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FA3534" w:rsidRPr="00FA3534" w14:paraId="46E032BF" w14:textId="77777777" w:rsidTr="00E6248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4B0A6C6A" w14:textId="77777777" w:rsidR="00FA3534" w:rsidRPr="00FA3534" w:rsidRDefault="00FA3534" w:rsidP="00E62483">
            <w:pPr>
              <w:widowControl w:val="0"/>
              <w:autoSpaceDE w:val="0"/>
              <w:spacing w:after="0" w:line="240" w:lineRule="auto"/>
              <w:rPr>
                <w:rFonts w:ascii="Arial" w:hAnsi="Arial" w:cs="Arial"/>
              </w:rPr>
            </w:pPr>
            <w:bookmarkStart w:id="0" w:name="_Hlk208560930"/>
            <w:r w:rsidRPr="00FA3534">
              <w:rPr>
                <w:rFonts w:ascii="Arial" w:eastAsia="Times New Roman" w:hAnsi="Arial" w:cs="Arial"/>
                <w:noProof/>
              </w:rPr>
              <w:drawing>
                <wp:inline distT="0" distB="0" distL="0" distR="0" wp14:anchorId="1AF12FD8" wp14:editId="31C5241F">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3" t="-726" r="-2533" b="-726"/>
                          <a:stretch>
                            <a:fillRect/>
                          </a:stretch>
                        </pic:blipFill>
                        <pic:spPr>
                          <a:xfrm>
                            <a:off x="0" y="0"/>
                            <a:ext cx="752478" cy="771525"/>
                          </a:xfrm>
                          <a:prstGeom prst="rect">
                            <a:avLst/>
                          </a:prstGeom>
                          <a:noFill/>
                          <a:ln>
                            <a:noFill/>
                            <a:prstDash/>
                          </a:ln>
                        </pic:spPr>
                      </pic:pic>
                    </a:graphicData>
                  </a:graphic>
                </wp:inline>
              </w:drawing>
            </w:r>
          </w:p>
          <w:p w14:paraId="69EDF592" w14:textId="77777777" w:rsidR="00FA3534" w:rsidRPr="00FA3534" w:rsidRDefault="00FA3534" w:rsidP="00E62483">
            <w:pPr>
              <w:widowControl w:val="0"/>
              <w:autoSpaceDE w:val="0"/>
              <w:spacing w:after="0" w:line="240" w:lineRule="auto"/>
              <w:rPr>
                <w:rFonts w:ascii="Arial" w:eastAsia="Times New Roman" w:hAnsi="Arial"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68F2E4C9" w14:textId="77777777" w:rsidR="00FA3534" w:rsidRPr="00FA3534" w:rsidRDefault="00FA3534" w:rsidP="00E62483">
            <w:pPr>
              <w:keepNext/>
              <w:widowControl w:val="0"/>
              <w:autoSpaceDE w:val="0"/>
              <w:spacing w:after="0" w:line="240" w:lineRule="auto"/>
              <w:ind w:left="-108"/>
              <w:outlineLvl w:val="1"/>
              <w:rPr>
                <w:rFonts w:ascii="Arial" w:eastAsia="Times New Roman" w:hAnsi="Arial" w:cs="Arial"/>
                <w:sz w:val="12"/>
                <w:szCs w:val="12"/>
                <w:lang w:val="fr-FR"/>
              </w:rPr>
            </w:pPr>
          </w:p>
          <w:p w14:paraId="493FF1CC" w14:textId="77777777" w:rsidR="00FA3534" w:rsidRPr="00FA3534" w:rsidRDefault="00FA3534" w:rsidP="00E62483">
            <w:pPr>
              <w:keepNext/>
              <w:widowControl w:val="0"/>
              <w:autoSpaceDE w:val="0"/>
              <w:spacing w:after="0" w:line="240" w:lineRule="auto"/>
              <w:ind w:left="-108"/>
              <w:outlineLvl w:val="1"/>
              <w:rPr>
                <w:rFonts w:ascii="Arial" w:hAnsi="Arial" w:cs="Arial"/>
                <w:lang w:val="fr-FR"/>
              </w:rPr>
            </w:pPr>
            <w:r w:rsidRPr="00FA3534">
              <w:rPr>
                <w:rFonts w:ascii="Arial" w:eastAsia="Arial" w:hAnsi="Arial" w:cs="Arial"/>
                <w:b/>
                <w:bCs/>
                <w:sz w:val="32"/>
                <w:szCs w:val="32"/>
                <w:lang w:val="fr-FR"/>
              </w:rPr>
              <w:t>CONVENTION SUR</w:t>
            </w:r>
          </w:p>
          <w:p w14:paraId="352C05D6" w14:textId="77777777" w:rsidR="00FA3534" w:rsidRPr="00FA3534" w:rsidRDefault="00FA3534" w:rsidP="00E62483">
            <w:pPr>
              <w:keepNext/>
              <w:widowControl w:val="0"/>
              <w:autoSpaceDE w:val="0"/>
              <w:spacing w:after="0" w:line="240" w:lineRule="auto"/>
              <w:ind w:left="-108"/>
              <w:outlineLvl w:val="1"/>
              <w:rPr>
                <w:rFonts w:ascii="Arial" w:hAnsi="Arial" w:cs="Arial"/>
                <w:lang w:val="fr-FR"/>
              </w:rPr>
            </w:pPr>
            <w:r w:rsidRPr="00FA3534">
              <w:rPr>
                <w:rFonts w:ascii="Arial" w:eastAsia="Arial" w:hAnsi="Arial" w:cs="Arial"/>
                <w:b/>
                <w:bCs/>
                <w:sz w:val="32"/>
                <w:szCs w:val="32"/>
                <w:lang w:val="fr-FR"/>
              </w:rPr>
              <w:t>LES ESPÈCES</w:t>
            </w:r>
          </w:p>
          <w:p w14:paraId="74E8BDB4" w14:textId="77777777" w:rsidR="00FA3534" w:rsidRPr="00FA3534" w:rsidRDefault="00FA3534" w:rsidP="00E62483">
            <w:pPr>
              <w:keepNext/>
              <w:widowControl w:val="0"/>
              <w:autoSpaceDE w:val="0"/>
              <w:spacing w:after="0" w:line="240" w:lineRule="auto"/>
              <w:ind w:left="-108"/>
              <w:outlineLvl w:val="1"/>
              <w:rPr>
                <w:rFonts w:ascii="Arial" w:hAnsi="Arial" w:cs="Arial"/>
                <w:lang w:val="fr-FR"/>
              </w:rPr>
            </w:pPr>
            <w:r w:rsidRPr="00FA3534">
              <w:rPr>
                <w:rFonts w:ascii="Arial" w:eastAsia="Arial" w:hAnsi="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1FC28FDD" w14:textId="6C967B58" w:rsidR="00FA3534" w:rsidRPr="00FA3534" w:rsidRDefault="00FA3534" w:rsidP="00E62483">
            <w:pPr>
              <w:widowControl w:val="0"/>
              <w:tabs>
                <w:tab w:val="left" w:pos="5040"/>
                <w:tab w:val="left" w:pos="5760"/>
                <w:tab w:val="left" w:pos="6008"/>
                <w:tab w:val="left" w:pos="6480"/>
                <w:tab w:val="left" w:pos="7200"/>
                <w:tab w:val="left" w:pos="7920"/>
                <w:tab w:val="left" w:pos="8640"/>
              </w:tabs>
              <w:autoSpaceDE w:val="0"/>
              <w:spacing w:before="120" w:after="120" w:line="240" w:lineRule="auto"/>
              <w:rPr>
                <w:rFonts w:ascii="Arial" w:eastAsia="Arial" w:hAnsi="Arial" w:cs="Arial"/>
                <w:lang w:val="fr-FR"/>
              </w:rPr>
            </w:pPr>
            <w:r w:rsidRPr="00FA3534">
              <w:rPr>
                <w:rFonts w:ascii="Arial" w:eastAsia="Arial" w:hAnsi="Arial" w:cs="Arial"/>
                <w:lang w:val="fr-FR"/>
              </w:rPr>
              <w:t>UNEP/CMS/COP15/Doc.</w:t>
            </w:r>
            <w:r w:rsidR="00A8266D">
              <w:rPr>
                <w:rFonts w:ascii="Arial" w:eastAsia="Arial" w:hAnsi="Arial" w:cs="Arial"/>
                <w:lang w:val="fr-FR"/>
              </w:rPr>
              <w:t>30.2.9</w:t>
            </w:r>
          </w:p>
          <w:p w14:paraId="0615D34D" w14:textId="3039C883" w:rsidR="00FA3534" w:rsidRPr="00FA3534" w:rsidRDefault="00506138" w:rsidP="00E62483">
            <w:pPr>
              <w:widowControl w:val="0"/>
              <w:tabs>
                <w:tab w:val="left" w:pos="5040"/>
                <w:tab w:val="left" w:pos="5760"/>
                <w:tab w:val="left" w:pos="6008"/>
                <w:tab w:val="left" w:pos="6480"/>
                <w:tab w:val="left" w:pos="7200"/>
                <w:tab w:val="left" w:pos="7920"/>
                <w:tab w:val="left" w:pos="8640"/>
              </w:tabs>
              <w:autoSpaceDE w:val="0"/>
              <w:spacing w:before="120" w:after="120" w:line="240" w:lineRule="auto"/>
              <w:rPr>
                <w:rFonts w:ascii="Arial" w:eastAsia="Arial" w:hAnsi="Arial" w:cs="Arial"/>
                <w:lang w:val="fr-FR"/>
              </w:rPr>
            </w:pPr>
            <w:r>
              <w:rPr>
                <w:rFonts w:ascii="Arial" w:eastAsia="Arial" w:hAnsi="Arial" w:cs="Arial"/>
                <w:lang w:val="fr-FR"/>
              </w:rPr>
              <w:t xml:space="preserve">27 octobre </w:t>
            </w:r>
            <w:r w:rsidR="00FA3534" w:rsidRPr="00FA3534">
              <w:rPr>
                <w:rFonts w:ascii="Arial" w:eastAsia="Arial" w:hAnsi="Arial" w:cs="Arial"/>
                <w:lang w:val="fr-FR"/>
              </w:rPr>
              <w:t>2025</w:t>
            </w:r>
          </w:p>
          <w:p w14:paraId="0E57E56D" w14:textId="77777777" w:rsidR="00FA3534" w:rsidRPr="00FA3534" w:rsidRDefault="00FA3534" w:rsidP="00E62483">
            <w:pPr>
              <w:widowControl w:val="0"/>
              <w:autoSpaceDE w:val="0"/>
              <w:spacing w:after="0" w:line="240" w:lineRule="auto"/>
              <w:rPr>
                <w:rFonts w:ascii="Arial" w:hAnsi="Arial" w:cs="Arial"/>
                <w:lang w:val="fr-FR"/>
              </w:rPr>
            </w:pPr>
            <w:r w:rsidRPr="00FA3534">
              <w:rPr>
                <w:rFonts w:ascii="Arial" w:eastAsia="Arial" w:hAnsi="Arial" w:cs="Arial"/>
                <w:lang w:val="fr-FR"/>
              </w:rPr>
              <w:t>Français</w:t>
            </w:r>
          </w:p>
          <w:p w14:paraId="5D093FC4" w14:textId="3244BF21" w:rsidR="00FA3534" w:rsidRPr="00FA3534" w:rsidRDefault="00FA3534" w:rsidP="00E62483">
            <w:pPr>
              <w:widowControl w:val="0"/>
              <w:autoSpaceDE w:val="0"/>
              <w:spacing w:after="120" w:line="240" w:lineRule="auto"/>
              <w:rPr>
                <w:rFonts w:ascii="Arial" w:hAnsi="Arial" w:cs="Arial"/>
                <w:lang w:val="fr-FR"/>
              </w:rPr>
            </w:pPr>
            <w:r w:rsidRPr="00FA3534">
              <w:rPr>
                <w:rFonts w:ascii="Arial" w:eastAsia="Arial" w:hAnsi="Arial" w:cs="Arial"/>
                <w:lang w:val="fr-FR"/>
              </w:rPr>
              <w:t xml:space="preserve">Original : </w:t>
            </w:r>
            <w:r w:rsidR="00506138">
              <w:rPr>
                <w:rFonts w:ascii="Arial" w:eastAsia="Arial" w:hAnsi="Arial" w:cs="Arial"/>
                <w:lang w:val="fr-FR"/>
              </w:rPr>
              <w:t>Espagnol</w:t>
            </w:r>
          </w:p>
        </w:tc>
      </w:tr>
    </w:tbl>
    <w:p w14:paraId="22079C7C" w14:textId="77777777" w:rsidR="00FA3534" w:rsidRPr="00FA3534" w:rsidRDefault="00FA3534" w:rsidP="00FA3534">
      <w:pPr>
        <w:widowControl w:val="0"/>
        <w:tabs>
          <w:tab w:val="left" w:pos="-1057"/>
          <w:tab w:val="left" w:pos="-720"/>
        </w:tabs>
        <w:autoSpaceDE w:val="0"/>
        <w:spacing w:after="0" w:line="240" w:lineRule="auto"/>
        <w:rPr>
          <w:rFonts w:ascii="Arial" w:eastAsia="Arial" w:hAnsi="Arial" w:cs="Arial"/>
          <w:sz w:val="8"/>
          <w:szCs w:val="8"/>
          <w:lang w:val="fr-FR"/>
        </w:rPr>
      </w:pPr>
      <w:bookmarkStart w:id="1" w:name="_Hlk208560946"/>
      <w:bookmarkEnd w:id="0"/>
    </w:p>
    <w:p w14:paraId="190B0562" w14:textId="77777777" w:rsidR="00FA3534" w:rsidRPr="00FA3534" w:rsidRDefault="00FA3534" w:rsidP="00FA3534">
      <w:pPr>
        <w:widowControl w:val="0"/>
        <w:tabs>
          <w:tab w:val="left" w:pos="-1057"/>
          <w:tab w:val="left" w:pos="-720"/>
        </w:tabs>
        <w:autoSpaceDE w:val="0"/>
        <w:spacing w:after="0" w:line="240" w:lineRule="auto"/>
        <w:rPr>
          <w:rFonts w:ascii="Arial" w:hAnsi="Arial" w:cs="Arial"/>
          <w:lang w:val="fr-FR"/>
        </w:rPr>
      </w:pPr>
      <w:r w:rsidRPr="00FA3534">
        <w:rPr>
          <w:rFonts w:ascii="Arial" w:eastAsia="Arial" w:hAnsi="Arial" w:cs="Arial"/>
          <w:lang w:val="fr-FR"/>
        </w:rPr>
        <w:t>15</w:t>
      </w:r>
      <w:r w:rsidRPr="00FA3534">
        <w:rPr>
          <w:rFonts w:ascii="Arial" w:eastAsia="Arial" w:hAnsi="Arial" w:cs="Arial"/>
          <w:vertAlign w:val="superscript"/>
          <w:lang w:val="fr-FR"/>
        </w:rPr>
        <w:t>ème</w:t>
      </w:r>
      <w:r w:rsidRPr="00FA3534">
        <w:rPr>
          <w:rFonts w:ascii="Arial" w:eastAsia="Arial" w:hAnsi="Arial" w:cs="Arial"/>
          <w:lang w:val="fr-FR"/>
        </w:rPr>
        <w:t xml:space="preserve"> SESSION DE LA CONFÉRENCE DES PARTIES</w:t>
      </w:r>
    </w:p>
    <w:p w14:paraId="56DA4D41" w14:textId="77777777" w:rsidR="00FA3534" w:rsidRPr="00FA3534" w:rsidRDefault="00FA3534" w:rsidP="00FA3534">
      <w:pPr>
        <w:widowControl w:val="0"/>
        <w:pBdr>
          <w:top w:val="single" w:sz="6" w:space="0" w:color="FFFFFF"/>
          <w:left w:val="single" w:sz="6" w:space="0" w:color="FFFFFF"/>
          <w:bottom w:val="single" w:sz="6" w:space="0" w:color="FFFFFF"/>
          <w:right w:val="single" w:sz="6" w:space="0" w:color="FFFFFF"/>
        </w:pBdr>
        <w:autoSpaceDE w:val="0"/>
        <w:spacing w:after="0" w:line="228" w:lineRule="auto"/>
        <w:outlineLvl w:val="1"/>
        <w:rPr>
          <w:rFonts w:ascii="Arial" w:hAnsi="Arial" w:cs="Arial"/>
          <w:lang w:val="fr-FR"/>
        </w:rPr>
      </w:pPr>
      <w:r w:rsidRPr="00FA3534">
        <w:rPr>
          <w:rFonts w:ascii="Arial" w:eastAsia="Arial" w:hAnsi="Arial" w:cs="Arial"/>
          <w:bCs/>
          <w:lang w:val="fr-FR"/>
        </w:rPr>
        <w:t>Campo Grande, Brésil, 23 au 29 mars 2026</w:t>
      </w:r>
    </w:p>
    <w:p w14:paraId="0FD2897D" w14:textId="4CDC1FD4" w:rsidR="00FA3534" w:rsidRPr="00FA3534" w:rsidRDefault="00FA3534" w:rsidP="00FA3534">
      <w:pPr>
        <w:widowControl w:val="0"/>
        <w:autoSpaceDE w:val="0"/>
        <w:spacing w:after="0" w:line="228" w:lineRule="auto"/>
        <w:rPr>
          <w:rFonts w:ascii="Arial" w:hAnsi="Arial" w:cs="Arial"/>
          <w:lang w:val="fr-FR"/>
        </w:rPr>
      </w:pPr>
      <w:r w:rsidRPr="00FA3534">
        <w:rPr>
          <w:rFonts w:ascii="Arial" w:eastAsia="Arial" w:hAnsi="Arial" w:cs="Arial"/>
          <w:iCs/>
          <w:lang w:val="fr-FR"/>
        </w:rPr>
        <w:t xml:space="preserve">Point </w:t>
      </w:r>
      <w:r w:rsidR="00447AD5">
        <w:rPr>
          <w:rFonts w:ascii="Arial" w:eastAsia="Arial" w:hAnsi="Arial" w:cs="Arial"/>
          <w:iCs/>
          <w:lang w:val="fr-FR"/>
        </w:rPr>
        <w:t>30.2</w:t>
      </w:r>
      <w:r w:rsidRPr="00FA3534">
        <w:rPr>
          <w:rFonts w:ascii="Arial" w:eastAsia="Arial" w:hAnsi="Arial" w:cs="Arial"/>
          <w:iCs/>
          <w:lang w:val="fr-FR"/>
        </w:rPr>
        <w:t xml:space="preserve"> de l’ordre du jour</w:t>
      </w:r>
    </w:p>
    <w:bookmarkEnd w:id="1"/>
    <w:p w14:paraId="5D763D9E" w14:textId="77777777" w:rsidR="00260895" w:rsidRPr="00C43E4B" w:rsidRDefault="00260895">
      <w:pPr>
        <w:widowControl w:val="0"/>
        <w:tabs>
          <w:tab w:val="left" w:pos="7020"/>
        </w:tabs>
        <w:autoSpaceDE w:val="0"/>
        <w:spacing w:after="0" w:line="240" w:lineRule="auto"/>
        <w:rPr>
          <w:rFonts w:ascii="Arial" w:eastAsia="Times New Roman" w:hAnsi="Arial" w:cs="Arial"/>
          <w:lang w:val="fr-FR" w:eastAsia="es-ES"/>
        </w:rPr>
      </w:pPr>
    </w:p>
    <w:p w14:paraId="1C26AC0B" w14:textId="77777777" w:rsidR="00260895" w:rsidRPr="00C43E4B" w:rsidRDefault="00260895">
      <w:pPr>
        <w:widowControl w:val="0"/>
        <w:tabs>
          <w:tab w:val="left" w:pos="7020"/>
        </w:tabs>
        <w:autoSpaceDE w:val="0"/>
        <w:spacing w:after="0" w:line="240" w:lineRule="auto"/>
        <w:rPr>
          <w:rFonts w:ascii="Arial" w:eastAsia="Times New Roman" w:hAnsi="Arial" w:cs="Arial"/>
          <w:lang w:val="fr-FR" w:eastAsia="es-ES"/>
        </w:rPr>
      </w:pPr>
    </w:p>
    <w:p w14:paraId="0F6DCBE5" w14:textId="0A97B10A" w:rsidR="00260895" w:rsidRPr="00C43E4B" w:rsidRDefault="00B65B48" w:rsidP="00C96AEA">
      <w:pPr>
        <w:widowControl w:val="0"/>
        <w:pBdr>
          <w:top w:val="single" w:sz="6" w:space="0" w:color="FFFFFF"/>
          <w:left w:val="single" w:sz="6" w:space="0" w:color="FFFFFF"/>
          <w:bottom w:val="single" w:sz="6" w:space="0" w:color="FFFFFF"/>
          <w:right w:val="single" w:sz="6" w:space="0" w:color="FFFFFF"/>
        </w:pBdr>
        <w:suppressAutoHyphens w:val="0"/>
        <w:autoSpaceDE w:val="0"/>
        <w:spacing w:after="0" w:line="240" w:lineRule="auto"/>
        <w:ind w:left="-90" w:right="-367"/>
        <w:jc w:val="center"/>
        <w:textAlignment w:val="auto"/>
        <w:outlineLvl w:val="1"/>
        <w:rPr>
          <w:rFonts w:ascii="Arial" w:eastAsia="Times New Roman" w:hAnsi="Arial" w:cs="Arial"/>
          <w:b/>
          <w:bCs/>
          <w:lang w:val="fr-FR"/>
        </w:rPr>
      </w:pPr>
      <w:r w:rsidRPr="00C43E4B">
        <w:rPr>
          <w:rFonts w:ascii="Arial" w:eastAsia="Times New Roman" w:hAnsi="Arial" w:cs="Arial"/>
          <w:b/>
          <w:bCs/>
          <w:lang w:val="fr-FR"/>
        </w:rPr>
        <w:t>PROPOSITION D'INCLUSION D</w:t>
      </w:r>
      <w:r w:rsidR="001B580D">
        <w:rPr>
          <w:rFonts w:ascii="Arial" w:eastAsia="Times New Roman" w:hAnsi="Arial" w:cs="Arial"/>
          <w:b/>
          <w:bCs/>
          <w:lang w:val="fr-FR"/>
        </w:rPr>
        <w:t>U PETIT CHEVALIER</w:t>
      </w:r>
      <w:r w:rsidRPr="00C43E4B">
        <w:rPr>
          <w:rFonts w:ascii="Arial" w:eastAsia="Times New Roman" w:hAnsi="Arial" w:cs="Arial"/>
          <w:b/>
          <w:bCs/>
          <w:lang w:val="fr-FR"/>
        </w:rPr>
        <w:t xml:space="preserve"> </w:t>
      </w:r>
      <w:r w:rsidRPr="00C43E4B">
        <w:rPr>
          <w:rFonts w:ascii="Arial" w:eastAsia="Times New Roman" w:hAnsi="Arial" w:cs="Arial"/>
          <w:b/>
          <w:bCs/>
          <w:i/>
          <w:lang w:val="fr-FR"/>
        </w:rPr>
        <w:t>(Tringa flavipes)</w:t>
      </w:r>
      <w:r w:rsidRPr="00C43E4B">
        <w:rPr>
          <w:rFonts w:ascii="Arial" w:eastAsia="Times New Roman" w:hAnsi="Arial" w:cs="Arial"/>
          <w:b/>
          <w:bCs/>
          <w:lang w:val="fr-FR"/>
        </w:rPr>
        <w:t xml:space="preserve"> </w:t>
      </w:r>
    </w:p>
    <w:p w14:paraId="0233C971" w14:textId="496DBC2A" w:rsidR="00260895" w:rsidRPr="00C43E4B" w:rsidRDefault="001B580D">
      <w:pPr>
        <w:widowControl w:val="0"/>
        <w:pBdr>
          <w:top w:val="single" w:sz="6" w:space="0" w:color="FFFFFF"/>
          <w:left w:val="single" w:sz="6" w:space="0" w:color="FFFFFF"/>
          <w:bottom w:val="single" w:sz="6" w:space="0" w:color="FFFFFF"/>
          <w:right w:val="single" w:sz="6" w:space="0" w:color="FFFFFF"/>
        </w:pBdr>
        <w:suppressAutoHyphens w:val="0"/>
        <w:autoSpaceDE w:val="0"/>
        <w:spacing w:after="0" w:line="240" w:lineRule="auto"/>
        <w:ind w:left="-90" w:right="-367"/>
        <w:jc w:val="center"/>
        <w:textAlignment w:val="auto"/>
        <w:outlineLvl w:val="1"/>
        <w:rPr>
          <w:lang w:val="fr-FR"/>
        </w:rPr>
      </w:pPr>
      <w:r>
        <w:rPr>
          <w:rFonts w:ascii="Arial" w:eastAsia="Times New Roman" w:hAnsi="Arial" w:cs="Arial"/>
          <w:b/>
          <w:bCs/>
          <w:lang w:val="fr-FR"/>
        </w:rPr>
        <w:t>À</w:t>
      </w:r>
      <w:r w:rsidRPr="00C43E4B">
        <w:rPr>
          <w:rFonts w:ascii="Arial" w:eastAsia="Times New Roman" w:hAnsi="Arial" w:cs="Arial"/>
          <w:b/>
          <w:bCs/>
          <w:lang w:val="fr-FR"/>
        </w:rPr>
        <w:t xml:space="preserve"> L'ANNEXE I</w:t>
      </w:r>
      <w:r w:rsidRPr="00C43E4B">
        <w:rPr>
          <w:rFonts w:ascii="Arial" w:eastAsia="Times New Roman" w:hAnsi="Arial" w:cs="Arial"/>
          <w:b/>
          <w:bCs/>
          <w:caps/>
          <w:lang w:val="fr-FR"/>
        </w:rPr>
        <w:t xml:space="preserve"> DE LA CONVENTION*</w:t>
      </w:r>
    </w:p>
    <w:p w14:paraId="17C39ED6" w14:textId="77777777" w:rsidR="00260895" w:rsidRPr="00C43E4B" w:rsidRDefault="00260895">
      <w:pPr>
        <w:widowControl w:val="0"/>
        <w:autoSpaceDE w:val="0"/>
        <w:spacing w:after="0" w:line="240" w:lineRule="auto"/>
        <w:jc w:val="right"/>
        <w:rPr>
          <w:rFonts w:ascii="Arial" w:eastAsia="Times New Roman" w:hAnsi="Arial" w:cs="Arial"/>
          <w:i/>
          <w:lang w:val="fr-FR" w:eastAsia="es-ES"/>
        </w:rPr>
      </w:pPr>
    </w:p>
    <w:p w14:paraId="46B146B8" w14:textId="77777777" w:rsidR="00260895" w:rsidRPr="00C43E4B" w:rsidRDefault="00260895">
      <w:pPr>
        <w:widowControl w:val="0"/>
        <w:tabs>
          <w:tab w:val="left" w:pos="8295"/>
        </w:tabs>
        <w:autoSpaceDE w:val="0"/>
        <w:spacing w:after="0" w:line="240" w:lineRule="auto"/>
        <w:jc w:val="both"/>
        <w:rPr>
          <w:rFonts w:ascii="Arial" w:eastAsia="Times New Roman" w:hAnsi="Arial" w:cs="Arial"/>
          <w:sz w:val="21"/>
          <w:szCs w:val="21"/>
          <w:lang w:val="fr-FR" w:eastAsia="es-ES"/>
        </w:rPr>
      </w:pPr>
    </w:p>
    <w:p w14:paraId="19F2DC8F" w14:textId="77777777" w:rsidR="00260895" w:rsidRPr="00C43E4B" w:rsidRDefault="00260895">
      <w:pPr>
        <w:widowControl w:val="0"/>
        <w:tabs>
          <w:tab w:val="left" w:pos="8295"/>
        </w:tabs>
        <w:autoSpaceDE w:val="0"/>
        <w:spacing w:after="0" w:line="240" w:lineRule="auto"/>
        <w:jc w:val="both"/>
        <w:rPr>
          <w:rFonts w:ascii="Arial" w:eastAsia="Times New Roman" w:hAnsi="Arial" w:cs="Arial"/>
          <w:sz w:val="21"/>
          <w:szCs w:val="21"/>
          <w:lang w:val="fr-FR" w:eastAsia="es-ES"/>
        </w:rPr>
      </w:pPr>
    </w:p>
    <w:p w14:paraId="15041A04" w14:textId="77777777" w:rsidR="00260895" w:rsidRPr="00C43E4B" w:rsidRDefault="00B65B48">
      <w:pPr>
        <w:widowControl w:val="0"/>
        <w:autoSpaceDE w:val="0"/>
        <w:spacing w:after="0" w:line="240" w:lineRule="auto"/>
        <w:rPr>
          <w:lang w:val="fr-FR"/>
        </w:rPr>
      </w:pPr>
      <w:r w:rsidRPr="00C43E4B">
        <w:rPr>
          <w:rFonts w:ascii="Arial" w:eastAsia="Times New Roman" w:hAnsi="Arial" w:cs="Arial"/>
          <w:noProof/>
          <w:sz w:val="18"/>
          <w:szCs w:val="24"/>
          <w:lang w:val="fr-FR"/>
        </w:rPr>
        <mc:AlternateContent>
          <mc:Choice Requires="wps">
            <w:drawing>
              <wp:anchor distT="0" distB="0" distL="114300" distR="114300" simplePos="0" relativeHeight="251658240" behindDoc="0" locked="0" layoutInCell="1" allowOverlap="1" wp14:anchorId="76878AB2" wp14:editId="3D9CA616">
                <wp:simplePos x="0" y="0"/>
                <wp:positionH relativeFrom="column">
                  <wp:posOffset>781050</wp:posOffset>
                </wp:positionH>
                <wp:positionV relativeFrom="paragraph">
                  <wp:posOffset>136525</wp:posOffset>
                </wp:positionV>
                <wp:extent cx="4371975" cy="1114425"/>
                <wp:effectExtent l="0" t="0" r="28575" b="28575"/>
                <wp:wrapNone/>
                <wp:docPr id="5" name="Text Box 4"/>
                <wp:cNvGraphicFramePr/>
                <a:graphic xmlns:a="http://schemas.openxmlformats.org/drawingml/2006/main">
                  <a:graphicData uri="http://schemas.microsoft.com/office/word/2010/wordprocessingShape">
                    <wps:wsp>
                      <wps:cNvSpPr txBox="1"/>
                      <wps:spPr>
                        <a:xfrm>
                          <a:off x="0" y="0"/>
                          <a:ext cx="4371975" cy="1114425"/>
                        </a:xfrm>
                        <a:prstGeom prst="rect">
                          <a:avLst/>
                        </a:prstGeom>
                        <a:solidFill>
                          <a:srgbClr val="FFFFFF"/>
                        </a:solidFill>
                        <a:ln w="3172">
                          <a:solidFill>
                            <a:srgbClr val="000000"/>
                          </a:solidFill>
                          <a:prstDash val="solid"/>
                        </a:ln>
                      </wps:spPr>
                      <wps:txbx>
                        <w:txbxContent>
                          <w:p w14:paraId="5FB775AD" w14:textId="77777777" w:rsidR="00260895" w:rsidRDefault="00B65B48">
                            <w:pPr>
                              <w:widowControl w:val="0"/>
                              <w:autoSpaceDE w:val="0"/>
                              <w:spacing w:after="0" w:line="240" w:lineRule="auto"/>
                              <w:jc w:val="both"/>
                              <w:textAlignment w:val="auto"/>
                              <w:rPr>
                                <w:rFonts w:ascii="Arial" w:eastAsia="Times New Roman" w:hAnsi="Arial" w:cs="Arial"/>
                                <w:lang w:val="fr-FR"/>
                              </w:rPr>
                            </w:pPr>
                            <w:r>
                              <w:rPr>
                                <w:rFonts w:ascii="Arial" w:eastAsia="Times New Roman" w:hAnsi="Arial" w:cs="Arial"/>
                                <w:lang w:val="fr-FR"/>
                              </w:rPr>
                              <w:t>Résumé :</w:t>
                            </w:r>
                          </w:p>
                          <w:p w14:paraId="1C2A5733" w14:textId="77777777" w:rsidR="00260895" w:rsidRDefault="00260895">
                            <w:pPr>
                              <w:widowControl w:val="0"/>
                              <w:autoSpaceDE w:val="0"/>
                              <w:spacing w:after="0" w:line="240" w:lineRule="auto"/>
                              <w:jc w:val="both"/>
                              <w:textAlignment w:val="auto"/>
                              <w:rPr>
                                <w:rFonts w:ascii="Arial" w:eastAsia="Times New Roman" w:hAnsi="Arial" w:cs="Arial"/>
                                <w:lang w:val="fr-FR"/>
                              </w:rPr>
                            </w:pPr>
                          </w:p>
                          <w:p w14:paraId="1F6001D7" w14:textId="4C1B4565" w:rsidR="00260895" w:rsidRDefault="00B65B48">
                            <w:pPr>
                              <w:widowControl w:val="0"/>
                              <w:autoSpaceDE w:val="0"/>
                              <w:spacing w:after="0" w:line="240" w:lineRule="auto"/>
                              <w:jc w:val="both"/>
                              <w:textAlignment w:val="auto"/>
                              <w:rPr>
                                <w:rFonts w:ascii="Arial" w:eastAsia="Times New Roman" w:hAnsi="Arial" w:cs="Arial"/>
                                <w:lang w:val="fr-FR"/>
                              </w:rPr>
                            </w:pPr>
                            <w:r>
                              <w:rPr>
                                <w:rFonts w:ascii="Arial" w:eastAsia="Times New Roman" w:hAnsi="Arial" w:cs="Arial"/>
                                <w:lang w:val="fr-FR"/>
                              </w:rPr>
                              <w:t>Le gouvernement de l'Uruguay a présenté la proposition ci-jointe* pour l'inclusion d</w:t>
                            </w:r>
                            <w:r w:rsidR="001B580D">
                              <w:rPr>
                                <w:rFonts w:ascii="Arial" w:eastAsia="Times New Roman" w:hAnsi="Arial" w:cs="Arial"/>
                                <w:lang w:val="fr-FR"/>
                              </w:rPr>
                              <w:t>u petit chevalier</w:t>
                            </w:r>
                            <w:r>
                              <w:rPr>
                                <w:rFonts w:ascii="Arial" w:eastAsia="Times New Roman" w:hAnsi="Arial" w:cs="Arial"/>
                                <w:lang w:val="fr-FR"/>
                              </w:rPr>
                              <w:t xml:space="preserve"> </w:t>
                            </w:r>
                            <w:r>
                              <w:rPr>
                                <w:rFonts w:ascii="Arial" w:eastAsia="Times New Roman" w:hAnsi="Arial" w:cs="Arial"/>
                                <w:i/>
                                <w:lang w:val="fr-FR"/>
                              </w:rPr>
                              <w:t>(Tringa flavipes)</w:t>
                            </w:r>
                            <w:r>
                              <w:rPr>
                                <w:rFonts w:ascii="Arial" w:eastAsia="Times New Roman" w:hAnsi="Arial" w:cs="Arial"/>
                                <w:lang w:val="fr-FR"/>
                              </w:rPr>
                              <w:t xml:space="preserve"> </w:t>
                            </w:r>
                            <w:r w:rsidR="001B580D">
                              <w:rPr>
                                <w:rFonts w:ascii="Arial" w:eastAsia="Times New Roman" w:hAnsi="Arial" w:cs="Arial"/>
                                <w:lang w:val="fr-FR"/>
                              </w:rPr>
                              <w:t>à</w:t>
                            </w:r>
                            <w:r>
                              <w:rPr>
                                <w:rFonts w:ascii="Arial" w:eastAsia="Times New Roman" w:hAnsi="Arial" w:cs="Arial"/>
                                <w:lang w:val="fr-FR"/>
                              </w:rPr>
                              <w:t xml:space="preserve"> l'Annexe I de la CMS.</w:t>
                            </w:r>
                          </w:p>
                          <w:p w14:paraId="4133656E" w14:textId="77777777" w:rsidR="00260895" w:rsidRDefault="00260895">
                            <w:pPr>
                              <w:widowControl w:val="0"/>
                              <w:suppressAutoHyphens w:val="0"/>
                              <w:autoSpaceDE w:val="0"/>
                              <w:spacing w:after="0" w:line="240" w:lineRule="auto"/>
                              <w:jc w:val="both"/>
                              <w:textAlignment w:val="auto"/>
                              <w:rPr>
                                <w:rFonts w:ascii="Arial" w:eastAsia="Times New Roman" w:hAnsi="Arial"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6878AB2" id="_x0000_t202" coordsize="21600,21600" o:spt="202" path="m,l,21600r21600,l21600,xe">
                <v:stroke joinstyle="miter"/>
                <v:path gradientshapeok="t" o:connecttype="rect"/>
              </v:shapetype>
              <v:shape id="Text Box 4" o:spid="_x0000_s1026" type="#_x0000_t202" style="position:absolute;margin-left:61.5pt;margin-top:10.75pt;width:344.25pt;height:8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1M4wEAANQDAAAOAAAAZHJzL2Uyb0RvYy54bWysU8GO0zAQvSPxD5bvNE22pWzUdAVbFSGt&#10;WKTCBziO3VhybDN2m5SvZ+yEtgucED5MPJ7J85s34/XD0GlyEuCVNRXNZ3NKhOG2UeZQ0W9fd2/e&#10;UeIDMw3T1oiKnoWnD5vXr9a9K0VhW6sbAQRBjC97V9E2BFdmmeet6JifWScMBqWFjgV04ZA1wHpE&#10;73RWzOdvs95C48By4T2ebscg3SR8KQUPz1J6EYiuKHILyUKydbTZZs3KAzDXKj7RYP/AomPK4KUX&#10;qC0LjBxB/QHVKQ7WWxlm3HaZlVJxkWrAavL5b9XsW+ZEqgXF8e4ik/9/sPzzae++AAnDBztgA6Mg&#10;vfOlx8NYzyChi19kSjCOEp4vsokhEI6Hi7tVfr9aUsIxluf5YlEsI052/d2BDx+F7UjcVBSwL0ku&#10;dnryYUz9lRJv81arZqe0Tg4c6kcN5MSwh7u0JvQXadqQvqJ3+apIyC9i/hZintbfICKFLfPteFVC&#10;mNK0wXKuusRdGOphEqu2zRk1xGeAtbUWflDS40hV1H8/MhCU6E8Ge3aPysQZTM5iuSrQgdtIfRth&#10;hiNURQMl4/YxjHOLg+NYeDJ7x2MrokTGvj8GK1WSMpIbGU2ccXRSM6Yxj7N566es62Pc/AQAAP//&#10;AwBQSwMEFAAGAAgAAAAhAD9CIGTeAAAACgEAAA8AAABkcnMvZG93bnJldi54bWxMj8FOwzAQRO9I&#10;/IO1SNyok6DQEuJUCISUA5cUDhzdeEkC8Tqy3Sb069me4LajGc2+KbeLHcURfRgcKUhXCQik1pmB&#10;OgXvby83GxAhajJ6dIQKfjDAtrq8KHVh3EwNHnexE1xCodAK+hinQsrQ9mh1WLkJib1P562OLH0n&#10;jdczl9tRZklyJ60eiD/0esKnHtvv3cEq+DpFyqh5zafZf6zrvHmu0/qk1PXV8vgAIuIS/8Jwxmd0&#10;qJhp7w5kghhZZ7e8JSrI0hwEBzbp+dizc79OQFal/D+h+gUAAP//AwBQSwECLQAUAAYACAAAACEA&#10;toM4kv4AAADhAQAAEwAAAAAAAAAAAAAAAAAAAAAAW0NvbnRlbnRfVHlwZXNdLnhtbFBLAQItABQA&#10;BgAIAAAAIQA4/SH/1gAAAJQBAAALAAAAAAAAAAAAAAAAAC8BAABfcmVscy8ucmVsc1BLAQItABQA&#10;BgAIAAAAIQCCRC1M4wEAANQDAAAOAAAAAAAAAAAAAAAAAC4CAABkcnMvZTJvRG9jLnhtbFBLAQIt&#10;ABQABgAIAAAAIQA/QiBk3gAAAAoBAAAPAAAAAAAAAAAAAAAAAD0EAABkcnMvZG93bnJldi54bWxQ&#10;SwUGAAAAAAQABADzAAAASAUAAAAA&#10;" strokeweight=".08811mm">
                <v:textbox>
                  <w:txbxContent>
                    <w:p w14:paraId="5FB775AD" w14:textId="77777777" w:rsidR="00260895" w:rsidRDefault="00B65B48">
                      <w:pPr>
                        <w:widowControl w:val="0"/>
                        <w:autoSpaceDE w:val="0"/>
                        <w:spacing w:after="0" w:line="240" w:lineRule="auto"/>
                        <w:jc w:val="both"/>
                        <w:textAlignment w:val="auto"/>
                        <w:rPr>
                          <w:rFonts w:ascii="Arial" w:eastAsia="Times New Roman" w:hAnsi="Arial" w:cs="Arial"/>
                          <w:lang w:val="fr-FR"/>
                        </w:rPr>
                      </w:pPr>
                      <w:r>
                        <w:rPr>
                          <w:rFonts w:ascii="Arial" w:eastAsia="Times New Roman" w:hAnsi="Arial" w:cs="Arial"/>
                          <w:lang w:val="fr-FR"/>
                        </w:rPr>
                        <w:t>Résumé :</w:t>
                      </w:r>
                    </w:p>
                    <w:p w14:paraId="1C2A5733" w14:textId="77777777" w:rsidR="00260895" w:rsidRDefault="00260895">
                      <w:pPr>
                        <w:widowControl w:val="0"/>
                        <w:autoSpaceDE w:val="0"/>
                        <w:spacing w:after="0" w:line="240" w:lineRule="auto"/>
                        <w:jc w:val="both"/>
                        <w:textAlignment w:val="auto"/>
                        <w:rPr>
                          <w:rFonts w:ascii="Arial" w:eastAsia="Times New Roman" w:hAnsi="Arial" w:cs="Arial"/>
                          <w:lang w:val="fr-FR"/>
                        </w:rPr>
                      </w:pPr>
                    </w:p>
                    <w:p w14:paraId="1F6001D7" w14:textId="4C1B4565" w:rsidR="00260895" w:rsidRDefault="00B65B48">
                      <w:pPr>
                        <w:widowControl w:val="0"/>
                        <w:autoSpaceDE w:val="0"/>
                        <w:spacing w:after="0" w:line="240" w:lineRule="auto"/>
                        <w:jc w:val="both"/>
                        <w:textAlignment w:val="auto"/>
                        <w:rPr>
                          <w:rFonts w:ascii="Arial" w:eastAsia="Times New Roman" w:hAnsi="Arial" w:cs="Arial"/>
                          <w:lang w:val="fr-FR"/>
                        </w:rPr>
                      </w:pPr>
                      <w:r>
                        <w:rPr>
                          <w:rFonts w:ascii="Arial" w:eastAsia="Times New Roman" w:hAnsi="Arial" w:cs="Arial"/>
                          <w:lang w:val="fr-FR"/>
                        </w:rPr>
                        <w:t>Le gouvernement de l'Uruguay a présenté la proposition ci-jointe* pour l'inclusion d</w:t>
                      </w:r>
                      <w:r w:rsidR="001B580D">
                        <w:rPr>
                          <w:rFonts w:ascii="Arial" w:eastAsia="Times New Roman" w:hAnsi="Arial" w:cs="Arial"/>
                          <w:lang w:val="fr-FR"/>
                        </w:rPr>
                        <w:t>u petit chevalier</w:t>
                      </w:r>
                      <w:r>
                        <w:rPr>
                          <w:rFonts w:ascii="Arial" w:eastAsia="Times New Roman" w:hAnsi="Arial" w:cs="Arial"/>
                          <w:lang w:val="fr-FR"/>
                        </w:rPr>
                        <w:t xml:space="preserve"> </w:t>
                      </w:r>
                      <w:r>
                        <w:rPr>
                          <w:rFonts w:ascii="Arial" w:eastAsia="Times New Roman" w:hAnsi="Arial" w:cs="Arial"/>
                          <w:i/>
                          <w:lang w:val="fr-FR"/>
                        </w:rPr>
                        <w:t>(Tringa flavipes)</w:t>
                      </w:r>
                      <w:r>
                        <w:rPr>
                          <w:rFonts w:ascii="Arial" w:eastAsia="Times New Roman" w:hAnsi="Arial" w:cs="Arial"/>
                          <w:lang w:val="fr-FR"/>
                        </w:rPr>
                        <w:t xml:space="preserve"> </w:t>
                      </w:r>
                      <w:r w:rsidR="001B580D">
                        <w:rPr>
                          <w:rFonts w:ascii="Arial" w:eastAsia="Times New Roman" w:hAnsi="Arial" w:cs="Arial"/>
                          <w:lang w:val="fr-FR"/>
                        </w:rPr>
                        <w:t>à</w:t>
                      </w:r>
                      <w:r>
                        <w:rPr>
                          <w:rFonts w:ascii="Arial" w:eastAsia="Times New Roman" w:hAnsi="Arial" w:cs="Arial"/>
                          <w:lang w:val="fr-FR"/>
                        </w:rPr>
                        <w:t xml:space="preserve"> l'Annexe I de la CMS.</w:t>
                      </w:r>
                    </w:p>
                    <w:p w14:paraId="4133656E" w14:textId="77777777" w:rsidR="00260895" w:rsidRDefault="00260895">
                      <w:pPr>
                        <w:widowControl w:val="0"/>
                        <w:suppressAutoHyphens w:val="0"/>
                        <w:autoSpaceDE w:val="0"/>
                        <w:spacing w:after="0" w:line="240" w:lineRule="auto"/>
                        <w:jc w:val="both"/>
                        <w:textAlignment w:val="auto"/>
                        <w:rPr>
                          <w:rFonts w:ascii="Arial" w:eastAsia="Times New Roman" w:hAnsi="Arial" w:cs="Arial"/>
                          <w:lang w:val="fr-FR"/>
                        </w:rPr>
                      </w:pPr>
                    </w:p>
                  </w:txbxContent>
                </v:textbox>
              </v:shape>
            </w:pict>
          </mc:Fallback>
        </mc:AlternateContent>
      </w:r>
    </w:p>
    <w:p w14:paraId="6BC6FC02"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4BBECAC4"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7175ACB9"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4A702826"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4BC105DB"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470A8A69"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7A6CAE8A"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3670E084"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2361EF83"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7F2E39F8"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2B72E6F1"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72126B2A"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47A60C44"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483156A8"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27D64F96" w14:textId="77777777" w:rsidR="00260895" w:rsidRPr="00C43E4B" w:rsidRDefault="00260895">
      <w:pPr>
        <w:widowControl w:val="0"/>
        <w:suppressAutoHyphens w:val="0"/>
        <w:autoSpaceDE w:val="0"/>
        <w:spacing w:after="0" w:line="240" w:lineRule="auto"/>
        <w:rPr>
          <w:rFonts w:ascii="Arial" w:eastAsia="Times New Roman" w:hAnsi="Arial" w:cs="Arial"/>
          <w:sz w:val="21"/>
          <w:szCs w:val="21"/>
          <w:lang w:val="fr-FR" w:eastAsia="es-ES"/>
        </w:rPr>
      </w:pPr>
    </w:p>
    <w:p w14:paraId="63B7FE30"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249F6955"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129898F4"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03308F87" w14:textId="77777777" w:rsidR="00260895" w:rsidRPr="00C43E4B" w:rsidRDefault="00260895">
      <w:pPr>
        <w:widowControl w:val="0"/>
        <w:autoSpaceDE w:val="0"/>
        <w:spacing w:after="0" w:line="240" w:lineRule="auto"/>
        <w:rPr>
          <w:rFonts w:ascii="Arial" w:eastAsia="Times New Roman" w:hAnsi="Arial" w:cs="Arial"/>
          <w:lang w:val="fr-FR" w:eastAsia="es-ES"/>
        </w:rPr>
      </w:pPr>
    </w:p>
    <w:p w14:paraId="78FEDB12" w14:textId="77777777" w:rsidR="00260895" w:rsidRPr="00C43E4B" w:rsidRDefault="00260895">
      <w:pPr>
        <w:widowControl w:val="0"/>
        <w:autoSpaceDE w:val="0"/>
        <w:spacing w:after="0" w:line="240" w:lineRule="auto"/>
        <w:rPr>
          <w:rFonts w:ascii="Arial" w:eastAsia="Times New Roman" w:hAnsi="Arial" w:cs="Arial"/>
          <w:lang w:val="fr-FR" w:eastAsia="es-ES"/>
        </w:rPr>
      </w:pPr>
    </w:p>
    <w:p w14:paraId="6427481C" w14:textId="77777777" w:rsidR="00260895" w:rsidRPr="00C43E4B" w:rsidRDefault="00260895">
      <w:pPr>
        <w:widowControl w:val="0"/>
        <w:autoSpaceDE w:val="0"/>
        <w:spacing w:after="0" w:line="240" w:lineRule="auto"/>
        <w:rPr>
          <w:rFonts w:ascii="Arial" w:eastAsia="Times New Roman" w:hAnsi="Arial" w:cs="Arial"/>
          <w:lang w:val="fr-FR" w:eastAsia="es-ES"/>
        </w:rPr>
      </w:pPr>
    </w:p>
    <w:p w14:paraId="520653C8" w14:textId="77777777" w:rsidR="00260895" w:rsidRPr="00C43E4B" w:rsidRDefault="00260895">
      <w:pPr>
        <w:widowControl w:val="0"/>
        <w:autoSpaceDE w:val="0"/>
        <w:spacing w:after="0" w:line="240" w:lineRule="auto"/>
        <w:rPr>
          <w:rFonts w:ascii="Arial" w:eastAsia="Times New Roman" w:hAnsi="Arial" w:cs="Arial"/>
          <w:lang w:val="fr-FR" w:eastAsia="es-ES"/>
        </w:rPr>
      </w:pPr>
    </w:p>
    <w:p w14:paraId="57C8F1ED" w14:textId="77777777" w:rsidR="00260895" w:rsidRPr="00C43E4B" w:rsidRDefault="00260895">
      <w:pPr>
        <w:widowControl w:val="0"/>
        <w:autoSpaceDE w:val="0"/>
        <w:spacing w:after="0" w:line="240" w:lineRule="auto"/>
        <w:rPr>
          <w:rFonts w:ascii="Arial" w:eastAsia="Times New Roman" w:hAnsi="Arial" w:cs="Arial"/>
          <w:lang w:val="fr-FR" w:eastAsia="es-ES"/>
        </w:rPr>
      </w:pPr>
    </w:p>
    <w:p w14:paraId="52F5FBDF" w14:textId="77777777" w:rsidR="00260895" w:rsidRPr="00C43E4B" w:rsidRDefault="00260895">
      <w:pPr>
        <w:widowControl w:val="0"/>
        <w:autoSpaceDE w:val="0"/>
        <w:spacing w:after="0" w:line="240" w:lineRule="auto"/>
        <w:rPr>
          <w:rFonts w:ascii="Arial" w:eastAsia="Times New Roman" w:hAnsi="Arial" w:cs="Arial"/>
          <w:lang w:val="fr-FR" w:eastAsia="es-ES"/>
        </w:rPr>
      </w:pPr>
    </w:p>
    <w:p w14:paraId="41CC6DA2" w14:textId="77777777" w:rsidR="00260895" w:rsidRPr="00C43E4B" w:rsidRDefault="00260895">
      <w:pPr>
        <w:widowControl w:val="0"/>
        <w:autoSpaceDE w:val="0"/>
        <w:spacing w:after="0" w:line="240" w:lineRule="auto"/>
        <w:rPr>
          <w:rFonts w:ascii="Arial" w:eastAsia="Times New Roman" w:hAnsi="Arial" w:cs="Arial"/>
          <w:lang w:val="fr-FR" w:eastAsia="es-ES"/>
        </w:rPr>
      </w:pPr>
    </w:p>
    <w:p w14:paraId="5A96AE9A" w14:textId="77777777" w:rsidR="00260895" w:rsidRDefault="00260895">
      <w:pPr>
        <w:widowControl w:val="0"/>
        <w:autoSpaceDE w:val="0"/>
        <w:spacing w:after="0" w:line="240" w:lineRule="auto"/>
        <w:rPr>
          <w:rFonts w:ascii="Arial" w:eastAsia="Times New Roman" w:hAnsi="Arial" w:cs="Arial"/>
          <w:lang w:val="fr-FR" w:eastAsia="es-ES"/>
        </w:rPr>
      </w:pPr>
    </w:p>
    <w:p w14:paraId="30B2778C" w14:textId="77777777" w:rsidR="006D65E3" w:rsidRDefault="006D65E3">
      <w:pPr>
        <w:widowControl w:val="0"/>
        <w:autoSpaceDE w:val="0"/>
        <w:spacing w:after="0" w:line="240" w:lineRule="auto"/>
        <w:rPr>
          <w:rFonts w:ascii="Arial" w:eastAsia="Times New Roman" w:hAnsi="Arial" w:cs="Arial"/>
          <w:lang w:val="fr-FR" w:eastAsia="es-ES"/>
        </w:rPr>
      </w:pPr>
    </w:p>
    <w:p w14:paraId="43B8CE21" w14:textId="77777777" w:rsidR="006D65E3" w:rsidRDefault="006D65E3">
      <w:pPr>
        <w:widowControl w:val="0"/>
        <w:autoSpaceDE w:val="0"/>
        <w:spacing w:after="0" w:line="240" w:lineRule="auto"/>
        <w:rPr>
          <w:rFonts w:ascii="Arial" w:eastAsia="Times New Roman" w:hAnsi="Arial" w:cs="Arial"/>
          <w:lang w:val="fr-FR" w:eastAsia="es-ES"/>
        </w:rPr>
      </w:pPr>
    </w:p>
    <w:p w14:paraId="632E9119" w14:textId="77777777" w:rsidR="006D65E3" w:rsidRDefault="006D65E3">
      <w:pPr>
        <w:widowControl w:val="0"/>
        <w:autoSpaceDE w:val="0"/>
        <w:spacing w:after="0" w:line="240" w:lineRule="auto"/>
        <w:rPr>
          <w:rFonts w:ascii="Arial" w:eastAsia="Times New Roman" w:hAnsi="Arial" w:cs="Arial"/>
          <w:lang w:val="fr-FR" w:eastAsia="es-ES"/>
        </w:rPr>
      </w:pPr>
    </w:p>
    <w:p w14:paraId="6E8F6242" w14:textId="77777777" w:rsidR="006D65E3" w:rsidRPr="00C43E4B" w:rsidRDefault="006D65E3">
      <w:pPr>
        <w:widowControl w:val="0"/>
        <w:autoSpaceDE w:val="0"/>
        <w:spacing w:after="0" w:line="240" w:lineRule="auto"/>
        <w:rPr>
          <w:rFonts w:ascii="Arial" w:eastAsia="Times New Roman" w:hAnsi="Arial" w:cs="Arial"/>
          <w:lang w:val="fr-FR" w:eastAsia="es-ES"/>
        </w:rPr>
      </w:pPr>
    </w:p>
    <w:p w14:paraId="40FE126E" w14:textId="77777777" w:rsidR="006D65E3" w:rsidRPr="006D65E3" w:rsidRDefault="006D65E3" w:rsidP="006D65E3">
      <w:pPr>
        <w:jc w:val="both"/>
        <w:rPr>
          <w:rFonts w:ascii="Arial" w:hAnsi="Arial" w:cs="Arial"/>
          <w:sz w:val="20"/>
          <w:szCs w:val="20"/>
          <w:lang w:val="fr-FR"/>
        </w:rPr>
      </w:pPr>
      <w:r w:rsidRPr="006D65E3">
        <w:rPr>
          <w:rFonts w:ascii="Arial" w:eastAsia="Times New Roman" w:hAnsi="Arial" w:cs="Arial"/>
          <w:sz w:val="20"/>
          <w:szCs w:val="20"/>
          <w:lang w:val="fr-FR"/>
        </w:rPr>
        <w:t>* 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p>
    <w:p w14:paraId="7C9DCE06" w14:textId="28499858" w:rsidR="00967866" w:rsidRDefault="00967866">
      <w:pPr>
        <w:widowControl w:val="0"/>
        <w:autoSpaceDE w:val="0"/>
        <w:spacing w:after="0" w:line="240" w:lineRule="auto"/>
        <w:rPr>
          <w:rFonts w:ascii="Arial" w:eastAsia="Times New Roman" w:hAnsi="Arial" w:cs="Arial"/>
          <w:lang w:val="fr-FR" w:eastAsia="es-ES"/>
        </w:rPr>
      </w:pPr>
      <w:r>
        <w:rPr>
          <w:rFonts w:ascii="Arial" w:eastAsia="Times New Roman" w:hAnsi="Arial" w:cs="Arial"/>
          <w:lang w:val="fr-FR" w:eastAsia="es-ES"/>
        </w:rPr>
        <w:br w:type="page"/>
      </w:r>
    </w:p>
    <w:p w14:paraId="02FB9751" w14:textId="77777777" w:rsidR="005416E4" w:rsidRDefault="00B65B48">
      <w:pPr>
        <w:widowControl w:val="0"/>
        <w:pBdr>
          <w:top w:val="single" w:sz="6" w:space="0" w:color="FFFFFF"/>
          <w:left w:val="single" w:sz="6" w:space="0" w:color="FFFFFF"/>
          <w:bottom w:val="single" w:sz="6" w:space="0" w:color="FFFFFF"/>
          <w:right w:val="single" w:sz="6" w:space="0" w:color="FFFFFF"/>
        </w:pBdr>
        <w:suppressAutoHyphens w:val="0"/>
        <w:autoSpaceDE w:val="0"/>
        <w:spacing w:after="0" w:line="240" w:lineRule="auto"/>
        <w:ind w:left="-90" w:right="-367"/>
        <w:jc w:val="center"/>
        <w:textAlignment w:val="auto"/>
        <w:outlineLvl w:val="1"/>
        <w:rPr>
          <w:rFonts w:ascii="Arial" w:eastAsia="Times New Roman" w:hAnsi="Arial" w:cs="Arial"/>
          <w:b/>
          <w:bCs/>
          <w:lang w:val="fr-FR"/>
        </w:rPr>
      </w:pPr>
      <w:r w:rsidRPr="00C43E4B">
        <w:rPr>
          <w:rFonts w:ascii="Arial" w:eastAsia="Times New Roman" w:hAnsi="Arial" w:cs="Arial"/>
          <w:b/>
          <w:bCs/>
          <w:lang w:val="fr-FR"/>
        </w:rPr>
        <w:lastRenderedPageBreak/>
        <w:t xml:space="preserve">PROPOSITION D'INCLUSION </w:t>
      </w:r>
      <w:r w:rsidR="005416E4" w:rsidRPr="00C43E4B">
        <w:rPr>
          <w:rFonts w:ascii="Arial" w:eastAsia="Times New Roman" w:hAnsi="Arial" w:cs="Arial"/>
          <w:b/>
          <w:bCs/>
          <w:lang w:val="fr-FR"/>
        </w:rPr>
        <w:t>D</w:t>
      </w:r>
      <w:r w:rsidR="005416E4">
        <w:rPr>
          <w:rFonts w:ascii="Arial" w:eastAsia="Times New Roman" w:hAnsi="Arial" w:cs="Arial"/>
          <w:b/>
          <w:bCs/>
          <w:lang w:val="fr-FR"/>
        </w:rPr>
        <w:t>U PETIT CHEVALIER</w:t>
      </w:r>
      <w:r w:rsidR="005416E4" w:rsidRPr="00C43E4B">
        <w:rPr>
          <w:rFonts w:ascii="Arial" w:eastAsia="Times New Roman" w:hAnsi="Arial" w:cs="Arial"/>
          <w:b/>
          <w:bCs/>
          <w:lang w:val="fr-FR"/>
        </w:rPr>
        <w:t xml:space="preserve"> </w:t>
      </w:r>
      <w:r w:rsidRPr="00C43E4B">
        <w:rPr>
          <w:rFonts w:ascii="Arial" w:eastAsia="Times New Roman" w:hAnsi="Arial" w:cs="Arial"/>
          <w:b/>
          <w:bCs/>
          <w:i/>
          <w:lang w:val="fr-FR"/>
        </w:rPr>
        <w:t>(Tringa flavipes)</w:t>
      </w:r>
    </w:p>
    <w:p w14:paraId="37732BB7" w14:textId="40B0E250" w:rsidR="00260895" w:rsidRPr="005416E4" w:rsidRDefault="005416E4" w:rsidP="005416E4">
      <w:pPr>
        <w:widowControl w:val="0"/>
        <w:pBdr>
          <w:top w:val="single" w:sz="6" w:space="0" w:color="FFFFFF"/>
          <w:left w:val="single" w:sz="6" w:space="0" w:color="FFFFFF"/>
          <w:bottom w:val="single" w:sz="6" w:space="0" w:color="FFFFFF"/>
          <w:right w:val="single" w:sz="6" w:space="0" w:color="FFFFFF"/>
        </w:pBdr>
        <w:suppressAutoHyphens w:val="0"/>
        <w:autoSpaceDE w:val="0"/>
        <w:spacing w:after="0" w:line="240" w:lineRule="auto"/>
        <w:ind w:left="-90" w:right="-367"/>
        <w:jc w:val="center"/>
        <w:textAlignment w:val="auto"/>
        <w:outlineLvl w:val="1"/>
        <w:rPr>
          <w:rFonts w:ascii="Arial" w:eastAsia="Times New Roman" w:hAnsi="Arial" w:cs="Arial"/>
          <w:b/>
          <w:bCs/>
          <w:caps/>
          <w:lang w:val="fr-FR"/>
        </w:rPr>
      </w:pPr>
      <w:r>
        <w:rPr>
          <w:rFonts w:ascii="Arial" w:eastAsia="Times New Roman" w:hAnsi="Arial" w:cs="Arial"/>
          <w:b/>
          <w:bCs/>
          <w:lang w:val="fr-FR"/>
        </w:rPr>
        <w:t>À</w:t>
      </w:r>
      <w:r w:rsidRPr="00C43E4B">
        <w:rPr>
          <w:rFonts w:ascii="Arial" w:eastAsia="Times New Roman" w:hAnsi="Arial" w:cs="Arial"/>
          <w:b/>
          <w:bCs/>
          <w:lang w:val="fr-FR"/>
        </w:rPr>
        <w:t xml:space="preserve"> L'ANNEXE I</w:t>
      </w:r>
      <w:r>
        <w:rPr>
          <w:rFonts w:ascii="Arial" w:eastAsia="Times New Roman" w:hAnsi="Arial" w:cs="Arial"/>
          <w:b/>
          <w:bCs/>
          <w:caps/>
          <w:lang w:val="fr-FR"/>
        </w:rPr>
        <w:t xml:space="preserve"> </w:t>
      </w:r>
      <w:r w:rsidRPr="00C43E4B">
        <w:rPr>
          <w:rFonts w:ascii="Arial" w:eastAsia="Times New Roman" w:hAnsi="Arial" w:cs="Arial"/>
          <w:b/>
          <w:bCs/>
          <w:caps/>
          <w:lang w:val="fr-FR"/>
        </w:rPr>
        <w:t>DE LA CONVENTION</w:t>
      </w:r>
    </w:p>
    <w:p w14:paraId="5860E3AB" w14:textId="77777777" w:rsidR="00260895" w:rsidRPr="00C43E4B" w:rsidRDefault="00260895">
      <w:pPr>
        <w:widowControl w:val="0"/>
        <w:suppressAutoHyphens w:val="0"/>
        <w:autoSpaceDE w:val="0"/>
        <w:spacing w:after="0" w:line="240" w:lineRule="auto"/>
        <w:jc w:val="both"/>
        <w:textAlignment w:val="auto"/>
        <w:rPr>
          <w:rFonts w:ascii="Arial" w:eastAsia="Times New Roman" w:hAnsi="Arial" w:cs="Arial"/>
          <w:b/>
          <w:lang w:val="fr-FR" w:eastAsia="es-ES"/>
        </w:rPr>
      </w:pPr>
    </w:p>
    <w:p w14:paraId="180B0F4F" w14:textId="77777777" w:rsidR="00260895" w:rsidRPr="00C43E4B" w:rsidRDefault="00260895">
      <w:pPr>
        <w:widowControl w:val="0"/>
        <w:suppressAutoHyphens w:val="0"/>
        <w:autoSpaceDE w:val="0"/>
        <w:spacing w:after="0" w:line="240" w:lineRule="auto"/>
        <w:jc w:val="both"/>
        <w:textAlignment w:val="auto"/>
        <w:rPr>
          <w:rFonts w:ascii="Arial" w:eastAsia="Times New Roman" w:hAnsi="Arial" w:cs="Arial"/>
          <w:b/>
          <w:lang w:val="fr-FR" w:eastAsia="es-ES"/>
        </w:rPr>
      </w:pPr>
    </w:p>
    <w:p w14:paraId="7B570AA9" w14:textId="77777777" w:rsidR="00260895" w:rsidRPr="00C43E4B" w:rsidRDefault="00B65B48">
      <w:pPr>
        <w:autoSpaceDE w:val="0"/>
        <w:adjustRightInd w:val="0"/>
        <w:spacing w:after="0" w:line="240" w:lineRule="auto"/>
        <w:ind w:left="567" w:hanging="567"/>
        <w:jc w:val="both"/>
        <w:rPr>
          <w:rFonts w:ascii="Arial" w:hAnsi="Arial" w:cs="Arial"/>
          <w:b/>
          <w:bCs/>
          <w:lang w:val="fr-FR"/>
        </w:rPr>
      </w:pPr>
      <w:r w:rsidRPr="00C43E4B">
        <w:rPr>
          <w:rFonts w:ascii="Arial" w:hAnsi="Arial" w:cs="Arial"/>
          <w:b/>
          <w:bCs/>
          <w:lang w:val="fr-FR"/>
        </w:rPr>
        <w:t>A.</w:t>
      </w:r>
      <w:r w:rsidRPr="00C43E4B">
        <w:rPr>
          <w:rFonts w:ascii="Arial" w:hAnsi="Arial" w:cs="Arial"/>
          <w:b/>
          <w:bCs/>
          <w:lang w:val="fr-FR"/>
        </w:rPr>
        <w:tab/>
      </w:r>
      <w:r w:rsidRPr="00C43E4B">
        <w:rPr>
          <w:rFonts w:ascii="Arial" w:hAnsi="Arial" w:cs="Arial"/>
          <w:b/>
          <w:bCs/>
          <w:lang w:val="fr-FR"/>
        </w:rPr>
        <w:t xml:space="preserve"> PROPOSITION</w:t>
      </w:r>
    </w:p>
    <w:p w14:paraId="5540E1BD" w14:textId="77777777" w:rsidR="00260895" w:rsidRPr="00C43E4B" w:rsidRDefault="00260895">
      <w:pPr>
        <w:autoSpaceDE w:val="0"/>
        <w:adjustRightInd w:val="0"/>
        <w:spacing w:after="0" w:line="240" w:lineRule="auto"/>
        <w:jc w:val="both"/>
        <w:rPr>
          <w:rFonts w:ascii="Arial" w:hAnsi="Arial" w:cs="Arial"/>
          <w:lang w:val="fr-FR"/>
        </w:rPr>
      </w:pPr>
    </w:p>
    <w:p w14:paraId="352102AD"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 xml:space="preserve">Ce document, qui sera présenté à la Convention sur la conservation des espèces migratrices appartenant à la faune sauvage (CMS), rassemble des éléments de preuve et propose l’inscription de </w:t>
      </w:r>
      <w:r w:rsidRPr="00C43E4B">
        <w:rPr>
          <w:rFonts w:ascii="Arial" w:hAnsi="Arial" w:cs="Arial"/>
          <w:i/>
          <w:iCs/>
          <w:lang w:val="fr-FR"/>
        </w:rPr>
        <w:t>Tringa flavipes</w:t>
      </w:r>
      <w:r w:rsidRPr="00C43E4B">
        <w:rPr>
          <w:rFonts w:ascii="Arial" w:hAnsi="Arial" w:cs="Arial"/>
          <w:lang w:val="fr-FR"/>
        </w:rPr>
        <w:t xml:space="preserve"> (Petit Chevalier) à l’Annexe I de la Convention. Cette espèce migratrice a été récemment réévaluée par la Liste rouge des espèces menacées de l’UICN et est actuellement classée comme Vulnérable</w:t>
      </w:r>
      <w:r w:rsidRPr="00C43E4B">
        <w:rPr>
          <w:rFonts w:ascii="Arial" w:hAnsi="Arial" w:cs="Arial"/>
          <w:lang w:val="fr-FR"/>
        </w:rPr>
        <w:fldChar w:fldCharType="begin"/>
      </w:r>
      <w:r w:rsidRPr="00C43E4B">
        <w:rPr>
          <w:rFonts w:ascii="Arial" w:hAnsi="Arial" w:cs="Arial"/>
          <w:lang w:val="fr-FR"/>
        </w:rPr>
        <w:instrText xml:space="preserve"> ADDIN ZOTERO_ITEM CSL_CITATION {"citationID":"05qQuHU6","properties":{"formattedCitation":"(BirdLife International 2024a)","plainCitation":"(BirdLife International 2024a)","noteIndex":0},"citationItems":[{"id":1332,"uris":["http://zotero.org/users/11283305/items/TR9DAB32"],"itemData":{"id":1332,"type":"report","collection-title":"The IUCN Red List of Threatened Species 2024","title":"Tringa flavipes","URL":"https://dx.doi.org/10.2305/IUCN.UK.2024- 2.RLTS.T22693235A208218115.en","author":[{"family":"BirdLif</w:instrText>
      </w:r>
      <w:r w:rsidRPr="00C43E4B">
        <w:rPr>
          <w:rFonts w:ascii="Arial" w:hAnsi="Arial" w:cs="Arial"/>
          <w:lang w:val="fr-FR"/>
        </w:rPr>
        <w:instrText xml:space="preserve">e International","given":""}],"issued":{"date-parts":[["2024"]]}}}],"schema":"https://github.com/citation-style-language/schema/raw/master/csl-citation.json"}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(BirdLife International 2024a)</w:t>
      </w:r>
      <w:r w:rsidRPr="00C43E4B">
        <w:rPr>
          <w:rFonts w:ascii="Arial" w:hAnsi="Arial" w:cs="Arial"/>
          <w:lang w:val="fr-FR"/>
        </w:rPr>
        <w:fldChar w:fldCharType="end"/>
      </w:r>
      <w:r w:rsidRPr="00C43E4B">
        <w:rPr>
          <w:rFonts w:ascii="Arial" w:hAnsi="Arial" w:cs="Arial"/>
          <w:lang w:val="fr-FR"/>
        </w:rPr>
        <w:t>.</w:t>
      </w:r>
    </w:p>
    <w:p w14:paraId="4E7079B8" w14:textId="77777777" w:rsidR="00260895" w:rsidRPr="00C43E4B" w:rsidRDefault="00260895">
      <w:pPr>
        <w:autoSpaceDE w:val="0"/>
        <w:adjustRightInd w:val="0"/>
        <w:spacing w:after="0" w:line="240" w:lineRule="auto"/>
        <w:jc w:val="both"/>
        <w:rPr>
          <w:rFonts w:ascii="Arial" w:hAnsi="Arial" w:cs="Arial"/>
          <w:lang w:val="fr-FR"/>
        </w:rPr>
      </w:pPr>
    </w:p>
    <w:p w14:paraId="4BFA5DA3"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 xml:space="preserve">Les populations du </w:t>
      </w:r>
      <w:r w:rsidRPr="00C43E4B">
        <w:rPr>
          <w:rFonts w:ascii="Arial" w:hAnsi="Arial" w:cs="Arial"/>
          <w:i/>
          <w:iCs/>
          <w:lang w:val="fr-FR"/>
        </w:rPr>
        <w:t>Tringa flavipes</w:t>
      </w:r>
      <w:r w:rsidRPr="00C43E4B">
        <w:rPr>
          <w:rFonts w:ascii="Arial" w:hAnsi="Arial" w:cs="Arial"/>
          <w:lang w:val="fr-FR"/>
        </w:rPr>
        <w:t xml:space="preserve"> s’étendent de l’Amérique du Nord à l’Amérique du Sud, couvrant plus de 50 territoires, dont 32 sont Parties contractantes à la Convention. En cas d'inscription à l'Annexe I, toutes les populations de cette espèce pourraient bénéficier de la coordination internationale assurée par la CMS. La Convention peut fournir une base juridique pour la protection internationale de Tringa flavipes, ainsi que définir des objectifs et des obligations collectives permettant aux Parties contractantes d’unir </w:t>
      </w:r>
      <w:r w:rsidRPr="00C43E4B">
        <w:rPr>
          <w:rFonts w:ascii="Arial" w:hAnsi="Arial" w:cs="Arial"/>
          <w:lang w:val="fr-FR"/>
        </w:rPr>
        <w:t>leurs efforts pour protéger cette espèce.</w:t>
      </w:r>
    </w:p>
    <w:p w14:paraId="5EE70F3A" w14:textId="77777777" w:rsidR="00260895" w:rsidRPr="00C43E4B" w:rsidRDefault="00260895">
      <w:pPr>
        <w:autoSpaceDE w:val="0"/>
        <w:adjustRightInd w:val="0"/>
        <w:spacing w:after="0" w:line="240" w:lineRule="auto"/>
        <w:jc w:val="both"/>
        <w:rPr>
          <w:rFonts w:ascii="Arial" w:hAnsi="Arial" w:cs="Arial"/>
          <w:lang w:val="fr-FR"/>
        </w:rPr>
      </w:pPr>
    </w:p>
    <w:p w14:paraId="61401C2E" w14:textId="77777777" w:rsidR="00260895" w:rsidRPr="00C43E4B" w:rsidRDefault="00B65B48">
      <w:pPr>
        <w:keepNext/>
        <w:autoSpaceDE w:val="0"/>
        <w:adjustRightInd w:val="0"/>
        <w:spacing w:after="0" w:line="240" w:lineRule="auto"/>
        <w:ind w:left="567" w:hanging="567"/>
        <w:jc w:val="both"/>
        <w:rPr>
          <w:rFonts w:ascii="Arial" w:hAnsi="Arial" w:cs="Arial"/>
          <w:b/>
          <w:bCs/>
          <w:lang w:val="fr-FR"/>
        </w:rPr>
      </w:pPr>
      <w:r w:rsidRPr="00C43E4B">
        <w:rPr>
          <w:rFonts w:ascii="Arial" w:hAnsi="Arial" w:cs="Arial"/>
          <w:b/>
          <w:bCs/>
          <w:lang w:val="fr-FR"/>
        </w:rPr>
        <w:t>B.</w:t>
      </w:r>
      <w:r w:rsidRPr="00C43E4B">
        <w:rPr>
          <w:rFonts w:ascii="Arial" w:hAnsi="Arial" w:cs="Arial"/>
          <w:b/>
          <w:bCs/>
          <w:lang w:val="fr-FR"/>
        </w:rPr>
        <w:tab/>
        <w:t xml:space="preserve"> PROPOSANT</w:t>
      </w:r>
    </w:p>
    <w:p w14:paraId="7385F111" w14:textId="77777777" w:rsidR="00260895" w:rsidRPr="00C43E4B" w:rsidRDefault="00260895">
      <w:pPr>
        <w:autoSpaceDE w:val="0"/>
        <w:adjustRightInd w:val="0"/>
        <w:spacing w:after="0" w:line="240" w:lineRule="auto"/>
        <w:jc w:val="both"/>
        <w:rPr>
          <w:rFonts w:ascii="Arial" w:hAnsi="Arial" w:cs="Arial"/>
          <w:lang w:val="fr-FR"/>
        </w:rPr>
      </w:pPr>
    </w:p>
    <w:p w14:paraId="747E09A4"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République orientale de l'Uruguay</w:t>
      </w:r>
    </w:p>
    <w:p w14:paraId="2244CB25" w14:textId="77777777" w:rsidR="00260895" w:rsidRPr="00C43E4B" w:rsidRDefault="00260895">
      <w:pPr>
        <w:keepNext/>
        <w:autoSpaceDE w:val="0"/>
        <w:adjustRightInd w:val="0"/>
        <w:spacing w:after="0" w:line="240" w:lineRule="auto"/>
        <w:jc w:val="both"/>
        <w:rPr>
          <w:rFonts w:ascii="Arial" w:hAnsi="Arial" w:cs="Arial"/>
          <w:b/>
          <w:bCs/>
          <w:lang w:val="fr-FR"/>
        </w:rPr>
      </w:pPr>
    </w:p>
    <w:p w14:paraId="443219F1" w14:textId="77777777" w:rsidR="00260895" w:rsidRPr="00C43E4B" w:rsidRDefault="00B65B48">
      <w:pPr>
        <w:keepNext/>
        <w:autoSpaceDE w:val="0"/>
        <w:adjustRightInd w:val="0"/>
        <w:spacing w:after="0" w:line="240" w:lineRule="auto"/>
        <w:ind w:left="567" w:hanging="567"/>
        <w:jc w:val="both"/>
        <w:rPr>
          <w:rFonts w:ascii="Arial" w:hAnsi="Arial" w:cs="Arial"/>
          <w:b/>
          <w:bCs/>
          <w:lang w:val="fr-FR"/>
        </w:rPr>
      </w:pPr>
      <w:r w:rsidRPr="00C43E4B">
        <w:rPr>
          <w:rFonts w:ascii="Arial" w:hAnsi="Arial" w:cs="Arial"/>
          <w:b/>
          <w:bCs/>
          <w:lang w:val="fr-FR"/>
        </w:rPr>
        <w:t>C.</w:t>
      </w:r>
      <w:r w:rsidRPr="00C43E4B">
        <w:rPr>
          <w:rFonts w:ascii="Arial" w:hAnsi="Arial" w:cs="Arial"/>
          <w:b/>
          <w:bCs/>
          <w:lang w:val="fr-FR"/>
        </w:rPr>
        <w:tab/>
      </w:r>
      <w:r w:rsidRPr="00C43E4B">
        <w:rPr>
          <w:rFonts w:ascii="Arial" w:hAnsi="Arial" w:cs="Arial"/>
          <w:b/>
          <w:bCs/>
          <w:lang w:val="fr-FR"/>
        </w:rPr>
        <w:t xml:space="preserve"> JUSTIFICATION DE LA PROPOSITION</w:t>
      </w:r>
    </w:p>
    <w:p w14:paraId="511A01AD" w14:textId="77777777" w:rsidR="00260895" w:rsidRPr="00C43E4B" w:rsidRDefault="00260895">
      <w:pPr>
        <w:keepNext/>
        <w:autoSpaceDE w:val="0"/>
        <w:adjustRightInd w:val="0"/>
        <w:spacing w:after="0" w:line="240" w:lineRule="auto"/>
        <w:ind w:left="567" w:hanging="567"/>
        <w:jc w:val="both"/>
        <w:rPr>
          <w:rFonts w:ascii="Arial" w:hAnsi="Arial" w:cs="Arial"/>
          <w:b/>
          <w:bCs/>
          <w:lang w:val="fr-FR"/>
        </w:rPr>
      </w:pPr>
    </w:p>
    <w:p w14:paraId="6DBF1C7E" w14:textId="77777777" w:rsidR="00260895" w:rsidRPr="00C43E4B" w:rsidRDefault="00B65B48">
      <w:pPr>
        <w:keepNext/>
        <w:autoSpaceDE w:val="0"/>
        <w:adjustRightInd w:val="0"/>
        <w:spacing w:after="80" w:line="240" w:lineRule="auto"/>
        <w:ind w:left="567" w:hanging="567"/>
        <w:jc w:val="both"/>
        <w:rPr>
          <w:rFonts w:ascii="Arial" w:hAnsi="Arial" w:cs="Arial"/>
          <w:b/>
          <w:bCs/>
          <w:lang w:val="fr-FR"/>
        </w:rPr>
      </w:pPr>
      <w:r w:rsidRPr="00C43E4B">
        <w:rPr>
          <w:rFonts w:ascii="Arial" w:hAnsi="Arial" w:cs="Arial"/>
          <w:b/>
          <w:bCs/>
          <w:lang w:val="fr-FR"/>
        </w:rPr>
        <w:t>1.</w:t>
      </w:r>
      <w:r w:rsidRPr="00C43E4B">
        <w:rPr>
          <w:rFonts w:ascii="Arial" w:hAnsi="Arial" w:cs="Arial"/>
          <w:b/>
          <w:bCs/>
          <w:lang w:val="fr-FR"/>
        </w:rPr>
        <w:tab/>
        <w:t xml:space="preserve"> Taxonomie</w:t>
      </w:r>
    </w:p>
    <w:p w14:paraId="57B4F506" w14:textId="77777777" w:rsidR="00260895" w:rsidRPr="00C43E4B" w:rsidRDefault="00B65B48">
      <w:pPr>
        <w:keepNext/>
        <w:autoSpaceDE w:val="0"/>
        <w:adjustRightInd w:val="0"/>
        <w:spacing w:after="80" w:line="240" w:lineRule="auto"/>
        <w:ind w:left="993" w:hanging="426"/>
        <w:jc w:val="both"/>
        <w:rPr>
          <w:rFonts w:ascii="Arial" w:hAnsi="Arial" w:cs="Arial"/>
          <w:lang w:val="fr-FR"/>
        </w:rPr>
      </w:pPr>
      <w:r w:rsidRPr="00C43E4B">
        <w:rPr>
          <w:rFonts w:ascii="Arial" w:hAnsi="Arial" w:cs="Arial"/>
          <w:lang w:val="fr-FR"/>
        </w:rPr>
        <w:t xml:space="preserve">1.1 </w:t>
      </w:r>
      <w:r w:rsidRPr="00C43E4B">
        <w:rPr>
          <w:rFonts w:ascii="Arial" w:hAnsi="Arial" w:cs="Arial"/>
          <w:lang w:val="fr-FR"/>
        </w:rPr>
        <w:tab/>
        <w:t xml:space="preserve"> Catégorie : Oiseaux.</w:t>
      </w:r>
    </w:p>
    <w:p w14:paraId="5428CCB5" w14:textId="77777777" w:rsidR="00260895" w:rsidRPr="00C43E4B" w:rsidRDefault="00B65B48">
      <w:pPr>
        <w:autoSpaceDE w:val="0"/>
        <w:adjustRightInd w:val="0"/>
        <w:spacing w:after="80" w:line="240" w:lineRule="auto"/>
        <w:ind w:left="993" w:hanging="426"/>
        <w:jc w:val="both"/>
        <w:rPr>
          <w:rFonts w:ascii="Arial" w:hAnsi="Arial" w:cs="Arial"/>
          <w:lang w:val="fr-FR"/>
        </w:rPr>
      </w:pPr>
      <w:r w:rsidRPr="00C43E4B">
        <w:rPr>
          <w:rFonts w:ascii="Arial" w:hAnsi="Arial" w:cs="Arial"/>
          <w:lang w:val="fr-FR"/>
        </w:rPr>
        <w:t xml:space="preserve">1.2 </w:t>
      </w:r>
      <w:r w:rsidRPr="00C43E4B">
        <w:rPr>
          <w:rFonts w:ascii="Arial" w:hAnsi="Arial" w:cs="Arial"/>
          <w:lang w:val="fr-FR"/>
        </w:rPr>
        <w:tab/>
        <w:t xml:space="preserve"> Ordre : Charadriiformes.</w:t>
      </w:r>
    </w:p>
    <w:p w14:paraId="3C421A50" w14:textId="77777777" w:rsidR="00260895" w:rsidRPr="00C43E4B" w:rsidRDefault="00B65B48">
      <w:pPr>
        <w:autoSpaceDE w:val="0"/>
        <w:adjustRightInd w:val="0"/>
        <w:spacing w:after="80" w:line="240" w:lineRule="auto"/>
        <w:ind w:left="993" w:hanging="426"/>
        <w:jc w:val="both"/>
        <w:rPr>
          <w:rFonts w:ascii="Arial" w:hAnsi="Arial" w:cs="Arial"/>
          <w:lang w:val="fr-FR"/>
        </w:rPr>
      </w:pPr>
      <w:r w:rsidRPr="00C43E4B">
        <w:rPr>
          <w:rFonts w:ascii="Arial" w:hAnsi="Arial" w:cs="Arial"/>
          <w:lang w:val="fr-FR"/>
        </w:rPr>
        <w:t xml:space="preserve">1.3 </w:t>
      </w:r>
      <w:r w:rsidRPr="00C43E4B">
        <w:rPr>
          <w:rFonts w:ascii="Arial" w:hAnsi="Arial" w:cs="Arial"/>
          <w:lang w:val="fr-FR"/>
        </w:rPr>
        <w:tab/>
        <w:t xml:space="preserve"> Famille : Scolopacidae.</w:t>
      </w:r>
    </w:p>
    <w:p w14:paraId="4EF851BE" w14:textId="77777777" w:rsidR="00260895" w:rsidRPr="00C43E4B" w:rsidRDefault="00B65B48">
      <w:pPr>
        <w:autoSpaceDE w:val="0"/>
        <w:adjustRightInd w:val="0"/>
        <w:spacing w:after="80" w:line="240" w:lineRule="auto"/>
        <w:ind w:left="993" w:hanging="426"/>
        <w:jc w:val="both"/>
        <w:rPr>
          <w:rFonts w:ascii="Arial" w:hAnsi="Arial" w:cs="Arial"/>
          <w:lang w:val="fr-FR"/>
        </w:rPr>
      </w:pPr>
      <w:r w:rsidRPr="00C43E4B">
        <w:rPr>
          <w:rFonts w:ascii="Arial" w:hAnsi="Arial" w:cs="Arial"/>
          <w:lang w:val="fr-FR"/>
        </w:rPr>
        <w:t xml:space="preserve">1.4 </w:t>
      </w:r>
      <w:r w:rsidRPr="00C43E4B">
        <w:rPr>
          <w:rFonts w:ascii="Arial" w:hAnsi="Arial" w:cs="Arial"/>
          <w:lang w:val="fr-FR"/>
        </w:rPr>
        <w:tab/>
        <w:t xml:space="preserve"> Genre, espèce ou sous-espèce : </w:t>
      </w:r>
      <w:r w:rsidRPr="00C43E4B">
        <w:rPr>
          <w:rFonts w:ascii="Arial" w:hAnsi="Arial" w:cs="Arial"/>
          <w:i/>
          <w:iCs/>
          <w:lang w:val="fr-FR"/>
        </w:rPr>
        <w:t xml:space="preserve">Tringa flavipes (Petit Chevalier) </w:t>
      </w:r>
      <w:r w:rsidRPr="00C43E4B">
        <w:rPr>
          <w:rFonts w:ascii="Arial" w:hAnsi="Arial" w:cs="Arial"/>
          <w:lang w:val="fr-FR"/>
        </w:rPr>
        <w:t>(Gmelin, 1789).</w:t>
      </w:r>
    </w:p>
    <w:p w14:paraId="2764C855" w14:textId="77777777" w:rsidR="00260895" w:rsidRPr="00C43E4B" w:rsidRDefault="00B65B48">
      <w:pPr>
        <w:autoSpaceDE w:val="0"/>
        <w:adjustRightInd w:val="0"/>
        <w:spacing w:after="80" w:line="240" w:lineRule="auto"/>
        <w:ind w:left="993" w:hanging="426"/>
        <w:jc w:val="both"/>
        <w:rPr>
          <w:rFonts w:ascii="Arial" w:hAnsi="Arial" w:cs="Arial"/>
          <w:lang w:val="fr-FR"/>
        </w:rPr>
      </w:pPr>
      <w:r w:rsidRPr="00C43E4B">
        <w:rPr>
          <w:rFonts w:ascii="Arial" w:hAnsi="Arial" w:cs="Arial"/>
          <w:lang w:val="fr-FR"/>
        </w:rPr>
        <w:t xml:space="preserve">1.5 </w:t>
      </w:r>
      <w:r w:rsidRPr="00C43E4B">
        <w:rPr>
          <w:rFonts w:ascii="Arial" w:hAnsi="Arial" w:cs="Arial"/>
          <w:lang w:val="fr-FR"/>
        </w:rPr>
        <w:tab/>
        <w:t xml:space="preserve"> Synonymes scientifiques : il n'existe pas de synonymes scientifiques actuels, seulement deux synonymes obsolètes : </w:t>
      </w:r>
      <w:r w:rsidRPr="00C43E4B">
        <w:rPr>
          <w:rFonts w:ascii="Arial" w:hAnsi="Arial" w:cs="Arial"/>
          <w:i/>
          <w:iCs/>
          <w:lang w:val="fr-FR"/>
        </w:rPr>
        <w:t xml:space="preserve">Totanus fuscocapillus </w:t>
      </w:r>
      <w:r w:rsidRPr="00C43E4B">
        <w:rPr>
          <w:rFonts w:ascii="Arial" w:hAnsi="Arial" w:cs="Arial"/>
          <w:lang w:val="fr-FR"/>
        </w:rPr>
        <w:t xml:space="preserve">et </w:t>
      </w:r>
      <w:r w:rsidRPr="00C43E4B">
        <w:rPr>
          <w:rFonts w:ascii="Arial" w:hAnsi="Arial" w:cs="Arial"/>
          <w:i/>
          <w:iCs/>
          <w:lang w:val="fr-FR"/>
        </w:rPr>
        <w:t>Scolopax flavipes</w:t>
      </w:r>
      <w:r w:rsidRPr="00C43E4B">
        <w:rPr>
          <w:rFonts w:ascii="Arial" w:hAnsi="Arial" w:cs="Arial"/>
          <w:lang w:val="fr-FR"/>
        </w:rPr>
        <w:t>.</w:t>
      </w:r>
    </w:p>
    <w:p w14:paraId="60662457" w14:textId="77777777" w:rsidR="00260895" w:rsidRPr="00C43E4B" w:rsidRDefault="00B65B48">
      <w:pPr>
        <w:autoSpaceDE w:val="0"/>
        <w:adjustRightInd w:val="0"/>
        <w:spacing w:after="80" w:line="240" w:lineRule="auto"/>
        <w:ind w:left="993" w:hanging="426"/>
        <w:jc w:val="both"/>
        <w:rPr>
          <w:rFonts w:ascii="Arial" w:hAnsi="Arial" w:cs="Arial"/>
          <w:lang w:val="fr-FR"/>
        </w:rPr>
      </w:pPr>
      <w:r w:rsidRPr="00C43E4B">
        <w:rPr>
          <w:rFonts w:ascii="Arial" w:hAnsi="Arial" w:cs="Arial"/>
          <w:lang w:val="fr-FR"/>
        </w:rPr>
        <w:t xml:space="preserve">1.6 </w:t>
      </w:r>
      <w:r w:rsidRPr="00C43E4B">
        <w:rPr>
          <w:rFonts w:ascii="Arial" w:hAnsi="Arial" w:cs="Arial"/>
          <w:lang w:val="fr-FR"/>
        </w:rPr>
        <w:tab/>
        <w:t xml:space="preserve"> Noms communs : </w:t>
      </w:r>
    </w:p>
    <w:p w14:paraId="498D180A" w14:textId="77777777" w:rsidR="00260895" w:rsidRPr="00C43E4B" w:rsidRDefault="00B65B48">
      <w:pPr>
        <w:autoSpaceDE w:val="0"/>
        <w:adjustRightInd w:val="0"/>
        <w:spacing w:after="80" w:line="240" w:lineRule="auto"/>
        <w:ind w:left="993"/>
        <w:jc w:val="both"/>
        <w:rPr>
          <w:rFonts w:ascii="Arial" w:hAnsi="Arial" w:cs="Arial"/>
          <w:lang w:val="fr-FR"/>
        </w:rPr>
      </w:pPr>
      <w:r w:rsidRPr="00C43E4B">
        <w:rPr>
          <w:rFonts w:ascii="Arial" w:hAnsi="Arial" w:cs="Arial"/>
          <w:lang w:val="fr-FR"/>
        </w:rPr>
        <w:t>Anglais : Lesser Yellowlegs, Long Leg.</w:t>
      </w:r>
    </w:p>
    <w:p w14:paraId="44E009D4" w14:textId="77777777" w:rsidR="00260895" w:rsidRPr="00C43E4B" w:rsidRDefault="00B65B48">
      <w:pPr>
        <w:autoSpaceDE w:val="0"/>
        <w:adjustRightInd w:val="0"/>
        <w:spacing w:after="80" w:line="240" w:lineRule="auto"/>
        <w:ind w:left="993"/>
        <w:jc w:val="both"/>
        <w:rPr>
          <w:rFonts w:ascii="Arial" w:hAnsi="Arial" w:cs="Arial"/>
          <w:lang w:val="fr-FR"/>
        </w:rPr>
      </w:pPr>
      <w:r w:rsidRPr="00C43E4B">
        <w:rPr>
          <w:rFonts w:ascii="Arial" w:hAnsi="Arial" w:cs="Arial"/>
          <w:lang w:val="fr-FR"/>
        </w:rPr>
        <w:t>Français : Petit Chevalier, Pattes jaunes.</w:t>
      </w:r>
    </w:p>
    <w:p w14:paraId="61E5EDD2" w14:textId="77777777" w:rsidR="00260895" w:rsidRPr="00A13EF7" w:rsidRDefault="00B65B48">
      <w:pPr>
        <w:autoSpaceDE w:val="0"/>
        <w:adjustRightInd w:val="0"/>
        <w:spacing w:after="80" w:line="240" w:lineRule="auto"/>
        <w:ind w:left="993"/>
        <w:jc w:val="both"/>
        <w:rPr>
          <w:rFonts w:ascii="Arial" w:hAnsi="Arial" w:cs="Arial"/>
          <w:lang w:val="pt-PT"/>
        </w:rPr>
      </w:pPr>
      <w:proofErr w:type="spellStart"/>
      <w:proofErr w:type="gramStart"/>
      <w:r w:rsidRPr="00A13EF7">
        <w:rPr>
          <w:rFonts w:ascii="Arial" w:hAnsi="Arial" w:cs="Arial"/>
          <w:lang w:val="pt-PT"/>
        </w:rPr>
        <w:t>Espagnol</w:t>
      </w:r>
      <w:proofErr w:type="spellEnd"/>
      <w:r w:rsidRPr="00A13EF7">
        <w:rPr>
          <w:rFonts w:ascii="Arial" w:hAnsi="Arial" w:cs="Arial"/>
          <w:lang w:val="pt-PT"/>
        </w:rPr>
        <w:t xml:space="preserve"> :</w:t>
      </w:r>
      <w:proofErr w:type="gramEnd"/>
      <w:r w:rsidRPr="00A13EF7">
        <w:rPr>
          <w:rFonts w:ascii="Arial" w:hAnsi="Arial" w:cs="Arial"/>
          <w:lang w:val="pt-PT"/>
        </w:rPr>
        <w:t xml:space="preserve"> Pata </w:t>
      </w:r>
      <w:proofErr w:type="spellStart"/>
      <w:r w:rsidRPr="00A13EF7">
        <w:rPr>
          <w:rFonts w:ascii="Arial" w:hAnsi="Arial" w:cs="Arial"/>
          <w:lang w:val="pt-PT"/>
        </w:rPr>
        <w:t>Amarilla</w:t>
      </w:r>
      <w:proofErr w:type="spellEnd"/>
      <w:r w:rsidRPr="00A13EF7">
        <w:rPr>
          <w:rFonts w:ascii="Arial" w:hAnsi="Arial" w:cs="Arial"/>
          <w:lang w:val="pt-PT"/>
        </w:rPr>
        <w:t xml:space="preserve"> Menor.</w:t>
      </w:r>
    </w:p>
    <w:p w14:paraId="4CE16908" w14:textId="77777777" w:rsidR="00260895" w:rsidRPr="00A13EF7" w:rsidRDefault="00B65B48">
      <w:pPr>
        <w:autoSpaceDE w:val="0"/>
        <w:adjustRightInd w:val="0"/>
        <w:spacing w:after="0" w:line="240" w:lineRule="auto"/>
        <w:ind w:left="993"/>
        <w:jc w:val="both"/>
        <w:rPr>
          <w:rFonts w:ascii="Arial" w:hAnsi="Arial" w:cs="Arial"/>
          <w:lang w:val="pt-PT"/>
        </w:rPr>
      </w:pPr>
      <w:proofErr w:type="spellStart"/>
      <w:proofErr w:type="gramStart"/>
      <w:r w:rsidRPr="00A13EF7">
        <w:rPr>
          <w:rFonts w:ascii="Arial" w:hAnsi="Arial" w:cs="Arial"/>
          <w:lang w:val="pt-PT"/>
        </w:rPr>
        <w:t>Portugais</w:t>
      </w:r>
      <w:proofErr w:type="spellEnd"/>
      <w:r w:rsidRPr="00A13EF7">
        <w:rPr>
          <w:rFonts w:ascii="Arial" w:hAnsi="Arial" w:cs="Arial"/>
          <w:lang w:val="pt-PT"/>
        </w:rPr>
        <w:t xml:space="preserve"> :</w:t>
      </w:r>
      <w:proofErr w:type="gramEnd"/>
      <w:r w:rsidRPr="00A13EF7">
        <w:rPr>
          <w:rFonts w:ascii="Arial" w:hAnsi="Arial" w:cs="Arial"/>
          <w:lang w:val="pt-PT"/>
        </w:rPr>
        <w:t xml:space="preserve"> Maçarico-de-perna-amarela.</w:t>
      </w:r>
    </w:p>
    <w:p w14:paraId="7E872647" w14:textId="77777777" w:rsidR="00260895" w:rsidRPr="00A13EF7" w:rsidRDefault="00260895">
      <w:pPr>
        <w:autoSpaceDE w:val="0"/>
        <w:adjustRightInd w:val="0"/>
        <w:spacing w:after="0" w:line="240" w:lineRule="auto"/>
        <w:jc w:val="both"/>
        <w:rPr>
          <w:rFonts w:ascii="Arial" w:hAnsi="Arial" w:cs="Arial"/>
          <w:lang w:val="pt-PT"/>
        </w:rPr>
      </w:pPr>
    </w:p>
    <w:p w14:paraId="21D471D9" w14:textId="77777777" w:rsidR="00260895" w:rsidRPr="00C43E4B" w:rsidRDefault="00B65B48">
      <w:pPr>
        <w:keepNext/>
        <w:autoSpaceDE w:val="0"/>
        <w:adjustRightInd w:val="0"/>
        <w:spacing w:after="0" w:line="240" w:lineRule="auto"/>
        <w:ind w:left="567" w:hanging="567"/>
        <w:jc w:val="both"/>
        <w:rPr>
          <w:rFonts w:ascii="Arial" w:hAnsi="Arial" w:cs="Arial"/>
          <w:b/>
          <w:bCs/>
          <w:lang w:val="fr-FR"/>
        </w:rPr>
      </w:pPr>
      <w:r w:rsidRPr="00C43E4B">
        <w:rPr>
          <w:rFonts w:ascii="Arial" w:hAnsi="Arial" w:cs="Arial"/>
          <w:b/>
          <w:bCs/>
          <w:lang w:val="fr-FR"/>
        </w:rPr>
        <w:t>2.</w:t>
      </w:r>
      <w:r w:rsidRPr="00C43E4B">
        <w:rPr>
          <w:rFonts w:ascii="Arial" w:hAnsi="Arial" w:cs="Arial"/>
          <w:b/>
          <w:bCs/>
          <w:lang w:val="fr-FR"/>
        </w:rPr>
        <w:tab/>
        <w:t xml:space="preserve"> Description générale</w:t>
      </w:r>
    </w:p>
    <w:p w14:paraId="6E2055A4" w14:textId="77777777" w:rsidR="00260895" w:rsidRPr="00C43E4B" w:rsidRDefault="00260895">
      <w:pPr>
        <w:spacing w:after="0" w:line="240" w:lineRule="auto"/>
        <w:jc w:val="both"/>
        <w:rPr>
          <w:rFonts w:ascii="Arial" w:hAnsi="Arial" w:cs="Arial"/>
          <w:lang w:val="fr-FR"/>
        </w:rPr>
      </w:pPr>
    </w:p>
    <w:p w14:paraId="69825D2D" w14:textId="77777777" w:rsidR="00260895" w:rsidRPr="00C43E4B" w:rsidRDefault="00B65B48">
      <w:pPr>
        <w:spacing w:after="0" w:line="240" w:lineRule="auto"/>
        <w:jc w:val="both"/>
        <w:rPr>
          <w:rFonts w:ascii="Arial" w:hAnsi="Arial" w:cs="Arial"/>
          <w:lang w:val="fr-FR"/>
        </w:rPr>
      </w:pPr>
      <w:r w:rsidRPr="00C43E4B">
        <w:rPr>
          <w:rFonts w:ascii="Arial" w:hAnsi="Arial" w:cs="Arial"/>
          <w:lang w:val="fr-FR"/>
        </w:rPr>
        <w:t xml:space="preserve">Le </w:t>
      </w:r>
      <w:r w:rsidRPr="00C43E4B">
        <w:rPr>
          <w:rFonts w:ascii="Arial" w:hAnsi="Arial" w:cs="Arial"/>
          <w:i/>
          <w:iCs/>
          <w:lang w:val="fr-FR"/>
        </w:rPr>
        <w:t xml:space="preserve">Tringa flavipes </w:t>
      </w:r>
      <w:r w:rsidRPr="00C43E4B">
        <w:rPr>
          <w:rFonts w:ascii="Arial" w:hAnsi="Arial" w:cs="Arial"/>
          <w:lang w:val="fr-FR"/>
        </w:rPr>
        <w:t>(Gmelin, 1789) est un oiseau limicole migrateur de longue distance appartenant à la famille des Scolopacidés. Cette espèce se reproduit dans les forêts boréales ouvertes et semi-ouvertes d'Alaska et du Canada, et passe la saison non reproductive dans le sud des États-Unis, au Mexique, en Amérique centrale et en Amérique du Sud. La plus forte concentration observée en dehors de la saison de reproduction se trouve dans la Pampa argentine. Pendant la migration, l'espèce dépend de divers habitats de zones humid</w:t>
      </w:r>
      <w:r w:rsidRPr="00C43E4B">
        <w:rPr>
          <w:rFonts w:ascii="Arial" w:hAnsi="Arial" w:cs="Arial"/>
          <w:lang w:val="fr-FR"/>
        </w:rPr>
        <w:t xml:space="preserve">es situés le long des voies migratoires médio-continentale et atlantique, ce qui explique sa présence dans plus de 50 territoires. Les populations de cette espèce ont diminué d'environ 60 % au cours des trois dernières générations, et elle est classée comme vulnérable sur la Liste rouge des espèces menacées de l'UICN de 2024. Les principales menaces identifiées pour cette </w:t>
      </w:r>
      <w:r w:rsidRPr="00C43E4B">
        <w:rPr>
          <w:rFonts w:ascii="Arial" w:hAnsi="Arial" w:cs="Arial"/>
          <w:lang w:val="fr-FR"/>
        </w:rPr>
        <w:lastRenderedPageBreak/>
        <w:t>espèce sont la perte d'habitat due à l'agriculture et au changement climatique, ainsi que la pollution et la chasse, en particulier penda</w:t>
      </w:r>
      <w:r w:rsidRPr="00C43E4B">
        <w:rPr>
          <w:rFonts w:ascii="Arial" w:hAnsi="Arial" w:cs="Arial"/>
          <w:lang w:val="fr-FR"/>
        </w:rPr>
        <w:t>nt la migration et la saison de non-reproduction dans les Caraïbes.</w:t>
      </w:r>
    </w:p>
    <w:p w14:paraId="493D7711" w14:textId="77777777" w:rsidR="00260895" w:rsidRPr="00C43E4B" w:rsidRDefault="00260895">
      <w:pPr>
        <w:autoSpaceDE w:val="0"/>
        <w:adjustRightInd w:val="0"/>
        <w:spacing w:after="0" w:line="240" w:lineRule="auto"/>
        <w:jc w:val="both"/>
        <w:rPr>
          <w:rFonts w:ascii="Arial" w:hAnsi="Arial" w:cs="Arial"/>
          <w:lang w:val="fr-FR"/>
        </w:rPr>
      </w:pPr>
    </w:p>
    <w:p w14:paraId="560D9A58" w14:textId="77777777" w:rsidR="00260895" w:rsidRPr="00C43E4B" w:rsidRDefault="00B65B48">
      <w:pPr>
        <w:keepNext/>
        <w:autoSpaceDE w:val="0"/>
        <w:adjustRightInd w:val="0"/>
        <w:spacing w:after="0" w:line="240" w:lineRule="auto"/>
        <w:ind w:left="567" w:hanging="567"/>
        <w:jc w:val="both"/>
        <w:rPr>
          <w:rFonts w:ascii="Arial" w:hAnsi="Arial" w:cs="Arial"/>
          <w:b/>
          <w:bCs/>
          <w:lang w:val="fr-FR"/>
        </w:rPr>
      </w:pPr>
      <w:r w:rsidRPr="00C43E4B">
        <w:rPr>
          <w:rFonts w:ascii="Arial" w:hAnsi="Arial" w:cs="Arial"/>
          <w:b/>
          <w:bCs/>
          <w:lang w:val="fr-FR"/>
        </w:rPr>
        <w:t>3.</w:t>
      </w:r>
      <w:r w:rsidRPr="00C43E4B">
        <w:rPr>
          <w:rFonts w:ascii="Arial" w:hAnsi="Arial" w:cs="Arial"/>
          <w:b/>
          <w:bCs/>
          <w:lang w:val="fr-FR"/>
        </w:rPr>
        <w:tab/>
        <w:t xml:space="preserve"> Migrations</w:t>
      </w:r>
    </w:p>
    <w:p w14:paraId="62E713A2" w14:textId="77777777" w:rsidR="00260895" w:rsidRPr="00C43E4B" w:rsidRDefault="00260895">
      <w:pPr>
        <w:keepNext/>
        <w:autoSpaceDE w:val="0"/>
        <w:adjustRightInd w:val="0"/>
        <w:spacing w:after="0" w:line="240" w:lineRule="auto"/>
        <w:ind w:left="567" w:hanging="567"/>
        <w:jc w:val="both"/>
        <w:rPr>
          <w:rFonts w:ascii="Arial" w:hAnsi="Arial" w:cs="Arial"/>
          <w:b/>
          <w:bCs/>
          <w:lang w:val="fr-FR"/>
        </w:rPr>
      </w:pPr>
    </w:p>
    <w:p w14:paraId="55E91CBF"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3.1</w:t>
      </w:r>
      <w:r w:rsidRPr="00C43E4B">
        <w:rPr>
          <w:rFonts w:ascii="Arial" w:hAnsi="Arial" w:cs="Arial"/>
          <w:lang w:val="fr-FR"/>
        </w:rPr>
        <w:tab/>
        <w:t xml:space="preserve"> Types de mouvements, distance, nature cyclique et prévisible de la migration</w:t>
      </w:r>
    </w:p>
    <w:p w14:paraId="6B009EA1" w14:textId="77777777" w:rsidR="00260895" w:rsidRPr="00C43E4B" w:rsidRDefault="00260895">
      <w:pPr>
        <w:autoSpaceDE w:val="0"/>
        <w:adjustRightInd w:val="0"/>
        <w:spacing w:after="0" w:line="240" w:lineRule="auto"/>
        <w:jc w:val="both"/>
        <w:rPr>
          <w:rFonts w:ascii="Arial" w:hAnsi="Arial" w:cs="Arial"/>
          <w:lang w:val="fr-FR"/>
        </w:rPr>
      </w:pPr>
    </w:p>
    <w:p w14:paraId="11D27F20"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 xml:space="preserve">Le </w:t>
      </w:r>
      <w:r w:rsidRPr="00C43E4B">
        <w:rPr>
          <w:rFonts w:ascii="Arial" w:hAnsi="Arial" w:cs="Arial"/>
          <w:i/>
          <w:iCs/>
          <w:lang w:val="fr-FR"/>
        </w:rPr>
        <w:t>Tringa flavipes</w:t>
      </w:r>
      <w:r w:rsidRPr="00C43E4B">
        <w:rPr>
          <w:rFonts w:ascii="Arial" w:hAnsi="Arial" w:cs="Arial"/>
          <w:lang w:val="fr-FR"/>
        </w:rPr>
        <w:t xml:space="preserve"> est un oiseau de rivage migrateur de longue distance qui réalise chaque année une migration cyclique entre les zones de reproduction et les zones de non reproduction. De février à mai, ils quittent les zones de non-reproduction d'Amérique du Sud, d'Amérique centrale, et du sud de l'Amérique du Nord pour migrer vers leurs zones de reproduction au Canada et en Alaska. La migration vers le sud, de retour vers les zones de non-reproduction, a généralement lieu de la fin juin à octobre</w:t>
      </w:r>
      <w:r w:rsidRPr="00C43E4B">
        <w:rPr>
          <w:rFonts w:ascii="Arial" w:hAnsi="Arial" w:cs="Arial"/>
          <w:lang w:val="fr-FR"/>
        </w:rPr>
        <w:fldChar w:fldCharType="begin"/>
      </w:r>
      <w:r w:rsidRPr="00C43E4B">
        <w:rPr>
          <w:rFonts w:ascii="Arial" w:hAnsi="Arial" w:cs="Arial"/>
          <w:lang w:val="fr-FR"/>
        </w:rPr>
        <w:instrText xml:space="preserve"> ADDIN ZOTERO_ITEM CSL_CITATION {"citationID":"5NHiKkFq","properties":{"formattedCitation":"(McDuffie et al. 2022b)","plainCitation":"(McDuffie et al. 2022b)","noteIndex":0},"citationItems":[{"id":1342,"uris":["http://zotero.org/users/11283305/items/3AI3VCMY"],"itemData":{"id":1342,"type":"article-journal","abstract":"Many populations of long-distance migrant shorebirds are declining rapidly. Since the 1970s, the lesser yellowlegs (Tringa flavipes) has experienced a pronounced reduction in abundance of 63%.</w:instrText>
      </w:r>
      <w:r w:rsidRPr="00C43E4B">
        <w:rPr>
          <w:rFonts w:ascii="Arial" w:hAnsi="Arial" w:cs="Arial"/>
          <w:lang w:val="fr-FR"/>
        </w:rPr>
        <w:instrText xml:space="preserve"> The potential causes of the species' decline are complex and interrelated. Understanding the timing of migration, seasonal routes, and important stopover and non-breeding locations used by this species will aid in directing conservation planning to address potential threats. During 2018–2022, we tracked 118 adult lesser yellowlegs using GPS satellite tags deployed on birds from five breeding and two migratory stopover locations spanning the boreal forest of North America from Alaska to Eastern Canada. Our </w:instrText>
      </w:r>
      <w:r w:rsidRPr="00C43E4B">
        <w:rPr>
          <w:rFonts w:ascii="Arial" w:hAnsi="Arial" w:cs="Arial"/>
          <w:lang w:val="fr-FR"/>
        </w:rPr>
        <w:instrText>objectives were to identify migratory routes, quantify migratory connectivity, and describe key stopover and non-breeding locations. We also evaluated predictors of southbound migratory departure date and migration distance. Individuals tagged in Alaska and Central Canada followed similar southbound migratory routes, stopping to refuel in the Prairie Pothole Region of North America, whereas birds tagged in Eastern Canada completed multi-day transoceanic flights covering distances of &gt;4000 km across the Atla</w:instrText>
      </w:r>
      <w:r w:rsidRPr="00C43E4B">
        <w:rPr>
          <w:rFonts w:ascii="Arial" w:hAnsi="Arial" w:cs="Arial"/>
          <w:lang w:val="fr-FR"/>
        </w:rPr>
        <w:instrText>ntic between North and South America. Upon reaching their non-breeding locations, lesser yellowlegs populations overlapped, resulting in weak migratory connectivity. Sex and population origin were significantly associated with the timing of migratory departure from breeding locations, and body mass at the time of GPS-tag deployment was the best predictor of southbound migratory distance. Our findings suggest that lesser yellowlegs travel long distances and traverse numerous political boundaries each year, a</w:instrText>
      </w:r>
      <w:r w:rsidRPr="00C43E4B">
        <w:rPr>
          <w:rFonts w:ascii="Arial" w:hAnsi="Arial" w:cs="Arial"/>
          <w:lang w:val="fr-FR"/>
        </w:rPr>
        <w:instrText>nd breeding location likely has the greatest influence on migratory routes and therefore the threats birds experience during migration. Further, the species' dependence on wetlands in agricultural landscapes during migration and the non-breeding period may make them vulnerable to threats related to agricultural practices, such as pesticide exposure.","container-title":"Ecology and Evolution","DOI":"10.1002/ece3.9495","ISSN":"2045-7758","issue":"11","language":"en","license":"© 2022 His Majesty the King in R</w:instrText>
      </w:r>
      <w:r w:rsidRPr="00C43E4B">
        <w:rPr>
          <w:rFonts w:ascii="Arial" w:hAnsi="Arial" w:cs="Arial"/>
          <w:lang w:val="fr-FR"/>
        </w:rPr>
        <w:instrText>ight of Canada and The Authors. Ecology and Evolution published by John Wiley &amp; Sons Ltd. Reproduced with the permission of the Minister of Environment and Climate Change Canada. This article has been contributed to by U.S. Government employees and their work is in the public domain in the USA.","note":"_eprint: https://onlinelibrary.wiley.com/doi/pdf/10.1002/ece3.9495","page":"e9495","source":"Wiley Online Library","title":"Flyway-scale GPS tracking reveals migratory routes and key stopover and non-breedin</w:instrText>
      </w:r>
      <w:r w:rsidRPr="00C43E4B">
        <w:rPr>
          <w:rFonts w:ascii="Arial" w:hAnsi="Arial" w:cs="Arial"/>
          <w:lang w:val="fr-FR"/>
        </w:rPr>
        <w:instrText>g locations of lesser yellowlegs","volume":"12","author":[{"family":"McDuffie","given":"Laura A."},{"family":"Christie","given":"Katherine S."},{"family":"Taylor","given":"Audrey R."},{"family":"Nol","given":"Erica"},{"family":"Friis","given":"Christian"},{"family":"Harwood","given":"Christopher M."},{"family":"Rausch","given":"Jennie"},{"family":"Laliberte","given":"Benoit"},{"family":"Gesmundo","given":"Callie"},{"family":"Wright","given":"James R."},{"family":"Johnson","given":"James A."}],"issued":{"dat</w:instrText>
      </w:r>
      <w:r w:rsidRPr="00C43E4B">
        <w:rPr>
          <w:rFonts w:ascii="Arial" w:hAnsi="Arial" w:cs="Arial"/>
          <w:lang w:val="fr-FR"/>
        </w:rPr>
        <w:instrText xml:space="preserve">e-parts":[["2022"]]}}}],"schema":"https://github.com/citation-style-language/schema/raw/master/csl-citation.json"}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(McDuffie </w:t>
      </w:r>
      <w:r w:rsidRPr="00C43E4B">
        <w:rPr>
          <w:rFonts w:ascii="Arial" w:hAnsi="Arial" w:cs="Arial"/>
          <w:i/>
          <w:iCs/>
          <w:lang w:val="fr-FR"/>
        </w:rPr>
        <w:t>et al</w:t>
      </w:r>
      <w:r w:rsidRPr="00C43E4B">
        <w:rPr>
          <w:rFonts w:ascii="Arial" w:hAnsi="Arial" w:cs="Arial"/>
          <w:lang w:val="fr-FR"/>
        </w:rPr>
        <w:t>. 2022b)</w:t>
      </w:r>
      <w:r w:rsidRPr="00C43E4B">
        <w:rPr>
          <w:rFonts w:ascii="Arial" w:hAnsi="Arial" w:cs="Arial"/>
          <w:lang w:val="fr-FR"/>
        </w:rPr>
        <w:fldChar w:fldCharType="end"/>
      </w:r>
      <w:r w:rsidRPr="00C43E4B">
        <w:rPr>
          <w:rFonts w:ascii="Arial" w:hAnsi="Arial" w:cs="Arial"/>
          <w:lang w:val="fr-FR"/>
        </w:rPr>
        <w:t>. Pendant la migration, ils dépendent des zones humides côtières et intérieures de l'ensemble des Amériques, en utilisant les voies migratoires médio-continentale et atlantique</w:t>
      </w:r>
      <w:r w:rsidRPr="00C43E4B">
        <w:rPr>
          <w:rFonts w:ascii="Arial" w:hAnsi="Arial" w:cs="Arial"/>
          <w:lang w:val="fr-FR"/>
        </w:rPr>
        <w:fldChar w:fldCharType="begin"/>
      </w:r>
      <w:r w:rsidRPr="00C43E4B">
        <w:rPr>
          <w:rFonts w:ascii="Arial" w:hAnsi="Arial" w:cs="Arial"/>
          <w:lang w:val="fr-FR"/>
        </w:rPr>
        <w:instrText xml:space="preserve"> ADDIN ZOTERO_ITEM CSL_CITATION {"citationID":"QgEAARTE","properties":{"formattedCitation":"(McDuffie et al. 2022b; Linscott et al. 2024)","plainCitation":"(McDuffie et al. 2022b; Linscott et al. 2024)","noteIndex":0},"citationItems":[{"id":173,"uris":["http://zotero.org/users/11283305/items/9JDBT8HB"],"itemData":{"id":173,"type":"article-journal","abstract":"Identifying the migration routes and stopover sites used by declining species is critical for developing targeted conservation actions. Long-distance </w:instrText>
      </w:r>
      <w:r w:rsidRPr="00C43E4B">
        <w:rPr>
          <w:rFonts w:ascii="Arial" w:hAnsi="Arial" w:cs="Arial"/>
          <w:lang w:val="fr-FR"/>
        </w:rPr>
        <w:instrText xml:space="preserve">migratory shorebirds are among the groups of birds declining most rapidly, yet we frequently lack detailed knowledge about the routes and stopover sites they use during their hemisphere-spanning migrations. This is especially true for species that migrate through mid-continental regions in the Western Hemisphere. We therefore used satellite transmitters to track 212 individuals of 6 shorebird species during their southward migrations—Pluvialis dominica (American Golden-Plover), Limosa haemastica (Hudsonian </w:instrText>
      </w:r>
      <w:r w:rsidRPr="00C43E4B">
        <w:rPr>
          <w:rFonts w:ascii="Arial" w:hAnsi="Arial" w:cs="Arial"/>
          <w:lang w:val="fr-FR"/>
        </w:rPr>
        <w:instrText>Godwit), Tringa flavipes (Lesser Yellowlegs), Calidris subruficollis (Buff-breasted Sandpiper), C. melanotos (Pectoral Sandpiper), and Bartramia longicauda (Upland Sandpiper)—as they crossed the Amazon Basin of South America, a region from which reports of shorebird numbers are increasing but remain relatively rare. Our results make clear that the Amazon Basin provides stopover habitat for a large number of shorebirds: more than 74% of individuals tracked crossing the Amazon Basin stopped over in the region</w:instrText>
      </w:r>
      <w:r w:rsidRPr="00C43E4B">
        <w:rPr>
          <w:rFonts w:ascii="Arial" w:hAnsi="Arial" w:cs="Arial"/>
          <w:lang w:val="fr-FR"/>
        </w:rPr>
        <w:instrText xml:space="preserve"> for an average of 2–14 days, with some spending the entire nonbreeding season there. All species selected stopover sites along the region’s many rivers and lakes, while within stopover sites each species exhibited distinct habitat preferences. The timing of stopovers within sub-basins of the Amazon Basin also coincided with periods of low water, when the muddy, shallow water habitats preferred by most shorebirds are likely plentiful. Together, our results highlight the need for detailed investigations into</w:instrText>
      </w:r>
      <w:r w:rsidRPr="00C43E4B">
        <w:rPr>
          <w:rFonts w:ascii="Arial" w:hAnsi="Arial" w:cs="Arial"/>
          <w:lang w:val="fr-FR"/>
        </w:rPr>
        <w:instrText xml:space="preserve"> shorebird abundance and distribution within the Amazon Basin, threats to shorebirds within particular subbasins, and links between shorebird conservation efforts and those targeting the myriad other species that inhabit this dynamic, hyper-diverse region.• Long-distance migratory shorebirds are declining worldwide. For many of these species, we lack essential information about their habitats throughout the year, including the stopover sites they use during migration.• In the Western Hemisphere, information</w:instrText>
      </w:r>
      <w:r w:rsidRPr="00C43E4B">
        <w:rPr>
          <w:rFonts w:ascii="Arial" w:hAnsi="Arial" w:cs="Arial"/>
          <w:lang w:val="fr-FR"/>
        </w:rPr>
        <w:instrText xml:space="preserve"> is particularly lacking for the midcontinent of South America, a region that several shorebird species may cross during their southward migrations.• We examine satellite tracking data from 6 shorebird species to show that stops in the Amazon Basin are surprisingly common, occurring in more than 74% of southward migratory tracks.• Shorebirds selected stopover sites along rivers and lakes and exhibited distinct local-scale habitat preferences. These results highlight the need for detailed investigations into</w:instrText>
      </w:r>
      <w:r w:rsidRPr="00C43E4B">
        <w:rPr>
          <w:rFonts w:ascii="Arial" w:hAnsi="Arial" w:cs="Arial"/>
          <w:lang w:val="fr-FR"/>
        </w:rPr>
        <w:instrText xml:space="preserve"> shorebird abundance and stopover site characteristics within the Amazon Basin, as well as potential links to broader conservation efforts.","container-title":"Ornithological Applications","DOI":"10.1093/ornithapp/duae034","ISSN":"0010-5422","journalAbbreviation":"Ornithological Applications","page":"duae034","source":"Silverchair","title":"The Amazon Basin’s rivers and lakes support Nearctic-breeding shorebirds during southward migration","author":[{"family":"Linscott","given":"Jennifer A"},{"family":"Bass</w:instrText>
      </w:r>
      <w:r w:rsidRPr="00C43E4B">
        <w:rPr>
          <w:rFonts w:ascii="Arial" w:hAnsi="Arial" w:cs="Arial"/>
          <w:lang w:val="fr-FR"/>
        </w:rPr>
        <w:instrText>o","given":"Enzo"},{"family":"Bathrick","given":"Rosalyn"},{"family":"Bosi de Almeida","given":"Juliana"},{"family":"Anderson","given":"Alexandra M"},{"family":"Angulo-Pratolongo","given":"Fernando"},{"family":"Ballard","given":"Bart M"},{"family":"Bêty","given":"Joël"},{"family":"Brown","given":"Stephen C"},{"family":"Christie","given":"Katherine S"},{"family":"Clements","given":"Sarah J"},{"family":"Friis","given":"Christian"},{"family":"Gesmundo","given":"Callie"},{"family":"Giroux","given":"Marie-Andrée</w:instrText>
      </w:r>
      <w:r w:rsidRPr="00C43E4B">
        <w:rPr>
          <w:rFonts w:ascii="Arial" w:hAnsi="Arial" w:cs="Arial"/>
          <w:lang w:val="fr-FR"/>
        </w:rPr>
        <w:instrText>"},{"family":"Harrison","given":"Autumn-Lynn"},{"family":"Harwood","given":"Christopher M"},{"family":"Hill","given":"Jason M"},{"family":"Johnson","given":"James A"},{"family":"Kempenaers","given":"Bart"},{"family":"Laliberté","given":"Benoit"},{"family":"Lamarre","given":"Jean-Francois"},{"family":"Lanctot","given":"Richard B"},{"family":"Latty","given":"Christopher"},{"family":"Lecomte","given":"Nicolas"},{"family":"McDuffie","given":"Laura A"},{"family":"Navedo","given":"Juan G"},{"family":"Nol","given"</w:instrText>
      </w:r>
      <w:r w:rsidRPr="00C43E4B">
        <w:rPr>
          <w:rFonts w:ascii="Arial" w:hAnsi="Arial" w:cs="Arial"/>
          <w:lang w:val="fr-FR"/>
        </w:rPr>
        <w:instrText>:"Erica"},{"family":"Pohlen","given":"Zachary M"},{"family":"Rausch","given":"Jennie"},{"family":"Renfrew","given":"Rosalind B"},{"family":"Ruiz","given":"Jorge"},{"family":"Russell","given":"Mike"},{"family":"Ruthrauff","given":"Daniel R"},{"family":"Saalfeld","given":"Sarah T"},{"family":"Sandercock","given":"Brett K"},{"family":"Schulte","given":"Shiloh A"},{"family":"Smith","given":"Paul A"},{"family":"Taylor","given":"Audrey R"},{"family":"Tibbitts","given":"T Lee"},{"family":"Valcu","given":"Mihai"},{</w:instrText>
      </w:r>
      <w:r w:rsidRPr="00C43E4B">
        <w:rPr>
          <w:rFonts w:ascii="Arial" w:hAnsi="Arial" w:cs="Arial"/>
          <w:lang w:val="fr-FR"/>
        </w:rPr>
        <w:instrText>"family":"Weegman","given":"Mitch D"},{"family":"Wright","given":"James R"},{"family":"Senner","given":"Nathan R"}],"issued":{"date-parts":[["2024",8,9]]}}},{"id":1342,"uris":["http://zotero.org/users/11283305/items/3AI3VCMY"],"itemData":{"id":1342,"type":"article-journal","abstract":"Many populations of long-distance migrant shorebirds are declining rapidly. Since the 1970s, the lesser yellowlegs (Tringa flavipes) has experienced a pronounced reduction in abundance of 63%. The potential causes of the speci</w:instrText>
      </w:r>
      <w:r w:rsidRPr="00C43E4B">
        <w:rPr>
          <w:rFonts w:ascii="Arial" w:hAnsi="Arial" w:cs="Arial"/>
          <w:lang w:val="fr-FR"/>
        </w:rPr>
        <w:instrText>es' decline are complex and interrelated. Understanding the timing of migration, seasonal routes, and important stopover and non-breeding locations used by this species will aid in directing conservation planning to address potential threats. During 2018–2022, we tracked 118 adult lesser yellowlegs using GPS satellite tags deployed on birds from five breeding and two migratory stopover locations spanning the boreal forest of North America from Alaska to Eastern Canada. Our objectives were to identify migrat</w:instrText>
      </w:r>
      <w:r w:rsidRPr="00C43E4B">
        <w:rPr>
          <w:rFonts w:ascii="Arial" w:hAnsi="Arial" w:cs="Arial"/>
          <w:lang w:val="fr-FR"/>
        </w:rPr>
        <w:instrText>ory routes, quantify migratory connectivity, and describe key stopover and non-breeding locations. We also evaluated predictors of southbound migratory departure date and migration distance. Individuals tagged in Alaska and Central Canada followed similar southbound migratory routes, stopping to refuel in the Prairie Pothole Region of North America, whereas birds tagged in Eastern Canada completed multi-day transoceanic flights covering distances of &gt;4000 km across the Atlantic between North and South Ameri</w:instrText>
      </w:r>
      <w:r w:rsidRPr="00C43E4B">
        <w:rPr>
          <w:rFonts w:ascii="Arial" w:hAnsi="Arial" w:cs="Arial"/>
          <w:lang w:val="fr-FR"/>
        </w:rPr>
        <w:instrText>ca. Upon reaching their non-breeding locations, lesser yellowlegs populations overlapped, resulting in weak migratory connectivity. Sex and population origin were significantly associated with the timing of migratory departure from breeding locations, and body mass at the time of GPS-tag deployment was the best predictor of southbound migratory distance. Our findings suggest that lesser yellowlegs travel long distances and traverse numerous political boundaries each year, and breeding location likely has th</w:instrText>
      </w:r>
      <w:r w:rsidRPr="00C43E4B">
        <w:rPr>
          <w:rFonts w:ascii="Arial" w:hAnsi="Arial" w:cs="Arial"/>
          <w:lang w:val="fr-FR"/>
        </w:rPr>
        <w:instrText>e greatest influence on migratory routes and therefore the threats birds experience during migration. Further, the species' dependence on wetlands in agricultural landscapes during migration and the non-breeding period may make them vulnerable to threats related to agricultural practices, such as pesticide exposure.","container-title":"Ecology and Evolution","DOI":"10.1002/ece3.9495","ISSN":"2045-7758","issue":"11","language":"en","license":"© 2022 His Majesty the King in Right of Canada and The Authors. Ec</w:instrText>
      </w:r>
      <w:r w:rsidRPr="00C43E4B">
        <w:rPr>
          <w:rFonts w:ascii="Arial" w:hAnsi="Arial" w:cs="Arial"/>
          <w:lang w:val="fr-FR"/>
        </w:rPr>
        <w:instrText>ology and Evolution published by John Wiley &amp; Sons Ltd. Reproduced with the permission of the Minister of Environment and Climate Change Canada. This article has been contributed to by U.S. Government employees and their work is in the public domain in the USA.","note":"_eprint: https://onlinelibrary.wiley.com/doi/pdf/10.1002/ece3.9495","page":"e9495","source":"Wiley Online Library","title":"Flyway-scale GPS tracking reveals migratory routes and key stopover and non-breeding locations of lesser yellowlegs",</w:instrText>
      </w:r>
      <w:r w:rsidRPr="00C43E4B">
        <w:rPr>
          <w:rFonts w:ascii="Arial" w:hAnsi="Arial" w:cs="Arial"/>
          <w:lang w:val="fr-FR"/>
        </w:rPr>
        <w:instrText>"volume":"12","author":[{"family":"McDuffie","given":"Laura A."},{"family":"Christie","given":"Katherine S."},{"family":"Taylor","given":"Audrey R."},{"family":"Nol","given":"Erica"},{"family":"Friis","given":"Christian"},{"family":"Harwood","given":"Christopher M."},{"family":"Rausch","given":"Jennie"},{"family":"Laliberte","given":"Benoit"},{"family":"Gesmundo","given":"Callie"},{"family":"Wright","given":"James R."},{"family":"Johnson","given":"James A."}],"issued":{"date-parts":[["2022"]]}}}],"schema":"</w:instrText>
      </w:r>
      <w:r w:rsidRPr="00C43E4B">
        <w:rPr>
          <w:rFonts w:ascii="Arial" w:hAnsi="Arial" w:cs="Arial"/>
          <w:lang w:val="fr-FR"/>
        </w:rPr>
        <w:instrText xml:space="preserve">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(McDuffie et al. 2022b ; Linscott et al. 2024)</w:t>
      </w:r>
      <w:r w:rsidRPr="00C43E4B">
        <w:rPr>
          <w:rFonts w:ascii="Arial" w:hAnsi="Arial" w:cs="Arial"/>
          <w:lang w:val="fr-FR"/>
        </w:rPr>
        <w:fldChar w:fldCharType="end"/>
      </w:r>
      <w:r w:rsidRPr="00C43E4B">
        <w:rPr>
          <w:rFonts w:ascii="Arial" w:hAnsi="Arial" w:cs="Arial"/>
          <w:lang w:val="fr-FR"/>
        </w:rPr>
        <w:t>, ce qui fait qu'ils sont présents dans plus de 50 territoires.</w:t>
      </w:r>
    </w:p>
    <w:p w14:paraId="5363B32F" w14:textId="77777777" w:rsidR="00260895" w:rsidRPr="00C43E4B" w:rsidRDefault="00260895">
      <w:pPr>
        <w:autoSpaceDE w:val="0"/>
        <w:adjustRightInd w:val="0"/>
        <w:spacing w:after="0" w:line="240" w:lineRule="auto"/>
        <w:jc w:val="both"/>
        <w:rPr>
          <w:rFonts w:ascii="Arial" w:hAnsi="Arial" w:cs="Arial"/>
          <w:lang w:val="fr-FR"/>
        </w:rPr>
      </w:pPr>
    </w:p>
    <w:p w14:paraId="32DDF3A2"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3.2</w:t>
      </w:r>
      <w:r w:rsidRPr="00C43E4B">
        <w:rPr>
          <w:rFonts w:ascii="Arial" w:hAnsi="Arial" w:cs="Arial"/>
          <w:lang w:val="fr-FR"/>
        </w:rPr>
        <w:tab/>
        <w:t xml:space="preserve"> Proportion de la population qui migre et pourquoi cette proportion est significative</w:t>
      </w:r>
    </w:p>
    <w:p w14:paraId="07D8545D" w14:textId="77777777" w:rsidR="00260895" w:rsidRPr="00C43E4B" w:rsidRDefault="00260895">
      <w:pPr>
        <w:keepNext/>
        <w:autoSpaceDE w:val="0"/>
        <w:adjustRightInd w:val="0"/>
        <w:spacing w:after="0" w:line="240" w:lineRule="auto"/>
        <w:jc w:val="both"/>
        <w:rPr>
          <w:rFonts w:ascii="Arial" w:hAnsi="Arial" w:cs="Arial"/>
          <w:lang w:val="fr-FR"/>
        </w:rPr>
      </w:pPr>
    </w:p>
    <w:p w14:paraId="11292458"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 xml:space="preserve">Tous les individus de </w:t>
      </w:r>
      <w:r w:rsidRPr="00C43E4B">
        <w:rPr>
          <w:rFonts w:ascii="Arial" w:hAnsi="Arial" w:cs="Arial"/>
          <w:i/>
          <w:iCs/>
          <w:lang w:val="fr-FR"/>
        </w:rPr>
        <w:t>Tringa flavipes</w:t>
      </w:r>
      <w:r w:rsidRPr="00C43E4B">
        <w:rPr>
          <w:rFonts w:ascii="Arial" w:hAnsi="Arial" w:cs="Arial"/>
          <w:lang w:val="fr-FR"/>
        </w:rPr>
        <w:t xml:space="preserve"> sont des migrateurs de longue distance</w:t>
      </w:r>
      <w:r w:rsidRPr="00C43E4B">
        <w:rPr>
          <w:rFonts w:ascii="Arial" w:hAnsi="Arial" w:cs="Arial"/>
          <w:lang w:val="fr-FR"/>
        </w:rPr>
        <w:fldChar w:fldCharType="begin"/>
      </w:r>
      <w:r w:rsidRPr="00C43E4B">
        <w:rPr>
          <w:rFonts w:ascii="Arial" w:hAnsi="Arial" w:cs="Arial"/>
          <w:lang w:val="fr-FR"/>
        </w:rPr>
        <w:instrText xml:space="preserve"> ADDIN ZOTERO_ITEM CSL_CITATION {"citationID":"APEeIacn","properties":{"formattedCitation":"(Tibbitts and Moskoff 2020; McDuffie et al. 2022b)","plainCitation":"(Tibbitts and Moskoff 2020; McDuffie et al. 2022b)","noteIndex":0},"citationItems":[{"id":1342,"uris":["http://zotero.org/users/11283305/items/3AI3VCMY"],"itemData":{"id":1342,"type":"article-journal","abstract":"Many populations of long-distance migrant shorebirds are declining rapidly. Since the 1970s, the lesser yellowlegs (Tringa flavipes) has e</w:instrText>
      </w:r>
      <w:r w:rsidRPr="00C43E4B">
        <w:rPr>
          <w:rFonts w:ascii="Arial" w:hAnsi="Arial" w:cs="Arial"/>
          <w:lang w:val="fr-FR"/>
        </w:rPr>
        <w:instrText>xperienced a pronounced reduction in abundance of 63%. The potential causes of the species' decline are complex and interrelated. Understanding the timing of migration, seasonal routes, and important stopover and non-breeding locations used by this species will aid in directing conservation planning to address potential threats. During 2018–2022, we tracked 118 adult lesser yellowlegs using GPS satellite tags deployed on birds from five breeding and two migratory stopover locations spanning the boreal fores</w:instrText>
      </w:r>
      <w:r w:rsidRPr="00C43E4B">
        <w:rPr>
          <w:rFonts w:ascii="Arial" w:hAnsi="Arial" w:cs="Arial"/>
          <w:lang w:val="fr-FR"/>
        </w:rPr>
        <w:instrText xml:space="preserve">t of North America from Alaska to Eastern Canada. Our objectives were to identify migratory routes, quantify migratory connectivity, and describe key stopover and non-breeding locations. We also evaluated predictors of southbound migratory departure date and migration distance. Individuals tagged in Alaska and Central Canada followed similar southbound migratory routes, stopping to refuel in the Prairie Pothole Region of North America, whereas birds tagged in Eastern Canada completed multi-day transoceanic </w:instrText>
      </w:r>
      <w:r w:rsidRPr="00C43E4B">
        <w:rPr>
          <w:rFonts w:ascii="Arial" w:hAnsi="Arial" w:cs="Arial"/>
          <w:lang w:val="fr-FR"/>
        </w:rPr>
        <w:instrText>flights covering distances of &gt;4000 km across the Atlantic between North and South America. Upon reaching their non-breeding locations, lesser yellowlegs populations overlapped, resulting in weak migratory connectivity. Sex and population origin were significantly associated with the timing of migratory departure from breeding locations, and body mass at the time of GPS-tag deployment was the best predictor of southbound migratory distance. Our findings suggest that lesser yellowlegs travel long distances a</w:instrText>
      </w:r>
      <w:r w:rsidRPr="00C43E4B">
        <w:rPr>
          <w:rFonts w:ascii="Arial" w:hAnsi="Arial" w:cs="Arial"/>
          <w:lang w:val="fr-FR"/>
        </w:rPr>
        <w:instrText>nd traverse numerous political boundaries each year, and breeding location likely has the greatest influence on migratory routes and therefore the threats birds experience during migration. Further, the species' dependence on wetlands in agricultural landscapes during migration and the non-breeding period may make them vulnerable to threats related to agricultural practices, such as pesticide exposure.","container-title":"Ecology and Evolution","DOI":"10.1002/ece3.9495","ISSN":"2045-7758","issue":"11","lang</w:instrText>
      </w:r>
      <w:r w:rsidRPr="00C43E4B">
        <w:rPr>
          <w:rFonts w:ascii="Arial" w:hAnsi="Arial" w:cs="Arial"/>
          <w:lang w:val="fr-FR"/>
        </w:rPr>
        <w:instrText>uage":"en","license":"© 2022 His Majesty the King in Right of Canada and The Authors. Ecology and Evolution published by John Wiley &amp; Sons Ltd. Reproduced with the permission of the Minister of Environment and Climate Change Canada. This article has been contributed to by U.S. Government employees and their work is in the public domain in the USA.","note":"_eprint: https://onlinelibrary.wiley.com/doi/pdf/10.1002/ece3.9495","page":"e9495","source":"Wiley Online Library","title":"Flyway-scale GPS tracking rev</w:instrText>
      </w:r>
      <w:r w:rsidRPr="00C43E4B">
        <w:rPr>
          <w:rFonts w:ascii="Arial" w:hAnsi="Arial" w:cs="Arial"/>
          <w:lang w:val="fr-FR"/>
        </w:rPr>
        <w:instrText>eals migratory routes and key stopover and non-breeding locations of lesser yellowlegs","volume":"12","author":[{"family":"McDuffie","given":"Laura A."},{"family":"Christie","given":"Katherine S."},{"family":"Taylor","given":"Audrey R."},{"family":"Nol","given":"Erica"},{"family":"Friis","given":"Christian"},{"family":"Harwood","given":"Christopher M."},{"family":"Rausch","given":"Jennie"},{"family":"Laliberte","given":"Benoit"},{"family":"Gesmundo","given":"Callie"},{"family":"Wright","given":"James R."},{</w:instrText>
      </w:r>
      <w:r w:rsidRPr="00C43E4B">
        <w:rPr>
          <w:rFonts w:ascii="Arial" w:hAnsi="Arial" w:cs="Arial"/>
          <w:lang w:val="fr-FR"/>
        </w:rPr>
        <w:instrText>"family":"Johnson","given":"James A."}],"issued":{"date-parts":[["2022"]]}}},{"id":1333,"uris":["http://zotero.org/users/11283305/items/LXPPU6U8"],"itemData":{"id":1333,"type":"article-journal","abstract":"Species accounts for all the birds of the world.","container-title":"Birds of the World","DOI":"10.2173/bow.lesyel.01","ISSN":"2771-3105","language":"en","note":"publisher: Cornell Lab of Ornithology, Ithaca, NY, USA","source":"birdsoftheworld-org.proxy.birdsoftheworld.org","title":"Lesser Yellowlegs (Tri</w:instrText>
      </w:r>
      <w:r w:rsidRPr="00C43E4B">
        <w:rPr>
          <w:rFonts w:ascii="Arial" w:hAnsi="Arial" w:cs="Arial"/>
          <w:lang w:val="fr-FR"/>
        </w:rPr>
        <w:instrText xml:space="preserve">nga flavipes), version 1.0","URL":"https://birdsoftheworld-org.proxy.birdsoftheworld.org/bow/species/lesyel/cur/introduction","author":[{"family":"Tibbitts","given":"T. Lee"},{"family":"Moskoff","given":"William"}],"accessed":{"date-parts":[["2025",10,8]]},"issued":{"date-parts":[["2020"]]}}}],"schema":"https://github.com/citation-style-language/schema/raw/master/csl-citation.json"}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(Tibbitts et Moskoff 2020 ; McDuffie </w:t>
      </w:r>
      <w:r w:rsidRPr="00C43E4B">
        <w:rPr>
          <w:rFonts w:ascii="Arial" w:hAnsi="Arial" w:cs="Arial"/>
          <w:i/>
          <w:iCs/>
          <w:lang w:val="fr-FR"/>
        </w:rPr>
        <w:t>et al.</w:t>
      </w:r>
      <w:r w:rsidRPr="00C43E4B">
        <w:rPr>
          <w:rFonts w:ascii="Arial" w:hAnsi="Arial" w:cs="Arial"/>
          <w:lang w:val="fr-FR"/>
        </w:rPr>
        <w:t xml:space="preserve"> 2022b)</w:t>
      </w:r>
      <w:r w:rsidRPr="00C43E4B">
        <w:rPr>
          <w:rFonts w:ascii="Arial" w:hAnsi="Arial" w:cs="Arial"/>
          <w:lang w:val="fr-FR"/>
        </w:rPr>
        <w:fldChar w:fldCharType="end"/>
      </w:r>
      <w:r w:rsidRPr="00C43E4B">
        <w:rPr>
          <w:rFonts w:ascii="Arial" w:hAnsi="Arial" w:cs="Arial"/>
          <w:lang w:val="fr-FR"/>
        </w:rPr>
        <w:t>.</w:t>
      </w:r>
    </w:p>
    <w:p w14:paraId="7263EC0D" w14:textId="77777777" w:rsidR="00260895" w:rsidRPr="00C43E4B" w:rsidRDefault="00260895">
      <w:pPr>
        <w:autoSpaceDE w:val="0"/>
        <w:adjustRightInd w:val="0"/>
        <w:spacing w:after="0" w:line="240" w:lineRule="auto"/>
        <w:jc w:val="both"/>
        <w:rPr>
          <w:rFonts w:ascii="Arial" w:hAnsi="Arial" w:cs="Arial"/>
          <w:lang w:val="fr-FR"/>
        </w:rPr>
      </w:pPr>
    </w:p>
    <w:p w14:paraId="7E63B5BD" w14:textId="77777777" w:rsidR="00260895" w:rsidRPr="00C43E4B" w:rsidRDefault="00B65B48">
      <w:pPr>
        <w:keepNext/>
        <w:autoSpaceDE w:val="0"/>
        <w:adjustRightInd w:val="0"/>
        <w:spacing w:after="0" w:line="240" w:lineRule="auto"/>
        <w:ind w:left="567" w:hanging="567"/>
        <w:jc w:val="both"/>
        <w:rPr>
          <w:rFonts w:ascii="Arial" w:hAnsi="Arial" w:cs="Arial"/>
          <w:b/>
          <w:bCs/>
          <w:lang w:val="fr-FR"/>
        </w:rPr>
      </w:pPr>
      <w:r w:rsidRPr="00C43E4B">
        <w:rPr>
          <w:rFonts w:ascii="Arial" w:hAnsi="Arial" w:cs="Arial"/>
          <w:b/>
          <w:bCs/>
          <w:lang w:val="fr-FR"/>
        </w:rPr>
        <w:t>4.</w:t>
      </w:r>
      <w:r w:rsidRPr="00C43E4B">
        <w:rPr>
          <w:rFonts w:ascii="Arial" w:hAnsi="Arial" w:cs="Arial"/>
          <w:b/>
          <w:bCs/>
          <w:lang w:val="fr-FR"/>
        </w:rPr>
        <w:tab/>
        <w:t xml:space="preserve"> Données biologiques (autres que la migration)</w:t>
      </w:r>
    </w:p>
    <w:p w14:paraId="52402026" w14:textId="77777777" w:rsidR="00260895" w:rsidRPr="00C43E4B" w:rsidRDefault="00260895">
      <w:pPr>
        <w:keepNext/>
        <w:autoSpaceDE w:val="0"/>
        <w:adjustRightInd w:val="0"/>
        <w:spacing w:after="0" w:line="240" w:lineRule="auto"/>
        <w:jc w:val="both"/>
        <w:rPr>
          <w:rFonts w:ascii="Arial" w:hAnsi="Arial" w:cs="Arial"/>
          <w:b/>
          <w:bCs/>
          <w:lang w:val="fr-FR"/>
        </w:rPr>
      </w:pPr>
    </w:p>
    <w:p w14:paraId="011E41D4"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4.1</w:t>
      </w:r>
      <w:r w:rsidRPr="00C43E4B">
        <w:rPr>
          <w:rFonts w:ascii="Arial" w:hAnsi="Arial" w:cs="Arial"/>
          <w:lang w:val="fr-FR"/>
        </w:rPr>
        <w:tab/>
        <w:t xml:space="preserve"> Distribution </w:t>
      </w:r>
    </w:p>
    <w:p w14:paraId="00D00456" w14:textId="77777777" w:rsidR="00260895" w:rsidRPr="00C43E4B" w:rsidRDefault="00260895">
      <w:pPr>
        <w:keepNext/>
        <w:autoSpaceDE w:val="0"/>
        <w:adjustRightInd w:val="0"/>
        <w:spacing w:after="0" w:line="240" w:lineRule="auto"/>
        <w:jc w:val="both"/>
        <w:rPr>
          <w:rFonts w:ascii="Arial" w:hAnsi="Arial" w:cs="Arial"/>
          <w:lang w:val="fr-FR"/>
        </w:rPr>
      </w:pPr>
    </w:p>
    <w:p w14:paraId="47431210"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i/>
          <w:iCs/>
          <w:lang w:val="fr-FR"/>
        </w:rPr>
        <w:t>Le Tringa flavipes</w:t>
      </w:r>
      <w:r w:rsidRPr="00C43E4B">
        <w:rPr>
          <w:rFonts w:ascii="Arial" w:hAnsi="Arial" w:cs="Arial"/>
          <w:lang w:val="fr-FR"/>
        </w:rPr>
        <w:t xml:space="preserve"> se reproduit dans tout le Canada (80 % de l'aire de reproduction) et en Alaska (Figure 1). L'aire de répartition actuelle de cette espèce, en dehors de la période de reproduction, s'étend le long des côtes sud de l'Atlantique, du Golfe et du Pacifique des États-Unis, ainsi qu'au Mexique, en Amérique centrale et en Amérique du Sud. La région de la Pampa argentine (Argentine, Uruguay et sud du Brésil) est le principal site de non-reproduction de cette espèce, où 44 % des individus étudiés par McDuffie </w:t>
      </w:r>
      <w:r w:rsidRPr="00C43E4B">
        <w:rPr>
          <w:rFonts w:ascii="Arial" w:hAnsi="Arial" w:cs="Arial"/>
          <w:i/>
          <w:iCs/>
          <w:lang w:val="fr-FR"/>
        </w:rPr>
        <w:t>et al.</w:t>
      </w:r>
      <w:r w:rsidRPr="00C43E4B">
        <w:rPr>
          <w:rFonts w:ascii="Arial" w:hAnsi="Arial" w:cs="Arial"/>
          <w:lang w:val="fr-FR"/>
        </w:rPr>
        <w:t xml:space="preserve"> (2022) ont passé la saison de non-reproduction. D'autres lieux importants comprennent la côte du Venezuela, ainsi que la côte nord-ouest du Brésil et de l'Équateur (McDuffie </w:t>
      </w:r>
      <w:r w:rsidRPr="00C43E4B">
        <w:rPr>
          <w:rFonts w:ascii="Arial" w:hAnsi="Arial" w:cs="Arial"/>
          <w:i/>
          <w:iCs/>
          <w:lang w:val="fr-FR"/>
        </w:rPr>
        <w:t>et al.</w:t>
      </w:r>
      <w:r w:rsidRPr="00C43E4B">
        <w:rPr>
          <w:rFonts w:ascii="Arial" w:hAnsi="Arial" w:cs="Arial"/>
          <w:lang w:val="fr-FR"/>
        </w:rPr>
        <w:t xml:space="preserve"> 2022b). Une petite partie des populations passe la saison de non-reproduction dans le sud des États-Unis, au Mexique et dans les Caraïbes (Tibbitts et Moskoff 2020). Les populations reproductrices de l'est du Canada effectuent souvent une migration ininterrompue vers le sud, depuis la côte canadienne jusqu'au nord de l'Amérique </w:t>
      </w:r>
      <w:r w:rsidRPr="00C43E4B">
        <w:rPr>
          <w:rFonts w:ascii="Arial" w:hAnsi="Arial" w:cs="Arial"/>
          <w:lang w:val="fr-FR"/>
        </w:rPr>
        <w:t xml:space="preserve">du Sud, d'où elles peuvent continuer vers le sud. Les populations reproductrices de l'Alaska migrent souvent vers le sud le long de la voie de migration médio-continentale, en utilisant la région des fondrières des Prairies comme site d'escale important (McDuffie </w:t>
      </w:r>
      <w:r w:rsidRPr="00C43E4B">
        <w:rPr>
          <w:rFonts w:ascii="Arial" w:hAnsi="Arial" w:cs="Arial"/>
          <w:i/>
          <w:iCs/>
          <w:lang w:val="fr-FR"/>
        </w:rPr>
        <w:t>et al</w:t>
      </w:r>
      <w:r w:rsidRPr="00C43E4B">
        <w:rPr>
          <w:rFonts w:ascii="Arial" w:hAnsi="Arial" w:cs="Arial"/>
          <w:lang w:val="fr-FR"/>
        </w:rPr>
        <w:t xml:space="preserve">. 2022b). Lors de leur migration vers le nord, la plaine inondable du Mississippi est la zone de repos bien connue qui abrite le plus grand nombre de </w:t>
      </w:r>
      <w:r w:rsidRPr="00C43E4B">
        <w:rPr>
          <w:rFonts w:ascii="Arial" w:hAnsi="Arial" w:cs="Arial"/>
          <w:i/>
          <w:iCs/>
          <w:lang w:val="fr-FR"/>
        </w:rPr>
        <w:t>Tringa flavipes</w:t>
      </w:r>
      <w:r w:rsidRPr="00C43E4B">
        <w:rPr>
          <w:rFonts w:ascii="Arial" w:hAnsi="Arial" w:cs="Arial"/>
          <w:lang w:val="fr-FR"/>
        </w:rPr>
        <w:t xml:space="preserve"> (McDuffie </w:t>
      </w:r>
      <w:r w:rsidRPr="00C43E4B">
        <w:rPr>
          <w:rFonts w:ascii="Arial" w:hAnsi="Arial" w:cs="Arial"/>
          <w:i/>
          <w:iCs/>
          <w:lang w:val="fr-FR"/>
        </w:rPr>
        <w:t>et al</w:t>
      </w:r>
      <w:r w:rsidRPr="00C43E4B">
        <w:rPr>
          <w:rFonts w:ascii="Arial" w:hAnsi="Arial" w:cs="Arial"/>
          <w:lang w:val="fr-FR"/>
        </w:rPr>
        <w:t>. 2022). Cependant, il existe des preuves d’une réduction historique de son aire de reproduction, car au XIXe siècle, Tringa flavipes se reproduisait plus au sud que dans son aire actuelle (Tibbitts et Moskoff 2020).</w:t>
      </w:r>
    </w:p>
    <w:p w14:paraId="7318C557" w14:textId="77777777" w:rsidR="00260895" w:rsidRPr="00C43E4B" w:rsidRDefault="00260895">
      <w:pPr>
        <w:spacing w:after="0" w:line="240" w:lineRule="auto"/>
        <w:jc w:val="both"/>
        <w:rPr>
          <w:rFonts w:ascii="Arial" w:hAnsi="Arial" w:cs="Arial"/>
          <w:lang w:val="fr-FR"/>
        </w:rPr>
      </w:pPr>
    </w:p>
    <w:p w14:paraId="18577DD0" w14:textId="77777777" w:rsidR="00260895" w:rsidRPr="00C43E4B" w:rsidRDefault="00B65B48">
      <w:pPr>
        <w:spacing w:after="0" w:line="240" w:lineRule="auto"/>
        <w:jc w:val="both"/>
        <w:rPr>
          <w:rFonts w:ascii="Arial" w:hAnsi="Arial" w:cs="Arial"/>
          <w:lang w:val="fr-FR"/>
        </w:rPr>
      </w:pPr>
      <w:r w:rsidRPr="00C43E4B">
        <w:rPr>
          <w:rFonts w:ascii="Arial" w:hAnsi="Arial" w:cs="Arial"/>
          <w:noProof/>
          <w:lang w:val="fr-FR" w:eastAsia="es-ES"/>
        </w:rPr>
        <w:lastRenderedPageBreak/>
        <w:drawing>
          <wp:inline distT="0" distB="0" distL="0" distR="0" wp14:anchorId="5E9E1CBD" wp14:editId="0C20B4CE">
            <wp:extent cx="4629150" cy="5725528"/>
            <wp:effectExtent l="0" t="0" r="0" b="8890"/>
            <wp:docPr id="1692475109" name="drawing"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475109" name="drawing" descr="A map of the worl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34352" cy="5731962"/>
                    </a:xfrm>
                    <a:prstGeom prst="rect">
                      <a:avLst/>
                    </a:prstGeom>
                  </pic:spPr>
                </pic:pic>
              </a:graphicData>
            </a:graphic>
          </wp:inline>
        </w:drawing>
      </w:r>
    </w:p>
    <w:p w14:paraId="6F825AEB"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 xml:space="preserve">4.2 Population </w:t>
      </w:r>
    </w:p>
    <w:p w14:paraId="76E6D8B6" w14:textId="77777777" w:rsidR="00260895" w:rsidRPr="00C43E4B" w:rsidRDefault="00260895">
      <w:pPr>
        <w:autoSpaceDE w:val="0"/>
        <w:adjustRightInd w:val="0"/>
        <w:spacing w:after="0" w:line="240" w:lineRule="auto"/>
        <w:jc w:val="both"/>
        <w:rPr>
          <w:rFonts w:ascii="Arial" w:hAnsi="Arial" w:cs="Arial"/>
          <w:lang w:val="fr-FR"/>
        </w:rPr>
      </w:pPr>
    </w:p>
    <w:p w14:paraId="1114BB53"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 xml:space="preserve">Il existe actuellement deux estimations contradictoires concernant le nombre total d'individus de </w:t>
      </w:r>
      <w:r w:rsidRPr="00C43E4B">
        <w:rPr>
          <w:rFonts w:ascii="Arial" w:hAnsi="Arial" w:cs="Arial"/>
          <w:i/>
          <w:iCs/>
          <w:lang w:val="fr-FR"/>
        </w:rPr>
        <w:t>Tringa flavipes.</w:t>
      </w:r>
      <w:r w:rsidRPr="00C43E4B">
        <w:rPr>
          <w:rFonts w:ascii="Arial" w:hAnsi="Arial" w:cs="Arial"/>
          <w:lang w:val="fr-FR"/>
        </w:rPr>
        <w:t xml:space="preserve"> La première, qui prend en compte l'ensemble des populations de cette espèce, estime qu'il y a 650 000 individus matures</w:t>
      </w:r>
      <w:r w:rsidRPr="00C43E4B">
        <w:rPr>
          <w:rFonts w:ascii="Arial" w:hAnsi="Arial" w:cs="Arial"/>
          <w:lang w:val="fr-FR"/>
        </w:rPr>
        <w:fldChar w:fldCharType="begin"/>
      </w:r>
      <w:r w:rsidRPr="00C43E4B">
        <w:rPr>
          <w:rFonts w:ascii="Arial" w:hAnsi="Arial" w:cs="Arial"/>
          <w:lang w:val="fr-FR"/>
        </w:rPr>
        <w:instrText xml:space="preserve"> ADDIN ZOTERO_ITEM CSL_CITATION {"citationID":"Iww5OeTm","properties":{"formattedCitation":"(Andres et al. 2012)","plainCitation":"(Andres et al. 2012)","noteIndex":0},"citationItems":[{"id":1280,"uris":["http://zotero.org/users/11283305/items/LRENLANH"],"itemData":{"id":1280,"type":"article-journal","container-title":"Wader Study Group Bulletin","issue":"3","page":"178-194","title":"Population estimates of North American shorebirds, 2012","volume":"119","author":[{"family":"Andres","given":"Brad"},{"family</w:instrText>
      </w:r>
      <w:r w:rsidRPr="00C43E4B">
        <w:rPr>
          <w:rFonts w:ascii="Arial" w:hAnsi="Arial" w:cs="Arial"/>
          <w:lang w:val="fr-FR"/>
        </w:rPr>
        <w:instrText xml:space="preserve">":"Smith","given":"Paul A."},{"family":"Morrison","given":"R I Guy"},{"family":"Gratto-Trevor","given":"Cheri"},{"family":"Brown","given":"Stephen"},{"family":"Friis","given":"Christian"}],"issued":{"date-parts":[["2012"]]}}}],"schema":"https://github.com/citation-style-language/schema/raw/master/csl-citation.json"}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(Andres </w:t>
      </w:r>
      <w:r w:rsidRPr="00C43E4B">
        <w:rPr>
          <w:rFonts w:ascii="Arial" w:hAnsi="Arial" w:cs="Arial"/>
          <w:i/>
          <w:iCs/>
          <w:lang w:val="fr-FR"/>
        </w:rPr>
        <w:t>et a</w:t>
      </w:r>
      <w:r w:rsidRPr="00C43E4B">
        <w:rPr>
          <w:rFonts w:ascii="Arial" w:hAnsi="Arial" w:cs="Arial"/>
          <w:lang w:val="fr-FR"/>
        </w:rPr>
        <w:t>l. 2012)</w:t>
      </w:r>
      <w:r w:rsidRPr="00C43E4B">
        <w:rPr>
          <w:rFonts w:ascii="Arial" w:hAnsi="Arial" w:cs="Arial"/>
          <w:lang w:val="fr-FR"/>
        </w:rPr>
        <w:fldChar w:fldCharType="end"/>
      </w:r>
      <w:r w:rsidRPr="00C43E4B">
        <w:rPr>
          <w:rFonts w:ascii="Arial" w:hAnsi="Arial" w:cs="Arial"/>
          <w:lang w:val="fr-FR"/>
        </w:rPr>
        <w:t>. Cependant, une estimation plus récente, qui considère séparément les oiseaux se reproduisant au Canada, suggère qu'il y a 7,6 millions d'individus matures uniquement au Canada, ce qui est probablement une surestimation</w:t>
      </w:r>
      <w:r w:rsidRPr="00C43E4B">
        <w:rPr>
          <w:rFonts w:ascii="Arial" w:hAnsi="Arial" w:cs="Arial"/>
          <w:lang w:val="fr-FR"/>
        </w:rPr>
        <w:fldChar w:fldCharType="begin"/>
      </w:r>
      <w:r w:rsidRPr="00C43E4B">
        <w:rPr>
          <w:rFonts w:ascii="Arial" w:hAnsi="Arial" w:cs="Arial"/>
          <w:lang w:val="fr-FR"/>
        </w:rPr>
        <w:instrText xml:space="preserve"> ADDIN ZOTERO_ITEM CSL_CITATION {"citationID":"00bYG4Wa","properties":{"formattedCitation":"(BirdLife International 2024b)","plainCitation":"(BirdLife International 2024b)","noteIndex":0},"citationItems":[{"id":1347,"uris":["http://zotero.org/users/11283305/items/YXRQG88J"],"itemData":{"id":1347,"type":"report","abstract":"People are destroying and consuming nature at a devastating rate. Birds are our early warning system. BirdLife International is the largest international Partnership for nature conservati</w:instrText>
      </w:r>
      <w:r w:rsidRPr="00C43E4B">
        <w:rPr>
          <w:rFonts w:ascii="Arial" w:hAnsi="Arial" w:cs="Arial"/>
          <w:lang w:val="fr-FR"/>
        </w:rPr>
        <w:instrText xml:space="preserve">on.","language":"en","title":"Species factsheet: Lesser Yellowlegs Tringa flavipes","URL":"https://datazone.birdlife.org/species/factsheet/lesser-yellowlegs-tringa-flavipes","author":[{"family":"BirdLife International","given":""}],"accessed":{"date-parts":[["2025",10,9]]},"issued":{"date-parts":[["2024"]]}}}],"schema":"https://github.com/citation-style-language/schema/raw/master/csl-citation.json"}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(BirdLife International 2024b)</w:t>
      </w:r>
      <w:r w:rsidRPr="00C43E4B">
        <w:rPr>
          <w:rFonts w:ascii="Arial" w:hAnsi="Arial" w:cs="Arial"/>
          <w:lang w:val="fr-FR"/>
        </w:rPr>
        <w:fldChar w:fldCharType="end"/>
      </w:r>
      <w:r w:rsidRPr="00C43E4B">
        <w:rPr>
          <w:rFonts w:ascii="Arial" w:hAnsi="Arial" w:cs="Arial"/>
          <w:lang w:val="fr-FR"/>
        </w:rPr>
        <w:t>.</w:t>
      </w:r>
    </w:p>
    <w:p w14:paraId="636326B5" w14:textId="77777777" w:rsidR="00260895" w:rsidRPr="00C43E4B" w:rsidRDefault="00260895">
      <w:pPr>
        <w:autoSpaceDE w:val="0"/>
        <w:adjustRightInd w:val="0"/>
        <w:spacing w:after="0" w:line="240" w:lineRule="auto"/>
        <w:jc w:val="both"/>
        <w:rPr>
          <w:rFonts w:ascii="Arial" w:hAnsi="Arial" w:cs="Arial"/>
          <w:lang w:val="fr-FR"/>
        </w:rPr>
      </w:pPr>
    </w:p>
    <w:p w14:paraId="6DD0D980"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Cependant, la population de cette espèce a diminué d'environ 60 % au cours des trois dernières générations</w:t>
      </w:r>
      <w:r w:rsidRPr="00C43E4B">
        <w:rPr>
          <w:rFonts w:ascii="Arial" w:hAnsi="Arial" w:cs="Arial"/>
          <w:lang w:val="fr-FR"/>
        </w:rPr>
        <w:fldChar w:fldCharType="begin"/>
      </w:r>
      <w:r w:rsidRPr="00C43E4B">
        <w:rPr>
          <w:rFonts w:ascii="Arial" w:hAnsi="Arial" w:cs="Arial"/>
          <w:lang w:val="fr-FR"/>
        </w:rPr>
        <w:instrText xml:space="preserve"> ADDIN ZOTERO_ITEM CSL_CITATION {"citationID":"YFr1iOyD","properties":{"formattedCitation":"(Smith et al. 2023)","plainCitation":"(Smith et al. 2023)","noteIndex":0},"citationItems":[{"id":378,"uris":["http://zotero.org/users/11283305/items/UFZ9SKSC"],"itemData":{"id":378,"type":"article-journal","abstract":"Shorebirds are declining to a greater extent than many other avian taxa around the world. In North America, shorebirds, along with aerial insectivores and grassland birds, have some of the highest propo</w:instrText>
      </w:r>
      <w:r w:rsidRPr="00C43E4B">
        <w:rPr>
          <w:rFonts w:ascii="Arial" w:hAnsi="Arial" w:cs="Arial"/>
          <w:lang w:val="fr-FR"/>
        </w:rPr>
        <w:instrText>rtions of declining species of any group. Here, we apply a new hierarchical Bayesian model to analyze shorebird migration monitoring data from across North America, from 1980 to 2019, and present the most recent available estimates of trends for 28 species. Point estimates for survey-wide trends in abundance were negative for 26 of 28 species (93%). Despite challenges with low precision associated with migration count data, trends for 19 species had 95% credible intervals that were entirely negative. More t</w:instrText>
      </w:r>
      <w:r w:rsidRPr="00C43E4B">
        <w:rPr>
          <w:rFonts w:ascii="Arial" w:hAnsi="Arial" w:cs="Arial"/>
          <w:lang w:val="fr-FR"/>
        </w:rPr>
        <w:instrText>han half of the species were estimated to have lost &amp;gt;50% of their abundance. Furthermore, estimated rates of decline have accelerated during the last three generations for most species. Point estimates of trend were more negative for 18 species (64%) during the most recent three-generation period in comparison to the previous three-generation period. Many species now exceed international criteria for threatened species listing. The analytic approach used here allows us to model regional variation in tren</w:instrText>
      </w:r>
      <w:r w:rsidRPr="00C43E4B">
        <w:rPr>
          <w:rFonts w:ascii="Arial" w:hAnsi="Arial" w:cs="Arial"/>
          <w:lang w:val="fr-FR"/>
        </w:rPr>
        <w:instrText>ds, although survey coverage and strength of inference were greatest in the eastern portions of North America (east of 100°W). We found the greatest declines at staging sites along the Atlantic Coast from North Carolina to Nova Scotia, and lesser declines along the Gulf Coast and in the midcontinental United States. The declines in shorebird populations reported here are worrisome and signal the urgent need for conservation action. In addition, it would be beneficial to validate these results through the co</w:instrText>
      </w:r>
      <w:r w:rsidRPr="00C43E4B">
        <w:rPr>
          <w:rFonts w:ascii="Arial" w:hAnsi="Arial" w:cs="Arial"/>
          <w:lang w:val="fr-FR"/>
        </w:rPr>
        <w:instrText>llection and analysis of complementary data, and to initiate demographic studies throughout the annual cycle to determine where and when declines are most likely to originate. This improved information will allow for the development of more targeted efforts to reverse declines through conservation action.• Surveys of North American shorebirds during fall migration, carried out largely by volunteers, are used to monitor trends in the abundance of their populations.• Between 1980 and 2019, 26 of the 28 shoreb</w:instrText>
      </w:r>
      <w:r w:rsidRPr="00C43E4B">
        <w:rPr>
          <w:rFonts w:ascii="Arial" w:hAnsi="Arial" w:cs="Arial"/>
          <w:lang w:val="fr-FR"/>
        </w:rPr>
        <w:instrText>ird species analyzed were found to be declining with more than half of the species losing more than half of their abundance.• Declines were greatest along the Atlantic coast from Nova Scotia to North Carolina, and less severe along the Gulf coast and in the Midcontinent.• Declines are worsening in recent years. These large and accelerating declines mean that many species now exceed international criteria for threatened species listing.• Urgent conservation action is needed to slow and eventually reverse dec</w:instrText>
      </w:r>
      <w:r w:rsidRPr="00C43E4B">
        <w:rPr>
          <w:rFonts w:ascii="Arial" w:hAnsi="Arial" w:cs="Arial"/>
          <w:lang w:val="fr-FR"/>
        </w:rPr>
        <w:instrText>lines. Targeted research, and in particular studies of survival throughout the year, could help to pinpoint where shorebirds are most strongly impacted, so that conservation attention can be focused where it is most needed.","container-title":"Ornithological Applications","DOI":"10.1093/ornithapp/duad003","ISSN":"0010-5422","issue":"2","journalAbbreviation":"Ornithological Applications","page":"duad003","source":"Silverchair","title":"Accelerating declines of North America’s shorebirds signal the need for u</w:instrText>
      </w:r>
      <w:r w:rsidRPr="00C43E4B">
        <w:rPr>
          <w:rFonts w:ascii="Arial" w:hAnsi="Arial" w:cs="Arial"/>
          <w:lang w:val="fr-FR"/>
        </w:rPr>
        <w:instrText>rgent conservation action","volume":"125","author":[{"family":"Smith","given":"Paul A"},{"family":"Smith","given":"Adam C"},{"family":"Andres","given":"Brad"},{"family":"Francis","given":"Charles M"},{"family":"Harrington","given":"Brian"},{"family":"Friis","given":"Christian"},{"family":"Morrison","given":"R I Guy"},{"family":"Paquet","given":"Julie"},{"family":"Winn","given":"Brad"},{"family":"Brown","given":"Stephen"}],"issued":{"date-parts":[["2023",5,1]]}}}],"schema":"https://github.com/citation-style-</w:instrText>
      </w:r>
      <w:r w:rsidRPr="00C43E4B">
        <w:rPr>
          <w:rFonts w:ascii="Arial" w:hAnsi="Arial" w:cs="Arial"/>
          <w:lang w:val="fr-FR"/>
        </w:rPr>
        <w:instrText xml:space="preserve">language/schema/raw/master/csl-citation.json"} </w:instrText>
      </w:r>
      <w:r w:rsidRPr="00C43E4B">
        <w:rPr>
          <w:rFonts w:ascii="Arial" w:hAnsi="Arial" w:cs="Arial"/>
          <w:lang w:val="fr-FR"/>
        </w:rPr>
        <w:fldChar w:fldCharType="separate"/>
      </w:r>
      <w:r w:rsidRPr="00C43E4B">
        <w:rPr>
          <w:rFonts w:ascii="Arial" w:hAnsi="Arial" w:cs="Arial"/>
          <w:lang w:val="fr-FR"/>
        </w:rPr>
        <w:t xml:space="preserve"> (Smith </w:t>
      </w:r>
      <w:r w:rsidRPr="00C43E4B">
        <w:rPr>
          <w:rFonts w:ascii="Arial" w:hAnsi="Arial" w:cs="Arial"/>
          <w:i/>
          <w:iCs/>
          <w:lang w:val="fr-FR"/>
        </w:rPr>
        <w:t>et al</w:t>
      </w:r>
      <w:r w:rsidRPr="00C43E4B">
        <w:rPr>
          <w:rFonts w:ascii="Arial" w:hAnsi="Arial" w:cs="Arial"/>
          <w:lang w:val="fr-FR"/>
        </w:rPr>
        <w:t>. 2023)</w:t>
      </w:r>
      <w:r w:rsidRPr="00C43E4B">
        <w:rPr>
          <w:rFonts w:ascii="Arial" w:hAnsi="Arial" w:cs="Arial"/>
          <w:lang w:val="fr-FR"/>
        </w:rPr>
        <w:fldChar w:fldCharType="end"/>
      </w:r>
      <w:r w:rsidRPr="00C43E4B">
        <w:rPr>
          <w:rFonts w:ascii="Arial" w:hAnsi="Arial" w:cs="Arial"/>
          <w:lang w:val="fr-FR"/>
        </w:rPr>
        <w:t xml:space="preserve">. Le taux de déclin est plus prononcé ces dernières années, et on estime que les populations ont diminué de 77 % depuis 1980. Smith </w:t>
      </w:r>
      <w:r w:rsidRPr="00C43E4B">
        <w:rPr>
          <w:rFonts w:ascii="Arial" w:hAnsi="Arial" w:cs="Arial"/>
          <w:i/>
          <w:iCs/>
          <w:lang w:val="fr-FR"/>
        </w:rPr>
        <w:t>et al.</w:t>
      </w:r>
      <w:r w:rsidRPr="00C43E4B">
        <w:rPr>
          <w:rFonts w:ascii="Arial" w:hAnsi="Arial" w:cs="Arial"/>
          <w:lang w:val="fr-FR"/>
        </w:rPr>
        <w:t xml:space="preserve"> (2023) ont estimé la diminution de la population en considérant le temps de génération comme l'âge moyen des parents de la cohorte actuelle, qui est de 4,06 ans (Bird </w:t>
      </w:r>
      <w:r w:rsidRPr="00C43E4B">
        <w:rPr>
          <w:rFonts w:ascii="Arial" w:hAnsi="Arial" w:cs="Arial"/>
          <w:i/>
          <w:iCs/>
          <w:lang w:val="fr-FR"/>
        </w:rPr>
        <w:t>et al.</w:t>
      </w:r>
      <w:r w:rsidRPr="00C43E4B">
        <w:rPr>
          <w:rFonts w:ascii="Arial" w:hAnsi="Arial" w:cs="Arial"/>
          <w:lang w:val="fr-FR"/>
        </w:rPr>
        <w:t xml:space="preserve"> 2020). Les auteurs ont utilisé les données de recensement des populations du Recensement International des Oiseaux de Rivage, du Recensement des Oiseaux de Rivage de l'Atlantique Canadien et du Recen</w:t>
      </w:r>
      <w:r w:rsidRPr="00C43E4B">
        <w:rPr>
          <w:rFonts w:ascii="Arial" w:hAnsi="Arial" w:cs="Arial"/>
          <w:lang w:val="fr-FR"/>
        </w:rPr>
        <w:t xml:space="preserve">sement des Oiseaux de Rivage de l'Ontario. Ces programmes de surveillance ont été initiés dans l'est des États-Unis et au Canada, ce qui explique que l'effort d'étude soit plus important dans ces régions. Cependant, des données existent également sur les populations </w:t>
      </w:r>
      <w:r w:rsidRPr="00C43E4B">
        <w:rPr>
          <w:rFonts w:ascii="Arial" w:hAnsi="Arial" w:cs="Arial"/>
          <w:lang w:val="fr-FR"/>
        </w:rPr>
        <w:lastRenderedPageBreak/>
        <w:t>reproductrices d'Alaska et du Canada. Cependant, d'autres sources ont confirmé le déclin des populations de l'espèce</w:t>
      </w:r>
      <w:r w:rsidRPr="00C43E4B">
        <w:rPr>
          <w:rFonts w:ascii="Arial" w:hAnsi="Arial" w:cs="Arial"/>
          <w:lang w:val="fr-FR"/>
        </w:rPr>
        <w:fldChar w:fldCharType="begin"/>
      </w:r>
      <w:r w:rsidRPr="00C43E4B">
        <w:rPr>
          <w:rFonts w:ascii="Arial" w:hAnsi="Arial" w:cs="Arial"/>
          <w:lang w:val="fr-FR"/>
        </w:rPr>
        <w:instrText xml:space="preserve"> ADDIN ZOTERO_ITEM CSL_CITATION {"citationID":"O5O4ZM0v","properties":{"formattedCitation":"(BirdLife International 2024b)","plainCitation":"(BirdLife International 2024b)","noteIndex":0},"citationItems":[{"id":1347,"uris":["http://zotero.org/users/11283305/items/YXRQG88J"],"itemData":{"id":1347,"type":"report","abstract":"People are destroying and consuming nature at a devastating rate. Birds are our early warning system. BirdLife International is the largest international Partnership for nature conservati</w:instrText>
      </w:r>
      <w:r w:rsidRPr="00C43E4B">
        <w:rPr>
          <w:rFonts w:ascii="Arial" w:hAnsi="Arial" w:cs="Arial"/>
          <w:lang w:val="fr-FR"/>
        </w:rPr>
        <w:instrText xml:space="preserve">on.","language":"en","title":"Species factsheet: Lesser Yellowlegs Tringa flavipes","URL":"https://datazone.birdlife.org/species/factsheet/lesser-yellowlegs-tringa-flavipes","author":[{"family":"BirdLife International","given":""}],"accessed":{"date-parts":[["2025",10,9]]},"issued":{"date-parts":[["2024"]]}}}],"schema":"https://github.com/citation-style-language/schema/raw/master/csl-citation.json"}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(BirdLife International 2024b)</w:t>
      </w:r>
      <w:r w:rsidRPr="00C43E4B">
        <w:rPr>
          <w:rFonts w:ascii="Arial" w:hAnsi="Arial" w:cs="Arial"/>
          <w:lang w:val="fr-FR"/>
        </w:rPr>
        <w:fldChar w:fldCharType="end"/>
      </w:r>
      <w:r w:rsidRPr="00C43E4B">
        <w:rPr>
          <w:rFonts w:ascii="Arial" w:hAnsi="Arial" w:cs="Arial"/>
          <w:lang w:val="fr-FR"/>
        </w:rPr>
        <w:t>, ce qui a collectivement conduit à l'inscription de l'espèce sur la liste des espèces menacées en tant que Vulnérable</w:t>
      </w:r>
      <w:r w:rsidRPr="00C43E4B">
        <w:rPr>
          <w:rFonts w:ascii="Arial" w:hAnsi="Arial" w:cs="Arial"/>
          <w:lang w:val="fr-FR"/>
        </w:rPr>
        <w:fldChar w:fldCharType="begin"/>
      </w:r>
      <w:r w:rsidRPr="00C43E4B">
        <w:rPr>
          <w:rFonts w:ascii="Arial" w:hAnsi="Arial" w:cs="Arial"/>
          <w:lang w:val="fr-FR"/>
        </w:rPr>
        <w:instrText xml:space="preserve"> ADDIN ZOTERO_ITEM CSL_CITATION {"citationID":"O1kfiHDG","properties":{"formattedCitation":"(BirdLife International 2024a)","plainCitation":"(BirdLife International 2024a)","noteIndex":0},"citationItems":[{"id":1332,"uris":["http://zotero.org/users/11283305/items/TR9DAB32"],"itemData":{"id":1332,"type":"report","collection-title":"The IUCN Red List of Threatened Species 2024","title":"Tringa flavipes","URL":"https://dx.doi.org/10.2305/IUCN.UK.2024- 2.RLTS.T22693235A208218115.en","author":[{"family":"BirdLif</w:instrText>
      </w:r>
      <w:r w:rsidRPr="00C43E4B">
        <w:rPr>
          <w:rFonts w:ascii="Arial" w:hAnsi="Arial" w:cs="Arial"/>
          <w:lang w:val="fr-FR"/>
        </w:rPr>
        <w:instrText xml:space="preserve">e International","given":""}],"issued":{"date-parts":[["2024"]]}}}],"schema":"https://github.com/citation-style-language/schema/raw/master/csl-citation.json"}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(BirdLife International 2024a)</w:t>
      </w:r>
      <w:r w:rsidRPr="00C43E4B">
        <w:rPr>
          <w:rFonts w:ascii="Arial" w:hAnsi="Arial" w:cs="Arial"/>
          <w:lang w:val="fr-FR"/>
        </w:rPr>
        <w:fldChar w:fldCharType="end"/>
      </w:r>
      <w:r w:rsidRPr="00C43E4B">
        <w:rPr>
          <w:rFonts w:ascii="Arial" w:hAnsi="Arial" w:cs="Arial"/>
          <w:lang w:val="fr-FR"/>
        </w:rPr>
        <w:t>.</w:t>
      </w:r>
    </w:p>
    <w:p w14:paraId="0034E4FC" w14:textId="77777777" w:rsidR="00260895" w:rsidRPr="00C43E4B" w:rsidRDefault="00260895">
      <w:pPr>
        <w:autoSpaceDE w:val="0"/>
        <w:adjustRightInd w:val="0"/>
        <w:spacing w:after="0" w:line="240" w:lineRule="auto"/>
        <w:jc w:val="both"/>
        <w:rPr>
          <w:rFonts w:ascii="Arial" w:hAnsi="Arial" w:cs="Arial"/>
          <w:lang w:val="fr-FR"/>
        </w:rPr>
      </w:pPr>
    </w:p>
    <w:p w14:paraId="0841572A"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4.3</w:t>
      </w:r>
      <w:r w:rsidRPr="00C43E4B">
        <w:rPr>
          <w:rFonts w:ascii="Arial" w:hAnsi="Arial" w:cs="Arial"/>
          <w:lang w:val="fr-FR"/>
        </w:rPr>
        <w:tab/>
        <w:t xml:space="preserve"> Habitat </w:t>
      </w:r>
    </w:p>
    <w:p w14:paraId="4DB9A1E7" w14:textId="77777777" w:rsidR="00260895" w:rsidRPr="00C43E4B" w:rsidRDefault="00260895">
      <w:pPr>
        <w:keepNext/>
        <w:autoSpaceDE w:val="0"/>
        <w:adjustRightInd w:val="0"/>
        <w:spacing w:after="0" w:line="240" w:lineRule="auto"/>
        <w:jc w:val="both"/>
        <w:rPr>
          <w:rFonts w:ascii="Arial" w:hAnsi="Arial" w:cs="Arial"/>
          <w:lang w:val="fr-FR"/>
        </w:rPr>
      </w:pPr>
    </w:p>
    <w:p w14:paraId="6584F33F"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L'espèce se reproduit dans les forêts boréales ouvertes et semi-ouvertes, ainsi que dans les zones de transition entre les habitats forestiers et la toundra</w:t>
      </w:r>
      <w:r w:rsidRPr="00C43E4B">
        <w:rPr>
          <w:rFonts w:ascii="Arial" w:hAnsi="Arial" w:cs="Arial"/>
          <w:lang w:val="fr-FR"/>
        </w:rPr>
        <w:fldChar w:fldCharType="begin"/>
      </w:r>
      <w:r w:rsidRPr="00C43E4B">
        <w:rPr>
          <w:rFonts w:ascii="Arial" w:hAnsi="Arial" w:cs="Arial"/>
          <w:lang w:val="fr-FR"/>
        </w:rPr>
        <w:instrText xml:space="preserve"> ADDIN ZOTERO_ITEM CSL_CITATION {"citationID":"3nAzfKQu","properties":{"formattedCitation":"(Tibbitts and Moskoff 2020)","plainCitation":"(Tibbitts and Moskoff 2020)","noteIndex":0},"citationItems":[{"id":1333,"uris":["http://zotero.org/users/11283305/items/LXPPU6U8"],"itemData":{"id":1333,"type":"article-journal","abstract":"Species accounts for all the birds of the world.","container-title":"Birds of the World","DOI":"10.2173/bow.lesyel.01","ISSN":"2771-3105","language":"en","note":"publisher: Cornell Lab</w:instrText>
      </w:r>
      <w:r w:rsidRPr="00C43E4B">
        <w:rPr>
          <w:rFonts w:ascii="Arial" w:hAnsi="Arial" w:cs="Arial"/>
          <w:lang w:val="fr-FR"/>
        </w:rPr>
        <w:instrText xml:space="preserve"> of Ornithology, Ithaca, NY, USA","source":"birdsoftheworld-org.proxy.birdsoftheworld.org","title":"Lesser Yellowlegs (Tringa flavipes), version 1.0","URL":"https://birdsoftheworld-org.proxy.birdsoftheworld.org/bow/species/lesyel/cur/introduction","author":[{"family":"Tibbitts","given":"T. Lee"},{"family":"Moskoff","given":"William"}],"accessed":{"date-parts":[["2025",10,8]]},"issued":{"date-parts":[["2020"]]}}}],"schema":"https://github.com/citation-style-language/schema/raw/master/csl-citation.json"}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(Tibbitts et Moskoff 2020)</w:t>
      </w:r>
      <w:r w:rsidRPr="00C43E4B">
        <w:rPr>
          <w:rFonts w:ascii="Arial" w:hAnsi="Arial" w:cs="Arial"/>
          <w:lang w:val="fr-FR"/>
        </w:rPr>
        <w:fldChar w:fldCharType="end"/>
      </w:r>
      <w:r w:rsidRPr="00C43E4B">
        <w:rPr>
          <w:rFonts w:ascii="Arial" w:hAnsi="Arial" w:cs="Arial"/>
          <w:lang w:val="fr-FR"/>
        </w:rPr>
        <w:t>. Cette espèce dépend également des habitats marins-côtiers et des habitats d'eau douce continentaux pendant la migration, probablement pour accéder à différentes ressources critiques</w:t>
      </w:r>
      <w:r w:rsidRPr="00C43E4B">
        <w:rPr>
          <w:rFonts w:ascii="Arial" w:hAnsi="Arial" w:cs="Arial"/>
          <w:lang w:val="fr-FR"/>
        </w:rPr>
        <w:fldChar w:fldCharType="begin"/>
      </w:r>
      <w:r w:rsidRPr="00C43E4B">
        <w:rPr>
          <w:rFonts w:ascii="Arial" w:hAnsi="Arial" w:cs="Arial"/>
          <w:lang w:val="fr-FR"/>
        </w:rPr>
        <w:instrText xml:space="preserve"> ADDIN ZOTERO_ITEM CSL_CITATION {"citationID":"dvLJ02yb","properties":{"formattedCitation":"(Danyk et al. 2025)","plainCitation":"(Danyk et al. 2025)","noteIndex":0},"citationItems":[{"id":1345,"uris":["http://zotero.org/users/11283305/items/I7NZR8VR"],"itemData":{"id":1345,"type":"article-journal","abstract":"Staging sites provide essential resources for migratory birds to build the energy stores required to fuel long-distance travel between breeding and non-breeding sites. Atlantic Canada is an important </w:instrText>
      </w:r>
      <w:r w:rsidRPr="00C43E4B">
        <w:rPr>
          <w:rFonts w:ascii="Arial" w:hAnsi="Arial" w:cs="Arial"/>
          <w:lang w:val="fr-FR"/>
        </w:rPr>
        <w:instrText>staging region for many high-latitude breeding shorebirds during southbound migration. In this region, Lesser Yellowlegs (Tringa flavipes) is observed in both marine coastal and inland freshwater habitats; however, a lack of understanding of how these different habitats are used makes it difficult to make effective species and habitat conservation decisions. We characterized local movement, habitat use, and foraging behavior of Lesser Yellowlegs at marine coastal sites near the Northumberland Strait and fre</w:instrText>
      </w:r>
      <w:r w:rsidRPr="00C43E4B">
        <w:rPr>
          <w:rFonts w:ascii="Arial" w:hAnsi="Arial" w:cs="Arial"/>
          <w:lang w:val="fr-FR"/>
        </w:rPr>
        <w:instrText>shwater inland sites near the Bay of Fundy using automated radiotelemetry, focal behavioral observations, prey availability samples, and citizen science eBird data. Daily distance moved and overall minimum length of stay did not differ between individuals tagged at marine coastal and freshwater inland sites and individuals were rarely detected moving between the Bay of Fundy and Northumberland Strait, indicating potentially different migratory subpopulations. Coastal sites were used mainly for foraging, whe</w:instrText>
      </w:r>
      <w:r w:rsidRPr="00C43E4B">
        <w:rPr>
          <w:rFonts w:ascii="Arial" w:hAnsi="Arial" w:cs="Arial"/>
          <w:lang w:val="fr-FR"/>
        </w:rPr>
        <w:instrText>reas roosting behavior predominated at freshwater inland sites. Despite higher proportions of time spent foraging at coastal sites, mean foraging rates when actively searching were similar across all sites, varying only with environmental variables, like cloud cover. Stable isotope analysis of blood plasma suggests similar diets, dominated by marine-derived prey, for all individuals regardless of tagging location. Taken together, these results suggest that staging Lesser Yellowlegs are using both coastal an</w:instrText>
      </w:r>
      <w:r w:rsidRPr="00C43E4B">
        <w:rPr>
          <w:rFonts w:ascii="Arial" w:hAnsi="Arial" w:cs="Arial"/>
          <w:lang w:val="fr-FR"/>
        </w:rPr>
        <w:instrText>d inland habitat within localized areas to access different critical resources (i.e., foraging vs. resting). The use of multiple sites suggests the potential for flexible staging behavior spread across habitat types that may provide some resilience to climate and land-use change. However, the different functional uses of these sites for access to habitat-specific resources highlights the importance of retaining multiple habitat types across the landscape. This study broadens our understanding of Lesser Yell</w:instrText>
      </w:r>
      <w:r w:rsidRPr="00C43E4B">
        <w:rPr>
          <w:rFonts w:ascii="Arial" w:hAnsi="Arial" w:cs="Arial"/>
          <w:lang w:val="fr-FR"/>
        </w:rPr>
        <w:instrText>owlegs staging ecology in a region with little-to-no prior data on this species. We highlight the need to understand functional reliance on different habitats and consider staging site heterogeneity in conservation.","container-title":"Journal of Field Ornithology","DOI":"10.5751/JFO-00659-960305","ISSN":"1557-9263","issue":"3","language":"en","license":"© 2025 by the author(s)","note":"publisher: The Resilience Alliance","source":"journal.afonet.org","title":"Habitat use and local movement of staging Lesse</w:instrText>
      </w:r>
      <w:r w:rsidRPr="00C43E4B">
        <w:rPr>
          <w:rFonts w:ascii="Arial" w:hAnsi="Arial" w:cs="Arial"/>
          <w:lang w:val="fr-FR"/>
        </w:rPr>
        <w:instrText>r Yellowlegs (&lt;em&gt;Tringa flavipes&lt;/em&gt;) differ between coastal and inland habitat in Atlantic Canada","URL":"https://journal.afonet.org/vol96/iss3/art5/","volume":"96","author":[{"family":"Danyk","given":"Kathryn A. R."},{"family":"Zwaan","given":"Devin R.","dropping-particle":"de"},{"family":"Paquet","given":"Julie"},{"family":"Hamilton","given":"Diana J."}],"accessed":{"date-parts":[["2025",10,9]]},"issued":{"date-parts":[["2025",9,29]]}}}],"schema":"https://github.com/citation-style-language/schema/raw/m</w:instrText>
      </w:r>
      <w:r w:rsidRPr="00C43E4B">
        <w:rPr>
          <w:rFonts w:ascii="Arial" w:hAnsi="Arial" w:cs="Arial"/>
          <w:lang w:val="fr-FR"/>
        </w:rPr>
        <w:instrText xml:space="preserve">aster/csl-citation.json"} </w:instrText>
      </w:r>
      <w:r w:rsidRPr="00C43E4B">
        <w:rPr>
          <w:rFonts w:ascii="Arial" w:hAnsi="Arial" w:cs="Arial"/>
          <w:lang w:val="fr-FR"/>
        </w:rPr>
        <w:fldChar w:fldCharType="separate"/>
      </w:r>
      <w:r w:rsidRPr="00C43E4B">
        <w:rPr>
          <w:rFonts w:ascii="Arial" w:hAnsi="Arial" w:cs="Arial"/>
          <w:lang w:val="fr-FR"/>
        </w:rPr>
        <w:t xml:space="preserve"> (Danyk </w:t>
      </w:r>
      <w:r w:rsidRPr="00C43E4B">
        <w:rPr>
          <w:rFonts w:ascii="Arial" w:hAnsi="Arial" w:cs="Arial"/>
          <w:i/>
          <w:iCs/>
          <w:lang w:val="fr-FR"/>
        </w:rPr>
        <w:t>et a</w:t>
      </w:r>
      <w:r w:rsidRPr="00C43E4B">
        <w:rPr>
          <w:rFonts w:ascii="Arial" w:hAnsi="Arial" w:cs="Arial"/>
          <w:lang w:val="fr-FR"/>
        </w:rPr>
        <w:t>l. 2025)</w:t>
      </w:r>
      <w:r w:rsidRPr="00C43E4B">
        <w:rPr>
          <w:rFonts w:ascii="Arial" w:hAnsi="Arial" w:cs="Arial"/>
          <w:lang w:val="fr-FR"/>
        </w:rPr>
        <w:fldChar w:fldCharType="end"/>
      </w:r>
      <w:r w:rsidRPr="00C43E4B">
        <w:rPr>
          <w:rFonts w:ascii="Arial" w:hAnsi="Arial" w:cs="Arial"/>
          <w:lang w:val="fr-FR"/>
        </w:rPr>
        <w:t xml:space="preserve">. </w:t>
      </w:r>
      <w:r w:rsidRPr="00C43E4B">
        <w:rPr>
          <w:rFonts w:ascii="Arial" w:eastAsia="Arial" w:hAnsi="Arial" w:cs="Arial"/>
          <w:lang w:val="fr-FR"/>
        </w:rPr>
        <w:t>En dehors de la période de reproduction, il utilise une grande variété d'habitats de zones humides, tels que les berges des rivières, les marais salés et d'eau douce, les mangroves, les vasières, les prairies humides et les salines</w:t>
      </w:r>
      <w:r w:rsidRPr="00C43E4B">
        <w:rPr>
          <w:rFonts w:ascii="Arial" w:hAnsi="Arial" w:cs="Arial"/>
          <w:lang w:val="fr-FR"/>
        </w:rPr>
        <w:fldChar w:fldCharType="begin"/>
      </w:r>
      <w:r w:rsidRPr="00C43E4B">
        <w:rPr>
          <w:rFonts w:ascii="Arial" w:hAnsi="Arial" w:cs="Arial"/>
          <w:lang w:val="fr-FR"/>
        </w:rPr>
        <w:instrText xml:space="preserve"> ADDIN ZOTERO_ITEM CSL_CITATION {"citationID":"YDD7VMP6","properties":{"formattedCitation":"(Tibbitts and Moskoff 2020)","plainCitation":"(Tibbitts and Moskoff 2020)","noteIndex":0},"citationItems":[{"id":1333,"uris":["http://zotero.org/users/11283305/items/LXPPU6U8"],"itemData":{"id":1333,"type":"article-journal","abstract":"Species accounts for all the birds of the world.","container-title":"Birds of the World","DOI":"10.2173/bow.lesyel.01","ISSN":"2771-3105","language":"en","note":"publisher: Cornell Lab</w:instrText>
      </w:r>
      <w:r w:rsidRPr="00C43E4B">
        <w:rPr>
          <w:rFonts w:ascii="Arial" w:hAnsi="Arial" w:cs="Arial"/>
          <w:lang w:val="fr-FR"/>
        </w:rPr>
        <w:instrText xml:space="preserve"> of Ornithology, Ithaca, NY, USA","source":"birdsoftheworld-org.proxy.birdsoftheworld.org","title":"Lesser Yellowlegs (Tringa flavipes), version 1.0","URL":"https://birdsoftheworld-org.proxy.birdsoftheworld.org/bow/species/lesyel/cur/introduction","author":[{"family":"Tibbitts","given":"T. Lee"},{"family":"Moskoff","given":"William"}],"accessed":{"date-parts":[["2025",10,8]]},"issued":{"date-parts":[["2020"]]}}}],"schema":"https://github.com/citation-style-language/schema/raw/master/csl-citation.json"}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(Tibbitts et Moskoff 2020)</w:t>
      </w:r>
      <w:r w:rsidRPr="00C43E4B">
        <w:rPr>
          <w:rFonts w:ascii="Arial" w:hAnsi="Arial" w:cs="Arial"/>
          <w:lang w:val="fr-FR"/>
        </w:rPr>
        <w:fldChar w:fldCharType="end"/>
      </w:r>
      <w:r w:rsidRPr="00C43E4B">
        <w:rPr>
          <w:rFonts w:ascii="Arial" w:hAnsi="Arial" w:cs="Arial"/>
          <w:lang w:val="fr-FR"/>
        </w:rPr>
        <w:t>.</w:t>
      </w:r>
    </w:p>
    <w:p w14:paraId="3874AEB9" w14:textId="77777777" w:rsidR="00260895" w:rsidRPr="00C43E4B" w:rsidRDefault="00260895">
      <w:pPr>
        <w:autoSpaceDE w:val="0"/>
        <w:adjustRightInd w:val="0"/>
        <w:spacing w:after="0" w:line="240" w:lineRule="auto"/>
        <w:jc w:val="both"/>
        <w:rPr>
          <w:rFonts w:ascii="Arial" w:hAnsi="Arial" w:cs="Arial"/>
          <w:lang w:val="fr-FR"/>
        </w:rPr>
      </w:pPr>
    </w:p>
    <w:p w14:paraId="6F5FCC31"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 xml:space="preserve">Étant donné que les individus de </w:t>
      </w:r>
      <w:r w:rsidRPr="00C43E4B">
        <w:rPr>
          <w:rFonts w:ascii="Arial" w:hAnsi="Arial" w:cs="Arial"/>
          <w:i/>
          <w:iCs/>
          <w:lang w:val="fr-FR"/>
        </w:rPr>
        <w:t>Tringa flavipes</w:t>
      </w:r>
      <w:r w:rsidRPr="00C43E4B">
        <w:rPr>
          <w:rFonts w:ascii="Arial" w:hAnsi="Arial" w:cs="Arial"/>
          <w:lang w:val="fr-FR"/>
        </w:rPr>
        <w:t xml:space="preserve"> dépendent de nombreux habitats humides différents, dont la plupart ont été gravement affectés au cours des dernières décennies</w:t>
      </w:r>
      <w:r w:rsidRPr="00C43E4B">
        <w:rPr>
          <w:rFonts w:ascii="Arial" w:hAnsi="Arial" w:cs="Arial"/>
          <w:lang w:val="fr-FR"/>
        </w:rPr>
        <w:fldChar w:fldCharType="begin"/>
      </w:r>
      <w:r w:rsidRPr="00C43E4B">
        <w:rPr>
          <w:rFonts w:ascii="Arial" w:hAnsi="Arial" w:cs="Arial"/>
          <w:lang w:val="fr-FR"/>
        </w:rPr>
        <w:instrText xml:space="preserve"> ADDIN ZOTERO_ITEM CSL_CITATION {"citationID":"2FHF5Q60","properties":{"formattedCitation":"(Ballut-Dajud et al. 2022)","plainCitation":"(Ballut-Dajud et al. 2022)","noteIndex":0},"citationItems":[{"id":196,"uris":["http://zotero.org/users/11283305/items/HNIGD995"],"itemData":{"id":196,"type":"article-journal","abstract":"Despite occupying an area no greater than 8% of the earth’s surface, natural wetland ecosystems fulfill multiple ecological functions: 1. Soil formation and stabilization support, 2. Food,</w:instrText>
      </w:r>
      <w:r w:rsidRPr="00C43E4B">
        <w:rPr>
          <w:rFonts w:ascii="Arial" w:hAnsi="Arial" w:cs="Arial"/>
          <w:lang w:val="fr-FR"/>
        </w:rPr>
        <w:instrText xml:space="preserve"> water, and plant biomass supply, 3. Cultural/recreational services, landscape, and ecological tourism, 4. Climate regulation, and 5. Carbon sequestration; with the last one being its most important function. They are subject to direct and indirect incident factors that affect plant productivity and the sequestration of carbon from the soil. Thus, the objective of this review was to identify the incident factors in the loss of area and carbon sequestration in marine, coastal, and continental wetlands that h</w:instrText>
      </w:r>
      <w:r w:rsidRPr="00C43E4B">
        <w:rPr>
          <w:rFonts w:ascii="Arial" w:hAnsi="Arial" w:cs="Arial"/>
          <w:lang w:val="fr-FR"/>
        </w:rPr>
        <w:instrText>ave had an impact on climate change in the last 14 years, globally. The methodology consisted of conducting a literature review in international databases, analyzing a sample of 134 research studies from 37 countries, organized in tables and figures supported by descriptive statistics and content analysis. Global results indicate that agriculture (25%), urbanization (16.8%), aquaculture (10.7%), and industry (7.6%) are incident factors that promote wetlands effective loss affecting continental wetlands more</w:instrText>
      </w:r>
      <w:r w:rsidRPr="00C43E4B">
        <w:rPr>
          <w:rFonts w:ascii="Arial" w:hAnsi="Arial" w:cs="Arial"/>
          <w:lang w:val="fr-FR"/>
        </w:rPr>
        <w:instrText xml:space="preserve"> than coastal and marine ones. Regarding carbon sequestration, this is reduced by vegetation loss since GHG emissions raise because the soil is exposed to sun rays, increasing surface temperature and oxidation, and raising organic matter decomposition and the eutrophication phenomenon caused by the previous incident factors that generate wastewater rich in nutrients in their different activities, thus creating biomass and plant growth imbalances, either at the foliage or root levels and altering the accumul</w:instrText>
      </w:r>
      <w:r w:rsidRPr="00C43E4B">
        <w:rPr>
          <w:rFonts w:ascii="Arial" w:hAnsi="Arial" w:cs="Arial"/>
          <w:lang w:val="fr-FR"/>
        </w:rPr>
        <w:instrText>ation of organic matter and carbon. It is possible to affirm in conclusion that the most affected types of wetlands are: mangroves (25.7%), lagoons (19.11%), and marine waters (11.7%). Furthermore, it was identified that agriculture has a greater incidence in the loss of wetlands, followed by urbanization and industry in a lower percentage.","container-title":"Land","DOI":"10.3390/land11030434","ISSN":"2073-445X","issue":"3","language":"en","license":"http://creativecommons.org/licenses/by/3.0/","note":"num</w:instrText>
      </w:r>
      <w:r w:rsidRPr="00C43E4B">
        <w:rPr>
          <w:rFonts w:ascii="Arial" w:hAnsi="Arial" w:cs="Arial"/>
          <w:lang w:val="fr-FR"/>
        </w:rPr>
        <w:instrText>ber: 3\npublisher: Multidisciplinary Digital Publishing Institute","page":"434","source":"www.mdpi.com","title":"Factors Affecting Wetland Loss: A Review","title-short":"Factors Affecting Wetland Loss","volume":"11","author":[{"family":"Ballut-Dajud","given":"Gastón Antonio"},{"family":"Sandoval Herazo","given":"Luis Carlos"},{"family":"Fernández-Lambert","given":"Gregorio"},{"family":"Marín-Muñiz","given":"José Luis"},{"family":"López Méndez","given":"María Cristina"},{"family":"Betanzo-Torres","given":"Er</w:instrText>
      </w:r>
      <w:r w:rsidRPr="00C43E4B">
        <w:rPr>
          <w:rFonts w:ascii="Arial" w:hAnsi="Arial" w:cs="Arial"/>
          <w:lang w:val="fr-FR"/>
        </w:rPr>
        <w:instrText xml:space="preserve">ick Arturo"}],"issued":{"date-parts":[["2022",3]]}}}],"schema":"https://github.com/citation-style-language/schema/raw/master/csl-citation.json"}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(Ballut-Dajud </w:t>
      </w:r>
      <w:r w:rsidRPr="00C43E4B">
        <w:rPr>
          <w:rFonts w:ascii="Arial" w:hAnsi="Arial" w:cs="Arial"/>
          <w:i/>
          <w:iCs/>
          <w:lang w:val="fr-FR"/>
        </w:rPr>
        <w:t>et al.</w:t>
      </w:r>
      <w:r w:rsidRPr="00C43E4B">
        <w:rPr>
          <w:rFonts w:ascii="Arial" w:hAnsi="Arial" w:cs="Arial"/>
          <w:lang w:val="fr-FR"/>
        </w:rPr>
        <w:t xml:space="preserve"> 2022)</w:t>
      </w:r>
      <w:r w:rsidRPr="00C43E4B">
        <w:rPr>
          <w:rFonts w:ascii="Arial" w:hAnsi="Arial" w:cs="Arial"/>
          <w:lang w:val="fr-FR"/>
        </w:rPr>
        <w:fldChar w:fldCharType="end"/>
      </w:r>
      <w:r w:rsidRPr="00C43E4B">
        <w:rPr>
          <w:rFonts w:ascii="Arial" w:hAnsi="Arial" w:cs="Arial"/>
          <w:lang w:val="fr-FR"/>
        </w:rPr>
        <w:t>, il est supposé que la perte et la dégradation de l'habitat constituent l'un des facteurs responsables du déclin de la population de cette espèce</w:t>
      </w:r>
      <w:r w:rsidRPr="00C43E4B">
        <w:rPr>
          <w:rFonts w:ascii="Arial" w:hAnsi="Arial" w:cs="Arial"/>
          <w:lang w:val="fr-FR"/>
        </w:rPr>
        <w:fldChar w:fldCharType="begin"/>
      </w:r>
      <w:r w:rsidRPr="00C43E4B">
        <w:rPr>
          <w:rFonts w:ascii="Arial" w:hAnsi="Arial" w:cs="Arial"/>
          <w:lang w:val="fr-FR"/>
        </w:rPr>
        <w:instrText xml:space="preserve"> ADDIN ZOTERO_ITEM CSL_CITATION {"citationID":"IWFtPLAt","properties":{"formattedCitation":"(Clay et al. 2012)","plainCitation":"(Clay et al. 2012)","noteIndex":0},"citationItems":[{"id":1336,"uris":["http://zotero.org/users/11283305/items/CBMUBZZA"],"itemData":{"id":1336,"type":"report","event-place":"Manomet Center for Conservation Sciences, Manomet, Massachusetts","language":"en","number":"Version 1.0","publisher-place":"Manomet Center for Conservation Sciences, Manomet, Massachusetts","source":"Zotero",</w:instrText>
      </w:r>
      <w:r w:rsidRPr="00C43E4B">
        <w:rPr>
          <w:rFonts w:ascii="Arial" w:hAnsi="Arial" w:cs="Arial"/>
          <w:lang w:val="fr-FR"/>
        </w:rPr>
        <w:instrText xml:space="preserve">"title":"Conservation Plan for the Lesser Yellowlegs (Tringa flavipes)","author":[{"family":"Clay","given":"Robert P."},{"family":"Lesterhuis","given":"Arne"},{"family":"Centrón","given":"Silvia"}],"issued":{"date-parts":[["2012"]]}}}],"schema":"https://github.com/citation-style-language/schema/raw/master/csl-citation.json"}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(Clay </w:t>
      </w:r>
      <w:r w:rsidRPr="00C43E4B">
        <w:rPr>
          <w:rFonts w:ascii="Arial" w:hAnsi="Arial" w:cs="Arial"/>
          <w:i/>
          <w:iCs/>
          <w:lang w:val="fr-FR"/>
        </w:rPr>
        <w:t>et a</w:t>
      </w:r>
      <w:r w:rsidRPr="00C43E4B">
        <w:rPr>
          <w:rFonts w:ascii="Arial" w:hAnsi="Arial" w:cs="Arial"/>
          <w:lang w:val="fr-FR"/>
        </w:rPr>
        <w:t>l. 2012)</w:t>
      </w:r>
      <w:r w:rsidRPr="00C43E4B">
        <w:rPr>
          <w:rFonts w:ascii="Arial" w:hAnsi="Arial" w:cs="Arial"/>
          <w:lang w:val="fr-FR"/>
        </w:rPr>
        <w:fldChar w:fldCharType="end"/>
      </w:r>
      <w:r w:rsidRPr="00C43E4B">
        <w:rPr>
          <w:rFonts w:ascii="Arial" w:hAnsi="Arial" w:cs="Arial"/>
          <w:lang w:val="fr-FR"/>
        </w:rPr>
        <w:t xml:space="preserve">. </w:t>
      </w:r>
      <w:r w:rsidRPr="00C43E4B">
        <w:rPr>
          <w:rFonts w:ascii="Arial" w:eastAsia="Arial" w:hAnsi="Arial" w:cs="Arial"/>
          <w:lang w:val="fr-FR"/>
        </w:rPr>
        <w:t xml:space="preserve">Dans les zones de non-reproduction, l'un des facteurs les plus importants contribuant à la perte d'habitat est l'expansion de la culture du soja, en particulier, dans la région de la Pampa en Argentine, où les zones humides et les cultures inondées ont été régulièrement remplacées </w:t>
      </w:r>
      <w:r w:rsidRPr="00C43E4B">
        <w:rPr>
          <w:rFonts w:ascii="Arial" w:hAnsi="Arial" w:cs="Arial"/>
          <w:lang w:val="fr-FR"/>
        </w:rPr>
        <w:fldChar w:fldCharType="begin"/>
      </w:r>
      <w:r w:rsidRPr="00C43E4B">
        <w:rPr>
          <w:rFonts w:ascii="Arial" w:hAnsi="Arial" w:cs="Arial"/>
          <w:lang w:val="fr-FR"/>
        </w:rPr>
        <w:instrText xml:space="preserve"> ADDIN ZOTERO_ITEM CSL_CITATION {"citationID":"2M6246JD","properties":{"formattedCitation":"(Urcola et al. 2015)","plainCitation":"(Urcola et al. 2015)","noteIndex":0},"citationItems":[{"id":1349,"uris":["http://zotero.org/users/11283305/items/3L36YUXQ"],"itemData":{"id":1349,"type":"article-journal","abstract":"In Argentina, the recent expansion of agriculture has turned into an extreme process almost completely dominated by soybean. The magnitude and speed of soybean expansion are believed to be the main </w:instrText>
      </w:r>
      <w:r w:rsidRPr="00C43E4B">
        <w:rPr>
          <w:rFonts w:ascii="Arial" w:hAnsi="Arial" w:cs="Arial"/>
          <w:lang w:val="fr-FR"/>
        </w:rPr>
        <w:instrText>drivers behind social, organizational and economic changes, including the displacement of small-scale producers out of agriculture. Under these transformations, land leasing is a critical management practice and constitutes a link among agricultural actors. This study analyzes changes in land tenancy patterns considering the recent agriculturization process but also older drivers of change. Our results indicate that the expansion of agriculture affects small- and large-scale farms differently, as land renti</w:instrText>
      </w:r>
      <w:r w:rsidRPr="00C43E4B">
        <w:rPr>
          <w:rFonts w:ascii="Arial" w:hAnsi="Arial" w:cs="Arial"/>
          <w:lang w:val="fr-FR"/>
        </w:rPr>
        <w:instrText>ng practices and productive orientation show clear differences by size. In the land leasing market, local producers are the main tenants while sowing pools rent about one quarter of the leased land. The competition for leasing farmland appears to operate within farm sizes. Small- and medium-scale producers compete among them for land, while large-scale local producers compete with sowing pools for the larger plots. Sowing pools do not appear to be the main drivers of land tenancy changes as they are no more</w:instrText>
      </w:r>
      <w:r w:rsidRPr="00C43E4B">
        <w:rPr>
          <w:rFonts w:ascii="Arial" w:hAnsi="Arial" w:cs="Arial"/>
          <w:lang w:val="fr-FR"/>
        </w:rPr>
        <w:instrText xml:space="preserve"> relevant than local actors in the land leasing market. However, results suggest that small-scale landowners renting out their land for several years are the ones with higher probabilities of selling their lands. This segment of producers appears to be the one most negatively affected by soybeanization.","container-title":"Journal of Rural Studies","DOI":"10.1016/j.jrurstud.2015.03.001","ISSN":"0743-0167","journalAbbreviation":"Journal of Rural Studies","page":"32-40","source":"ScienceDirect","title":"Land </w:instrText>
      </w:r>
      <w:r w:rsidRPr="00C43E4B">
        <w:rPr>
          <w:rFonts w:ascii="Arial" w:hAnsi="Arial" w:cs="Arial"/>
          <w:lang w:val="fr-FR"/>
        </w:rPr>
        <w:instrText>tenancy, soybean, actors and transformations in the pampas: A district balance","title-short":"Land tenancy, soybean, actors and transformations in the pampas","volume":"39","author":[{"family":"Urcola","given":"Hernán A."},{"family":"Sartre","given":"Xavier Arnauld","non-dropping-particle":"de"},{"family":"Veiga","given":"Iran"},{"family":"Elverdin","given":"Julio"},{"family":"Albaladejo","given":"Christophe"}],"issued":{"date-parts":[["2015",6,1]]}}}],"schema":"https://github.com/citation-style-language/s</w:instrText>
      </w:r>
      <w:r w:rsidRPr="00C43E4B">
        <w:rPr>
          <w:rFonts w:ascii="Arial" w:hAnsi="Arial" w:cs="Arial"/>
          <w:lang w:val="fr-FR"/>
        </w:rPr>
        <w:instrText xml:space="preserve">chema/raw/master/csl-citation.json"} </w:instrText>
      </w:r>
      <w:r w:rsidRPr="00C43E4B">
        <w:rPr>
          <w:rFonts w:ascii="Arial" w:hAnsi="Arial" w:cs="Arial"/>
          <w:lang w:val="fr-FR"/>
        </w:rPr>
        <w:fldChar w:fldCharType="separate"/>
      </w:r>
      <w:r w:rsidRPr="00C43E4B">
        <w:rPr>
          <w:rFonts w:ascii="Arial" w:hAnsi="Arial" w:cs="Arial"/>
          <w:lang w:val="fr-FR"/>
        </w:rPr>
        <w:t xml:space="preserve">(Urcola </w:t>
      </w:r>
      <w:r w:rsidRPr="00C43E4B">
        <w:rPr>
          <w:rFonts w:ascii="Arial" w:hAnsi="Arial" w:cs="Arial"/>
          <w:i/>
          <w:iCs/>
          <w:lang w:val="fr-FR"/>
        </w:rPr>
        <w:t>et al.</w:t>
      </w:r>
      <w:r w:rsidRPr="00C43E4B">
        <w:rPr>
          <w:rFonts w:ascii="Arial" w:hAnsi="Arial" w:cs="Arial"/>
          <w:lang w:val="fr-FR"/>
        </w:rPr>
        <w:t xml:space="preserve"> 2015)</w:t>
      </w:r>
      <w:r w:rsidRPr="00C43E4B">
        <w:rPr>
          <w:rFonts w:ascii="Arial" w:hAnsi="Arial" w:cs="Arial"/>
          <w:lang w:val="fr-FR"/>
        </w:rPr>
        <w:fldChar w:fldCharType="end"/>
      </w:r>
      <w:r w:rsidRPr="00C43E4B">
        <w:rPr>
          <w:rFonts w:ascii="Arial" w:hAnsi="Arial" w:cs="Arial"/>
          <w:lang w:val="fr-FR"/>
        </w:rPr>
        <w:t>.</w:t>
      </w:r>
    </w:p>
    <w:p w14:paraId="49295D99" w14:textId="77777777" w:rsidR="00260895" w:rsidRPr="00C43E4B" w:rsidRDefault="00260895">
      <w:pPr>
        <w:autoSpaceDE w:val="0"/>
        <w:adjustRightInd w:val="0"/>
        <w:spacing w:after="0" w:line="240" w:lineRule="auto"/>
        <w:jc w:val="both"/>
        <w:rPr>
          <w:rFonts w:ascii="Arial" w:hAnsi="Arial" w:cs="Arial"/>
          <w:lang w:val="fr-FR"/>
        </w:rPr>
      </w:pPr>
    </w:p>
    <w:p w14:paraId="52F8A2B4"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4.4</w:t>
      </w:r>
      <w:r w:rsidRPr="00C43E4B">
        <w:rPr>
          <w:rFonts w:ascii="Arial" w:hAnsi="Arial" w:cs="Arial"/>
          <w:lang w:val="fr-FR"/>
        </w:rPr>
        <w:tab/>
        <w:t xml:space="preserve"> Caractéristiques biologiques</w:t>
      </w:r>
    </w:p>
    <w:p w14:paraId="2786B15A" w14:textId="77777777" w:rsidR="00260895" w:rsidRPr="00C43E4B" w:rsidRDefault="00260895">
      <w:pPr>
        <w:keepNext/>
        <w:autoSpaceDE w:val="0"/>
        <w:adjustRightInd w:val="0"/>
        <w:spacing w:after="0" w:line="240" w:lineRule="auto"/>
        <w:jc w:val="both"/>
        <w:rPr>
          <w:rFonts w:ascii="Arial" w:hAnsi="Arial" w:cs="Arial"/>
          <w:lang w:val="fr-FR"/>
        </w:rPr>
      </w:pPr>
    </w:p>
    <w:p w14:paraId="754E9AFD"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Les individus migrent généralement en petites groupes, bien qu'ils puissent se rassembler en grand nombre dans des zones où ils ne se reproduisent pas. Cette espèce est très fidèle à ses sites de reproduction</w:t>
      </w:r>
      <w:r w:rsidRPr="00C43E4B">
        <w:rPr>
          <w:rFonts w:ascii="Arial" w:hAnsi="Arial" w:cs="Arial"/>
          <w:lang w:val="fr-FR"/>
        </w:rPr>
        <w:fldChar w:fldCharType="begin"/>
      </w:r>
      <w:r w:rsidRPr="00C43E4B">
        <w:rPr>
          <w:rFonts w:ascii="Arial" w:hAnsi="Arial" w:cs="Arial"/>
          <w:lang w:val="fr-FR"/>
        </w:rPr>
        <w:instrText xml:space="preserve"> ADDIN ZOTERO_ITEM CSL_CITATION {"citationID":"ygxVoLKZ","properties":{"formattedCitation":"(Christie et al. 2023)","plainCitation":"(Christie et al. 2023)","noteIndex":0},"citationItems":[{"id":1337,"uris":["http://zotero.org/users/11283305/items/22E3LVUR"],"itemData":{"id":1337,"type":"article-journal","abstract":"Integrating tracking technology and molecular approaches provides a comprehensive picture of contemporary and evolutionary mechanisms promoting connectivity. We used mitochondrial DNA and double</w:instrText>
      </w:r>
      <w:r w:rsidRPr="00C43E4B">
        <w:rPr>
          <w:rFonts w:ascii="Arial" w:hAnsi="Arial" w:cs="Arial"/>
          <w:lang w:val="fr-FR"/>
        </w:rPr>
        <w:instrText xml:space="preserve"> digest restriction-site associated DNA (ddRAD) sequencing combined with satellite telemetry to investigate the connectivity of geographically disparate breeding populations of a declining boreal shorebird, the lesser yellowlegs (Tringa flavipes). We were able to track 33 individuals on their round-trip migrations to Central and South America and back to the boreal wetlands of North America. Nearly all (93%) adults captured on the breeding grounds returned to within 5 km of the original capture site, with a</w:instrText>
      </w:r>
      <w:r w:rsidRPr="00C43E4B">
        <w:rPr>
          <w:rFonts w:ascii="Arial" w:hAnsi="Arial" w:cs="Arial"/>
          <w:lang w:val="fr-FR"/>
        </w:rPr>
        <w:instrText xml:space="preserve"> median dispersal distance of 629 m. While our telemetry data revealed limited breeding dispersal in adults, genetic data uncovered significant interconnectedness across the species’ range. Very little genetic structure was estimated at ddRAD autosomal (ΦST = 0.001), Z-linked (ΦST = 0.001), and mtDNA loci (ΦST = 0.020), and maximum likelihood-based clustering methods placed all individuals in a single cluster regardless of capture location, indicating the species is panmictic. Our data indicate that large-s</w:instrText>
      </w:r>
      <w:r w:rsidRPr="00C43E4B">
        <w:rPr>
          <w:rFonts w:ascii="Arial" w:hAnsi="Arial" w:cs="Arial"/>
          <w:lang w:val="fr-FR"/>
        </w:rPr>
        <w:instrText>cale juvenile dispersal is the main mechanism maintaining connectivity in this species, resulting in the absence of genomic structure.","container-title":"Diversity","DOI":"10.3390/d15050595","ISSN":"1424-2818","issue":"5","language":"en","license":"http://creativecommons.org/licenses/by/3.0/","note":"publisher: Multidisciplinary Digital Publishing Institute","page":"595","source":"www.mdpi.com","title":"Movement and Genomic Methods Reveal Mechanisms Promoting Connectivity in a Declining Shorebird: The Less</w:instrText>
      </w:r>
      <w:r w:rsidRPr="00C43E4B">
        <w:rPr>
          <w:rFonts w:ascii="Arial" w:hAnsi="Arial" w:cs="Arial"/>
          <w:lang w:val="fr-FR"/>
        </w:rPr>
        <w:instrText>er Yellowlegs","title-short":"Movement and Genomic Methods Reveal Mechanisms Promoting Connectivity in a Declining Shorebird","volume":"15","author":[{"family":"Christie","given":"Katherine"},{"family":"Wilson","given":"Robert E."},{"family":"Johnson","given":"James A."},{"family":"Friis","given":"Christian"},{"family":"Harwood","given":"Christopher M."},{"family":"McDuffie","given":"Laura A."},{"family":"Nol","given":"Erica"},{"family":"Sonsthagen","given":"Sarah A."}],"issued":{"date-parts":[["2023",5]]}}</w:instrText>
      </w:r>
      <w:r w:rsidRPr="00C43E4B">
        <w:rPr>
          <w:rFonts w:ascii="Arial" w:hAnsi="Arial" w:cs="Arial"/>
          <w:lang w:val="fr-FR"/>
        </w:rPr>
        <w:instrText xml:space="preserve">}],"schema":"https://github.com/citation-style-language/schema/raw/master/csl-citation.json"}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(Christie </w:t>
      </w:r>
      <w:r w:rsidRPr="00C43E4B">
        <w:rPr>
          <w:rFonts w:ascii="Arial" w:hAnsi="Arial" w:cs="Arial"/>
          <w:i/>
          <w:iCs/>
          <w:lang w:val="fr-FR"/>
        </w:rPr>
        <w:t>et al</w:t>
      </w:r>
      <w:r w:rsidRPr="00C43E4B">
        <w:rPr>
          <w:rFonts w:ascii="Arial" w:hAnsi="Arial" w:cs="Arial"/>
          <w:lang w:val="fr-FR"/>
        </w:rPr>
        <w:t>. 2023)</w:t>
      </w:r>
      <w:r w:rsidRPr="00C43E4B">
        <w:rPr>
          <w:rFonts w:ascii="Arial" w:hAnsi="Arial" w:cs="Arial"/>
          <w:lang w:val="fr-FR"/>
        </w:rPr>
        <w:fldChar w:fldCharType="end"/>
      </w:r>
      <w:r w:rsidRPr="00C43E4B">
        <w:rPr>
          <w:rFonts w:ascii="Arial" w:hAnsi="Arial" w:cs="Arial"/>
          <w:lang w:val="fr-FR"/>
        </w:rPr>
        <w:t>, et elle forme des couples quelques jours après son arrivée sur les sites de reproduction, pondant des œufs environ deux semaines plus tard. Ils nichent au sol et pondent généralement quatre œufs. L'incubation est assurée par les deux sexes. Les poussins sont précoces et quittent le nid quelques heures après l'éclosion de tous les œufs. Ils se nourrissent seuls après avoir quitté le nid, bien que les deux parents les conduisent vers les zones de nourrissage. Les individus juvéniles se dispersent largement</w:t>
      </w:r>
      <w:r w:rsidRPr="00C43E4B">
        <w:rPr>
          <w:rFonts w:ascii="Arial" w:hAnsi="Arial" w:cs="Arial"/>
          <w:lang w:val="fr-FR"/>
        </w:rPr>
        <w:fldChar w:fldCharType="begin"/>
      </w:r>
      <w:r w:rsidRPr="00C43E4B">
        <w:rPr>
          <w:rFonts w:ascii="Arial" w:hAnsi="Arial" w:cs="Arial"/>
          <w:lang w:val="fr-FR"/>
        </w:rPr>
        <w:instrText xml:space="preserve"> ADDIN ZOTERO_ITEM CSL_CITATION {"citationID":"lWgXEfI1","properties":{"formattedCitation":"(Christie et al. 2023)","plainCitation":"(Christie et al. 2023)","noteIndex":0},"citationItems":[{"id":1337,"uris":["http://zotero.org/users/11283305/items/22E3LVUR"],"itemData":{"id":1337,"type":"article-journal","abstract":"Integrating tracking technology and molecular approaches provides a comprehensive picture of contemporary and evolutionary mechanisms promoting connectivity. We used mitochondrial DNA and double</w:instrText>
      </w:r>
      <w:r w:rsidRPr="00C43E4B">
        <w:rPr>
          <w:rFonts w:ascii="Arial" w:hAnsi="Arial" w:cs="Arial"/>
          <w:lang w:val="fr-FR"/>
        </w:rPr>
        <w:instrText xml:space="preserve"> digest restriction-site associated DNA (ddRAD) sequencing combined with satellite telemetry to investigate the connectivity of geographically disparate breeding populations of a declining boreal shorebird, the lesser yellowlegs (Tringa flavipes). We were able to track 33 individuals on their round-trip migrations to Central and South America and back to the boreal wetlands of North America. Nearly all (93%) adults captured on the breeding grounds returned to within 5 km of the original capture site, with a</w:instrText>
      </w:r>
      <w:r w:rsidRPr="00C43E4B">
        <w:rPr>
          <w:rFonts w:ascii="Arial" w:hAnsi="Arial" w:cs="Arial"/>
          <w:lang w:val="fr-FR"/>
        </w:rPr>
        <w:instrText xml:space="preserve"> median dispersal distance of 629 m. While our telemetry data revealed limited breeding dispersal in adults, genetic data uncovered significant interconnectedness across the species’ range. Very little genetic structure was estimated at ddRAD autosomal (ΦST = 0.001), Z-linked (ΦST = 0.001), and mtDNA loci (ΦST = 0.020), and maximum likelihood-based clustering methods placed all individuals in a single cluster regardless of capture location, indicating the species is panmictic. Our data indicate that large-s</w:instrText>
      </w:r>
      <w:r w:rsidRPr="00C43E4B">
        <w:rPr>
          <w:rFonts w:ascii="Arial" w:hAnsi="Arial" w:cs="Arial"/>
          <w:lang w:val="fr-FR"/>
        </w:rPr>
        <w:instrText>cale juvenile dispersal is the main mechanism maintaining connectivity in this species, resulting in the absence of genomic structure.","container-title":"Diversity","DOI":"10.3390/d15050595","ISSN":"1424-2818","issue":"5","language":"en","license":"http://creativecommons.org/licenses/by/3.0/","note":"publisher: Multidisciplinary Digital Publishing Institute","page":"595","source":"www.mdpi.com","title":"Movement and Genomic Methods Reveal Mechanisms Promoting Connectivity in a Declining Shorebird: The Less</w:instrText>
      </w:r>
      <w:r w:rsidRPr="00C43E4B">
        <w:rPr>
          <w:rFonts w:ascii="Arial" w:hAnsi="Arial" w:cs="Arial"/>
          <w:lang w:val="fr-FR"/>
        </w:rPr>
        <w:instrText>er Yellowlegs","title-short":"Movement and Genomic Methods Reveal Mechanisms Promoting Connectivity in a Declining Shorebird","volume":"15","author":[{"family":"Christie","given":"Katherine"},{"family":"Wilson","given":"Robert E."},{"family":"Johnson","given":"James A."},{"family":"Friis","given":"Christian"},{"family":"Harwood","given":"Christopher M."},{"family":"McDuffie","given":"Laura A."},{"family":"Nol","given":"Erica"},{"family":"Sonsthagen","given":"Sarah A."}],"issued":{"date-parts":[["2023",5]]}}</w:instrText>
      </w:r>
      <w:r w:rsidRPr="00C43E4B">
        <w:rPr>
          <w:rFonts w:ascii="Arial" w:hAnsi="Arial" w:cs="Arial"/>
          <w:lang w:val="fr-FR"/>
        </w:rPr>
        <w:instrText xml:space="preserve">}],"schema":"https://github.com/citation-style-language/schema/raw/master/csl-citation.json"}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(Christie </w:t>
      </w:r>
      <w:r w:rsidRPr="00C43E4B">
        <w:rPr>
          <w:rFonts w:ascii="Arial" w:hAnsi="Arial" w:cs="Arial"/>
          <w:i/>
          <w:iCs/>
          <w:lang w:val="fr-FR"/>
        </w:rPr>
        <w:t>et al.</w:t>
      </w:r>
      <w:r w:rsidRPr="00C43E4B">
        <w:rPr>
          <w:rFonts w:ascii="Arial" w:hAnsi="Arial" w:cs="Arial"/>
          <w:lang w:val="fr-FR"/>
        </w:rPr>
        <w:t xml:space="preserve"> 2023)</w:t>
      </w:r>
      <w:r w:rsidRPr="00C43E4B">
        <w:rPr>
          <w:rFonts w:ascii="Arial" w:hAnsi="Arial" w:cs="Arial"/>
          <w:lang w:val="fr-FR"/>
        </w:rPr>
        <w:fldChar w:fldCharType="end"/>
      </w:r>
      <w:r w:rsidRPr="00C43E4B">
        <w:rPr>
          <w:rFonts w:ascii="Arial" w:hAnsi="Arial" w:cs="Arial"/>
          <w:lang w:val="fr-FR"/>
        </w:rPr>
        <w:t>. L'espèce se nourrit d'invertébrés aquatiques et terrestres, comme les mouches et les coléoptères</w:t>
      </w:r>
      <w:r w:rsidRPr="00C43E4B">
        <w:rPr>
          <w:rFonts w:ascii="Arial" w:hAnsi="Arial" w:cs="Arial"/>
          <w:lang w:val="fr-FR"/>
        </w:rPr>
        <w:fldChar w:fldCharType="begin"/>
      </w:r>
      <w:r w:rsidRPr="00C43E4B">
        <w:rPr>
          <w:rFonts w:ascii="Arial" w:hAnsi="Arial" w:cs="Arial"/>
          <w:lang w:val="fr-FR"/>
        </w:rPr>
        <w:instrText xml:space="preserve"> ADDIN ZOTERO_ITEM CSL_CITATION {"citationID":"l8SmGKmc","properties":{"formattedCitation":"(Tibbitts and Moskoff 2020)","plainCitation":"(Tibbitts and Moskoff 2020)","noteIndex":0},"citationItems":[{"id":1333,"uris":["http://zotero.org/users/11283305/items/LXPPU6U8"],"itemData":{"id":1333,"type":"article-journal","abstract":"Species accounts for all the birds of the world.","container-title":"Birds of the World","DOI":"10.2173/bow.lesyel.01","ISSN":"2771-3105","language":"en","note":"publisher: Cornell Lab</w:instrText>
      </w:r>
      <w:r w:rsidRPr="00C43E4B">
        <w:rPr>
          <w:rFonts w:ascii="Arial" w:hAnsi="Arial" w:cs="Arial"/>
          <w:lang w:val="fr-FR"/>
        </w:rPr>
        <w:instrText xml:space="preserve"> of Ornithology, Ithaca, NY, USA","source":"birdsoftheworld-org.proxy.birdsoftheworld.org","title":"Lesser Yellowlegs (Tringa flavipes), version 1.0","URL":"https://birdsoftheworld-org.proxy.birdsoftheworld.org/bow/species/lesyel/cur/introduction","author":[{"family":"Tibbitts","given":"T. Lee"},{"family":"Moskoff","given":"William"}],"accessed":{"date-parts":[["2025",10,8]]},"issued":{"date-parts":[["2020"]]}}}],"schema":"https://github.com/citation-style-language/schema/raw/master/csl-citation.json"}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(Tibbitts et Moskoff 2020)</w:t>
      </w:r>
      <w:r w:rsidRPr="00C43E4B">
        <w:rPr>
          <w:rFonts w:ascii="Arial" w:hAnsi="Arial" w:cs="Arial"/>
          <w:lang w:val="fr-FR"/>
        </w:rPr>
        <w:fldChar w:fldCharType="end"/>
      </w:r>
      <w:r w:rsidRPr="00C43E4B">
        <w:rPr>
          <w:rFonts w:ascii="Arial" w:hAnsi="Arial" w:cs="Arial"/>
          <w:lang w:val="fr-FR"/>
        </w:rPr>
        <w:t xml:space="preserve">. </w:t>
      </w:r>
    </w:p>
    <w:p w14:paraId="639CDF2F" w14:textId="77777777" w:rsidR="00260895" w:rsidRPr="00C43E4B" w:rsidRDefault="00260895">
      <w:pPr>
        <w:autoSpaceDE w:val="0"/>
        <w:adjustRightInd w:val="0"/>
        <w:spacing w:after="0" w:line="240" w:lineRule="auto"/>
        <w:jc w:val="both"/>
        <w:rPr>
          <w:rFonts w:ascii="Arial" w:hAnsi="Arial" w:cs="Arial"/>
          <w:lang w:val="fr-FR"/>
        </w:rPr>
      </w:pPr>
    </w:p>
    <w:p w14:paraId="142AF0E8"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4.5</w:t>
      </w:r>
      <w:r w:rsidRPr="00C43E4B">
        <w:rPr>
          <w:rFonts w:ascii="Arial" w:hAnsi="Arial" w:cs="Arial"/>
          <w:lang w:val="fr-FR"/>
        </w:rPr>
        <w:tab/>
        <w:t xml:space="preserve"> Rôle du taxon dans son écosystème </w:t>
      </w:r>
    </w:p>
    <w:p w14:paraId="4E68BE29" w14:textId="77777777" w:rsidR="00260895" w:rsidRPr="00C43E4B" w:rsidRDefault="00260895">
      <w:pPr>
        <w:keepNext/>
        <w:autoSpaceDE w:val="0"/>
        <w:adjustRightInd w:val="0"/>
        <w:spacing w:after="0" w:line="240" w:lineRule="auto"/>
        <w:jc w:val="both"/>
        <w:rPr>
          <w:rFonts w:ascii="Arial" w:hAnsi="Arial" w:cs="Arial"/>
          <w:lang w:val="fr-FR"/>
        </w:rPr>
      </w:pPr>
    </w:p>
    <w:p w14:paraId="2354087B"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L'espèce se nourrit d'invertébrés, tels que les insectes, et joue donc principalement un rôle dans le contrôle de l'abondance de ces taxons</w:t>
      </w:r>
      <w:r w:rsidRPr="00C43E4B">
        <w:rPr>
          <w:rFonts w:ascii="Arial" w:hAnsi="Arial" w:cs="Arial"/>
          <w:lang w:val="fr-FR"/>
        </w:rPr>
        <w:fldChar w:fldCharType="begin"/>
      </w:r>
      <w:r w:rsidRPr="00C43E4B">
        <w:rPr>
          <w:rFonts w:ascii="Arial" w:hAnsi="Arial" w:cs="Arial"/>
          <w:lang w:val="fr-FR"/>
        </w:rPr>
        <w:instrText xml:space="preserve"> ADDIN ZOTERO_ITEM CSL_CITATION {"citationID":"YsJAnt5P","properties":{"formattedCitation":"(Sekercioglu 2006)","plainCitation":"(Sekercioglu 2006)","noteIndex":0},"citationItems":[{"id":636,"uris":["http://zotero.org/users/11283305/items/LPTEANHT"],"itemData":{"id":636,"type":"article-journal","abstract":"Birds are one of the most diverse groups of ecosystem service providers, whose ecological functions range from creating soil to shaping primate behavior, Nevertheless, the impression that birds have littl</w:instrText>
      </w:r>
      <w:r w:rsidRPr="00C43E4B">
        <w:rPr>
          <w:rFonts w:ascii="Arial" w:hAnsi="Arial" w:cs="Arial"/>
          <w:lang w:val="fr-FR"/>
        </w:rPr>
        <w:instrText>e influence on ecological processes has been hard to change. Given the ongoing declines in avian functional groups, there is a pressing need to compare avian ecological functions to those of other taxa, to understand how these functions translate to ecosystem services and to estimate the ecological implications of bird declines. Here, I review the ecological functions of birds, link them to ecosystem services and outline research priorities for understanding avian contributions to ecosystem functioning.","c</w:instrText>
      </w:r>
      <w:r w:rsidRPr="00C43E4B">
        <w:rPr>
          <w:rFonts w:ascii="Arial" w:hAnsi="Arial" w:cs="Arial"/>
          <w:lang w:val="fr-FR"/>
        </w:rPr>
        <w:instrText xml:space="preserve">ontainer-title":"Trends in Ecology &amp; Evolution","DOI":"10.1016/j.tree.2006.05.007","ISSN":"0169-5347","issue":"8","journalAbbreviation":"Trends in Ecology &amp; Evolution","page":"464-471","source":"ScienceDirect","title":"Increasing awareness of avian ecological function","volume":"21","author":[{"family":"Sekercioglu","given":"Cagan H."}],"issued":{"date-parts":[["2006",8,1]]}}}],"schema":"https://github.com/citation-style-language/schema/raw/master/csl-citation.json"}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(Sekercioglu 2006)</w:t>
      </w:r>
      <w:r w:rsidRPr="00C43E4B">
        <w:rPr>
          <w:rFonts w:ascii="Arial" w:hAnsi="Arial" w:cs="Arial"/>
          <w:lang w:val="fr-FR"/>
        </w:rPr>
        <w:fldChar w:fldCharType="end"/>
      </w:r>
      <w:r w:rsidRPr="00C43E4B">
        <w:rPr>
          <w:rFonts w:ascii="Arial" w:hAnsi="Arial" w:cs="Arial"/>
          <w:lang w:val="fr-FR"/>
        </w:rPr>
        <w:t>. En tant qu'oiseaux de rivage migrateurs sur de longues distances, ils jouent également un rôle important dans le cycle des nutriments et relient les différents écosystèmes dont ils dépendent</w:t>
      </w:r>
      <w:r w:rsidRPr="00C43E4B">
        <w:rPr>
          <w:rFonts w:ascii="Arial" w:hAnsi="Arial" w:cs="Arial"/>
          <w:lang w:val="fr-FR"/>
        </w:rPr>
        <w:fldChar w:fldCharType="begin"/>
      </w:r>
      <w:r w:rsidRPr="00C43E4B">
        <w:rPr>
          <w:rFonts w:ascii="Arial" w:hAnsi="Arial" w:cs="Arial"/>
          <w:lang w:val="fr-FR"/>
        </w:rPr>
        <w:instrText xml:space="preserve"> ADDIN ZOTERO_ITEM CSL_CITATION {"citationID":"cYXERmtL","properties":{"formattedCitation":"(Buelow and Sheaves 2015)","plainCitation":"(Buelow and Sheaves 2015)","noteIndex":0},"citationItems":[{"id":687,"uris":["http://zotero.org/users/11283305/items/WTJDS4LJ"],"itemData":{"id":687,"type":"article-journal","abstract":"Considerable advances in understanding of biological connectivity have flowed from studies of fish-facilitated connectivity within the coastal ecosystem mosaic. However, there are limits to </w:instrText>
      </w:r>
      <w:r w:rsidRPr="00C43E4B">
        <w:rPr>
          <w:rFonts w:ascii="Arial" w:hAnsi="Arial" w:cs="Arial"/>
          <w:lang w:val="fr-FR"/>
        </w:rPr>
        <w:instrText>the information that fish can provide on connectivity. Mangrove-bird communities have the potential to connect coastal habitats in different ways and at different scales than fish, so incorporation of these links into our models of coastal ecosystem mosaics affords the opportunity to greatly increase the breadth of our understanding. We review the habitat and foraging requirements of mangrove-bird functional groups to understand how bird use of mangroves facilitates biological connectivity in coastal ecosys</w:instrText>
      </w:r>
      <w:r w:rsidRPr="00C43E4B">
        <w:rPr>
          <w:rFonts w:ascii="Arial" w:hAnsi="Arial" w:cs="Arial"/>
          <w:lang w:val="fr-FR"/>
        </w:rPr>
        <w:instrText>tem mosaics, and how that connectivity adds to the diversity and complexity of ecological processes in mangrove ecosystems. Avian biological connectivity is primarily characterized by foraging behavior and habitat/resource requirements. Therefore, the consequence of bird links for coastal ecosystem functioning largely depends on patterns of habitat use and foraging, and potentially influences nutrient cycling, top–down control and genetic information linkage. Habitats that experience concentrated bird guano</w:instrText>
      </w:r>
      <w:r w:rsidRPr="00C43E4B">
        <w:rPr>
          <w:rFonts w:ascii="Arial" w:hAnsi="Arial" w:cs="Arial"/>
          <w:lang w:val="fr-FR"/>
        </w:rPr>
        <w:instrText xml:space="preserve"> deposition have high levels of nitrogen and phosphorus, placing particular importance on the consequences of avian nutrient translocation and subsidization for coastal ecosystem functioning. High mobility allows mangrove-bird communities to link mangrove forests to other mangrove, terrestrial and marine-pelagic systems. Therefore, the spatial scale of coastal connectivity facilitated by birds is substantially more extensive than fish-facilitated connectivity. In particular, migratory birds link habitats at</w:instrText>
      </w:r>
      <w:r w:rsidRPr="00C43E4B">
        <w:rPr>
          <w:rFonts w:ascii="Arial" w:hAnsi="Arial" w:cs="Arial"/>
          <w:lang w:val="fr-FR"/>
        </w:rPr>
        <w:instrText xml:space="preserve"> regional, continental and inter-continental scales as they travel among seasonally available feeding areas from breeding grounds to non-breeding grounds; scales at which there are few fish equivalents. Knowledge of the nature and patterns of fish connectivity have contributed to shifting the initial, historical perception of mangrove-ecosystem functioning from that of a simple system based on nutrient and energy retention, to a view that includes fish-facilitated energy export. In a similar way, understand</w:instrText>
      </w:r>
      <w:r w:rsidRPr="00C43E4B">
        <w:rPr>
          <w:rFonts w:ascii="Arial" w:hAnsi="Arial" w:cs="Arial"/>
          <w:lang w:val="fr-FR"/>
        </w:rPr>
        <w:instrText>ing the nature and implications of mangrove connectivity through bird movements and migrations affords new possibilities for revising our view of the extent of functional links between mangroves and other ecosystems.","container-title":"Estuarine, Coastal and Shelf Science","DOI":"10.1016/j.ecss.2014.10.014","ISSN":"0272-7714","journalAbbreviation":"Estuarine, Coastal and Shelf Science","page":"33-43","source":"ScienceDirect","title":"A birds-eye view of biological connectivity in mangrove systems","volume"</w:instrText>
      </w:r>
      <w:r w:rsidRPr="00C43E4B">
        <w:rPr>
          <w:rFonts w:ascii="Arial" w:hAnsi="Arial" w:cs="Arial"/>
          <w:lang w:val="fr-FR"/>
        </w:rPr>
        <w:instrText xml:space="preserve">:"152","author":[{"family":"Buelow","given":"Christina"},{"family":"Sheaves","given":"Marcus"}],"issued":{"date-parts":[["2015",1,5]]}}}],"schema":"https://github.com/citation-style-language/schema/raw/master/csl-citation.json"}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(Buelow et Sheaves 2015)</w:t>
      </w:r>
      <w:r w:rsidRPr="00C43E4B">
        <w:rPr>
          <w:rFonts w:ascii="Arial" w:hAnsi="Arial" w:cs="Arial"/>
          <w:lang w:val="fr-FR"/>
        </w:rPr>
        <w:fldChar w:fldCharType="end"/>
      </w:r>
      <w:r w:rsidRPr="00C43E4B">
        <w:rPr>
          <w:rFonts w:ascii="Arial" w:hAnsi="Arial" w:cs="Arial"/>
          <w:lang w:val="fr-FR"/>
        </w:rPr>
        <w:t>.</w:t>
      </w:r>
    </w:p>
    <w:p w14:paraId="69D62B80" w14:textId="77777777" w:rsidR="00260895" w:rsidRPr="00C43E4B" w:rsidRDefault="00260895">
      <w:pPr>
        <w:autoSpaceDE w:val="0"/>
        <w:adjustRightInd w:val="0"/>
        <w:spacing w:after="0" w:line="240" w:lineRule="auto"/>
        <w:jc w:val="both"/>
        <w:rPr>
          <w:rFonts w:ascii="Arial" w:hAnsi="Arial" w:cs="Arial"/>
          <w:lang w:val="fr-FR"/>
        </w:rPr>
      </w:pPr>
    </w:p>
    <w:p w14:paraId="584FBF04" w14:textId="77777777" w:rsidR="00260895" w:rsidRPr="00C43E4B" w:rsidRDefault="00B65B48">
      <w:pPr>
        <w:keepNext/>
        <w:autoSpaceDE w:val="0"/>
        <w:adjustRightInd w:val="0"/>
        <w:spacing w:after="0" w:line="240" w:lineRule="auto"/>
        <w:ind w:left="567" w:hanging="567"/>
        <w:jc w:val="both"/>
        <w:rPr>
          <w:rFonts w:ascii="Arial" w:hAnsi="Arial" w:cs="Arial"/>
          <w:b/>
          <w:bCs/>
          <w:lang w:val="fr-FR"/>
        </w:rPr>
      </w:pPr>
      <w:r w:rsidRPr="00C43E4B">
        <w:rPr>
          <w:rFonts w:ascii="Arial" w:hAnsi="Arial" w:cs="Arial"/>
          <w:b/>
          <w:bCs/>
          <w:lang w:val="fr-FR"/>
        </w:rPr>
        <w:t>5.</w:t>
      </w:r>
      <w:r w:rsidRPr="00C43E4B">
        <w:rPr>
          <w:rFonts w:ascii="Arial" w:hAnsi="Arial" w:cs="Arial"/>
          <w:b/>
          <w:bCs/>
          <w:lang w:val="fr-FR"/>
        </w:rPr>
        <w:tab/>
        <w:t xml:space="preserve"> État de conservation et menaces </w:t>
      </w:r>
    </w:p>
    <w:p w14:paraId="065FDD6A" w14:textId="77777777" w:rsidR="00260895" w:rsidRPr="00C43E4B" w:rsidRDefault="00260895">
      <w:pPr>
        <w:keepNext/>
        <w:autoSpaceDE w:val="0"/>
        <w:adjustRightInd w:val="0"/>
        <w:spacing w:after="0" w:line="240" w:lineRule="auto"/>
        <w:jc w:val="both"/>
        <w:rPr>
          <w:rFonts w:ascii="Arial" w:hAnsi="Arial" w:cs="Arial"/>
          <w:b/>
          <w:bCs/>
          <w:lang w:val="fr-FR"/>
        </w:rPr>
      </w:pPr>
    </w:p>
    <w:p w14:paraId="26BDE0A2"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5.1</w:t>
      </w:r>
      <w:r w:rsidRPr="00C43E4B">
        <w:rPr>
          <w:rFonts w:ascii="Arial" w:hAnsi="Arial" w:cs="Arial"/>
          <w:lang w:val="fr-FR"/>
        </w:rPr>
        <w:tab/>
        <w:t xml:space="preserve"> Évaluation de la Liste rouge de l'UICN</w:t>
      </w:r>
    </w:p>
    <w:p w14:paraId="5D5F785F" w14:textId="77777777" w:rsidR="00260895" w:rsidRPr="00C43E4B" w:rsidRDefault="00260895">
      <w:pPr>
        <w:keepNext/>
        <w:autoSpaceDE w:val="0"/>
        <w:adjustRightInd w:val="0"/>
        <w:spacing w:after="0" w:line="240" w:lineRule="auto"/>
        <w:jc w:val="both"/>
        <w:rPr>
          <w:rFonts w:ascii="Arial" w:hAnsi="Arial" w:cs="Arial"/>
          <w:lang w:val="fr-FR"/>
        </w:rPr>
      </w:pPr>
    </w:p>
    <w:p w14:paraId="3299C654"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i/>
          <w:iCs/>
          <w:lang w:val="fr-FR"/>
        </w:rPr>
        <w:t>Tringa flavipes</w:t>
      </w:r>
      <w:r w:rsidRPr="00C43E4B">
        <w:rPr>
          <w:rFonts w:ascii="Arial" w:hAnsi="Arial" w:cs="Arial"/>
          <w:lang w:val="fr-FR"/>
        </w:rPr>
        <w:t xml:space="preserve"> est classé comme vulnérable dans la dernière évaluation de la Liste Rouge de l'UICN</w:t>
      </w:r>
      <w:r w:rsidRPr="00C43E4B">
        <w:rPr>
          <w:rFonts w:ascii="Arial" w:hAnsi="Arial" w:cs="Arial"/>
          <w:lang w:val="fr-FR"/>
        </w:rPr>
        <w:fldChar w:fldCharType="begin"/>
      </w:r>
      <w:r w:rsidRPr="00C43E4B">
        <w:rPr>
          <w:rFonts w:ascii="Arial" w:hAnsi="Arial" w:cs="Arial"/>
          <w:lang w:val="fr-FR"/>
        </w:rPr>
        <w:instrText xml:space="preserve"> ADDIN ZOTERO_ITEM CSL_CITATION {"citationID":"R5vnuoZw","properties":{"formattedCitation":"(BirdLife International 2024a)","plainCitation":"(BirdLife International 2024a)","noteIndex":0},"citationItems":[{"id":1332,"uris":["http://zotero.org/users/11283305/items/TR9DAB32"],"itemData":{"id":1332,"type":"report","collection-title":"The IUCN Red List of Threatened Species 2024","title":"Tringa flavipes","URL":"https://dx.doi.org/10.2305/IUCN.UK.2024- 2.RLTS.T22693235A208218115.en","author":[{"family":"BirdLif</w:instrText>
      </w:r>
      <w:r w:rsidRPr="00C43E4B">
        <w:rPr>
          <w:rFonts w:ascii="Arial" w:hAnsi="Arial" w:cs="Arial"/>
          <w:lang w:val="fr-FR"/>
        </w:rPr>
        <w:instrText xml:space="preserve">e International","given":""}],"issued":{"date-parts":[["2024"]]}}}],"schema":"https://github.com/citation-style-language/schema/raw/master/csl-citation.json"}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(BirdLife International 2024a)</w:t>
      </w:r>
      <w:r w:rsidRPr="00C43E4B">
        <w:rPr>
          <w:rFonts w:ascii="Arial" w:hAnsi="Arial" w:cs="Arial"/>
          <w:lang w:val="fr-FR"/>
        </w:rPr>
        <w:fldChar w:fldCharType="end"/>
      </w:r>
      <w:r w:rsidRPr="00C43E4B">
        <w:rPr>
          <w:rFonts w:ascii="Arial" w:hAnsi="Arial" w:cs="Arial"/>
          <w:lang w:val="fr-FR"/>
        </w:rPr>
        <w:t>. Lors des évaluations précédentes, l'espèce était classée dans la catégorie « Préoccupation mineure », et le récent changement de catégorie s'explique par l'accumulation de preuves concernant le déclin de sa population.</w:t>
      </w:r>
    </w:p>
    <w:p w14:paraId="505A5AFB"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br w:type="page"/>
      </w:r>
    </w:p>
    <w:p w14:paraId="3561408D"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lastRenderedPageBreak/>
        <w:t>5.2</w:t>
      </w:r>
      <w:r w:rsidRPr="00C43E4B">
        <w:rPr>
          <w:rFonts w:ascii="Arial" w:hAnsi="Arial" w:cs="Arial"/>
          <w:lang w:val="fr-FR"/>
        </w:rPr>
        <w:tab/>
      </w:r>
      <w:r w:rsidRPr="00C43E4B">
        <w:rPr>
          <w:rFonts w:ascii="Arial" w:eastAsia="Arial" w:hAnsi="Arial" w:cs="Arial"/>
          <w:lang w:val="fr-FR"/>
        </w:rPr>
        <w:t xml:space="preserve"> Informations équivalentes pertinentes pour l'évaluation de l'état de conservation</w:t>
      </w:r>
    </w:p>
    <w:p w14:paraId="6EF6343E" w14:textId="77777777" w:rsidR="00260895" w:rsidRPr="00C43E4B" w:rsidRDefault="00260895">
      <w:pPr>
        <w:autoSpaceDE w:val="0"/>
        <w:adjustRightInd w:val="0"/>
        <w:spacing w:after="0" w:line="240" w:lineRule="auto"/>
        <w:jc w:val="both"/>
        <w:rPr>
          <w:rFonts w:ascii="Arial" w:hAnsi="Arial" w:cs="Arial"/>
          <w:lang w:val="fr-FR"/>
        </w:rPr>
      </w:pPr>
    </w:p>
    <w:p w14:paraId="763F1240"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 xml:space="preserve">Au cours des trois dernières générations, l'espèce a diminué d'environ 60 % (voir plus de détails dans la section 4.2 de la justification de la proposition ; Smith </w:t>
      </w:r>
      <w:r w:rsidRPr="00C43E4B">
        <w:rPr>
          <w:rFonts w:ascii="Arial" w:hAnsi="Arial" w:cs="Arial"/>
          <w:i/>
          <w:iCs/>
          <w:lang w:val="fr-FR"/>
        </w:rPr>
        <w:t>et al</w:t>
      </w:r>
      <w:r w:rsidRPr="00C43E4B">
        <w:rPr>
          <w:rFonts w:ascii="Arial" w:hAnsi="Arial" w:cs="Arial"/>
          <w:lang w:val="fr-FR"/>
        </w:rPr>
        <w:t>. 2023). Cette espèce est également considérée comme présentant un grand intérêt pour la conservation aux États-Unis</w:t>
      </w:r>
      <w:r w:rsidRPr="00C43E4B">
        <w:rPr>
          <w:rFonts w:ascii="Arial" w:hAnsi="Arial" w:cs="Arial"/>
          <w:lang w:val="fr-FR"/>
        </w:rPr>
        <w:fldChar w:fldCharType="begin"/>
      </w:r>
      <w:r w:rsidRPr="00C43E4B">
        <w:rPr>
          <w:rFonts w:ascii="Arial" w:hAnsi="Arial" w:cs="Arial"/>
          <w:lang w:val="fr-FR"/>
        </w:rPr>
        <w:instrText xml:space="preserve"> ADDIN ZOTERO_ITEM CSL_CITATION {"citationID":"xplhP4Km","properties":{"formattedCitation":"(U.S. Shorebird Conservation Plan Partnership 2016)","plainCitation":"(U.S. Shorebird Conservation Plan Partnership 2016)","noteIndex":0},"citationItems":[{"id":1323,"uris":["http://zotero.org/users/11283305/items/7D64PY53"],"itemData":{"id":1323,"type":"article-journal","title":"Shorebirds of Conservation Concern in the United States of America ─ 2016","URL":"http://www.shorebirdplan.org/science/assessment-conservat</w:instrText>
      </w:r>
      <w:r w:rsidRPr="00C43E4B">
        <w:rPr>
          <w:rFonts w:ascii="Arial" w:hAnsi="Arial" w:cs="Arial"/>
          <w:lang w:val="fr-FR"/>
        </w:rPr>
        <w:instrText xml:space="preserve">ion-status-shorebirds/","author":[{"family":"U.S. Shorebird Conservation Plan Partnership","given":""}],"issued":{"date-parts":[["2016"]]}}}],"schema":"https://github.com/citation-style-language/schema/raw/master/csl-citation.json"}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(U.S. Shorebird Conservation Plan Partnership 2016)</w:t>
      </w:r>
      <w:r w:rsidRPr="00C43E4B">
        <w:rPr>
          <w:rFonts w:ascii="Arial" w:hAnsi="Arial" w:cs="Arial"/>
          <w:lang w:val="fr-FR"/>
        </w:rPr>
        <w:fldChar w:fldCharType="end"/>
      </w:r>
      <w:r w:rsidRPr="00C43E4B">
        <w:rPr>
          <w:rFonts w:ascii="Arial" w:hAnsi="Arial" w:cs="Arial"/>
          <w:lang w:val="fr-FR"/>
        </w:rPr>
        <w:t xml:space="preserve"> et comme une espèce menacée au Canada</w:t>
      </w:r>
      <w:r w:rsidRPr="00C43E4B">
        <w:rPr>
          <w:rFonts w:ascii="Arial" w:hAnsi="Arial" w:cs="Arial"/>
          <w:lang w:val="fr-FR"/>
        </w:rPr>
        <w:fldChar w:fldCharType="begin"/>
      </w:r>
      <w:r w:rsidRPr="00C43E4B">
        <w:rPr>
          <w:rFonts w:ascii="Arial" w:hAnsi="Arial" w:cs="Arial"/>
          <w:lang w:val="fr-FR"/>
        </w:rPr>
        <w:instrText xml:space="preserve"> ADDIN ZOTERO_ITEM CSL_CITATION {"citationID":"UQnqxVAS","properties":{"formattedCitation":"(COSEWIC 2020)","plainCitation":"(COSEWIC 2020)","noteIndex":0},"citationItems":[{"id":1353,"uris":["http://zotero.org/users/11283305/items/7BKJSYNT"],"itemData":{"id":1353,"type":"report","collection-title":"Species at risk public registry","event-place":"Ottawa","page":"x + 64 pp","publisher":"Committee on the Status of Endangered Wildlife in Canada","publisher-place":"Ottawa","title":"COSEWIC assessment and status</w:instrText>
      </w:r>
      <w:r w:rsidRPr="00C43E4B">
        <w:rPr>
          <w:rFonts w:ascii="Arial" w:hAnsi="Arial" w:cs="Arial"/>
          <w:lang w:val="fr-FR"/>
        </w:rPr>
        <w:instrText xml:space="preserve"> report on the Lesser Yellowlegs Tringa flavipes in Canada","URL":"https://www.canada.ca/en/environment-climate-change/services/species-risk-public-registry/cosewic-assessments-status-reports/lesser-yellowlegs-2020.html","author":[{"family":"COSEWIC","given":""}],"issued":{"date-parts":[["2020"]]}}}],"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(COSEPAC 2020)</w:t>
      </w:r>
      <w:r w:rsidRPr="00C43E4B">
        <w:rPr>
          <w:rFonts w:ascii="Arial" w:hAnsi="Arial" w:cs="Arial"/>
          <w:lang w:val="fr-FR"/>
        </w:rPr>
        <w:fldChar w:fldCharType="end"/>
      </w:r>
      <w:r w:rsidRPr="00C43E4B">
        <w:rPr>
          <w:rFonts w:ascii="Arial" w:hAnsi="Arial" w:cs="Arial"/>
          <w:lang w:val="fr-FR"/>
        </w:rPr>
        <w:t>.</w:t>
      </w:r>
    </w:p>
    <w:p w14:paraId="6CAC1875" w14:textId="77777777" w:rsidR="00260895" w:rsidRPr="00C43E4B" w:rsidRDefault="00260895">
      <w:pPr>
        <w:autoSpaceDE w:val="0"/>
        <w:adjustRightInd w:val="0"/>
        <w:spacing w:after="0" w:line="240" w:lineRule="auto"/>
        <w:ind w:left="1418"/>
        <w:jc w:val="both"/>
        <w:rPr>
          <w:rFonts w:ascii="Arial" w:hAnsi="Arial" w:cs="Arial"/>
          <w:lang w:val="fr-FR"/>
        </w:rPr>
      </w:pPr>
    </w:p>
    <w:p w14:paraId="21334069"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 xml:space="preserve">5.3 </w:t>
      </w:r>
      <w:r w:rsidRPr="00C43E4B">
        <w:rPr>
          <w:rFonts w:ascii="Arial" w:hAnsi="Arial" w:cs="Arial"/>
          <w:lang w:val="fr-FR"/>
        </w:rPr>
        <w:tab/>
        <w:t xml:space="preserve"> Menaces pour la population</w:t>
      </w:r>
    </w:p>
    <w:p w14:paraId="463AB205" w14:textId="77777777" w:rsidR="00260895" w:rsidRPr="00C43E4B" w:rsidRDefault="00260895">
      <w:pPr>
        <w:keepNext/>
        <w:autoSpaceDE w:val="0"/>
        <w:adjustRightInd w:val="0"/>
        <w:spacing w:after="0" w:line="240" w:lineRule="auto"/>
        <w:ind w:left="567" w:hanging="567"/>
        <w:jc w:val="both"/>
        <w:rPr>
          <w:rFonts w:ascii="Arial" w:hAnsi="Arial" w:cs="Arial"/>
          <w:lang w:val="fr-FR"/>
        </w:rPr>
      </w:pPr>
    </w:p>
    <w:p w14:paraId="54CC344B"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L'espèce est confrontée à plusieurs menaces généralisées tout au long de son cycle annuel, notamment, la perte et la dégradation de son habitat, tant dans les zones de reproduction que dans celles de non-reproduction, ainsi que la pollution et le changement climatique</w:t>
      </w:r>
      <w:r w:rsidRPr="00C43E4B">
        <w:rPr>
          <w:rFonts w:ascii="Arial" w:hAnsi="Arial" w:cs="Arial"/>
          <w:lang w:val="fr-FR"/>
        </w:rPr>
        <w:fldChar w:fldCharType="begin"/>
      </w:r>
      <w:r w:rsidRPr="00C43E4B">
        <w:rPr>
          <w:rFonts w:ascii="Arial" w:hAnsi="Arial" w:cs="Arial"/>
          <w:lang w:val="fr-FR"/>
        </w:rPr>
        <w:instrText xml:space="preserve"> ADDIN ZOTERO_ITEM CSL_CITATION {"citationID":"b4YuxzFU","properties":{"formattedCitation":"(Clay et al. 2012)","plainCitation":"(Clay et al. 2012)","noteIndex":0},"citationItems":[{"id":1336,"uris":["http://zotero.org/users/11283305/items/CBMUBZZA"],"itemData":{"id":1336,"type":"report","event-place":"Manomet Center for Conservation Sciences, Manomet, Massachusetts","language":"en","number":"Version 1.0","publisher-place":"Manomet Center for Conservation Sciences, Manomet, Massachusetts","source":"Zotero",</w:instrText>
      </w:r>
      <w:r w:rsidRPr="00C43E4B">
        <w:rPr>
          <w:rFonts w:ascii="Arial" w:hAnsi="Arial" w:cs="Arial"/>
          <w:lang w:val="fr-FR"/>
        </w:rPr>
        <w:instrText xml:space="preserve">"title":"Conservation Plan for the Lesser Yellowlegs (Tringa flavipes)","author":[{"family":"Clay","given":"Robert P."},{"family":"Lesterhuis","given":"Arne"},{"family":"Centrón","given":"Silvia"}],"issued":{"date-parts":[["2012"]]}}}],"schema":"https://github.com/citation-style-language/schema/raw/master/csl-citation.json"}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(Clay </w:t>
      </w:r>
      <w:r w:rsidRPr="00C43E4B">
        <w:rPr>
          <w:rFonts w:ascii="Arial" w:hAnsi="Arial" w:cs="Arial"/>
          <w:i/>
          <w:iCs/>
          <w:lang w:val="fr-FR"/>
        </w:rPr>
        <w:t>et al</w:t>
      </w:r>
      <w:r w:rsidRPr="00C43E4B">
        <w:rPr>
          <w:rFonts w:ascii="Arial" w:hAnsi="Arial" w:cs="Arial"/>
          <w:lang w:val="fr-FR"/>
        </w:rPr>
        <w:t>. 2012)</w:t>
      </w:r>
      <w:r w:rsidRPr="00C43E4B">
        <w:rPr>
          <w:rFonts w:ascii="Arial" w:hAnsi="Arial" w:cs="Arial"/>
          <w:lang w:val="fr-FR"/>
        </w:rPr>
        <w:fldChar w:fldCharType="end"/>
      </w:r>
      <w:r w:rsidRPr="00C43E4B">
        <w:rPr>
          <w:rFonts w:ascii="Arial" w:hAnsi="Arial" w:cs="Arial"/>
          <w:lang w:val="fr-FR"/>
        </w:rPr>
        <w:t xml:space="preserve">. Cependant, l'une des menaces spécifiques qui pèsent sur cette espèce, en particulier, sur les populations reproductrices de l'est du Canada pendant la migration, est la chasse </w:t>
      </w:r>
      <w:r w:rsidRPr="00C43E4B">
        <w:rPr>
          <w:rFonts w:ascii="Arial" w:hAnsi="Arial" w:cs="Arial"/>
          <w:lang w:val="fr-FR"/>
        </w:rPr>
        <w:fldChar w:fldCharType="begin"/>
      </w:r>
      <w:r w:rsidRPr="00C43E4B">
        <w:rPr>
          <w:rFonts w:ascii="Arial" w:hAnsi="Arial" w:cs="Arial"/>
          <w:lang w:val="fr-FR"/>
        </w:rPr>
        <w:instrText xml:space="preserve"> ADDIN ZOTERO_ITEM CSL_CITATION {"citationID":"1q8KhM89","properties":{"formattedCitation":"(McDuffie et al. 2022a)","plainCitation":"(McDuffie et al. 2022a)","noteIndex":0},"citationItems":[{"id":1339,"uris":["http://zotero.org/users/11283305/items/EUV5PPPN"],"itemData":{"id":1339,"type":"article-journal","abstract":"Shorebirds have experienced a precipitous reduction in abundance over the past four decades. While some threats to shorebirds are widespread (e.g., habitat alteration), others are regional and</w:instrText>
      </w:r>
      <w:r w:rsidRPr="00C43E4B">
        <w:rPr>
          <w:rFonts w:ascii="Arial" w:hAnsi="Arial" w:cs="Arial"/>
          <w:lang w:val="fr-FR"/>
        </w:rPr>
        <w:instrText xml:space="preserve"> may affect specific populations. Lesser Yellowlegs (Tringa flavipes) are long-distance migrants that breed across the North American boreal biome and have declined in abundance by 60–80% since the 1970s. The documented harvest of Lesser Yellowlegs in the Caribbean and northeastern South America during southward migration is a possible limiting factor for the species, but it is unknown to what extent birds from different breeding origins may be affected. To address the question of differential occurrence in</w:instrText>
      </w:r>
      <w:r w:rsidRPr="00C43E4B">
        <w:rPr>
          <w:rFonts w:ascii="Arial" w:hAnsi="Arial" w:cs="Arial"/>
          <w:lang w:val="fr-FR"/>
        </w:rPr>
        <w:instrText xml:space="preserve"> harvest zones during southward migration, we used PinPoint GPS Argos transmitters to track the southward migrations of 85 adult Lesser Yellowlegs from across the species’ breeding range and 80° of longitude from Anchorage, Alaska, USA, to the Mingan Archipelago, Quebec, Canada. We classified migratory locations as inside or outside three zones with high levels of harvest (Caribbean, coastal Guianas, and coastal Brazil) and then fit generalized additive mixed models to estimate the probability of occurrence</w:instrText>
      </w:r>
      <w:r w:rsidRPr="00C43E4B">
        <w:rPr>
          <w:rFonts w:ascii="Arial" w:hAnsi="Arial" w:cs="Arial"/>
          <w:lang w:val="fr-FR"/>
        </w:rPr>
        <w:instrText xml:space="preserve"> of Lesser Yellowlegs in harvest zones according to their breeding origin. Individuals from the Eastern Canada population had a higher probability of occurrence within one or more harvest zones and remained in those zones longer than individuals breeding in Alaska and western Canada. Linear regressions also suggested that longitude of the breeding origin is an important predictor of occurrence in harvest zones during southward migration. Lastly, our findings, combined with other sources of evidence, suggest</w:instrText>
      </w:r>
      <w:r w:rsidRPr="00C43E4B">
        <w:rPr>
          <w:rFonts w:ascii="Arial" w:hAnsi="Arial" w:cs="Arial"/>
          <w:lang w:val="fr-FR"/>
        </w:rPr>
        <w:instrText xml:space="preserve"> that current estimated harvest rates may exceed sustainable limits for Lesser Yellowlegs, which warrants further investigation.• The Lesser Yellowlegs is experiencing a steep population decline. Addressing longstanding knowledge gaps, such as the potential impact that unregulated harvest has on specific breeding populations, helps scientists and managers develop and implement effective conservation actions for this vulnerable species.• Using GPS telemetry, we tracked the southward migration of 85 adult Les</w:instrText>
      </w:r>
      <w:r w:rsidRPr="00C43E4B">
        <w:rPr>
          <w:rFonts w:ascii="Arial" w:hAnsi="Arial" w:cs="Arial"/>
          <w:lang w:val="fr-FR"/>
        </w:rPr>
        <w:instrText>ser Yellowlegs across the Western Hemisphere to establish the specific populations that migrate through areas with high harvest.• Lesser Yellowlegs originating from the eastern part of their migratory range were more likely than western-breeding birds to occur within jurisdictions in the Caribbean and northeastern South America where shorebird harvest occurs.• Without considering differential occurrence of Lesser Yellowlegs within harvest regions, their decline will likely continue, resulting in the loss of</w:instrText>
      </w:r>
      <w:r w:rsidRPr="00C43E4B">
        <w:rPr>
          <w:rFonts w:ascii="Arial" w:hAnsi="Arial" w:cs="Arial"/>
          <w:lang w:val="fr-FR"/>
        </w:rPr>
        <w:instrText xml:space="preserve"> biodiversity and an important cultural resource.","container-title":"Ornithological Applications","DOI":"10.1093/ornithapp/duab061","ISSN":"0010-5422","issue":"1","journalAbbreviation":"Ornithological Applications","page":"duab061","source":"Silverchair","title":"Eastern-breeding Lesser Yellowlegs are more likely than western-breeding birds to visit areas with high shorebird hunting during southward migration","volume":"124","author":[{"family":"McDuffie","given":"Laura A"},{"family":"Christie","given":"Ka</w:instrText>
      </w:r>
      <w:r w:rsidRPr="00C43E4B">
        <w:rPr>
          <w:rFonts w:ascii="Arial" w:hAnsi="Arial" w:cs="Arial"/>
          <w:lang w:val="fr-FR"/>
        </w:rPr>
        <w:instrText xml:space="preserve">therine S"},{"family":"Harrison","given":"Autumn-Lynn"},{"family":"Taylor","given":"Audrey R"},{"family":"Andres","given":"Brad A"},{"family":"Laliberté","given":"Benoit"},{"family":"Johnson","given":"James A"}],"issued":{"date-parts":[["2022",2,1]]}}}],"schema":"https://github.com/citation-style-language/schema/raw/master/csl-citation.json"}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(Rivera-Milan 2023 ; McDuffie </w:t>
      </w:r>
      <w:r w:rsidRPr="00C43E4B">
        <w:rPr>
          <w:rFonts w:ascii="Arial" w:hAnsi="Arial" w:cs="Arial"/>
          <w:i/>
          <w:iCs/>
          <w:lang w:val="fr-FR"/>
        </w:rPr>
        <w:t>et al.</w:t>
      </w:r>
      <w:r w:rsidRPr="00C43E4B">
        <w:rPr>
          <w:rFonts w:ascii="Arial" w:hAnsi="Arial" w:cs="Arial"/>
          <w:lang w:val="fr-FR"/>
        </w:rPr>
        <w:t xml:space="preserve"> 2022a)</w:t>
      </w:r>
      <w:r w:rsidRPr="00C43E4B">
        <w:rPr>
          <w:rFonts w:ascii="Arial" w:hAnsi="Arial" w:cs="Arial"/>
          <w:lang w:val="fr-FR"/>
        </w:rPr>
        <w:fldChar w:fldCharType="end"/>
      </w:r>
      <w:r w:rsidRPr="00C43E4B">
        <w:rPr>
          <w:rFonts w:ascii="Arial" w:hAnsi="Arial" w:cs="Arial"/>
          <w:lang w:val="fr-FR"/>
        </w:rPr>
        <w:t>. Entre 7 000 et 15 000 oiseaux peuvent être abattus chaque année à la Barbade, et jusqu'à récemment, cette espèce était également l'oiseau de rivage le plus chassé en Guadeloupe et en Martinique</w:t>
      </w:r>
      <w:r w:rsidRPr="00C43E4B">
        <w:rPr>
          <w:rFonts w:ascii="Arial" w:hAnsi="Arial" w:cs="Arial"/>
          <w:lang w:val="fr-FR"/>
        </w:rPr>
        <w:fldChar w:fldCharType="begin"/>
      </w:r>
      <w:r w:rsidRPr="00C43E4B">
        <w:rPr>
          <w:rFonts w:ascii="Arial" w:hAnsi="Arial" w:cs="Arial"/>
          <w:lang w:val="fr-FR"/>
        </w:rPr>
        <w:instrText xml:space="preserve"> ADDIN ZOTERO_ITEM CSL_CITATION {"citationID":"pRdwIRa9","properties":{"formattedCitation":"(Clay et al. 2012)","plainCitation":"(Clay et al. 2012)","noteIndex":0},"citationItems":[{"id":1336,"uris":["http://zotero.org/users/11283305/items/CBMUBZZA"],"itemData":{"id":1336,"type":"report","event-place":"Manomet Center for Conservation Sciences, Manomet, Massachusetts","language":"en","number":"Version 1.0","publisher-place":"Manomet Center for Conservation Sciences, Manomet, Massachusetts","source":"Zotero",</w:instrText>
      </w:r>
      <w:r w:rsidRPr="00C43E4B">
        <w:rPr>
          <w:rFonts w:ascii="Arial" w:hAnsi="Arial" w:cs="Arial"/>
          <w:lang w:val="fr-FR"/>
        </w:rPr>
        <w:instrText xml:space="preserve">"title":"Conservation Plan for the Lesser Yellowlegs (Tringa flavipes)","author":[{"family":"Clay","given":"Robert P."},{"family":"Lesterhuis","given":"Arne"},{"family":"Centrón","given":"Silvia"}],"issued":{"date-parts":[["2012"]]}}}],"schema":"https://github.com/citation-style-language/schema/raw/master/csl-citation.json"}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(Clay </w:t>
      </w:r>
      <w:r w:rsidRPr="00C43E4B">
        <w:rPr>
          <w:rFonts w:ascii="Arial" w:hAnsi="Arial" w:cs="Arial"/>
          <w:i/>
          <w:iCs/>
          <w:lang w:val="fr-FR"/>
        </w:rPr>
        <w:t>et al</w:t>
      </w:r>
      <w:r w:rsidRPr="00C43E4B">
        <w:rPr>
          <w:rFonts w:ascii="Arial" w:hAnsi="Arial" w:cs="Arial"/>
          <w:lang w:val="fr-FR"/>
        </w:rPr>
        <w:t xml:space="preserve">. 2012 ; Cox </w:t>
      </w:r>
      <w:r w:rsidRPr="00C43E4B">
        <w:rPr>
          <w:rFonts w:ascii="Arial" w:hAnsi="Arial" w:cs="Arial"/>
          <w:i/>
          <w:iCs/>
          <w:lang w:val="fr-FR"/>
        </w:rPr>
        <w:t>et al</w:t>
      </w:r>
      <w:r w:rsidRPr="00C43E4B">
        <w:rPr>
          <w:rFonts w:ascii="Arial" w:hAnsi="Arial" w:cs="Arial"/>
          <w:lang w:val="fr-FR"/>
        </w:rPr>
        <w:t>. en préparation)</w:t>
      </w:r>
      <w:r w:rsidRPr="00C43E4B">
        <w:rPr>
          <w:rFonts w:ascii="Arial" w:hAnsi="Arial" w:cs="Arial"/>
          <w:lang w:val="fr-FR"/>
        </w:rPr>
        <w:fldChar w:fldCharType="end"/>
      </w:r>
      <w:r w:rsidRPr="00C43E4B">
        <w:rPr>
          <w:rFonts w:ascii="Arial" w:hAnsi="Arial" w:cs="Arial"/>
          <w:lang w:val="fr-FR"/>
        </w:rPr>
        <w:t>. La chasse de cette espèce est également pratiquée légalement en Guyane française et au Guyana, et illégalement au Suriname.</w:t>
      </w:r>
    </w:p>
    <w:p w14:paraId="38FF1037" w14:textId="77777777" w:rsidR="00260895" w:rsidRPr="00C43E4B" w:rsidRDefault="00260895">
      <w:pPr>
        <w:autoSpaceDE w:val="0"/>
        <w:adjustRightInd w:val="0"/>
        <w:spacing w:after="0" w:line="240" w:lineRule="auto"/>
        <w:jc w:val="both"/>
        <w:rPr>
          <w:rFonts w:ascii="Arial" w:hAnsi="Arial" w:cs="Arial"/>
          <w:lang w:val="fr-FR"/>
        </w:rPr>
      </w:pPr>
    </w:p>
    <w:p w14:paraId="2C1DE832" w14:textId="77777777" w:rsidR="00260895" w:rsidRPr="00C43E4B" w:rsidRDefault="00B65B48">
      <w:pPr>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5.4</w:t>
      </w:r>
      <w:r w:rsidRPr="00C43E4B">
        <w:rPr>
          <w:rFonts w:ascii="Arial" w:hAnsi="Arial" w:cs="Arial"/>
          <w:lang w:val="fr-FR"/>
        </w:rPr>
        <w:tab/>
      </w:r>
      <w:r w:rsidRPr="00C43E4B">
        <w:rPr>
          <w:rFonts w:ascii="Arial" w:hAnsi="Arial" w:cs="Arial"/>
          <w:lang w:val="fr-FR"/>
        </w:rPr>
        <w:t xml:space="preserve"> Menaces particulièrement liées aux migrations</w:t>
      </w:r>
    </w:p>
    <w:p w14:paraId="12619451" w14:textId="77777777" w:rsidR="00260895" w:rsidRPr="00C43E4B" w:rsidRDefault="00260895">
      <w:pPr>
        <w:spacing w:after="0" w:line="240" w:lineRule="auto"/>
        <w:jc w:val="both"/>
        <w:rPr>
          <w:rFonts w:ascii="Arial" w:hAnsi="Arial" w:cs="Arial"/>
          <w:lang w:val="fr-FR"/>
        </w:rPr>
      </w:pPr>
    </w:p>
    <w:p w14:paraId="4483AC36" w14:textId="77777777" w:rsidR="00260895" w:rsidRPr="00C43E4B" w:rsidRDefault="00B65B48">
      <w:pPr>
        <w:spacing w:after="0" w:line="240" w:lineRule="auto"/>
        <w:jc w:val="both"/>
        <w:rPr>
          <w:rFonts w:ascii="Arial" w:hAnsi="Arial" w:cs="Arial"/>
          <w:lang w:val="fr-FR"/>
        </w:rPr>
      </w:pPr>
      <w:r w:rsidRPr="00C43E4B">
        <w:rPr>
          <w:rFonts w:ascii="Arial" w:hAnsi="Arial" w:cs="Arial"/>
          <w:lang w:val="fr-FR"/>
        </w:rPr>
        <w:t>Les menaces qui pèsent sur l'espèce peuvent soit augmenter directement la mortalité pendant la migration (chasse, conditions météorologiques extrêmes dues au changement climatique, pollution due aux marées noires ou aux pesticides agricoles)</w:t>
      </w:r>
      <w:r w:rsidRPr="00C43E4B">
        <w:rPr>
          <w:rFonts w:ascii="Arial" w:eastAsia="Arial" w:hAnsi="Arial" w:cs="Arial"/>
          <w:lang w:val="fr-FR"/>
        </w:rPr>
        <w:t>, soit générer des effets sublétaux qui compromettent la survie individuelle et le succès reproductif futur, comme la perte et la dégradation de l'habitat pendant la migration, ce qui réduit la disponibilité des haltes migratoires de haute qualité.</w:t>
      </w:r>
    </w:p>
    <w:p w14:paraId="0A7263B8" w14:textId="77777777" w:rsidR="00260895" w:rsidRPr="00C43E4B" w:rsidRDefault="00260895">
      <w:pPr>
        <w:keepNext/>
        <w:autoSpaceDE w:val="0"/>
        <w:adjustRightInd w:val="0"/>
        <w:spacing w:after="0" w:line="240" w:lineRule="auto"/>
        <w:jc w:val="both"/>
        <w:rPr>
          <w:rFonts w:ascii="Arial" w:hAnsi="Arial" w:cs="Arial"/>
          <w:lang w:val="fr-FR"/>
        </w:rPr>
      </w:pPr>
    </w:p>
    <w:p w14:paraId="616843FD"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5.5</w:t>
      </w:r>
      <w:r w:rsidRPr="00C43E4B">
        <w:rPr>
          <w:rFonts w:ascii="Arial" w:hAnsi="Arial" w:cs="Arial"/>
          <w:lang w:val="fr-FR"/>
        </w:rPr>
        <w:tab/>
        <w:t xml:space="preserve"> Exploitation nationale et internationale</w:t>
      </w:r>
    </w:p>
    <w:p w14:paraId="780518F3" w14:textId="77777777" w:rsidR="00260895" w:rsidRPr="00C43E4B" w:rsidRDefault="00260895">
      <w:pPr>
        <w:autoSpaceDE w:val="0"/>
        <w:adjustRightInd w:val="0"/>
        <w:spacing w:after="0" w:line="240" w:lineRule="auto"/>
        <w:jc w:val="both"/>
        <w:rPr>
          <w:rFonts w:ascii="Arial" w:hAnsi="Arial" w:cs="Arial"/>
          <w:lang w:val="fr-FR"/>
        </w:rPr>
      </w:pPr>
    </w:p>
    <w:p w14:paraId="769B0C86"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 xml:space="preserve">Les individus de </w:t>
      </w:r>
      <w:r w:rsidRPr="00C43E4B">
        <w:rPr>
          <w:rFonts w:ascii="Arial" w:hAnsi="Arial" w:cs="Arial"/>
          <w:i/>
          <w:iCs/>
          <w:lang w:val="fr-FR"/>
        </w:rPr>
        <w:t xml:space="preserve">Tringa flavipes </w:t>
      </w:r>
      <w:r w:rsidRPr="00C43E4B">
        <w:rPr>
          <w:rFonts w:ascii="Arial" w:hAnsi="Arial" w:cs="Arial"/>
          <w:lang w:val="fr-FR"/>
        </w:rPr>
        <w:t>sont chassés pour la consommation ou le sport dans certains pays (par exemple,</w:t>
      </w:r>
      <w:r w:rsidRPr="00C43E4B">
        <w:rPr>
          <w:rFonts w:ascii="Arial" w:hAnsi="Arial" w:cs="Arial"/>
          <w:i/>
          <w:iCs/>
          <w:lang w:val="fr-FR"/>
        </w:rPr>
        <w:t xml:space="preserve"> </w:t>
      </w:r>
      <w:r w:rsidRPr="00C43E4B">
        <w:rPr>
          <w:rFonts w:ascii="Arial" w:hAnsi="Arial" w:cs="Arial"/>
          <w:lang w:val="fr-FR"/>
        </w:rPr>
        <w:t>la Barbade, la Guadeloupe, la Martinique et la Guyane française), bien qu'en Guadeloupe et en Martinique, un moratoire sur leur capture ait été mis en place pour la saison de chasse 2024-2025.</w:t>
      </w:r>
      <w:r w:rsidRPr="00C43E4B">
        <w:rPr>
          <w:rFonts w:ascii="Arial" w:eastAsia="Arial" w:hAnsi="Arial" w:cs="Arial"/>
          <w:lang w:val="fr-FR"/>
        </w:rPr>
        <w:t xml:space="preserve"> L'avitourisme implique également la valorisation de cette espèce à l'échelle internationale.</w:t>
      </w:r>
    </w:p>
    <w:p w14:paraId="353C6066" w14:textId="77777777" w:rsidR="00260895" w:rsidRPr="00C43E4B" w:rsidRDefault="00260895">
      <w:pPr>
        <w:keepNext/>
        <w:autoSpaceDE w:val="0"/>
        <w:adjustRightInd w:val="0"/>
        <w:spacing w:after="0" w:line="240" w:lineRule="auto"/>
        <w:jc w:val="both"/>
        <w:rPr>
          <w:rFonts w:ascii="Arial" w:hAnsi="Arial" w:cs="Arial"/>
          <w:b/>
          <w:bCs/>
          <w:lang w:val="fr-FR"/>
        </w:rPr>
      </w:pPr>
    </w:p>
    <w:p w14:paraId="684AFC4C" w14:textId="77777777" w:rsidR="00260895" w:rsidRPr="00C43E4B" w:rsidRDefault="00B65B48">
      <w:pPr>
        <w:keepNext/>
        <w:autoSpaceDE w:val="0"/>
        <w:adjustRightInd w:val="0"/>
        <w:spacing w:after="0" w:line="240" w:lineRule="auto"/>
        <w:ind w:left="567" w:hanging="567"/>
        <w:jc w:val="both"/>
        <w:rPr>
          <w:rFonts w:ascii="Arial" w:hAnsi="Arial" w:cs="Arial"/>
          <w:b/>
          <w:bCs/>
          <w:lang w:val="fr-FR"/>
        </w:rPr>
      </w:pPr>
      <w:r w:rsidRPr="00C43E4B">
        <w:rPr>
          <w:rFonts w:ascii="Arial" w:hAnsi="Arial" w:cs="Arial"/>
          <w:b/>
          <w:bCs/>
          <w:lang w:val="fr-FR"/>
        </w:rPr>
        <w:t>6.</w:t>
      </w:r>
      <w:r w:rsidRPr="00C43E4B">
        <w:rPr>
          <w:rFonts w:ascii="Arial" w:hAnsi="Arial" w:cs="Arial"/>
          <w:b/>
          <w:bCs/>
          <w:lang w:val="fr-FR"/>
        </w:rPr>
        <w:tab/>
        <w:t xml:space="preserve"> Statut de la protection et de la gestion de l'espèce </w:t>
      </w:r>
    </w:p>
    <w:p w14:paraId="1FBDE83F" w14:textId="77777777" w:rsidR="00260895" w:rsidRPr="00C43E4B" w:rsidRDefault="00260895">
      <w:pPr>
        <w:keepNext/>
        <w:autoSpaceDE w:val="0"/>
        <w:adjustRightInd w:val="0"/>
        <w:spacing w:after="0" w:line="240" w:lineRule="auto"/>
        <w:jc w:val="both"/>
        <w:rPr>
          <w:rFonts w:ascii="Arial" w:hAnsi="Arial" w:cs="Arial"/>
          <w:lang w:val="fr-FR"/>
        </w:rPr>
      </w:pPr>
    </w:p>
    <w:p w14:paraId="53837D4C"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6.1</w:t>
      </w:r>
      <w:r w:rsidRPr="00C43E4B">
        <w:rPr>
          <w:rFonts w:ascii="Arial" w:hAnsi="Arial" w:cs="Arial"/>
          <w:lang w:val="fr-FR"/>
        </w:rPr>
        <w:tab/>
        <w:t xml:space="preserve"> Statut de la protection au niveau national</w:t>
      </w:r>
    </w:p>
    <w:p w14:paraId="766AA03A" w14:textId="77777777" w:rsidR="00260895" w:rsidRPr="00C43E4B" w:rsidRDefault="00260895">
      <w:pPr>
        <w:autoSpaceDE w:val="0"/>
        <w:adjustRightInd w:val="0"/>
        <w:spacing w:after="0" w:line="240" w:lineRule="auto"/>
        <w:jc w:val="both"/>
        <w:rPr>
          <w:rFonts w:ascii="Arial" w:hAnsi="Arial" w:cs="Arial"/>
          <w:lang w:val="fr-FR"/>
        </w:rPr>
      </w:pPr>
    </w:p>
    <w:p w14:paraId="7391C62E"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 xml:space="preserve">Dans les zones de reproduction, l'espèce est protégée au Canada par la Loi sur la Convention concernant les oiseaux migrateurs et aux États-Unis par la Loi sur le Traité concernant les oiseaux migrateurs. La chasse de cette espèce est donc interdite dans ces deux pays. En Argentine et au Brésil, deux pays qui </w:t>
      </w:r>
      <w:r w:rsidRPr="00C43E4B">
        <w:rPr>
          <w:rFonts w:ascii="Arial" w:eastAsia="Arial" w:hAnsi="Arial" w:cs="Arial"/>
          <w:lang w:val="fr-FR"/>
        </w:rPr>
        <w:t xml:space="preserve">abritent des populations non reproductrices de </w:t>
      </w:r>
      <w:r w:rsidRPr="00C43E4B">
        <w:rPr>
          <w:rFonts w:ascii="Arial" w:eastAsia="Arial" w:hAnsi="Arial" w:cs="Arial"/>
          <w:i/>
          <w:iCs/>
          <w:lang w:val="fr-FR"/>
        </w:rPr>
        <w:t>Tringa flavipes</w:t>
      </w:r>
      <w:r w:rsidRPr="00C43E4B">
        <w:rPr>
          <w:rFonts w:ascii="Arial" w:hAnsi="Arial" w:cs="Arial"/>
          <w:lang w:val="fr-FR"/>
        </w:rPr>
        <w:t xml:space="preserve">, toutes les espèces de faune sauvage sont protégées par la loi (Loi 22.421 en Argentine et Loi 5.197 au Brésil), et </w:t>
      </w:r>
      <w:r w:rsidRPr="00C43E4B">
        <w:rPr>
          <w:rFonts w:ascii="Arial" w:hAnsi="Arial" w:cs="Arial"/>
          <w:i/>
          <w:iCs/>
          <w:lang w:val="fr-FR"/>
        </w:rPr>
        <w:t xml:space="preserve">Tringa flavipes </w:t>
      </w:r>
      <w:r w:rsidRPr="00C43E4B">
        <w:rPr>
          <w:rFonts w:ascii="Arial" w:hAnsi="Arial" w:cs="Arial"/>
          <w:lang w:val="fr-FR"/>
        </w:rPr>
        <w:t>est également une espèce cible des plans nationaux de conservation des oiseaux de rivage dans les deux pays. Cependant, la chasse de cette espèce est autorisée dans plusieurs pays de son aire de répartition (</w:t>
      </w:r>
      <w:r w:rsidRPr="00C43E4B">
        <w:rPr>
          <w:rFonts w:ascii="Arial" w:hAnsi="Arial" w:cs="Arial"/>
          <w:i/>
          <w:iCs/>
          <w:lang w:val="fr-FR"/>
        </w:rPr>
        <w:t>p</w:t>
      </w:r>
      <w:r w:rsidRPr="00C43E4B">
        <w:rPr>
          <w:rFonts w:ascii="Arial" w:hAnsi="Arial" w:cs="Arial"/>
          <w:lang w:val="fr-FR"/>
        </w:rPr>
        <w:t>ar exemple, Barbade, Guyana, Guyane française), avec un moratoire appliqué pour la saison de chasse 2024-202</w:t>
      </w:r>
      <w:r w:rsidRPr="00C43E4B">
        <w:rPr>
          <w:rFonts w:ascii="Arial" w:hAnsi="Arial" w:cs="Arial"/>
          <w:lang w:val="fr-FR"/>
        </w:rPr>
        <w:t xml:space="preserve">5 en Martinique et en Guadeloupe. </w:t>
      </w:r>
    </w:p>
    <w:p w14:paraId="3A6CCF51" w14:textId="77777777" w:rsidR="00260895" w:rsidRPr="00C43E4B" w:rsidRDefault="00260895">
      <w:pPr>
        <w:autoSpaceDE w:val="0"/>
        <w:adjustRightInd w:val="0"/>
        <w:spacing w:after="0" w:line="240" w:lineRule="auto"/>
        <w:jc w:val="both"/>
        <w:rPr>
          <w:rFonts w:ascii="Arial" w:hAnsi="Arial" w:cs="Arial"/>
          <w:lang w:val="fr-FR"/>
        </w:rPr>
      </w:pPr>
    </w:p>
    <w:p w14:paraId="7B5A32F5"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br w:type="page"/>
      </w:r>
    </w:p>
    <w:p w14:paraId="4E61EDB8"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lastRenderedPageBreak/>
        <w:t xml:space="preserve">6.2 </w:t>
      </w:r>
      <w:r w:rsidRPr="00C43E4B">
        <w:rPr>
          <w:rFonts w:ascii="Arial" w:hAnsi="Arial" w:cs="Arial"/>
          <w:lang w:val="fr-FR"/>
        </w:rPr>
        <w:tab/>
        <w:t xml:space="preserve"> Statut de la protection au niveau international</w:t>
      </w:r>
    </w:p>
    <w:p w14:paraId="1DE98A7B" w14:textId="77777777" w:rsidR="00260895" w:rsidRPr="00C43E4B" w:rsidRDefault="00260895">
      <w:pPr>
        <w:autoSpaceDE w:val="0"/>
        <w:adjustRightInd w:val="0"/>
        <w:spacing w:after="0" w:line="240" w:lineRule="auto"/>
        <w:jc w:val="both"/>
        <w:rPr>
          <w:rFonts w:ascii="Arial" w:hAnsi="Arial" w:cs="Arial"/>
          <w:lang w:val="fr-FR"/>
        </w:rPr>
      </w:pPr>
    </w:p>
    <w:p w14:paraId="237253F9"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 xml:space="preserve">Actuellement, l'espèce n'est protégée au niveau international que par la loi relative au traité sur les oiseaux migrateurs (MBTA). Ce traité a été promulgué en 1918 en tant que loi fédérale des États-Unis pour protéger les oiseaux migrateurs dans le cadre d'une coopération internationale avec le Canada, et il a récemment été étendu au Mexique, au Japon et à la Russie. Par conséquent, </w:t>
      </w:r>
      <w:r w:rsidRPr="00C43E4B">
        <w:rPr>
          <w:rFonts w:ascii="Arial" w:hAnsi="Arial" w:cs="Arial"/>
          <w:i/>
          <w:iCs/>
          <w:lang w:val="fr-FR"/>
        </w:rPr>
        <w:t>Tringa flavipes</w:t>
      </w:r>
      <w:r w:rsidRPr="00C43E4B">
        <w:rPr>
          <w:rFonts w:ascii="Arial" w:hAnsi="Arial" w:cs="Arial"/>
          <w:lang w:val="fr-FR"/>
        </w:rPr>
        <w:t xml:space="preserve"> est protégé dans les trois pays couverts par la MBTA dans son aire de répartition (Canada, États-Unis et Mexique).</w:t>
      </w:r>
    </w:p>
    <w:p w14:paraId="740C2F47" w14:textId="77777777" w:rsidR="00260895" w:rsidRPr="00C43E4B" w:rsidRDefault="00260895">
      <w:pPr>
        <w:autoSpaceDE w:val="0"/>
        <w:adjustRightInd w:val="0"/>
        <w:spacing w:after="0" w:line="240" w:lineRule="auto"/>
        <w:jc w:val="both"/>
        <w:rPr>
          <w:rFonts w:ascii="Arial" w:hAnsi="Arial" w:cs="Arial"/>
          <w:lang w:val="fr-FR"/>
        </w:rPr>
      </w:pPr>
    </w:p>
    <w:p w14:paraId="127E9D00"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6.3</w:t>
      </w:r>
      <w:r w:rsidRPr="00C43E4B">
        <w:rPr>
          <w:rFonts w:ascii="Arial" w:hAnsi="Arial" w:cs="Arial"/>
          <w:lang w:val="fr-FR"/>
        </w:rPr>
        <w:tab/>
        <w:t xml:space="preserve"> Mesures de gestion</w:t>
      </w:r>
    </w:p>
    <w:p w14:paraId="1E59B330" w14:textId="77777777" w:rsidR="00260895" w:rsidRPr="00C43E4B" w:rsidRDefault="00260895">
      <w:pPr>
        <w:keepNext/>
        <w:autoSpaceDE w:val="0"/>
        <w:adjustRightInd w:val="0"/>
        <w:spacing w:after="0" w:line="240" w:lineRule="auto"/>
        <w:jc w:val="both"/>
        <w:rPr>
          <w:rFonts w:ascii="Arial" w:hAnsi="Arial" w:cs="Arial"/>
          <w:lang w:val="fr-FR"/>
        </w:rPr>
      </w:pPr>
    </w:p>
    <w:p w14:paraId="723BF607" w14:textId="77777777" w:rsidR="00260895" w:rsidRPr="00C43E4B" w:rsidRDefault="00B65B48">
      <w:pPr>
        <w:spacing w:after="0" w:line="240" w:lineRule="auto"/>
        <w:jc w:val="both"/>
        <w:rPr>
          <w:rFonts w:ascii="Arial" w:hAnsi="Arial" w:cs="Arial"/>
          <w:lang w:val="fr-FR"/>
        </w:rPr>
      </w:pPr>
      <w:r w:rsidRPr="00C43E4B">
        <w:rPr>
          <w:rFonts w:ascii="Arial" w:hAnsi="Arial" w:cs="Arial"/>
          <w:lang w:val="fr-FR"/>
        </w:rPr>
        <w:t xml:space="preserve">En raison des diverses menaces pressantes et du déclin consécutif de la population de </w:t>
      </w:r>
      <w:r w:rsidRPr="00C43E4B">
        <w:rPr>
          <w:rFonts w:ascii="Arial" w:hAnsi="Arial" w:cs="Arial"/>
          <w:i/>
          <w:iCs/>
          <w:lang w:val="fr-FR"/>
        </w:rPr>
        <w:t>Tringa flavipes</w:t>
      </w:r>
      <w:r w:rsidRPr="00C43E4B">
        <w:rPr>
          <w:rFonts w:ascii="Arial" w:hAnsi="Arial" w:cs="Arial"/>
          <w:lang w:val="fr-FR"/>
        </w:rPr>
        <w:t>, un plan de conservation pour cette espèce a été élaboré</w:t>
      </w:r>
      <w:r w:rsidRPr="00C43E4B">
        <w:rPr>
          <w:rFonts w:ascii="Arial" w:hAnsi="Arial" w:cs="Arial"/>
          <w:lang w:val="fr-FR"/>
        </w:rPr>
        <w:fldChar w:fldCharType="begin"/>
      </w:r>
      <w:r w:rsidRPr="00C43E4B">
        <w:rPr>
          <w:rFonts w:ascii="Arial" w:hAnsi="Arial" w:cs="Arial"/>
          <w:lang w:val="fr-FR"/>
        </w:rPr>
        <w:instrText xml:space="preserve"> ADDIN ZOTERO_ITEM CSL_CITATION {"citationID":"FrKxVPEY","properties":{"formattedCitation":"(Clay et al. 2012)","plainCitation":"(Clay et al. 2012)","noteIndex":0},"citationItems":[{"id":1336,"uris":["http://zotero.org/users/11283305/items/CBMUBZZA"],"itemData":{"id":1336,"type":"report","event-place":"Manomet Center for Conservation Sciences, Manomet, Massachusetts","language":"en","number":"Version 1.0","publisher-place":"Manomet Center for Conservation Sciences, Manomet, Massachusetts","source":"Zotero",</w:instrText>
      </w:r>
      <w:r w:rsidRPr="00C43E4B">
        <w:rPr>
          <w:rFonts w:ascii="Arial" w:hAnsi="Arial" w:cs="Arial"/>
          <w:lang w:val="fr-FR"/>
        </w:rPr>
        <w:instrText xml:space="preserve">"title":"Conservation Plan for the Lesser Yellowlegs (Tringa flavipes)","author":[{"family":"Clay","given":"Robert P."},{"family":"Lesterhuis","given":"Arne"},{"family":"Centrón","given":"Silvia"}],"issued":{"date-parts":[["2012"]]}}}],"schema":"https://github.com/citation-style-language/schema/raw/master/csl-citation.json"}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(Clay </w:t>
      </w:r>
      <w:r w:rsidRPr="00C43E4B">
        <w:rPr>
          <w:rFonts w:ascii="Arial" w:hAnsi="Arial" w:cs="Arial"/>
          <w:i/>
          <w:iCs/>
          <w:lang w:val="fr-FR"/>
        </w:rPr>
        <w:t>et al.</w:t>
      </w:r>
      <w:r w:rsidRPr="00C43E4B">
        <w:rPr>
          <w:rFonts w:ascii="Arial" w:hAnsi="Arial" w:cs="Arial"/>
          <w:lang w:val="fr-FR"/>
        </w:rPr>
        <w:t xml:space="preserve"> 2012)</w:t>
      </w:r>
      <w:r w:rsidRPr="00C43E4B">
        <w:rPr>
          <w:rFonts w:ascii="Arial" w:hAnsi="Arial" w:cs="Arial"/>
          <w:lang w:val="fr-FR"/>
        </w:rPr>
        <w:fldChar w:fldCharType="end"/>
      </w:r>
      <w:r w:rsidRPr="00C43E4B">
        <w:rPr>
          <w:rFonts w:ascii="Arial" w:hAnsi="Arial" w:cs="Arial"/>
          <w:lang w:val="fr-FR"/>
        </w:rPr>
        <w:t>, et un nouveau plan d'action est en cours d'élaboration par le groupe international formé dans le cadre de l'initiative « Road to Recovery » (Road to Recovery 2022). L'objectif de ces plans est d'identifier les lacunes en matière de connaissances et de guider les activités de gestion de cette espèce grâce à des partenariats et des actions multisectorielles.</w:t>
      </w:r>
    </w:p>
    <w:p w14:paraId="015A503A" w14:textId="77777777" w:rsidR="00260895" w:rsidRPr="00C43E4B" w:rsidRDefault="00260895">
      <w:pPr>
        <w:autoSpaceDE w:val="0"/>
        <w:adjustRightInd w:val="0"/>
        <w:spacing w:after="0" w:line="240" w:lineRule="auto"/>
        <w:jc w:val="both"/>
        <w:rPr>
          <w:rFonts w:ascii="Arial" w:hAnsi="Arial" w:cs="Arial"/>
          <w:lang w:val="fr-FR"/>
        </w:rPr>
      </w:pPr>
    </w:p>
    <w:p w14:paraId="00C460EB"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6.4</w:t>
      </w:r>
      <w:r w:rsidRPr="00C43E4B">
        <w:rPr>
          <w:rFonts w:ascii="Arial" w:hAnsi="Arial" w:cs="Arial"/>
          <w:lang w:val="fr-FR"/>
        </w:rPr>
        <w:tab/>
        <w:t xml:space="preserve"> Conservation de l'habitat</w:t>
      </w:r>
    </w:p>
    <w:p w14:paraId="08C6D26B" w14:textId="77777777" w:rsidR="00260895" w:rsidRPr="00C43E4B" w:rsidRDefault="00260895">
      <w:pPr>
        <w:keepNext/>
        <w:autoSpaceDE w:val="0"/>
        <w:adjustRightInd w:val="0"/>
        <w:spacing w:after="0" w:line="240" w:lineRule="auto"/>
        <w:jc w:val="both"/>
        <w:rPr>
          <w:rFonts w:ascii="Arial" w:hAnsi="Arial" w:cs="Arial"/>
          <w:lang w:val="fr-FR"/>
        </w:rPr>
      </w:pPr>
    </w:p>
    <w:p w14:paraId="4E8316F1" w14:textId="77777777" w:rsidR="00260895" w:rsidRPr="00C43E4B" w:rsidRDefault="00B65B48">
      <w:pPr>
        <w:spacing w:after="0" w:line="240" w:lineRule="auto"/>
        <w:jc w:val="both"/>
        <w:rPr>
          <w:rFonts w:ascii="Arial" w:hAnsi="Arial" w:cs="Arial"/>
          <w:lang w:val="fr-FR"/>
        </w:rPr>
      </w:pPr>
      <w:r w:rsidRPr="00C43E4B">
        <w:rPr>
          <w:rFonts w:ascii="Arial" w:hAnsi="Arial" w:cs="Arial"/>
          <w:lang w:val="fr-FR"/>
        </w:rPr>
        <w:t xml:space="preserve">Le Réseau hémisphérique de réserves pour les oiseaux de rivage (RHRAP/WHSRN) identifie et s'efforce de protéger les habitats essentiels pour </w:t>
      </w:r>
      <w:r w:rsidRPr="00C43E4B">
        <w:rPr>
          <w:rFonts w:ascii="Arial" w:hAnsi="Arial" w:cs="Arial"/>
          <w:i/>
          <w:iCs/>
          <w:lang w:val="fr-FR"/>
        </w:rPr>
        <w:t>Tringa flavipes</w:t>
      </w:r>
      <w:r w:rsidRPr="00C43E4B">
        <w:rPr>
          <w:rFonts w:ascii="Arial" w:hAnsi="Arial" w:cs="Arial"/>
          <w:lang w:val="fr-FR"/>
        </w:rPr>
        <w:t>, comme la Laguna Mar Chiquita, un site d'importance hémisphérique qui accueille 15 000 individus de cette espèce. D'autres zones humides d'importance internationale, également fréquentées par cette espèce, sont protégées par la Convention de Ramsar sur les zones humides. En outre, la préservation de l'habitat grâce à des servitudes écologiques et à d'autres incitations sur de petites propriétés, qu'elles soient privées ou publiques, au Canada et aux États-Unis, peut contribuer à garantir des</w:t>
      </w:r>
      <w:r w:rsidRPr="00C43E4B">
        <w:rPr>
          <w:rFonts w:ascii="Arial" w:hAnsi="Arial" w:cs="Arial"/>
          <w:lang w:val="fr-FR"/>
        </w:rPr>
        <w:t xml:space="preserve"> habitats adéquats à des moments clés du cycle de vie de l'espèce.</w:t>
      </w:r>
    </w:p>
    <w:p w14:paraId="1613F25E" w14:textId="77777777" w:rsidR="00260895" w:rsidRPr="00C43E4B" w:rsidRDefault="00260895">
      <w:pPr>
        <w:spacing w:after="0" w:line="240" w:lineRule="auto"/>
        <w:jc w:val="both"/>
        <w:rPr>
          <w:rFonts w:ascii="Arial" w:hAnsi="Arial" w:cs="Arial"/>
          <w:lang w:val="fr-FR"/>
        </w:rPr>
      </w:pPr>
    </w:p>
    <w:p w14:paraId="1645C037"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6.5</w:t>
      </w:r>
      <w:r w:rsidRPr="00C43E4B">
        <w:rPr>
          <w:rFonts w:ascii="Arial" w:hAnsi="Arial" w:cs="Arial"/>
          <w:lang w:val="fr-FR"/>
        </w:rPr>
        <w:tab/>
        <w:t xml:space="preserve"> Suivi de la population</w:t>
      </w:r>
    </w:p>
    <w:p w14:paraId="0CEBBD13" w14:textId="77777777" w:rsidR="00260895" w:rsidRPr="00C43E4B" w:rsidRDefault="00260895">
      <w:pPr>
        <w:keepNext/>
        <w:autoSpaceDE w:val="0"/>
        <w:adjustRightInd w:val="0"/>
        <w:spacing w:after="0" w:line="240" w:lineRule="auto"/>
        <w:jc w:val="both"/>
        <w:rPr>
          <w:rFonts w:ascii="Arial" w:hAnsi="Arial" w:cs="Arial"/>
          <w:lang w:val="fr-FR"/>
        </w:rPr>
      </w:pPr>
    </w:p>
    <w:p w14:paraId="4AC13321" w14:textId="77777777" w:rsidR="00260895" w:rsidRPr="00C43E4B" w:rsidRDefault="00B65B48">
      <w:pPr>
        <w:spacing w:after="0" w:line="240" w:lineRule="auto"/>
        <w:jc w:val="both"/>
        <w:rPr>
          <w:rFonts w:ascii="Arial" w:eastAsia="Arial" w:hAnsi="Arial" w:cs="Arial"/>
          <w:lang w:val="fr-FR"/>
        </w:rPr>
      </w:pPr>
      <w:r w:rsidRPr="00C43E4B">
        <w:rPr>
          <w:rFonts w:ascii="Arial" w:hAnsi="Arial" w:cs="Arial"/>
          <w:lang w:val="fr-FR"/>
        </w:rPr>
        <w:t xml:space="preserve">Les populations de </w:t>
      </w:r>
      <w:r w:rsidRPr="00C43E4B">
        <w:rPr>
          <w:rFonts w:ascii="Arial" w:hAnsi="Arial" w:cs="Arial"/>
          <w:i/>
          <w:iCs/>
          <w:lang w:val="fr-FR"/>
        </w:rPr>
        <w:t xml:space="preserve">Tringa flavipes </w:t>
      </w:r>
      <w:r w:rsidRPr="00C43E4B">
        <w:rPr>
          <w:rFonts w:ascii="Arial" w:eastAsia="Arial" w:hAnsi="Arial" w:cs="Arial"/>
          <w:lang w:val="fr-FR"/>
        </w:rPr>
        <w:t>sont actuellement surveillées dans le cadre de divers plans d'action nationaux et, au niveau international, par le biais du Recensement International des Oiseaux de Rivage coordonné par Manomet Conservation Sciences (</w:t>
      </w:r>
      <w:hyperlink r:id="rId12">
        <w:r w:rsidR="00260895" w:rsidRPr="00C43E4B">
          <w:rPr>
            <w:rStyle w:val="Hyperlink"/>
            <w:rFonts w:ascii="Arial" w:eastAsia="Arial" w:hAnsi="Arial" w:cs="Arial"/>
            <w:lang w:val="fr-FR"/>
          </w:rPr>
          <w:t>https://www.manomet.org/project/international-shorebird-survey/</w:t>
        </w:r>
      </w:hyperlink>
      <w:r w:rsidRPr="00C43E4B">
        <w:rPr>
          <w:rFonts w:ascii="Arial" w:eastAsia="Arial" w:hAnsi="Arial" w:cs="Arial"/>
          <w:lang w:val="fr-FR"/>
        </w:rPr>
        <w:t>). Ce recensement fournit une approche de surveillance standardisée pour les populations d'oiseaux de rivage dans l'ensemble de l'hémisphère occidental.</w:t>
      </w:r>
    </w:p>
    <w:p w14:paraId="70D35FCA" w14:textId="77777777" w:rsidR="00260895" w:rsidRPr="00C43E4B" w:rsidRDefault="00260895">
      <w:pPr>
        <w:spacing w:after="0" w:line="240" w:lineRule="auto"/>
        <w:jc w:val="both"/>
        <w:rPr>
          <w:rFonts w:ascii="Arial" w:eastAsia="Arial" w:hAnsi="Arial" w:cs="Arial"/>
          <w:lang w:val="fr-FR"/>
        </w:rPr>
      </w:pPr>
    </w:p>
    <w:p w14:paraId="780EAA50" w14:textId="77777777" w:rsidR="00260895" w:rsidRPr="00C43E4B" w:rsidRDefault="00B65B48">
      <w:pPr>
        <w:keepNext/>
        <w:spacing w:after="0" w:line="240" w:lineRule="auto"/>
        <w:ind w:left="567" w:hanging="567"/>
        <w:jc w:val="both"/>
        <w:rPr>
          <w:rFonts w:ascii="Arial" w:hAnsi="Arial" w:cs="Arial"/>
          <w:b/>
          <w:bCs/>
          <w:lang w:val="fr-FR"/>
        </w:rPr>
      </w:pPr>
      <w:r w:rsidRPr="00C43E4B">
        <w:rPr>
          <w:rFonts w:ascii="Arial" w:hAnsi="Arial" w:cs="Arial"/>
          <w:b/>
          <w:bCs/>
          <w:lang w:val="fr-FR"/>
        </w:rPr>
        <w:t>7.</w:t>
      </w:r>
      <w:r w:rsidRPr="00C43E4B">
        <w:rPr>
          <w:rFonts w:ascii="Arial" w:hAnsi="Arial" w:cs="Arial"/>
          <w:b/>
          <w:bCs/>
          <w:lang w:val="fr-FR"/>
        </w:rPr>
        <w:tab/>
        <w:t xml:space="preserve"> Effets de l'amendement proposé</w:t>
      </w:r>
    </w:p>
    <w:p w14:paraId="65A8A87C" w14:textId="77777777" w:rsidR="00260895" w:rsidRPr="00C43E4B" w:rsidRDefault="00260895">
      <w:pPr>
        <w:keepNext/>
        <w:spacing w:after="0" w:line="240" w:lineRule="auto"/>
        <w:jc w:val="both"/>
        <w:rPr>
          <w:rFonts w:ascii="Arial" w:hAnsi="Arial" w:cs="Arial"/>
          <w:b/>
          <w:bCs/>
          <w:lang w:val="fr-FR"/>
        </w:rPr>
      </w:pPr>
    </w:p>
    <w:p w14:paraId="12548CC5" w14:textId="77777777" w:rsidR="00260895" w:rsidRPr="00C43E4B" w:rsidRDefault="00B65B48">
      <w:pPr>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7.1</w:t>
      </w:r>
      <w:r w:rsidRPr="00C43E4B">
        <w:rPr>
          <w:rFonts w:ascii="Arial" w:hAnsi="Arial" w:cs="Arial"/>
          <w:lang w:val="fr-FR"/>
        </w:rPr>
        <w:tab/>
        <w:t xml:space="preserve"> Avantages attendus de l'amendement</w:t>
      </w:r>
    </w:p>
    <w:p w14:paraId="50A90E5F" w14:textId="77777777" w:rsidR="00260895" w:rsidRPr="00C43E4B" w:rsidRDefault="00260895">
      <w:pPr>
        <w:autoSpaceDE w:val="0"/>
        <w:adjustRightInd w:val="0"/>
        <w:spacing w:after="0" w:line="240" w:lineRule="auto"/>
        <w:jc w:val="both"/>
        <w:rPr>
          <w:rFonts w:ascii="Arial" w:hAnsi="Arial" w:cs="Arial"/>
          <w:lang w:val="fr-FR"/>
        </w:rPr>
      </w:pPr>
    </w:p>
    <w:p w14:paraId="0099442F"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 xml:space="preserve">La modification proposée bénéficiera aux initiatives existantes visant à promouvoir des actions concertées pour la conservation de </w:t>
      </w:r>
      <w:r w:rsidRPr="00C43E4B">
        <w:rPr>
          <w:rFonts w:ascii="Arial" w:hAnsi="Arial" w:cs="Arial"/>
          <w:i/>
          <w:iCs/>
          <w:lang w:val="fr-FR"/>
        </w:rPr>
        <w:t xml:space="preserve">Tringa flavipes </w:t>
      </w:r>
      <w:r w:rsidRPr="00C43E4B">
        <w:rPr>
          <w:rFonts w:ascii="Arial" w:hAnsi="Arial" w:cs="Arial"/>
          <w:lang w:val="fr-FR"/>
        </w:rPr>
        <w:t xml:space="preserve">et de son habitat, telles que l'Initiative pour les Oiseaux de Rivage du Corridor Atlantique (AFSI ; </w:t>
      </w:r>
      <w:hyperlink r:id="rId13">
        <w:r w:rsidR="00260895" w:rsidRPr="00C43E4B">
          <w:rPr>
            <w:rStyle w:val="Hyperlink"/>
            <w:rFonts w:ascii="Arial" w:hAnsi="Arial" w:cs="Arial"/>
            <w:lang w:val="fr-FR"/>
          </w:rPr>
          <w:t>https://atlanticflywayshorebirds.org/</w:t>
        </w:r>
      </w:hyperlink>
      <w:r w:rsidRPr="00C43E4B">
        <w:rPr>
          <w:rFonts w:ascii="Arial" w:hAnsi="Arial" w:cs="Arial"/>
          <w:lang w:val="fr-FR"/>
        </w:rPr>
        <w:t>), l'I</w:t>
      </w:r>
      <w:r w:rsidRPr="00C43E4B">
        <w:rPr>
          <w:rFonts w:ascii="Arial" w:eastAsia="Arial" w:hAnsi="Arial" w:cs="Arial"/>
          <w:color w:val="000000" w:themeColor="text1"/>
          <w:lang w:val="fr-FR"/>
        </w:rPr>
        <w:t>nitiative pour la Conservation des Oiseaux de Rivage de la Voie médio-continentale</w:t>
      </w:r>
      <w:r w:rsidRPr="00C43E4B">
        <w:rPr>
          <w:rFonts w:ascii="Arial" w:hAnsi="Arial" w:cs="Arial"/>
          <w:lang w:val="fr-FR"/>
        </w:rPr>
        <w:t xml:space="preserve"> (MSCI ; </w:t>
      </w:r>
      <w:hyperlink r:id="rId14">
        <w:r w:rsidR="00260895" w:rsidRPr="00C43E4B">
          <w:rPr>
            <w:rStyle w:val="Hyperlink"/>
            <w:rFonts w:ascii="Arial" w:hAnsi="Arial" w:cs="Arial"/>
            <w:lang w:val="fr-FR"/>
          </w:rPr>
          <w:t>https://midamericasshorebirds.org/</w:t>
        </w:r>
      </w:hyperlink>
      <w:r w:rsidRPr="00C43E4B">
        <w:rPr>
          <w:rFonts w:ascii="Arial" w:hAnsi="Arial" w:cs="Arial"/>
          <w:lang w:val="fr-FR"/>
        </w:rPr>
        <w:t xml:space="preserve">) et Road to </w:t>
      </w:r>
      <w:proofErr w:type="spellStart"/>
      <w:r w:rsidRPr="00C43E4B">
        <w:rPr>
          <w:rFonts w:ascii="Arial" w:hAnsi="Arial" w:cs="Arial"/>
          <w:lang w:val="fr-FR"/>
        </w:rPr>
        <w:t>Recovery</w:t>
      </w:r>
      <w:proofErr w:type="spellEnd"/>
      <w:r w:rsidRPr="00C43E4B">
        <w:rPr>
          <w:rFonts w:ascii="Arial" w:hAnsi="Arial" w:cs="Arial"/>
          <w:lang w:val="fr-FR"/>
        </w:rPr>
        <w:t xml:space="preserve"> (R2R ; </w:t>
      </w:r>
      <w:hyperlink r:id="rId15">
        <w:r w:rsidR="00260895" w:rsidRPr="00C43E4B">
          <w:rPr>
            <w:rStyle w:val="Hyperlink"/>
            <w:rFonts w:ascii="Arial" w:hAnsi="Arial" w:cs="Arial"/>
            <w:lang w:val="fr-FR"/>
          </w:rPr>
          <w:t>https://r2rbirds.org/)</w:t>
        </w:r>
      </w:hyperlink>
      <w:r w:rsidRPr="00C43E4B">
        <w:rPr>
          <w:rFonts w:ascii="Arial" w:hAnsi="Arial" w:cs="Arial"/>
          <w:lang w:val="fr-FR"/>
        </w:rPr>
        <w:t xml:space="preserve">. L'AFSI et la MSCI ont identifié des actions prioritaires pour inverser le déclin des espèces d'oiseaux de rivage ciblées dans les Amériques, l'une d'elles étant </w:t>
      </w:r>
      <w:r w:rsidRPr="00C43E4B">
        <w:rPr>
          <w:rFonts w:ascii="Arial" w:hAnsi="Arial" w:cs="Arial"/>
          <w:i/>
          <w:iCs/>
          <w:lang w:val="fr-FR"/>
        </w:rPr>
        <w:t>Tringa flavipes</w:t>
      </w:r>
      <w:r w:rsidRPr="00C43E4B">
        <w:rPr>
          <w:rFonts w:ascii="Arial" w:hAnsi="Arial" w:cs="Arial"/>
          <w:lang w:val="fr-FR"/>
        </w:rPr>
        <w:t>. Ces actions ont été élaborées de manière collaborative par des spécialistes, des conservateurs et des organismes gouvernementaux de pays de toute l'Amérique. L'initiative R2R a été créée en réponse à la perte de trois milliards d'oiseaux aux États-Unis et au Canada (Rosenberg</w:t>
      </w:r>
      <w:r w:rsidRPr="00C43E4B">
        <w:rPr>
          <w:rFonts w:ascii="Arial" w:hAnsi="Arial" w:cs="Arial"/>
          <w:i/>
          <w:iCs/>
          <w:lang w:val="fr-FR"/>
        </w:rPr>
        <w:t xml:space="preserve"> et al.</w:t>
      </w:r>
      <w:r w:rsidRPr="00C43E4B">
        <w:rPr>
          <w:rFonts w:ascii="Arial" w:hAnsi="Arial" w:cs="Arial"/>
          <w:lang w:val="fr-FR"/>
        </w:rPr>
        <w:t xml:space="preserve"> 2019). La stratégie R2R se concentre sur des gro</w:t>
      </w:r>
      <w:r w:rsidRPr="00C43E4B">
        <w:rPr>
          <w:rFonts w:ascii="Arial" w:hAnsi="Arial" w:cs="Arial"/>
          <w:lang w:val="fr-FR"/>
        </w:rPr>
        <w:t xml:space="preserve">upes de travail dédiés à la conservation des espèces, reposant sur une collaboration internationale et interdisciplinaire. L'espèce </w:t>
      </w:r>
      <w:r w:rsidRPr="00C43E4B">
        <w:rPr>
          <w:rFonts w:ascii="Arial" w:hAnsi="Arial" w:cs="Arial"/>
          <w:lang w:val="fr-FR"/>
        </w:rPr>
        <w:lastRenderedPageBreak/>
        <w:t>mentionnée dans cette proposition a été identifiée comme l'une des espèces clés et fait partie du groupe de travail R2R.</w:t>
      </w:r>
    </w:p>
    <w:p w14:paraId="12D9613F" w14:textId="77777777" w:rsidR="00260895" w:rsidRPr="00C43E4B" w:rsidRDefault="00260895">
      <w:pPr>
        <w:autoSpaceDE w:val="0"/>
        <w:adjustRightInd w:val="0"/>
        <w:spacing w:after="0" w:line="240" w:lineRule="auto"/>
        <w:jc w:val="both"/>
        <w:rPr>
          <w:rFonts w:ascii="Arial" w:hAnsi="Arial" w:cs="Arial"/>
          <w:lang w:val="fr-FR"/>
        </w:rPr>
      </w:pPr>
    </w:p>
    <w:p w14:paraId="38745AC5" w14:textId="77777777" w:rsidR="00260895" w:rsidRPr="00C43E4B" w:rsidRDefault="00B65B48">
      <w:pPr>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7.2</w:t>
      </w:r>
      <w:r w:rsidRPr="00C43E4B">
        <w:rPr>
          <w:rFonts w:ascii="Arial" w:hAnsi="Arial" w:cs="Arial"/>
          <w:lang w:val="fr-FR"/>
        </w:rPr>
        <w:tab/>
        <w:t xml:space="preserve"> Risques potentiels de l'amendement</w:t>
      </w:r>
    </w:p>
    <w:p w14:paraId="62CB1556" w14:textId="77777777" w:rsidR="00260895" w:rsidRPr="00C43E4B" w:rsidRDefault="00260895">
      <w:pPr>
        <w:autoSpaceDE w:val="0"/>
        <w:adjustRightInd w:val="0"/>
        <w:spacing w:after="0" w:line="240" w:lineRule="auto"/>
        <w:jc w:val="both"/>
        <w:rPr>
          <w:rFonts w:ascii="Arial" w:hAnsi="Arial" w:cs="Arial"/>
          <w:lang w:val="fr-FR"/>
        </w:rPr>
      </w:pPr>
    </w:p>
    <w:p w14:paraId="23FE7DA1"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Non prévu.</w:t>
      </w:r>
    </w:p>
    <w:p w14:paraId="752646DA" w14:textId="77777777" w:rsidR="00260895" w:rsidRPr="00C43E4B" w:rsidRDefault="00260895">
      <w:pPr>
        <w:autoSpaceDE w:val="0"/>
        <w:adjustRightInd w:val="0"/>
        <w:spacing w:after="0" w:line="240" w:lineRule="auto"/>
        <w:ind w:left="567" w:hanging="567"/>
        <w:jc w:val="both"/>
        <w:rPr>
          <w:rFonts w:ascii="Arial" w:hAnsi="Arial" w:cs="Arial"/>
          <w:lang w:val="fr-FR"/>
        </w:rPr>
      </w:pPr>
    </w:p>
    <w:p w14:paraId="58791055" w14:textId="77777777" w:rsidR="00260895" w:rsidRPr="00C43E4B" w:rsidRDefault="00B65B48">
      <w:pPr>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 xml:space="preserve">7.3 </w:t>
      </w:r>
      <w:r w:rsidRPr="00C43E4B">
        <w:rPr>
          <w:rFonts w:ascii="Arial" w:hAnsi="Arial" w:cs="Arial"/>
          <w:lang w:val="fr-FR"/>
        </w:rPr>
        <w:tab/>
      </w:r>
      <w:r w:rsidRPr="00C43E4B">
        <w:rPr>
          <w:rFonts w:ascii="Arial" w:hAnsi="Arial" w:cs="Arial"/>
          <w:lang w:val="fr-FR"/>
        </w:rPr>
        <w:t xml:space="preserve"> Intention du Proposant concernant l'élaboration d'un accord ou d'une action concertée</w:t>
      </w:r>
    </w:p>
    <w:p w14:paraId="37745F87" w14:textId="77777777" w:rsidR="00260895" w:rsidRPr="00C43E4B" w:rsidRDefault="00260895">
      <w:pPr>
        <w:autoSpaceDE w:val="0"/>
        <w:adjustRightInd w:val="0"/>
        <w:spacing w:after="0" w:line="240" w:lineRule="auto"/>
        <w:jc w:val="both"/>
        <w:rPr>
          <w:rFonts w:ascii="Arial" w:hAnsi="Arial" w:cs="Arial"/>
          <w:u w:val="single"/>
          <w:lang w:val="fr-FR"/>
        </w:rPr>
      </w:pPr>
    </w:p>
    <w:p w14:paraId="06817EEF"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 xml:space="preserve">Il sera proposé d'inclure </w:t>
      </w:r>
      <w:r w:rsidRPr="00C43E4B">
        <w:rPr>
          <w:rFonts w:ascii="Arial" w:hAnsi="Arial" w:cs="Arial"/>
          <w:i/>
          <w:iCs/>
          <w:lang w:val="fr-FR"/>
        </w:rPr>
        <w:t>Tringa flavipes</w:t>
      </w:r>
      <w:r w:rsidRPr="00C43E4B">
        <w:rPr>
          <w:rFonts w:ascii="Arial" w:hAnsi="Arial" w:cs="Arial"/>
          <w:lang w:val="fr-FR"/>
        </w:rPr>
        <w:t xml:space="preserve"> dans le Mémorandum d'Entente sur les oiseaux migrateurs des prairies du sud de l'Amérique du Sud, étant donné l'importance des zones humides de la région de la Pampa en tant que zone d'hivernage pour l'espèce.</w:t>
      </w:r>
    </w:p>
    <w:p w14:paraId="30EF55D7" w14:textId="77777777" w:rsidR="00260895" w:rsidRPr="00C43E4B" w:rsidRDefault="00260895">
      <w:pPr>
        <w:autoSpaceDE w:val="0"/>
        <w:adjustRightInd w:val="0"/>
        <w:spacing w:after="0" w:line="240" w:lineRule="auto"/>
        <w:jc w:val="both"/>
        <w:rPr>
          <w:rFonts w:ascii="Arial" w:hAnsi="Arial" w:cs="Arial"/>
          <w:lang w:val="fr-FR"/>
        </w:rPr>
      </w:pPr>
    </w:p>
    <w:p w14:paraId="68BCE9BA" w14:textId="77777777" w:rsidR="00260895" w:rsidRPr="00C43E4B" w:rsidRDefault="00B65B48">
      <w:pPr>
        <w:keepNext/>
        <w:autoSpaceDE w:val="0"/>
        <w:adjustRightInd w:val="0"/>
        <w:spacing w:after="0" w:line="240" w:lineRule="auto"/>
        <w:ind w:left="567" w:hanging="567"/>
        <w:jc w:val="both"/>
        <w:rPr>
          <w:rFonts w:ascii="Arial" w:hAnsi="Arial" w:cs="Arial"/>
          <w:b/>
          <w:bCs/>
          <w:lang w:val="fr-FR"/>
        </w:rPr>
      </w:pPr>
      <w:r w:rsidRPr="00C43E4B">
        <w:rPr>
          <w:rFonts w:ascii="Arial" w:hAnsi="Arial" w:cs="Arial"/>
          <w:b/>
          <w:bCs/>
          <w:lang w:val="fr-FR"/>
        </w:rPr>
        <w:t>8.</w:t>
      </w:r>
      <w:r w:rsidRPr="00C43E4B">
        <w:rPr>
          <w:rFonts w:ascii="Arial" w:hAnsi="Arial" w:cs="Arial"/>
          <w:b/>
          <w:bCs/>
          <w:lang w:val="fr-FR"/>
        </w:rPr>
        <w:tab/>
        <w:t xml:space="preserve"> États de la zone de distribution</w:t>
      </w:r>
    </w:p>
    <w:p w14:paraId="325F6F7F" w14:textId="77777777" w:rsidR="00260895" w:rsidRPr="00C43E4B" w:rsidRDefault="00260895">
      <w:pPr>
        <w:keepNext/>
        <w:spacing w:after="0" w:line="240" w:lineRule="auto"/>
        <w:jc w:val="both"/>
        <w:rPr>
          <w:rFonts w:ascii="Arial" w:hAnsi="Arial" w:cs="Arial"/>
          <w:b/>
          <w:bCs/>
          <w:lang w:val="fr-FR"/>
        </w:rPr>
      </w:pPr>
    </w:p>
    <w:p w14:paraId="12451655"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Anguilla : zone non reproductive.</w:t>
      </w:r>
    </w:p>
    <w:p w14:paraId="7F768162"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Antigua-et-Barbuda : zone non reproductive.</w:t>
      </w:r>
    </w:p>
    <w:p w14:paraId="004E89E3"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Argentine : zone non reproductive.</w:t>
      </w:r>
    </w:p>
    <w:p w14:paraId="600C718D"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Aruba : zone non reproductive.</w:t>
      </w:r>
    </w:p>
    <w:p w14:paraId="586D0EE1"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Bahamas : zone non reproductive.</w:t>
      </w:r>
    </w:p>
    <w:p w14:paraId="6AE0C21A"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Barbade : zone non reproductive.</w:t>
      </w:r>
    </w:p>
    <w:p w14:paraId="4B833CA8"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Belize : zone non reproductive.</w:t>
      </w:r>
    </w:p>
    <w:p w14:paraId="04BAD160"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Bermudes : zone non reproductive.</w:t>
      </w:r>
    </w:p>
    <w:p w14:paraId="0DFF0946"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Bolivie : zone non reproductive.</w:t>
      </w:r>
    </w:p>
    <w:p w14:paraId="0C137B27"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Bonaire : zone non reproductive.</w:t>
      </w:r>
    </w:p>
    <w:p w14:paraId="56815C60"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Brésil : zone non reproductive.</w:t>
      </w:r>
    </w:p>
    <w:p w14:paraId="3BC1B753"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Îles Vierges britanniques : zone non reproductive.</w:t>
      </w:r>
    </w:p>
    <w:p w14:paraId="2D9CC83D"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Canada : zone de reproduction et de migration.</w:t>
      </w:r>
    </w:p>
    <w:p w14:paraId="72BA96B6"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Îles Caïmans : zone non reproductive.</w:t>
      </w:r>
    </w:p>
    <w:p w14:paraId="30D28154"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Chili : zone non reproductive.</w:t>
      </w:r>
    </w:p>
    <w:p w14:paraId="16B8500E"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Colombie : zone non reproductive.</w:t>
      </w:r>
    </w:p>
    <w:p w14:paraId="37E3E913" w14:textId="77777777" w:rsidR="00260895" w:rsidRPr="00A13EF7" w:rsidRDefault="00B65B48">
      <w:pPr>
        <w:pStyle w:val="ListParagraph"/>
        <w:widowControl/>
        <w:numPr>
          <w:ilvl w:val="0"/>
          <w:numId w:val="15"/>
        </w:numPr>
        <w:suppressAutoHyphens w:val="0"/>
        <w:adjustRightInd w:val="0"/>
        <w:spacing w:after="80"/>
        <w:jc w:val="both"/>
        <w:textAlignment w:val="auto"/>
        <w:rPr>
          <w:rFonts w:cs="Arial"/>
          <w:sz w:val="22"/>
          <w:szCs w:val="22"/>
          <w:lang w:val="it-IT"/>
        </w:rPr>
      </w:pPr>
      <w:r w:rsidRPr="00A13EF7">
        <w:rPr>
          <w:rFonts w:cs="Arial"/>
          <w:sz w:val="22"/>
          <w:szCs w:val="22"/>
          <w:lang w:val="it-IT"/>
        </w:rPr>
        <w:t xml:space="preserve">Costa </w:t>
      </w:r>
      <w:proofErr w:type="gramStart"/>
      <w:r w:rsidRPr="00A13EF7">
        <w:rPr>
          <w:rFonts w:cs="Arial"/>
          <w:sz w:val="22"/>
          <w:szCs w:val="22"/>
          <w:lang w:val="it-IT"/>
        </w:rPr>
        <w:t>Rica :</w:t>
      </w:r>
      <w:proofErr w:type="gramEnd"/>
      <w:r w:rsidRPr="00A13EF7">
        <w:rPr>
          <w:rFonts w:cs="Arial"/>
          <w:sz w:val="22"/>
          <w:szCs w:val="22"/>
          <w:lang w:val="it-IT"/>
        </w:rPr>
        <w:t xml:space="preserve"> zone non </w:t>
      </w:r>
      <w:proofErr w:type="spellStart"/>
      <w:r w:rsidRPr="00A13EF7">
        <w:rPr>
          <w:rFonts w:cs="Arial"/>
          <w:sz w:val="22"/>
          <w:szCs w:val="22"/>
          <w:lang w:val="it-IT"/>
        </w:rPr>
        <w:t>reproductive</w:t>
      </w:r>
      <w:proofErr w:type="spellEnd"/>
      <w:r w:rsidRPr="00A13EF7">
        <w:rPr>
          <w:rFonts w:cs="Arial"/>
          <w:sz w:val="22"/>
          <w:szCs w:val="22"/>
          <w:lang w:val="it-IT"/>
        </w:rPr>
        <w:t>.</w:t>
      </w:r>
    </w:p>
    <w:p w14:paraId="3D715C63"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Cuba : zone non reproductive.</w:t>
      </w:r>
    </w:p>
    <w:p w14:paraId="40F21DAD"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Curaçao : zone non reproductive.</w:t>
      </w:r>
    </w:p>
    <w:p w14:paraId="1C05CEE3"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Dominique : zone non reproductive.</w:t>
      </w:r>
    </w:p>
    <w:p w14:paraId="25DE8BB2"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République dominicaine : zone non reproductive.</w:t>
      </w:r>
    </w:p>
    <w:p w14:paraId="65A1EC1A"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Équateur : zone non reproductive.</w:t>
      </w:r>
    </w:p>
    <w:p w14:paraId="0FEB8361"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El Salvador : zone non reproductive.</w:t>
      </w:r>
    </w:p>
    <w:p w14:paraId="591BE339"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Guyane française : zone non reproductive.</w:t>
      </w:r>
    </w:p>
    <w:p w14:paraId="0B7481EE"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La Grenade : zone non reproductive.</w:t>
      </w:r>
    </w:p>
    <w:p w14:paraId="0FA93026"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Guadeloupe : zone non reproductive.</w:t>
      </w:r>
    </w:p>
    <w:p w14:paraId="33AB730F"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Guatemala : zone non reproductive.</w:t>
      </w:r>
    </w:p>
    <w:p w14:paraId="5369C517"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Guyana : zone non reproductive.</w:t>
      </w:r>
    </w:p>
    <w:p w14:paraId="1BBAD781"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Haïti : zone non reproductive.</w:t>
      </w:r>
    </w:p>
    <w:p w14:paraId="69EA22AA"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Honduras : zone non reproductive.</w:t>
      </w:r>
    </w:p>
    <w:p w14:paraId="5640B371"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lastRenderedPageBreak/>
        <w:t>Jamaïque : zone non reproductive.</w:t>
      </w:r>
    </w:p>
    <w:p w14:paraId="0B30CE2C" w14:textId="77777777" w:rsidR="00260895" w:rsidRPr="00C43E4B" w:rsidRDefault="00B65B48">
      <w:pPr>
        <w:pStyle w:val="ListParagraph"/>
        <w:widowControl/>
        <w:numPr>
          <w:ilvl w:val="1"/>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Martinique : zone non reproductive.</w:t>
      </w:r>
    </w:p>
    <w:p w14:paraId="4F6B9767"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Mexique : zone de migration et non reproductive.</w:t>
      </w:r>
    </w:p>
    <w:p w14:paraId="6D9C3663" w14:textId="77777777" w:rsidR="00260895" w:rsidRPr="00C43E4B" w:rsidRDefault="00B65B48">
      <w:pPr>
        <w:pStyle w:val="ListParagraph"/>
        <w:widowControl/>
        <w:numPr>
          <w:ilvl w:val="0"/>
          <w:numId w:val="15"/>
        </w:numPr>
        <w:suppressAutoHyphens w:val="0"/>
        <w:autoSpaceDE/>
        <w:autoSpaceDN/>
        <w:spacing w:after="80"/>
        <w:jc w:val="both"/>
        <w:textAlignment w:val="auto"/>
        <w:rPr>
          <w:rFonts w:cs="Arial"/>
          <w:sz w:val="22"/>
          <w:szCs w:val="22"/>
          <w:lang w:val="fr-FR"/>
        </w:rPr>
      </w:pPr>
      <w:r w:rsidRPr="00C43E4B">
        <w:rPr>
          <w:rFonts w:cs="Arial"/>
          <w:sz w:val="22"/>
          <w:szCs w:val="22"/>
          <w:lang w:val="fr-FR"/>
        </w:rPr>
        <w:t>Montserrate : zone non reproductive.</w:t>
      </w:r>
    </w:p>
    <w:p w14:paraId="1CDF6A5B"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Nicaragua : zone non reproductive.</w:t>
      </w:r>
    </w:p>
    <w:p w14:paraId="41FFD83C"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Panama : zone non reproductive.</w:t>
      </w:r>
    </w:p>
    <w:p w14:paraId="0F1751F6"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Paraguay : zone non reproductive.</w:t>
      </w:r>
    </w:p>
    <w:p w14:paraId="0CB00DE2"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Pérou : zone non reproductive.</w:t>
      </w:r>
    </w:p>
    <w:p w14:paraId="59113D77" w14:textId="77777777" w:rsidR="00260895" w:rsidRPr="00A13EF7" w:rsidRDefault="00B65B48">
      <w:pPr>
        <w:pStyle w:val="ListParagraph"/>
        <w:widowControl/>
        <w:numPr>
          <w:ilvl w:val="0"/>
          <w:numId w:val="15"/>
        </w:numPr>
        <w:suppressAutoHyphens w:val="0"/>
        <w:adjustRightInd w:val="0"/>
        <w:spacing w:after="80"/>
        <w:jc w:val="both"/>
        <w:textAlignment w:val="auto"/>
        <w:rPr>
          <w:rFonts w:cs="Arial"/>
          <w:sz w:val="22"/>
          <w:szCs w:val="22"/>
          <w:lang w:val="it-IT"/>
        </w:rPr>
      </w:pPr>
      <w:r w:rsidRPr="00A13EF7">
        <w:rPr>
          <w:rFonts w:cs="Arial"/>
          <w:sz w:val="22"/>
          <w:szCs w:val="22"/>
          <w:lang w:val="it-IT"/>
        </w:rPr>
        <w:t xml:space="preserve">Porto </w:t>
      </w:r>
      <w:proofErr w:type="gramStart"/>
      <w:r w:rsidRPr="00A13EF7">
        <w:rPr>
          <w:rFonts w:cs="Arial"/>
          <w:sz w:val="22"/>
          <w:szCs w:val="22"/>
          <w:lang w:val="it-IT"/>
        </w:rPr>
        <w:t>Rico :</w:t>
      </w:r>
      <w:proofErr w:type="gramEnd"/>
      <w:r w:rsidRPr="00A13EF7">
        <w:rPr>
          <w:rFonts w:cs="Arial"/>
          <w:sz w:val="22"/>
          <w:szCs w:val="22"/>
          <w:lang w:val="it-IT"/>
        </w:rPr>
        <w:t xml:space="preserve"> zone non </w:t>
      </w:r>
      <w:proofErr w:type="spellStart"/>
      <w:r w:rsidRPr="00A13EF7">
        <w:rPr>
          <w:rFonts w:cs="Arial"/>
          <w:sz w:val="22"/>
          <w:szCs w:val="22"/>
          <w:lang w:val="it-IT"/>
        </w:rPr>
        <w:t>reproductive</w:t>
      </w:r>
      <w:proofErr w:type="spellEnd"/>
      <w:r w:rsidRPr="00A13EF7">
        <w:rPr>
          <w:rFonts w:cs="Arial"/>
          <w:sz w:val="22"/>
          <w:szCs w:val="22"/>
          <w:lang w:val="it-IT"/>
        </w:rPr>
        <w:t>.</w:t>
      </w:r>
    </w:p>
    <w:p w14:paraId="056FD813"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Saba : zone non reproductive.</w:t>
      </w:r>
    </w:p>
    <w:p w14:paraId="3C987D02"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Saint-Christophe-et-Niévès : zone non reproductive.</w:t>
      </w:r>
    </w:p>
    <w:p w14:paraId="410083F4"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Sainte-Lucie : zone non reproductive.</w:t>
      </w:r>
    </w:p>
    <w:p w14:paraId="4BD2F365"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Saint-Martin : zone non reproductive.</w:t>
      </w:r>
    </w:p>
    <w:p w14:paraId="76D035AA"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Saint-Pierre-et-Miquelon : zone de migration</w:t>
      </w:r>
      <w:r w:rsidRPr="00C43E4B">
        <w:rPr>
          <w:rFonts w:cs="Arial"/>
          <w:sz w:val="22"/>
          <w:szCs w:val="22"/>
          <w:lang w:val="fr-FR"/>
        </w:rPr>
        <w:t>.</w:t>
      </w:r>
    </w:p>
    <w:p w14:paraId="3ACA74F5"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Saint-Vincent-et-les-Grenadines : zone non reproductive.</w:t>
      </w:r>
    </w:p>
    <w:p w14:paraId="03F5B79F"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Saint-Eustaquio : zone non reproductive.</w:t>
      </w:r>
    </w:p>
    <w:p w14:paraId="6D98506B"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Saint-Martin : zone non reproductive.</w:t>
      </w:r>
    </w:p>
    <w:p w14:paraId="73EEFBC4"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Surinam : zone non reproductive.</w:t>
      </w:r>
    </w:p>
    <w:p w14:paraId="323D8C62"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Trinité-et-Tobago : zone non reproductive.</w:t>
      </w:r>
    </w:p>
    <w:p w14:paraId="7E3F60F1"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Îles Turques-et-Caïques : zone non reproductive.</w:t>
      </w:r>
    </w:p>
    <w:p w14:paraId="6076F97B"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États-Unis d'Amérique : zone de reproduction, de migration et non reproductive.</w:t>
      </w:r>
    </w:p>
    <w:p w14:paraId="4F4DCE4E"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Uruguay : zone non reproductive.</w:t>
      </w:r>
    </w:p>
    <w:p w14:paraId="76F07261"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Îles Vierges des États-Unis : zone non reproductive.</w:t>
      </w:r>
    </w:p>
    <w:p w14:paraId="0160F099" w14:textId="77777777" w:rsidR="00260895" w:rsidRPr="00C43E4B" w:rsidRDefault="00B65B48">
      <w:pPr>
        <w:pStyle w:val="ListParagraph"/>
        <w:widowControl/>
        <w:numPr>
          <w:ilvl w:val="0"/>
          <w:numId w:val="15"/>
        </w:numPr>
        <w:suppressAutoHyphens w:val="0"/>
        <w:adjustRightInd w:val="0"/>
        <w:jc w:val="both"/>
        <w:textAlignment w:val="auto"/>
        <w:rPr>
          <w:rFonts w:cs="Arial"/>
          <w:sz w:val="22"/>
          <w:szCs w:val="22"/>
          <w:lang w:val="fr-FR"/>
        </w:rPr>
      </w:pPr>
      <w:r w:rsidRPr="00C43E4B">
        <w:rPr>
          <w:rFonts w:cs="Arial"/>
          <w:sz w:val="22"/>
          <w:szCs w:val="22"/>
          <w:lang w:val="fr-FR"/>
        </w:rPr>
        <w:t>Venezuela : zone non reproductive.</w:t>
      </w:r>
    </w:p>
    <w:p w14:paraId="7EFACCB5" w14:textId="77777777" w:rsidR="00260895" w:rsidRPr="00C43E4B" w:rsidRDefault="00260895">
      <w:pPr>
        <w:autoSpaceDE w:val="0"/>
        <w:adjustRightInd w:val="0"/>
        <w:spacing w:after="0" w:line="240" w:lineRule="auto"/>
        <w:ind w:left="709"/>
        <w:jc w:val="both"/>
        <w:rPr>
          <w:rFonts w:ascii="Arial" w:hAnsi="Arial" w:cs="Arial"/>
          <w:lang w:val="fr-FR"/>
        </w:rPr>
      </w:pPr>
    </w:p>
    <w:p w14:paraId="768C459F" w14:textId="77777777" w:rsidR="00260895" w:rsidRPr="00C43E4B" w:rsidRDefault="00B65B48">
      <w:pPr>
        <w:keepNext/>
        <w:autoSpaceDE w:val="0"/>
        <w:adjustRightInd w:val="0"/>
        <w:spacing w:after="0" w:line="240" w:lineRule="auto"/>
        <w:ind w:left="567" w:hanging="567"/>
        <w:jc w:val="both"/>
        <w:rPr>
          <w:rFonts w:ascii="Arial" w:hAnsi="Arial" w:cs="Arial"/>
          <w:b/>
          <w:bCs/>
          <w:lang w:val="fr-FR"/>
        </w:rPr>
      </w:pPr>
      <w:r w:rsidRPr="00C43E4B">
        <w:rPr>
          <w:rFonts w:ascii="Arial" w:hAnsi="Arial" w:cs="Arial"/>
          <w:b/>
          <w:bCs/>
          <w:lang w:val="fr-FR"/>
        </w:rPr>
        <w:t>9.</w:t>
      </w:r>
      <w:r w:rsidRPr="00C43E4B">
        <w:rPr>
          <w:rFonts w:ascii="Arial" w:hAnsi="Arial" w:cs="Arial"/>
          <w:b/>
          <w:bCs/>
          <w:lang w:val="fr-FR"/>
        </w:rPr>
        <w:tab/>
        <w:t xml:space="preserve"> Consultations</w:t>
      </w:r>
    </w:p>
    <w:p w14:paraId="7E57D287" w14:textId="77777777" w:rsidR="00260895" w:rsidRPr="00C43E4B" w:rsidRDefault="00260895">
      <w:pPr>
        <w:autoSpaceDE w:val="0"/>
        <w:adjustRightInd w:val="0"/>
        <w:spacing w:after="0" w:line="240" w:lineRule="auto"/>
        <w:jc w:val="both"/>
        <w:rPr>
          <w:rFonts w:ascii="Arial" w:hAnsi="Arial" w:cs="Arial"/>
          <w:lang w:val="fr-FR"/>
        </w:rPr>
      </w:pPr>
    </w:p>
    <w:p w14:paraId="0A34894C" w14:textId="77777777" w:rsidR="00260895" w:rsidRPr="00C43E4B" w:rsidRDefault="00B65B48">
      <w:pPr>
        <w:keepNext/>
        <w:autoSpaceDE w:val="0"/>
        <w:adjustRightInd w:val="0"/>
        <w:spacing w:after="0" w:line="240" w:lineRule="auto"/>
        <w:ind w:left="567" w:hanging="567"/>
        <w:jc w:val="both"/>
        <w:rPr>
          <w:rFonts w:ascii="Arial" w:hAnsi="Arial" w:cs="Arial"/>
          <w:b/>
          <w:bCs/>
          <w:lang w:val="fr-FR"/>
        </w:rPr>
      </w:pPr>
      <w:r w:rsidRPr="00C43E4B">
        <w:rPr>
          <w:rFonts w:ascii="Arial" w:hAnsi="Arial" w:cs="Arial"/>
          <w:b/>
          <w:bCs/>
          <w:lang w:val="fr-FR"/>
        </w:rPr>
        <w:t>10.</w:t>
      </w:r>
      <w:r w:rsidRPr="00C43E4B">
        <w:rPr>
          <w:rFonts w:ascii="Arial" w:hAnsi="Arial" w:cs="Arial"/>
          <w:b/>
          <w:bCs/>
          <w:lang w:val="fr-FR"/>
        </w:rPr>
        <w:tab/>
        <w:t xml:space="preserve"> Commentaires supplémentaires</w:t>
      </w:r>
    </w:p>
    <w:p w14:paraId="1C83CCA7" w14:textId="77777777" w:rsidR="00260895" w:rsidRPr="00C43E4B" w:rsidRDefault="00B65B48">
      <w:pPr>
        <w:autoSpaceDE w:val="0"/>
        <w:adjustRightInd w:val="0"/>
        <w:spacing w:after="0" w:line="240" w:lineRule="auto"/>
        <w:ind w:left="709"/>
        <w:jc w:val="both"/>
        <w:rPr>
          <w:rFonts w:ascii="Arial" w:hAnsi="Arial" w:cs="Arial"/>
          <w:lang w:val="fr-FR"/>
        </w:rPr>
      </w:pPr>
      <w:r w:rsidRPr="00C43E4B">
        <w:rPr>
          <w:rFonts w:ascii="Arial" w:hAnsi="Arial" w:cs="Arial"/>
          <w:lang w:val="fr-FR"/>
        </w:rPr>
        <w:tab/>
      </w:r>
      <w:r w:rsidRPr="00C43E4B">
        <w:rPr>
          <w:rFonts w:ascii="Arial" w:hAnsi="Arial" w:cs="Arial"/>
          <w:lang w:val="fr-FR"/>
        </w:rPr>
        <w:br w:type="page"/>
      </w:r>
    </w:p>
    <w:p w14:paraId="13EACE7B" w14:textId="124DC34B" w:rsidR="003E6F9B" w:rsidRPr="004218B4" w:rsidRDefault="003E6F9B" w:rsidP="003E6F9B">
      <w:pPr>
        <w:keepNext/>
        <w:autoSpaceDE w:val="0"/>
        <w:adjustRightInd w:val="0"/>
        <w:spacing w:after="0" w:line="240" w:lineRule="auto"/>
        <w:jc w:val="both"/>
        <w:rPr>
          <w:rFonts w:ascii="Arial" w:hAnsi="Arial" w:cs="Arial"/>
          <w:b/>
          <w:bCs/>
        </w:rPr>
      </w:pPr>
      <w:r w:rsidRPr="004218B4">
        <w:rPr>
          <w:rFonts w:ascii="Arial" w:hAnsi="Arial" w:cs="Arial"/>
          <w:b/>
          <w:bCs/>
        </w:rPr>
        <w:lastRenderedPageBreak/>
        <w:t xml:space="preserve">11. </w:t>
      </w:r>
      <w:proofErr w:type="spellStart"/>
      <w:r w:rsidRPr="004218B4">
        <w:rPr>
          <w:rFonts w:ascii="Arial" w:hAnsi="Arial" w:cs="Arial"/>
          <w:b/>
          <w:bCs/>
        </w:rPr>
        <w:t>R</w:t>
      </w:r>
      <w:r w:rsidR="004218B4" w:rsidRPr="004218B4">
        <w:rPr>
          <w:rFonts w:ascii="Arial" w:hAnsi="Arial" w:cs="Arial"/>
          <w:b/>
          <w:bCs/>
        </w:rPr>
        <w:t>é</w:t>
      </w:r>
      <w:r w:rsidRPr="004218B4">
        <w:rPr>
          <w:rFonts w:ascii="Arial" w:hAnsi="Arial" w:cs="Arial"/>
          <w:b/>
          <w:bCs/>
        </w:rPr>
        <w:t>f</w:t>
      </w:r>
      <w:r w:rsidR="004218B4" w:rsidRPr="004218B4">
        <w:rPr>
          <w:rFonts w:ascii="Arial" w:hAnsi="Arial" w:cs="Arial"/>
          <w:b/>
          <w:bCs/>
        </w:rPr>
        <w:t>é</w:t>
      </w:r>
      <w:r w:rsidRPr="004218B4">
        <w:rPr>
          <w:rFonts w:ascii="Arial" w:hAnsi="Arial" w:cs="Arial"/>
          <w:b/>
          <w:bCs/>
        </w:rPr>
        <w:t>renc</w:t>
      </w:r>
      <w:r w:rsidR="004218B4" w:rsidRPr="004218B4">
        <w:rPr>
          <w:rFonts w:ascii="Arial" w:hAnsi="Arial" w:cs="Arial"/>
          <w:b/>
          <w:bCs/>
        </w:rPr>
        <w:t>e</w:t>
      </w:r>
      <w:r w:rsidRPr="004218B4">
        <w:rPr>
          <w:rFonts w:ascii="Arial" w:hAnsi="Arial" w:cs="Arial"/>
          <w:b/>
          <w:bCs/>
        </w:rPr>
        <w:t>s</w:t>
      </w:r>
      <w:proofErr w:type="spellEnd"/>
    </w:p>
    <w:p w14:paraId="31FFF9CF" w14:textId="77777777" w:rsidR="003E6F9B" w:rsidRPr="00881803" w:rsidRDefault="003E6F9B" w:rsidP="003E6F9B">
      <w:pPr>
        <w:keepNext/>
        <w:autoSpaceDE w:val="0"/>
        <w:adjustRightInd w:val="0"/>
        <w:spacing w:after="0" w:line="240" w:lineRule="auto"/>
        <w:jc w:val="both"/>
        <w:rPr>
          <w:rFonts w:cs="Arial"/>
          <w:sz w:val="20"/>
          <w:szCs w:val="20"/>
        </w:rPr>
      </w:pPr>
    </w:p>
    <w:p w14:paraId="441F4BB9"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Andres B, Smith PA, Morrison RIG, et al (2012) Population estimates of North American shorebirds, 2012. Wader Study Group Bull 119:178–194</w:t>
      </w:r>
    </w:p>
    <w:p w14:paraId="7FA8C3A8"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Andres, B. A., Moore, L., Cox, A. R., Roy, C., &amp; Brown, S. C. (2022). A preliminary assessment of shorebird harvest in coastal Guyana. Wader Study, 129(1), 39–47. </w:t>
      </w:r>
      <w:hyperlink r:id="rId16">
        <w:r w:rsidRPr="00881803">
          <w:rPr>
            <w:rFonts w:ascii="Arial" w:hAnsi="Arial" w:cs="Arial"/>
            <w:color w:val="000000" w:themeColor="text1"/>
            <w:sz w:val="20"/>
            <w:szCs w:val="20"/>
          </w:rPr>
          <w:t>https://doi.org/10.18194/ws.00263</w:t>
        </w:r>
      </w:hyperlink>
      <w:r w:rsidRPr="00881803">
        <w:rPr>
          <w:rFonts w:ascii="Arial" w:eastAsia="Arial" w:hAnsi="Arial" w:cs="Arial"/>
          <w:color w:val="000000" w:themeColor="text1"/>
          <w:sz w:val="20"/>
          <w:szCs w:val="20"/>
        </w:rPr>
        <w:t xml:space="preserve"> </w:t>
      </w:r>
    </w:p>
    <w:p w14:paraId="086700DE"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proofErr w:type="spellStart"/>
      <w:r w:rsidRPr="00881803">
        <w:rPr>
          <w:rFonts w:ascii="Arial" w:eastAsia="Arial" w:hAnsi="Arial" w:cs="Arial"/>
          <w:color w:val="000000" w:themeColor="text1"/>
          <w:sz w:val="20"/>
          <w:szCs w:val="20"/>
        </w:rPr>
        <w:t>Ballut-Dajud</w:t>
      </w:r>
      <w:proofErr w:type="spellEnd"/>
      <w:r w:rsidRPr="00881803">
        <w:rPr>
          <w:rFonts w:ascii="Arial" w:eastAsia="Arial" w:hAnsi="Arial" w:cs="Arial"/>
          <w:color w:val="000000" w:themeColor="text1"/>
          <w:sz w:val="20"/>
          <w:szCs w:val="20"/>
        </w:rPr>
        <w:t xml:space="preserve"> GA, Sandoval Herazo LC, Fernández-Lambert G, et al (2022) Factors Affecting Wetland Loss: A Review. Land 11:434. </w:t>
      </w:r>
      <w:hyperlink r:id="rId17">
        <w:r w:rsidRPr="00881803">
          <w:rPr>
            <w:rStyle w:val="Hyperlink"/>
            <w:rFonts w:ascii="Arial" w:eastAsia="Arial" w:hAnsi="Arial" w:cs="Arial"/>
            <w:sz w:val="20"/>
            <w:szCs w:val="20"/>
          </w:rPr>
          <w:t>https://doi.org/10.3390/land11030434</w:t>
        </w:r>
      </w:hyperlink>
    </w:p>
    <w:p w14:paraId="7298E96F"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Bird, J. P., R. Martin, H. R. </w:t>
      </w:r>
      <w:proofErr w:type="spellStart"/>
      <w:r w:rsidRPr="00881803">
        <w:rPr>
          <w:rFonts w:ascii="Arial" w:eastAsia="Arial" w:hAnsi="Arial" w:cs="Arial"/>
          <w:color w:val="000000" w:themeColor="text1"/>
          <w:sz w:val="20"/>
          <w:szCs w:val="20"/>
        </w:rPr>
        <w:t>Akçakaya</w:t>
      </w:r>
      <w:proofErr w:type="spellEnd"/>
      <w:r w:rsidRPr="00881803">
        <w:rPr>
          <w:rFonts w:ascii="Arial" w:eastAsia="Arial" w:hAnsi="Arial" w:cs="Arial"/>
          <w:color w:val="000000" w:themeColor="text1"/>
          <w:sz w:val="20"/>
          <w:szCs w:val="20"/>
        </w:rPr>
        <w:t xml:space="preserve">, J. Gilroy, I. J. Burfield, S. T. Garnett, A. Symes, J. Taylor, Ç. H. Şekercioğlu, and S. H. M. Butchart (2020). Generation lengths of the world’s birds and their implications for extinction risk. Conservation Biology 34:12521261. </w:t>
      </w:r>
      <w:hyperlink r:id="rId18">
        <w:r w:rsidRPr="00881803">
          <w:rPr>
            <w:rStyle w:val="Hyperlink"/>
            <w:rFonts w:ascii="Arial" w:eastAsia="Arial" w:hAnsi="Arial" w:cs="Arial"/>
            <w:sz w:val="20"/>
            <w:szCs w:val="20"/>
          </w:rPr>
          <w:t>https://doi.org/10.1111/cobi.13486</w:t>
        </w:r>
      </w:hyperlink>
    </w:p>
    <w:p w14:paraId="6F404EA4"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proofErr w:type="spellStart"/>
      <w:r w:rsidRPr="00881803">
        <w:rPr>
          <w:rFonts w:ascii="Arial" w:eastAsia="Arial" w:hAnsi="Arial" w:cs="Arial"/>
          <w:color w:val="000000" w:themeColor="text1"/>
          <w:sz w:val="20"/>
          <w:szCs w:val="20"/>
        </w:rPr>
        <w:t>BirdLife</w:t>
      </w:r>
      <w:proofErr w:type="spellEnd"/>
      <w:r w:rsidRPr="00881803">
        <w:rPr>
          <w:rFonts w:ascii="Arial" w:eastAsia="Arial" w:hAnsi="Arial" w:cs="Arial"/>
          <w:color w:val="000000" w:themeColor="text1"/>
          <w:sz w:val="20"/>
          <w:szCs w:val="20"/>
        </w:rPr>
        <w:t xml:space="preserve"> International (2024a) Tringa flavipes</w:t>
      </w:r>
    </w:p>
    <w:p w14:paraId="1115EB95"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proofErr w:type="spellStart"/>
      <w:r w:rsidRPr="00881803">
        <w:rPr>
          <w:rFonts w:ascii="Arial" w:eastAsia="Arial" w:hAnsi="Arial" w:cs="Arial"/>
          <w:color w:val="000000" w:themeColor="text1"/>
          <w:sz w:val="20"/>
          <w:szCs w:val="20"/>
        </w:rPr>
        <w:t>BirdLife</w:t>
      </w:r>
      <w:proofErr w:type="spellEnd"/>
      <w:r w:rsidRPr="00881803">
        <w:rPr>
          <w:rFonts w:ascii="Arial" w:eastAsia="Arial" w:hAnsi="Arial" w:cs="Arial"/>
          <w:color w:val="000000" w:themeColor="text1"/>
          <w:sz w:val="20"/>
          <w:szCs w:val="20"/>
        </w:rPr>
        <w:t xml:space="preserve"> International (2024b) Species factsheet: Lesser Yellowlegs Tringa flavipes</w:t>
      </w:r>
    </w:p>
    <w:p w14:paraId="10FB6C4D"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Buelow C, Sheaves M (2015) A </w:t>
      </w:r>
      <w:proofErr w:type="gramStart"/>
      <w:r w:rsidRPr="00881803">
        <w:rPr>
          <w:rFonts w:ascii="Arial" w:eastAsia="Arial" w:hAnsi="Arial" w:cs="Arial"/>
          <w:color w:val="000000" w:themeColor="text1"/>
          <w:sz w:val="20"/>
          <w:szCs w:val="20"/>
        </w:rPr>
        <w:t>birds</w:t>
      </w:r>
      <w:proofErr w:type="gramEnd"/>
      <w:r w:rsidRPr="00881803">
        <w:rPr>
          <w:rFonts w:ascii="Arial" w:eastAsia="Arial" w:hAnsi="Arial" w:cs="Arial"/>
          <w:color w:val="000000" w:themeColor="text1"/>
          <w:sz w:val="20"/>
          <w:szCs w:val="20"/>
        </w:rPr>
        <w:t xml:space="preserve">-eye view of biological connectivity in mangrove systems. </w:t>
      </w:r>
      <w:proofErr w:type="spellStart"/>
      <w:r w:rsidRPr="00881803">
        <w:rPr>
          <w:rFonts w:ascii="Arial" w:eastAsia="Arial" w:hAnsi="Arial" w:cs="Arial"/>
          <w:color w:val="000000" w:themeColor="text1"/>
          <w:sz w:val="20"/>
          <w:szCs w:val="20"/>
        </w:rPr>
        <w:t>Estuar</w:t>
      </w:r>
      <w:proofErr w:type="spellEnd"/>
      <w:r w:rsidRPr="00881803">
        <w:rPr>
          <w:rFonts w:ascii="Arial" w:eastAsia="Arial" w:hAnsi="Arial" w:cs="Arial"/>
          <w:color w:val="000000" w:themeColor="text1"/>
          <w:sz w:val="20"/>
          <w:szCs w:val="20"/>
        </w:rPr>
        <w:t xml:space="preserve"> Coast Shelf Sci 152:33–43. </w:t>
      </w:r>
      <w:hyperlink r:id="rId19">
        <w:r w:rsidRPr="00881803">
          <w:rPr>
            <w:rFonts w:ascii="Arial" w:hAnsi="Arial" w:cs="Arial"/>
            <w:color w:val="000000" w:themeColor="text1"/>
            <w:sz w:val="20"/>
            <w:szCs w:val="20"/>
          </w:rPr>
          <w:t>https://doi.org/10.1016/j.ecss.2014.10.014</w:t>
        </w:r>
      </w:hyperlink>
    </w:p>
    <w:p w14:paraId="18769028"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Christie, K., Wilson, R. E., Johnson, J. A., Friis, C., Harwood, C. M., McDuffie, L. A., Nol, E., &amp; </w:t>
      </w:r>
      <w:proofErr w:type="spellStart"/>
      <w:r w:rsidRPr="00881803">
        <w:rPr>
          <w:rFonts w:ascii="Arial" w:eastAsia="Arial" w:hAnsi="Arial" w:cs="Arial"/>
          <w:color w:val="000000" w:themeColor="text1"/>
          <w:sz w:val="20"/>
          <w:szCs w:val="20"/>
        </w:rPr>
        <w:t>Sonsthagen</w:t>
      </w:r>
      <w:proofErr w:type="spellEnd"/>
      <w:r w:rsidRPr="00881803">
        <w:rPr>
          <w:rFonts w:ascii="Arial" w:eastAsia="Arial" w:hAnsi="Arial" w:cs="Arial"/>
          <w:color w:val="000000" w:themeColor="text1"/>
          <w:sz w:val="20"/>
          <w:szCs w:val="20"/>
        </w:rPr>
        <w:t xml:space="preserve">, S. A. (2023). Movement and genomic methods reveal mechanisms promoting connectivity in a declining shorebird: The lesser yellowlegs. Diversity, 15(5), 595. </w:t>
      </w:r>
      <w:hyperlink r:id="rId20">
        <w:r w:rsidRPr="00881803">
          <w:rPr>
            <w:rFonts w:ascii="Arial" w:hAnsi="Arial" w:cs="Arial"/>
            <w:color w:val="000000" w:themeColor="text1"/>
            <w:sz w:val="20"/>
            <w:szCs w:val="20"/>
          </w:rPr>
          <w:t>https://doi.org/10.3390/d15050595</w:t>
        </w:r>
      </w:hyperlink>
    </w:p>
    <w:p w14:paraId="1784FB44"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Clay RP, </w:t>
      </w:r>
      <w:proofErr w:type="spellStart"/>
      <w:r w:rsidRPr="00881803">
        <w:rPr>
          <w:rFonts w:ascii="Arial" w:eastAsia="Arial" w:hAnsi="Arial" w:cs="Arial"/>
          <w:color w:val="000000" w:themeColor="text1"/>
          <w:sz w:val="20"/>
          <w:szCs w:val="20"/>
        </w:rPr>
        <w:t>Lesterhuis</w:t>
      </w:r>
      <w:proofErr w:type="spellEnd"/>
      <w:r w:rsidRPr="00881803">
        <w:rPr>
          <w:rFonts w:ascii="Arial" w:eastAsia="Arial" w:hAnsi="Arial" w:cs="Arial"/>
          <w:color w:val="000000" w:themeColor="text1"/>
          <w:sz w:val="20"/>
          <w:szCs w:val="20"/>
        </w:rPr>
        <w:t xml:space="preserve"> A, </w:t>
      </w:r>
      <w:proofErr w:type="spellStart"/>
      <w:r w:rsidRPr="00881803">
        <w:rPr>
          <w:rFonts w:ascii="Arial" w:eastAsia="Arial" w:hAnsi="Arial" w:cs="Arial"/>
          <w:color w:val="000000" w:themeColor="text1"/>
          <w:sz w:val="20"/>
          <w:szCs w:val="20"/>
        </w:rPr>
        <w:t>Centrón</w:t>
      </w:r>
      <w:proofErr w:type="spellEnd"/>
      <w:r w:rsidRPr="00881803">
        <w:rPr>
          <w:rFonts w:ascii="Arial" w:eastAsia="Arial" w:hAnsi="Arial" w:cs="Arial"/>
          <w:color w:val="000000" w:themeColor="text1"/>
          <w:sz w:val="20"/>
          <w:szCs w:val="20"/>
        </w:rPr>
        <w:t xml:space="preserve"> S (2012) Conservation Plan for the Lesser Yellowlegs (Tringa flavipes). Manomet Center for Conservation Sciences, Manomet, Massachusetts</w:t>
      </w:r>
    </w:p>
    <w:p w14:paraId="63A82409"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COSEWIC (2020) COSEWIC assessment and status report on the Lesser Yellowlegs Tringa flavipes in Canada. Committee on the Status of Endangered Wildlife in Canada, Ottawa</w:t>
      </w:r>
    </w:p>
    <w:p w14:paraId="447B6049"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Cox, A. R., Gallo-Cajiao, E., Tremblay, F., Rateau, F., </w:t>
      </w:r>
      <w:proofErr w:type="spellStart"/>
      <w:r w:rsidRPr="00881803">
        <w:rPr>
          <w:rFonts w:ascii="Arial" w:eastAsia="Arial" w:hAnsi="Arial" w:cs="Arial"/>
          <w:color w:val="000000" w:themeColor="text1"/>
          <w:sz w:val="20"/>
          <w:szCs w:val="20"/>
        </w:rPr>
        <w:t>Urvoy</w:t>
      </w:r>
      <w:proofErr w:type="spellEnd"/>
      <w:r w:rsidRPr="00881803">
        <w:rPr>
          <w:rFonts w:ascii="Arial" w:eastAsia="Arial" w:hAnsi="Arial" w:cs="Arial"/>
          <w:color w:val="000000" w:themeColor="text1"/>
          <w:sz w:val="20"/>
          <w:szCs w:val="20"/>
        </w:rPr>
        <w:t xml:space="preserve">, K., Laliberté, B., Boniface, P., Euphrosine, D., </w:t>
      </w:r>
      <w:proofErr w:type="spellStart"/>
      <w:r w:rsidRPr="00881803">
        <w:rPr>
          <w:rFonts w:ascii="Arial" w:eastAsia="Arial" w:hAnsi="Arial" w:cs="Arial"/>
          <w:color w:val="000000" w:themeColor="text1"/>
          <w:sz w:val="20"/>
          <w:szCs w:val="20"/>
        </w:rPr>
        <w:t>Lavanne</w:t>
      </w:r>
      <w:proofErr w:type="spellEnd"/>
      <w:r w:rsidRPr="00881803">
        <w:rPr>
          <w:rFonts w:ascii="Arial" w:eastAsia="Arial" w:hAnsi="Arial" w:cs="Arial"/>
          <w:color w:val="000000" w:themeColor="text1"/>
          <w:sz w:val="20"/>
          <w:szCs w:val="20"/>
        </w:rPr>
        <w:t xml:space="preserve">, T., &amp; Roy, C. (In prep.). Legal harvest of shorebirds and resident game birds on a Caribbean island: A Martinique case study. </w:t>
      </w:r>
      <w:proofErr w:type="spellStart"/>
      <w:r w:rsidRPr="00881803">
        <w:rPr>
          <w:rFonts w:ascii="Arial" w:eastAsia="Arial" w:hAnsi="Arial" w:cs="Arial"/>
          <w:color w:val="000000" w:themeColor="text1"/>
          <w:sz w:val="20"/>
          <w:szCs w:val="20"/>
        </w:rPr>
        <w:t>bioRxiv</w:t>
      </w:r>
      <w:proofErr w:type="spellEnd"/>
      <w:r w:rsidRPr="00881803">
        <w:rPr>
          <w:rFonts w:ascii="Arial" w:eastAsia="Arial" w:hAnsi="Arial" w:cs="Arial"/>
          <w:color w:val="000000" w:themeColor="text1"/>
          <w:sz w:val="20"/>
          <w:szCs w:val="20"/>
        </w:rPr>
        <w:t xml:space="preserve">. </w:t>
      </w:r>
      <w:hyperlink r:id="rId21">
        <w:r w:rsidRPr="00881803">
          <w:rPr>
            <w:rFonts w:ascii="Arial" w:hAnsi="Arial" w:cs="Arial"/>
            <w:color w:val="000000" w:themeColor="text1"/>
            <w:sz w:val="20"/>
            <w:szCs w:val="20"/>
          </w:rPr>
          <w:t>https://doi.org/10.1101/2025.06.17.660260</w:t>
        </w:r>
      </w:hyperlink>
    </w:p>
    <w:p w14:paraId="4C29A364"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Danyk KAR, Zwaan DR de, Paquet J, Hamilton DJ (2025) Habitat use and local movement of staging Lesser Yellowlegs (&lt;</w:t>
      </w:r>
      <w:proofErr w:type="spellStart"/>
      <w:r w:rsidRPr="00881803">
        <w:rPr>
          <w:rFonts w:ascii="Arial" w:eastAsia="Arial" w:hAnsi="Arial" w:cs="Arial"/>
          <w:color w:val="000000" w:themeColor="text1"/>
          <w:sz w:val="20"/>
          <w:szCs w:val="20"/>
        </w:rPr>
        <w:t>em</w:t>
      </w:r>
      <w:proofErr w:type="spellEnd"/>
      <w:r w:rsidRPr="00881803">
        <w:rPr>
          <w:rFonts w:ascii="Arial" w:eastAsia="Arial" w:hAnsi="Arial" w:cs="Arial"/>
          <w:color w:val="000000" w:themeColor="text1"/>
          <w:sz w:val="20"/>
          <w:szCs w:val="20"/>
        </w:rPr>
        <w:t>&gt;Tringa flavipes&lt;/</w:t>
      </w:r>
      <w:proofErr w:type="spellStart"/>
      <w:r w:rsidRPr="00881803">
        <w:rPr>
          <w:rFonts w:ascii="Arial" w:eastAsia="Arial" w:hAnsi="Arial" w:cs="Arial"/>
          <w:color w:val="000000" w:themeColor="text1"/>
          <w:sz w:val="20"/>
          <w:szCs w:val="20"/>
        </w:rPr>
        <w:t>em</w:t>
      </w:r>
      <w:proofErr w:type="spellEnd"/>
      <w:r w:rsidRPr="00881803">
        <w:rPr>
          <w:rFonts w:ascii="Arial" w:eastAsia="Arial" w:hAnsi="Arial" w:cs="Arial"/>
          <w:color w:val="000000" w:themeColor="text1"/>
          <w:sz w:val="20"/>
          <w:szCs w:val="20"/>
        </w:rPr>
        <w:t xml:space="preserve">&gt;) differ between coastal and inland habitat in Atlantic Canada. J Field </w:t>
      </w:r>
      <w:proofErr w:type="spellStart"/>
      <w:r w:rsidRPr="00881803">
        <w:rPr>
          <w:rFonts w:ascii="Arial" w:eastAsia="Arial" w:hAnsi="Arial" w:cs="Arial"/>
          <w:color w:val="000000" w:themeColor="text1"/>
          <w:sz w:val="20"/>
          <w:szCs w:val="20"/>
        </w:rPr>
        <w:t>Ornithol</w:t>
      </w:r>
      <w:proofErr w:type="spellEnd"/>
      <w:r w:rsidRPr="00881803">
        <w:rPr>
          <w:rFonts w:ascii="Arial" w:eastAsia="Arial" w:hAnsi="Arial" w:cs="Arial"/>
          <w:color w:val="000000" w:themeColor="text1"/>
          <w:sz w:val="20"/>
          <w:szCs w:val="20"/>
        </w:rPr>
        <w:t xml:space="preserve"> </w:t>
      </w:r>
      <w:proofErr w:type="gramStart"/>
      <w:r w:rsidRPr="00881803">
        <w:rPr>
          <w:rFonts w:ascii="Arial" w:eastAsia="Arial" w:hAnsi="Arial" w:cs="Arial"/>
          <w:color w:val="000000" w:themeColor="text1"/>
          <w:sz w:val="20"/>
          <w:szCs w:val="20"/>
        </w:rPr>
        <w:t>96:.</w:t>
      </w:r>
      <w:proofErr w:type="gramEnd"/>
      <w:r w:rsidRPr="00881803">
        <w:rPr>
          <w:rFonts w:ascii="Arial" w:eastAsia="Arial" w:hAnsi="Arial" w:cs="Arial"/>
          <w:color w:val="000000" w:themeColor="text1"/>
          <w:sz w:val="20"/>
          <w:szCs w:val="20"/>
        </w:rPr>
        <w:t xml:space="preserve"> </w:t>
      </w:r>
      <w:hyperlink r:id="rId22">
        <w:r w:rsidRPr="00881803">
          <w:rPr>
            <w:rFonts w:ascii="Arial" w:hAnsi="Arial" w:cs="Arial"/>
            <w:color w:val="000000" w:themeColor="text1"/>
            <w:sz w:val="20"/>
            <w:szCs w:val="20"/>
          </w:rPr>
          <w:t>https://doi.org/10.5751/JFO-00659-960305</w:t>
        </w:r>
      </w:hyperlink>
    </w:p>
    <w:p w14:paraId="746E091E"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Linscott JA, Basso E, Bathrick R, et al (2024) The Amazon Basin’s rivers and lakes support Nearctic-breeding shorebirds during southward migration. </w:t>
      </w:r>
      <w:proofErr w:type="spellStart"/>
      <w:r w:rsidRPr="00881803">
        <w:rPr>
          <w:rFonts w:ascii="Arial" w:eastAsia="Arial" w:hAnsi="Arial" w:cs="Arial"/>
          <w:color w:val="000000" w:themeColor="text1"/>
          <w:sz w:val="20"/>
          <w:szCs w:val="20"/>
        </w:rPr>
        <w:t>Ornithol</w:t>
      </w:r>
      <w:proofErr w:type="spellEnd"/>
      <w:r w:rsidRPr="00881803">
        <w:rPr>
          <w:rFonts w:ascii="Arial" w:eastAsia="Arial" w:hAnsi="Arial" w:cs="Arial"/>
          <w:color w:val="000000" w:themeColor="text1"/>
          <w:sz w:val="20"/>
          <w:szCs w:val="20"/>
        </w:rPr>
        <w:t xml:space="preserve"> Appl duae034. </w:t>
      </w:r>
      <w:hyperlink r:id="rId23">
        <w:r w:rsidRPr="00881803">
          <w:rPr>
            <w:rFonts w:ascii="Arial" w:hAnsi="Arial" w:cs="Arial"/>
            <w:color w:val="000000" w:themeColor="text1"/>
            <w:sz w:val="20"/>
            <w:szCs w:val="20"/>
          </w:rPr>
          <w:t>https://doi.org/10.1093/ornithapp/duae034</w:t>
        </w:r>
      </w:hyperlink>
    </w:p>
    <w:p w14:paraId="3C60C347"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McDuffie LA, Christie KS, Harrison A-L, et al (2022a) Eastern-breeding Lesser Yellowlegs are more likely than western-breeding birds to visit areas with high shorebird hunting during southward migration. </w:t>
      </w:r>
      <w:proofErr w:type="spellStart"/>
      <w:r w:rsidRPr="00881803">
        <w:rPr>
          <w:rFonts w:ascii="Arial" w:eastAsia="Arial" w:hAnsi="Arial" w:cs="Arial"/>
          <w:color w:val="000000" w:themeColor="text1"/>
          <w:sz w:val="20"/>
          <w:szCs w:val="20"/>
        </w:rPr>
        <w:t>Ornithol</w:t>
      </w:r>
      <w:proofErr w:type="spellEnd"/>
      <w:r w:rsidRPr="00881803">
        <w:rPr>
          <w:rFonts w:ascii="Arial" w:eastAsia="Arial" w:hAnsi="Arial" w:cs="Arial"/>
          <w:color w:val="000000" w:themeColor="text1"/>
          <w:sz w:val="20"/>
          <w:szCs w:val="20"/>
        </w:rPr>
        <w:t xml:space="preserve"> Appl </w:t>
      </w:r>
      <w:proofErr w:type="gramStart"/>
      <w:r w:rsidRPr="00881803">
        <w:rPr>
          <w:rFonts w:ascii="Arial" w:eastAsia="Arial" w:hAnsi="Arial" w:cs="Arial"/>
          <w:color w:val="000000" w:themeColor="text1"/>
          <w:sz w:val="20"/>
          <w:szCs w:val="20"/>
        </w:rPr>
        <w:t>124:duab</w:t>
      </w:r>
      <w:proofErr w:type="gramEnd"/>
      <w:r w:rsidRPr="00881803">
        <w:rPr>
          <w:rFonts w:ascii="Arial" w:eastAsia="Arial" w:hAnsi="Arial" w:cs="Arial"/>
          <w:color w:val="000000" w:themeColor="text1"/>
          <w:sz w:val="20"/>
          <w:szCs w:val="20"/>
        </w:rPr>
        <w:t xml:space="preserve">061. </w:t>
      </w:r>
      <w:hyperlink r:id="rId24">
        <w:r w:rsidRPr="00881803">
          <w:rPr>
            <w:rFonts w:ascii="Arial" w:hAnsi="Arial" w:cs="Arial"/>
            <w:color w:val="000000" w:themeColor="text1"/>
            <w:sz w:val="20"/>
            <w:szCs w:val="20"/>
          </w:rPr>
          <w:t>https://doi.org/10.1093/ornithapp/duab061</w:t>
        </w:r>
      </w:hyperlink>
    </w:p>
    <w:p w14:paraId="67304C8A" w14:textId="77777777" w:rsidR="003E6F9B" w:rsidRPr="00A039B7" w:rsidRDefault="003E6F9B" w:rsidP="003E6F9B">
      <w:pPr>
        <w:pStyle w:val="Bibliography"/>
        <w:spacing w:after="80" w:line="240" w:lineRule="auto"/>
        <w:ind w:left="540" w:hanging="540"/>
        <w:jc w:val="both"/>
        <w:rPr>
          <w:rFonts w:ascii="Arial" w:eastAsia="Arial" w:hAnsi="Arial" w:cs="Arial"/>
          <w:color w:val="000000" w:themeColor="text1"/>
          <w:sz w:val="20"/>
          <w:szCs w:val="20"/>
          <w:lang w:val="pt-PT"/>
        </w:rPr>
      </w:pPr>
      <w:r w:rsidRPr="00881803">
        <w:rPr>
          <w:rFonts w:ascii="Arial" w:eastAsia="Arial" w:hAnsi="Arial" w:cs="Arial"/>
          <w:color w:val="000000" w:themeColor="text1"/>
          <w:sz w:val="20"/>
          <w:szCs w:val="20"/>
        </w:rPr>
        <w:t xml:space="preserve">McDuffie LA, Christie KS, Taylor AR, et al (2022b) Flyway-scale GPS tracking reveals migratory routes and key stopover and non-breeding locations of lesser yellowlegs. </w:t>
      </w:r>
      <w:proofErr w:type="spellStart"/>
      <w:r w:rsidRPr="00A039B7">
        <w:rPr>
          <w:rFonts w:ascii="Arial" w:eastAsia="Arial" w:hAnsi="Arial" w:cs="Arial"/>
          <w:color w:val="000000" w:themeColor="text1"/>
          <w:sz w:val="20"/>
          <w:szCs w:val="20"/>
          <w:lang w:val="pt-PT"/>
        </w:rPr>
        <w:t>Ecol</w:t>
      </w:r>
      <w:proofErr w:type="spellEnd"/>
      <w:r w:rsidRPr="00A039B7">
        <w:rPr>
          <w:rFonts w:ascii="Arial" w:eastAsia="Arial" w:hAnsi="Arial" w:cs="Arial"/>
          <w:color w:val="000000" w:themeColor="text1"/>
          <w:sz w:val="20"/>
          <w:szCs w:val="20"/>
          <w:lang w:val="pt-PT"/>
        </w:rPr>
        <w:t xml:space="preserve"> </w:t>
      </w:r>
      <w:proofErr w:type="spellStart"/>
      <w:r w:rsidRPr="00A039B7">
        <w:rPr>
          <w:rFonts w:ascii="Arial" w:eastAsia="Arial" w:hAnsi="Arial" w:cs="Arial"/>
          <w:color w:val="000000" w:themeColor="text1"/>
          <w:sz w:val="20"/>
          <w:szCs w:val="20"/>
          <w:lang w:val="pt-PT"/>
        </w:rPr>
        <w:t>Evol</w:t>
      </w:r>
      <w:proofErr w:type="spellEnd"/>
      <w:r w:rsidRPr="00A039B7">
        <w:rPr>
          <w:rFonts w:ascii="Arial" w:eastAsia="Arial" w:hAnsi="Arial" w:cs="Arial"/>
          <w:color w:val="000000" w:themeColor="text1"/>
          <w:sz w:val="20"/>
          <w:szCs w:val="20"/>
          <w:lang w:val="pt-PT"/>
        </w:rPr>
        <w:t xml:space="preserve"> </w:t>
      </w:r>
      <w:proofErr w:type="gramStart"/>
      <w:r w:rsidRPr="00A039B7">
        <w:rPr>
          <w:rFonts w:ascii="Arial" w:eastAsia="Arial" w:hAnsi="Arial" w:cs="Arial"/>
          <w:color w:val="000000" w:themeColor="text1"/>
          <w:sz w:val="20"/>
          <w:szCs w:val="20"/>
          <w:lang w:val="pt-PT"/>
        </w:rPr>
        <w:t>12:e</w:t>
      </w:r>
      <w:proofErr w:type="gramEnd"/>
      <w:r w:rsidRPr="00A039B7">
        <w:rPr>
          <w:rFonts w:ascii="Arial" w:eastAsia="Arial" w:hAnsi="Arial" w:cs="Arial"/>
          <w:color w:val="000000" w:themeColor="text1"/>
          <w:sz w:val="20"/>
          <w:szCs w:val="20"/>
          <w:lang w:val="pt-PT"/>
        </w:rPr>
        <w:t xml:space="preserve">9495. </w:t>
      </w:r>
      <w:hyperlink r:id="rId25">
        <w:r w:rsidRPr="00A039B7">
          <w:rPr>
            <w:rFonts w:ascii="Arial" w:hAnsi="Arial" w:cs="Arial"/>
            <w:color w:val="000000" w:themeColor="text1"/>
            <w:sz w:val="20"/>
            <w:szCs w:val="20"/>
            <w:lang w:val="pt-PT"/>
          </w:rPr>
          <w:t>https://doi.org/10.1002/ece3.9495</w:t>
        </w:r>
      </w:hyperlink>
    </w:p>
    <w:p w14:paraId="42F52A7E"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A039B7">
        <w:rPr>
          <w:rFonts w:ascii="Arial" w:eastAsia="Arial" w:hAnsi="Arial" w:cs="Arial"/>
          <w:color w:val="000000" w:themeColor="text1"/>
          <w:sz w:val="20"/>
          <w:szCs w:val="20"/>
          <w:lang w:val="pt-PT"/>
        </w:rPr>
        <w:t>Rivera-</w:t>
      </w:r>
      <w:proofErr w:type="spellStart"/>
      <w:r w:rsidRPr="00A039B7">
        <w:rPr>
          <w:rFonts w:ascii="Arial" w:eastAsia="Arial" w:hAnsi="Arial" w:cs="Arial"/>
          <w:color w:val="000000" w:themeColor="text1"/>
          <w:sz w:val="20"/>
          <w:szCs w:val="20"/>
          <w:lang w:val="pt-PT"/>
        </w:rPr>
        <w:t>Milán</w:t>
      </w:r>
      <w:proofErr w:type="spellEnd"/>
      <w:r w:rsidRPr="00A039B7">
        <w:rPr>
          <w:rFonts w:ascii="Arial" w:eastAsia="Arial" w:hAnsi="Arial" w:cs="Arial"/>
          <w:color w:val="000000" w:themeColor="text1"/>
          <w:sz w:val="20"/>
          <w:szCs w:val="20"/>
          <w:lang w:val="pt-PT"/>
        </w:rPr>
        <w:t xml:space="preserve">, F. F., Andres, B. A., &amp; Johnson, J. A. (2023). </w:t>
      </w:r>
      <w:r w:rsidRPr="00881803">
        <w:rPr>
          <w:rFonts w:ascii="Arial" w:eastAsia="Arial" w:hAnsi="Arial" w:cs="Arial"/>
          <w:color w:val="000000" w:themeColor="text1"/>
          <w:sz w:val="20"/>
          <w:szCs w:val="20"/>
        </w:rPr>
        <w:t xml:space="preserve">Sustainability assessment of Lesser Yellowlegs Tringa flavipes harvested in the Americas. Wader Study, 130(2), 138–144. </w:t>
      </w:r>
      <w:hyperlink r:id="rId26">
        <w:r w:rsidRPr="00881803">
          <w:rPr>
            <w:rFonts w:ascii="Arial" w:hAnsi="Arial" w:cs="Arial"/>
            <w:color w:val="000000" w:themeColor="text1"/>
            <w:sz w:val="20"/>
            <w:szCs w:val="20"/>
          </w:rPr>
          <w:t>https://doi.org/10.18194/ws.00307</w:t>
        </w:r>
      </w:hyperlink>
    </w:p>
    <w:p w14:paraId="526BEDE0"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Road to Recovery (2022). Lesser Yellowlegs: A Tipping Point Species. </w:t>
      </w:r>
      <w:hyperlink r:id="rId27">
        <w:r w:rsidRPr="00881803">
          <w:rPr>
            <w:rFonts w:ascii="Arial" w:hAnsi="Arial" w:cs="Arial"/>
            <w:color w:val="000000" w:themeColor="text1"/>
            <w:sz w:val="20"/>
            <w:szCs w:val="20"/>
          </w:rPr>
          <w:t>https://r2rbirds.org/tipping-point-species/lesser-yellowlegs/</w:t>
        </w:r>
      </w:hyperlink>
    </w:p>
    <w:p w14:paraId="11919CDE"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Rosenberg, K. V., Dokter, A. M., Blancher, P. J., Sauer, J. R., Smith, A. C., Smith, P. A., Stanton, J. C., Panjabi, A., </w:t>
      </w:r>
      <w:proofErr w:type="spellStart"/>
      <w:r w:rsidRPr="00881803">
        <w:rPr>
          <w:rFonts w:ascii="Arial" w:eastAsia="Arial" w:hAnsi="Arial" w:cs="Arial"/>
          <w:color w:val="000000" w:themeColor="text1"/>
          <w:sz w:val="20"/>
          <w:szCs w:val="20"/>
        </w:rPr>
        <w:t>Helft</w:t>
      </w:r>
      <w:proofErr w:type="spellEnd"/>
      <w:r w:rsidRPr="00881803">
        <w:rPr>
          <w:rFonts w:ascii="Arial" w:eastAsia="Arial" w:hAnsi="Arial" w:cs="Arial"/>
          <w:color w:val="000000" w:themeColor="text1"/>
          <w:sz w:val="20"/>
          <w:szCs w:val="20"/>
        </w:rPr>
        <w:t xml:space="preserve">, L., Parr, M., and P.P. Marra (2019). Decline of the North American avifauna. Science, 366(6461), 120-124. </w:t>
      </w:r>
      <w:hyperlink r:id="rId28">
        <w:r w:rsidRPr="00881803">
          <w:rPr>
            <w:rFonts w:ascii="Arial" w:hAnsi="Arial" w:cs="Arial"/>
            <w:color w:val="000000" w:themeColor="text1"/>
            <w:sz w:val="20"/>
            <w:szCs w:val="20"/>
          </w:rPr>
          <w:t>https://doi.org/10.1126/science.aaw1313</w:t>
        </w:r>
      </w:hyperlink>
    </w:p>
    <w:p w14:paraId="1A3BB91B"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proofErr w:type="spellStart"/>
      <w:r w:rsidRPr="00881803">
        <w:rPr>
          <w:rFonts w:ascii="Arial" w:eastAsia="Arial" w:hAnsi="Arial" w:cs="Arial"/>
          <w:color w:val="000000" w:themeColor="text1"/>
          <w:sz w:val="20"/>
          <w:szCs w:val="20"/>
        </w:rPr>
        <w:t>Sekercioglu</w:t>
      </w:r>
      <w:proofErr w:type="spellEnd"/>
      <w:r w:rsidRPr="00881803">
        <w:rPr>
          <w:rFonts w:ascii="Arial" w:eastAsia="Arial" w:hAnsi="Arial" w:cs="Arial"/>
          <w:color w:val="000000" w:themeColor="text1"/>
          <w:sz w:val="20"/>
          <w:szCs w:val="20"/>
        </w:rPr>
        <w:t xml:space="preserve"> CH (2006) Increasing awareness of avian ecological function. Trends </w:t>
      </w:r>
      <w:proofErr w:type="spellStart"/>
      <w:r w:rsidRPr="00881803">
        <w:rPr>
          <w:rFonts w:ascii="Arial" w:eastAsia="Arial" w:hAnsi="Arial" w:cs="Arial"/>
          <w:color w:val="000000" w:themeColor="text1"/>
          <w:sz w:val="20"/>
          <w:szCs w:val="20"/>
        </w:rPr>
        <w:t>Ecol</w:t>
      </w:r>
      <w:proofErr w:type="spellEnd"/>
      <w:r w:rsidRPr="00881803">
        <w:rPr>
          <w:rFonts w:ascii="Arial" w:eastAsia="Arial" w:hAnsi="Arial" w:cs="Arial"/>
          <w:color w:val="000000" w:themeColor="text1"/>
          <w:sz w:val="20"/>
          <w:szCs w:val="20"/>
        </w:rPr>
        <w:t xml:space="preserve"> Evol 21:464–471. </w:t>
      </w:r>
      <w:hyperlink r:id="rId29">
        <w:r w:rsidRPr="00881803">
          <w:rPr>
            <w:rFonts w:ascii="Arial" w:hAnsi="Arial" w:cs="Arial"/>
            <w:color w:val="000000" w:themeColor="text1"/>
            <w:sz w:val="20"/>
            <w:szCs w:val="20"/>
          </w:rPr>
          <w:t>https://doi.org/10.1016/j.tree.2006.05.007</w:t>
        </w:r>
      </w:hyperlink>
    </w:p>
    <w:p w14:paraId="00390D17"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Smith PA, Smith AC, Andres B, et al (2023) Accelerating declines of North America’s shorebirds signal the need for urgent conservation action. </w:t>
      </w:r>
      <w:proofErr w:type="spellStart"/>
      <w:r w:rsidRPr="00881803">
        <w:rPr>
          <w:rFonts w:ascii="Arial" w:eastAsia="Arial" w:hAnsi="Arial" w:cs="Arial"/>
          <w:color w:val="000000" w:themeColor="text1"/>
          <w:sz w:val="20"/>
          <w:szCs w:val="20"/>
        </w:rPr>
        <w:t>Ornithol</w:t>
      </w:r>
      <w:proofErr w:type="spellEnd"/>
      <w:r w:rsidRPr="00881803">
        <w:rPr>
          <w:rFonts w:ascii="Arial" w:eastAsia="Arial" w:hAnsi="Arial" w:cs="Arial"/>
          <w:color w:val="000000" w:themeColor="text1"/>
          <w:sz w:val="20"/>
          <w:szCs w:val="20"/>
        </w:rPr>
        <w:t xml:space="preserve"> Appl </w:t>
      </w:r>
      <w:proofErr w:type="gramStart"/>
      <w:r w:rsidRPr="00881803">
        <w:rPr>
          <w:rFonts w:ascii="Arial" w:eastAsia="Arial" w:hAnsi="Arial" w:cs="Arial"/>
          <w:color w:val="000000" w:themeColor="text1"/>
          <w:sz w:val="20"/>
          <w:szCs w:val="20"/>
        </w:rPr>
        <w:t>125:duad</w:t>
      </w:r>
      <w:proofErr w:type="gramEnd"/>
      <w:r w:rsidRPr="00881803">
        <w:rPr>
          <w:rFonts w:ascii="Arial" w:eastAsia="Arial" w:hAnsi="Arial" w:cs="Arial"/>
          <w:color w:val="000000" w:themeColor="text1"/>
          <w:sz w:val="20"/>
          <w:szCs w:val="20"/>
        </w:rPr>
        <w:t xml:space="preserve">003. </w:t>
      </w:r>
      <w:hyperlink r:id="rId30">
        <w:r w:rsidRPr="00881803">
          <w:rPr>
            <w:rFonts w:ascii="Arial" w:hAnsi="Arial" w:cs="Arial"/>
            <w:color w:val="000000" w:themeColor="text1"/>
            <w:sz w:val="20"/>
            <w:szCs w:val="20"/>
          </w:rPr>
          <w:t>https://doi.org/10.1093/ornithapp/duad003</w:t>
        </w:r>
      </w:hyperlink>
    </w:p>
    <w:p w14:paraId="27B7DB63"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lastRenderedPageBreak/>
        <w:t xml:space="preserve">Tibbitts TL, </w:t>
      </w:r>
      <w:proofErr w:type="spellStart"/>
      <w:r w:rsidRPr="00881803">
        <w:rPr>
          <w:rFonts w:ascii="Arial" w:eastAsia="Arial" w:hAnsi="Arial" w:cs="Arial"/>
          <w:color w:val="000000" w:themeColor="text1"/>
          <w:sz w:val="20"/>
          <w:szCs w:val="20"/>
        </w:rPr>
        <w:t>Moskoff</w:t>
      </w:r>
      <w:proofErr w:type="spellEnd"/>
      <w:r w:rsidRPr="00881803">
        <w:rPr>
          <w:rFonts w:ascii="Arial" w:eastAsia="Arial" w:hAnsi="Arial" w:cs="Arial"/>
          <w:color w:val="000000" w:themeColor="text1"/>
          <w:sz w:val="20"/>
          <w:szCs w:val="20"/>
        </w:rPr>
        <w:t xml:space="preserve"> W (2020) Lesser Yellowlegs (Tringa flavipes), version 1.0. Birds World. </w:t>
      </w:r>
      <w:hyperlink r:id="rId31">
        <w:r w:rsidRPr="00881803">
          <w:rPr>
            <w:rFonts w:ascii="Arial" w:hAnsi="Arial" w:cs="Arial"/>
            <w:color w:val="000000" w:themeColor="text1"/>
            <w:sz w:val="20"/>
            <w:szCs w:val="20"/>
          </w:rPr>
          <w:t>https://doi.org/10.2173/bow.lesyel.01</w:t>
        </w:r>
      </w:hyperlink>
    </w:p>
    <w:p w14:paraId="53682900"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U.S. Shorebird Conservation Plan Partnership (2016) Shorebirds of Conservation Concern in the United States of America ─ 2016</w:t>
      </w:r>
    </w:p>
    <w:p w14:paraId="5DF9CA87" w14:textId="77777777" w:rsidR="003E6F9B" w:rsidRPr="00881803" w:rsidRDefault="003E6F9B" w:rsidP="003E6F9B">
      <w:pPr>
        <w:pStyle w:val="Bibliography"/>
        <w:spacing w:after="0" w:line="240" w:lineRule="auto"/>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Urcola HA, de Sartre XA, Veiga I, et al (2015) Land tenancy, soybean, actors and transformations in the pampas: A district balance. J Rural Stud 39:32–40. </w:t>
      </w:r>
      <w:hyperlink r:id="rId32">
        <w:r w:rsidRPr="00881803">
          <w:rPr>
            <w:rFonts w:ascii="Arial" w:hAnsi="Arial" w:cs="Arial"/>
            <w:color w:val="000000" w:themeColor="text1"/>
            <w:sz w:val="20"/>
            <w:szCs w:val="20"/>
          </w:rPr>
          <w:t>https://doi.org/10.1016/j.jrurstud.2015.03.001</w:t>
        </w:r>
      </w:hyperlink>
    </w:p>
    <w:p w14:paraId="52DB7B9A" w14:textId="77777777" w:rsidR="003E6F9B" w:rsidRPr="00881803" w:rsidRDefault="003E6F9B" w:rsidP="003E6F9B">
      <w:pPr>
        <w:widowControl w:val="0"/>
        <w:autoSpaceDE w:val="0"/>
        <w:spacing w:after="0" w:line="240" w:lineRule="auto"/>
        <w:jc w:val="both"/>
        <w:rPr>
          <w:rFonts w:eastAsia="Times New Roman" w:cs="Arial"/>
          <w:b/>
          <w:sz w:val="20"/>
          <w:szCs w:val="20"/>
          <w:lang w:eastAsia="es-ES"/>
        </w:rPr>
      </w:pPr>
    </w:p>
    <w:p w14:paraId="4921A5A0" w14:textId="77777777" w:rsidR="003E6F9B" w:rsidRPr="00881803" w:rsidRDefault="003E6F9B" w:rsidP="003E6F9B">
      <w:pPr>
        <w:widowControl w:val="0"/>
        <w:autoSpaceDE w:val="0"/>
        <w:spacing w:after="0" w:line="240" w:lineRule="auto"/>
        <w:jc w:val="both"/>
        <w:rPr>
          <w:rFonts w:eastAsia="Times New Roman" w:cs="Arial"/>
          <w:b/>
          <w:sz w:val="20"/>
          <w:szCs w:val="20"/>
          <w:lang w:eastAsia="es-ES"/>
        </w:rPr>
      </w:pPr>
    </w:p>
    <w:p w14:paraId="074EE44F" w14:textId="77777777" w:rsidR="00260895" w:rsidRPr="00C43E4B" w:rsidRDefault="00260895">
      <w:pPr>
        <w:widowControl w:val="0"/>
        <w:suppressAutoHyphens w:val="0"/>
        <w:autoSpaceDE w:val="0"/>
        <w:adjustRightInd w:val="0"/>
        <w:spacing w:after="0" w:line="240" w:lineRule="auto"/>
        <w:jc w:val="both"/>
        <w:textAlignment w:val="auto"/>
        <w:rPr>
          <w:rFonts w:ascii="Arial" w:eastAsia="Times New Roman" w:hAnsi="Arial" w:cs="Arial"/>
          <w:lang w:val="fr-FR"/>
        </w:rPr>
      </w:pPr>
    </w:p>
    <w:sectPr w:rsidR="00260895" w:rsidRPr="00C43E4B">
      <w:headerReference w:type="even" r:id="rId33"/>
      <w:headerReference w:type="default" r:id="rId34"/>
      <w:footerReference w:type="even" r:id="rId35"/>
      <w:footerReference w:type="default" r:id="rId36"/>
      <w:headerReference w:type="first" r:id="rId37"/>
      <w:footerReference w:type="first" r:id="rId38"/>
      <w:endnotePr>
        <w:numFmt w:val="decimal"/>
      </w:endnotePr>
      <w:pgSz w:w="11905" w:h="16837" w:code="9"/>
      <w:pgMar w:top="1440" w:right="1440" w:bottom="1440" w:left="1440" w:header="72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87F5D" w14:textId="77777777" w:rsidR="00507AFB" w:rsidRDefault="00507AFB">
      <w:pPr>
        <w:spacing w:after="0" w:line="240" w:lineRule="auto"/>
        <w:rPr>
          <w:lang w:val="fr-FR"/>
        </w:rPr>
      </w:pPr>
      <w:r>
        <w:rPr>
          <w:lang w:val="fr-FR"/>
        </w:rPr>
        <w:separator/>
      </w:r>
    </w:p>
  </w:endnote>
  <w:endnote w:type="continuationSeparator" w:id="0">
    <w:p w14:paraId="2E64CE44" w14:textId="77777777" w:rsidR="00507AFB" w:rsidRDefault="00507AFB">
      <w:pPr>
        <w:spacing w:after="0" w:line="240" w:lineRule="auto"/>
        <w:rPr>
          <w:lang w:val="fr-FR"/>
        </w:rPr>
      </w:pPr>
      <w:r>
        <w:rPr>
          <w:lang w:val="fr-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CE50" w14:textId="77777777" w:rsidR="00260EF3" w:rsidRDefault="004D1B17">
    <w:pPr>
      <w:pStyle w:val="Footer"/>
      <w:ind w:right="-367"/>
      <w:jc w:val="center"/>
    </w:pPr>
    <w:r>
      <w:rPr>
        <w:rFonts w:cs="Arial"/>
        <w:szCs w:val="18"/>
      </w:rPr>
      <w:fldChar w:fldCharType="begin"/>
    </w:r>
    <w:r>
      <w:rPr>
        <w:rFonts w:cs="Arial"/>
        <w:szCs w:val="18"/>
      </w:rPr>
      <w:instrText xml:space="preserve"> PAGE </w:instrText>
    </w:r>
    <w:r>
      <w:rPr>
        <w:rFonts w:cs="Arial"/>
        <w:szCs w:val="18"/>
      </w:rPr>
      <w:fldChar w:fldCharType="separate"/>
    </w:r>
    <w:r>
      <w:rPr>
        <w:rFonts w:cs="Arial"/>
        <w:szCs w:val="18"/>
      </w:rPr>
      <w:t>6</w:t>
    </w:r>
    <w:r>
      <w:rPr>
        <w:rFonts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AB55" w14:textId="77777777" w:rsidR="00260EF3" w:rsidRDefault="004D1B17">
    <w:pPr>
      <w:pStyle w:val="Footer"/>
      <w:jc w:val="center"/>
    </w:pPr>
    <w:r>
      <w:fldChar w:fldCharType="begin"/>
    </w:r>
    <w:r>
      <w:instrText xml:space="preserve"> PAGE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F07E" w14:textId="77777777" w:rsidR="00260EF3" w:rsidRDefault="004D1B17">
    <w:pPr>
      <w:pStyle w:val="Foote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7A72" w14:textId="77777777" w:rsidR="00507AFB" w:rsidRDefault="00507AFB">
      <w:pPr>
        <w:spacing w:after="0" w:line="240" w:lineRule="auto"/>
        <w:rPr>
          <w:lang w:val="fr-FR"/>
        </w:rPr>
      </w:pPr>
      <w:r>
        <w:rPr>
          <w:color w:val="000000"/>
          <w:lang w:val="fr-FR"/>
        </w:rPr>
        <w:separator/>
      </w:r>
    </w:p>
  </w:footnote>
  <w:footnote w:type="continuationSeparator" w:id="0">
    <w:p w14:paraId="5D6FDE93" w14:textId="77777777" w:rsidR="00507AFB" w:rsidRDefault="00507AFB">
      <w:pPr>
        <w:spacing w:after="0" w:line="240" w:lineRule="auto"/>
        <w:rPr>
          <w:lang w:val="fr-FR"/>
        </w:rPr>
      </w:pPr>
      <w:r>
        <w:rPr>
          <w:lang w:val="fr-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2E43" w14:textId="77777777" w:rsidR="00260895" w:rsidRDefault="00B65B48">
    <w:pPr>
      <w:pStyle w:val="Header"/>
      <w:pBdr>
        <w:bottom w:val="single" w:sz="4" w:space="1" w:color="000000"/>
      </w:pBdr>
      <w:rPr>
        <w:rFonts w:cs="Arial"/>
        <w:i/>
      </w:rPr>
    </w:pPr>
    <w:r>
      <w:rPr>
        <w:rFonts w:cs="Arial"/>
        <w:i/>
      </w:rPr>
      <w:t>UNEP/CMS/COP15/Doc.30.2.9</w:t>
    </w:r>
  </w:p>
  <w:p w14:paraId="3DDA88CC" w14:textId="77777777" w:rsidR="00260895" w:rsidRDefault="00260895">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9A5B" w14:textId="77777777" w:rsidR="00260895" w:rsidRDefault="00B65B48">
    <w:pPr>
      <w:pStyle w:val="Header"/>
      <w:pBdr>
        <w:bottom w:val="single" w:sz="4" w:space="1" w:color="000000"/>
      </w:pBdr>
      <w:jc w:val="right"/>
      <w:rPr>
        <w:rFonts w:cs="Arial"/>
        <w:i/>
      </w:rPr>
    </w:pPr>
    <w:r>
      <w:rPr>
        <w:rFonts w:cs="Arial"/>
        <w:i/>
      </w:rPr>
      <w:t>UNEP/CMS/COP15/Doc.30.2.9</w:t>
    </w:r>
  </w:p>
  <w:p w14:paraId="12A77F76" w14:textId="77777777" w:rsidR="00260895" w:rsidRDefault="00260895">
    <w:pPr>
      <w:pStyle w:val="Header"/>
      <w:rPr>
        <w:rFonts w:cs="Arial"/>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BABF" w14:textId="77777777" w:rsidR="00A863A6" w:rsidRPr="00FF59D5" w:rsidRDefault="00A863A6" w:rsidP="00A863A6">
    <w:pPr>
      <w:widowControl w:val="0"/>
      <w:tabs>
        <w:tab w:val="center" w:pos="4153"/>
        <w:tab w:val="right" w:pos="8306"/>
      </w:tabs>
      <w:autoSpaceDE w:val="0"/>
      <w:spacing w:after="0" w:line="240" w:lineRule="auto"/>
      <w:ind w:right="-547"/>
      <w:jc w:val="right"/>
      <w:rPr>
        <w:rFonts w:eastAsia="Times New Roman"/>
        <w:sz w:val="18"/>
        <w:szCs w:val="20"/>
        <w:lang w:val="en-GB"/>
      </w:rPr>
    </w:pPr>
    <w:bookmarkStart w:id="2" w:name="_Hlk208560916"/>
    <w:bookmarkStart w:id="3" w:name="_Hlk208560917"/>
    <w:r>
      <w:rPr>
        <w:noProof/>
      </w:rPr>
      <w:drawing>
        <wp:anchor distT="0" distB="0" distL="114300" distR="114300" simplePos="0" relativeHeight="251661312" behindDoc="0" locked="0" layoutInCell="1" allowOverlap="1" wp14:anchorId="10710C0E" wp14:editId="5BE82051">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noProof/>
        <w:sz w:val="18"/>
        <w:szCs w:val="20"/>
      </w:rPr>
      <w:drawing>
        <wp:anchor distT="0" distB="0" distL="114300" distR="114300" simplePos="0" relativeHeight="251659264" behindDoc="0" locked="0" layoutInCell="1" allowOverlap="1" wp14:anchorId="732CBC35" wp14:editId="163D35F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noProof/>
        <w:sz w:val="4"/>
        <w:szCs w:val="4"/>
        <w:lang w:val="en-GB"/>
      </w:rPr>
      <w:drawing>
        <wp:anchor distT="0" distB="0" distL="114300" distR="114300" simplePos="0" relativeHeight="251660288" behindDoc="0" locked="0" layoutInCell="1" allowOverlap="1" wp14:anchorId="454C102F" wp14:editId="1215B18B">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7959B484" w14:textId="77D6335F" w:rsidR="00260EF3" w:rsidRPr="00A13EF7" w:rsidRDefault="00260EF3" w:rsidP="00A13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783"/>
    <w:multiLevelType w:val="hybridMultilevel"/>
    <w:tmpl w:val="AE08E1EE"/>
    <w:lvl w:ilvl="0" w:tplc="4E42C43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30498"/>
    <w:multiLevelType w:val="hybridMultilevel"/>
    <w:tmpl w:val="6994EEF8"/>
    <w:lvl w:ilvl="0" w:tplc="7B1C83C0">
      <w:start w:val="1"/>
      <w:numFmt w:val="bullet"/>
      <w:lvlText w:val="-"/>
      <w:lvlJc w:val="left"/>
      <w:pPr>
        <w:ind w:left="1429" w:hanging="360"/>
      </w:pPr>
      <w:rPr>
        <w:rFonts w:ascii="Times New Roman" w:eastAsia="Times New Roman" w:hAnsi="Times New Roman" w:cs="Times New Roman"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230C3D41"/>
    <w:multiLevelType w:val="multilevel"/>
    <w:tmpl w:val="718C84E0"/>
    <w:styleLink w:val="WWOutlineListStyle"/>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BD23FA"/>
    <w:multiLevelType w:val="multilevel"/>
    <w:tmpl w:val="D0E0C45E"/>
    <w:styleLink w:val="WWOutlineListStyle6"/>
    <w:lvl w:ilvl="0">
      <w:start w:val="1"/>
      <w:numFmt w:val="decimal"/>
      <w:pStyle w:val="Level1"/>
      <w:lvlText w:val="%1."/>
      <w:lvlJc w:val="left"/>
      <w:rPr>
        <w:rFonts w:cs="Times New Roman"/>
      </w:rPr>
    </w:lvl>
    <w:lvl w:ilvl="1">
      <w:start w:val="1"/>
      <w:numFmt w:val="decimal"/>
      <w:pStyle w:val="Level2"/>
      <w:lvlText w:val="(%1.%2"/>
      <w:lvlJc w:val="left"/>
      <w:rPr>
        <w:rFonts w:cs="Times New Roman"/>
      </w:rPr>
    </w:lvl>
    <w:lvl w:ilvl="2">
      <w:start w:val="1"/>
      <w:numFmt w:val="decimal"/>
      <w:pStyle w:val="Level3"/>
      <w:lvlText w:val="(%1.%2.%3"/>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447D260C"/>
    <w:multiLevelType w:val="multilevel"/>
    <w:tmpl w:val="A98290F8"/>
    <w:styleLink w:val="WWOutlineListStyle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FEB43AC"/>
    <w:multiLevelType w:val="hybridMultilevel"/>
    <w:tmpl w:val="7022530A"/>
    <w:lvl w:ilvl="0" w:tplc="85C8B620">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54DE1228"/>
    <w:multiLevelType w:val="multilevel"/>
    <w:tmpl w:val="5AF01198"/>
    <w:styleLink w:val="WWOutlineListStyle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77C7B7D"/>
    <w:multiLevelType w:val="multilevel"/>
    <w:tmpl w:val="75549794"/>
    <w:styleLink w:val="WWOutlineListStyle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90D17B5"/>
    <w:multiLevelType w:val="hybridMultilevel"/>
    <w:tmpl w:val="9EB8730E"/>
    <w:lvl w:ilvl="0" w:tplc="B9E03566">
      <w:start w:val="1"/>
      <w:numFmt w:val="decimal"/>
      <w:lvlText w:val="%1."/>
      <w:lvlJc w:val="left"/>
      <w:pPr>
        <w:ind w:left="63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E82007"/>
    <w:multiLevelType w:val="hybridMultilevel"/>
    <w:tmpl w:val="8A62596A"/>
    <w:lvl w:ilvl="0" w:tplc="7C4AB1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0C4D2E"/>
    <w:multiLevelType w:val="multilevel"/>
    <w:tmpl w:val="4926A28E"/>
    <w:styleLink w:val="WWOutlineListStyle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7D352AC4"/>
    <w:multiLevelType w:val="multilevel"/>
    <w:tmpl w:val="9F06111C"/>
    <w:styleLink w:val="WWOutlineListStyle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343366081">
    <w:abstractNumId w:val="6"/>
  </w:num>
  <w:num w:numId="2" w16cid:durableId="1326396710">
    <w:abstractNumId w:val="13"/>
  </w:num>
  <w:num w:numId="3" w16cid:durableId="181209982">
    <w:abstractNumId w:val="7"/>
  </w:num>
  <w:num w:numId="4" w16cid:durableId="1569607685">
    <w:abstractNumId w:val="14"/>
  </w:num>
  <w:num w:numId="5" w16cid:durableId="545340248">
    <w:abstractNumId w:val="10"/>
  </w:num>
  <w:num w:numId="6" w16cid:durableId="913784759">
    <w:abstractNumId w:val="9"/>
  </w:num>
  <w:num w:numId="7" w16cid:durableId="225799851">
    <w:abstractNumId w:val="3"/>
  </w:num>
  <w:num w:numId="8" w16cid:durableId="1973317063">
    <w:abstractNumId w:val="4"/>
  </w:num>
  <w:num w:numId="9" w16cid:durableId="536506038">
    <w:abstractNumId w:val="1"/>
  </w:num>
  <w:num w:numId="10" w16cid:durableId="1215965982">
    <w:abstractNumId w:val="8"/>
  </w:num>
  <w:num w:numId="11" w16cid:durableId="145513285">
    <w:abstractNumId w:val="5"/>
  </w:num>
  <w:num w:numId="12" w16cid:durableId="149905371">
    <w:abstractNumId w:val="11"/>
  </w:num>
  <w:num w:numId="13" w16cid:durableId="1968124656">
    <w:abstractNumId w:val="12"/>
  </w:num>
  <w:num w:numId="14" w16cid:durableId="137919238">
    <w:abstractNumId w:val="0"/>
  </w:num>
  <w:num w:numId="15" w16cid:durableId="799227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324"/>
    <w:rsid w:val="00025255"/>
    <w:rsid w:val="00041E25"/>
    <w:rsid w:val="00066057"/>
    <w:rsid w:val="000749C0"/>
    <w:rsid w:val="00095E93"/>
    <w:rsid w:val="000A4EA5"/>
    <w:rsid w:val="000B2C5D"/>
    <w:rsid w:val="000E1660"/>
    <w:rsid w:val="001061FF"/>
    <w:rsid w:val="001102A5"/>
    <w:rsid w:val="001206A1"/>
    <w:rsid w:val="00122D53"/>
    <w:rsid w:val="00177BC6"/>
    <w:rsid w:val="001934F1"/>
    <w:rsid w:val="001A0EE3"/>
    <w:rsid w:val="001B2949"/>
    <w:rsid w:val="001B580D"/>
    <w:rsid w:val="001D1868"/>
    <w:rsid w:val="001E6E35"/>
    <w:rsid w:val="001F23B9"/>
    <w:rsid w:val="00203037"/>
    <w:rsid w:val="0021567D"/>
    <w:rsid w:val="002274B4"/>
    <w:rsid w:val="00260895"/>
    <w:rsid w:val="00260EF3"/>
    <w:rsid w:val="002B2410"/>
    <w:rsid w:val="00302040"/>
    <w:rsid w:val="00307DBC"/>
    <w:rsid w:val="00326FF9"/>
    <w:rsid w:val="003371FB"/>
    <w:rsid w:val="003438BB"/>
    <w:rsid w:val="00345AF8"/>
    <w:rsid w:val="003765E9"/>
    <w:rsid w:val="003C045E"/>
    <w:rsid w:val="003C28B0"/>
    <w:rsid w:val="003D2AF2"/>
    <w:rsid w:val="003E6F9B"/>
    <w:rsid w:val="00401364"/>
    <w:rsid w:val="00403FD7"/>
    <w:rsid w:val="00411B27"/>
    <w:rsid w:val="004218B4"/>
    <w:rsid w:val="00447AD5"/>
    <w:rsid w:val="00495A5A"/>
    <w:rsid w:val="00495A67"/>
    <w:rsid w:val="004D1B17"/>
    <w:rsid w:val="004E1A53"/>
    <w:rsid w:val="004E3F41"/>
    <w:rsid w:val="004E7067"/>
    <w:rsid w:val="00506138"/>
    <w:rsid w:val="00507A85"/>
    <w:rsid w:val="00507AFB"/>
    <w:rsid w:val="00520CA5"/>
    <w:rsid w:val="005416E4"/>
    <w:rsid w:val="00557D5F"/>
    <w:rsid w:val="005A1070"/>
    <w:rsid w:val="005A1542"/>
    <w:rsid w:val="005F778B"/>
    <w:rsid w:val="00613C22"/>
    <w:rsid w:val="006158FE"/>
    <w:rsid w:val="00617799"/>
    <w:rsid w:val="00621C05"/>
    <w:rsid w:val="006515AE"/>
    <w:rsid w:val="00665C6C"/>
    <w:rsid w:val="00675B10"/>
    <w:rsid w:val="00681F1B"/>
    <w:rsid w:val="006C3AA2"/>
    <w:rsid w:val="006D161F"/>
    <w:rsid w:val="006D5658"/>
    <w:rsid w:val="006D65E3"/>
    <w:rsid w:val="006E6366"/>
    <w:rsid w:val="006F2362"/>
    <w:rsid w:val="00704AB0"/>
    <w:rsid w:val="0073733F"/>
    <w:rsid w:val="007B0B71"/>
    <w:rsid w:val="007D234A"/>
    <w:rsid w:val="007D3B6B"/>
    <w:rsid w:val="00804978"/>
    <w:rsid w:val="00831D00"/>
    <w:rsid w:val="00832AEB"/>
    <w:rsid w:val="008360CA"/>
    <w:rsid w:val="00857BF5"/>
    <w:rsid w:val="00882E89"/>
    <w:rsid w:val="00895F0C"/>
    <w:rsid w:val="008B13C7"/>
    <w:rsid w:val="008D7D32"/>
    <w:rsid w:val="008E152F"/>
    <w:rsid w:val="00911D64"/>
    <w:rsid w:val="00923079"/>
    <w:rsid w:val="009235E0"/>
    <w:rsid w:val="00947093"/>
    <w:rsid w:val="009574A5"/>
    <w:rsid w:val="00960692"/>
    <w:rsid w:val="00967866"/>
    <w:rsid w:val="00976E4C"/>
    <w:rsid w:val="009C218E"/>
    <w:rsid w:val="00A13EF7"/>
    <w:rsid w:val="00A20324"/>
    <w:rsid w:val="00A36607"/>
    <w:rsid w:val="00A8266D"/>
    <w:rsid w:val="00A863A6"/>
    <w:rsid w:val="00A95603"/>
    <w:rsid w:val="00AA7F08"/>
    <w:rsid w:val="00AB39E3"/>
    <w:rsid w:val="00AC3912"/>
    <w:rsid w:val="00AD73EA"/>
    <w:rsid w:val="00B06E6D"/>
    <w:rsid w:val="00B32F19"/>
    <w:rsid w:val="00B6042F"/>
    <w:rsid w:val="00B65B48"/>
    <w:rsid w:val="00B72A64"/>
    <w:rsid w:val="00BA5E5A"/>
    <w:rsid w:val="00BB45B7"/>
    <w:rsid w:val="00BD6F99"/>
    <w:rsid w:val="00BD7EC6"/>
    <w:rsid w:val="00BE59AC"/>
    <w:rsid w:val="00BE6AA9"/>
    <w:rsid w:val="00BF2786"/>
    <w:rsid w:val="00BF32F8"/>
    <w:rsid w:val="00BF6698"/>
    <w:rsid w:val="00C31C6F"/>
    <w:rsid w:val="00C34A19"/>
    <w:rsid w:val="00C43E4B"/>
    <w:rsid w:val="00C87352"/>
    <w:rsid w:val="00C96AEA"/>
    <w:rsid w:val="00CC09CE"/>
    <w:rsid w:val="00CC2F21"/>
    <w:rsid w:val="00D359FC"/>
    <w:rsid w:val="00D733E8"/>
    <w:rsid w:val="00D80385"/>
    <w:rsid w:val="00E02888"/>
    <w:rsid w:val="00E04509"/>
    <w:rsid w:val="00E33B55"/>
    <w:rsid w:val="00E87413"/>
    <w:rsid w:val="00EC0B2D"/>
    <w:rsid w:val="00F10E0A"/>
    <w:rsid w:val="00F30965"/>
    <w:rsid w:val="00F33BED"/>
    <w:rsid w:val="00F6563E"/>
    <w:rsid w:val="00F82858"/>
    <w:rsid w:val="00FA3534"/>
    <w:rsid w:val="00FC3428"/>
    <w:rsid w:val="023A57F9"/>
    <w:rsid w:val="0E3FBEEB"/>
    <w:rsid w:val="0EEA1EF7"/>
    <w:rsid w:val="16778F7C"/>
    <w:rsid w:val="1F1AEB3D"/>
    <w:rsid w:val="29EF7838"/>
    <w:rsid w:val="426C99D7"/>
    <w:rsid w:val="61D7BE09"/>
    <w:rsid w:val="7E8CF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96986"/>
  <w15:docId w15:val="{E674E456-EB28-4D22-964E-169279CC2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outlineLvl w:val="0"/>
    </w:pPr>
    <w:rPr>
      <w:rFonts w:ascii="Arial" w:eastAsia="Times New Roman" w:hAnsi="Arial"/>
      <w:b/>
      <w:bCs/>
      <w:sz w:val="34"/>
      <w:szCs w:val="36"/>
      <w:lang w:val="es-ES" w:eastAsia="es-ES"/>
    </w:rPr>
  </w:style>
  <w:style w:type="paragraph" w:styleId="Heading2">
    <w:name w:val="heading 2"/>
    <w:basedOn w:val="Normal"/>
    <w:next w:val="Normal"/>
    <w:uiPriority w:val="9"/>
    <w:semiHidden/>
    <w:unhideWhenUsed/>
    <w:qFormat/>
    <w:pPr>
      <w:keepNext/>
      <w:widowControl w:val="0"/>
      <w:pBdr>
        <w:top w:val="single" w:sz="6" w:space="0" w:color="FFFFFF"/>
        <w:left w:val="single" w:sz="6" w:space="0" w:color="FFFFFF"/>
        <w:bottom w:val="single" w:sz="6" w:space="0" w:color="FFFFFF"/>
        <w:right w:val="single" w:sz="6" w:space="0" w:color="FFFFFF"/>
      </w:pBdr>
      <w:autoSpaceDE w:val="0"/>
      <w:spacing w:after="0" w:line="240" w:lineRule="auto"/>
      <w:outlineLvl w:val="1"/>
    </w:pPr>
    <w:rPr>
      <w:rFonts w:ascii="Arial" w:eastAsia="Times New Roman" w:hAnsi="Arial"/>
      <w:b/>
      <w:bCs/>
      <w:sz w:val="36"/>
      <w:szCs w:val="24"/>
      <w:lang w:val="es-ES" w:eastAsia="es-ES"/>
    </w:rPr>
  </w:style>
  <w:style w:type="paragraph" w:styleId="Heading3">
    <w:name w:val="heading 3"/>
    <w:basedOn w:val="Normal"/>
    <w:next w:val="Normal"/>
    <w:uiPriority w:val="9"/>
    <w:semiHidden/>
    <w:unhideWhenUsed/>
    <w:qFormat/>
    <w:pPr>
      <w:keepNext/>
      <w:widowControl w:val="0"/>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ind w:right="-756"/>
      <w:outlineLvl w:val="2"/>
    </w:pPr>
    <w:rPr>
      <w:rFonts w:ascii="Arial" w:eastAsia="Times New Roman" w:hAnsi="Arial"/>
      <w:sz w:val="24"/>
      <w:szCs w:val="24"/>
      <w:lang w:val="es-ES" w:eastAsia="es-ES"/>
    </w:rPr>
  </w:style>
  <w:style w:type="paragraph" w:styleId="Heading4">
    <w:name w:val="heading 4"/>
    <w:basedOn w:val="Normal"/>
    <w:next w:val="Normal"/>
    <w:uiPriority w:val="9"/>
    <w:semiHidden/>
    <w:unhideWhenUsed/>
    <w:qFormat/>
    <w:pPr>
      <w:keepNext/>
      <w:widowControl w:val="0"/>
      <w:autoSpaceDE w:val="0"/>
      <w:spacing w:after="0" w:line="240" w:lineRule="auto"/>
      <w:outlineLvl w:val="3"/>
    </w:pPr>
    <w:rPr>
      <w:rFonts w:ascii="Arial" w:eastAsia="Times New Roman" w:hAnsi="Arial"/>
      <w:b/>
      <w:bCs/>
      <w:sz w:val="18"/>
      <w:szCs w:val="20"/>
      <w:lang w:val="es-ES" w:eastAsia="es-ES"/>
    </w:rPr>
  </w:style>
  <w:style w:type="paragraph" w:styleId="Heading5">
    <w:name w:val="heading 5"/>
    <w:basedOn w:val="Normal"/>
    <w:next w:val="Normal"/>
    <w:uiPriority w:val="9"/>
    <w:semiHidden/>
    <w:unhideWhenUsed/>
    <w:qFormat/>
    <w:pPr>
      <w:keepNext/>
      <w:widowControl w:val="0"/>
      <w:autoSpaceDE w:val="0"/>
      <w:spacing w:after="0" w:line="240" w:lineRule="auto"/>
      <w:jc w:val="both"/>
      <w:outlineLvl w:val="4"/>
    </w:pPr>
    <w:rPr>
      <w:rFonts w:ascii="Arial" w:eastAsia="Times New Roman" w:hAnsi="Arial"/>
      <w:b/>
      <w:i/>
      <w:iCs/>
      <w:szCs w:val="24"/>
      <w:u w:val="single"/>
      <w:lang w:val="es-ES" w:eastAsia="es-ES"/>
    </w:rPr>
  </w:style>
  <w:style w:type="paragraph" w:styleId="Heading6">
    <w:name w:val="heading 6"/>
    <w:basedOn w:val="Normal"/>
    <w:next w:val="Normal"/>
    <w:uiPriority w:val="9"/>
    <w:semiHidden/>
    <w:unhideWhenUsed/>
    <w:qFormat/>
    <w:pPr>
      <w:keepNext/>
      <w:widowControl w:val="0"/>
      <w:autoSpaceDE w:val="0"/>
      <w:spacing w:after="0" w:line="240" w:lineRule="auto"/>
      <w:outlineLvl w:val="5"/>
    </w:pPr>
    <w:rPr>
      <w:rFonts w:ascii="Arial" w:eastAsia="Times New Roman" w:hAnsi="Arial"/>
      <w:i/>
      <w:iCs/>
      <w:sz w:val="23"/>
      <w:szCs w:val="23"/>
      <w:lang w:val="es-ES" w:eastAsia="es-ES"/>
    </w:rPr>
  </w:style>
  <w:style w:type="paragraph" w:styleId="Heading7">
    <w:name w:val="heading 7"/>
    <w:basedOn w:val="Normal"/>
    <w:next w:val="Normal"/>
    <w:pPr>
      <w:keepNext/>
      <w:widowControl w:val="0"/>
      <w:autoSpaceDE w:val="0"/>
      <w:spacing w:after="0" w:line="240" w:lineRule="auto"/>
      <w:jc w:val="center"/>
      <w:outlineLvl w:val="6"/>
    </w:pPr>
    <w:rPr>
      <w:rFonts w:ascii="Arial" w:eastAsia="Times New Roman" w:hAnsi="Arial"/>
      <w:b/>
      <w:bCs/>
      <w:sz w:val="26"/>
      <w:szCs w:val="26"/>
      <w:lang w:val="es-ES" w:eastAsia="es-ES"/>
    </w:rPr>
  </w:style>
  <w:style w:type="paragraph" w:styleId="Heading8">
    <w:name w:val="heading 8"/>
    <w:basedOn w:val="Normal"/>
    <w:next w:val="Normal"/>
    <w:pPr>
      <w:keepNext/>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ind w:right="-108"/>
      <w:outlineLvl w:val="7"/>
    </w:pPr>
    <w:rPr>
      <w:rFonts w:ascii="Arial" w:eastAsia="Times New Roman" w:hAnsi="Arial" w:cs="Arial"/>
      <w:sz w:val="24"/>
      <w:szCs w:val="24"/>
      <w:lang w:val="es-ES" w:eastAsia="es-ES"/>
    </w:rPr>
  </w:style>
  <w:style w:type="paragraph" w:styleId="Heading9">
    <w:name w:val="heading 9"/>
    <w:basedOn w:val="Normal"/>
    <w:next w:val="Normal"/>
    <w:pPr>
      <w:keepNext/>
      <w:widowControl w:val="0"/>
      <w:tabs>
        <w:tab w:val="left" w:pos="-1057"/>
        <w:tab w:val="left" w:pos="-720"/>
        <w:tab w:val="left" w:pos="0"/>
        <w:tab w:val="left" w:pos="141"/>
        <w:tab w:val="left" w:pos="720"/>
        <w:tab w:val="left" w:pos="1440"/>
        <w:tab w:val="left" w:pos="2160"/>
        <w:tab w:val="left" w:pos="2880"/>
        <w:tab w:val="right" w:pos="5426"/>
      </w:tabs>
      <w:autoSpaceDE w:val="0"/>
      <w:spacing w:after="0" w:line="300" w:lineRule="atLeast"/>
      <w:outlineLvl w:val="8"/>
    </w:pPr>
    <w:rPr>
      <w:rFonts w:ascii="Arial" w:eastAsia="Times New Roman" w:hAnsi="Arial" w:cs="Arial"/>
      <w:b/>
      <w:bCs/>
      <w:sz w:val="32"/>
      <w:szCs w:val="36"/>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6">
    <w:name w:val="WW_OutlineListStyle_6"/>
    <w:basedOn w:val="NoList"/>
    <w:pPr>
      <w:numPr>
        <w:numId w:val="1"/>
      </w:numPr>
    </w:pPr>
  </w:style>
  <w:style w:type="paragraph" w:customStyle="1" w:styleId="Level1">
    <w:name w:val="Level 1"/>
    <w:basedOn w:val="Normal"/>
    <w:pPr>
      <w:widowControl w:val="0"/>
      <w:numPr>
        <w:numId w:val="1"/>
      </w:numPr>
      <w:autoSpaceDE w:val="0"/>
      <w:spacing w:after="0" w:line="240" w:lineRule="auto"/>
      <w:outlineLvl w:val="0"/>
    </w:pPr>
    <w:rPr>
      <w:rFonts w:ascii="Arial" w:eastAsia="Times New Roman" w:hAnsi="Arial"/>
      <w:sz w:val="18"/>
      <w:szCs w:val="24"/>
      <w:lang w:val="es-ES" w:eastAsia="es-ES"/>
    </w:rPr>
  </w:style>
  <w:style w:type="paragraph" w:customStyle="1" w:styleId="Level2">
    <w:name w:val="Level 2"/>
    <w:basedOn w:val="Normal"/>
    <w:pPr>
      <w:widowControl w:val="0"/>
      <w:numPr>
        <w:ilvl w:val="1"/>
        <w:numId w:val="1"/>
      </w:numPr>
      <w:autoSpaceDE w:val="0"/>
      <w:spacing w:after="0" w:line="240" w:lineRule="auto"/>
      <w:outlineLvl w:val="1"/>
    </w:pPr>
    <w:rPr>
      <w:rFonts w:ascii="Arial" w:eastAsia="Times New Roman" w:hAnsi="Arial"/>
      <w:sz w:val="18"/>
      <w:szCs w:val="24"/>
      <w:lang w:val="es-ES" w:eastAsia="es-ES"/>
    </w:rPr>
  </w:style>
  <w:style w:type="paragraph" w:customStyle="1" w:styleId="Level3">
    <w:name w:val="Level 3"/>
    <w:basedOn w:val="Normal"/>
    <w:pPr>
      <w:widowControl w:val="0"/>
      <w:numPr>
        <w:ilvl w:val="2"/>
        <w:numId w:val="1"/>
      </w:numPr>
      <w:autoSpaceDE w:val="0"/>
      <w:spacing w:after="0" w:line="240" w:lineRule="auto"/>
      <w:outlineLvl w:val="2"/>
    </w:pPr>
    <w:rPr>
      <w:rFonts w:ascii="Arial" w:eastAsia="Times New Roman" w:hAnsi="Arial"/>
      <w:sz w:val="18"/>
      <w:szCs w:val="24"/>
      <w:lang w:val="es-ES" w:eastAsia="es-ES"/>
    </w:rPr>
  </w:style>
  <w:style w:type="character" w:customStyle="1" w:styleId="Heading1Char">
    <w:name w:val="Heading 1 Char"/>
    <w:basedOn w:val="DefaultParagraphFont"/>
    <w:rPr>
      <w:rFonts w:ascii="Arial" w:eastAsia="Times New Roman" w:hAnsi="Arial" w:cs="Times New Roman"/>
      <w:b/>
      <w:bCs/>
      <w:sz w:val="34"/>
      <w:szCs w:val="36"/>
      <w:lang w:val="es-ES" w:eastAsia="es-ES"/>
    </w:rPr>
  </w:style>
  <w:style w:type="character" w:customStyle="1" w:styleId="Heading2Char">
    <w:name w:val="Heading 2 Char"/>
    <w:basedOn w:val="DefaultParagraphFont"/>
    <w:rPr>
      <w:rFonts w:ascii="Arial" w:eastAsia="Times New Roman" w:hAnsi="Arial" w:cs="Times New Roman"/>
      <w:b/>
      <w:bCs/>
      <w:sz w:val="36"/>
      <w:szCs w:val="24"/>
      <w:lang w:val="es-ES" w:eastAsia="es-ES"/>
    </w:rPr>
  </w:style>
  <w:style w:type="character" w:customStyle="1" w:styleId="Heading3Char">
    <w:name w:val="Heading 3 Char"/>
    <w:basedOn w:val="DefaultParagraphFont"/>
    <w:rPr>
      <w:rFonts w:ascii="Arial" w:eastAsia="Times New Roman" w:hAnsi="Arial" w:cs="Times New Roman"/>
      <w:sz w:val="24"/>
      <w:szCs w:val="24"/>
      <w:lang w:val="es-ES" w:eastAsia="es-ES"/>
    </w:rPr>
  </w:style>
  <w:style w:type="character" w:customStyle="1" w:styleId="Heading4Char">
    <w:name w:val="Heading 4 Char"/>
    <w:basedOn w:val="DefaultParagraphFont"/>
    <w:rPr>
      <w:rFonts w:ascii="Arial" w:eastAsia="Times New Roman" w:hAnsi="Arial" w:cs="Times New Roman"/>
      <w:b/>
      <w:bCs/>
      <w:sz w:val="18"/>
      <w:szCs w:val="20"/>
      <w:lang w:val="es-ES" w:eastAsia="es-ES"/>
    </w:rPr>
  </w:style>
  <w:style w:type="character" w:customStyle="1" w:styleId="Heading5Char">
    <w:name w:val="Heading 5 Char"/>
    <w:basedOn w:val="DefaultParagraphFont"/>
    <w:rPr>
      <w:rFonts w:ascii="Arial" w:eastAsia="Times New Roman" w:hAnsi="Arial" w:cs="Times New Roman"/>
      <w:b/>
      <w:i/>
      <w:iCs/>
      <w:szCs w:val="24"/>
      <w:u w:val="single"/>
      <w:lang w:val="es-ES" w:eastAsia="es-ES"/>
    </w:rPr>
  </w:style>
  <w:style w:type="character" w:customStyle="1" w:styleId="Heading6Char">
    <w:name w:val="Heading 6 Char"/>
    <w:basedOn w:val="DefaultParagraphFont"/>
    <w:rPr>
      <w:rFonts w:ascii="Arial" w:eastAsia="Times New Roman" w:hAnsi="Arial" w:cs="Times New Roman"/>
      <w:i/>
      <w:iCs/>
      <w:sz w:val="23"/>
      <w:szCs w:val="23"/>
      <w:lang w:val="es-ES" w:eastAsia="es-ES"/>
    </w:rPr>
  </w:style>
  <w:style w:type="character" w:customStyle="1" w:styleId="Heading7Char">
    <w:name w:val="Heading 7 Char"/>
    <w:basedOn w:val="DefaultParagraphFont"/>
    <w:rPr>
      <w:rFonts w:ascii="Arial" w:eastAsia="Times New Roman" w:hAnsi="Arial" w:cs="Times New Roman"/>
      <w:b/>
      <w:bCs/>
      <w:sz w:val="26"/>
      <w:szCs w:val="26"/>
      <w:lang w:val="es-ES" w:eastAsia="es-ES"/>
    </w:rPr>
  </w:style>
  <w:style w:type="character" w:customStyle="1" w:styleId="Heading8Char">
    <w:name w:val="Heading 8 Char"/>
    <w:basedOn w:val="DefaultParagraphFont"/>
    <w:rPr>
      <w:rFonts w:ascii="Arial" w:eastAsia="Times New Roman" w:hAnsi="Arial" w:cs="Arial"/>
      <w:sz w:val="24"/>
      <w:szCs w:val="24"/>
      <w:lang w:val="es-ES" w:eastAsia="es-ES"/>
    </w:rPr>
  </w:style>
  <w:style w:type="character" w:customStyle="1" w:styleId="Heading9Char">
    <w:name w:val="Heading 9 Char"/>
    <w:basedOn w:val="DefaultParagraphFont"/>
    <w:rPr>
      <w:rFonts w:ascii="Arial" w:eastAsia="Times New Roman" w:hAnsi="Arial" w:cs="Arial"/>
      <w:b/>
      <w:bCs/>
      <w:sz w:val="32"/>
      <w:szCs w:val="36"/>
      <w:lang w:val="es-ES" w:eastAsia="es-ES"/>
    </w:rPr>
  </w:style>
  <w:style w:type="character" w:styleId="FootnoteReference">
    <w:name w:val="footnote reference"/>
    <w:basedOn w:val="DefaultParagraphFont"/>
    <w:rPr>
      <w:rFonts w:cs="Times New Roman"/>
    </w:rPr>
  </w:style>
  <w:style w:type="paragraph" w:customStyle="1" w:styleId="1AutoList1">
    <w:name w:val="1AutoList1"/>
    <w:pPr>
      <w:widowControl w:val="0"/>
      <w:tabs>
        <w:tab w:val="left" w:pos="720"/>
      </w:tabs>
      <w:suppressAutoHyphens/>
      <w:autoSpaceDE w:val="0"/>
      <w:spacing w:after="0" w:line="240" w:lineRule="auto"/>
      <w:ind w:left="720" w:hanging="720"/>
      <w:jc w:val="both"/>
    </w:pPr>
    <w:rPr>
      <w:rFonts w:ascii="Arial" w:eastAsia="Times New Roman" w:hAnsi="Arial"/>
      <w:sz w:val="24"/>
      <w:szCs w:val="24"/>
      <w:lang w:val="es-ES" w:eastAsia="es-ES"/>
    </w:rPr>
  </w:style>
  <w:style w:type="paragraph" w:customStyle="1" w:styleId="Preformatted">
    <w:name w:val="Preformatted"/>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suppressAutoHyphens/>
      <w:autoSpaceDE w:val="0"/>
      <w:spacing w:after="0" w:line="240" w:lineRule="auto"/>
    </w:pPr>
    <w:rPr>
      <w:rFonts w:ascii="Courier New" w:eastAsia="Times New Roman" w:hAnsi="Courier New" w:cs="Courier New"/>
      <w:sz w:val="18"/>
      <w:szCs w:val="24"/>
      <w:lang w:val="es-ES" w:eastAsia="es-ES"/>
    </w:rPr>
  </w:style>
  <w:style w:type="paragraph" w:customStyle="1" w:styleId="footnotetex">
    <w:name w:val="footnote tex"/>
    <w:pPr>
      <w:widowControl w:val="0"/>
      <w:suppressAutoHyphens/>
      <w:autoSpaceDE w:val="0"/>
      <w:spacing w:after="0" w:line="240" w:lineRule="auto"/>
      <w:jc w:val="both"/>
    </w:pPr>
    <w:rPr>
      <w:rFonts w:ascii="Arial" w:eastAsia="Times New Roman" w:hAnsi="Arial"/>
      <w:sz w:val="18"/>
      <w:szCs w:val="24"/>
      <w:lang w:val="es-ES" w:eastAsia="es-ES"/>
    </w:rPr>
  </w:style>
  <w:style w:type="character" w:styleId="PageNumber">
    <w:name w:val="page number"/>
    <w:basedOn w:val="DefaultParagraphFont"/>
    <w:rPr>
      <w:rFonts w:cs="Times New Roman"/>
    </w:rPr>
  </w:style>
  <w:style w:type="paragraph" w:styleId="Header">
    <w:name w:val="header"/>
    <w:basedOn w:val="Normal"/>
    <w:pPr>
      <w:widowControl w:val="0"/>
      <w:tabs>
        <w:tab w:val="center" w:pos="4153"/>
        <w:tab w:val="right" w:pos="8306"/>
      </w:tabs>
      <w:autoSpaceDE w:val="0"/>
      <w:spacing w:after="0" w:line="240" w:lineRule="auto"/>
    </w:pPr>
    <w:rPr>
      <w:rFonts w:ascii="Arial" w:eastAsia="Times New Roman" w:hAnsi="Arial"/>
      <w:sz w:val="18"/>
      <w:szCs w:val="20"/>
      <w:lang w:val="es-ES" w:eastAsia="es-ES"/>
    </w:rPr>
  </w:style>
  <w:style w:type="character" w:customStyle="1" w:styleId="HeaderChar">
    <w:name w:val="Header Char"/>
    <w:basedOn w:val="DefaultParagraphFont"/>
    <w:rPr>
      <w:rFonts w:ascii="Arial" w:eastAsia="Times New Roman" w:hAnsi="Arial" w:cs="Times New Roman"/>
      <w:sz w:val="18"/>
      <w:szCs w:val="20"/>
      <w:lang w:val="es-ES" w:eastAsia="es-ES"/>
    </w:rPr>
  </w:style>
  <w:style w:type="paragraph" w:styleId="Footer">
    <w:name w:val="footer"/>
    <w:basedOn w:val="Normal"/>
    <w:pPr>
      <w:widowControl w:val="0"/>
      <w:tabs>
        <w:tab w:val="center" w:pos="4320"/>
        <w:tab w:val="right" w:pos="8640"/>
      </w:tabs>
      <w:autoSpaceDE w:val="0"/>
      <w:spacing w:after="0" w:line="240" w:lineRule="auto"/>
    </w:pPr>
    <w:rPr>
      <w:rFonts w:ascii="Arial" w:eastAsia="Times New Roman" w:hAnsi="Arial"/>
      <w:sz w:val="18"/>
      <w:szCs w:val="24"/>
      <w:lang w:val="es-ES" w:eastAsia="es-ES"/>
    </w:rPr>
  </w:style>
  <w:style w:type="character" w:customStyle="1" w:styleId="FooterChar">
    <w:name w:val="Footer Char"/>
    <w:basedOn w:val="DefaultParagraphFont"/>
    <w:rPr>
      <w:rFonts w:ascii="Arial" w:eastAsia="Times New Roman" w:hAnsi="Arial" w:cs="Times New Roman"/>
      <w:sz w:val="18"/>
      <w:szCs w:val="24"/>
      <w:lang w:val="es-ES" w:eastAsia="es-ES"/>
    </w:rPr>
  </w:style>
  <w:style w:type="paragraph" w:styleId="BodyTextIndent">
    <w:name w:val="Body Text Indent"/>
    <w:basedOn w:val="Normal"/>
    <w:pPr>
      <w:widowControl w:val="0"/>
      <w:autoSpaceDE w:val="0"/>
      <w:spacing w:after="0" w:line="240" w:lineRule="auto"/>
      <w:ind w:left="720" w:hanging="720"/>
      <w:jc w:val="both"/>
    </w:pPr>
    <w:rPr>
      <w:rFonts w:ascii="Arial" w:eastAsia="Times New Roman" w:hAnsi="Arial"/>
      <w:szCs w:val="24"/>
      <w:lang w:val="es-ES" w:eastAsia="es-ES"/>
    </w:rPr>
  </w:style>
  <w:style w:type="character" w:customStyle="1" w:styleId="BodyTextIndentChar">
    <w:name w:val="Body Text Indent Char"/>
    <w:basedOn w:val="DefaultParagraphFont"/>
    <w:rPr>
      <w:rFonts w:ascii="Arial" w:eastAsia="Times New Roman" w:hAnsi="Arial" w:cs="Times New Roman"/>
      <w:szCs w:val="24"/>
      <w:lang w:val="es-ES" w:eastAsia="es-ES"/>
    </w:rPr>
  </w:style>
  <w:style w:type="paragraph" w:styleId="BodyText">
    <w:name w:val="Body Text"/>
    <w:basedOn w:val="Normal"/>
    <w:pPr>
      <w:widowControl w:val="0"/>
      <w:autoSpaceDE w:val="0"/>
      <w:spacing w:after="0" w:line="240" w:lineRule="auto"/>
      <w:jc w:val="both"/>
    </w:pPr>
    <w:rPr>
      <w:rFonts w:ascii="Arial" w:eastAsia="Times New Roman" w:hAnsi="Arial"/>
      <w:szCs w:val="24"/>
      <w:lang w:val="es-ES" w:eastAsia="es-ES"/>
    </w:rPr>
  </w:style>
  <w:style w:type="character" w:customStyle="1" w:styleId="BodyTextChar">
    <w:name w:val="Body Text Char"/>
    <w:basedOn w:val="DefaultParagraphFont"/>
    <w:rPr>
      <w:rFonts w:ascii="Arial" w:eastAsia="Times New Roman" w:hAnsi="Arial" w:cs="Times New Roman"/>
      <w:szCs w:val="24"/>
      <w:lang w:val="es-ES" w:eastAsia="es-ES"/>
    </w:rPr>
  </w:style>
  <w:style w:type="character" w:styleId="Hyperlink">
    <w:name w:val="Hyperlink"/>
    <w:basedOn w:val="DefaultParagraphFont"/>
    <w:uiPriority w:val="99"/>
    <w:rPr>
      <w:rFonts w:cs="Times New Roman"/>
      <w:color w:val="0000FF"/>
      <w:u w:val="single"/>
    </w:rPr>
  </w:style>
  <w:style w:type="paragraph" w:styleId="FootnoteText">
    <w:name w:val="footnote text"/>
    <w:basedOn w:val="Normal"/>
    <w:pPr>
      <w:widowControl w:val="0"/>
      <w:autoSpaceDE w:val="0"/>
      <w:spacing w:after="0" w:line="240" w:lineRule="auto"/>
    </w:pPr>
    <w:rPr>
      <w:rFonts w:ascii="Arial" w:eastAsia="Times New Roman" w:hAnsi="Arial"/>
      <w:sz w:val="18"/>
      <w:szCs w:val="20"/>
      <w:lang w:val="es-ES" w:eastAsia="es-ES"/>
    </w:rPr>
  </w:style>
  <w:style w:type="character" w:customStyle="1" w:styleId="FootnoteTextChar">
    <w:name w:val="Footnote Text Char"/>
    <w:basedOn w:val="DefaultParagraphFont"/>
    <w:rPr>
      <w:rFonts w:ascii="Arial" w:eastAsia="Times New Roman" w:hAnsi="Arial" w:cs="Times New Roman"/>
      <w:sz w:val="18"/>
      <w:szCs w:val="20"/>
      <w:lang w:val="es-ES" w:eastAsia="es-ES"/>
    </w:rPr>
  </w:style>
  <w:style w:type="paragraph" w:styleId="BodyText2">
    <w:name w:val="Body Text 2"/>
    <w:basedOn w:val="Normal"/>
    <w:pPr>
      <w:widowControl w:val="0"/>
      <w:autoSpaceDE w:val="0"/>
      <w:spacing w:after="0" w:line="240" w:lineRule="auto"/>
    </w:pPr>
    <w:rPr>
      <w:rFonts w:ascii="Arial" w:eastAsia="Times New Roman" w:hAnsi="Arial"/>
      <w:szCs w:val="24"/>
      <w:lang w:val="es-ES" w:eastAsia="es-ES"/>
    </w:rPr>
  </w:style>
  <w:style w:type="character" w:customStyle="1" w:styleId="BodyText2Char">
    <w:name w:val="Body Text 2 Char"/>
    <w:basedOn w:val="DefaultParagraphFont"/>
    <w:rPr>
      <w:rFonts w:ascii="Arial" w:eastAsia="Times New Roman" w:hAnsi="Arial" w:cs="Times New Roman"/>
      <w:szCs w:val="24"/>
      <w:lang w:val="es-ES" w:eastAsia="es-ES"/>
    </w:rPr>
  </w:style>
  <w:style w:type="paragraph" w:styleId="BalloonText">
    <w:name w:val="Balloon Text"/>
    <w:basedOn w:val="Normal"/>
    <w:pPr>
      <w:widowControl w:val="0"/>
      <w:autoSpaceDE w:val="0"/>
      <w:spacing w:after="0" w:line="240" w:lineRule="auto"/>
    </w:pPr>
    <w:rPr>
      <w:rFonts w:ascii="Tahoma" w:eastAsia="Times New Roman" w:hAnsi="Tahoma" w:cs="Tahoma"/>
      <w:sz w:val="16"/>
      <w:szCs w:val="16"/>
      <w:lang w:val="es-ES" w:eastAsia="es-ES"/>
    </w:rPr>
  </w:style>
  <w:style w:type="character" w:customStyle="1" w:styleId="BalloonTextChar">
    <w:name w:val="Balloon Text Char"/>
    <w:basedOn w:val="DefaultParagraphFont"/>
    <w:rPr>
      <w:rFonts w:ascii="Tahoma" w:eastAsia="Times New Roman" w:hAnsi="Tahoma" w:cs="Tahoma"/>
      <w:sz w:val="16"/>
      <w:szCs w:val="16"/>
      <w:lang w:val="es-ES" w:eastAsia="es-ES"/>
    </w:rPr>
  </w:style>
  <w:style w:type="paragraph" w:styleId="BodyText3">
    <w:name w:val="Body Text 3"/>
    <w:basedOn w:val="Normal"/>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28" w:lineRule="auto"/>
      <w:jc w:val="center"/>
    </w:pPr>
    <w:rPr>
      <w:rFonts w:ascii="Arial" w:eastAsia="Times New Roman" w:hAnsi="Arial"/>
      <w:b/>
      <w:bCs/>
      <w:sz w:val="24"/>
      <w:szCs w:val="24"/>
      <w:lang w:val="es-ES" w:eastAsia="es-ES"/>
    </w:rPr>
  </w:style>
  <w:style w:type="character" w:customStyle="1" w:styleId="BodyText3Char">
    <w:name w:val="Body Text 3 Char"/>
    <w:basedOn w:val="DefaultParagraphFont"/>
    <w:rPr>
      <w:rFonts w:ascii="Arial" w:eastAsia="Times New Roman" w:hAnsi="Arial" w:cs="Times New Roman"/>
      <w:b/>
      <w:bCs/>
      <w:sz w:val="24"/>
      <w:szCs w:val="24"/>
      <w:lang w:val="es-ES" w:eastAsia="es-ES"/>
    </w:rPr>
  </w:style>
  <w:style w:type="paragraph" w:styleId="BlockText">
    <w:name w:val="Block Text"/>
    <w:basedOn w:val="Normal"/>
    <w:pPr>
      <w:widowControl w:val="0"/>
      <w:autoSpaceDE w:val="0"/>
      <w:spacing w:after="0" w:line="240" w:lineRule="auto"/>
      <w:ind w:left="1418" w:right="283" w:hanging="709"/>
    </w:pPr>
    <w:rPr>
      <w:rFonts w:ascii="Arial" w:eastAsia="Times New Roman" w:hAnsi="Arial"/>
      <w:sz w:val="24"/>
      <w:szCs w:val="23"/>
      <w:lang w:val="es-ES" w:eastAsia="es-ES"/>
    </w:rPr>
  </w:style>
  <w:style w:type="character" w:styleId="FollowedHyperlink">
    <w:name w:val="FollowedHyperlink"/>
    <w:basedOn w:val="DefaultParagraphFont"/>
    <w:rPr>
      <w:rFonts w:cs="Times New Roman"/>
      <w:color w:val="800080"/>
      <w:u w:val="single"/>
    </w:rPr>
  </w:style>
  <w:style w:type="paragraph" w:styleId="Title">
    <w:name w:val="Title"/>
    <w:basedOn w:val="Normal"/>
    <w:uiPriority w:val="10"/>
    <w:qFormat/>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jc w:val="center"/>
    </w:pPr>
    <w:rPr>
      <w:rFonts w:ascii="Arial" w:eastAsia="Times New Roman" w:hAnsi="Arial" w:cs="Arial"/>
      <w:b/>
      <w:bCs/>
      <w:sz w:val="32"/>
      <w:lang w:val="es-ES" w:eastAsia="es-ES"/>
    </w:rPr>
  </w:style>
  <w:style w:type="character" w:customStyle="1" w:styleId="TitleChar">
    <w:name w:val="Title Char"/>
    <w:basedOn w:val="DefaultParagraphFont"/>
    <w:rPr>
      <w:rFonts w:ascii="Arial" w:eastAsia="Times New Roman" w:hAnsi="Arial" w:cs="Arial"/>
      <w:b/>
      <w:bCs/>
      <w:sz w:val="32"/>
      <w:lang w:val="es-ES" w:eastAsia="es-ES"/>
    </w:rPr>
  </w:style>
  <w:style w:type="paragraph" w:customStyle="1" w:styleId="ColorfulList-Accent11">
    <w:name w:val="Colorful List - Accent 11"/>
    <w:basedOn w:val="Normal"/>
    <w:pPr>
      <w:spacing w:after="0" w:line="240" w:lineRule="auto"/>
      <w:ind w:left="720"/>
    </w:pPr>
    <w:rPr>
      <w:rFonts w:ascii="Arial" w:eastAsia="Times New Roman" w:hAnsi="Arial"/>
      <w:sz w:val="24"/>
      <w:szCs w:val="24"/>
      <w:lang w:val="es-ES" w:eastAsia="es-ES"/>
    </w:rPr>
  </w:style>
  <w:style w:type="character" w:styleId="CommentReference">
    <w:name w:val="annotation reference"/>
    <w:basedOn w:val="DefaultParagraphFont"/>
    <w:rPr>
      <w:rFonts w:cs="Times New Roman"/>
      <w:sz w:val="18"/>
    </w:rPr>
  </w:style>
  <w:style w:type="paragraph" w:styleId="CommentText">
    <w:name w:val="annotation text"/>
    <w:basedOn w:val="Normal"/>
    <w:pPr>
      <w:widowControl w:val="0"/>
      <w:autoSpaceDE w:val="0"/>
      <w:spacing w:after="0" w:line="240" w:lineRule="auto"/>
    </w:pPr>
    <w:rPr>
      <w:rFonts w:ascii="Arial" w:eastAsia="Times New Roman" w:hAnsi="Arial"/>
      <w:sz w:val="24"/>
      <w:szCs w:val="24"/>
      <w:lang w:val="es-ES" w:eastAsia="es-ES"/>
    </w:rPr>
  </w:style>
  <w:style w:type="character" w:customStyle="1" w:styleId="CommentTextChar">
    <w:name w:val="Comment Text Char"/>
    <w:basedOn w:val="DefaultParagraphFont"/>
    <w:rPr>
      <w:rFonts w:ascii="Arial" w:eastAsia="Times New Roman" w:hAnsi="Arial" w:cs="Times New Roman"/>
      <w:sz w:val="24"/>
      <w:szCs w:val="24"/>
      <w:lang w:val="es-ES" w:eastAsia="es-E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Times New Roman" w:hAnsi="Arial" w:cs="Times New Roman"/>
      <w:b/>
      <w:bCs/>
      <w:sz w:val="24"/>
      <w:szCs w:val="24"/>
      <w:lang w:val="es-ES" w:eastAsia="es-ES"/>
    </w:rPr>
  </w:style>
  <w:style w:type="paragraph" w:styleId="ListParagraph">
    <w:name w:val="List Paragraph"/>
    <w:basedOn w:val="Normal"/>
    <w:uiPriority w:val="34"/>
    <w:qFormat/>
    <w:pPr>
      <w:widowControl w:val="0"/>
      <w:autoSpaceDE w:val="0"/>
      <w:spacing w:after="0" w:line="240" w:lineRule="auto"/>
      <w:ind w:left="720"/>
    </w:pPr>
    <w:rPr>
      <w:rFonts w:ascii="Arial" w:eastAsia="Times New Roman" w:hAnsi="Arial"/>
      <w:sz w:val="18"/>
      <w:szCs w:val="24"/>
      <w:lang w:val="es-ES" w:eastAsia="es-ES"/>
    </w:rPr>
  </w:style>
  <w:style w:type="character" w:styleId="Emphasis">
    <w:name w:val="Emphasis"/>
    <w:basedOn w:val="DefaultParagraphFont"/>
    <w:rPr>
      <w:rFonts w:cs="Times New Roman"/>
      <w:i/>
    </w:rPr>
  </w:style>
  <w:style w:type="paragraph" w:customStyle="1" w:styleId="Default">
    <w:name w:val="Default"/>
    <w:basedOn w:val="Normal"/>
    <w:pPr>
      <w:autoSpaceDE w:val="0"/>
      <w:spacing w:after="0" w:line="240" w:lineRule="auto"/>
    </w:pPr>
    <w:rPr>
      <w:rFonts w:ascii="Arial" w:eastAsia="Times New Roman" w:hAnsi="Arial"/>
      <w:color w:val="000000"/>
      <w:sz w:val="24"/>
      <w:szCs w:val="24"/>
      <w:lang w:val="es-ES" w:eastAsia="es-ES"/>
    </w:rPr>
  </w:style>
  <w:style w:type="paragraph" w:customStyle="1" w:styleId="msonormal0">
    <w:name w:val="msonormal"/>
    <w:basedOn w:val="Normal"/>
    <w:pPr>
      <w:spacing w:before="100" w:after="100" w:line="240" w:lineRule="auto"/>
    </w:pPr>
    <w:rPr>
      <w:rFonts w:ascii="Times New Roman" w:eastAsia="Times New Roman" w:hAnsi="Times New Roman"/>
      <w:sz w:val="24"/>
      <w:szCs w:val="24"/>
      <w:lang w:val="es-ES" w:eastAsia="es-ES"/>
    </w:rPr>
  </w:style>
  <w:style w:type="paragraph" w:customStyle="1" w:styleId="font5">
    <w:name w:val="font5"/>
    <w:basedOn w:val="Normal"/>
    <w:pPr>
      <w:spacing w:before="100" w:after="100" w:line="240" w:lineRule="auto"/>
    </w:pPr>
    <w:rPr>
      <w:rFonts w:ascii="Arial" w:eastAsia="Times New Roman" w:hAnsi="Arial" w:cs="Arial"/>
      <w:b/>
      <w:bCs/>
      <w:color w:val="1F497D"/>
      <w:sz w:val="16"/>
      <w:szCs w:val="16"/>
      <w:lang w:val="es-ES" w:eastAsia="es-ES"/>
    </w:rPr>
  </w:style>
  <w:style w:type="paragraph" w:customStyle="1" w:styleId="font6">
    <w:name w:val="font6"/>
    <w:basedOn w:val="Normal"/>
    <w:pPr>
      <w:spacing w:before="100" w:after="100" w:line="240" w:lineRule="auto"/>
    </w:pPr>
    <w:rPr>
      <w:rFonts w:ascii="Arial" w:eastAsia="Times New Roman" w:hAnsi="Arial" w:cs="Arial"/>
      <w:b/>
      <w:bCs/>
      <w:i/>
      <w:iCs/>
      <w:color w:val="1F497D"/>
      <w:sz w:val="16"/>
      <w:szCs w:val="16"/>
      <w:lang w:val="es-ES" w:eastAsia="es-ES"/>
    </w:rPr>
  </w:style>
  <w:style w:type="paragraph" w:customStyle="1" w:styleId="font7">
    <w:name w:val="font7"/>
    <w:basedOn w:val="Normal"/>
    <w:pPr>
      <w:spacing w:before="100" w:after="100" w:line="240" w:lineRule="auto"/>
    </w:pPr>
    <w:rPr>
      <w:rFonts w:ascii="Arial" w:eastAsia="Times New Roman" w:hAnsi="Arial" w:cs="Arial"/>
      <w:color w:val="000000"/>
      <w:sz w:val="16"/>
      <w:szCs w:val="16"/>
      <w:lang w:val="es-ES" w:eastAsia="es-ES"/>
    </w:rPr>
  </w:style>
  <w:style w:type="paragraph" w:customStyle="1" w:styleId="font8">
    <w:name w:val="font8"/>
    <w:basedOn w:val="Normal"/>
    <w:pPr>
      <w:spacing w:before="100" w:after="100" w:line="240" w:lineRule="auto"/>
    </w:pPr>
    <w:rPr>
      <w:rFonts w:ascii="Arial" w:eastAsia="Times New Roman" w:hAnsi="Arial" w:cs="Arial"/>
      <w:color w:val="000000"/>
      <w:sz w:val="16"/>
      <w:szCs w:val="16"/>
      <w:lang w:val="es-ES" w:eastAsia="es-ES"/>
    </w:rPr>
  </w:style>
  <w:style w:type="paragraph" w:customStyle="1" w:styleId="xl71">
    <w:name w:val="xl71"/>
    <w:basedOn w:val="Normal"/>
    <w:pPr>
      <w:spacing w:before="100" w:after="100" w:line="240" w:lineRule="auto"/>
      <w:textAlignment w:val="top"/>
    </w:pPr>
    <w:rPr>
      <w:rFonts w:ascii="Arial" w:eastAsia="Times New Roman" w:hAnsi="Arial" w:cs="Arial"/>
      <w:b/>
      <w:bCs/>
      <w:sz w:val="16"/>
      <w:szCs w:val="16"/>
      <w:lang w:val="es-ES" w:eastAsia="es-ES"/>
    </w:rPr>
  </w:style>
  <w:style w:type="paragraph" w:customStyle="1" w:styleId="xl72">
    <w:name w:val="xl72"/>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73">
    <w:name w:val="xl73"/>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74">
    <w:name w:val="xl74"/>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75">
    <w:name w:val="xl75"/>
    <w:basedOn w:val="Normal"/>
    <w:pPr>
      <w:spacing w:before="100" w:after="100" w:line="240" w:lineRule="auto"/>
      <w:textAlignment w:val="top"/>
    </w:pPr>
    <w:rPr>
      <w:rFonts w:ascii="Arial" w:eastAsia="Times New Roman" w:hAnsi="Arial" w:cs="Arial"/>
      <w:b/>
      <w:bCs/>
      <w:sz w:val="16"/>
      <w:szCs w:val="16"/>
      <w:lang w:val="es-ES" w:eastAsia="es-ES"/>
    </w:rPr>
  </w:style>
  <w:style w:type="paragraph" w:customStyle="1" w:styleId="xl76">
    <w:name w:val="xl7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77">
    <w:name w:val="xl7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78">
    <w:name w:val="xl7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80">
    <w:name w:val="xl80"/>
    <w:basedOn w:val="Normal"/>
    <w:pPr>
      <w:spacing w:before="100" w:after="100" w:line="240" w:lineRule="auto"/>
      <w:jc w:val="center"/>
      <w:textAlignment w:val="top"/>
    </w:pPr>
    <w:rPr>
      <w:rFonts w:ascii="Arial" w:eastAsia="Times New Roman" w:hAnsi="Arial" w:cs="Arial"/>
      <w:b/>
      <w:bCs/>
      <w:i/>
      <w:iCs/>
      <w:sz w:val="16"/>
      <w:szCs w:val="16"/>
      <w:lang w:val="es-ES" w:eastAsia="es-ES"/>
    </w:rPr>
  </w:style>
  <w:style w:type="paragraph" w:customStyle="1" w:styleId="xl81">
    <w:name w:val="xl8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82">
    <w:name w:val="xl8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83">
    <w:name w:val="xl8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84">
    <w:name w:val="xl8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85">
    <w:name w:val="xl8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91">
    <w:name w:val="xl9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92">
    <w:name w:val="xl92"/>
    <w:basedOn w:val="Normal"/>
    <w:pP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93">
    <w:name w:val="xl93"/>
    <w:basedOn w:val="Normal"/>
    <w:pP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94">
    <w:name w:val="xl94"/>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ascii="Arial" w:eastAsia="Times New Roman" w:hAnsi="Arial" w:cs="Arial"/>
      <w:b/>
      <w:bCs/>
      <w:i/>
      <w:iCs/>
      <w:color w:val="1F497D"/>
      <w:sz w:val="16"/>
      <w:szCs w:val="16"/>
      <w:lang w:val="es-ES" w:eastAsia="es-ES"/>
    </w:rPr>
  </w:style>
  <w:style w:type="paragraph" w:customStyle="1" w:styleId="xl95">
    <w:name w:val="xl95"/>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ascii="Arial" w:eastAsia="Times New Roman" w:hAnsi="Arial" w:cs="Arial"/>
      <w:b/>
      <w:bCs/>
      <w:i/>
      <w:iCs/>
      <w:color w:val="1F497D"/>
      <w:sz w:val="16"/>
      <w:szCs w:val="16"/>
      <w:lang w:val="es-ES" w:eastAsia="es-ES"/>
    </w:rPr>
  </w:style>
  <w:style w:type="paragraph" w:customStyle="1" w:styleId="xl96">
    <w:name w:val="xl96"/>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97">
    <w:name w:val="xl97"/>
    <w:basedOn w:val="Normal"/>
    <w:pP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ascii="Arial" w:eastAsia="Times New Roman" w:hAnsi="Arial" w:cs="Arial"/>
      <w:b/>
      <w:bCs/>
      <w:i/>
      <w:iCs/>
      <w:color w:val="1F497D"/>
      <w:sz w:val="16"/>
      <w:szCs w:val="16"/>
      <w:lang w:val="es-ES" w:eastAsia="es-ES"/>
    </w:rPr>
  </w:style>
  <w:style w:type="paragraph" w:customStyle="1" w:styleId="xl99">
    <w:name w:val="xl99"/>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100">
    <w:name w:val="xl100"/>
    <w:basedOn w:val="Normal"/>
    <w:pPr>
      <w:spacing w:before="100" w:after="100" w:line="240" w:lineRule="auto"/>
      <w:jc w:val="center"/>
      <w:textAlignment w:val="top"/>
    </w:pPr>
    <w:rPr>
      <w:rFonts w:ascii="Arial" w:eastAsia="Times New Roman" w:hAnsi="Arial" w:cs="Arial"/>
      <w:sz w:val="16"/>
      <w:szCs w:val="16"/>
      <w:lang w:val="es-ES" w:eastAsia="es-ES"/>
    </w:rPr>
  </w:style>
  <w:style w:type="paragraph" w:customStyle="1" w:styleId="xl101">
    <w:name w:val="xl101"/>
    <w:basedOn w:val="Normal"/>
    <w:pP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102">
    <w:name w:val="xl102"/>
    <w:basedOn w:val="Normal"/>
    <w:pPr>
      <w:spacing w:before="100" w:after="100" w:line="240" w:lineRule="auto"/>
      <w:jc w:val="center"/>
      <w:textAlignment w:val="top"/>
    </w:pPr>
    <w:rPr>
      <w:rFonts w:ascii="Arial" w:eastAsia="Times New Roman" w:hAnsi="Arial" w:cs="Arial"/>
      <w:sz w:val="16"/>
      <w:szCs w:val="16"/>
      <w:lang w:val="es-ES" w:eastAsia="es-ES"/>
    </w:rPr>
  </w:style>
  <w:style w:type="paragraph" w:customStyle="1" w:styleId="xl103">
    <w:name w:val="xl103"/>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b/>
      <w:bCs/>
      <w:color w:val="000000"/>
      <w:sz w:val="16"/>
      <w:szCs w:val="16"/>
      <w:lang w:val="es-ES" w:eastAsia="es-ES"/>
    </w:rPr>
  </w:style>
  <w:style w:type="paragraph" w:customStyle="1" w:styleId="xl104">
    <w:name w:val="xl104"/>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b/>
      <w:bCs/>
      <w:color w:val="000000"/>
      <w:sz w:val="16"/>
      <w:szCs w:val="16"/>
      <w:lang w:val="es-ES" w:eastAsia="es-ES"/>
    </w:rPr>
  </w:style>
  <w:style w:type="paragraph" w:customStyle="1" w:styleId="xl105">
    <w:name w:val="xl105"/>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09">
    <w:name w:val="xl109"/>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10">
    <w:name w:val="xl110"/>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12">
    <w:name w:val="xl112"/>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13">
    <w:name w:val="xl113"/>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b/>
      <w:bCs/>
      <w:sz w:val="16"/>
      <w:szCs w:val="16"/>
      <w:lang w:val="es-ES" w:eastAsia="es-ES"/>
    </w:rPr>
  </w:style>
  <w:style w:type="paragraph" w:customStyle="1" w:styleId="xl114">
    <w:name w:val="xl114"/>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b/>
      <w:bCs/>
      <w:sz w:val="16"/>
      <w:szCs w:val="16"/>
      <w:lang w:val="es-ES" w:eastAsia="es-ES"/>
    </w:rPr>
  </w:style>
  <w:style w:type="paragraph" w:customStyle="1" w:styleId="xl115">
    <w:name w:val="xl115"/>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16">
    <w:name w:val="xl116"/>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17">
    <w:name w:val="xl117"/>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18">
    <w:name w:val="xl118"/>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19">
    <w:name w:val="xl119"/>
    <w:basedOn w:val="Normal"/>
    <w:pPr>
      <w:spacing w:before="100" w:after="100" w:line="240" w:lineRule="auto"/>
      <w:textAlignment w:val="top"/>
    </w:pPr>
    <w:rPr>
      <w:rFonts w:ascii="Arial" w:eastAsia="Times New Roman" w:hAnsi="Arial" w:cs="Arial"/>
      <w:color w:val="000000"/>
      <w:sz w:val="16"/>
      <w:szCs w:val="16"/>
      <w:lang w:val="es-ES" w:eastAsia="es-ES"/>
    </w:rPr>
  </w:style>
  <w:style w:type="paragraph" w:customStyle="1" w:styleId="xl120">
    <w:name w:val="xl120"/>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21">
    <w:name w:val="xl121"/>
    <w:basedOn w:val="Normal"/>
    <w:pPr>
      <w:spacing w:before="100" w:after="100" w:line="240" w:lineRule="auto"/>
      <w:jc w:val="right"/>
      <w:textAlignment w:val="top"/>
    </w:pPr>
    <w:rPr>
      <w:rFonts w:ascii="Arial" w:eastAsia="Times New Roman" w:hAnsi="Arial" w:cs="Arial"/>
      <w:sz w:val="16"/>
      <w:szCs w:val="16"/>
      <w:lang w:val="es-ES" w:eastAsia="es-ES"/>
    </w:rPr>
  </w:style>
  <w:style w:type="paragraph" w:customStyle="1" w:styleId="xl122">
    <w:name w:val="xl122"/>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23">
    <w:name w:val="xl123"/>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24">
    <w:name w:val="xl124"/>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25">
    <w:name w:val="xl125"/>
    <w:basedOn w:val="Normal"/>
    <w:pPr>
      <w:spacing w:before="100" w:after="100" w:line="240" w:lineRule="auto"/>
      <w:jc w:val="right"/>
      <w:textAlignment w:val="top"/>
    </w:pPr>
    <w:rPr>
      <w:rFonts w:ascii="Arial" w:eastAsia="Times New Roman" w:hAnsi="Arial" w:cs="Arial"/>
      <w:sz w:val="16"/>
      <w:szCs w:val="16"/>
      <w:lang w:val="es-ES" w:eastAsia="es-ES"/>
    </w:rPr>
  </w:style>
  <w:style w:type="paragraph" w:customStyle="1" w:styleId="xl126">
    <w:name w:val="xl126"/>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27">
    <w:name w:val="xl127"/>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28">
    <w:name w:val="xl128"/>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29">
    <w:name w:val="xl129"/>
    <w:basedOn w:val="Normal"/>
    <w:pPr>
      <w:spacing w:before="100" w:after="100" w:line="240" w:lineRule="auto"/>
      <w:jc w:val="right"/>
      <w:textAlignment w:val="top"/>
    </w:pPr>
    <w:rPr>
      <w:rFonts w:ascii="Arial" w:eastAsia="Times New Roman" w:hAnsi="Arial" w:cs="Arial"/>
      <w:sz w:val="16"/>
      <w:szCs w:val="16"/>
      <w:lang w:val="es-ES" w:eastAsia="es-ES"/>
    </w:rPr>
  </w:style>
  <w:style w:type="paragraph" w:customStyle="1" w:styleId="xl130">
    <w:name w:val="xl130"/>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31">
    <w:name w:val="xl131"/>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32">
    <w:name w:val="xl132"/>
    <w:basedOn w:val="Normal"/>
    <w:pPr>
      <w:spacing w:before="100" w:after="100" w:line="240" w:lineRule="auto"/>
      <w:textAlignment w:val="top"/>
    </w:pPr>
    <w:rPr>
      <w:rFonts w:ascii="Arial" w:eastAsia="Times New Roman" w:hAnsi="Arial" w:cs="Arial"/>
      <w:color w:val="000000"/>
      <w:sz w:val="16"/>
      <w:szCs w:val="16"/>
      <w:lang w:val="es-ES" w:eastAsia="es-ES"/>
    </w:rPr>
  </w:style>
  <w:style w:type="paragraph" w:customStyle="1" w:styleId="xl133">
    <w:name w:val="xl133"/>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34">
    <w:name w:val="xl134"/>
    <w:basedOn w:val="Normal"/>
    <w:pPr>
      <w:spacing w:before="100" w:after="100" w:line="240" w:lineRule="auto"/>
      <w:textAlignment w:val="top"/>
    </w:pPr>
    <w:rPr>
      <w:rFonts w:ascii="Arial" w:eastAsia="Times New Roman" w:hAnsi="Arial" w:cs="Arial"/>
      <w:color w:val="000000"/>
      <w:sz w:val="16"/>
      <w:szCs w:val="16"/>
      <w:lang w:val="es-ES" w:eastAsia="es-ES"/>
    </w:rPr>
  </w:style>
  <w:style w:type="paragraph" w:customStyle="1" w:styleId="xl135">
    <w:name w:val="xl135"/>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36">
    <w:name w:val="xl136"/>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37">
    <w:name w:val="xl137"/>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38">
    <w:name w:val="xl138"/>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39">
    <w:name w:val="xl139"/>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40">
    <w:name w:val="xl14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ascii="Arial" w:eastAsia="Times New Roman" w:hAnsi="Arial" w:cs="Arial"/>
      <w:b/>
      <w:bCs/>
      <w:sz w:val="16"/>
      <w:szCs w:val="16"/>
      <w:lang w:val="es-ES" w:eastAsia="es-ES"/>
    </w:rPr>
  </w:style>
  <w:style w:type="paragraph" w:customStyle="1" w:styleId="xl141">
    <w:name w:val="xl14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ascii="Arial" w:eastAsia="Times New Roman" w:hAnsi="Arial" w:cs="Arial"/>
      <w:b/>
      <w:bCs/>
      <w:sz w:val="16"/>
      <w:szCs w:val="16"/>
      <w:lang w:val="es-ES" w:eastAsia="es-ES"/>
    </w:rPr>
  </w:style>
  <w:style w:type="paragraph" w:customStyle="1" w:styleId="xl142">
    <w:name w:val="xl14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43">
    <w:name w:val="xl14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44">
    <w:name w:val="xl14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45">
    <w:name w:val="xl14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46">
    <w:name w:val="xl14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47">
    <w:name w:val="xl14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48">
    <w:name w:val="xl14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49">
    <w:name w:val="xl14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50">
    <w:name w:val="xl15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51">
    <w:name w:val="xl15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52">
    <w:name w:val="xl15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53">
    <w:name w:val="xl15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54">
    <w:name w:val="xl15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55">
    <w:name w:val="xl155"/>
    <w:basedOn w:val="Normal"/>
    <w:pPr>
      <w:spacing w:before="100" w:after="100" w:line="240" w:lineRule="auto"/>
      <w:textAlignment w:val="top"/>
    </w:pPr>
    <w:rPr>
      <w:rFonts w:ascii="Arial" w:eastAsia="Times New Roman" w:hAnsi="Arial" w:cs="Arial"/>
      <w:b/>
      <w:bCs/>
      <w:color w:val="000000"/>
      <w:sz w:val="16"/>
      <w:szCs w:val="16"/>
      <w:lang w:val="es-ES" w:eastAsia="es-ES"/>
    </w:rPr>
  </w:style>
  <w:style w:type="paragraph" w:customStyle="1" w:styleId="xl156">
    <w:name w:val="xl156"/>
    <w:basedOn w:val="Normal"/>
    <w:pPr>
      <w:spacing w:before="100" w:after="100" w:line="240" w:lineRule="auto"/>
      <w:textAlignment w:val="top"/>
    </w:pPr>
    <w:rPr>
      <w:rFonts w:ascii="Arial" w:eastAsia="Times New Roman" w:hAnsi="Arial" w:cs="Arial"/>
      <w:b/>
      <w:bCs/>
      <w:color w:val="000000"/>
      <w:sz w:val="16"/>
      <w:szCs w:val="16"/>
      <w:lang w:val="es-ES" w:eastAsia="es-ES"/>
    </w:rPr>
  </w:style>
  <w:style w:type="paragraph" w:customStyle="1" w:styleId="xl157">
    <w:name w:val="xl157"/>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58">
    <w:name w:val="xl158"/>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59">
    <w:name w:val="xl159"/>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0">
    <w:name w:val="xl160"/>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1">
    <w:name w:val="xl161"/>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2">
    <w:name w:val="xl162"/>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3">
    <w:name w:val="xl163"/>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4">
    <w:name w:val="xl164"/>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5">
    <w:name w:val="xl165"/>
    <w:basedOn w:val="Normal"/>
    <w:pPr>
      <w:spacing w:before="100" w:after="100" w:line="240" w:lineRule="auto"/>
      <w:textAlignment w:val="top"/>
    </w:pPr>
    <w:rPr>
      <w:rFonts w:ascii="Arial" w:eastAsia="Times New Roman" w:hAnsi="Arial" w:cs="Arial"/>
      <w:b/>
      <w:bCs/>
      <w:sz w:val="16"/>
      <w:szCs w:val="16"/>
      <w:lang w:val="es-ES" w:eastAsia="es-ES"/>
    </w:rPr>
  </w:style>
  <w:style w:type="paragraph" w:customStyle="1" w:styleId="xl166">
    <w:name w:val="xl166"/>
    <w:basedOn w:val="Normal"/>
    <w:pPr>
      <w:spacing w:before="100" w:after="100" w:line="240" w:lineRule="auto"/>
      <w:textAlignment w:val="top"/>
    </w:pPr>
    <w:rPr>
      <w:rFonts w:ascii="Arial" w:eastAsia="Times New Roman" w:hAnsi="Arial" w:cs="Arial"/>
      <w:b/>
      <w:bCs/>
      <w:sz w:val="16"/>
      <w:szCs w:val="16"/>
      <w:lang w:val="es-ES" w:eastAsia="es-ES"/>
    </w:rPr>
  </w:style>
  <w:style w:type="paragraph" w:customStyle="1" w:styleId="xl167">
    <w:name w:val="xl167"/>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8">
    <w:name w:val="xl168"/>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9">
    <w:name w:val="xl169"/>
    <w:basedOn w:val="Normal"/>
    <w:pPr>
      <w:spacing w:before="100" w:after="100" w:line="240" w:lineRule="auto"/>
      <w:textAlignment w:val="top"/>
    </w:pPr>
    <w:rPr>
      <w:rFonts w:ascii="Arial" w:eastAsia="Times New Roman" w:hAnsi="Arial" w:cs="Arial"/>
      <w:color w:val="000000"/>
      <w:sz w:val="16"/>
      <w:szCs w:val="16"/>
      <w:lang w:val="es-ES" w:eastAsia="es-ES"/>
    </w:rPr>
  </w:style>
  <w:style w:type="paragraph" w:customStyle="1" w:styleId="xl170">
    <w:name w:val="xl170"/>
    <w:basedOn w:val="Normal"/>
    <w:pPr>
      <w:spacing w:before="100" w:after="100" w:line="240" w:lineRule="auto"/>
      <w:textAlignment w:val="top"/>
    </w:pPr>
    <w:rPr>
      <w:rFonts w:ascii="Arial" w:eastAsia="Times New Roman" w:hAnsi="Arial" w:cs="Arial"/>
      <w:color w:val="000000"/>
      <w:sz w:val="16"/>
      <w:szCs w:val="16"/>
      <w:lang w:val="es-ES" w:eastAsia="es-ES"/>
    </w:rPr>
  </w:style>
  <w:style w:type="paragraph" w:customStyle="1" w:styleId="xl171">
    <w:name w:val="xl171"/>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72">
    <w:name w:val="xl172"/>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73">
    <w:name w:val="xl17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ascii="Arial" w:eastAsia="Times New Roman" w:hAnsi="Arial" w:cs="Arial"/>
      <w:b/>
      <w:bCs/>
      <w:sz w:val="16"/>
      <w:szCs w:val="16"/>
      <w:lang w:val="es-ES" w:eastAsia="es-ES"/>
    </w:rPr>
  </w:style>
  <w:style w:type="paragraph" w:customStyle="1" w:styleId="xl174">
    <w:name w:val="xl17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ascii="Arial" w:eastAsia="Times New Roman" w:hAnsi="Arial" w:cs="Arial"/>
      <w:b/>
      <w:bCs/>
      <w:sz w:val="16"/>
      <w:szCs w:val="16"/>
      <w:lang w:val="es-ES" w:eastAsia="es-ES"/>
    </w:rPr>
  </w:style>
  <w:style w:type="paragraph" w:customStyle="1" w:styleId="xl175">
    <w:name w:val="xl17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76">
    <w:name w:val="xl17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77">
    <w:name w:val="xl17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78">
    <w:name w:val="xl17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79">
    <w:name w:val="xl17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80">
    <w:name w:val="xl18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81">
    <w:name w:val="xl18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82">
    <w:name w:val="xl18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83">
    <w:name w:val="xl183"/>
    <w:basedOn w:val="Normal"/>
    <w:pPr>
      <w:spacing w:before="100" w:after="100" w:line="240" w:lineRule="auto"/>
      <w:textAlignment w:val="top"/>
    </w:pPr>
    <w:rPr>
      <w:rFonts w:ascii="Arial" w:eastAsia="Times New Roman" w:hAnsi="Arial" w:cs="Arial"/>
      <w:b/>
      <w:bCs/>
      <w:sz w:val="16"/>
      <w:szCs w:val="16"/>
      <w:lang w:val="es-ES" w:eastAsia="es-ES"/>
    </w:rPr>
  </w:style>
  <w:style w:type="paragraph" w:customStyle="1" w:styleId="xl184">
    <w:name w:val="xl184"/>
    <w:basedOn w:val="Normal"/>
    <w:pPr>
      <w:shd w:val="clear" w:color="auto" w:fill="FFFFFF"/>
      <w:spacing w:before="100" w:after="100" w:line="240" w:lineRule="auto"/>
      <w:textAlignment w:val="top"/>
    </w:pPr>
    <w:rPr>
      <w:rFonts w:ascii="Arial" w:eastAsia="Times New Roman" w:hAnsi="Arial" w:cs="Arial"/>
      <w:color w:val="000000"/>
      <w:sz w:val="16"/>
      <w:szCs w:val="16"/>
      <w:lang w:val="es-ES" w:eastAsia="es-ES"/>
    </w:rPr>
  </w:style>
  <w:style w:type="paragraph" w:customStyle="1" w:styleId="xl185">
    <w:name w:val="xl185"/>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86">
    <w:name w:val="xl186"/>
    <w:basedOn w:val="Normal"/>
    <w:pPr>
      <w:shd w:val="clear" w:color="auto" w:fill="FFFFFF"/>
      <w:spacing w:before="100" w:after="100" w:line="240" w:lineRule="auto"/>
      <w:textAlignment w:val="top"/>
    </w:pPr>
    <w:rPr>
      <w:rFonts w:ascii="Arial" w:eastAsia="Times New Roman" w:hAnsi="Arial" w:cs="Arial"/>
      <w:color w:val="000000"/>
      <w:sz w:val="16"/>
      <w:szCs w:val="16"/>
      <w:lang w:val="es-ES" w:eastAsia="es-ES"/>
    </w:rPr>
  </w:style>
  <w:style w:type="paragraph" w:customStyle="1" w:styleId="xl187">
    <w:name w:val="xl187"/>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88">
    <w:name w:val="xl188"/>
    <w:basedOn w:val="Normal"/>
    <w:pPr>
      <w:shd w:val="clear" w:color="auto" w:fill="FFFFFF"/>
      <w:spacing w:before="100" w:after="100" w:line="240" w:lineRule="auto"/>
      <w:jc w:val="right"/>
      <w:textAlignment w:val="top"/>
    </w:pPr>
    <w:rPr>
      <w:rFonts w:ascii="Arial" w:eastAsia="Times New Roman" w:hAnsi="Arial" w:cs="Arial"/>
      <w:sz w:val="16"/>
      <w:szCs w:val="16"/>
      <w:lang w:val="es-ES" w:eastAsia="es-ES"/>
    </w:rPr>
  </w:style>
  <w:style w:type="paragraph" w:customStyle="1" w:styleId="xl189">
    <w:name w:val="xl189"/>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0">
    <w:name w:val="xl190"/>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1">
    <w:name w:val="xl191"/>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2">
    <w:name w:val="xl192"/>
    <w:basedOn w:val="Normal"/>
    <w:pPr>
      <w:shd w:val="clear" w:color="auto" w:fill="FFFFFF"/>
      <w:spacing w:before="100" w:after="100" w:line="240" w:lineRule="auto"/>
      <w:jc w:val="right"/>
      <w:textAlignment w:val="top"/>
    </w:pPr>
    <w:rPr>
      <w:rFonts w:ascii="Arial" w:eastAsia="Times New Roman" w:hAnsi="Arial" w:cs="Arial"/>
      <w:sz w:val="16"/>
      <w:szCs w:val="16"/>
      <w:lang w:val="es-ES" w:eastAsia="es-ES"/>
    </w:rPr>
  </w:style>
  <w:style w:type="paragraph" w:customStyle="1" w:styleId="xl193">
    <w:name w:val="xl193"/>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4">
    <w:name w:val="xl194"/>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5">
    <w:name w:val="xl195"/>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6">
    <w:name w:val="xl196"/>
    <w:basedOn w:val="Normal"/>
    <w:pPr>
      <w:shd w:val="clear" w:color="auto" w:fill="FFFFFF"/>
      <w:spacing w:before="100" w:after="100" w:line="240" w:lineRule="auto"/>
      <w:jc w:val="right"/>
      <w:textAlignment w:val="top"/>
    </w:pPr>
    <w:rPr>
      <w:rFonts w:ascii="Arial" w:eastAsia="Times New Roman" w:hAnsi="Arial" w:cs="Arial"/>
      <w:sz w:val="16"/>
      <w:szCs w:val="16"/>
      <w:lang w:val="es-ES" w:eastAsia="es-ES"/>
    </w:rPr>
  </w:style>
  <w:style w:type="paragraph" w:customStyle="1" w:styleId="xl197">
    <w:name w:val="xl197"/>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8">
    <w:name w:val="xl198"/>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9">
    <w:name w:val="xl199"/>
    <w:basedOn w:val="Normal"/>
    <w:pPr>
      <w:shd w:val="clear" w:color="auto" w:fill="FFFFFF"/>
      <w:spacing w:before="100" w:after="100" w:line="240" w:lineRule="auto"/>
      <w:textAlignment w:val="top"/>
    </w:pPr>
    <w:rPr>
      <w:rFonts w:ascii="Arial" w:eastAsia="Times New Roman" w:hAnsi="Arial" w:cs="Arial"/>
      <w:sz w:val="16"/>
      <w:szCs w:val="16"/>
      <w:lang w:val="es-ES" w:eastAsia="es-ES"/>
    </w:rPr>
  </w:style>
  <w:style w:type="paragraph" w:customStyle="1" w:styleId="xl200">
    <w:name w:val="xl20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1">
    <w:name w:val="xl20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2">
    <w:name w:val="xl202"/>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3">
    <w:name w:val="xl203"/>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4">
    <w:name w:val="xl204"/>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5">
    <w:name w:val="xl205"/>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6">
    <w:name w:val="xl206"/>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7">
    <w:name w:val="xl207"/>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8">
    <w:name w:val="xl208"/>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9">
    <w:name w:val="xl209"/>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0">
    <w:name w:val="xl210"/>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1">
    <w:name w:val="xl211"/>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2">
    <w:name w:val="xl212"/>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3">
    <w:name w:val="xl213"/>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4">
    <w:name w:val="xl214"/>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5">
    <w:name w:val="xl215"/>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6">
    <w:name w:val="xl216"/>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7">
    <w:name w:val="xl217"/>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8">
    <w:name w:val="xl218"/>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9">
    <w:name w:val="xl219"/>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0">
    <w:name w:val="xl220"/>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1">
    <w:name w:val="xl221"/>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2">
    <w:name w:val="xl222"/>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3">
    <w:name w:val="xl223"/>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4">
    <w:name w:val="xl224"/>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5">
    <w:name w:val="xl225"/>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6">
    <w:name w:val="xl226"/>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7">
    <w:name w:val="xl227"/>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b/>
      <w:bCs/>
      <w:sz w:val="16"/>
      <w:szCs w:val="16"/>
      <w:lang w:val="es-ES" w:eastAsia="es-ES"/>
    </w:rPr>
  </w:style>
  <w:style w:type="paragraph" w:customStyle="1" w:styleId="xl228">
    <w:name w:val="xl228"/>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b/>
      <w:bCs/>
      <w:sz w:val="16"/>
      <w:szCs w:val="16"/>
      <w:lang w:val="es-ES" w:eastAsia="es-ES"/>
    </w:rPr>
  </w:style>
  <w:style w:type="paragraph" w:customStyle="1" w:styleId="xl229">
    <w:name w:val="xl229"/>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b/>
      <w:bCs/>
      <w:sz w:val="16"/>
      <w:szCs w:val="16"/>
      <w:lang w:val="es-ES" w:eastAsia="es-ES"/>
    </w:rPr>
  </w:style>
  <w:style w:type="paragraph" w:customStyle="1" w:styleId="xl230">
    <w:name w:val="xl230"/>
    <w:basedOn w:val="Normal"/>
    <w:pPr>
      <w:spacing w:before="100" w:after="100" w:line="240" w:lineRule="auto"/>
      <w:jc w:val="center"/>
      <w:textAlignment w:val="top"/>
    </w:pPr>
    <w:rPr>
      <w:rFonts w:ascii="Arial" w:eastAsia="Times New Roman" w:hAnsi="Arial" w:cs="Arial"/>
      <w:b/>
      <w:bCs/>
      <w:i/>
      <w:iCs/>
      <w:sz w:val="16"/>
      <w:szCs w:val="16"/>
      <w:lang w:val="es-ES" w:eastAsia="es-ES"/>
    </w:rPr>
  </w:style>
  <w:style w:type="paragraph" w:customStyle="1" w:styleId="xl231">
    <w:name w:val="xl231"/>
    <w:basedOn w:val="Normal"/>
    <w:pPr>
      <w:spacing w:before="100" w:after="100" w:line="240" w:lineRule="auto"/>
      <w:jc w:val="center"/>
      <w:textAlignment w:val="top"/>
    </w:pPr>
    <w:rPr>
      <w:rFonts w:ascii="Arial" w:eastAsia="Times New Roman" w:hAnsi="Arial" w:cs="Arial"/>
      <w:b/>
      <w:bCs/>
      <w:i/>
      <w:iCs/>
      <w:sz w:val="16"/>
      <w:szCs w:val="16"/>
      <w:lang w:val="es-ES" w:eastAsia="es-ES"/>
    </w:rPr>
  </w:style>
  <w:style w:type="paragraph" w:customStyle="1" w:styleId="xl232">
    <w:name w:val="xl232"/>
    <w:basedOn w:val="Normal"/>
    <w:pPr>
      <w:spacing w:before="100" w:after="100" w:line="240" w:lineRule="auto"/>
      <w:jc w:val="center"/>
      <w:textAlignment w:val="top"/>
    </w:pPr>
    <w:rPr>
      <w:rFonts w:ascii="Arial" w:eastAsia="Times New Roman" w:hAnsi="Arial" w:cs="Arial"/>
      <w:b/>
      <w:bCs/>
      <w:i/>
      <w:iCs/>
      <w:sz w:val="16"/>
      <w:szCs w:val="16"/>
      <w:lang w:val="es-ES" w:eastAsia="es-ES"/>
    </w:rPr>
  </w:style>
  <w:style w:type="paragraph" w:customStyle="1" w:styleId="xl233">
    <w:name w:val="xl233"/>
    <w:basedOn w:val="Normal"/>
    <w:pPr>
      <w:spacing w:before="100" w:after="100" w:line="240" w:lineRule="auto"/>
      <w:jc w:val="center"/>
      <w:textAlignment w:val="top"/>
    </w:pPr>
    <w:rPr>
      <w:rFonts w:ascii="Arial" w:eastAsia="Times New Roman" w:hAnsi="Arial" w:cs="Arial"/>
      <w:b/>
      <w:bCs/>
      <w:i/>
      <w:iCs/>
      <w:sz w:val="16"/>
      <w:szCs w:val="16"/>
      <w:lang w:val="es-ES" w:eastAsia="es-ES"/>
    </w:rPr>
  </w:style>
  <w:style w:type="paragraph" w:customStyle="1" w:styleId="xl234">
    <w:name w:val="xl234"/>
    <w:basedOn w:val="Normal"/>
    <w:pPr>
      <w:spacing w:before="100" w:after="100" w:line="240" w:lineRule="auto"/>
      <w:jc w:val="center"/>
      <w:textAlignment w:val="top"/>
    </w:pPr>
    <w:rPr>
      <w:rFonts w:ascii="Arial" w:eastAsia="Times New Roman" w:hAnsi="Arial" w:cs="Arial"/>
      <w:b/>
      <w:bCs/>
      <w:i/>
      <w:iCs/>
      <w:sz w:val="16"/>
      <w:szCs w:val="16"/>
      <w:lang w:val="es-ES" w:eastAsia="es-ES"/>
    </w:rPr>
  </w:style>
  <w:style w:type="character" w:styleId="Strong">
    <w:name w:val="Strong"/>
    <w:basedOn w:val="DefaultParagraphFont"/>
    <w:rPr>
      <w:rFonts w:cs="Times New Roman"/>
      <w:b/>
    </w:rPr>
  </w:style>
  <w:style w:type="numbering" w:customStyle="1" w:styleId="WWOutlineListStyle5">
    <w:name w:val="WW_OutlineListStyle_5"/>
    <w:basedOn w:val="NoList"/>
    <w:pPr>
      <w:numPr>
        <w:numId w:val="2"/>
      </w:numPr>
    </w:pPr>
  </w:style>
  <w:style w:type="numbering" w:customStyle="1" w:styleId="WWOutlineListStyle4">
    <w:name w:val="WW_OutlineListStyle_4"/>
    <w:basedOn w:val="NoList"/>
    <w:pPr>
      <w:numPr>
        <w:numId w:val="3"/>
      </w:numPr>
    </w:pPr>
  </w:style>
  <w:style w:type="numbering" w:customStyle="1" w:styleId="WWOutlineListStyle3">
    <w:name w:val="WW_OutlineListStyle_3"/>
    <w:basedOn w:val="NoList"/>
    <w:pPr>
      <w:numPr>
        <w:numId w:val="4"/>
      </w:numPr>
    </w:pPr>
  </w:style>
  <w:style w:type="numbering" w:customStyle="1" w:styleId="WWOutlineListStyle2">
    <w:name w:val="WW_OutlineListStyle_2"/>
    <w:basedOn w:val="NoList"/>
    <w:pPr>
      <w:numPr>
        <w:numId w:val="5"/>
      </w:numPr>
    </w:pPr>
  </w:style>
  <w:style w:type="numbering" w:customStyle="1" w:styleId="WWOutlineListStyle1">
    <w:name w:val="WW_OutlineListStyle_1"/>
    <w:basedOn w:val="NoList"/>
    <w:pPr>
      <w:numPr>
        <w:numId w:val="6"/>
      </w:numPr>
    </w:pPr>
  </w:style>
  <w:style w:type="numbering" w:customStyle="1" w:styleId="WWOutlineListStyle">
    <w:name w:val="WW_OutlineListStyle"/>
    <w:basedOn w:val="NoList"/>
    <w:pPr>
      <w:numPr>
        <w:numId w:val="7"/>
      </w:numPr>
    </w:pPr>
  </w:style>
  <w:style w:type="character" w:styleId="UnresolvedMention">
    <w:name w:val="Unresolved Mention"/>
    <w:basedOn w:val="DefaultParagraphFont"/>
    <w:uiPriority w:val="99"/>
    <w:semiHidden/>
    <w:unhideWhenUsed/>
    <w:rsid w:val="001D1868"/>
    <w:rPr>
      <w:color w:val="605E5C"/>
      <w:shd w:val="clear" w:color="auto" w:fill="E1DFDD"/>
    </w:rPr>
  </w:style>
  <w:style w:type="paragraph" w:styleId="Bibliography">
    <w:name w:val="Bibliography"/>
    <w:basedOn w:val="Normal"/>
    <w:next w:val="Normal"/>
    <w:uiPriority w:val="37"/>
    <w:semiHidden/>
    <w:unhideWhenUsed/>
    <w:rsid w:val="00923079"/>
  </w:style>
  <w:style w:type="paragraph" w:styleId="Revision">
    <w:name w:val="Revision"/>
    <w:hidden/>
    <w:uiPriority w:val="99"/>
    <w:semiHidden/>
    <w:rsid w:val="00F33BED"/>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01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tlanticflywayshorebirds.org/" TargetMode="External"/><Relationship Id="rId18" Type="http://schemas.openxmlformats.org/officeDocument/2006/relationships/hyperlink" Target="https://doi.org/10.1111/cobi.13486" TargetMode="External"/><Relationship Id="rId26" Type="http://schemas.openxmlformats.org/officeDocument/2006/relationships/hyperlink" Target="https://doi.org/10.18194/ws.00307" TargetMode="External"/><Relationship Id="rId39" Type="http://schemas.openxmlformats.org/officeDocument/2006/relationships/fontTable" Target="fontTable.xml"/><Relationship Id="rId21" Type="http://schemas.openxmlformats.org/officeDocument/2006/relationships/hyperlink" Target="https://doi.org/10.1101/2025.06.17.660260"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manomet.org/project/international-shorebird-survey/" TargetMode="External"/><Relationship Id="rId17" Type="http://schemas.openxmlformats.org/officeDocument/2006/relationships/hyperlink" Target="https://doi.org/10.3390/land11030434" TargetMode="External"/><Relationship Id="rId25" Type="http://schemas.openxmlformats.org/officeDocument/2006/relationships/hyperlink" Target="https://doi.org/10.1002/ece3.9495"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i.org/10.18194/ws.00263" TargetMode="External"/><Relationship Id="rId20" Type="http://schemas.openxmlformats.org/officeDocument/2006/relationships/hyperlink" Target="https://doi.org/10.3390/d15050595" TargetMode="External"/><Relationship Id="rId29" Type="http://schemas.openxmlformats.org/officeDocument/2006/relationships/hyperlink" Target="https://doi.org/10.1016/j.tree.2006.05.00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doi.org/10.1093/ornithapp/duab061" TargetMode="External"/><Relationship Id="rId32" Type="http://schemas.openxmlformats.org/officeDocument/2006/relationships/hyperlink" Target="https://doi.org/10.1016/j.jrurstud.2015.03.001"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r2rbirds.org/" TargetMode="External"/><Relationship Id="rId23" Type="http://schemas.openxmlformats.org/officeDocument/2006/relationships/hyperlink" Target="https://doi.org/10.1093/ornithapp/duae034" TargetMode="External"/><Relationship Id="rId28" Type="http://schemas.openxmlformats.org/officeDocument/2006/relationships/hyperlink" Target="https://doi.org/10.1126/science.aaw1313" TargetMode="External"/><Relationship Id="rId36"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hyperlink" Target="https://doi.org/10.1016/j.ecss.2014.10.014" TargetMode="External"/><Relationship Id="rId31" Type="http://schemas.openxmlformats.org/officeDocument/2006/relationships/hyperlink" Target="https://doi.org/10.2173/bow.lesyel.0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idamericasshorebirds.org/" TargetMode="External"/><Relationship Id="rId22" Type="http://schemas.openxmlformats.org/officeDocument/2006/relationships/hyperlink" Target="https://doi.org/10.5751/JFO-00659-960305" TargetMode="External"/><Relationship Id="rId27" Type="http://schemas.openxmlformats.org/officeDocument/2006/relationships/hyperlink" Target="https://r2rbirds.org/tipping-point-species/lesser-yellowlegs/" TargetMode="External"/><Relationship Id="rId30" Type="http://schemas.openxmlformats.org/officeDocument/2006/relationships/hyperlink" Target="https://doi.org/10.1093/ornithapp/duad003"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MariaJoseOrtiz xmlns="a7b50396-0b06-45c1-b28e-46f86d566a10" xsi:nil="true"/>
    <Notes xmlns="a7b50396-0b06-45c1-b28e-46f86d566a10" xsi:nil="true"/>
    <Sent xmlns="a7b50396-0b06-45c1-b28e-46f86d566a10" xsi:nil="true"/>
    <Reviewer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F812A3-DAD3-4D58-A319-475A1AB5E150}">
  <ds:schemaRefs>
    <ds:schemaRef ds:uri="http://schemas.microsoft.com/sharepoint/v3/contenttype/forms"/>
  </ds:schemaRefs>
</ds:datastoreItem>
</file>

<file path=customXml/itemProps2.xml><?xml version="1.0" encoding="utf-8"?>
<ds:datastoreItem xmlns:ds="http://schemas.openxmlformats.org/officeDocument/2006/customXml" ds:itemID="{BFC386E4-690C-44D8-8E34-87CA154FC35F}">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5D03516C-830D-4952-963E-9BA5A89EAD5B}"/>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TotalTime>
  <Pages>11</Pages>
  <Words>12550</Words>
  <Characters>71541</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83924</CharactersWithSpaces>
  <SharedDoc>false</SharedDoc>
  <HLinks>
    <vt:vector size="126" baseType="variant">
      <vt:variant>
        <vt:i4>3342378</vt:i4>
      </vt:variant>
      <vt:variant>
        <vt:i4>141</vt:i4>
      </vt:variant>
      <vt:variant>
        <vt:i4>0</vt:i4>
      </vt:variant>
      <vt:variant>
        <vt:i4>5</vt:i4>
      </vt:variant>
      <vt:variant>
        <vt:lpwstr>https://doi.org/10.1016/j.jrurstud.2015.03.001</vt:lpwstr>
      </vt:variant>
      <vt:variant>
        <vt:lpwstr/>
      </vt:variant>
      <vt:variant>
        <vt:i4>1441817</vt:i4>
      </vt:variant>
      <vt:variant>
        <vt:i4>138</vt:i4>
      </vt:variant>
      <vt:variant>
        <vt:i4>0</vt:i4>
      </vt:variant>
      <vt:variant>
        <vt:i4>5</vt:i4>
      </vt:variant>
      <vt:variant>
        <vt:lpwstr>https://doi.org/10.2173/bow.lesyel.01</vt:lpwstr>
      </vt:variant>
      <vt:variant>
        <vt:lpwstr/>
      </vt:variant>
      <vt:variant>
        <vt:i4>1507336</vt:i4>
      </vt:variant>
      <vt:variant>
        <vt:i4>135</vt:i4>
      </vt:variant>
      <vt:variant>
        <vt:i4>0</vt:i4>
      </vt:variant>
      <vt:variant>
        <vt:i4>5</vt:i4>
      </vt:variant>
      <vt:variant>
        <vt:lpwstr>https://doi.org/10.1093/ornithapp/duad003</vt:lpwstr>
      </vt:variant>
      <vt:variant>
        <vt:lpwstr/>
      </vt:variant>
      <vt:variant>
        <vt:i4>3473441</vt:i4>
      </vt:variant>
      <vt:variant>
        <vt:i4>132</vt:i4>
      </vt:variant>
      <vt:variant>
        <vt:i4>0</vt:i4>
      </vt:variant>
      <vt:variant>
        <vt:i4>5</vt:i4>
      </vt:variant>
      <vt:variant>
        <vt:lpwstr>https://doi.org/10.1016/j.tree.2006.05.007</vt:lpwstr>
      </vt:variant>
      <vt:variant>
        <vt:lpwstr/>
      </vt:variant>
      <vt:variant>
        <vt:i4>3866729</vt:i4>
      </vt:variant>
      <vt:variant>
        <vt:i4>129</vt:i4>
      </vt:variant>
      <vt:variant>
        <vt:i4>0</vt:i4>
      </vt:variant>
      <vt:variant>
        <vt:i4>5</vt:i4>
      </vt:variant>
      <vt:variant>
        <vt:lpwstr>https://doi.org/10.1126/science.aaw1313</vt:lpwstr>
      </vt:variant>
      <vt:variant>
        <vt:lpwstr/>
      </vt:variant>
      <vt:variant>
        <vt:i4>1835012</vt:i4>
      </vt:variant>
      <vt:variant>
        <vt:i4>126</vt:i4>
      </vt:variant>
      <vt:variant>
        <vt:i4>0</vt:i4>
      </vt:variant>
      <vt:variant>
        <vt:i4>5</vt:i4>
      </vt:variant>
      <vt:variant>
        <vt:lpwstr>https://r2rbirds.org/tipping-point-species/lesser-yellowlegs/</vt:lpwstr>
      </vt:variant>
      <vt:variant>
        <vt:lpwstr/>
      </vt:variant>
      <vt:variant>
        <vt:i4>5242884</vt:i4>
      </vt:variant>
      <vt:variant>
        <vt:i4>123</vt:i4>
      </vt:variant>
      <vt:variant>
        <vt:i4>0</vt:i4>
      </vt:variant>
      <vt:variant>
        <vt:i4>5</vt:i4>
      </vt:variant>
      <vt:variant>
        <vt:lpwstr>https://doi.org/10.18194/ws.00307</vt:lpwstr>
      </vt:variant>
      <vt:variant>
        <vt:lpwstr/>
      </vt:variant>
      <vt:variant>
        <vt:i4>4390978</vt:i4>
      </vt:variant>
      <vt:variant>
        <vt:i4>120</vt:i4>
      </vt:variant>
      <vt:variant>
        <vt:i4>0</vt:i4>
      </vt:variant>
      <vt:variant>
        <vt:i4>5</vt:i4>
      </vt:variant>
      <vt:variant>
        <vt:lpwstr>https://doi.org/10.1002/ece3.9495</vt:lpwstr>
      </vt:variant>
      <vt:variant>
        <vt:lpwstr/>
      </vt:variant>
      <vt:variant>
        <vt:i4>1507336</vt:i4>
      </vt:variant>
      <vt:variant>
        <vt:i4>117</vt:i4>
      </vt:variant>
      <vt:variant>
        <vt:i4>0</vt:i4>
      </vt:variant>
      <vt:variant>
        <vt:i4>5</vt:i4>
      </vt:variant>
      <vt:variant>
        <vt:lpwstr>https://doi.org/10.1093/ornithapp/duab061</vt:lpwstr>
      </vt:variant>
      <vt:variant>
        <vt:lpwstr/>
      </vt:variant>
      <vt:variant>
        <vt:i4>1376264</vt:i4>
      </vt:variant>
      <vt:variant>
        <vt:i4>114</vt:i4>
      </vt:variant>
      <vt:variant>
        <vt:i4>0</vt:i4>
      </vt:variant>
      <vt:variant>
        <vt:i4>5</vt:i4>
      </vt:variant>
      <vt:variant>
        <vt:lpwstr>https://doi.org/10.1093/ornithapp/duae034</vt:lpwstr>
      </vt:variant>
      <vt:variant>
        <vt:lpwstr/>
      </vt:variant>
      <vt:variant>
        <vt:i4>4259935</vt:i4>
      </vt:variant>
      <vt:variant>
        <vt:i4>111</vt:i4>
      </vt:variant>
      <vt:variant>
        <vt:i4>0</vt:i4>
      </vt:variant>
      <vt:variant>
        <vt:i4>5</vt:i4>
      </vt:variant>
      <vt:variant>
        <vt:lpwstr>https://doi.org/10.5751/JFO-00659-960305</vt:lpwstr>
      </vt:variant>
      <vt:variant>
        <vt:lpwstr/>
      </vt:variant>
      <vt:variant>
        <vt:i4>983129</vt:i4>
      </vt:variant>
      <vt:variant>
        <vt:i4>108</vt:i4>
      </vt:variant>
      <vt:variant>
        <vt:i4>0</vt:i4>
      </vt:variant>
      <vt:variant>
        <vt:i4>5</vt:i4>
      </vt:variant>
      <vt:variant>
        <vt:lpwstr>https://doi.org/10.1101/2025.06.17.660260</vt:lpwstr>
      </vt:variant>
      <vt:variant>
        <vt:lpwstr/>
      </vt:variant>
      <vt:variant>
        <vt:i4>1048584</vt:i4>
      </vt:variant>
      <vt:variant>
        <vt:i4>105</vt:i4>
      </vt:variant>
      <vt:variant>
        <vt:i4>0</vt:i4>
      </vt:variant>
      <vt:variant>
        <vt:i4>5</vt:i4>
      </vt:variant>
      <vt:variant>
        <vt:lpwstr>https://doi.org/10.3390/d15050595</vt:lpwstr>
      </vt:variant>
      <vt:variant>
        <vt:lpwstr/>
      </vt:variant>
      <vt:variant>
        <vt:i4>3473444</vt:i4>
      </vt:variant>
      <vt:variant>
        <vt:i4>102</vt:i4>
      </vt:variant>
      <vt:variant>
        <vt:i4>0</vt:i4>
      </vt:variant>
      <vt:variant>
        <vt:i4>5</vt:i4>
      </vt:variant>
      <vt:variant>
        <vt:lpwstr>https://doi.org/10.1016/j.ecss.2014.10.014</vt:lpwstr>
      </vt:variant>
      <vt:variant>
        <vt:lpwstr/>
      </vt:variant>
      <vt:variant>
        <vt:i4>2556030</vt:i4>
      </vt:variant>
      <vt:variant>
        <vt:i4>99</vt:i4>
      </vt:variant>
      <vt:variant>
        <vt:i4>0</vt:i4>
      </vt:variant>
      <vt:variant>
        <vt:i4>5</vt:i4>
      </vt:variant>
      <vt:variant>
        <vt:lpwstr>https://doi.org/10.1111/cobi.13486</vt:lpwstr>
      </vt:variant>
      <vt:variant>
        <vt:lpwstr/>
      </vt:variant>
      <vt:variant>
        <vt:i4>2031705</vt:i4>
      </vt:variant>
      <vt:variant>
        <vt:i4>96</vt:i4>
      </vt:variant>
      <vt:variant>
        <vt:i4>0</vt:i4>
      </vt:variant>
      <vt:variant>
        <vt:i4>5</vt:i4>
      </vt:variant>
      <vt:variant>
        <vt:lpwstr>https://doi.org/10.3390/land11030434</vt:lpwstr>
      </vt:variant>
      <vt:variant>
        <vt:lpwstr/>
      </vt:variant>
      <vt:variant>
        <vt:i4>5636101</vt:i4>
      </vt:variant>
      <vt:variant>
        <vt:i4>93</vt:i4>
      </vt:variant>
      <vt:variant>
        <vt:i4>0</vt:i4>
      </vt:variant>
      <vt:variant>
        <vt:i4>5</vt:i4>
      </vt:variant>
      <vt:variant>
        <vt:lpwstr>https://doi.org/10.18194/ws.00263</vt:lpwstr>
      </vt:variant>
      <vt:variant>
        <vt:lpwstr/>
      </vt:variant>
      <vt:variant>
        <vt:i4>4718609</vt:i4>
      </vt:variant>
      <vt:variant>
        <vt:i4>90</vt:i4>
      </vt:variant>
      <vt:variant>
        <vt:i4>0</vt:i4>
      </vt:variant>
      <vt:variant>
        <vt:i4>5</vt:i4>
      </vt:variant>
      <vt:variant>
        <vt:lpwstr>https://r2rbirds.org/</vt:lpwstr>
      </vt:variant>
      <vt:variant>
        <vt:lpwstr/>
      </vt:variant>
      <vt:variant>
        <vt:i4>7536695</vt:i4>
      </vt:variant>
      <vt:variant>
        <vt:i4>87</vt:i4>
      </vt:variant>
      <vt:variant>
        <vt:i4>0</vt:i4>
      </vt:variant>
      <vt:variant>
        <vt:i4>5</vt:i4>
      </vt:variant>
      <vt:variant>
        <vt:lpwstr>https://midamericasshorebirds.org/</vt:lpwstr>
      </vt:variant>
      <vt:variant>
        <vt:lpwstr/>
      </vt:variant>
      <vt:variant>
        <vt:i4>28</vt:i4>
      </vt:variant>
      <vt:variant>
        <vt:i4>84</vt:i4>
      </vt:variant>
      <vt:variant>
        <vt:i4>0</vt:i4>
      </vt:variant>
      <vt:variant>
        <vt:i4>5</vt:i4>
      </vt:variant>
      <vt:variant>
        <vt:lpwstr>https://atlanticflywayshorebirds.org/</vt:lpwstr>
      </vt:variant>
      <vt:variant>
        <vt:lpwstr/>
      </vt:variant>
      <vt:variant>
        <vt:i4>7012393</vt:i4>
      </vt:variant>
      <vt:variant>
        <vt:i4>81</vt:i4>
      </vt:variant>
      <vt:variant>
        <vt:i4>0</vt:i4>
      </vt:variant>
      <vt:variant>
        <vt:i4>5</vt:i4>
      </vt:variant>
      <vt:variant>
        <vt:lpwstr>https://www.manomet.org/project/international-shorebird-survey/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16</cp:revision>
  <dcterms:created xsi:type="dcterms:W3CDTF">2025-11-11T12:56:00Z</dcterms:created>
  <dcterms:modified xsi:type="dcterms:W3CDTF">2025-11-21T07:47:00Z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es</vt:lpwstr>
  </property>
</Properties>
</file>