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072"/>
        <w:gridCol w:w="4050"/>
      </w:tblGrid>
      <w:tr w:rsidR="003F6CD5" w:rsidRPr="005E522D" w14:paraId="4F02432A" w14:textId="77777777" w:rsidTr="00E62483">
        <w:trPr>
          <w:trHeight w:val="1328"/>
        </w:trPr>
        <w:tc>
          <w:tcPr>
            <w:tcW w:w="1526" w:type="dxa"/>
            <w:tcBorders>
              <w:top w:val="single" w:sz="12" w:space="0" w:color="000000" w:themeColor="text1"/>
              <w:bottom w:val="single" w:sz="12" w:space="0" w:color="000000" w:themeColor="text1"/>
            </w:tcBorders>
            <w:tcMar>
              <w:top w:w="85" w:type="dxa"/>
              <w:left w:w="108" w:type="dxa"/>
              <w:bottom w:w="0" w:type="dxa"/>
              <w:right w:w="108" w:type="dxa"/>
            </w:tcMar>
          </w:tcPr>
          <w:p w14:paraId="1043C99E" w14:textId="77777777" w:rsidR="003F6CD5" w:rsidRPr="005E522D" w:rsidRDefault="003F6CD5" w:rsidP="00E62483">
            <w:pPr>
              <w:widowControl w:val="0"/>
              <w:autoSpaceDE w:val="0"/>
              <w:spacing w:after="0"/>
              <w:rPr>
                <w:rFonts w:ascii="Arial" w:hAnsi="Arial" w:cs="Arial"/>
              </w:rPr>
            </w:pPr>
            <w:r w:rsidRPr="005E522D">
              <w:rPr>
                <w:rFonts w:ascii="Arial" w:eastAsia="Times New Roman" w:hAnsi="Arial" w:cs="Arial"/>
                <w:noProof/>
              </w:rPr>
              <w:drawing>
                <wp:inline distT="0" distB="0" distL="0" distR="0" wp14:anchorId="71243015" wp14:editId="14558414">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l="-2533" t="-726" r="-2533" b="-726"/>
                          <a:stretch>
                            <a:fillRect/>
                          </a:stretch>
                        </pic:blipFill>
                        <pic:spPr>
                          <a:xfrm>
                            <a:off x="0" y="0"/>
                            <a:ext cx="752478" cy="771525"/>
                          </a:xfrm>
                          <a:prstGeom prst="rect">
                            <a:avLst/>
                          </a:prstGeom>
                          <a:noFill/>
                          <a:ln>
                            <a:noFill/>
                            <a:prstDash/>
                          </a:ln>
                        </pic:spPr>
                      </pic:pic>
                    </a:graphicData>
                  </a:graphic>
                </wp:inline>
              </w:drawing>
            </w:r>
          </w:p>
        </w:tc>
        <w:tc>
          <w:tcPr>
            <w:tcW w:w="4072" w:type="dxa"/>
            <w:tcBorders>
              <w:top w:val="single" w:sz="12" w:space="0" w:color="000000" w:themeColor="text1"/>
              <w:bottom w:val="single" w:sz="12" w:space="0" w:color="000000" w:themeColor="text1"/>
            </w:tcBorders>
            <w:tcMar>
              <w:top w:w="85" w:type="dxa"/>
              <w:left w:w="108" w:type="dxa"/>
              <w:bottom w:w="0" w:type="dxa"/>
              <w:right w:w="108" w:type="dxa"/>
            </w:tcMar>
          </w:tcPr>
          <w:p w14:paraId="139A6BF2" w14:textId="77777777" w:rsidR="003F6CD5" w:rsidRPr="005E522D" w:rsidRDefault="003F6CD5" w:rsidP="00E62483">
            <w:pPr>
              <w:keepNext/>
              <w:widowControl w:val="0"/>
              <w:autoSpaceDE w:val="0"/>
              <w:spacing w:after="0"/>
              <w:ind w:left="-108"/>
              <w:outlineLvl w:val="1"/>
              <w:rPr>
                <w:rFonts w:ascii="Arial" w:eastAsia="Times New Roman" w:hAnsi="Arial" w:cs="Arial"/>
                <w:sz w:val="12"/>
                <w:szCs w:val="12"/>
              </w:rPr>
            </w:pPr>
          </w:p>
          <w:p w14:paraId="262BE993" w14:textId="77777777" w:rsidR="003F6CD5" w:rsidRPr="005E522D" w:rsidRDefault="003F6CD5" w:rsidP="00E62483">
            <w:pPr>
              <w:keepNext/>
              <w:widowControl w:val="0"/>
              <w:autoSpaceDE w:val="0"/>
              <w:spacing w:after="0"/>
              <w:ind w:left="-108"/>
              <w:outlineLvl w:val="1"/>
              <w:rPr>
                <w:rFonts w:ascii="Arial" w:eastAsia="Times New Roman" w:hAnsi="Arial" w:cs="Arial"/>
                <w:b/>
                <w:sz w:val="32"/>
                <w:szCs w:val="32"/>
              </w:rPr>
            </w:pPr>
            <w:r w:rsidRPr="005E522D">
              <w:rPr>
                <w:rFonts w:ascii="Arial" w:eastAsia="Times New Roman" w:hAnsi="Arial" w:cs="Arial"/>
                <w:b/>
                <w:sz w:val="32"/>
                <w:szCs w:val="32"/>
              </w:rPr>
              <w:t>CONVENTION ON</w:t>
            </w:r>
          </w:p>
          <w:p w14:paraId="7DAC6AE4" w14:textId="77777777" w:rsidR="003F6CD5" w:rsidRPr="005E522D" w:rsidRDefault="003F6CD5" w:rsidP="00E62483">
            <w:pPr>
              <w:keepNext/>
              <w:widowControl w:val="0"/>
              <w:autoSpaceDE w:val="0"/>
              <w:spacing w:after="0"/>
              <w:ind w:left="-108"/>
              <w:outlineLvl w:val="1"/>
              <w:rPr>
                <w:rFonts w:ascii="Arial" w:eastAsia="Times New Roman" w:hAnsi="Arial" w:cs="Arial"/>
                <w:b/>
                <w:sz w:val="32"/>
                <w:szCs w:val="32"/>
              </w:rPr>
            </w:pPr>
            <w:r w:rsidRPr="005E522D">
              <w:rPr>
                <w:rFonts w:ascii="Arial" w:eastAsia="Times New Roman" w:hAnsi="Arial" w:cs="Arial"/>
                <w:b/>
                <w:sz w:val="32"/>
                <w:szCs w:val="32"/>
              </w:rPr>
              <w:t>MIGRATORY</w:t>
            </w:r>
          </w:p>
          <w:p w14:paraId="5A8D9966" w14:textId="77777777" w:rsidR="003F6CD5" w:rsidRPr="005E522D" w:rsidRDefault="003F6CD5" w:rsidP="00E62483">
            <w:pPr>
              <w:keepNext/>
              <w:widowControl w:val="0"/>
              <w:autoSpaceDE w:val="0"/>
              <w:spacing w:after="0"/>
              <w:ind w:left="-108"/>
              <w:outlineLvl w:val="1"/>
              <w:rPr>
                <w:rFonts w:ascii="Arial" w:hAnsi="Arial" w:cs="Arial"/>
              </w:rPr>
            </w:pPr>
            <w:r w:rsidRPr="005E522D">
              <w:rPr>
                <w:rFonts w:ascii="Arial" w:eastAsia="Times New Roman" w:hAnsi="Arial" w:cs="Arial"/>
                <w:b/>
                <w:sz w:val="32"/>
                <w:szCs w:val="32"/>
              </w:rPr>
              <w:t xml:space="preserve">SPECIES </w:t>
            </w:r>
          </w:p>
        </w:tc>
        <w:tc>
          <w:tcPr>
            <w:tcW w:w="4050" w:type="dxa"/>
            <w:tcBorders>
              <w:top w:val="single" w:sz="12" w:space="0" w:color="000000" w:themeColor="text1"/>
              <w:bottom w:val="single" w:sz="12" w:space="0" w:color="000000" w:themeColor="text1"/>
            </w:tcBorders>
            <w:tcMar>
              <w:top w:w="85" w:type="dxa"/>
              <w:left w:w="108" w:type="dxa"/>
              <w:bottom w:w="0" w:type="dxa"/>
              <w:right w:w="108" w:type="dxa"/>
            </w:tcMar>
          </w:tcPr>
          <w:p w14:paraId="0542BF8A" w14:textId="4EDF84BA" w:rsidR="003F6CD5" w:rsidRDefault="003F6CD5" w:rsidP="00E62483">
            <w:pPr>
              <w:widowControl w:val="0"/>
              <w:tabs>
                <w:tab w:val="left" w:pos="5040"/>
                <w:tab w:val="left" w:pos="5760"/>
                <w:tab w:val="left" w:pos="6008"/>
                <w:tab w:val="left" w:pos="6480"/>
                <w:tab w:val="left" w:pos="7200"/>
                <w:tab w:val="left" w:pos="7920"/>
                <w:tab w:val="left" w:pos="8640"/>
              </w:tabs>
              <w:autoSpaceDE w:val="0"/>
              <w:spacing w:before="120" w:after="120"/>
              <w:rPr>
                <w:rFonts w:ascii="Arial" w:eastAsia="Times New Roman" w:hAnsi="Arial" w:cs="Arial"/>
              </w:rPr>
            </w:pPr>
            <w:r w:rsidRPr="00BE0822">
              <w:rPr>
                <w:rFonts w:ascii="Arial" w:eastAsia="Times New Roman" w:hAnsi="Arial" w:cs="Arial"/>
              </w:rPr>
              <w:t>UNEP/CMS/COP15/Doc.</w:t>
            </w:r>
            <w:r>
              <w:rPr>
                <w:rFonts w:ascii="Arial" w:eastAsia="Times New Roman" w:hAnsi="Arial" w:cs="Arial"/>
              </w:rPr>
              <w:t>30.2.</w:t>
            </w:r>
            <w:r w:rsidR="00147344">
              <w:rPr>
                <w:rFonts w:ascii="Arial" w:eastAsia="Times New Roman" w:hAnsi="Arial" w:cs="Arial"/>
              </w:rPr>
              <w:t>9</w:t>
            </w:r>
          </w:p>
          <w:p w14:paraId="6CBAD0AB" w14:textId="16D1A0F7" w:rsidR="003F6CD5" w:rsidRPr="005E522D" w:rsidRDefault="003F6CD5" w:rsidP="00E62483">
            <w:pPr>
              <w:widowControl w:val="0"/>
              <w:tabs>
                <w:tab w:val="left" w:pos="5040"/>
                <w:tab w:val="left" w:pos="5760"/>
                <w:tab w:val="left" w:pos="6008"/>
                <w:tab w:val="left" w:pos="6480"/>
                <w:tab w:val="left" w:pos="7200"/>
                <w:tab w:val="left" w:pos="7920"/>
                <w:tab w:val="left" w:pos="8640"/>
              </w:tabs>
              <w:autoSpaceDE w:val="0"/>
              <w:spacing w:before="120" w:after="120"/>
              <w:rPr>
                <w:rFonts w:ascii="Arial" w:eastAsia="Times New Roman" w:hAnsi="Arial" w:cs="Arial"/>
                <w:lang w:val="en-GB"/>
              </w:rPr>
            </w:pPr>
            <w:r w:rsidRPr="00FA7678">
              <w:rPr>
                <w:rFonts w:ascii="Arial" w:eastAsia="Times New Roman" w:hAnsi="Arial" w:cs="Arial"/>
                <w:lang w:val="en-GB"/>
              </w:rPr>
              <w:t>2</w:t>
            </w:r>
            <w:r>
              <w:rPr>
                <w:rFonts w:ascii="Arial" w:eastAsia="Times New Roman" w:hAnsi="Arial" w:cs="Arial"/>
                <w:lang w:val="en-GB"/>
              </w:rPr>
              <w:t>7</w:t>
            </w:r>
            <w:r w:rsidRPr="00FA7678">
              <w:rPr>
                <w:rFonts w:ascii="Arial" w:eastAsia="Times New Roman" w:hAnsi="Arial" w:cs="Arial"/>
                <w:lang w:val="en-GB"/>
              </w:rPr>
              <w:t xml:space="preserve"> October 2025</w:t>
            </w:r>
          </w:p>
          <w:p w14:paraId="2291DDEC" w14:textId="77777777" w:rsidR="003F6CD5" w:rsidRDefault="003F6CD5" w:rsidP="003F6CD5">
            <w:pPr>
              <w:widowControl w:val="0"/>
              <w:autoSpaceDE w:val="0"/>
              <w:spacing w:after="0" w:line="240" w:lineRule="auto"/>
              <w:rPr>
                <w:rFonts w:ascii="Arial" w:eastAsia="Times New Roman" w:hAnsi="Arial" w:cs="Arial"/>
                <w:lang w:val="en-GB"/>
              </w:rPr>
            </w:pPr>
            <w:r>
              <w:rPr>
                <w:rFonts w:ascii="Arial" w:eastAsia="Times New Roman" w:hAnsi="Arial" w:cs="Arial"/>
                <w:lang w:val="en-GB"/>
              </w:rPr>
              <w:t>English</w:t>
            </w:r>
          </w:p>
          <w:p w14:paraId="2E4CAFD5" w14:textId="572206CA" w:rsidR="003F6CD5" w:rsidRPr="003F6CD5" w:rsidRDefault="003F6CD5" w:rsidP="00147344">
            <w:pPr>
              <w:widowControl w:val="0"/>
              <w:autoSpaceDE w:val="0"/>
              <w:spacing w:after="120" w:line="240" w:lineRule="auto"/>
              <w:rPr>
                <w:rFonts w:ascii="Arial" w:eastAsia="Times New Roman" w:hAnsi="Arial" w:cs="Arial"/>
                <w:lang w:val="en-GB"/>
              </w:rPr>
            </w:pPr>
            <w:r w:rsidRPr="005E522D">
              <w:rPr>
                <w:rFonts w:ascii="Arial" w:eastAsia="Times New Roman" w:hAnsi="Arial" w:cs="Arial"/>
                <w:lang w:val="en-GB"/>
              </w:rPr>
              <w:t xml:space="preserve">Original: </w:t>
            </w:r>
            <w:r>
              <w:rPr>
                <w:rFonts w:ascii="Arial" w:eastAsia="Times New Roman" w:hAnsi="Arial" w:cs="Arial"/>
                <w:lang w:val="en-GB"/>
              </w:rPr>
              <w:t>Spanish</w:t>
            </w:r>
          </w:p>
        </w:tc>
      </w:tr>
    </w:tbl>
    <w:p w14:paraId="24D7725C" w14:textId="77777777" w:rsidR="003F6CD5" w:rsidRPr="005E522D" w:rsidRDefault="003F6CD5" w:rsidP="003F6CD5">
      <w:pPr>
        <w:widowControl w:val="0"/>
        <w:tabs>
          <w:tab w:val="left" w:pos="-1057"/>
          <w:tab w:val="left" w:pos="-720"/>
        </w:tabs>
        <w:autoSpaceDE w:val="0"/>
        <w:spacing w:after="0"/>
        <w:ind w:left="-90"/>
        <w:rPr>
          <w:rFonts w:ascii="Arial" w:eastAsia="Times New Roman" w:hAnsi="Arial" w:cs="Arial"/>
          <w:spacing w:val="-8"/>
          <w:sz w:val="8"/>
          <w:szCs w:val="8"/>
          <w:lang w:val="en-GB"/>
        </w:rPr>
      </w:pPr>
    </w:p>
    <w:p w14:paraId="784AED90" w14:textId="77777777" w:rsidR="003F6CD5" w:rsidRPr="005E522D" w:rsidRDefault="003F6CD5" w:rsidP="003F6CD5">
      <w:pPr>
        <w:widowControl w:val="0"/>
        <w:tabs>
          <w:tab w:val="left" w:pos="-1057"/>
          <w:tab w:val="left" w:pos="-720"/>
        </w:tabs>
        <w:autoSpaceDE w:val="0"/>
        <w:spacing w:after="0"/>
        <w:rPr>
          <w:rFonts w:ascii="Arial" w:hAnsi="Arial" w:cs="Arial"/>
        </w:rPr>
      </w:pPr>
      <w:r w:rsidRPr="005E522D">
        <w:rPr>
          <w:rFonts w:ascii="Arial" w:eastAsia="Times New Roman" w:hAnsi="Arial" w:cs="Arial"/>
          <w:lang w:val="en-GB"/>
        </w:rPr>
        <w:t>1</w:t>
      </w:r>
      <w:r>
        <w:rPr>
          <w:rFonts w:ascii="Arial" w:eastAsia="Times New Roman" w:hAnsi="Arial" w:cs="Arial"/>
          <w:lang w:val="en-GB"/>
        </w:rPr>
        <w:t>5</w:t>
      </w:r>
      <w:r w:rsidRPr="005E522D">
        <w:rPr>
          <w:rFonts w:ascii="Arial" w:eastAsia="Times New Roman" w:hAnsi="Arial" w:cs="Arial"/>
          <w:vertAlign w:val="superscript"/>
          <w:lang w:val="en-GB"/>
        </w:rPr>
        <w:t>th</w:t>
      </w:r>
      <w:r w:rsidRPr="005E522D">
        <w:rPr>
          <w:rFonts w:ascii="Arial" w:eastAsia="Times New Roman" w:hAnsi="Arial" w:cs="Arial"/>
          <w:lang w:val="en-GB"/>
        </w:rPr>
        <w:t xml:space="preserve"> MEETING OF THE CONFERENCE OF THE PARTIES</w:t>
      </w:r>
    </w:p>
    <w:p w14:paraId="6D88ABB7" w14:textId="77777777" w:rsidR="003F6CD5" w:rsidRPr="00895FAE" w:rsidRDefault="003F6CD5" w:rsidP="003F6CD5">
      <w:pPr>
        <w:widowControl w:val="0"/>
        <w:pBdr>
          <w:top w:val="single" w:sz="6" w:space="0" w:color="FFFFFF"/>
          <w:left w:val="single" w:sz="6" w:space="0" w:color="FFFFFF"/>
          <w:bottom w:val="single" w:sz="6" w:space="0" w:color="FFFFFF"/>
          <w:right w:val="single" w:sz="6" w:space="0" w:color="FFFFFF"/>
        </w:pBdr>
        <w:autoSpaceDE w:val="0"/>
        <w:spacing w:after="0"/>
        <w:outlineLvl w:val="1"/>
        <w:rPr>
          <w:rFonts w:ascii="Arial" w:hAnsi="Arial" w:cs="Arial"/>
        </w:rPr>
      </w:pPr>
      <w:r>
        <w:rPr>
          <w:rFonts w:ascii="Arial" w:eastAsia="Times New Roman" w:hAnsi="Arial" w:cs="Arial"/>
          <w:bCs/>
        </w:rPr>
        <w:t>Campo Grande, Brazil, 23 to 29 March 2026</w:t>
      </w:r>
    </w:p>
    <w:p w14:paraId="2F3075CE" w14:textId="128E665B" w:rsidR="003F6CD5" w:rsidRPr="00BD3CE5" w:rsidRDefault="003F6CD5" w:rsidP="003F6CD5">
      <w:pPr>
        <w:widowControl w:val="0"/>
        <w:tabs>
          <w:tab w:val="left" w:pos="7020"/>
        </w:tabs>
        <w:autoSpaceDE w:val="0"/>
        <w:spacing w:after="0"/>
        <w:rPr>
          <w:rFonts w:ascii="Arial" w:hAnsi="Arial" w:cs="Arial"/>
        </w:rPr>
      </w:pPr>
      <w:r w:rsidRPr="00947CE2">
        <w:rPr>
          <w:rFonts w:ascii="Arial" w:hAnsi="Arial"/>
        </w:rPr>
        <w:t xml:space="preserve">Agenda Item </w:t>
      </w:r>
      <w:r>
        <w:rPr>
          <w:rFonts w:ascii="Arial" w:hAnsi="Arial"/>
        </w:rPr>
        <w:t>30.2</w:t>
      </w:r>
    </w:p>
    <w:p w14:paraId="51C83CC4" w14:textId="77777777" w:rsidR="00B44204" w:rsidRPr="007C03B7" w:rsidRDefault="00B44204">
      <w:pPr>
        <w:widowControl w:val="0"/>
        <w:tabs>
          <w:tab w:val="left" w:pos="7020"/>
        </w:tabs>
        <w:autoSpaceDE w:val="0"/>
        <w:spacing w:after="0" w:line="240" w:lineRule="auto"/>
        <w:rPr>
          <w:rFonts w:ascii="Arial" w:eastAsia="Times New Roman" w:hAnsi="Arial" w:cs="Arial"/>
          <w:lang w:val="en-GB" w:eastAsia="es-ES"/>
        </w:rPr>
      </w:pPr>
    </w:p>
    <w:p w14:paraId="09CFFD54" w14:textId="77777777" w:rsidR="00B44204" w:rsidRPr="007C03B7" w:rsidRDefault="00B44204">
      <w:pPr>
        <w:widowControl w:val="0"/>
        <w:tabs>
          <w:tab w:val="left" w:pos="7020"/>
        </w:tabs>
        <w:autoSpaceDE w:val="0"/>
        <w:spacing w:after="0" w:line="240" w:lineRule="auto"/>
        <w:rPr>
          <w:rFonts w:ascii="Arial" w:eastAsia="Times New Roman" w:hAnsi="Arial" w:cs="Arial"/>
          <w:lang w:val="en-GB" w:eastAsia="es-ES"/>
        </w:rPr>
      </w:pPr>
    </w:p>
    <w:p w14:paraId="5D9D581D" w14:textId="77777777" w:rsidR="00C92EE7" w:rsidRDefault="00000000">
      <w:pPr>
        <w:widowControl w:val="0"/>
        <w:pBdr>
          <w:top w:val="single" w:sz="6" w:space="0" w:color="FFFFFF"/>
          <w:left w:val="single" w:sz="6" w:space="0" w:color="FFFFFF"/>
          <w:bottom w:val="single" w:sz="6" w:space="0" w:color="FFFFFF"/>
          <w:right w:val="single" w:sz="6" w:space="0" w:color="FFFFFF"/>
        </w:pBdr>
        <w:suppressAutoHyphens w:val="0"/>
        <w:autoSpaceDE w:val="0"/>
        <w:spacing w:after="0" w:line="240" w:lineRule="auto"/>
        <w:ind w:left="-90" w:right="-367"/>
        <w:jc w:val="center"/>
        <w:textAlignment w:val="auto"/>
        <w:outlineLvl w:val="1"/>
        <w:rPr>
          <w:rFonts w:ascii="Arial" w:eastAsia="Times New Roman" w:hAnsi="Arial" w:cs="Arial"/>
          <w:b/>
          <w:bCs/>
          <w:lang w:val="en-GB"/>
        </w:rPr>
      </w:pPr>
      <w:r w:rsidRPr="007C03B7">
        <w:rPr>
          <w:rFonts w:ascii="Arial" w:eastAsia="Times New Roman" w:hAnsi="Arial" w:cs="Arial"/>
          <w:b/>
          <w:bCs/>
          <w:lang w:val="en-GB"/>
        </w:rPr>
        <w:t xml:space="preserve">PROPOSAL FOR INCLUSION OF </w:t>
      </w:r>
      <w:r w:rsidR="003124A4">
        <w:rPr>
          <w:rFonts w:ascii="Arial" w:eastAsia="Times New Roman" w:hAnsi="Arial" w:cs="Arial"/>
          <w:b/>
          <w:bCs/>
          <w:lang w:val="en-GB"/>
        </w:rPr>
        <w:t>T</w:t>
      </w:r>
      <w:r w:rsidR="003124A4" w:rsidRPr="003124A4">
        <w:rPr>
          <w:rFonts w:ascii="Arial" w:eastAsia="Times New Roman" w:hAnsi="Arial" w:cs="Arial"/>
          <w:b/>
          <w:bCs/>
          <w:lang w:val="en-GB"/>
        </w:rPr>
        <w:t xml:space="preserve">HE </w:t>
      </w:r>
    </w:p>
    <w:p w14:paraId="39C206C6" w14:textId="1DA4E807" w:rsidR="00B44204" w:rsidRPr="007C03B7" w:rsidRDefault="003124A4" w:rsidP="00C92EE7">
      <w:pPr>
        <w:widowControl w:val="0"/>
        <w:pBdr>
          <w:top w:val="single" w:sz="6" w:space="0" w:color="FFFFFF"/>
          <w:left w:val="single" w:sz="6" w:space="0" w:color="FFFFFF"/>
          <w:bottom w:val="single" w:sz="6" w:space="0" w:color="FFFFFF"/>
          <w:right w:val="single" w:sz="6" w:space="0" w:color="FFFFFF"/>
        </w:pBdr>
        <w:suppressAutoHyphens w:val="0"/>
        <w:autoSpaceDE w:val="0"/>
        <w:spacing w:after="0" w:line="240" w:lineRule="auto"/>
        <w:ind w:left="-90" w:right="-367"/>
        <w:jc w:val="center"/>
        <w:textAlignment w:val="auto"/>
        <w:outlineLvl w:val="1"/>
        <w:rPr>
          <w:rFonts w:ascii="Arial" w:eastAsia="Times New Roman" w:hAnsi="Arial" w:cs="Arial"/>
          <w:b/>
          <w:bCs/>
          <w:lang w:val="en-GB"/>
        </w:rPr>
      </w:pPr>
      <w:r w:rsidRPr="003124A4">
        <w:rPr>
          <w:rFonts w:ascii="Arial" w:hAnsi="Arial" w:cs="Arial"/>
          <w:b/>
          <w:bCs/>
          <w:lang w:val="en-GB"/>
        </w:rPr>
        <w:t>LESSER YELLOWLEG</w:t>
      </w:r>
      <w:r w:rsidR="00603BFA">
        <w:rPr>
          <w:rFonts w:ascii="Arial" w:hAnsi="Arial" w:cs="Arial"/>
          <w:b/>
          <w:bCs/>
          <w:lang w:val="en-GB"/>
        </w:rPr>
        <w:t>S</w:t>
      </w:r>
      <w:r w:rsidR="00C92EE7">
        <w:rPr>
          <w:rFonts w:ascii="Arial" w:eastAsia="Times New Roman" w:hAnsi="Arial" w:cs="Arial"/>
          <w:b/>
          <w:bCs/>
          <w:lang w:val="en-GB"/>
        </w:rPr>
        <w:t xml:space="preserve"> </w:t>
      </w:r>
      <w:r w:rsidRPr="007C03B7">
        <w:rPr>
          <w:rFonts w:ascii="Arial" w:eastAsia="Times New Roman" w:hAnsi="Arial" w:cs="Arial"/>
          <w:b/>
          <w:bCs/>
          <w:i/>
          <w:lang w:val="en-GB"/>
        </w:rPr>
        <w:t>(Tringa flavipes)</w:t>
      </w:r>
      <w:r w:rsidRPr="007C03B7">
        <w:rPr>
          <w:rFonts w:ascii="Arial" w:eastAsia="Times New Roman" w:hAnsi="Arial" w:cs="Arial"/>
          <w:b/>
          <w:bCs/>
          <w:lang w:val="en-GB"/>
        </w:rPr>
        <w:t xml:space="preserve"> </w:t>
      </w:r>
    </w:p>
    <w:p w14:paraId="638AA7EE" w14:textId="77777777" w:rsidR="00B44204" w:rsidRPr="007C03B7" w:rsidRDefault="00000000">
      <w:pPr>
        <w:widowControl w:val="0"/>
        <w:pBdr>
          <w:top w:val="single" w:sz="6" w:space="0" w:color="FFFFFF"/>
          <w:left w:val="single" w:sz="6" w:space="0" w:color="FFFFFF"/>
          <w:bottom w:val="single" w:sz="6" w:space="0" w:color="FFFFFF"/>
          <w:right w:val="single" w:sz="6" w:space="0" w:color="FFFFFF"/>
        </w:pBdr>
        <w:suppressAutoHyphens w:val="0"/>
        <w:autoSpaceDE w:val="0"/>
        <w:spacing w:after="0" w:line="240" w:lineRule="auto"/>
        <w:ind w:left="-90" w:right="-367"/>
        <w:jc w:val="center"/>
        <w:textAlignment w:val="auto"/>
        <w:outlineLvl w:val="1"/>
        <w:rPr>
          <w:lang w:val="en-GB"/>
        </w:rPr>
      </w:pPr>
      <w:r w:rsidRPr="007C03B7">
        <w:rPr>
          <w:rFonts w:ascii="Arial" w:eastAsia="Times New Roman" w:hAnsi="Arial" w:cs="Arial"/>
          <w:b/>
          <w:bCs/>
          <w:lang w:val="en-GB"/>
        </w:rPr>
        <w:t>IN APPENDIX I</w:t>
      </w:r>
      <w:r w:rsidRPr="007C03B7">
        <w:rPr>
          <w:rFonts w:ascii="Arial" w:eastAsia="Times New Roman" w:hAnsi="Arial" w:cs="Arial"/>
          <w:b/>
          <w:bCs/>
          <w:caps/>
          <w:lang w:val="en-GB"/>
        </w:rPr>
        <w:t xml:space="preserve"> OF THE CONVENTION*</w:t>
      </w:r>
    </w:p>
    <w:p w14:paraId="595932AC" w14:textId="77777777" w:rsidR="00B44204" w:rsidRPr="007C03B7" w:rsidRDefault="00B44204">
      <w:pPr>
        <w:widowControl w:val="0"/>
        <w:autoSpaceDE w:val="0"/>
        <w:spacing w:after="0" w:line="240" w:lineRule="auto"/>
        <w:jc w:val="right"/>
        <w:rPr>
          <w:rFonts w:ascii="Arial" w:eastAsia="Times New Roman" w:hAnsi="Arial" w:cs="Arial"/>
          <w:i/>
          <w:lang w:val="en-GB" w:eastAsia="es-ES"/>
        </w:rPr>
      </w:pPr>
    </w:p>
    <w:p w14:paraId="4DF9C8D3" w14:textId="77777777" w:rsidR="00B44204" w:rsidRPr="007C03B7" w:rsidRDefault="00B44204">
      <w:pPr>
        <w:widowControl w:val="0"/>
        <w:tabs>
          <w:tab w:val="left" w:pos="8295"/>
        </w:tabs>
        <w:autoSpaceDE w:val="0"/>
        <w:spacing w:after="0" w:line="240" w:lineRule="auto"/>
        <w:jc w:val="both"/>
        <w:rPr>
          <w:rFonts w:ascii="Arial" w:eastAsia="Times New Roman" w:hAnsi="Arial" w:cs="Arial"/>
          <w:sz w:val="21"/>
          <w:szCs w:val="21"/>
          <w:lang w:val="en-GB" w:eastAsia="es-ES"/>
        </w:rPr>
      </w:pPr>
    </w:p>
    <w:p w14:paraId="029A266A" w14:textId="77777777" w:rsidR="00B44204" w:rsidRPr="007C03B7" w:rsidRDefault="00B44204">
      <w:pPr>
        <w:widowControl w:val="0"/>
        <w:tabs>
          <w:tab w:val="left" w:pos="8295"/>
        </w:tabs>
        <w:autoSpaceDE w:val="0"/>
        <w:spacing w:after="0" w:line="240" w:lineRule="auto"/>
        <w:jc w:val="both"/>
        <w:rPr>
          <w:rFonts w:ascii="Arial" w:eastAsia="Times New Roman" w:hAnsi="Arial" w:cs="Arial"/>
          <w:sz w:val="21"/>
          <w:szCs w:val="21"/>
          <w:lang w:val="en-GB" w:eastAsia="es-ES"/>
        </w:rPr>
      </w:pPr>
    </w:p>
    <w:p w14:paraId="6EC0693A" w14:textId="77777777" w:rsidR="00B44204" w:rsidRPr="007C03B7" w:rsidRDefault="00000000">
      <w:pPr>
        <w:widowControl w:val="0"/>
        <w:autoSpaceDE w:val="0"/>
        <w:spacing w:after="0" w:line="240" w:lineRule="auto"/>
        <w:rPr>
          <w:lang w:val="en-GB"/>
        </w:rPr>
      </w:pPr>
      <w:r w:rsidRPr="007C03B7">
        <w:rPr>
          <w:rFonts w:ascii="Arial" w:eastAsia="Times New Roman" w:hAnsi="Arial" w:cs="Arial"/>
          <w:noProof/>
          <w:sz w:val="18"/>
          <w:szCs w:val="24"/>
          <w:lang w:val="en-GB"/>
        </w:rPr>
        <mc:AlternateContent>
          <mc:Choice Requires="wps">
            <w:drawing>
              <wp:anchor distT="0" distB="0" distL="114300" distR="114300" simplePos="0" relativeHeight="251658240" behindDoc="0" locked="0" layoutInCell="1" allowOverlap="1" wp14:anchorId="76878AB2" wp14:editId="7F78C0D9">
                <wp:simplePos x="0" y="0"/>
                <wp:positionH relativeFrom="column">
                  <wp:posOffset>781050</wp:posOffset>
                </wp:positionH>
                <wp:positionV relativeFrom="paragraph">
                  <wp:posOffset>133350</wp:posOffset>
                </wp:positionV>
                <wp:extent cx="4304666" cy="1047750"/>
                <wp:effectExtent l="0" t="0" r="19685" b="19050"/>
                <wp:wrapNone/>
                <wp:docPr id="5" name="Text Box 4"/>
                <wp:cNvGraphicFramePr/>
                <a:graphic xmlns:a="http://schemas.openxmlformats.org/drawingml/2006/main">
                  <a:graphicData uri="http://schemas.microsoft.com/office/word/2010/wordprocessingShape">
                    <wps:wsp>
                      <wps:cNvSpPr txBox="1"/>
                      <wps:spPr>
                        <a:xfrm>
                          <a:off x="0" y="0"/>
                          <a:ext cx="4304666" cy="1047750"/>
                        </a:xfrm>
                        <a:prstGeom prst="rect">
                          <a:avLst/>
                        </a:prstGeom>
                        <a:solidFill>
                          <a:srgbClr val="FFFFFF"/>
                        </a:solidFill>
                        <a:ln w="3172">
                          <a:solidFill>
                            <a:srgbClr val="000000"/>
                          </a:solidFill>
                          <a:prstDash val="solid"/>
                        </a:ln>
                      </wps:spPr>
                      <wps:txbx>
                        <w:txbxContent>
                          <w:p w14:paraId="0DD29D97" w14:textId="77777777" w:rsidR="00B44204" w:rsidRDefault="00000000">
                            <w:pPr>
                              <w:widowControl w:val="0"/>
                              <w:autoSpaceDE w:val="0"/>
                              <w:spacing w:after="0" w:line="240" w:lineRule="auto"/>
                              <w:jc w:val="both"/>
                              <w:textAlignment w:val="auto"/>
                              <w:rPr>
                                <w:rFonts w:ascii="Arial" w:eastAsia="Times New Roman" w:hAnsi="Arial" w:cs="Arial"/>
                                <w:lang w:val="en-GB"/>
                              </w:rPr>
                            </w:pPr>
                            <w:r>
                              <w:rPr>
                                <w:rFonts w:ascii="Arial" w:eastAsia="Times New Roman" w:hAnsi="Arial" w:cs="Arial"/>
                                <w:lang w:val="en-GB"/>
                              </w:rPr>
                              <w:t>Summary:</w:t>
                            </w:r>
                          </w:p>
                          <w:p w14:paraId="63F46AD1" w14:textId="77777777" w:rsidR="00B44204" w:rsidRDefault="00B44204">
                            <w:pPr>
                              <w:widowControl w:val="0"/>
                              <w:autoSpaceDE w:val="0"/>
                              <w:spacing w:after="0" w:line="240" w:lineRule="auto"/>
                              <w:jc w:val="both"/>
                              <w:textAlignment w:val="auto"/>
                              <w:rPr>
                                <w:rFonts w:ascii="Arial" w:eastAsia="Times New Roman" w:hAnsi="Arial" w:cs="Arial"/>
                                <w:lang w:val="en-GB"/>
                              </w:rPr>
                            </w:pPr>
                          </w:p>
                          <w:p w14:paraId="32B2C046" w14:textId="5A6614AE" w:rsidR="00B44204" w:rsidRDefault="00000000">
                            <w:pPr>
                              <w:widowControl w:val="0"/>
                              <w:autoSpaceDE w:val="0"/>
                              <w:spacing w:after="0" w:line="240" w:lineRule="auto"/>
                              <w:jc w:val="both"/>
                              <w:textAlignment w:val="auto"/>
                              <w:rPr>
                                <w:rFonts w:ascii="Arial" w:eastAsia="Times New Roman" w:hAnsi="Arial" w:cs="Arial"/>
                                <w:lang w:val="en-GB"/>
                              </w:rPr>
                            </w:pPr>
                            <w:r>
                              <w:rPr>
                                <w:rFonts w:ascii="Arial" w:eastAsia="Times New Roman" w:hAnsi="Arial" w:cs="Arial"/>
                                <w:lang w:val="en-GB"/>
                              </w:rPr>
                              <w:t xml:space="preserve">The Government of Uruguay has submitted the attached proposal* for the inclusion of </w:t>
                            </w:r>
                            <w:r w:rsidR="00603BFA">
                              <w:rPr>
                                <w:rFonts w:ascii="Arial" w:eastAsia="Times New Roman" w:hAnsi="Arial" w:cs="Arial"/>
                                <w:lang w:val="en-GB"/>
                              </w:rPr>
                              <w:t xml:space="preserve">the lesser yellowlegs </w:t>
                            </w:r>
                            <w:r>
                              <w:rPr>
                                <w:rFonts w:ascii="Arial" w:eastAsia="Times New Roman" w:hAnsi="Arial" w:cs="Arial"/>
                                <w:i/>
                                <w:lang w:val="en-GB"/>
                              </w:rPr>
                              <w:t>(Tringa flavipes)</w:t>
                            </w:r>
                            <w:r>
                              <w:rPr>
                                <w:rFonts w:ascii="Arial" w:eastAsia="Times New Roman" w:hAnsi="Arial" w:cs="Arial"/>
                                <w:lang w:val="en-GB"/>
                              </w:rPr>
                              <w:t xml:space="preserve"> in Appendix I of the CMS.</w:t>
                            </w:r>
                          </w:p>
                          <w:p w14:paraId="0E8709EF" w14:textId="77777777" w:rsidR="00B44204" w:rsidRDefault="00B44204">
                            <w:pPr>
                              <w:widowControl w:val="0"/>
                              <w:suppressAutoHyphens w:val="0"/>
                              <w:autoSpaceDE w:val="0"/>
                              <w:spacing w:after="0" w:line="240" w:lineRule="auto"/>
                              <w:jc w:val="both"/>
                              <w:textAlignment w:val="auto"/>
                              <w:rPr>
                                <w:rFonts w:ascii="Arial" w:eastAsia="Times New Roman" w:hAnsi="Arial" w:cs="Arial"/>
                                <w:lang w:val="en-GB"/>
                              </w:rPr>
                            </w:pP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76878AB2" id="_x0000_t202" coordsize="21600,21600" o:spt="202" path="m,l,21600r21600,l21600,xe">
                <v:stroke joinstyle="miter"/>
                <v:path gradientshapeok="t" o:connecttype="rect"/>
              </v:shapetype>
              <v:shape id="Text Box 4" o:spid="_x0000_s1026" type="#_x0000_t202" style="position:absolute;margin-left:61.5pt;margin-top:10.5pt;width:338.95pt;height:82.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" strokeweight=".08811mm">
                <v:textbox>
                  <w:txbxContent>
                    <w:p w14:paraId="0DD29D97" w14:textId="77777777" w:rsidR="00B44204" w:rsidRDefault="00000000">
                      <w:pPr>
                        <w:widowControl w:val="0"/>
                        <w:autoSpaceDE w:val="0"/>
                        <w:spacing w:after="0" w:line="240" w:lineRule="auto"/>
                        <w:jc w:val="both"/>
                        <w:textAlignment w:val="auto"/>
                        <w:rPr>
                          <w:rFonts w:ascii="Arial" w:eastAsia="Times New Roman" w:hAnsi="Arial" w:cs="Arial"/>
                          <w:lang w:val="en-GB"/>
                        </w:rPr>
                      </w:pPr>
                      <w:r>
                        <w:rPr>
                          <w:rFonts w:ascii="Arial" w:eastAsia="Times New Roman" w:hAnsi="Arial" w:cs="Arial"/>
                          <w:lang w:val="en-GB"/>
                        </w:rPr>
                        <w:t>Summary:</w:t>
                      </w:r>
                    </w:p>
                    <w:p w14:paraId="63F46AD1" w14:textId="77777777" w:rsidR="00B44204" w:rsidRDefault="00B44204">
                      <w:pPr>
                        <w:widowControl w:val="0"/>
                        <w:autoSpaceDE w:val="0"/>
                        <w:spacing w:after="0" w:line="240" w:lineRule="auto"/>
                        <w:jc w:val="both"/>
                        <w:textAlignment w:val="auto"/>
                        <w:rPr>
                          <w:rFonts w:ascii="Arial" w:eastAsia="Times New Roman" w:hAnsi="Arial" w:cs="Arial"/>
                          <w:lang w:val="en-GB"/>
                        </w:rPr>
                      </w:pPr>
                    </w:p>
                    <w:p w14:paraId="32B2C046" w14:textId="5A6614AE" w:rsidR="00B44204" w:rsidRDefault="00000000">
                      <w:pPr>
                        <w:widowControl w:val="0"/>
                        <w:autoSpaceDE w:val="0"/>
                        <w:spacing w:after="0" w:line="240" w:lineRule="auto"/>
                        <w:jc w:val="both"/>
                        <w:textAlignment w:val="auto"/>
                        <w:rPr>
                          <w:rFonts w:ascii="Arial" w:eastAsia="Times New Roman" w:hAnsi="Arial" w:cs="Arial"/>
                          <w:lang w:val="en-GB"/>
                        </w:rPr>
                      </w:pPr>
                      <w:r>
                        <w:rPr>
                          <w:rFonts w:ascii="Arial" w:eastAsia="Times New Roman" w:hAnsi="Arial" w:cs="Arial"/>
                          <w:lang w:val="en-GB"/>
                        </w:rPr>
                        <w:t xml:space="preserve">The Government of Uruguay has submitted the attached proposal* for the inclusion of </w:t>
                      </w:r>
                      <w:r w:rsidR="00603BFA">
                        <w:rPr>
                          <w:rFonts w:ascii="Arial" w:eastAsia="Times New Roman" w:hAnsi="Arial" w:cs="Arial"/>
                          <w:lang w:val="en-GB"/>
                        </w:rPr>
                        <w:t xml:space="preserve">the lesser yellowlegs </w:t>
                      </w:r>
                      <w:r>
                        <w:rPr>
                          <w:rFonts w:ascii="Arial" w:eastAsia="Times New Roman" w:hAnsi="Arial" w:cs="Arial"/>
                          <w:i/>
                          <w:lang w:val="en-GB"/>
                        </w:rPr>
                        <w:t>(Tringa flavipes)</w:t>
                      </w:r>
                      <w:r>
                        <w:rPr>
                          <w:rFonts w:ascii="Arial" w:eastAsia="Times New Roman" w:hAnsi="Arial" w:cs="Arial"/>
                          <w:lang w:val="en-GB"/>
                        </w:rPr>
                        <w:t xml:space="preserve"> in Appendix I of the CMS.</w:t>
                      </w:r>
                    </w:p>
                    <w:p w14:paraId="0E8709EF" w14:textId="77777777" w:rsidR="00B44204" w:rsidRDefault="00B44204">
                      <w:pPr>
                        <w:widowControl w:val="0"/>
                        <w:suppressAutoHyphens w:val="0"/>
                        <w:autoSpaceDE w:val="0"/>
                        <w:spacing w:after="0" w:line="240" w:lineRule="auto"/>
                        <w:jc w:val="both"/>
                        <w:textAlignment w:val="auto"/>
                        <w:rPr>
                          <w:rFonts w:ascii="Arial" w:eastAsia="Times New Roman" w:hAnsi="Arial" w:cs="Arial"/>
                          <w:lang w:val="en-GB"/>
                        </w:rPr>
                      </w:pPr>
                    </w:p>
                  </w:txbxContent>
                </v:textbox>
              </v:shape>
            </w:pict>
          </mc:Fallback>
        </mc:AlternateContent>
      </w:r>
    </w:p>
    <w:p w14:paraId="6D94DAC1" w14:textId="77777777" w:rsidR="00B44204" w:rsidRPr="007C03B7" w:rsidRDefault="00B44204">
      <w:pPr>
        <w:widowControl w:val="0"/>
        <w:autoSpaceDE w:val="0"/>
        <w:spacing w:after="0" w:line="240" w:lineRule="auto"/>
        <w:rPr>
          <w:rFonts w:ascii="Arial" w:eastAsia="Times New Roman" w:hAnsi="Arial" w:cs="Arial"/>
          <w:sz w:val="21"/>
          <w:szCs w:val="21"/>
          <w:lang w:val="en-GB" w:eastAsia="es-ES"/>
        </w:rPr>
      </w:pPr>
    </w:p>
    <w:p w14:paraId="02992284" w14:textId="77777777" w:rsidR="00B44204" w:rsidRPr="007C03B7" w:rsidRDefault="00B44204">
      <w:pPr>
        <w:widowControl w:val="0"/>
        <w:autoSpaceDE w:val="0"/>
        <w:spacing w:after="0" w:line="240" w:lineRule="auto"/>
        <w:rPr>
          <w:rFonts w:ascii="Arial" w:eastAsia="Times New Roman" w:hAnsi="Arial" w:cs="Arial"/>
          <w:sz w:val="21"/>
          <w:szCs w:val="21"/>
          <w:lang w:val="en-GB" w:eastAsia="es-ES"/>
        </w:rPr>
      </w:pPr>
    </w:p>
    <w:p w14:paraId="47CDD3EE" w14:textId="77777777" w:rsidR="00B44204" w:rsidRPr="007C03B7" w:rsidRDefault="00B44204">
      <w:pPr>
        <w:widowControl w:val="0"/>
        <w:autoSpaceDE w:val="0"/>
        <w:spacing w:after="0" w:line="240" w:lineRule="auto"/>
        <w:rPr>
          <w:rFonts w:ascii="Arial" w:eastAsia="Times New Roman" w:hAnsi="Arial" w:cs="Arial"/>
          <w:sz w:val="21"/>
          <w:szCs w:val="21"/>
          <w:lang w:val="en-GB" w:eastAsia="es-ES"/>
        </w:rPr>
      </w:pPr>
    </w:p>
    <w:p w14:paraId="3E483139" w14:textId="77777777" w:rsidR="00B44204" w:rsidRPr="007C03B7" w:rsidRDefault="00B44204">
      <w:pPr>
        <w:widowControl w:val="0"/>
        <w:autoSpaceDE w:val="0"/>
        <w:spacing w:after="0" w:line="240" w:lineRule="auto"/>
        <w:rPr>
          <w:rFonts w:ascii="Arial" w:eastAsia="Times New Roman" w:hAnsi="Arial" w:cs="Arial"/>
          <w:sz w:val="21"/>
          <w:szCs w:val="21"/>
          <w:lang w:val="en-GB" w:eastAsia="es-ES"/>
        </w:rPr>
      </w:pPr>
    </w:p>
    <w:p w14:paraId="7295276E" w14:textId="77777777" w:rsidR="00B44204" w:rsidRPr="007C03B7" w:rsidRDefault="00B44204">
      <w:pPr>
        <w:widowControl w:val="0"/>
        <w:autoSpaceDE w:val="0"/>
        <w:spacing w:after="0" w:line="240" w:lineRule="auto"/>
        <w:rPr>
          <w:rFonts w:ascii="Arial" w:eastAsia="Times New Roman" w:hAnsi="Arial" w:cs="Arial"/>
          <w:sz w:val="21"/>
          <w:szCs w:val="21"/>
          <w:lang w:val="en-GB" w:eastAsia="es-ES"/>
        </w:rPr>
      </w:pPr>
    </w:p>
    <w:p w14:paraId="5F168AFD" w14:textId="77777777" w:rsidR="00B44204" w:rsidRPr="007C03B7" w:rsidRDefault="00B44204">
      <w:pPr>
        <w:widowControl w:val="0"/>
        <w:autoSpaceDE w:val="0"/>
        <w:spacing w:after="0" w:line="240" w:lineRule="auto"/>
        <w:rPr>
          <w:rFonts w:ascii="Arial" w:eastAsia="Times New Roman" w:hAnsi="Arial" w:cs="Arial"/>
          <w:sz w:val="21"/>
          <w:szCs w:val="21"/>
          <w:lang w:val="en-GB" w:eastAsia="es-ES"/>
        </w:rPr>
      </w:pPr>
    </w:p>
    <w:p w14:paraId="7EDEF8A1" w14:textId="77777777" w:rsidR="00B44204" w:rsidRPr="007C03B7" w:rsidRDefault="00B44204">
      <w:pPr>
        <w:widowControl w:val="0"/>
        <w:autoSpaceDE w:val="0"/>
        <w:spacing w:after="0" w:line="240" w:lineRule="auto"/>
        <w:rPr>
          <w:rFonts w:ascii="Arial" w:eastAsia="Times New Roman" w:hAnsi="Arial" w:cs="Arial"/>
          <w:sz w:val="21"/>
          <w:szCs w:val="21"/>
          <w:lang w:val="en-GB" w:eastAsia="es-ES"/>
        </w:rPr>
      </w:pPr>
    </w:p>
    <w:p w14:paraId="4AF527D5" w14:textId="77777777" w:rsidR="00B44204" w:rsidRPr="007C03B7" w:rsidRDefault="00B44204">
      <w:pPr>
        <w:widowControl w:val="0"/>
        <w:autoSpaceDE w:val="0"/>
        <w:spacing w:after="0" w:line="240" w:lineRule="auto"/>
        <w:rPr>
          <w:rFonts w:ascii="Arial" w:eastAsia="Times New Roman" w:hAnsi="Arial" w:cs="Arial"/>
          <w:sz w:val="21"/>
          <w:szCs w:val="21"/>
          <w:lang w:val="en-GB" w:eastAsia="es-ES"/>
        </w:rPr>
      </w:pPr>
    </w:p>
    <w:p w14:paraId="3A05ED39" w14:textId="77777777" w:rsidR="00B44204" w:rsidRPr="007C03B7" w:rsidRDefault="00B44204">
      <w:pPr>
        <w:widowControl w:val="0"/>
        <w:autoSpaceDE w:val="0"/>
        <w:spacing w:after="0" w:line="240" w:lineRule="auto"/>
        <w:rPr>
          <w:rFonts w:ascii="Arial" w:eastAsia="Times New Roman" w:hAnsi="Arial" w:cs="Arial"/>
          <w:sz w:val="21"/>
          <w:szCs w:val="21"/>
          <w:lang w:val="en-GB" w:eastAsia="es-ES"/>
        </w:rPr>
      </w:pPr>
    </w:p>
    <w:p w14:paraId="106A6B31" w14:textId="77777777" w:rsidR="00B44204" w:rsidRPr="007C03B7" w:rsidRDefault="00B44204">
      <w:pPr>
        <w:widowControl w:val="0"/>
        <w:autoSpaceDE w:val="0"/>
        <w:spacing w:after="0" w:line="240" w:lineRule="auto"/>
        <w:rPr>
          <w:rFonts w:ascii="Arial" w:eastAsia="Times New Roman" w:hAnsi="Arial" w:cs="Arial"/>
          <w:sz w:val="21"/>
          <w:szCs w:val="21"/>
          <w:lang w:val="en-GB" w:eastAsia="es-ES"/>
        </w:rPr>
      </w:pPr>
    </w:p>
    <w:p w14:paraId="5D9EF537" w14:textId="77777777" w:rsidR="00B44204" w:rsidRPr="007C03B7" w:rsidRDefault="00B44204">
      <w:pPr>
        <w:widowControl w:val="0"/>
        <w:autoSpaceDE w:val="0"/>
        <w:spacing w:after="0" w:line="240" w:lineRule="auto"/>
        <w:rPr>
          <w:rFonts w:ascii="Arial" w:eastAsia="Times New Roman" w:hAnsi="Arial" w:cs="Arial"/>
          <w:sz w:val="21"/>
          <w:szCs w:val="21"/>
          <w:lang w:val="en-GB" w:eastAsia="es-ES"/>
        </w:rPr>
      </w:pPr>
    </w:p>
    <w:p w14:paraId="36322496" w14:textId="77777777" w:rsidR="00B44204" w:rsidRPr="007C03B7" w:rsidRDefault="00B44204">
      <w:pPr>
        <w:widowControl w:val="0"/>
        <w:autoSpaceDE w:val="0"/>
        <w:spacing w:after="0" w:line="240" w:lineRule="auto"/>
        <w:rPr>
          <w:rFonts w:ascii="Arial" w:eastAsia="Times New Roman" w:hAnsi="Arial" w:cs="Arial"/>
          <w:sz w:val="21"/>
          <w:szCs w:val="21"/>
          <w:lang w:val="en-GB" w:eastAsia="es-ES"/>
        </w:rPr>
      </w:pPr>
    </w:p>
    <w:p w14:paraId="3CB24DA8" w14:textId="77777777" w:rsidR="00B44204" w:rsidRPr="007C03B7" w:rsidRDefault="00B44204">
      <w:pPr>
        <w:widowControl w:val="0"/>
        <w:autoSpaceDE w:val="0"/>
        <w:spacing w:after="0" w:line="240" w:lineRule="auto"/>
        <w:rPr>
          <w:rFonts w:ascii="Arial" w:eastAsia="Times New Roman" w:hAnsi="Arial" w:cs="Arial"/>
          <w:sz w:val="21"/>
          <w:szCs w:val="21"/>
          <w:lang w:val="en-GB" w:eastAsia="es-ES"/>
        </w:rPr>
      </w:pPr>
    </w:p>
    <w:p w14:paraId="1F5A0498" w14:textId="77777777" w:rsidR="00B44204" w:rsidRPr="007C03B7" w:rsidRDefault="00B44204">
      <w:pPr>
        <w:widowControl w:val="0"/>
        <w:autoSpaceDE w:val="0"/>
        <w:spacing w:after="0" w:line="240" w:lineRule="auto"/>
        <w:rPr>
          <w:rFonts w:ascii="Arial" w:eastAsia="Times New Roman" w:hAnsi="Arial" w:cs="Arial"/>
          <w:sz w:val="21"/>
          <w:szCs w:val="21"/>
          <w:lang w:val="en-GB" w:eastAsia="es-ES"/>
        </w:rPr>
      </w:pPr>
    </w:p>
    <w:p w14:paraId="5B6EF789" w14:textId="77777777" w:rsidR="00B44204" w:rsidRPr="007C03B7" w:rsidRDefault="00B44204">
      <w:pPr>
        <w:widowControl w:val="0"/>
        <w:suppressAutoHyphens w:val="0"/>
        <w:autoSpaceDE w:val="0"/>
        <w:spacing w:after="0" w:line="240" w:lineRule="auto"/>
        <w:rPr>
          <w:rFonts w:ascii="Arial" w:eastAsia="Times New Roman" w:hAnsi="Arial" w:cs="Arial"/>
          <w:sz w:val="21"/>
          <w:szCs w:val="21"/>
          <w:lang w:val="en-GB" w:eastAsia="es-ES"/>
        </w:rPr>
      </w:pPr>
    </w:p>
    <w:p w14:paraId="4B1B2513" w14:textId="77777777" w:rsidR="00B44204" w:rsidRPr="007C03B7" w:rsidRDefault="00B44204">
      <w:pPr>
        <w:widowControl w:val="0"/>
        <w:autoSpaceDE w:val="0"/>
        <w:spacing w:after="0" w:line="240" w:lineRule="auto"/>
        <w:rPr>
          <w:rFonts w:ascii="Arial" w:eastAsia="Times New Roman" w:hAnsi="Arial" w:cs="Arial"/>
          <w:sz w:val="21"/>
          <w:szCs w:val="21"/>
          <w:lang w:val="en-GB" w:eastAsia="es-ES"/>
        </w:rPr>
      </w:pPr>
    </w:p>
    <w:p w14:paraId="6B6A2FBA" w14:textId="77777777" w:rsidR="00B44204" w:rsidRPr="007C03B7" w:rsidRDefault="00B44204">
      <w:pPr>
        <w:widowControl w:val="0"/>
        <w:autoSpaceDE w:val="0"/>
        <w:spacing w:after="0" w:line="240" w:lineRule="auto"/>
        <w:rPr>
          <w:rFonts w:ascii="Arial" w:eastAsia="Times New Roman" w:hAnsi="Arial" w:cs="Arial"/>
          <w:sz w:val="21"/>
          <w:szCs w:val="21"/>
          <w:lang w:val="en-GB" w:eastAsia="es-ES"/>
        </w:rPr>
      </w:pPr>
    </w:p>
    <w:p w14:paraId="63B5ED00" w14:textId="77777777" w:rsidR="00B44204" w:rsidRPr="007C03B7" w:rsidRDefault="00B44204">
      <w:pPr>
        <w:widowControl w:val="0"/>
        <w:autoSpaceDE w:val="0"/>
        <w:spacing w:after="0" w:line="240" w:lineRule="auto"/>
        <w:rPr>
          <w:rFonts w:ascii="Arial" w:eastAsia="Times New Roman" w:hAnsi="Arial" w:cs="Arial"/>
          <w:sz w:val="21"/>
          <w:szCs w:val="21"/>
          <w:lang w:val="en-GB" w:eastAsia="es-ES"/>
        </w:rPr>
      </w:pPr>
    </w:p>
    <w:p w14:paraId="555211B5" w14:textId="77777777" w:rsidR="00B44204" w:rsidRPr="007C03B7" w:rsidRDefault="00B44204">
      <w:pPr>
        <w:widowControl w:val="0"/>
        <w:autoSpaceDE w:val="0"/>
        <w:spacing w:after="0" w:line="240" w:lineRule="auto"/>
        <w:rPr>
          <w:rFonts w:ascii="Arial" w:eastAsia="Times New Roman" w:hAnsi="Arial" w:cs="Arial"/>
          <w:lang w:val="en-GB" w:eastAsia="es-ES"/>
        </w:rPr>
      </w:pPr>
    </w:p>
    <w:p w14:paraId="487E3E7F" w14:textId="77777777" w:rsidR="00B44204" w:rsidRPr="007C03B7" w:rsidRDefault="00B44204">
      <w:pPr>
        <w:widowControl w:val="0"/>
        <w:autoSpaceDE w:val="0"/>
        <w:spacing w:after="0" w:line="240" w:lineRule="auto"/>
        <w:rPr>
          <w:rFonts w:ascii="Arial" w:eastAsia="Times New Roman" w:hAnsi="Arial" w:cs="Arial"/>
          <w:lang w:val="en-GB" w:eastAsia="es-ES"/>
        </w:rPr>
      </w:pPr>
    </w:p>
    <w:p w14:paraId="2E305DA3" w14:textId="77777777" w:rsidR="00B44204" w:rsidRPr="007C03B7" w:rsidRDefault="00B44204">
      <w:pPr>
        <w:widowControl w:val="0"/>
        <w:autoSpaceDE w:val="0"/>
        <w:spacing w:after="0" w:line="240" w:lineRule="auto"/>
        <w:rPr>
          <w:rFonts w:ascii="Arial" w:eastAsia="Times New Roman" w:hAnsi="Arial" w:cs="Arial"/>
          <w:lang w:val="en-GB" w:eastAsia="es-ES"/>
        </w:rPr>
      </w:pPr>
    </w:p>
    <w:p w14:paraId="10850558" w14:textId="77777777" w:rsidR="00B44204" w:rsidRPr="007C03B7" w:rsidRDefault="00B44204">
      <w:pPr>
        <w:widowControl w:val="0"/>
        <w:autoSpaceDE w:val="0"/>
        <w:spacing w:after="0" w:line="240" w:lineRule="auto"/>
        <w:rPr>
          <w:rFonts w:ascii="Arial" w:eastAsia="Times New Roman" w:hAnsi="Arial" w:cs="Arial"/>
          <w:lang w:val="en-GB" w:eastAsia="es-ES"/>
        </w:rPr>
      </w:pPr>
    </w:p>
    <w:p w14:paraId="5A2AAD40" w14:textId="77777777" w:rsidR="00B44204" w:rsidRPr="007C03B7" w:rsidRDefault="00B44204">
      <w:pPr>
        <w:widowControl w:val="0"/>
        <w:autoSpaceDE w:val="0"/>
        <w:spacing w:after="0" w:line="240" w:lineRule="auto"/>
        <w:rPr>
          <w:rFonts w:ascii="Arial" w:eastAsia="Times New Roman" w:hAnsi="Arial" w:cs="Arial"/>
          <w:lang w:val="en-GB" w:eastAsia="es-ES"/>
        </w:rPr>
      </w:pPr>
    </w:p>
    <w:p w14:paraId="32455781" w14:textId="77777777" w:rsidR="00B44204" w:rsidRPr="007C03B7" w:rsidRDefault="00B44204">
      <w:pPr>
        <w:widowControl w:val="0"/>
        <w:autoSpaceDE w:val="0"/>
        <w:spacing w:after="0" w:line="240" w:lineRule="auto"/>
        <w:rPr>
          <w:rFonts w:ascii="Arial" w:eastAsia="Times New Roman" w:hAnsi="Arial" w:cs="Arial"/>
          <w:lang w:val="en-GB" w:eastAsia="es-ES"/>
        </w:rPr>
      </w:pPr>
    </w:p>
    <w:p w14:paraId="293AAEE1" w14:textId="77777777" w:rsidR="00B44204" w:rsidRPr="007C03B7" w:rsidRDefault="00B44204">
      <w:pPr>
        <w:widowControl w:val="0"/>
        <w:autoSpaceDE w:val="0"/>
        <w:spacing w:after="0" w:line="240" w:lineRule="auto"/>
        <w:rPr>
          <w:rFonts w:ascii="Arial" w:eastAsia="Times New Roman" w:hAnsi="Arial" w:cs="Arial"/>
          <w:lang w:val="en-GB" w:eastAsia="es-ES"/>
        </w:rPr>
      </w:pPr>
    </w:p>
    <w:p w14:paraId="4B53BE5C" w14:textId="77777777" w:rsidR="00B44204" w:rsidRDefault="00B44204">
      <w:pPr>
        <w:widowControl w:val="0"/>
        <w:autoSpaceDE w:val="0"/>
        <w:spacing w:after="0" w:line="240" w:lineRule="auto"/>
        <w:rPr>
          <w:rFonts w:ascii="Arial" w:eastAsia="Times New Roman" w:hAnsi="Arial" w:cs="Arial"/>
          <w:lang w:val="en-GB" w:eastAsia="es-ES"/>
        </w:rPr>
      </w:pPr>
    </w:p>
    <w:p w14:paraId="20094A12" w14:textId="77777777" w:rsidR="00132ACC" w:rsidRDefault="00132ACC">
      <w:pPr>
        <w:widowControl w:val="0"/>
        <w:autoSpaceDE w:val="0"/>
        <w:spacing w:after="0" w:line="240" w:lineRule="auto"/>
        <w:rPr>
          <w:rFonts w:ascii="Arial" w:eastAsia="Times New Roman" w:hAnsi="Arial" w:cs="Arial"/>
          <w:lang w:val="en-GB" w:eastAsia="es-ES"/>
        </w:rPr>
      </w:pPr>
    </w:p>
    <w:p w14:paraId="72D32652" w14:textId="77777777" w:rsidR="00132ACC" w:rsidRDefault="00132ACC">
      <w:pPr>
        <w:widowControl w:val="0"/>
        <w:autoSpaceDE w:val="0"/>
        <w:spacing w:after="0" w:line="240" w:lineRule="auto"/>
        <w:rPr>
          <w:rFonts w:ascii="Arial" w:eastAsia="Times New Roman" w:hAnsi="Arial" w:cs="Arial"/>
          <w:lang w:val="en-GB" w:eastAsia="es-ES"/>
        </w:rPr>
      </w:pPr>
    </w:p>
    <w:p w14:paraId="1557C7C1" w14:textId="77777777" w:rsidR="00132ACC" w:rsidRDefault="00132ACC">
      <w:pPr>
        <w:widowControl w:val="0"/>
        <w:autoSpaceDE w:val="0"/>
        <w:spacing w:after="0" w:line="240" w:lineRule="auto"/>
        <w:rPr>
          <w:rFonts w:ascii="Arial" w:eastAsia="Times New Roman" w:hAnsi="Arial" w:cs="Arial"/>
          <w:lang w:val="en-GB" w:eastAsia="es-ES"/>
        </w:rPr>
      </w:pPr>
    </w:p>
    <w:p w14:paraId="32D47072" w14:textId="77777777" w:rsidR="00132ACC" w:rsidRDefault="00132ACC">
      <w:pPr>
        <w:widowControl w:val="0"/>
        <w:autoSpaceDE w:val="0"/>
        <w:spacing w:after="0" w:line="240" w:lineRule="auto"/>
        <w:rPr>
          <w:rFonts w:ascii="Arial" w:eastAsia="Times New Roman" w:hAnsi="Arial" w:cs="Arial"/>
          <w:lang w:val="en-GB" w:eastAsia="es-ES"/>
        </w:rPr>
      </w:pPr>
    </w:p>
    <w:p w14:paraId="156EF1B3" w14:textId="77777777" w:rsidR="00132ACC" w:rsidRPr="007C03B7" w:rsidRDefault="00132ACC">
      <w:pPr>
        <w:widowControl w:val="0"/>
        <w:autoSpaceDE w:val="0"/>
        <w:spacing w:after="0" w:line="240" w:lineRule="auto"/>
        <w:rPr>
          <w:rFonts w:ascii="Arial" w:eastAsia="Times New Roman" w:hAnsi="Arial" w:cs="Arial"/>
          <w:lang w:val="en-GB" w:eastAsia="es-ES"/>
        </w:rPr>
      </w:pPr>
    </w:p>
    <w:p w14:paraId="66BABA58" w14:textId="77777777" w:rsidR="00B44204" w:rsidRPr="007C03B7" w:rsidRDefault="00B44204">
      <w:pPr>
        <w:widowControl w:val="0"/>
        <w:autoSpaceDE w:val="0"/>
        <w:spacing w:after="0" w:line="240" w:lineRule="auto"/>
        <w:rPr>
          <w:rFonts w:ascii="Arial" w:eastAsia="Times New Roman" w:hAnsi="Arial" w:cs="Arial"/>
          <w:lang w:val="en-GB" w:eastAsia="es-ES"/>
        </w:rPr>
      </w:pPr>
    </w:p>
    <w:p w14:paraId="248BA387" w14:textId="574C1E75" w:rsidR="00B44204" w:rsidRPr="00132ACC" w:rsidRDefault="00F55FD0" w:rsidP="00132ACC">
      <w:pPr>
        <w:widowControl w:val="0"/>
        <w:autoSpaceDE w:val="0"/>
        <w:spacing w:after="0" w:line="240" w:lineRule="auto"/>
        <w:jc w:val="both"/>
        <w:rPr>
          <w:rFonts w:ascii="Arial" w:eastAsia="Times New Roman" w:hAnsi="Arial" w:cs="Arial"/>
          <w:sz w:val="20"/>
          <w:szCs w:val="20"/>
          <w:lang w:val="en-GB" w:eastAsia="es-ES"/>
        </w:rPr>
      </w:pPr>
      <w:r w:rsidRPr="00132ACC">
        <w:rPr>
          <w:rFonts w:ascii="Arial" w:eastAsia="Times New Roman" w:hAnsi="Arial" w:cs="Arial"/>
          <w:sz w:val="20"/>
          <w:szCs w:val="20"/>
        </w:rPr>
        <w:t xml:space="preserve">*The geographical designations employed in this document do not imply the expression of any opinion whatsoever on the part of the CMS Secretariat (or the United Nations Environment </w:t>
      </w:r>
      <w:proofErr w:type="spellStart"/>
      <w:r w:rsidRPr="00132ACC">
        <w:rPr>
          <w:rFonts w:ascii="Arial" w:eastAsia="Times New Roman" w:hAnsi="Arial" w:cs="Arial"/>
          <w:sz w:val="20"/>
          <w:szCs w:val="20"/>
        </w:rPr>
        <w:t>Programme</w:t>
      </w:r>
      <w:proofErr w:type="spellEnd"/>
      <w:r w:rsidRPr="00132ACC">
        <w:rPr>
          <w:rFonts w:ascii="Arial" w:eastAsia="Times New Roman" w:hAnsi="Arial" w:cs="Arial"/>
          <w:sz w:val="20"/>
          <w:szCs w:val="20"/>
        </w:rPr>
        <w:t>) concerning the legal status of any country, territory, or area, or concerning the delimitation of its frontiers or boundaries. The responsibility for the contents of the document rests exclusively with its author</w:t>
      </w:r>
    </w:p>
    <w:p w14:paraId="1C0D388E" w14:textId="0DB17430" w:rsidR="00132ACC" w:rsidRDefault="00132ACC">
      <w:pPr>
        <w:widowControl w:val="0"/>
        <w:autoSpaceDE w:val="0"/>
        <w:spacing w:after="0" w:line="240" w:lineRule="auto"/>
        <w:rPr>
          <w:rFonts w:ascii="Arial" w:eastAsia="Times New Roman" w:hAnsi="Arial" w:cs="Arial"/>
          <w:lang w:val="en-GB" w:eastAsia="es-ES"/>
        </w:rPr>
      </w:pPr>
      <w:r>
        <w:rPr>
          <w:rFonts w:ascii="Arial" w:eastAsia="Times New Roman" w:hAnsi="Arial" w:cs="Arial"/>
          <w:lang w:val="en-GB" w:eastAsia="es-ES"/>
        </w:rPr>
        <w:br w:type="page"/>
      </w:r>
    </w:p>
    <w:p w14:paraId="638995A6" w14:textId="3CB73357" w:rsidR="006B7FF9" w:rsidRPr="006B7FF9" w:rsidRDefault="00000000" w:rsidP="006B7FF9">
      <w:pPr>
        <w:widowControl w:val="0"/>
        <w:pBdr>
          <w:top w:val="single" w:sz="6" w:space="0" w:color="FFFFFF"/>
          <w:left w:val="single" w:sz="6" w:space="0" w:color="FFFFFF"/>
          <w:bottom w:val="single" w:sz="6" w:space="0" w:color="FFFFFF"/>
          <w:right w:val="single" w:sz="6" w:space="0" w:color="FFFFFF"/>
        </w:pBdr>
        <w:suppressAutoHyphens w:val="0"/>
        <w:autoSpaceDE w:val="0"/>
        <w:spacing w:after="0" w:line="240" w:lineRule="auto"/>
        <w:ind w:left="-90" w:right="-367"/>
        <w:jc w:val="center"/>
        <w:textAlignment w:val="auto"/>
        <w:outlineLvl w:val="1"/>
        <w:rPr>
          <w:rFonts w:ascii="Arial" w:eastAsia="Times New Roman" w:hAnsi="Arial" w:cs="Arial"/>
          <w:b/>
          <w:bCs/>
          <w:lang w:val="en-GB"/>
        </w:rPr>
      </w:pPr>
      <w:r w:rsidRPr="007C03B7">
        <w:rPr>
          <w:rFonts w:ascii="Arial" w:eastAsia="Times New Roman" w:hAnsi="Arial" w:cs="Arial"/>
          <w:b/>
          <w:bCs/>
          <w:lang w:val="en-GB"/>
        </w:rPr>
        <w:lastRenderedPageBreak/>
        <w:t xml:space="preserve">PROPOSAL TO INCLUDE </w:t>
      </w:r>
      <w:r w:rsidR="006B7FF9">
        <w:rPr>
          <w:rFonts w:ascii="Arial" w:eastAsia="Times New Roman" w:hAnsi="Arial" w:cs="Arial"/>
          <w:b/>
          <w:bCs/>
          <w:lang w:val="en-GB"/>
        </w:rPr>
        <w:t>T</w:t>
      </w:r>
      <w:r w:rsidR="006B7FF9" w:rsidRPr="003124A4">
        <w:rPr>
          <w:rFonts w:ascii="Arial" w:eastAsia="Times New Roman" w:hAnsi="Arial" w:cs="Arial"/>
          <w:b/>
          <w:bCs/>
          <w:lang w:val="en-GB"/>
        </w:rPr>
        <w:t xml:space="preserve">HE </w:t>
      </w:r>
      <w:r w:rsidR="006B7FF9" w:rsidRPr="003124A4">
        <w:rPr>
          <w:rFonts w:ascii="Arial" w:hAnsi="Arial" w:cs="Arial"/>
          <w:b/>
          <w:bCs/>
          <w:lang w:val="en-GB"/>
        </w:rPr>
        <w:t>LESSER YELLOWLEG</w:t>
      </w:r>
      <w:r w:rsidR="009D16AA">
        <w:rPr>
          <w:rFonts w:ascii="Arial" w:hAnsi="Arial" w:cs="Arial"/>
          <w:b/>
          <w:bCs/>
          <w:lang w:val="en-GB"/>
        </w:rPr>
        <w:t>S</w:t>
      </w:r>
      <w:r w:rsidR="006B7FF9" w:rsidRPr="007C03B7">
        <w:rPr>
          <w:rFonts w:ascii="Arial" w:eastAsia="Times New Roman" w:hAnsi="Arial" w:cs="Arial"/>
          <w:b/>
          <w:bCs/>
          <w:i/>
          <w:lang w:val="en-GB"/>
        </w:rPr>
        <w:t xml:space="preserve"> </w:t>
      </w:r>
      <w:r w:rsidRPr="007C03B7">
        <w:rPr>
          <w:rFonts w:ascii="Arial" w:eastAsia="Times New Roman" w:hAnsi="Arial" w:cs="Arial"/>
          <w:b/>
          <w:bCs/>
          <w:i/>
          <w:lang w:val="en-GB"/>
        </w:rPr>
        <w:t xml:space="preserve">(Tringa flavipes) </w:t>
      </w:r>
    </w:p>
    <w:p w14:paraId="11F24388" w14:textId="28EB0DB1" w:rsidR="00B44204" w:rsidRPr="00603BFA" w:rsidRDefault="00000000" w:rsidP="00603BFA">
      <w:pPr>
        <w:widowControl w:val="0"/>
        <w:pBdr>
          <w:top w:val="single" w:sz="6" w:space="0" w:color="FFFFFF"/>
          <w:left w:val="single" w:sz="6" w:space="0" w:color="FFFFFF"/>
          <w:bottom w:val="single" w:sz="6" w:space="0" w:color="FFFFFF"/>
          <w:right w:val="single" w:sz="6" w:space="0" w:color="FFFFFF"/>
        </w:pBdr>
        <w:suppressAutoHyphens w:val="0"/>
        <w:autoSpaceDE w:val="0"/>
        <w:spacing w:after="0" w:line="240" w:lineRule="auto"/>
        <w:ind w:left="-90" w:right="-367"/>
        <w:jc w:val="center"/>
        <w:textAlignment w:val="auto"/>
        <w:outlineLvl w:val="1"/>
        <w:rPr>
          <w:rFonts w:ascii="Arial" w:eastAsia="Times New Roman" w:hAnsi="Arial" w:cs="Arial"/>
          <w:b/>
          <w:bCs/>
          <w:caps/>
          <w:lang w:val="en-GB"/>
        </w:rPr>
      </w:pPr>
      <w:r w:rsidRPr="007C03B7">
        <w:rPr>
          <w:rFonts w:ascii="Arial" w:eastAsia="Times New Roman" w:hAnsi="Arial" w:cs="Arial"/>
          <w:b/>
          <w:bCs/>
          <w:lang w:val="en-GB"/>
        </w:rPr>
        <w:t>IN APPENDIX I</w:t>
      </w:r>
      <w:r w:rsidR="00603BFA">
        <w:rPr>
          <w:rFonts w:ascii="Arial" w:eastAsia="Times New Roman" w:hAnsi="Arial" w:cs="Arial"/>
          <w:b/>
          <w:bCs/>
          <w:caps/>
          <w:lang w:val="en-GB"/>
        </w:rPr>
        <w:t xml:space="preserve"> </w:t>
      </w:r>
      <w:r w:rsidRPr="007C03B7">
        <w:rPr>
          <w:rFonts w:ascii="Arial" w:eastAsia="Times New Roman" w:hAnsi="Arial" w:cs="Arial"/>
          <w:b/>
          <w:bCs/>
          <w:caps/>
          <w:lang w:val="en-GB"/>
        </w:rPr>
        <w:t>OF THE CONVENTION</w:t>
      </w:r>
    </w:p>
    <w:p w14:paraId="161572B4" w14:textId="77777777" w:rsidR="00B44204" w:rsidRPr="007C03B7" w:rsidRDefault="00B44204">
      <w:pPr>
        <w:widowControl w:val="0"/>
        <w:suppressAutoHyphens w:val="0"/>
        <w:autoSpaceDE w:val="0"/>
        <w:spacing w:after="0" w:line="240" w:lineRule="auto"/>
        <w:jc w:val="both"/>
        <w:textAlignment w:val="auto"/>
        <w:rPr>
          <w:rFonts w:ascii="Arial" w:eastAsia="Times New Roman" w:hAnsi="Arial" w:cs="Arial"/>
          <w:b/>
          <w:lang w:val="en-GB" w:eastAsia="es-ES"/>
        </w:rPr>
      </w:pPr>
    </w:p>
    <w:p w14:paraId="4FDE2301" w14:textId="77777777" w:rsidR="00B44204" w:rsidRPr="007C03B7" w:rsidRDefault="00B44204">
      <w:pPr>
        <w:widowControl w:val="0"/>
        <w:suppressAutoHyphens w:val="0"/>
        <w:autoSpaceDE w:val="0"/>
        <w:spacing w:after="0" w:line="240" w:lineRule="auto"/>
        <w:jc w:val="both"/>
        <w:textAlignment w:val="auto"/>
        <w:rPr>
          <w:rFonts w:ascii="Arial" w:eastAsia="Times New Roman" w:hAnsi="Arial" w:cs="Arial"/>
          <w:b/>
          <w:lang w:val="en-GB" w:eastAsia="es-ES"/>
        </w:rPr>
      </w:pPr>
    </w:p>
    <w:p w14:paraId="17F1BF5F" w14:textId="77777777" w:rsidR="00B44204" w:rsidRPr="007C03B7" w:rsidRDefault="00000000">
      <w:pPr>
        <w:autoSpaceDE w:val="0"/>
        <w:adjustRightInd w:val="0"/>
        <w:spacing w:after="0" w:line="240" w:lineRule="auto"/>
        <w:ind w:left="567" w:hanging="567"/>
        <w:jc w:val="both"/>
        <w:rPr>
          <w:rFonts w:ascii="Arial" w:hAnsi="Arial" w:cs="Arial"/>
          <w:b/>
          <w:bCs/>
          <w:lang w:val="en-GB"/>
        </w:rPr>
      </w:pPr>
      <w:r w:rsidRPr="007C03B7">
        <w:rPr>
          <w:rFonts w:ascii="Arial" w:hAnsi="Arial" w:cs="Arial"/>
          <w:b/>
          <w:bCs/>
          <w:lang w:val="en-GB"/>
        </w:rPr>
        <w:t>A.</w:t>
      </w:r>
      <w:r w:rsidRPr="007C03B7">
        <w:rPr>
          <w:rFonts w:ascii="Arial" w:hAnsi="Arial" w:cs="Arial"/>
          <w:b/>
          <w:bCs/>
          <w:lang w:val="en-GB"/>
        </w:rPr>
        <w:tab/>
        <w:t>PROPOSAL</w:t>
      </w:r>
    </w:p>
    <w:p w14:paraId="30476978" w14:textId="77777777" w:rsidR="00B44204" w:rsidRPr="007C03B7" w:rsidRDefault="00B44204">
      <w:pPr>
        <w:autoSpaceDE w:val="0"/>
        <w:adjustRightInd w:val="0"/>
        <w:spacing w:after="0" w:line="240" w:lineRule="auto"/>
        <w:jc w:val="both"/>
        <w:rPr>
          <w:rFonts w:ascii="Arial" w:hAnsi="Arial" w:cs="Arial"/>
          <w:lang w:val="en-GB"/>
        </w:rPr>
      </w:pPr>
    </w:p>
    <w:p w14:paraId="3EA5DEC9" w14:textId="77777777" w:rsidR="00B44204" w:rsidRPr="007C03B7" w:rsidRDefault="00000000">
      <w:pPr>
        <w:autoSpaceDE w:val="0"/>
        <w:adjustRightInd w:val="0"/>
        <w:spacing w:after="0" w:line="240" w:lineRule="auto"/>
        <w:jc w:val="both"/>
        <w:rPr>
          <w:rFonts w:ascii="Arial" w:hAnsi="Arial" w:cs="Arial"/>
          <w:lang w:val="en-GB"/>
        </w:rPr>
      </w:pPr>
      <w:r w:rsidRPr="007C03B7">
        <w:rPr>
          <w:rFonts w:ascii="Arial" w:hAnsi="Arial" w:cs="Arial"/>
          <w:lang w:val="en-GB"/>
        </w:rPr>
        <w:t xml:space="preserve">This document, which is to be submitted to the Convention on the Conservation of Migratory Species of Wild Animals (CMS), compiles evidence and proposes to include </w:t>
      </w:r>
      <w:r w:rsidRPr="007C03B7">
        <w:rPr>
          <w:rFonts w:ascii="Arial" w:hAnsi="Arial" w:cs="Arial"/>
          <w:i/>
          <w:iCs/>
          <w:lang w:val="en-GB"/>
        </w:rPr>
        <w:t xml:space="preserve">Tringa flavipes </w:t>
      </w:r>
      <w:r w:rsidRPr="007C03B7">
        <w:rPr>
          <w:rFonts w:ascii="Arial" w:hAnsi="Arial" w:cs="Arial"/>
          <w:lang w:val="en-GB"/>
        </w:rPr>
        <w:t>in Appendix I of the Convention. This migratory species has recently been reassessed by the IUCN Red List of Threatened Species and is currently classified as Vulnerable</w:t>
      </w:r>
      <w:r w:rsidRPr="007C03B7">
        <w:rPr>
          <w:rFonts w:ascii="Arial" w:hAnsi="Arial" w:cs="Arial"/>
          <w:lang w:val="en-GB"/>
        </w:rPr>
        <w:fldChar w:fldCharType="begin"/>
      </w:r>
      <w:r w:rsidRPr="007C03B7">
        <w:rPr>
          <w:rFonts w:ascii="Arial" w:hAnsi="Arial" w:cs="Arial"/>
          <w:lang w:val="en-GB"/>
        </w:rPr>
        <w:instrText xml:space="preserve"> ADDIN ZOTERO_ITEM CSL_CITATION {"citationID":"05qQuHU6","properties":{"formattedCitation":"(BirdLife International 2024a)","plainCitation":"(BirdLife International 2024a)","noteIndex":0},"citationItems":[{"id":1332,"uris":["http://zotero.org/users/11283305/items/TR9DAB32"],"itemData":{"id":1332,"type":"report","collection-title":"The IUCN Red List of Threatened Species 2024","title":"Tringa flavipes","URL":"https://dx.doi.org/10.2305/IUCN.UK.2024- 2.RLTS.T22693235A208218115.en","author":[{"family":"BirdLife International","given":""}],"issued":{"date-parts":[["2024"]]}}}],"schema":"https://github.com/citation-style-language/schema/raw/master/csl-citation.json"} </w:instrText>
      </w:r>
      <w:r w:rsidRPr="007C03B7">
        <w:rPr>
          <w:rFonts w:ascii="Arial" w:hAnsi="Arial" w:cs="Arial"/>
          <w:lang w:val="en-GB"/>
        </w:rPr>
        <w:fldChar w:fldCharType="separate"/>
      </w:r>
      <w:r w:rsidRPr="007C03B7">
        <w:rPr>
          <w:rFonts w:ascii="Arial" w:hAnsi="Arial" w:cs="Arial"/>
          <w:lang w:val="en-GB"/>
        </w:rPr>
        <w:t xml:space="preserve"> (BirdLife International 2024a)</w:t>
      </w:r>
      <w:r w:rsidRPr="007C03B7">
        <w:rPr>
          <w:rFonts w:ascii="Arial" w:hAnsi="Arial" w:cs="Arial"/>
          <w:lang w:val="en-GB"/>
        </w:rPr>
        <w:fldChar w:fldCharType="end"/>
      </w:r>
      <w:r w:rsidRPr="007C03B7">
        <w:rPr>
          <w:rFonts w:ascii="Arial" w:hAnsi="Arial" w:cs="Arial"/>
          <w:lang w:val="en-GB"/>
        </w:rPr>
        <w:t>.</w:t>
      </w:r>
    </w:p>
    <w:p w14:paraId="7C6095B7" w14:textId="77777777" w:rsidR="00B44204" w:rsidRPr="007C03B7" w:rsidRDefault="00B44204">
      <w:pPr>
        <w:autoSpaceDE w:val="0"/>
        <w:adjustRightInd w:val="0"/>
        <w:spacing w:after="0" w:line="240" w:lineRule="auto"/>
        <w:jc w:val="both"/>
        <w:rPr>
          <w:rFonts w:ascii="Arial" w:hAnsi="Arial" w:cs="Arial"/>
          <w:lang w:val="en-GB"/>
        </w:rPr>
      </w:pPr>
    </w:p>
    <w:p w14:paraId="205C7F60" w14:textId="77777777" w:rsidR="00B44204" w:rsidRPr="007C03B7" w:rsidRDefault="00000000">
      <w:pPr>
        <w:autoSpaceDE w:val="0"/>
        <w:adjustRightInd w:val="0"/>
        <w:spacing w:after="0" w:line="240" w:lineRule="auto"/>
        <w:jc w:val="both"/>
        <w:rPr>
          <w:rFonts w:ascii="Arial" w:hAnsi="Arial" w:cs="Arial"/>
          <w:lang w:val="en-GB"/>
        </w:rPr>
      </w:pPr>
      <w:r w:rsidRPr="007C03B7">
        <w:rPr>
          <w:rFonts w:ascii="Arial" w:hAnsi="Arial" w:cs="Arial"/>
          <w:lang w:val="en-GB"/>
        </w:rPr>
        <w:t xml:space="preserve">The populations of </w:t>
      </w:r>
      <w:r w:rsidRPr="007C03B7">
        <w:rPr>
          <w:rFonts w:ascii="Arial" w:hAnsi="Arial" w:cs="Arial"/>
          <w:i/>
          <w:iCs/>
          <w:lang w:val="en-GB"/>
        </w:rPr>
        <w:t>Tringa flavipes</w:t>
      </w:r>
      <w:r w:rsidRPr="007C03B7">
        <w:rPr>
          <w:rFonts w:ascii="Arial" w:hAnsi="Arial" w:cs="Arial"/>
          <w:lang w:val="en-GB"/>
        </w:rPr>
        <w:t xml:space="preserve"> range from North America to South America, spanning over 50 territories, 32 of which are contracting parties to the Convention. If included in Appendix I, all populations of this species could benefit from the international coordination provided by the CMS. The Convention can provide a legal basis for the international protection of the species, as well as establish collective objectives and obligations for the contracting parties to unite their efforts in the protection of this species.</w:t>
      </w:r>
    </w:p>
    <w:p w14:paraId="178F3CF3" w14:textId="77777777" w:rsidR="00B44204" w:rsidRPr="007C03B7" w:rsidRDefault="00B44204">
      <w:pPr>
        <w:autoSpaceDE w:val="0"/>
        <w:adjustRightInd w:val="0"/>
        <w:spacing w:after="0" w:line="240" w:lineRule="auto"/>
        <w:jc w:val="both"/>
        <w:rPr>
          <w:rFonts w:ascii="Arial" w:hAnsi="Arial" w:cs="Arial"/>
          <w:lang w:val="en-GB"/>
        </w:rPr>
      </w:pPr>
    </w:p>
    <w:p w14:paraId="6D21FD28" w14:textId="77777777" w:rsidR="00B44204" w:rsidRPr="007C03B7" w:rsidRDefault="00000000">
      <w:pPr>
        <w:keepNext/>
        <w:autoSpaceDE w:val="0"/>
        <w:adjustRightInd w:val="0"/>
        <w:spacing w:after="0" w:line="240" w:lineRule="auto"/>
        <w:ind w:left="567" w:hanging="567"/>
        <w:jc w:val="both"/>
        <w:rPr>
          <w:rFonts w:ascii="Arial" w:hAnsi="Arial" w:cs="Arial"/>
          <w:b/>
          <w:bCs/>
          <w:lang w:val="en-GB"/>
        </w:rPr>
      </w:pPr>
      <w:r w:rsidRPr="007C03B7">
        <w:rPr>
          <w:rFonts w:ascii="Arial" w:hAnsi="Arial" w:cs="Arial"/>
          <w:b/>
          <w:bCs/>
          <w:lang w:val="en-GB"/>
        </w:rPr>
        <w:t>B.</w:t>
      </w:r>
      <w:r w:rsidRPr="007C03B7">
        <w:rPr>
          <w:rFonts w:ascii="Arial" w:hAnsi="Arial" w:cs="Arial"/>
          <w:b/>
          <w:bCs/>
          <w:lang w:val="en-GB"/>
        </w:rPr>
        <w:tab/>
        <w:t>PROPONENT</w:t>
      </w:r>
    </w:p>
    <w:p w14:paraId="4BF9E14A" w14:textId="77777777" w:rsidR="00B44204" w:rsidRPr="007C03B7" w:rsidRDefault="00B44204">
      <w:pPr>
        <w:autoSpaceDE w:val="0"/>
        <w:adjustRightInd w:val="0"/>
        <w:spacing w:after="0" w:line="240" w:lineRule="auto"/>
        <w:jc w:val="both"/>
        <w:rPr>
          <w:rFonts w:ascii="Arial" w:hAnsi="Arial" w:cs="Arial"/>
          <w:lang w:val="en-GB"/>
        </w:rPr>
      </w:pPr>
    </w:p>
    <w:p w14:paraId="4C44B42A" w14:textId="77777777" w:rsidR="00B44204" w:rsidRPr="007C03B7" w:rsidRDefault="00000000">
      <w:pPr>
        <w:autoSpaceDE w:val="0"/>
        <w:adjustRightInd w:val="0"/>
        <w:spacing w:after="0" w:line="240" w:lineRule="auto"/>
        <w:jc w:val="both"/>
        <w:rPr>
          <w:rFonts w:ascii="Arial" w:hAnsi="Arial" w:cs="Arial"/>
          <w:lang w:val="en-GB"/>
        </w:rPr>
      </w:pPr>
      <w:r w:rsidRPr="007C03B7">
        <w:rPr>
          <w:rFonts w:ascii="Arial" w:hAnsi="Arial" w:cs="Arial"/>
          <w:lang w:val="en-GB"/>
        </w:rPr>
        <w:t>Oriental Republic of Uruguay</w:t>
      </w:r>
    </w:p>
    <w:p w14:paraId="02C098C3" w14:textId="77777777" w:rsidR="00B44204" w:rsidRPr="007C03B7" w:rsidRDefault="00B44204">
      <w:pPr>
        <w:keepNext/>
        <w:autoSpaceDE w:val="0"/>
        <w:adjustRightInd w:val="0"/>
        <w:spacing w:after="0" w:line="240" w:lineRule="auto"/>
        <w:jc w:val="both"/>
        <w:rPr>
          <w:rFonts w:ascii="Arial" w:hAnsi="Arial" w:cs="Arial"/>
          <w:b/>
          <w:bCs/>
          <w:lang w:val="en-GB"/>
        </w:rPr>
      </w:pPr>
    </w:p>
    <w:p w14:paraId="31B11ABA" w14:textId="77777777" w:rsidR="00B44204" w:rsidRPr="007C03B7" w:rsidRDefault="00000000">
      <w:pPr>
        <w:keepNext/>
        <w:autoSpaceDE w:val="0"/>
        <w:adjustRightInd w:val="0"/>
        <w:spacing w:after="0" w:line="240" w:lineRule="auto"/>
        <w:ind w:left="567" w:hanging="567"/>
        <w:jc w:val="both"/>
        <w:rPr>
          <w:rFonts w:ascii="Arial" w:hAnsi="Arial" w:cs="Arial"/>
          <w:b/>
          <w:bCs/>
          <w:lang w:val="en-GB"/>
        </w:rPr>
      </w:pPr>
      <w:r w:rsidRPr="007C03B7">
        <w:rPr>
          <w:rFonts w:ascii="Arial" w:hAnsi="Arial" w:cs="Arial"/>
          <w:b/>
          <w:bCs/>
          <w:lang w:val="en-GB"/>
        </w:rPr>
        <w:t>C.</w:t>
      </w:r>
      <w:r w:rsidRPr="007C03B7">
        <w:rPr>
          <w:rFonts w:ascii="Arial" w:hAnsi="Arial" w:cs="Arial"/>
          <w:b/>
          <w:bCs/>
          <w:lang w:val="en-GB"/>
        </w:rPr>
        <w:tab/>
        <w:t>SUPPORTING STATEMENT</w:t>
      </w:r>
    </w:p>
    <w:p w14:paraId="725B19A7" w14:textId="77777777" w:rsidR="00B44204" w:rsidRPr="007C03B7" w:rsidRDefault="00B44204">
      <w:pPr>
        <w:keepNext/>
        <w:autoSpaceDE w:val="0"/>
        <w:adjustRightInd w:val="0"/>
        <w:spacing w:after="0" w:line="240" w:lineRule="auto"/>
        <w:ind w:left="567" w:hanging="567"/>
        <w:jc w:val="both"/>
        <w:rPr>
          <w:rFonts w:ascii="Arial" w:hAnsi="Arial" w:cs="Arial"/>
          <w:b/>
          <w:bCs/>
          <w:lang w:val="en-GB"/>
        </w:rPr>
      </w:pPr>
    </w:p>
    <w:p w14:paraId="2BF40279" w14:textId="77777777" w:rsidR="00B44204" w:rsidRPr="007C03B7" w:rsidRDefault="00000000">
      <w:pPr>
        <w:keepNext/>
        <w:autoSpaceDE w:val="0"/>
        <w:adjustRightInd w:val="0"/>
        <w:spacing w:after="80" w:line="240" w:lineRule="auto"/>
        <w:ind w:left="567" w:hanging="567"/>
        <w:jc w:val="both"/>
        <w:rPr>
          <w:rFonts w:ascii="Arial" w:hAnsi="Arial" w:cs="Arial"/>
          <w:b/>
          <w:bCs/>
          <w:lang w:val="en-GB"/>
        </w:rPr>
      </w:pPr>
      <w:r w:rsidRPr="007C03B7">
        <w:rPr>
          <w:rFonts w:ascii="Arial" w:hAnsi="Arial" w:cs="Arial"/>
          <w:b/>
          <w:bCs/>
          <w:lang w:val="en-GB"/>
        </w:rPr>
        <w:t>1.</w:t>
      </w:r>
      <w:r w:rsidRPr="007C03B7">
        <w:rPr>
          <w:rFonts w:ascii="Arial" w:hAnsi="Arial" w:cs="Arial"/>
          <w:b/>
          <w:bCs/>
          <w:lang w:val="en-GB"/>
        </w:rPr>
        <w:tab/>
        <w:t>Taxonomy</w:t>
      </w:r>
    </w:p>
    <w:p w14:paraId="4B0F9786" w14:textId="77777777" w:rsidR="00B44204" w:rsidRPr="007C03B7" w:rsidRDefault="00000000">
      <w:pPr>
        <w:keepNext/>
        <w:autoSpaceDE w:val="0"/>
        <w:adjustRightInd w:val="0"/>
        <w:spacing w:after="80" w:line="240" w:lineRule="auto"/>
        <w:ind w:left="993" w:hanging="426"/>
        <w:jc w:val="both"/>
        <w:rPr>
          <w:rFonts w:ascii="Arial" w:hAnsi="Arial" w:cs="Arial"/>
          <w:lang w:val="en-GB"/>
        </w:rPr>
      </w:pPr>
      <w:r w:rsidRPr="007C03B7">
        <w:rPr>
          <w:rFonts w:ascii="Arial" w:hAnsi="Arial" w:cs="Arial"/>
          <w:lang w:val="en-GB"/>
        </w:rPr>
        <w:t xml:space="preserve">1.1 </w:t>
      </w:r>
      <w:r w:rsidRPr="007C03B7">
        <w:rPr>
          <w:rFonts w:ascii="Arial" w:hAnsi="Arial" w:cs="Arial"/>
          <w:lang w:val="en-GB"/>
        </w:rPr>
        <w:tab/>
        <w:t>Class: Aves.</w:t>
      </w:r>
    </w:p>
    <w:p w14:paraId="3034D908" w14:textId="77777777" w:rsidR="00B44204" w:rsidRPr="007C03B7" w:rsidRDefault="00000000">
      <w:pPr>
        <w:autoSpaceDE w:val="0"/>
        <w:adjustRightInd w:val="0"/>
        <w:spacing w:after="80" w:line="240" w:lineRule="auto"/>
        <w:ind w:left="993" w:hanging="426"/>
        <w:jc w:val="both"/>
        <w:rPr>
          <w:rFonts w:ascii="Arial" w:hAnsi="Arial" w:cs="Arial"/>
          <w:lang w:val="en-GB"/>
        </w:rPr>
      </w:pPr>
      <w:r w:rsidRPr="007C03B7">
        <w:rPr>
          <w:rFonts w:ascii="Arial" w:hAnsi="Arial" w:cs="Arial"/>
          <w:lang w:val="en-GB"/>
        </w:rPr>
        <w:t xml:space="preserve">1.2 </w:t>
      </w:r>
      <w:r w:rsidRPr="007C03B7">
        <w:rPr>
          <w:rFonts w:ascii="Arial" w:hAnsi="Arial" w:cs="Arial"/>
          <w:lang w:val="en-GB"/>
        </w:rPr>
        <w:tab/>
        <w:t>Order: Charadriiformes.</w:t>
      </w:r>
    </w:p>
    <w:p w14:paraId="7676CA37" w14:textId="77777777" w:rsidR="00B44204" w:rsidRPr="007C03B7" w:rsidRDefault="00000000">
      <w:pPr>
        <w:autoSpaceDE w:val="0"/>
        <w:adjustRightInd w:val="0"/>
        <w:spacing w:after="80" w:line="240" w:lineRule="auto"/>
        <w:ind w:left="993" w:hanging="426"/>
        <w:jc w:val="both"/>
        <w:rPr>
          <w:rFonts w:ascii="Arial" w:hAnsi="Arial" w:cs="Arial"/>
          <w:lang w:val="en-GB"/>
        </w:rPr>
      </w:pPr>
      <w:r w:rsidRPr="007C03B7">
        <w:rPr>
          <w:rFonts w:ascii="Arial" w:hAnsi="Arial" w:cs="Arial"/>
          <w:lang w:val="en-GB"/>
        </w:rPr>
        <w:t xml:space="preserve">1.3 </w:t>
      </w:r>
      <w:r w:rsidRPr="007C03B7">
        <w:rPr>
          <w:rFonts w:ascii="Arial" w:hAnsi="Arial" w:cs="Arial"/>
          <w:lang w:val="en-GB"/>
        </w:rPr>
        <w:tab/>
        <w:t>Family: Scolopacidae.</w:t>
      </w:r>
    </w:p>
    <w:p w14:paraId="463896AB" w14:textId="77777777" w:rsidR="00B44204" w:rsidRPr="007C03B7" w:rsidRDefault="00000000">
      <w:pPr>
        <w:autoSpaceDE w:val="0"/>
        <w:adjustRightInd w:val="0"/>
        <w:spacing w:after="80" w:line="240" w:lineRule="auto"/>
        <w:ind w:left="993" w:hanging="426"/>
        <w:jc w:val="both"/>
        <w:rPr>
          <w:rFonts w:ascii="Arial" w:hAnsi="Arial" w:cs="Arial"/>
          <w:lang w:val="en-GB"/>
        </w:rPr>
      </w:pPr>
      <w:r w:rsidRPr="007C03B7">
        <w:rPr>
          <w:rFonts w:ascii="Arial" w:hAnsi="Arial" w:cs="Arial"/>
          <w:lang w:val="en-GB"/>
        </w:rPr>
        <w:t xml:space="preserve">1.4 </w:t>
      </w:r>
      <w:r w:rsidRPr="007C03B7">
        <w:rPr>
          <w:rFonts w:ascii="Arial" w:hAnsi="Arial" w:cs="Arial"/>
          <w:lang w:val="en-GB"/>
        </w:rPr>
        <w:tab/>
        <w:t xml:space="preserve">Genus, species or subspecies: </w:t>
      </w:r>
      <w:r w:rsidRPr="007C03B7">
        <w:rPr>
          <w:rFonts w:ascii="Arial" w:hAnsi="Arial" w:cs="Arial"/>
          <w:i/>
          <w:iCs/>
          <w:lang w:val="en-GB"/>
        </w:rPr>
        <w:t xml:space="preserve">Tringa flavipes </w:t>
      </w:r>
      <w:r w:rsidRPr="007C03B7">
        <w:rPr>
          <w:rFonts w:ascii="Arial" w:hAnsi="Arial" w:cs="Arial"/>
          <w:lang w:val="en-GB"/>
        </w:rPr>
        <w:t>(Gmelin, 1789).</w:t>
      </w:r>
    </w:p>
    <w:p w14:paraId="03F8ED2D" w14:textId="77777777" w:rsidR="00B44204" w:rsidRPr="007C03B7" w:rsidRDefault="00000000">
      <w:pPr>
        <w:autoSpaceDE w:val="0"/>
        <w:adjustRightInd w:val="0"/>
        <w:spacing w:after="80" w:line="240" w:lineRule="auto"/>
        <w:ind w:left="993" w:hanging="426"/>
        <w:jc w:val="both"/>
        <w:rPr>
          <w:rFonts w:ascii="Arial" w:hAnsi="Arial" w:cs="Arial"/>
          <w:lang w:val="en-GB"/>
        </w:rPr>
      </w:pPr>
      <w:r w:rsidRPr="007C03B7">
        <w:rPr>
          <w:rFonts w:ascii="Arial" w:hAnsi="Arial" w:cs="Arial"/>
          <w:lang w:val="en-GB"/>
        </w:rPr>
        <w:t xml:space="preserve">1.5 </w:t>
      </w:r>
      <w:r w:rsidRPr="007C03B7">
        <w:rPr>
          <w:rFonts w:ascii="Arial" w:hAnsi="Arial" w:cs="Arial"/>
          <w:lang w:val="en-GB"/>
        </w:rPr>
        <w:tab/>
        <w:t xml:space="preserve">Scientific synonyms: There are no current scientific synonyms, only two obsolete ones: </w:t>
      </w:r>
      <w:r w:rsidRPr="007C03B7">
        <w:rPr>
          <w:rFonts w:ascii="Arial" w:hAnsi="Arial" w:cs="Arial"/>
          <w:i/>
          <w:iCs/>
          <w:lang w:val="en-GB"/>
        </w:rPr>
        <w:t xml:space="preserve">Totanus fuscocapillus </w:t>
      </w:r>
      <w:r w:rsidRPr="007C03B7">
        <w:rPr>
          <w:rFonts w:ascii="Arial" w:hAnsi="Arial" w:cs="Arial"/>
          <w:lang w:val="en-GB"/>
        </w:rPr>
        <w:t xml:space="preserve">and </w:t>
      </w:r>
      <w:r w:rsidRPr="007C03B7">
        <w:rPr>
          <w:rFonts w:ascii="Arial" w:hAnsi="Arial" w:cs="Arial"/>
          <w:i/>
          <w:iCs/>
          <w:lang w:val="en-GB"/>
        </w:rPr>
        <w:t>Scolopax flavipes</w:t>
      </w:r>
      <w:r w:rsidRPr="007C03B7">
        <w:rPr>
          <w:rFonts w:ascii="Arial" w:hAnsi="Arial" w:cs="Arial"/>
          <w:lang w:val="en-GB"/>
        </w:rPr>
        <w:t>.</w:t>
      </w:r>
    </w:p>
    <w:p w14:paraId="7FAF7CA9" w14:textId="77777777" w:rsidR="00B44204" w:rsidRPr="007C03B7" w:rsidRDefault="00000000">
      <w:pPr>
        <w:autoSpaceDE w:val="0"/>
        <w:adjustRightInd w:val="0"/>
        <w:spacing w:after="80" w:line="240" w:lineRule="auto"/>
        <w:ind w:left="993" w:hanging="426"/>
        <w:jc w:val="both"/>
        <w:rPr>
          <w:rFonts w:ascii="Arial" w:hAnsi="Arial" w:cs="Arial"/>
          <w:lang w:val="en-GB"/>
        </w:rPr>
      </w:pPr>
      <w:r w:rsidRPr="007C03B7">
        <w:rPr>
          <w:rFonts w:ascii="Arial" w:hAnsi="Arial" w:cs="Arial"/>
          <w:lang w:val="en-GB"/>
        </w:rPr>
        <w:t xml:space="preserve">1.6 </w:t>
      </w:r>
      <w:r w:rsidRPr="007C03B7">
        <w:rPr>
          <w:rFonts w:ascii="Arial" w:hAnsi="Arial" w:cs="Arial"/>
          <w:lang w:val="en-GB"/>
        </w:rPr>
        <w:tab/>
        <w:t xml:space="preserve">Common names: </w:t>
      </w:r>
    </w:p>
    <w:p w14:paraId="0A4E4AC5" w14:textId="77777777" w:rsidR="00B44204" w:rsidRPr="007C03B7" w:rsidRDefault="00000000">
      <w:pPr>
        <w:autoSpaceDE w:val="0"/>
        <w:adjustRightInd w:val="0"/>
        <w:spacing w:after="80" w:line="240" w:lineRule="auto"/>
        <w:ind w:left="993"/>
        <w:jc w:val="both"/>
        <w:rPr>
          <w:rFonts w:ascii="Arial" w:hAnsi="Arial" w:cs="Arial"/>
          <w:lang w:val="en-GB"/>
        </w:rPr>
      </w:pPr>
      <w:r w:rsidRPr="007C03B7">
        <w:rPr>
          <w:rFonts w:ascii="Arial" w:hAnsi="Arial" w:cs="Arial"/>
          <w:lang w:val="en-GB"/>
        </w:rPr>
        <w:t>English: Lesser Yellowlegs, Long Leg.</w:t>
      </w:r>
    </w:p>
    <w:p w14:paraId="78972647" w14:textId="77777777" w:rsidR="00B44204" w:rsidRPr="00F55FD0" w:rsidRDefault="00000000">
      <w:pPr>
        <w:autoSpaceDE w:val="0"/>
        <w:adjustRightInd w:val="0"/>
        <w:spacing w:after="80" w:line="240" w:lineRule="auto"/>
        <w:ind w:left="993"/>
        <w:jc w:val="both"/>
        <w:rPr>
          <w:rFonts w:ascii="Arial" w:hAnsi="Arial" w:cs="Arial"/>
          <w:lang w:val="fr-FR"/>
        </w:rPr>
      </w:pPr>
      <w:r w:rsidRPr="00F55FD0">
        <w:rPr>
          <w:rFonts w:ascii="Arial" w:hAnsi="Arial" w:cs="Arial"/>
          <w:lang w:val="fr-FR"/>
        </w:rPr>
        <w:t>French: Petit Chevalier, Pattes jaunes.</w:t>
      </w:r>
    </w:p>
    <w:p w14:paraId="59A47345" w14:textId="77777777" w:rsidR="00B44204" w:rsidRPr="00F55FD0" w:rsidRDefault="00000000">
      <w:pPr>
        <w:autoSpaceDE w:val="0"/>
        <w:adjustRightInd w:val="0"/>
        <w:spacing w:after="80" w:line="240" w:lineRule="auto"/>
        <w:ind w:left="993"/>
        <w:jc w:val="both"/>
        <w:rPr>
          <w:rFonts w:ascii="Arial" w:hAnsi="Arial" w:cs="Arial"/>
          <w:lang w:val="pt-PT"/>
        </w:rPr>
      </w:pPr>
      <w:proofErr w:type="spellStart"/>
      <w:r w:rsidRPr="00F55FD0">
        <w:rPr>
          <w:rFonts w:ascii="Arial" w:hAnsi="Arial" w:cs="Arial"/>
          <w:lang w:val="pt-PT"/>
        </w:rPr>
        <w:t>Spanish</w:t>
      </w:r>
      <w:proofErr w:type="spellEnd"/>
      <w:r w:rsidRPr="00F55FD0">
        <w:rPr>
          <w:rFonts w:ascii="Arial" w:hAnsi="Arial" w:cs="Arial"/>
          <w:lang w:val="pt-PT"/>
        </w:rPr>
        <w:t xml:space="preserve">: Pata </w:t>
      </w:r>
      <w:proofErr w:type="spellStart"/>
      <w:r w:rsidRPr="00F55FD0">
        <w:rPr>
          <w:rFonts w:ascii="Arial" w:hAnsi="Arial" w:cs="Arial"/>
          <w:lang w:val="pt-PT"/>
        </w:rPr>
        <w:t>Amarilla</w:t>
      </w:r>
      <w:proofErr w:type="spellEnd"/>
      <w:r w:rsidRPr="00F55FD0">
        <w:rPr>
          <w:rFonts w:ascii="Arial" w:hAnsi="Arial" w:cs="Arial"/>
          <w:lang w:val="pt-PT"/>
        </w:rPr>
        <w:t xml:space="preserve"> Menor.</w:t>
      </w:r>
    </w:p>
    <w:p w14:paraId="14E6F31D" w14:textId="77777777" w:rsidR="00B44204" w:rsidRPr="00F55FD0" w:rsidRDefault="00000000">
      <w:pPr>
        <w:autoSpaceDE w:val="0"/>
        <w:adjustRightInd w:val="0"/>
        <w:spacing w:after="0" w:line="240" w:lineRule="auto"/>
        <w:ind w:left="993"/>
        <w:jc w:val="both"/>
        <w:rPr>
          <w:rFonts w:ascii="Arial" w:hAnsi="Arial" w:cs="Arial"/>
          <w:lang w:val="pt-PT"/>
        </w:rPr>
      </w:pPr>
      <w:r w:rsidRPr="00F55FD0">
        <w:rPr>
          <w:rFonts w:ascii="Arial" w:hAnsi="Arial" w:cs="Arial"/>
          <w:lang w:val="pt-PT"/>
        </w:rPr>
        <w:t>Portuguese: Maçarico-de-perna-amarela.</w:t>
      </w:r>
    </w:p>
    <w:p w14:paraId="7B09593A" w14:textId="77777777" w:rsidR="00B44204" w:rsidRPr="00F55FD0" w:rsidRDefault="00B44204">
      <w:pPr>
        <w:autoSpaceDE w:val="0"/>
        <w:adjustRightInd w:val="0"/>
        <w:spacing w:after="0" w:line="240" w:lineRule="auto"/>
        <w:jc w:val="both"/>
        <w:rPr>
          <w:rFonts w:ascii="Arial" w:hAnsi="Arial" w:cs="Arial"/>
          <w:lang w:val="pt-PT"/>
        </w:rPr>
      </w:pPr>
    </w:p>
    <w:p w14:paraId="30B10107" w14:textId="77777777" w:rsidR="00B44204" w:rsidRPr="007C03B7" w:rsidRDefault="00000000">
      <w:pPr>
        <w:keepNext/>
        <w:autoSpaceDE w:val="0"/>
        <w:adjustRightInd w:val="0"/>
        <w:spacing w:after="0" w:line="240" w:lineRule="auto"/>
        <w:ind w:left="567" w:hanging="567"/>
        <w:jc w:val="both"/>
        <w:rPr>
          <w:rFonts w:ascii="Arial" w:hAnsi="Arial" w:cs="Arial"/>
          <w:b/>
          <w:bCs/>
          <w:lang w:val="en-GB"/>
        </w:rPr>
      </w:pPr>
      <w:r w:rsidRPr="007C03B7">
        <w:rPr>
          <w:rFonts w:ascii="Arial" w:hAnsi="Arial" w:cs="Arial"/>
          <w:b/>
          <w:bCs/>
          <w:lang w:val="en-GB"/>
        </w:rPr>
        <w:t>2.</w:t>
      </w:r>
      <w:r w:rsidRPr="007C03B7">
        <w:rPr>
          <w:rFonts w:ascii="Arial" w:hAnsi="Arial" w:cs="Arial"/>
          <w:b/>
          <w:bCs/>
          <w:lang w:val="en-GB"/>
        </w:rPr>
        <w:tab/>
        <w:t>Overview</w:t>
      </w:r>
    </w:p>
    <w:p w14:paraId="1181463C" w14:textId="77777777" w:rsidR="00B44204" w:rsidRPr="007C03B7" w:rsidRDefault="00B44204">
      <w:pPr>
        <w:spacing w:after="0" w:line="240" w:lineRule="auto"/>
        <w:jc w:val="both"/>
        <w:rPr>
          <w:rFonts w:ascii="Arial" w:hAnsi="Arial" w:cs="Arial"/>
          <w:lang w:val="en-GB"/>
        </w:rPr>
      </w:pPr>
    </w:p>
    <w:p w14:paraId="2770135C" w14:textId="77777777" w:rsidR="00B44204" w:rsidRPr="007C03B7" w:rsidRDefault="00000000">
      <w:pPr>
        <w:spacing w:after="0" w:line="240" w:lineRule="auto"/>
        <w:jc w:val="both"/>
        <w:rPr>
          <w:rFonts w:ascii="Arial" w:hAnsi="Arial" w:cs="Arial"/>
          <w:lang w:val="en-GB"/>
        </w:rPr>
      </w:pPr>
      <w:r w:rsidRPr="007C03B7">
        <w:rPr>
          <w:rFonts w:ascii="Arial" w:hAnsi="Arial" w:cs="Arial"/>
          <w:lang w:val="en-GB"/>
        </w:rPr>
        <w:t>The Lesser Yellowlegs (</w:t>
      </w:r>
      <w:r w:rsidRPr="007C03B7">
        <w:rPr>
          <w:rFonts w:ascii="Arial" w:hAnsi="Arial" w:cs="Arial"/>
          <w:i/>
          <w:iCs/>
          <w:lang w:val="en-GB"/>
        </w:rPr>
        <w:t xml:space="preserve">Tringa flavipes </w:t>
      </w:r>
      <w:r w:rsidRPr="007C03B7">
        <w:rPr>
          <w:rFonts w:ascii="Arial" w:hAnsi="Arial" w:cs="Arial"/>
          <w:lang w:val="en-GB"/>
        </w:rPr>
        <w:t>Gmelin, 1789) is a long-distance migratory shorebird of the Scolopacidae family. This species breeds in open and semi-open boreal forests of Alaska and Canada and spends the non-breeding season in the southern United States, Mexico, Central America and South America. The highest concentration observed outside the breeding season is found in the Argentine Pampas. During migration, the species relies on various wetland habitats along the mid-continental and Atlantic flyways and is therefore present across more than 50 different territories. Populations of this species have decreased by approximately 60% over the last three generations and are classified as Vulnerable on the 2024 IUCN Red List of Threatened Species. The primary threats identified for this species include habitat loss caused by agriculture and climate change, along with pollution and hunting, particularly during migration and the non-breeding season in the Caribbean.</w:t>
      </w:r>
    </w:p>
    <w:p w14:paraId="11A386AB" w14:textId="77777777" w:rsidR="00B44204" w:rsidRPr="007C03B7" w:rsidRDefault="00B44204">
      <w:pPr>
        <w:autoSpaceDE w:val="0"/>
        <w:adjustRightInd w:val="0"/>
        <w:spacing w:after="0" w:line="240" w:lineRule="auto"/>
        <w:jc w:val="both"/>
        <w:rPr>
          <w:rFonts w:ascii="Arial" w:hAnsi="Arial" w:cs="Arial"/>
          <w:lang w:val="en-GB"/>
        </w:rPr>
      </w:pPr>
    </w:p>
    <w:p w14:paraId="49720438" w14:textId="77777777" w:rsidR="00B44204" w:rsidRPr="007C03B7" w:rsidRDefault="00000000">
      <w:pPr>
        <w:keepNext/>
        <w:autoSpaceDE w:val="0"/>
        <w:adjustRightInd w:val="0"/>
        <w:spacing w:after="0" w:line="240" w:lineRule="auto"/>
        <w:ind w:left="567" w:hanging="567"/>
        <w:jc w:val="both"/>
        <w:rPr>
          <w:rFonts w:ascii="Arial" w:hAnsi="Arial" w:cs="Arial"/>
          <w:b/>
          <w:bCs/>
          <w:lang w:val="en-GB"/>
        </w:rPr>
      </w:pPr>
      <w:r w:rsidRPr="007C03B7">
        <w:rPr>
          <w:rFonts w:ascii="Arial" w:hAnsi="Arial" w:cs="Arial"/>
          <w:b/>
          <w:bCs/>
          <w:lang w:val="en-GB"/>
        </w:rPr>
        <w:t>3.</w:t>
      </w:r>
      <w:r w:rsidRPr="007C03B7">
        <w:rPr>
          <w:rFonts w:ascii="Arial" w:hAnsi="Arial" w:cs="Arial"/>
          <w:b/>
          <w:bCs/>
          <w:lang w:val="en-GB"/>
        </w:rPr>
        <w:tab/>
        <w:t>Migration</w:t>
      </w:r>
    </w:p>
    <w:p w14:paraId="3618B7BA" w14:textId="77777777" w:rsidR="00B44204" w:rsidRPr="007C03B7" w:rsidRDefault="00B44204">
      <w:pPr>
        <w:keepNext/>
        <w:autoSpaceDE w:val="0"/>
        <w:adjustRightInd w:val="0"/>
        <w:spacing w:after="0" w:line="240" w:lineRule="auto"/>
        <w:ind w:left="567" w:hanging="567"/>
        <w:jc w:val="both"/>
        <w:rPr>
          <w:rFonts w:ascii="Arial" w:hAnsi="Arial" w:cs="Arial"/>
          <w:b/>
          <w:bCs/>
          <w:lang w:val="en-GB"/>
        </w:rPr>
      </w:pPr>
    </w:p>
    <w:p w14:paraId="6D4D3D2C" w14:textId="77777777" w:rsidR="00B44204" w:rsidRPr="007C03B7" w:rsidRDefault="00000000">
      <w:pPr>
        <w:keepNext/>
        <w:autoSpaceDE w:val="0"/>
        <w:adjustRightInd w:val="0"/>
        <w:spacing w:after="0" w:line="240" w:lineRule="auto"/>
        <w:ind w:left="567" w:hanging="567"/>
        <w:jc w:val="both"/>
        <w:rPr>
          <w:rFonts w:ascii="Arial" w:hAnsi="Arial" w:cs="Arial"/>
          <w:lang w:val="en-GB"/>
        </w:rPr>
      </w:pPr>
      <w:r w:rsidRPr="007C03B7">
        <w:rPr>
          <w:rFonts w:ascii="Arial" w:hAnsi="Arial" w:cs="Arial"/>
          <w:lang w:val="en-GB"/>
        </w:rPr>
        <w:t>3.1</w:t>
      </w:r>
      <w:r w:rsidRPr="007C03B7">
        <w:rPr>
          <w:rFonts w:ascii="Arial" w:hAnsi="Arial" w:cs="Arial"/>
          <w:lang w:val="en-GB"/>
        </w:rPr>
        <w:tab/>
        <w:t>Types of movement, distance, cyclical and predictable nature of migration</w:t>
      </w:r>
    </w:p>
    <w:p w14:paraId="4730C2AF" w14:textId="77777777" w:rsidR="00B44204" w:rsidRPr="007C03B7" w:rsidRDefault="00B44204">
      <w:pPr>
        <w:autoSpaceDE w:val="0"/>
        <w:adjustRightInd w:val="0"/>
        <w:spacing w:after="0" w:line="240" w:lineRule="auto"/>
        <w:jc w:val="both"/>
        <w:rPr>
          <w:rFonts w:ascii="Arial" w:hAnsi="Arial" w:cs="Arial"/>
          <w:lang w:val="en-GB"/>
        </w:rPr>
      </w:pPr>
    </w:p>
    <w:p w14:paraId="34A99D99" w14:textId="77777777" w:rsidR="00B44204" w:rsidRPr="007C03B7" w:rsidRDefault="00000000">
      <w:pPr>
        <w:autoSpaceDE w:val="0"/>
        <w:adjustRightInd w:val="0"/>
        <w:spacing w:after="0" w:line="240" w:lineRule="auto"/>
        <w:jc w:val="both"/>
        <w:rPr>
          <w:rFonts w:ascii="Arial" w:hAnsi="Arial" w:cs="Arial"/>
          <w:lang w:val="en-GB"/>
        </w:rPr>
      </w:pPr>
      <w:r w:rsidRPr="007C03B7">
        <w:rPr>
          <w:rFonts w:ascii="Arial" w:hAnsi="Arial" w:cs="Arial"/>
          <w:lang w:val="en-GB"/>
        </w:rPr>
        <w:t>The Lesser Yellowlegs (</w:t>
      </w:r>
      <w:r w:rsidRPr="007C03B7">
        <w:rPr>
          <w:rFonts w:ascii="Arial" w:hAnsi="Arial" w:cs="Arial"/>
          <w:i/>
          <w:iCs/>
          <w:lang w:val="en-GB"/>
        </w:rPr>
        <w:t>Tringa flavipes)</w:t>
      </w:r>
      <w:r w:rsidRPr="007C03B7">
        <w:rPr>
          <w:rFonts w:ascii="Arial" w:hAnsi="Arial" w:cs="Arial"/>
          <w:lang w:val="en-GB"/>
        </w:rPr>
        <w:t xml:space="preserve"> is a long-distance migratory shorebird that undertakes an annual cyclical migration between its breeding and non-breeding areas. From February to May, the birds leave non-breeding areas in South America, Central America and the southern regions of North America, to migrate to their breeding grounds in Canada and Alaska. Southward migration, returning to non-breeding areas, typically occurs from late June to October</w:t>
      </w:r>
      <w:r w:rsidRPr="007C03B7">
        <w:rPr>
          <w:rFonts w:ascii="Arial" w:hAnsi="Arial" w:cs="Arial"/>
          <w:lang w:val="en-GB"/>
        </w:rPr>
        <w:fldChar w:fldCharType="begin"/>
      </w:r>
      <w:r w:rsidRPr="007C03B7">
        <w:rPr>
          <w:rFonts w:ascii="Arial" w:hAnsi="Arial" w:cs="Arial"/>
          <w:lang w:val="en-GB"/>
        </w:rPr>
        <w:instrText xml:space="preserve"> ADDIN ZOTERO_ITEM CSL_CITATION {"citationID":"5NHiKkFq","properties":{"formattedCitation":"(McDuffie et al. 2022b)","plainCitation":"(McDuffie et al. 2022b)","noteIndex":0},"citationItems":[{"id":1342,"uris":["http://zotero.org/users/11283305/items/3AI3VCMY"],"itemData":{"id":1342,"type":"article-journal","abstract":"Many populations of long-distance migrant shorebirds are declining rapidly. Since the 1970s, the lesser yellowlegs (Tringa flavipes) has experienced a pronounced reduction in abundance of 63%. The potential causes of the species' decline are complex and interrelated. Understanding the timing of migration, seasonal routes, and important stopover and non-breeding locations used by this species will aid in directing conservation planning to address potential threats. During 2018–2022, we tracked 118 adult lesser yellowlegs using GPS satellite tags deployed on birds from five breeding and two migratory stopover locations spanning the boreal forest of North America from Alaska to Eastern Canada. Our objectives were to identify migratory routes, quantify migratory connectivity, and describe key stopover and non-breeding locations. We also evaluated predictors of southbound migratory departure date and migration distance. Individuals tagged in Alaska and Central Canada followed similar southbound migratory routes, stopping to refuel in the Prairie Pothole Region of North America, whereas birds tagged in Eastern Canada completed multi-day transoceanic flights covering distances of &gt;4000 km across the Atlantic between North and South America. Upon reaching their non-breeding locations, lesser yellowlegs populations overlapped, resulting in weak migratory connectivity. Sex and population origin were significantly associated with the timing of migratory departure from breeding locations, and body mass at the time of GPS-tag deployment was the best predictor of southbound migratory distance. Our findings suggest that lesser yellowlegs travel long distances and traverse numerous political boundaries each year, and breeding location likely has the greatest influence on migratory routes and therefore the threats birds experience during migration. Further, the species' dependence on wetlands in agricultural landscapes during migration and the non-breeding period may make them vulnerable to threats related to agricultural practices, such as pesticide exposure.","container-title":"Ecology and Evolution","DOI":"10.1002/ece3.9495","ISSN":"2045-7758","issue":"11","language":"en","license":"© 2022 His Majesty the King in Right of Canada and The Authors. Ecology and Evolution published by John Wiley &amp; Sons Ltd. Reproduced with the permission of the Minister of Environment and Climate Change Canada. This article has been contributed to by U.S. Government employees and their work is in the public domain in the USA.","note":"_eprint: https://onlinelibrary.wiley.com/doi/pdf/10.1002/ece3.9495","page":"e9495","source":"Wiley Online Library","title":"Flyway-scale GPS tracking reveals migratory routes and key stopover and non-breeding locations of lesser yellowlegs","volume":"12","author":[{"family":"McDuffie","given":"Laura A."},{"family":"Christie","given":"Katherine S."},{"family":"Taylor","given":"Audrey R."},{"family":"Nol","given":"Erica"},{"family":"Friis","given":"Christian"},{"family":"Harwood","given":"Christopher M."},{"family":"Rausch","given":"Jennie"},{"family":"Laliberte","given":"Benoit"},{"family":"Gesmundo","given":"Callie"},{"family":"Wright","given":"James R."},{"family":"Johnson","given":"James A."}],"issued":{"date-parts":[["2022"]]}}}],"schema":"https://github.com/citation-style-language/schema/raw/master/csl-citation.json"} </w:instrText>
      </w:r>
      <w:r w:rsidRPr="007C03B7">
        <w:rPr>
          <w:rFonts w:ascii="Arial" w:hAnsi="Arial" w:cs="Arial"/>
          <w:lang w:val="en-GB"/>
        </w:rPr>
        <w:fldChar w:fldCharType="separate"/>
      </w:r>
      <w:r w:rsidRPr="007C03B7">
        <w:rPr>
          <w:rFonts w:ascii="Arial" w:hAnsi="Arial" w:cs="Arial"/>
          <w:lang w:val="en-GB"/>
        </w:rPr>
        <w:t xml:space="preserve"> (McDuffie </w:t>
      </w:r>
      <w:r w:rsidRPr="007C03B7">
        <w:rPr>
          <w:rFonts w:ascii="Arial" w:hAnsi="Arial" w:cs="Arial"/>
          <w:i/>
          <w:iCs/>
          <w:lang w:val="en-GB"/>
        </w:rPr>
        <w:t>et al</w:t>
      </w:r>
      <w:r w:rsidRPr="007C03B7">
        <w:rPr>
          <w:rFonts w:ascii="Arial" w:hAnsi="Arial" w:cs="Arial"/>
          <w:lang w:val="en-GB"/>
        </w:rPr>
        <w:t>. 2022b)</w:t>
      </w:r>
      <w:r w:rsidRPr="007C03B7">
        <w:rPr>
          <w:rFonts w:ascii="Arial" w:hAnsi="Arial" w:cs="Arial"/>
          <w:lang w:val="en-GB"/>
        </w:rPr>
        <w:fldChar w:fldCharType="end"/>
      </w:r>
      <w:r w:rsidRPr="007C03B7">
        <w:rPr>
          <w:rFonts w:ascii="Arial" w:hAnsi="Arial" w:cs="Arial"/>
          <w:lang w:val="en-GB"/>
        </w:rPr>
        <w:t>. During migration, they rely on coastal and inland wetlands throughout the Americas, using the mid-continental and Atlantic flyways</w:t>
      </w:r>
      <w:r w:rsidRPr="007C03B7">
        <w:rPr>
          <w:rFonts w:ascii="Arial" w:hAnsi="Arial" w:cs="Arial"/>
          <w:lang w:val="en-GB"/>
        </w:rPr>
        <w:fldChar w:fldCharType="begin"/>
      </w:r>
      <w:r w:rsidRPr="007C03B7">
        <w:rPr>
          <w:rFonts w:ascii="Arial" w:hAnsi="Arial" w:cs="Arial"/>
          <w:lang w:val="en-GB"/>
        </w:rPr>
        <w:instrText xml:space="preserve"> ADDIN ZOTERO_ITEM CSL_CITATION {"citationID":"QgEAARTE","properties":{"formattedCitation":"(McDuffie et al. 2022b; Linscott et al. 2024)","plainCitation":"(McDuffie et al. 2022b; Linscott et al. 2024)","noteIndex":0},"citationItems":[{"id":173,"uris":["http://zotero.org/users/11283305/items/9JDBT8HB"],"itemData":{"id":173,"type":"article-journal","abstract":"Identifying the migration routes and stopover sites used by declining species is critical for developing targeted conservation actions. Long-distance migratory shorebirds are among the groups of birds declining most rapidly, yet we frequently lack detailed knowledge about the routes and stopover sites they use during their hemisphere-spanning migrations. This is especially true for species that migrate through mid-continental regions in the Western Hemisphere. We therefore used satellite transmitters to track 212 individuals of 6 shorebird species during their southward migrations—Pluvialis dominica (American Golden-Plover), Limosa haemastica (Hudsonian Godwit), Tringa flavipes (Lesser Yellowlegs), Calidris subruficollis (Buff-breasted Sandpiper), C. melanotos (Pectoral Sandpiper), and Bartramia longicauda (Upland Sandpiper)—as they crossed the Amazon Basin of South America, a region from which reports of shorebird numbers are increasing but remain relatively rare. Our results make clear that the Amazon Basin provides stopover habitat for a large number of shorebirds: more than 74% of individuals tracked crossing the Amazon Basin stopped over in the region for an average of 2–14 days, with some spending the entire nonbreeding season there. All species selected stopover sites along the region’s many rivers and lakes, while within stopover sites each species exhibited distinct habitat preferences. The timing of stopovers within sub-basins of the Amazon Basin also coincided with periods of low water, when the muddy, shallow water habitats preferred by most shorebirds are likely plentiful. Together, our results highlight the need for detailed investigations into shorebird abundance and distribution within the Amazon Basin, threats to shorebirds within particular subbasins, and links between shorebird conservation efforts and those targeting the myriad other species that inhabit this dynamic, hyper-diverse region.• Long-distance migratory shorebirds are declining worldwide. For many of these species, we lack essential information about their habitats throughout the year, including the stopover sites they use during migration.• In the Western Hemisphere, information is particularly lacking for the midcontinent of South America, a region that several shorebird species may cross during their southward migrations.• We examine satellite tracking data from 6 shorebird species to show that stops in the Amazon Basin are surprisingly common, occurring in more than 74% of southward migratory tracks.• Shorebirds selected stopover sites along rivers and lakes and exhibited distinct local-scale habitat preferences. These results highlight the need for detailed investigations into shorebird abundance and stopover site characteristics within the Amazon Basin, as well as potential links to broader conservation efforts.","container-title":"Ornithological Applications","DOI":"10.1093/ornithapp/duae034","ISSN":"0010-5422","journalAbbreviation":"Ornithological Applications","page":"duae034","source":"Silverchair","title":"The Amazon Basin’s rivers and lakes support Nearctic-breeding shorebirds during southward migration","author":[{"family":"Linscott","given":"Jennifer A"},{"family":"Basso","given":"Enzo"},{"family":"Bathrick","given":"Rosalyn"},{"family":"Bosi de Almeida","given":"Juliana"},{"family":"Anderson","given":"Alexandra M"},{"family":"Angulo-Pratolongo","given":"Fernando"},{"family":"Ballard","given":"Bart M"},{"family":"Bêty","given":"Joël"},{"family":"Brown","given":"Stephen C"},{"family":"Christie","given":"Katherine S"},{"family":"Clements","given":"Sarah J"},{"family":"Friis","given":"Christian"},{"family":"Gesmundo","given":"Callie"},{"family":"Giroux","given":"Marie-Andrée"},{"family":"Harrison","given":"Autumn-Lynn"},{"family":"Harwood","given":"Christopher M"},{"family":"Hill","given":"Jason M"},{"family":"Johnson","given":"James A"},{"family":"Kempenaers","given":"Bart"},{"family":"Laliberté","given":"Benoit"},{"family":"Lamarre","given":"Jean-Francois"},{"family":"Lanctot","given":"Richard B"},{"family":"Latty","given":"Christopher"},{"family":"Lecomte","given":"Nicolas"},{"family":"McDuffie","given":"Laura A"},{"family":"Navedo","given":"Juan G"},{"family":"Nol","given":"Erica"},{"family":"Pohlen","given":"Zachary M"},{"family":"Rausch","given":"Jennie"},{"family":"Renfrew","given":"Rosalind B"},{"family":"Ruiz","given":"Jorge"},{"family":"Russell","given":"Mike"},{"family":"Ruthrauff","given":"Daniel R"},{"family":"Saalfeld","given":"Sarah T"},{"family":"Sandercock","given":"Brett K"},{"family":"Schulte","given":"Shiloh A"},{"family":"Smith","given":"Paul A"},{"family":"Taylor","given":"Audrey R"},{"family":"Tibbitts","given":"T Lee"},{"family":"Valcu","given":"Mihai"},{"family":"Weegman","given":"Mitch D"},{"family":"Wright","given":"James R"},{"family":"Senner","given":"Nathan R"}],"issued":{"date-parts":[["2024",8,9]]}}},{"id":1342,"uris":["http://zotero.org/users/11283305/items/3AI3VCMY"],"itemData":{"id":1342,"type":"article-journal","abstract":"Many populations of long-distance migrant shorebirds are declining rapidly. Since the 1970s, the lesser yellowlegs (Tringa flavipes) has experienced a pronounced reduction in abundance of 63%. The potential causes of the species' decline are complex and interrelated. Understanding the timing of migration, seasonal routes, and important stopover and non-breeding locations used by this species will aid in directing conservation planning to address potential threats. During 2018–2022, we tracked 118 adult lesser yellowlegs using GPS satellite tags deployed on birds from five breeding and two migratory stopover locations spanning the boreal forest of North America from Alaska to Eastern Canada. Our objectives were to identify migratory routes, quantify migratory connectivity, and describe key stopover and non-breeding locations. We also evaluated predictors of southbound migratory departure date and migration distance. Individuals tagged in Alaska and Central Canada followed similar southbound migratory routes, stopping to refuel in the Prairie Pothole Region of North America, whereas birds tagged in Eastern Canada completed multi-day transoceanic flights covering distances of &gt;4000 km across the Atlantic between North and South America. Upon reaching their non-breeding locations, lesser yellowlegs populations overlapped, resulting in weak migratory connectivity. Sex and population origin were significantly associated with the timing of migratory departure from breeding locations, and body mass at the time of GPS-tag deployment was the best predictor of southbound migratory distance. Our findings suggest that lesser yellowlegs travel long distances and traverse numerous political boundaries each year, and breeding location likely has the greatest influence on migratory routes and therefore the threats birds experience during migration. Further, the species' dependence on wetlands in agricultural landscapes during migration and the non-breeding period may make them vulnerable to threats related to agricultural practices, such as pesticide exposure.","container-title":"Ecology and Evolution","DOI":"10.1002/ece3.9495","ISSN":"2045-7758","issue":"11","language":"en","license":"© 2022 His Majesty the King in Right of Canada and The Authors. Ecology and Evolution published by John Wiley &amp; Sons Ltd. Reproduced with the permission of the Minister of Environment and Climate Change Canada. This article has been contributed to by U.S. Government employees and their work is in the public domain in the USA.","note":"_eprint: https://onlinelibrary.wiley.com/doi/pdf/10.1002/ece3.9495","page":"e9495","source":"Wiley Online Library","title":"Flyway-scale GPS tracking reveals migratory routes and key stopover and non-breeding locations of lesser yellowlegs","volume":"12","author":[{"family":"McDuffie","given":"Laura A."},{"family":"Christie","given":"Katherine S."},{"family":"Taylor","given":"Audrey R."},{"family":"Nol","given":"Erica"},{"family":"Friis","given":"Christian"},{"family":"Harwood","given":"Christopher M."},{"family":"Rausch","given":"Jennie"},{"family":"Laliberte","given":"Benoit"},{"family":"Gesmundo","given":"Callie"},{"family":"Wright","given":"James R."},{"family":"Johnson","given":"James A."}],"issued":{"date-parts":[["2022"]]}}}],"schema":"https://github.com/citation-style-language/schema/raw/master/csl-citation.json"} </w:instrText>
      </w:r>
      <w:r w:rsidRPr="007C03B7">
        <w:rPr>
          <w:rFonts w:ascii="Arial" w:hAnsi="Arial" w:cs="Arial"/>
          <w:lang w:val="en-GB"/>
        </w:rPr>
        <w:fldChar w:fldCharType="separate"/>
      </w:r>
      <w:r w:rsidRPr="007C03B7">
        <w:rPr>
          <w:rFonts w:ascii="Arial" w:hAnsi="Arial" w:cs="Arial"/>
          <w:lang w:val="en-GB"/>
        </w:rPr>
        <w:t xml:space="preserve"> (McDuffie et al. 2022b; Linscott et al. 2024)</w:t>
      </w:r>
      <w:r w:rsidRPr="007C03B7">
        <w:rPr>
          <w:rFonts w:ascii="Arial" w:hAnsi="Arial" w:cs="Arial"/>
          <w:lang w:val="en-GB"/>
        </w:rPr>
        <w:fldChar w:fldCharType="end"/>
      </w:r>
      <w:r w:rsidRPr="007C03B7">
        <w:rPr>
          <w:rFonts w:ascii="Arial" w:hAnsi="Arial" w:cs="Arial"/>
          <w:lang w:val="en-GB"/>
        </w:rPr>
        <w:t>. As a result, they are present in more than 50 different territories.</w:t>
      </w:r>
    </w:p>
    <w:p w14:paraId="6A0FD13E" w14:textId="77777777" w:rsidR="00B44204" w:rsidRPr="007C03B7" w:rsidRDefault="00B44204">
      <w:pPr>
        <w:autoSpaceDE w:val="0"/>
        <w:adjustRightInd w:val="0"/>
        <w:spacing w:after="0" w:line="240" w:lineRule="auto"/>
        <w:jc w:val="both"/>
        <w:rPr>
          <w:rFonts w:ascii="Arial" w:hAnsi="Arial" w:cs="Arial"/>
          <w:lang w:val="en-GB"/>
        </w:rPr>
      </w:pPr>
    </w:p>
    <w:p w14:paraId="7BDB2F7B" w14:textId="77777777" w:rsidR="00B44204" w:rsidRPr="007C03B7" w:rsidRDefault="00000000">
      <w:pPr>
        <w:keepNext/>
        <w:autoSpaceDE w:val="0"/>
        <w:adjustRightInd w:val="0"/>
        <w:spacing w:after="0" w:line="240" w:lineRule="auto"/>
        <w:ind w:left="567" w:hanging="567"/>
        <w:jc w:val="both"/>
        <w:rPr>
          <w:rFonts w:ascii="Arial" w:hAnsi="Arial" w:cs="Arial"/>
          <w:lang w:val="en-GB"/>
        </w:rPr>
      </w:pPr>
      <w:r w:rsidRPr="007C03B7">
        <w:rPr>
          <w:rFonts w:ascii="Arial" w:hAnsi="Arial" w:cs="Arial"/>
          <w:lang w:val="en-GB"/>
        </w:rPr>
        <w:t>3.2</w:t>
      </w:r>
      <w:r w:rsidRPr="007C03B7">
        <w:rPr>
          <w:rFonts w:ascii="Arial" w:hAnsi="Arial" w:cs="Arial"/>
          <w:lang w:val="en-GB"/>
        </w:rPr>
        <w:tab/>
        <w:t>Proportion of the population that migrates and why it constitutes a significant proportion</w:t>
      </w:r>
    </w:p>
    <w:p w14:paraId="22B97A78" w14:textId="77777777" w:rsidR="00B44204" w:rsidRPr="007C03B7" w:rsidRDefault="00B44204">
      <w:pPr>
        <w:keepNext/>
        <w:autoSpaceDE w:val="0"/>
        <w:adjustRightInd w:val="0"/>
        <w:spacing w:after="0" w:line="240" w:lineRule="auto"/>
        <w:jc w:val="both"/>
        <w:rPr>
          <w:rFonts w:ascii="Arial" w:hAnsi="Arial" w:cs="Arial"/>
          <w:lang w:val="en-GB"/>
        </w:rPr>
      </w:pPr>
    </w:p>
    <w:p w14:paraId="409C1FF1" w14:textId="77777777" w:rsidR="00B44204" w:rsidRPr="007C03B7" w:rsidRDefault="00000000">
      <w:pPr>
        <w:autoSpaceDE w:val="0"/>
        <w:adjustRightInd w:val="0"/>
        <w:spacing w:after="0" w:line="240" w:lineRule="auto"/>
        <w:jc w:val="both"/>
        <w:rPr>
          <w:rFonts w:ascii="Arial" w:hAnsi="Arial" w:cs="Arial"/>
          <w:lang w:val="en-GB"/>
        </w:rPr>
      </w:pPr>
      <w:r w:rsidRPr="007C03B7">
        <w:rPr>
          <w:rFonts w:ascii="Arial" w:hAnsi="Arial" w:cs="Arial"/>
          <w:lang w:val="en-GB"/>
        </w:rPr>
        <w:t xml:space="preserve">All individuals of </w:t>
      </w:r>
      <w:r w:rsidRPr="007C03B7">
        <w:rPr>
          <w:rFonts w:ascii="Arial" w:hAnsi="Arial" w:cs="Arial"/>
          <w:i/>
          <w:iCs/>
          <w:lang w:val="en-GB"/>
        </w:rPr>
        <w:t>Tringa flavipes</w:t>
      </w:r>
      <w:r w:rsidRPr="007C03B7">
        <w:rPr>
          <w:rFonts w:ascii="Arial" w:hAnsi="Arial" w:cs="Arial"/>
          <w:lang w:val="en-GB"/>
        </w:rPr>
        <w:t xml:space="preserve"> are long-distance migrants</w:t>
      </w:r>
      <w:r w:rsidRPr="007C03B7">
        <w:rPr>
          <w:rFonts w:ascii="Arial" w:hAnsi="Arial" w:cs="Arial"/>
          <w:lang w:val="en-GB"/>
        </w:rPr>
        <w:fldChar w:fldCharType="begin"/>
      </w:r>
      <w:r w:rsidRPr="007C03B7">
        <w:rPr>
          <w:rFonts w:ascii="Arial" w:hAnsi="Arial" w:cs="Arial"/>
          <w:lang w:val="en-GB"/>
        </w:rPr>
        <w:instrText xml:space="preserve"> ADDIN ZOTERO_ITEM CSL_CITATION {"citationID":"APEeIacn","properties":{"formattedCitation":"(Tibbitts and Moskoff 2020; McDuffie et al. 2022b)","plainCitation":"(Tibbitts and Moskoff 2020; McDuffie et al. 2022b)","noteIndex":0},"citationItems":[{"id":1342,"uris":["http://zotero.org/users/11283305/items/3AI3VCMY"],"itemData":{"id":1342,"type":"article-journal","abstract":"Many populations of long-distance migrant shorebirds are declining rapidly. Since the 1970s, the lesser yellowlegs (Tringa flavipes) has experienced a pronounced reduction in abundance of 63%. The potential causes of the species' decline are complex and interrelated. Understanding the timing of migration, seasonal routes, and important stopover and non-breeding locations used by this species will aid in directing conservation planning to address potential threats. During 2018–2022, we tracked 118 adult lesser yellowlegs using GPS satellite tags deployed on birds from five breeding and two migratory stopover locations spanning the boreal forest of North America from Alaska to Eastern Canada. Our objectives were to identify migratory routes, quantify migratory connectivity, and describe key stopover and non-breeding locations. We also evaluated predictors of southbound migratory departure date and migration distance. Individuals tagged in Alaska and Central Canada followed similar southbound migratory routes, stopping to refuel in the Prairie Pothole Region of North America, whereas birds tagged in Eastern Canada completed multi-day transoceanic flights covering distances of &gt;4000 km across the Atlantic between North and South America. Upon reaching their non-breeding locations, lesser yellowlegs populations overlapped, resulting in weak migratory connectivity. Sex and population origin were significantly associated with the timing of migratory departure from breeding locations, and body mass at the time of GPS-tag deployment was the best predictor of southbound migratory distance. Our findings suggest that lesser yellowlegs travel long distances and traverse numerous political boundaries each year, and breeding location likely has the greatest influence on migratory routes and therefore the threats birds experience during migration. Further, the species' dependence on wetlands in agricultural landscapes during migration and the non-breeding period may make them vulnerable to threats related to agricultural practices, such as pesticide exposure.","container-title":"Ecology and Evolution","DOI":"10.1002/ece3.9495","ISSN":"2045-7758","issue":"11","language":"en","license":"© 2022 His Majesty the King in Right of Canada and The Authors. Ecology and Evolution published by John Wiley &amp; Sons Ltd. Reproduced with the permission of the Minister of Environment and Climate Change Canada. This article has been contributed to by U.S. Government employees and their work is in the public domain in the USA.","note":"_eprint: https://onlinelibrary.wiley.com/doi/pdf/10.1002/ece3.9495","page":"e9495","source":"Wiley Online Library","title":"Flyway-scale GPS tracking reveals migratory routes and key stopover and non-breeding locations of lesser yellowlegs","volume":"12","author":[{"family":"McDuffie","given":"Laura A."},{"family":"Christie","given":"Katherine S."},{"family":"Taylor","given":"Audrey R."},{"family":"Nol","given":"Erica"},{"family":"Friis","given":"Christian"},{"family":"Harwood","given":"Christopher M."},{"family":"Rausch","given":"Jennie"},{"family":"Laliberte","given":"Benoit"},{"family":"Gesmundo","given":"Callie"},{"family":"Wright","given":"James R."},{"family":"Johnson","given":"James A."}],"issued":{"date-parts":[["2022"]]}}},{"id":1333,"uris":["http://zotero.org/users/11283305/items/LXPPU6U8"],"itemData":{"id":1333,"type":"article-journal","abstract":"Species accounts for all the birds of the world.","container-title":"Birds of the World","DOI":"10.2173/bow.lesyel.01","ISSN":"2771-3105","language":"en","note":"publisher: Cornell Lab of Ornithology, Ithaca, NY, USA","source":"birdsoftheworld-org.proxy.birdsoftheworld.org","title":"Lesser Yellowlegs (Tringa flavipes), version 1.0","URL":"https://birdsoftheworld-org.proxy.birdsoftheworld.org/bow/species/lesyel/cur/introduction","author":[{"family":"Tibbitts","given":"T. Lee"},{"family":"Moskoff","given":"William"}],"accessed":{"date-parts":[["2025",10,8]]},"issued":{"date-parts":[["2020"]]}}}],"schema":"https://github.com/citation-style-language/schema/raw/master/csl-citation.json"} </w:instrText>
      </w:r>
      <w:r w:rsidRPr="007C03B7">
        <w:rPr>
          <w:rFonts w:ascii="Arial" w:hAnsi="Arial" w:cs="Arial"/>
          <w:lang w:val="en-GB"/>
        </w:rPr>
        <w:fldChar w:fldCharType="separate"/>
      </w:r>
      <w:r w:rsidRPr="007C03B7">
        <w:rPr>
          <w:rFonts w:ascii="Arial" w:hAnsi="Arial" w:cs="Arial"/>
          <w:lang w:val="en-GB"/>
        </w:rPr>
        <w:t xml:space="preserve"> (Tibbitts and Moskoff 2020; McDuffie </w:t>
      </w:r>
      <w:r w:rsidRPr="007C03B7">
        <w:rPr>
          <w:rFonts w:ascii="Arial" w:hAnsi="Arial" w:cs="Arial"/>
          <w:i/>
          <w:iCs/>
          <w:lang w:val="en-GB"/>
        </w:rPr>
        <w:t>et al.</w:t>
      </w:r>
      <w:r w:rsidRPr="007C03B7">
        <w:rPr>
          <w:rFonts w:ascii="Arial" w:hAnsi="Arial" w:cs="Arial"/>
          <w:lang w:val="en-GB"/>
        </w:rPr>
        <w:t xml:space="preserve"> 2022b)</w:t>
      </w:r>
      <w:r w:rsidRPr="007C03B7">
        <w:rPr>
          <w:rFonts w:ascii="Arial" w:hAnsi="Arial" w:cs="Arial"/>
          <w:lang w:val="en-GB"/>
        </w:rPr>
        <w:fldChar w:fldCharType="end"/>
      </w:r>
      <w:r w:rsidRPr="007C03B7">
        <w:rPr>
          <w:rFonts w:ascii="Arial" w:hAnsi="Arial" w:cs="Arial"/>
          <w:lang w:val="en-GB"/>
        </w:rPr>
        <w:t>.</w:t>
      </w:r>
    </w:p>
    <w:p w14:paraId="40822BEE" w14:textId="77777777" w:rsidR="00B44204" w:rsidRPr="007C03B7" w:rsidRDefault="00B44204">
      <w:pPr>
        <w:autoSpaceDE w:val="0"/>
        <w:adjustRightInd w:val="0"/>
        <w:spacing w:after="0" w:line="240" w:lineRule="auto"/>
        <w:jc w:val="both"/>
        <w:rPr>
          <w:rFonts w:ascii="Arial" w:hAnsi="Arial" w:cs="Arial"/>
          <w:lang w:val="en-GB"/>
        </w:rPr>
      </w:pPr>
    </w:p>
    <w:p w14:paraId="5CDC18F5" w14:textId="77777777" w:rsidR="00B44204" w:rsidRPr="007C03B7" w:rsidRDefault="00000000">
      <w:pPr>
        <w:keepNext/>
        <w:autoSpaceDE w:val="0"/>
        <w:adjustRightInd w:val="0"/>
        <w:spacing w:after="0" w:line="240" w:lineRule="auto"/>
        <w:ind w:left="567" w:hanging="567"/>
        <w:jc w:val="both"/>
        <w:rPr>
          <w:rFonts w:ascii="Arial" w:hAnsi="Arial" w:cs="Arial"/>
          <w:b/>
          <w:bCs/>
          <w:lang w:val="en-GB"/>
        </w:rPr>
      </w:pPr>
      <w:r w:rsidRPr="007C03B7">
        <w:rPr>
          <w:rFonts w:ascii="Arial" w:hAnsi="Arial" w:cs="Arial"/>
          <w:b/>
          <w:bCs/>
          <w:lang w:val="en-GB"/>
        </w:rPr>
        <w:t>4.</w:t>
      </w:r>
      <w:r w:rsidRPr="007C03B7">
        <w:rPr>
          <w:rFonts w:ascii="Arial" w:hAnsi="Arial" w:cs="Arial"/>
          <w:b/>
          <w:bCs/>
          <w:lang w:val="en-GB"/>
        </w:rPr>
        <w:tab/>
        <w:t>Biological data (other than migration)</w:t>
      </w:r>
    </w:p>
    <w:p w14:paraId="02B6647F" w14:textId="77777777" w:rsidR="00B44204" w:rsidRPr="007C03B7" w:rsidRDefault="00B44204">
      <w:pPr>
        <w:keepNext/>
        <w:autoSpaceDE w:val="0"/>
        <w:adjustRightInd w:val="0"/>
        <w:spacing w:after="0" w:line="240" w:lineRule="auto"/>
        <w:jc w:val="both"/>
        <w:rPr>
          <w:rFonts w:ascii="Arial" w:hAnsi="Arial" w:cs="Arial"/>
          <w:b/>
          <w:bCs/>
          <w:lang w:val="en-GB"/>
        </w:rPr>
      </w:pPr>
    </w:p>
    <w:p w14:paraId="2A3A086C" w14:textId="77777777" w:rsidR="00B44204" w:rsidRPr="007C03B7" w:rsidRDefault="00000000">
      <w:pPr>
        <w:keepNext/>
        <w:autoSpaceDE w:val="0"/>
        <w:adjustRightInd w:val="0"/>
        <w:spacing w:after="0" w:line="240" w:lineRule="auto"/>
        <w:ind w:left="567" w:hanging="567"/>
        <w:jc w:val="both"/>
        <w:rPr>
          <w:rFonts w:ascii="Arial" w:hAnsi="Arial" w:cs="Arial"/>
          <w:lang w:val="en-GB"/>
        </w:rPr>
      </w:pPr>
      <w:r w:rsidRPr="007C03B7">
        <w:rPr>
          <w:rFonts w:ascii="Arial" w:hAnsi="Arial" w:cs="Arial"/>
          <w:lang w:val="en-GB"/>
        </w:rPr>
        <w:t>4.1</w:t>
      </w:r>
      <w:r w:rsidRPr="007C03B7">
        <w:rPr>
          <w:rFonts w:ascii="Arial" w:hAnsi="Arial" w:cs="Arial"/>
          <w:lang w:val="en-GB"/>
        </w:rPr>
        <w:tab/>
        <w:t xml:space="preserve">Distribution </w:t>
      </w:r>
    </w:p>
    <w:p w14:paraId="0F61D821" w14:textId="77777777" w:rsidR="00B44204" w:rsidRPr="007C03B7" w:rsidRDefault="00B44204">
      <w:pPr>
        <w:keepNext/>
        <w:autoSpaceDE w:val="0"/>
        <w:adjustRightInd w:val="0"/>
        <w:spacing w:after="0" w:line="240" w:lineRule="auto"/>
        <w:jc w:val="both"/>
        <w:rPr>
          <w:rFonts w:ascii="Arial" w:hAnsi="Arial" w:cs="Arial"/>
          <w:lang w:val="en-GB"/>
        </w:rPr>
      </w:pPr>
    </w:p>
    <w:p w14:paraId="37AD19A5" w14:textId="77777777" w:rsidR="00B44204" w:rsidRPr="007C03B7" w:rsidRDefault="00000000">
      <w:pPr>
        <w:autoSpaceDE w:val="0"/>
        <w:adjustRightInd w:val="0"/>
        <w:spacing w:after="0" w:line="240" w:lineRule="auto"/>
        <w:jc w:val="both"/>
        <w:rPr>
          <w:rFonts w:ascii="Arial" w:hAnsi="Arial" w:cs="Arial"/>
          <w:lang w:val="en-GB"/>
        </w:rPr>
      </w:pPr>
      <w:r w:rsidRPr="007C03B7">
        <w:rPr>
          <w:rFonts w:ascii="Arial" w:hAnsi="Arial" w:cs="Arial"/>
          <w:lang w:val="en-GB"/>
        </w:rPr>
        <w:t>The Lesser Yellowlegs (</w:t>
      </w:r>
      <w:r w:rsidRPr="007C03B7">
        <w:rPr>
          <w:rFonts w:ascii="Arial" w:hAnsi="Arial" w:cs="Arial"/>
          <w:i/>
          <w:iCs/>
          <w:lang w:val="en-GB"/>
        </w:rPr>
        <w:t>Tringa flavipes</w:t>
      </w:r>
      <w:r w:rsidRPr="007C03B7">
        <w:rPr>
          <w:rFonts w:ascii="Arial" w:hAnsi="Arial" w:cs="Arial"/>
          <w:lang w:val="en-GB"/>
        </w:rPr>
        <w:t xml:space="preserve">) breeds throughout Canada (80% of the breeding range) and Alaska (Figure 1). The current non-breeding range of this species encompasses the southern Atlantic, Gulf, and Pacific coasts of the United States, Mexico, Central America and South America. The Argentine Pampas region (Argentina, Uruguay and southern Brazil) is the primary non-breeding site for this species, where 44% of the individuals studied by McDuffie </w:t>
      </w:r>
      <w:r w:rsidRPr="007C03B7">
        <w:rPr>
          <w:rFonts w:ascii="Arial" w:hAnsi="Arial" w:cs="Arial"/>
          <w:i/>
          <w:iCs/>
          <w:lang w:val="en-GB"/>
        </w:rPr>
        <w:t>et al.</w:t>
      </w:r>
      <w:r w:rsidRPr="007C03B7">
        <w:rPr>
          <w:rFonts w:ascii="Arial" w:hAnsi="Arial" w:cs="Arial"/>
          <w:lang w:val="en-GB"/>
        </w:rPr>
        <w:t xml:space="preserve"> (2022) spent the non-breeding season. Other significant locations include the coast of Venezuela, the north-west coast of Brazil, and Ecuador (McDuffie </w:t>
      </w:r>
      <w:r w:rsidRPr="007C03B7">
        <w:rPr>
          <w:rFonts w:ascii="Arial" w:hAnsi="Arial" w:cs="Arial"/>
          <w:i/>
          <w:iCs/>
          <w:lang w:val="en-GB"/>
        </w:rPr>
        <w:t>et al.</w:t>
      </w:r>
      <w:r w:rsidRPr="007C03B7">
        <w:rPr>
          <w:rFonts w:ascii="Arial" w:hAnsi="Arial" w:cs="Arial"/>
          <w:lang w:val="en-GB"/>
        </w:rPr>
        <w:t xml:space="preserve"> 2022b). A small portion of the population spends the non-breeding season in the southern United States, Mexico and the Caribbean (Tibbitts and Moskoff, 2020). Breeding populations in eastern Canada typically undertake an uninterrupted migration southward, starting from the Canadian coast and heading to northern South America, from where they may continue further south. Alaskan breeding populations typically migrate southward via the mid-continental route, using the Prairie Pothole region as an important stopover site (McDuffie </w:t>
      </w:r>
      <w:r w:rsidRPr="007C03B7">
        <w:rPr>
          <w:rFonts w:ascii="Arial" w:hAnsi="Arial" w:cs="Arial"/>
          <w:i/>
          <w:iCs/>
          <w:lang w:val="en-GB"/>
        </w:rPr>
        <w:t>et al</w:t>
      </w:r>
      <w:r w:rsidRPr="007C03B7">
        <w:rPr>
          <w:rFonts w:ascii="Arial" w:hAnsi="Arial" w:cs="Arial"/>
          <w:lang w:val="en-GB"/>
        </w:rPr>
        <w:t xml:space="preserve">. 2022b). During the northward migration, the Mississippi Alluvial Plain is the recognised stopover area that hosts the largest number of </w:t>
      </w:r>
      <w:r w:rsidRPr="007C03B7">
        <w:rPr>
          <w:rFonts w:ascii="Arial" w:hAnsi="Arial" w:cs="Arial"/>
          <w:i/>
          <w:iCs/>
          <w:lang w:val="en-GB"/>
        </w:rPr>
        <w:t>Tringa flavipes</w:t>
      </w:r>
      <w:r w:rsidRPr="007C03B7">
        <w:rPr>
          <w:rFonts w:ascii="Arial" w:hAnsi="Arial" w:cs="Arial"/>
          <w:lang w:val="en-GB"/>
        </w:rPr>
        <w:t xml:space="preserve"> (McDuffie </w:t>
      </w:r>
      <w:r w:rsidRPr="007C03B7">
        <w:rPr>
          <w:rFonts w:ascii="Arial" w:hAnsi="Arial" w:cs="Arial"/>
          <w:i/>
          <w:iCs/>
          <w:lang w:val="en-GB"/>
        </w:rPr>
        <w:t>et al</w:t>
      </w:r>
      <w:r w:rsidRPr="007C03B7">
        <w:rPr>
          <w:rFonts w:ascii="Arial" w:hAnsi="Arial" w:cs="Arial"/>
          <w:lang w:val="en-GB"/>
        </w:rPr>
        <w:t>. 2022). However, there is evidence of a historical decline in the breeding range of this species, as during the 19th century, the species used to breed further south than its current range (Tibbitts and Moskoff, 2020).</w:t>
      </w:r>
    </w:p>
    <w:p w14:paraId="06BD9680" w14:textId="77777777" w:rsidR="00B44204" w:rsidRPr="007C03B7" w:rsidRDefault="00B44204">
      <w:pPr>
        <w:spacing w:after="0" w:line="240" w:lineRule="auto"/>
        <w:jc w:val="both"/>
        <w:rPr>
          <w:rFonts w:ascii="Arial" w:hAnsi="Arial" w:cs="Arial"/>
          <w:lang w:val="en-GB"/>
        </w:rPr>
      </w:pPr>
    </w:p>
    <w:p w14:paraId="324371E2" w14:textId="77777777" w:rsidR="00B44204" w:rsidRPr="007C03B7" w:rsidRDefault="00000000">
      <w:pPr>
        <w:spacing w:after="0" w:line="240" w:lineRule="auto"/>
        <w:jc w:val="both"/>
        <w:rPr>
          <w:rFonts w:ascii="Arial" w:hAnsi="Arial" w:cs="Arial"/>
          <w:lang w:val="en-GB"/>
        </w:rPr>
      </w:pPr>
      <w:r w:rsidRPr="007C03B7">
        <w:rPr>
          <w:rFonts w:ascii="Arial" w:hAnsi="Arial" w:cs="Arial"/>
          <w:noProof/>
          <w:lang w:val="en-GB" w:eastAsia="es-ES"/>
        </w:rPr>
        <w:lastRenderedPageBreak/>
        <w:drawing>
          <wp:inline distT="0" distB="0" distL="0" distR="0" wp14:anchorId="5E9E1CBD" wp14:editId="0C20B4CE">
            <wp:extent cx="4629150" cy="5725528"/>
            <wp:effectExtent l="0" t="0" r="0" b="8890"/>
            <wp:docPr id="1692475109" name="drawing" descr="A map of the worl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475109" name="drawing" descr="A map of the world&#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634352" cy="5731962"/>
                    </a:xfrm>
                    <a:prstGeom prst="rect">
                      <a:avLst/>
                    </a:prstGeom>
                  </pic:spPr>
                </pic:pic>
              </a:graphicData>
            </a:graphic>
          </wp:inline>
        </w:drawing>
      </w:r>
    </w:p>
    <w:p w14:paraId="6074CC95" w14:textId="77777777" w:rsidR="00B44204" w:rsidRPr="007C03B7" w:rsidRDefault="00000000">
      <w:pPr>
        <w:keepNext/>
        <w:autoSpaceDE w:val="0"/>
        <w:adjustRightInd w:val="0"/>
        <w:spacing w:after="0" w:line="240" w:lineRule="auto"/>
        <w:ind w:left="567" w:hanging="567"/>
        <w:jc w:val="both"/>
        <w:rPr>
          <w:rFonts w:ascii="Arial" w:hAnsi="Arial" w:cs="Arial"/>
          <w:lang w:val="en-GB"/>
        </w:rPr>
      </w:pPr>
      <w:r w:rsidRPr="007C03B7">
        <w:rPr>
          <w:rFonts w:ascii="Arial" w:hAnsi="Arial" w:cs="Arial"/>
          <w:lang w:val="en-GB"/>
        </w:rPr>
        <w:t xml:space="preserve">4.2 Population </w:t>
      </w:r>
    </w:p>
    <w:p w14:paraId="7BD95607" w14:textId="77777777" w:rsidR="00B44204" w:rsidRPr="007C03B7" w:rsidRDefault="00B44204">
      <w:pPr>
        <w:autoSpaceDE w:val="0"/>
        <w:adjustRightInd w:val="0"/>
        <w:spacing w:after="0" w:line="240" w:lineRule="auto"/>
        <w:jc w:val="both"/>
        <w:rPr>
          <w:rFonts w:ascii="Arial" w:hAnsi="Arial" w:cs="Arial"/>
          <w:lang w:val="en-GB"/>
        </w:rPr>
      </w:pPr>
    </w:p>
    <w:p w14:paraId="5BC64BF1" w14:textId="77777777" w:rsidR="00B44204" w:rsidRPr="007C03B7" w:rsidRDefault="00000000">
      <w:pPr>
        <w:autoSpaceDE w:val="0"/>
        <w:adjustRightInd w:val="0"/>
        <w:spacing w:after="0" w:line="240" w:lineRule="auto"/>
        <w:jc w:val="both"/>
        <w:rPr>
          <w:rFonts w:ascii="Arial" w:hAnsi="Arial" w:cs="Arial"/>
          <w:lang w:val="en-GB"/>
        </w:rPr>
      </w:pPr>
      <w:r w:rsidRPr="007C03B7">
        <w:rPr>
          <w:rFonts w:ascii="Arial" w:hAnsi="Arial" w:cs="Arial"/>
          <w:lang w:val="en-GB"/>
        </w:rPr>
        <w:t xml:space="preserve">There are currently two conflicting estimates regarding the total number of individuals of </w:t>
      </w:r>
      <w:r w:rsidRPr="007C03B7">
        <w:rPr>
          <w:rFonts w:ascii="Arial" w:hAnsi="Arial" w:cs="Arial"/>
          <w:i/>
          <w:iCs/>
          <w:lang w:val="en-GB"/>
        </w:rPr>
        <w:t>Tringa flavipes.</w:t>
      </w:r>
      <w:r w:rsidRPr="007C03B7">
        <w:rPr>
          <w:rFonts w:ascii="Arial" w:hAnsi="Arial" w:cs="Arial"/>
          <w:lang w:val="en-GB"/>
        </w:rPr>
        <w:t xml:space="preserve"> The first estimate, which considers all populations of this species, suggests there are 650,000 mature individuals</w:t>
      </w:r>
      <w:r w:rsidRPr="007C03B7">
        <w:rPr>
          <w:rFonts w:ascii="Arial" w:hAnsi="Arial" w:cs="Arial"/>
          <w:lang w:val="en-GB"/>
        </w:rPr>
        <w:fldChar w:fldCharType="begin"/>
      </w:r>
      <w:r w:rsidRPr="007C03B7">
        <w:rPr>
          <w:rFonts w:ascii="Arial" w:hAnsi="Arial" w:cs="Arial"/>
          <w:lang w:val="en-GB"/>
        </w:rPr>
        <w:instrText xml:space="preserve"> ADDIN ZOTERO_ITEM CSL_CITATION {"citationID":"Iww5OeTm","properties":{"formattedCitation":"(Andres et al. 2012)","plainCitation":"(Andres et al. 2012)","noteIndex":0},"citationItems":[{"id":1280,"uris":["http://zotero.org/users/11283305/items/LRENLANH"],"itemData":{"id":1280,"type":"article-journal","container-title":"Wader Study Group Bulletin","issue":"3","page":"178-194","title":"Population estimates of North American shorebirds, 2012","volume":"119","author":[{"family":"Andres","given":"Brad"},{"family":"Smith","given":"Paul A."},{"family":"Morrison","given":"R I Guy"},{"family":"Gratto-Trevor","given":"Cheri"},{"family":"Brown","given":"Stephen"},{"family":"Friis","given":"Christian"}],"issued":{"date-parts":[["2012"]]}}}],"schema":"https://github.com/citation-style-language/schema/raw/master/csl-citation.json"} </w:instrText>
      </w:r>
      <w:r w:rsidRPr="007C03B7">
        <w:rPr>
          <w:rFonts w:ascii="Arial" w:hAnsi="Arial" w:cs="Arial"/>
          <w:lang w:val="en-GB"/>
        </w:rPr>
        <w:fldChar w:fldCharType="separate"/>
      </w:r>
      <w:r w:rsidRPr="007C03B7">
        <w:rPr>
          <w:rFonts w:ascii="Arial" w:hAnsi="Arial" w:cs="Arial"/>
          <w:lang w:val="en-GB"/>
        </w:rPr>
        <w:t xml:space="preserve"> (Andres </w:t>
      </w:r>
      <w:r w:rsidRPr="007C03B7">
        <w:rPr>
          <w:rFonts w:ascii="Arial" w:hAnsi="Arial" w:cs="Arial"/>
          <w:i/>
          <w:iCs/>
          <w:lang w:val="en-GB"/>
        </w:rPr>
        <w:t>et al</w:t>
      </w:r>
      <w:r w:rsidRPr="007C03B7">
        <w:rPr>
          <w:rFonts w:ascii="Arial" w:hAnsi="Arial" w:cs="Arial"/>
          <w:lang w:val="en-GB"/>
        </w:rPr>
        <w:t>. 2012)</w:t>
      </w:r>
      <w:r w:rsidRPr="007C03B7">
        <w:rPr>
          <w:rFonts w:ascii="Arial" w:hAnsi="Arial" w:cs="Arial"/>
          <w:lang w:val="en-GB"/>
        </w:rPr>
        <w:fldChar w:fldCharType="end"/>
      </w:r>
      <w:r w:rsidRPr="007C03B7">
        <w:rPr>
          <w:rFonts w:ascii="Arial" w:hAnsi="Arial" w:cs="Arial"/>
          <w:lang w:val="en-GB"/>
        </w:rPr>
        <w:t>. However, a more recent estimate that considers birds breeding in Canada suggests that there are 7.6 million mature individuals in Canada alone, which is probably an overestimate</w:t>
      </w:r>
      <w:r w:rsidRPr="007C03B7">
        <w:rPr>
          <w:rFonts w:ascii="Arial" w:hAnsi="Arial" w:cs="Arial"/>
          <w:lang w:val="en-GB"/>
        </w:rPr>
        <w:fldChar w:fldCharType="begin"/>
      </w:r>
      <w:r w:rsidRPr="007C03B7">
        <w:rPr>
          <w:rFonts w:ascii="Arial" w:hAnsi="Arial" w:cs="Arial"/>
          <w:lang w:val="en-GB"/>
        </w:rPr>
        <w:instrText xml:space="preserve"> ADDIN ZOTERO_ITEM CSL_CITATION {"citationID":"00bYG4Wa","properties":{"formattedCitation":"(BirdLife International 2024b)","plainCitation":"(BirdLife International 2024b)","noteIndex":0},"citationItems":[{"id":1347,"uris":["http://zotero.org/users/11283305/items/YXRQG88J"],"itemData":{"id":1347,"type":"report","abstract":"People are destroying and consuming nature at a devastating rate. Birds are our early warning system. BirdLife International is the largest international Partnership for nature conservation.","language":"en","title":"Species factsheet: Lesser Yellowlegs Tringa flavipes","URL":"https://datazone.birdlife.org/species/factsheet/lesser-yellowlegs-tringa-flavipes","author":[{"family":"BirdLife International","given":""}],"accessed":{"date-parts":[["2025",10,9]]},"issued":{"date-parts":[["2024"]]}}}],"schema":"https://github.com/citation-style-language/schema/raw/master/csl-citation.json"} </w:instrText>
      </w:r>
      <w:r w:rsidRPr="007C03B7">
        <w:rPr>
          <w:rFonts w:ascii="Arial" w:hAnsi="Arial" w:cs="Arial"/>
          <w:lang w:val="en-GB"/>
        </w:rPr>
        <w:fldChar w:fldCharType="separate"/>
      </w:r>
      <w:r w:rsidRPr="007C03B7">
        <w:rPr>
          <w:rFonts w:ascii="Arial" w:hAnsi="Arial" w:cs="Arial"/>
          <w:lang w:val="en-GB"/>
        </w:rPr>
        <w:t xml:space="preserve"> (BirdLife International 2024b)</w:t>
      </w:r>
      <w:r w:rsidRPr="007C03B7">
        <w:rPr>
          <w:rFonts w:ascii="Arial" w:hAnsi="Arial" w:cs="Arial"/>
          <w:lang w:val="en-GB"/>
        </w:rPr>
        <w:fldChar w:fldCharType="end"/>
      </w:r>
      <w:r w:rsidRPr="007C03B7">
        <w:rPr>
          <w:rFonts w:ascii="Arial" w:hAnsi="Arial" w:cs="Arial"/>
          <w:lang w:val="en-GB"/>
        </w:rPr>
        <w:t>.</w:t>
      </w:r>
    </w:p>
    <w:p w14:paraId="615C5110" w14:textId="77777777" w:rsidR="00B44204" w:rsidRPr="007C03B7" w:rsidRDefault="00B44204">
      <w:pPr>
        <w:autoSpaceDE w:val="0"/>
        <w:adjustRightInd w:val="0"/>
        <w:spacing w:after="0" w:line="240" w:lineRule="auto"/>
        <w:jc w:val="both"/>
        <w:rPr>
          <w:rFonts w:ascii="Arial" w:hAnsi="Arial" w:cs="Arial"/>
          <w:lang w:val="en-GB"/>
        </w:rPr>
      </w:pPr>
    </w:p>
    <w:p w14:paraId="2D9EBDF6" w14:textId="77777777" w:rsidR="00B44204" w:rsidRPr="007C03B7" w:rsidRDefault="00000000">
      <w:pPr>
        <w:autoSpaceDE w:val="0"/>
        <w:adjustRightInd w:val="0"/>
        <w:spacing w:after="0" w:line="240" w:lineRule="auto"/>
        <w:jc w:val="both"/>
        <w:rPr>
          <w:rFonts w:ascii="Arial" w:hAnsi="Arial" w:cs="Arial"/>
          <w:lang w:val="en-GB"/>
        </w:rPr>
      </w:pPr>
      <w:r w:rsidRPr="007C03B7">
        <w:rPr>
          <w:rFonts w:ascii="Arial" w:hAnsi="Arial" w:cs="Arial"/>
          <w:lang w:val="en-GB"/>
        </w:rPr>
        <w:t>However, the population of this species has decreased by approximately 60% over the last three generations</w:t>
      </w:r>
      <w:r w:rsidRPr="007C03B7">
        <w:rPr>
          <w:rFonts w:ascii="Arial" w:hAnsi="Arial" w:cs="Arial"/>
          <w:lang w:val="en-GB"/>
        </w:rPr>
        <w:fldChar w:fldCharType="begin"/>
      </w:r>
      <w:r w:rsidRPr="007C03B7">
        <w:rPr>
          <w:rFonts w:ascii="Arial" w:hAnsi="Arial" w:cs="Arial"/>
          <w:lang w:val="en-GB"/>
        </w:rPr>
        <w:instrText xml:space="preserve"> ADDIN ZOTERO_ITEM CSL_CITATION {"citationID":"YFr1iOyD","properties":{"formattedCitation":"(Smith et al. 2023)","plainCitation":"(Smith et al. 2023)","noteIndex":0},"citationItems":[{"id":378,"uris":["http://zotero.org/users/11283305/items/UFZ9SKSC"],"itemData":{"id":378,"type":"article-journal","abstract":"Shorebirds are declining to a greater extent than many other avian taxa around the world. In North America, shorebirds, along with aerial insectivores and grassland birds, have some of the highest proportions of declining species of any group. Here, we apply a new hierarchical Bayesian model to analyze shorebird migration monitoring data from across North America, from 1980 to 2019, and present the most recent available estimates of trends for 28 species. Point estimates for survey-wide trends in abundance were negative for 26 of 28 species (93%). Despite challenges with low precision associated with migration count data, trends for 19 species had 95% credible intervals that were entirely negative. More than half of the species were estimated to have lost &amp;gt;50% of their abundance. Furthermore, estimated rates of decline have accelerated during the last three generations for most species. Point estimates of trend were more negative for 18 species (64%) during the most recent three-generation period in comparison to the previous three-generation period. Many species now exceed international criteria for threatened species listing. The analytic approach used here allows us to model regional variation in trends, although survey coverage and strength of inference were greatest in the eastern portions of North America (east of 100°W). We found the greatest declines at staging sites along the Atlantic Coast from North Carolina to Nova Scotia, and lesser declines along the Gulf Coast and in the midcontinental United States. The declines in shorebird populations reported here are worrisome and signal the urgent need for conservation action. In addition, it would be beneficial to validate these results through the collection and analysis of complementary data, and to initiate demographic studies throughout the annual cycle to determine where and when declines are most likely to originate. This improved information will allow for the development of more targeted efforts to reverse declines through conservation action.• Surveys of North American shorebirds during fall migration, carried out largely by volunteers, are used to monitor trends in the abundance of their populations.• Between 1980 and 2019, 26 of the 28 shorebird species analyzed were found to be declining with more than half of the species losing more than half of their abundance.• Declines were greatest along the Atlantic coast from Nova Scotia to North Carolina, and less severe along the Gulf coast and in the Midcontinent.• Declines are worsening in recent years. These large and accelerating declines mean that many species now exceed international criteria for threatened species listing.• Urgent conservation action is needed to slow and eventually reverse declines. Targeted research, and in particular studies of survival throughout the year, could help to pinpoint where shorebirds are most strongly impacted, so that conservation attention can be focused where it is most needed.","container-title":"Ornithological Applications","DOI":"10.1093/ornithapp/duad003","ISSN":"0010-5422","issue":"2","journalAbbreviation":"Ornithological Applications","page":"duad003","source":"Silverchair","title":"Accelerating declines of North America’s shorebirds signal the need for urgent conservation action","volume":"125","author":[{"family":"Smith","given":"Paul A"},{"family":"Smith","given":"Adam C"},{"family":"Andres","given":"Brad"},{"family":"Francis","given":"Charles M"},{"family":"Harrington","given":"Brian"},{"family":"Friis","given":"Christian"},{"family":"Morrison","given":"R I Guy"},{"family":"Paquet","given":"Julie"},{"family":"Winn","given":"Brad"},{"family":"Brown","given":"Stephen"}],"issued":{"date-parts":[["2023",5,1]]}}}],"schema":"https://github.com/citation-style-language/schema/raw/master/csl-citation.json"} </w:instrText>
      </w:r>
      <w:r w:rsidRPr="007C03B7">
        <w:rPr>
          <w:rFonts w:ascii="Arial" w:hAnsi="Arial" w:cs="Arial"/>
          <w:lang w:val="en-GB"/>
        </w:rPr>
        <w:fldChar w:fldCharType="separate"/>
      </w:r>
      <w:r w:rsidRPr="007C03B7">
        <w:rPr>
          <w:rFonts w:ascii="Arial" w:hAnsi="Arial" w:cs="Arial"/>
          <w:lang w:val="en-GB"/>
        </w:rPr>
        <w:t xml:space="preserve"> (Smith </w:t>
      </w:r>
      <w:r w:rsidRPr="007C03B7">
        <w:rPr>
          <w:rFonts w:ascii="Arial" w:hAnsi="Arial" w:cs="Arial"/>
          <w:i/>
          <w:iCs/>
          <w:lang w:val="en-GB"/>
        </w:rPr>
        <w:t>et al</w:t>
      </w:r>
      <w:r w:rsidRPr="007C03B7">
        <w:rPr>
          <w:rFonts w:ascii="Arial" w:hAnsi="Arial" w:cs="Arial"/>
          <w:lang w:val="en-GB"/>
        </w:rPr>
        <w:t>. 2023)</w:t>
      </w:r>
      <w:r w:rsidRPr="007C03B7">
        <w:rPr>
          <w:rFonts w:ascii="Arial" w:hAnsi="Arial" w:cs="Arial"/>
          <w:lang w:val="en-GB"/>
        </w:rPr>
        <w:fldChar w:fldCharType="end"/>
      </w:r>
      <w:r w:rsidRPr="007C03B7">
        <w:rPr>
          <w:rFonts w:ascii="Arial" w:hAnsi="Arial" w:cs="Arial"/>
          <w:lang w:val="en-GB"/>
        </w:rPr>
        <w:t xml:space="preserve">. The rate of decline has become more pronounced in recent years, with populations estimated to have decreased by 77% since 1980. Smith </w:t>
      </w:r>
      <w:r w:rsidRPr="007C03B7">
        <w:rPr>
          <w:rFonts w:ascii="Arial" w:hAnsi="Arial" w:cs="Arial"/>
          <w:i/>
          <w:iCs/>
          <w:lang w:val="en-GB"/>
        </w:rPr>
        <w:t>et al</w:t>
      </w:r>
      <w:r w:rsidRPr="007C03B7">
        <w:rPr>
          <w:rFonts w:ascii="Arial" w:hAnsi="Arial" w:cs="Arial"/>
          <w:lang w:val="en-GB"/>
        </w:rPr>
        <w:t xml:space="preserve">. (2023) estimated the population decline by considering the generation time as the mean age of the parents in the current cohort, which is 4.06 years (Bird </w:t>
      </w:r>
      <w:r w:rsidRPr="007C03B7">
        <w:rPr>
          <w:rFonts w:ascii="Arial" w:hAnsi="Arial" w:cs="Arial"/>
          <w:i/>
          <w:iCs/>
          <w:lang w:val="en-GB"/>
        </w:rPr>
        <w:t>et al.</w:t>
      </w:r>
      <w:r w:rsidRPr="007C03B7">
        <w:rPr>
          <w:rFonts w:ascii="Arial" w:hAnsi="Arial" w:cs="Arial"/>
          <w:lang w:val="en-GB"/>
        </w:rPr>
        <w:t xml:space="preserve"> 2020). The authors used population count data from the International Shorebird Survey, the Atlantic Canada Shorebird Survey and the Ontario Shorebird Survey. These monitoring programmes were initiated in the eastern United States and Canada, meaning the study effort is concentrated in these regions, although data are also available for the breeding populations of both Alaska and Canada. However, other sources have confirmed the decline in populations of the species</w:t>
      </w:r>
      <w:r w:rsidRPr="007C03B7">
        <w:rPr>
          <w:rFonts w:ascii="Arial" w:hAnsi="Arial" w:cs="Arial"/>
          <w:lang w:val="en-GB"/>
        </w:rPr>
        <w:fldChar w:fldCharType="begin"/>
      </w:r>
      <w:r w:rsidRPr="007C03B7">
        <w:rPr>
          <w:rFonts w:ascii="Arial" w:hAnsi="Arial" w:cs="Arial"/>
          <w:lang w:val="en-GB"/>
        </w:rPr>
        <w:instrText xml:space="preserve"> ADDIN ZOTERO_ITEM CSL_CITATION {"citationID":"O5O4ZM0v","properties":{"formattedCitation":"(BirdLife International 2024b)","plainCitation":"(BirdLife International 2024b)","noteIndex":0},"citationItems":[{"id":1347,"uris":["http://zotero.org/users/11283305/items/YXRQG88J"],"itemData":{"id":1347,"type":"report","abstract":"People are destroying and consuming nature at a devastating rate. Birds are our early warning system. BirdLife International is the largest international Partnership for nature conservation.","language":"en","title":"Species factsheet: Lesser Yellowlegs Tringa flavipes","URL":"https://datazone.birdlife.org/species/factsheet/lesser-yellowlegs-tringa-flavipes","author":[{"family":"BirdLife International","given":""}],"accessed":{"date-parts":[["2025",10,9]]},"issued":{"date-parts":[["2024"]]}}}],"schema":"https://github.com/citation-style-language/schema/raw/master/csl-citation.json"} </w:instrText>
      </w:r>
      <w:r w:rsidRPr="007C03B7">
        <w:rPr>
          <w:rFonts w:ascii="Arial" w:hAnsi="Arial" w:cs="Arial"/>
          <w:lang w:val="en-GB"/>
        </w:rPr>
        <w:fldChar w:fldCharType="separate"/>
      </w:r>
      <w:r w:rsidRPr="007C03B7">
        <w:rPr>
          <w:rFonts w:ascii="Arial" w:hAnsi="Arial" w:cs="Arial"/>
          <w:lang w:val="en-GB"/>
        </w:rPr>
        <w:t xml:space="preserve"> (BirdLife </w:t>
      </w:r>
      <w:r w:rsidRPr="007C03B7">
        <w:rPr>
          <w:rFonts w:ascii="Arial" w:hAnsi="Arial" w:cs="Arial"/>
          <w:lang w:val="en-GB"/>
        </w:rPr>
        <w:lastRenderedPageBreak/>
        <w:t>International 2024b)</w:t>
      </w:r>
      <w:r w:rsidRPr="007C03B7">
        <w:rPr>
          <w:rFonts w:ascii="Arial" w:hAnsi="Arial" w:cs="Arial"/>
          <w:lang w:val="en-GB"/>
        </w:rPr>
        <w:fldChar w:fldCharType="end"/>
      </w:r>
      <w:r w:rsidRPr="007C03B7">
        <w:rPr>
          <w:rFonts w:ascii="Arial" w:hAnsi="Arial" w:cs="Arial"/>
          <w:lang w:val="en-GB"/>
        </w:rPr>
        <w:t>, which collectively resulted in the species being listed as Vulnerable</w:t>
      </w:r>
      <w:r w:rsidRPr="007C03B7">
        <w:rPr>
          <w:rFonts w:ascii="Arial" w:hAnsi="Arial" w:cs="Arial"/>
          <w:lang w:val="en-GB"/>
        </w:rPr>
        <w:fldChar w:fldCharType="begin"/>
      </w:r>
      <w:r w:rsidRPr="007C03B7">
        <w:rPr>
          <w:rFonts w:ascii="Arial" w:hAnsi="Arial" w:cs="Arial"/>
          <w:lang w:val="en-GB"/>
        </w:rPr>
        <w:instrText xml:space="preserve"> ADDIN ZOTERO_ITEM CSL_CITATION {"citationID":"O1kfiHDG","properties":{"formattedCitation":"(BirdLife International 2024a)","plainCitation":"(BirdLife International 2024a)","noteIndex":0},"citationItems":[{"id":1332,"uris":["http://zotero.org/users/11283305/items/TR9DAB32"],"itemData":{"id":1332,"type":"report","collection-title":"The IUCN Red List of Threatened Species 2024","title":"Tringa flavipes","URL":"https://dx.doi.org/10.2305/IUCN.UK.2024- 2.RLTS.T22693235A208218115.en","author":[{"family":"BirdLife International","given":""}],"issued":{"date-parts":[["2024"]]}}}],"schema":"https://github.com/citation-style-language/schema/raw/master/csl-citation.json"} </w:instrText>
      </w:r>
      <w:r w:rsidRPr="007C03B7">
        <w:rPr>
          <w:rFonts w:ascii="Arial" w:hAnsi="Arial" w:cs="Arial"/>
          <w:lang w:val="en-GB"/>
        </w:rPr>
        <w:fldChar w:fldCharType="separate"/>
      </w:r>
      <w:r w:rsidRPr="007C03B7">
        <w:rPr>
          <w:rFonts w:ascii="Arial" w:hAnsi="Arial" w:cs="Arial"/>
          <w:lang w:val="en-GB"/>
        </w:rPr>
        <w:t xml:space="preserve"> (BirdLife International 2024a)</w:t>
      </w:r>
      <w:r w:rsidRPr="007C03B7">
        <w:rPr>
          <w:rFonts w:ascii="Arial" w:hAnsi="Arial" w:cs="Arial"/>
          <w:lang w:val="en-GB"/>
        </w:rPr>
        <w:fldChar w:fldCharType="end"/>
      </w:r>
      <w:r w:rsidRPr="007C03B7">
        <w:rPr>
          <w:rFonts w:ascii="Arial" w:hAnsi="Arial" w:cs="Arial"/>
          <w:lang w:val="en-GB"/>
        </w:rPr>
        <w:t>.</w:t>
      </w:r>
    </w:p>
    <w:p w14:paraId="3DEA5677" w14:textId="77777777" w:rsidR="00B44204" w:rsidRPr="007C03B7" w:rsidRDefault="00B44204">
      <w:pPr>
        <w:autoSpaceDE w:val="0"/>
        <w:adjustRightInd w:val="0"/>
        <w:spacing w:after="0" w:line="240" w:lineRule="auto"/>
        <w:jc w:val="both"/>
        <w:rPr>
          <w:rFonts w:ascii="Arial" w:hAnsi="Arial" w:cs="Arial"/>
          <w:lang w:val="en-GB"/>
        </w:rPr>
      </w:pPr>
    </w:p>
    <w:p w14:paraId="6203F3BD" w14:textId="77777777" w:rsidR="00B44204" w:rsidRPr="007C03B7" w:rsidRDefault="00000000">
      <w:pPr>
        <w:keepNext/>
        <w:autoSpaceDE w:val="0"/>
        <w:adjustRightInd w:val="0"/>
        <w:spacing w:after="0" w:line="240" w:lineRule="auto"/>
        <w:ind w:left="567" w:hanging="567"/>
        <w:jc w:val="both"/>
        <w:rPr>
          <w:rFonts w:ascii="Arial" w:hAnsi="Arial" w:cs="Arial"/>
          <w:lang w:val="en-GB"/>
        </w:rPr>
      </w:pPr>
      <w:r w:rsidRPr="007C03B7">
        <w:rPr>
          <w:rFonts w:ascii="Arial" w:hAnsi="Arial" w:cs="Arial"/>
          <w:lang w:val="en-GB"/>
        </w:rPr>
        <w:t>4.3</w:t>
      </w:r>
      <w:r w:rsidRPr="007C03B7">
        <w:rPr>
          <w:rFonts w:ascii="Arial" w:hAnsi="Arial" w:cs="Arial"/>
          <w:lang w:val="en-GB"/>
        </w:rPr>
        <w:tab/>
        <w:t xml:space="preserve">Habitat </w:t>
      </w:r>
    </w:p>
    <w:p w14:paraId="4CAA71B3" w14:textId="77777777" w:rsidR="00B44204" w:rsidRPr="007C03B7" w:rsidRDefault="00B44204">
      <w:pPr>
        <w:keepNext/>
        <w:autoSpaceDE w:val="0"/>
        <w:adjustRightInd w:val="0"/>
        <w:spacing w:after="0" w:line="240" w:lineRule="auto"/>
        <w:jc w:val="both"/>
        <w:rPr>
          <w:rFonts w:ascii="Arial" w:hAnsi="Arial" w:cs="Arial"/>
          <w:lang w:val="en-GB"/>
        </w:rPr>
      </w:pPr>
    </w:p>
    <w:p w14:paraId="41D8CA47" w14:textId="77777777" w:rsidR="00B44204" w:rsidRPr="007C03B7" w:rsidRDefault="00000000">
      <w:pPr>
        <w:autoSpaceDE w:val="0"/>
        <w:adjustRightInd w:val="0"/>
        <w:spacing w:after="0" w:line="240" w:lineRule="auto"/>
        <w:jc w:val="both"/>
        <w:rPr>
          <w:rFonts w:ascii="Arial" w:hAnsi="Arial" w:cs="Arial"/>
          <w:lang w:val="en-GB"/>
        </w:rPr>
      </w:pPr>
      <w:r w:rsidRPr="007C03B7">
        <w:rPr>
          <w:rFonts w:ascii="Arial" w:hAnsi="Arial" w:cs="Arial"/>
          <w:lang w:val="en-GB"/>
        </w:rPr>
        <w:t>The species breeds in open and semi-open boreal forests, as well as in the transitional zones between forested and tundra habitats</w:t>
      </w:r>
      <w:r w:rsidRPr="007C03B7">
        <w:rPr>
          <w:rFonts w:ascii="Arial" w:hAnsi="Arial" w:cs="Arial"/>
          <w:lang w:val="en-GB"/>
        </w:rPr>
        <w:fldChar w:fldCharType="begin"/>
      </w:r>
      <w:r w:rsidRPr="007C03B7">
        <w:rPr>
          <w:rFonts w:ascii="Arial" w:hAnsi="Arial" w:cs="Arial"/>
          <w:lang w:val="en-GB"/>
        </w:rPr>
        <w:instrText xml:space="preserve"> ADDIN ZOTERO_ITEM CSL_CITATION {"citationID":"3nAzfKQu","properties":{"formattedCitation":"(Tibbitts and Moskoff 2020)","plainCitation":"(Tibbitts and Moskoff 2020)","noteIndex":0},"citationItems":[{"id":1333,"uris":["http://zotero.org/users/11283305/items/LXPPU6U8"],"itemData":{"id":1333,"type":"article-journal","abstract":"Species accounts for all the birds of the world.","container-title":"Birds of the World","DOI":"10.2173/bow.lesyel.01","ISSN":"2771-3105","language":"en","note":"publisher: Cornell Lab of Ornithology, Ithaca, NY, USA","source":"birdsoftheworld-org.proxy.birdsoftheworld.org","title":"Lesser Yellowlegs (Tringa flavipes), version 1.0","URL":"https://birdsoftheworld-org.proxy.birdsoftheworld.org/bow/species/lesyel/cur/introduction","author":[{"family":"Tibbitts","given":"T. Lee"},{"family":"Moskoff","given":"William"}],"accessed":{"date-parts":[["2025",10,8]]},"issued":{"date-parts":[["2020"]]}}}],"schema":"https://github.com/citation-style-language/schema/raw/master/csl-citation.json"} </w:instrText>
      </w:r>
      <w:r w:rsidRPr="007C03B7">
        <w:rPr>
          <w:rFonts w:ascii="Arial" w:hAnsi="Arial" w:cs="Arial"/>
          <w:lang w:val="en-GB"/>
        </w:rPr>
        <w:fldChar w:fldCharType="separate"/>
      </w:r>
      <w:r w:rsidRPr="007C03B7">
        <w:rPr>
          <w:rFonts w:ascii="Arial" w:hAnsi="Arial" w:cs="Arial"/>
          <w:lang w:val="en-GB"/>
        </w:rPr>
        <w:t xml:space="preserve"> (Tibbitts and Moskoff 2020)</w:t>
      </w:r>
      <w:r w:rsidRPr="007C03B7">
        <w:rPr>
          <w:rFonts w:ascii="Arial" w:hAnsi="Arial" w:cs="Arial"/>
          <w:lang w:val="en-GB"/>
        </w:rPr>
        <w:fldChar w:fldCharType="end"/>
      </w:r>
      <w:r w:rsidRPr="007C03B7">
        <w:rPr>
          <w:rFonts w:ascii="Arial" w:hAnsi="Arial" w:cs="Arial"/>
          <w:lang w:val="en-GB"/>
        </w:rPr>
        <w:t>. This species also depends on coastal-marine and inland freshwater habitats during migration, probably to access various critical resources</w:t>
      </w:r>
      <w:r w:rsidRPr="007C03B7">
        <w:rPr>
          <w:rFonts w:ascii="Arial" w:hAnsi="Arial" w:cs="Arial"/>
          <w:lang w:val="en-GB"/>
        </w:rPr>
        <w:fldChar w:fldCharType="begin"/>
      </w:r>
      <w:r w:rsidRPr="007C03B7">
        <w:rPr>
          <w:rFonts w:ascii="Arial" w:hAnsi="Arial" w:cs="Arial"/>
          <w:lang w:val="en-GB"/>
        </w:rPr>
        <w:instrText xml:space="preserve"> ADDIN ZOTERO_ITEM CSL_CITATION {"citationID":"dvLJ02yb","properties":{"formattedCitation":"(Danyk et al. 2025)","plainCitation":"(Danyk et al. 2025)","noteIndex":0},"citationItems":[{"id":1345,"uris":["http://zotero.org/users/11283305/items/I7NZR8VR"],"itemData":{"id":1345,"type":"article-journal","abstract":"Staging sites provide essential resources for migratory birds to build the energy stores required to fuel long-distance travel between breeding and non-breeding sites. Atlantic Canada is an important staging region for many high-latitude breeding shorebirds during southbound migration. In this region, Lesser Yellowlegs (Tringa flavipes) is observed in both marine coastal and inland freshwater habitats; however, a lack of understanding of how these different habitats are used makes it difficult to make effective species and habitat conservation decisions. We characterized local movement, habitat use, and foraging behavior of Lesser Yellowlegs at marine coastal sites near the Northumberland Strait and freshwater inland sites near the Bay of Fundy using automated radiotelemetry, focal behavioral observations, prey availability samples, and citizen science eBird data. Daily distance moved and overall minimum length of stay did not differ between individuals tagged at marine coastal and freshwater inland sites and individuals were rarely detected moving between the Bay of Fundy and Northumberland Strait, indicating potentially different migratory subpopulations. Coastal sites were used mainly for foraging, whereas roosting behavior predominated at freshwater inland sites. Despite higher proportions of time spent foraging at coastal sites, mean foraging rates when actively searching were similar across all sites, varying only with environmental variables, like cloud cover. Stable isotope analysis of blood plasma suggests similar diets, dominated by marine-derived prey, for all individuals regardless of tagging location. Taken together, these results suggest that staging Lesser Yellowlegs are using both coastal and inland habitat within localized areas to access different critical resources (i.e., foraging vs. resting). The use of multiple sites suggests the potential for flexible staging behavior spread across habitat types that may provide some resilience to climate and land-use change. However, the different functional uses of these sites for access to habitat-specific resources highlights the importance of retaining multiple habitat types across the landscape. This study broadens our understanding of Lesser Yellowlegs staging ecology in a region with little-to-no prior data on this species. We highlight the need to understand functional reliance on different habitats and consider staging site heterogeneity in conservation.","container-title":"Journal of Field Ornithology","DOI":"10.5751/JFO-00659-960305","ISSN":"1557-9263","issue":"3","language":"en","license":"© 2025 by the author(s)","note":"publisher: The Resilience Alliance","source":"journal.afonet.org","title":"Habitat use and local movement of staging Lesser Yellowlegs (&lt;em&gt;Tringa flavipes&lt;/em&gt;) differ between coastal and inland habitat in Atlantic Canada","URL":"https://journal.afonet.org/vol96/iss3/art5/","volume":"96","author":[{"family":"Danyk","given":"Kathryn A. R."},{"family":"Zwaan","given":"Devin R.","dropping-particle":"de"},{"family":"Paquet","given":"Julie"},{"family":"Hamilton","given":"Diana J."}],"accessed":{"date-parts":[["2025",10,9]]},"issued":{"date-parts":[["2025",9,29]]}}}],"schema":"https://github.com/citation-style-language/schema/raw/master/csl-citation.json"} </w:instrText>
      </w:r>
      <w:r w:rsidRPr="007C03B7">
        <w:rPr>
          <w:rFonts w:ascii="Arial" w:hAnsi="Arial" w:cs="Arial"/>
          <w:lang w:val="en-GB"/>
        </w:rPr>
        <w:fldChar w:fldCharType="separate"/>
      </w:r>
      <w:r w:rsidRPr="007C03B7">
        <w:rPr>
          <w:rFonts w:ascii="Arial" w:hAnsi="Arial" w:cs="Arial"/>
          <w:lang w:val="en-GB"/>
        </w:rPr>
        <w:t xml:space="preserve"> (Danyk </w:t>
      </w:r>
      <w:r w:rsidRPr="007C03B7">
        <w:rPr>
          <w:rFonts w:ascii="Arial" w:hAnsi="Arial" w:cs="Arial"/>
          <w:i/>
          <w:iCs/>
          <w:lang w:val="en-GB"/>
        </w:rPr>
        <w:t>et al</w:t>
      </w:r>
      <w:r w:rsidRPr="007C03B7">
        <w:rPr>
          <w:rFonts w:ascii="Arial" w:hAnsi="Arial" w:cs="Arial"/>
          <w:lang w:val="en-GB"/>
        </w:rPr>
        <w:t>. 2025)</w:t>
      </w:r>
      <w:r w:rsidRPr="007C03B7">
        <w:rPr>
          <w:rFonts w:ascii="Arial" w:hAnsi="Arial" w:cs="Arial"/>
          <w:lang w:val="en-GB"/>
        </w:rPr>
        <w:fldChar w:fldCharType="end"/>
      </w:r>
      <w:r w:rsidRPr="007C03B7">
        <w:rPr>
          <w:rFonts w:ascii="Arial" w:hAnsi="Arial" w:cs="Arial"/>
          <w:lang w:val="en-GB"/>
        </w:rPr>
        <w:t xml:space="preserve">. </w:t>
      </w:r>
      <w:r w:rsidRPr="007C03B7">
        <w:rPr>
          <w:rFonts w:ascii="Arial" w:eastAsia="Arial" w:hAnsi="Arial" w:cs="Arial"/>
          <w:lang w:val="en-GB"/>
        </w:rPr>
        <w:t>During the non-breeding season, it inhabits a wide variety of wetland habitats, including riverbanks, saltwater and freshwater marshes, mangroves, mudflats, prairie wetlands, and salt flats</w:t>
      </w:r>
      <w:r w:rsidRPr="007C03B7">
        <w:rPr>
          <w:rFonts w:ascii="Arial" w:hAnsi="Arial" w:cs="Arial"/>
          <w:lang w:val="en-GB"/>
        </w:rPr>
        <w:fldChar w:fldCharType="begin"/>
      </w:r>
      <w:r w:rsidRPr="007C03B7">
        <w:rPr>
          <w:rFonts w:ascii="Arial" w:hAnsi="Arial" w:cs="Arial"/>
          <w:lang w:val="en-GB"/>
        </w:rPr>
        <w:instrText xml:space="preserve"> ADDIN ZOTERO_ITEM CSL_CITATION {"citationID":"YDD7VMP6","properties":{"formattedCitation":"(Tibbitts and Moskoff 2020)","plainCitation":"(Tibbitts and Moskoff 2020)","noteIndex":0},"citationItems":[{"id":1333,"uris":["http://zotero.org/users/11283305/items/LXPPU6U8"],"itemData":{"id":1333,"type":"article-journal","abstract":"Species accounts for all the birds of the world.","container-title":"Birds of the World","DOI":"10.2173/bow.lesyel.01","ISSN":"2771-3105","language":"en","note":"publisher: Cornell Lab of Ornithology, Ithaca, NY, USA","source":"birdsoftheworld-org.proxy.birdsoftheworld.org","title":"Lesser Yellowlegs (Tringa flavipes), version 1.0","URL":"https://birdsoftheworld-org.proxy.birdsoftheworld.org/bow/species/lesyel/cur/introduction","author":[{"family":"Tibbitts","given":"T. Lee"},{"family":"Moskoff","given":"William"}],"accessed":{"date-parts":[["2025",10,8]]},"issued":{"date-parts":[["2020"]]}}}],"schema":"https://github.com/citation-style-language/schema/raw/master/csl-citation.json"} </w:instrText>
      </w:r>
      <w:r w:rsidRPr="007C03B7">
        <w:rPr>
          <w:rFonts w:ascii="Arial" w:hAnsi="Arial" w:cs="Arial"/>
          <w:lang w:val="en-GB"/>
        </w:rPr>
        <w:fldChar w:fldCharType="separate"/>
      </w:r>
      <w:r w:rsidRPr="007C03B7">
        <w:rPr>
          <w:rFonts w:ascii="Arial" w:hAnsi="Arial" w:cs="Arial"/>
          <w:lang w:val="en-GB"/>
        </w:rPr>
        <w:t xml:space="preserve"> (Tibbitts and Moskoff 2020)</w:t>
      </w:r>
      <w:r w:rsidRPr="007C03B7">
        <w:rPr>
          <w:rFonts w:ascii="Arial" w:hAnsi="Arial" w:cs="Arial"/>
          <w:lang w:val="en-GB"/>
        </w:rPr>
        <w:fldChar w:fldCharType="end"/>
      </w:r>
      <w:r w:rsidRPr="007C03B7">
        <w:rPr>
          <w:rFonts w:ascii="Arial" w:hAnsi="Arial" w:cs="Arial"/>
          <w:lang w:val="en-GB"/>
        </w:rPr>
        <w:t>.</w:t>
      </w:r>
    </w:p>
    <w:p w14:paraId="34D4CF00" w14:textId="77777777" w:rsidR="00B44204" w:rsidRPr="007C03B7" w:rsidRDefault="00B44204">
      <w:pPr>
        <w:autoSpaceDE w:val="0"/>
        <w:adjustRightInd w:val="0"/>
        <w:spacing w:after="0" w:line="240" w:lineRule="auto"/>
        <w:jc w:val="both"/>
        <w:rPr>
          <w:rFonts w:ascii="Arial" w:hAnsi="Arial" w:cs="Arial"/>
          <w:lang w:val="en-GB"/>
        </w:rPr>
      </w:pPr>
    </w:p>
    <w:p w14:paraId="6315F83B" w14:textId="77777777" w:rsidR="00B44204" w:rsidRPr="007C03B7" w:rsidRDefault="00000000">
      <w:pPr>
        <w:autoSpaceDE w:val="0"/>
        <w:adjustRightInd w:val="0"/>
        <w:spacing w:after="0" w:line="240" w:lineRule="auto"/>
        <w:jc w:val="both"/>
        <w:rPr>
          <w:rFonts w:ascii="Arial" w:hAnsi="Arial" w:cs="Arial"/>
          <w:lang w:val="en-GB"/>
        </w:rPr>
      </w:pPr>
      <w:r w:rsidRPr="007C03B7">
        <w:rPr>
          <w:rFonts w:ascii="Arial" w:hAnsi="Arial" w:cs="Arial"/>
          <w:lang w:val="en-GB"/>
        </w:rPr>
        <w:t xml:space="preserve">Considering that individuals of </w:t>
      </w:r>
      <w:r w:rsidRPr="007C03B7">
        <w:rPr>
          <w:rFonts w:ascii="Arial" w:hAnsi="Arial" w:cs="Arial"/>
          <w:i/>
          <w:iCs/>
          <w:lang w:val="en-GB"/>
        </w:rPr>
        <w:t xml:space="preserve">Tringa flavipes </w:t>
      </w:r>
      <w:r w:rsidRPr="007C03B7">
        <w:rPr>
          <w:rFonts w:ascii="Arial" w:hAnsi="Arial" w:cs="Arial"/>
          <w:lang w:val="en-GB"/>
        </w:rPr>
        <w:t>rely on a variety of wetland habitats, most of which have been severely affected in recent decades</w:t>
      </w:r>
      <w:r w:rsidRPr="007C03B7">
        <w:rPr>
          <w:rFonts w:ascii="Arial" w:hAnsi="Arial" w:cs="Arial"/>
          <w:lang w:val="en-GB"/>
        </w:rPr>
        <w:fldChar w:fldCharType="begin"/>
      </w:r>
      <w:r w:rsidRPr="007C03B7">
        <w:rPr>
          <w:rFonts w:ascii="Arial" w:hAnsi="Arial" w:cs="Arial"/>
          <w:lang w:val="en-GB"/>
        </w:rPr>
        <w:instrText xml:space="preserve"> ADDIN ZOTERO_ITEM CSL_CITATION {"citationID":"2FHF5Q60","properties":{"formattedCitation":"(Ballut-Dajud et al. 2022)","plainCitation":"(Ballut-Dajud et al. 2022)","noteIndex":0},"citationItems":[{"id":196,"uris":["http://zotero.org/users/11283305/items/HNIGD995"],"itemData":{"id":196,"type":"article-journal","abstract":"Despite occupying an area no greater than 8% of the earth’s surface, natural wetland ecosystems fulfill multiple ecological functions: 1. Soil formation and stabilization support, 2. Food, water, and plant biomass supply, 3. Cultural/recreational services, landscape, and ecological tourism, 4. Climate regulation, and 5. Carbon sequestration; with the last one being its most important function. They are subject to direct and indirect incident factors that affect plant productivity and the sequestration of carbon from the soil. Thus, the objective of this review was to identify the incident factors in the loss of area and carbon sequestration in marine, coastal, and continental wetlands that have had an impact on climate change in the last 14 years, globally. The methodology consisted of conducting a literature review in international databases, analyzing a sample of 134 research studies from 37 countries, organized in tables and figures supported by descriptive statistics and content analysis. Global results indicate that agriculture (25%), urbanization (16.8%), aquaculture (10.7%), and industry (7.6%) are incident factors that promote wetlands effective loss affecting continental wetlands more than coastal and marine ones. Regarding carbon sequestration, this is reduced by vegetation loss since GHG emissions raise because the soil is exposed to sun rays, increasing surface temperature and oxidation, and raising organic matter decomposition and the eutrophication phenomenon caused by the previous incident factors that generate wastewater rich in nutrients in their different activities, thus creating biomass and plant growth imbalances, either at the foliage or root levels and altering the accumulation of organic matter and carbon. It is possible to affirm in conclusion that the most affected types of wetlands are: mangroves (25.7%), lagoons (19.11%), and marine waters (11.7%). Furthermore, it was identified that agriculture has a greater incidence in the loss of wetlands, followed by urbanization and industry in a lower percentage.","container-title":"Land","DOI":"10.3390/land11030434","ISSN":"2073-445X","issue":"3","language":"en","license":"http://creativecommons.org/licenses/by/3.0/","note":"number: 3\npublisher: Multidisciplinary Digital Publishing Institute","page":"434","source":"www.mdpi.com","title":"Factors Affecting Wetland Loss: A Review","title-short":"Factors Affecting Wetland Loss","volume":"11","author":[{"family":"Ballut-Dajud","given":"Gastón Antonio"},{"family":"Sandoval Herazo","given":"Luis Carlos"},{"family":"Fernández-Lambert","given":"Gregorio"},{"family":"Marín-Muñiz","given":"José Luis"},{"family":"López Méndez","given":"María Cristina"},{"family":"Betanzo-Torres","given":"Erick Arturo"}],"issued":{"date-parts":[["2022",3]]}}}],"schema":"https://github.com/citation-style-language/schema/raw/master/csl-citation.json"} </w:instrText>
      </w:r>
      <w:r w:rsidRPr="007C03B7">
        <w:rPr>
          <w:rFonts w:ascii="Arial" w:hAnsi="Arial" w:cs="Arial"/>
          <w:lang w:val="en-GB"/>
        </w:rPr>
        <w:fldChar w:fldCharType="separate"/>
      </w:r>
      <w:r w:rsidRPr="007C03B7">
        <w:rPr>
          <w:rFonts w:ascii="Arial" w:hAnsi="Arial" w:cs="Arial"/>
          <w:lang w:val="en-GB"/>
        </w:rPr>
        <w:t xml:space="preserve"> (Ballut-Dajud </w:t>
      </w:r>
      <w:r w:rsidRPr="007C03B7">
        <w:rPr>
          <w:rFonts w:ascii="Arial" w:hAnsi="Arial" w:cs="Arial"/>
          <w:i/>
          <w:iCs/>
          <w:lang w:val="en-GB"/>
        </w:rPr>
        <w:t>et al.</w:t>
      </w:r>
      <w:r w:rsidRPr="007C03B7">
        <w:rPr>
          <w:rFonts w:ascii="Arial" w:hAnsi="Arial" w:cs="Arial"/>
          <w:lang w:val="en-GB"/>
        </w:rPr>
        <w:t xml:space="preserve"> 2022)</w:t>
      </w:r>
      <w:r w:rsidRPr="007C03B7">
        <w:rPr>
          <w:rFonts w:ascii="Arial" w:hAnsi="Arial" w:cs="Arial"/>
          <w:lang w:val="en-GB"/>
        </w:rPr>
        <w:fldChar w:fldCharType="end"/>
      </w:r>
      <w:r w:rsidRPr="007C03B7">
        <w:rPr>
          <w:rFonts w:ascii="Arial" w:hAnsi="Arial" w:cs="Arial"/>
          <w:lang w:val="en-GB"/>
        </w:rPr>
        <w:t>, it is believed that habitat loss and degradation are among the key factors driving population declines in this species</w:t>
      </w:r>
      <w:r w:rsidRPr="007C03B7">
        <w:rPr>
          <w:rFonts w:ascii="Arial" w:hAnsi="Arial" w:cs="Arial"/>
          <w:lang w:val="en-GB"/>
        </w:rPr>
        <w:fldChar w:fldCharType="begin"/>
      </w:r>
      <w:r w:rsidRPr="007C03B7">
        <w:rPr>
          <w:rFonts w:ascii="Arial" w:hAnsi="Arial" w:cs="Arial"/>
          <w:lang w:val="en-GB"/>
        </w:rPr>
        <w:instrText xml:space="preserve"> ADDIN ZOTERO_ITEM CSL_CITATION {"citationID":"IWFtPLAt","properties":{"formattedCitation":"(Clay et al. 2012)","plainCitation":"(Clay et al. 2012)","noteIndex":0},"citationItems":[{"id":1336,"uris":["http://zotero.org/users/11283305/items/CBMUBZZA"],"itemData":{"id":1336,"type":"report","event-place":"Manomet Center for Conservation Sciences, Manomet, Massachusetts","language":"en","number":"Version 1.0","publisher-place":"Manomet Center for Conservation Sciences, Manomet, Massachusetts","source":"Zotero","title":"Conservation Plan for the Lesser Yellowlegs (Tringa flavipes)","author":[{"family":"Clay","given":"Robert P."},{"family":"Lesterhuis","given":"Arne"},{"family":"Centrón","given":"Silvia"}],"issued":{"date-parts":[["2012"]]}}}],"schema":"https://github.com/citation-style-language/schema/raw/master/csl-citation.json"} </w:instrText>
      </w:r>
      <w:r w:rsidRPr="007C03B7">
        <w:rPr>
          <w:rFonts w:ascii="Arial" w:hAnsi="Arial" w:cs="Arial"/>
          <w:lang w:val="en-GB"/>
        </w:rPr>
        <w:fldChar w:fldCharType="separate"/>
      </w:r>
      <w:r w:rsidRPr="007C03B7">
        <w:rPr>
          <w:rFonts w:ascii="Arial" w:hAnsi="Arial" w:cs="Arial"/>
          <w:lang w:val="en-GB"/>
        </w:rPr>
        <w:t xml:space="preserve"> (Clay </w:t>
      </w:r>
      <w:r w:rsidRPr="007C03B7">
        <w:rPr>
          <w:rFonts w:ascii="Arial" w:hAnsi="Arial" w:cs="Arial"/>
          <w:i/>
          <w:iCs/>
          <w:lang w:val="en-GB"/>
        </w:rPr>
        <w:t>et al.</w:t>
      </w:r>
      <w:r w:rsidRPr="007C03B7">
        <w:rPr>
          <w:rFonts w:ascii="Arial" w:hAnsi="Arial" w:cs="Arial"/>
          <w:lang w:val="en-GB"/>
        </w:rPr>
        <w:t xml:space="preserve"> 2012)</w:t>
      </w:r>
      <w:r w:rsidRPr="007C03B7">
        <w:rPr>
          <w:rFonts w:ascii="Arial" w:hAnsi="Arial" w:cs="Arial"/>
          <w:lang w:val="en-GB"/>
        </w:rPr>
        <w:fldChar w:fldCharType="end"/>
      </w:r>
      <w:r w:rsidRPr="007C03B7">
        <w:rPr>
          <w:rFonts w:ascii="Arial" w:hAnsi="Arial" w:cs="Arial"/>
          <w:lang w:val="en-GB"/>
        </w:rPr>
        <w:t xml:space="preserve">. </w:t>
      </w:r>
      <w:r w:rsidRPr="007C03B7">
        <w:rPr>
          <w:rFonts w:ascii="Arial" w:eastAsia="Arial" w:hAnsi="Arial" w:cs="Arial"/>
          <w:lang w:val="en-GB"/>
        </w:rPr>
        <w:t xml:space="preserve">In non-breeding areas, one of the most significant factors contributing to habitat loss is the expansion of soybean cultivation, particularly in the Argentine Pampas region, where wetlands and flooded fields have been consistently replaced </w:t>
      </w:r>
      <w:r w:rsidRPr="007C03B7">
        <w:rPr>
          <w:rFonts w:ascii="Arial" w:hAnsi="Arial" w:cs="Arial"/>
          <w:lang w:val="en-GB"/>
        </w:rPr>
        <w:fldChar w:fldCharType="begin"/>
      </w:r>
      <w:r w:rsidRPr="007C03B7">
        <w:rPr>
          <w:rFonts w:ascii="Arial" w:hAnsi="Arial" w:cs="Arial"/>
          <w:lang w:val="en-GB"/>
        </w:rPr>
        <w:instrText xml:space="preserve"> ADDIN ZOTERO_ITEM CSL_CITATION {"citationID":"2M6246JD","properties":{"formattedCitation":"(Urcola et al. 2015)","plainCitation":"(Urcola et al. 2015)","noteIndex":0},"citationItems":[{"id":1349,"uris":["http://zotero.org/users/11283305/items/3L36YUXQ"],"itemData":{"id":1349,"type":"article-journal","abstract":"In Argentina, the recent expansion of agriculture has turned into an extreme process almost completely dominated by soybean. The magnitude and speed of soybean expansion are believed to be the main drivers behind social, organizational and economic changes, including the displacement of small-scale producers out of agriculture. Under these transformations, land leasing is a critical management practice and constitutes a link among agricultural actors. This study analyzes changes in land tenancy patterns considering the recent agriculturization process but also older drivers of change. Our results indicate that the expansion of agriculture affects small- and large-scale farms differently, as land renting practices and productive orientation show clear differences by size. In the land leasing market, local producers are the main tenants while sowing pools rent about one quarter of the leased land. The competition for leasing farmland appears to operate within farm sizes. Small- and medium-scale producers compete among them for land, while large-scale local producers compete with sowing pools for the larger plots. Sowing pools do not appear to be the main drivers of land tenancy changes as they are no more relevant than local actors in the land leasing market. However, results suggest that small-scale landowners renting out their land for several years are the ones with higher probabilities of selling their lands. This segment of producers appears to be the one most negatively affected by soybeanization.","container-title":"Journal of Rural Studies","DOI":"10.1016/j.jrurstud.2015.03.001","ISSN":"0743-0167","journalAbbreviation":"Journal of Rural Studies","page":"32-40","source":"ScienceDirect","title":"Land tenancy, soybean, actors and transformations in the pampas: A district balance","title-short":"Land tenancy, soybean, actors and transformations in the pampas","volume":"39","author":[{"family":"Urcola","given":"Hernán A."},{"family":"Sartre","given":"Xavier Arnauld","non-dropping-particle":"de"},{"family":"Veiga","given":"Iran"},{"family":"Elverdin","given":"Julio"},{"family":"Albaladejo","given":"Christophe"}],"issued":{"date-parts":[["2015",6,1]]}}}],"schema":"https://github.com/citation-style-language/schema/raw/master/csl-citation.json"} </w:instrText>
      </w:r>
      <w:r w:rsidRPr="007C03B7">
        <w:rPr>
          <w:rFonts w:ascii="Arial" w:hAnsi="Arial" w:cs="Arial"/>
          <w:lang w:val="en-GB"/>
        </w:rPr>
        <w:fldChar w:fldCharType="separate"/>
      </w:r>
      <w:r w:rsidRPr="007C03B7">
        <w:rPr>
          <w:rFonts w:ascii="Arial" w:hAnsi="Arial" w:cs="Arial"/>
          <w:lang w:val="en-GB"/>
        </w:rPr>
        <w:t xml:space="preserve">(Urcola </w:t>
      </w:r>
      <w:r w:rsidRPr="007C03B7">
        <w:rPr>
          <w:rFonts w:ascii="Arial" w:hAnsi="Arial" w:cs="Arial"/>
          <w:i/>
          <w:iCs/>
          <w:lang w:val="en-GB"/>
        </w:rPr>
        <w:t>et al.</w:t>
      </w:r>
      <w:r w:rsidRPr="007C03B7">
        <w:rPr>
          <w:rFonts w:ascii="Arial" w:hAnsi="Arial" w:cs="Arial"/>
          <w:lang w:val="en-GB"/>
        </w:rPr>
        <w:t xml:space="preserve"> 2015)</w:t>
      </w:r>
      <w:r w:rsidRPr="007C03B7">
        <w:rPr>
          <w:rFonts w:ascii="Arial" w:hAnsi="Arial" w:cs="Arial"/>
          <w:lang w:val="en-GB"/>
        </w:rPr>
        <w:fldChar w:fldCharType="end"/>
      </w:r>
      <w:r w:rsidRPr="007C03B7">
        <w:rPr>
          <w:rFonts w:ascii="Arial" w:hAnsi="Arial" w:cs="Arial"/>
          <w:lang w:val="en-GB"/>
        </w:rPr>
        <w:t>.</w:t>
      </w:r>
    </w:p>
    <w:p w14:paraId="5CE0E957" w14:textId="77777777" w:rsidR="00B44204" w:rsidRPr="007C03B7" w:rsidRDefault="00B44204">
      <w:pPr>
        <w:autoSpaceDE w:val="0"/>
        <w:adjustRightInd w:val="0"/>
        <w:spacing w:after="0" w:line="240" w:lineRule="auto"/>
        <w:jc w:val="both"/>
        <w:rPr>
          <w:rFonts w:ascii="Arial" w:hAnsi="Arial" w:cs="Arial"/>
          <w:lang w:val="en-GB"/>
        </w:rPr>
      </w:pPr>
    </w:p>
    <w:p w14:paraId="3B649CC0" w14:textId="77777777" w:rsidR="00B44204" w:rsidRPr="007C03B7" w:rsidRDefault="00000000">
      <w:pPr>
        <w:keepNext/>
        <w:autoSpaceDE w:val="0"/>
        <w:adjustRightInd w:val="0"/>
        <w:spacing w:after="0" w:line="240" w:lineRule="auto"/>
        <w:ind w:left="567" w:hanging="567"/>
        <w:jc w:val="both"/>
        <w:rPr>
          <w:rFonts w:ascii="Arial" w:hAnsi="Arial" w:cs="Arial"/>
          <w:lang w:val="en-GB"/>
        </w:rPr>
      </w:pPr>
      <w:r w:rsidRPr="007C03B7">
        <w:rPr>
          <w:rFonts w:ascii="Arial" w:hAnsi="Arial" w:cs="Arial"/>
          <w:lang w:val="en-GB"/>
        </w:rPr>
        <w:t>4.4</w:t>
      </w:r>
      <w:r w:rsidRPr="007C03B7">
        <w:rPr>
          <w:rFonts w:ascii="Arial" w:hAnsi="Arial" w:cs="Arial"/>
          <w:lang w:val="en-GB"/>
        </w:rPr>
        <w:tab/>
        <w:t>Biological characteristics</w:t>
      </w:r>
    </w:p>
    <w:p w14:paraId="1DDE4C0A" w14:textId="77777777" w:rsidR="00B44204" w:rsidRPr="007C03B7" w:rsidRDefault="00B44204">
      <w:pPr>
        <w:keepNext/>
        <w:autoSpaceDE w:val="0"/>
        <w:adjustRightInd w:val="0"/>
        <w:spacing w:after="0" w:line="240" w:lineRule="auto"/>
        <w:jc w:val="both"/>
        <w:rPr>
          <w:rFonts w:ascii="Arial" w:hAnsi="Arial" w:cs="Arial"/>
          <w:lang w:val="en-GB"/>
        </w:rPr>
      </w:pPr>
    </w:p>
    <w:p w14:paraId="7417F0C0" w14:textId="77777777" w:rsidR="00B44204" w:rsidRPr="007C03B7" w:rsidRDefault="00000000">
      <w:pPr>
        <w:autoSpaceDE w:val="0"/>
        <w:adjustRightInd w:val="0"/>
        <w:spacing w:after="0" w:line="240" w:lineRule="auto"/>
        <w:jc w:val="both"/>
        <w:rPr>
          <w:rFonts w:ascii="Arial" w:hAnsi="Arial" w:cs="Arial"/>
          <w:lang w:val="en-GB"/>
        </w:rPr>
      </w:pPr>
      <w:r w:rsidRPr="007C03B7">
        <w:rPr>
          <w:rFonts w:ascii="Arial" w:hAnsi="Arial" w:cs="Arial"/>
          <w:lang w:val="en-GB"/>
        </w:rPr>
        <w:t>Individuals typically migrate in small flocks, although they may gather in large numbers at non-breeding sites. This species is very loyal to its breeding sites</w:t>
      </w:r>
      <w:r w:rsidRPr="007C03B7">
        <w:rPr>
          <w:rFonts w:ascii="Arial" w:hAnsi="Arial" w:cs="Arial"/>
          <w:lang w:val="en-GB"/>
        </w:rPr>
        <w:fldChar w:fldCharType="begin"/>
      </w:r>
      <w:r w:rsidRPr="007C03B7">
        <w:rPr>
          <w:rFonts w:ascii="Arial" w:hAnsi="Arial" w:cs="Arial"/>
          <w:lang w:val="en-GB"/>
        </w:rPr>
        <w:instrText xml:space="preserve"> ADDIN ZOTERO_ITEM CSL_CITATION {"citationID":"ygxVoLKZ","properties":{"formattedCitation":"(Christie et al. 2023)","plainCitation":"(Christie et al. 2023)","noteIndex":0},"citationItems":[{"id":1337,"uris":["http://zotero.org/users/11283305/items/22E3LVUR"],"itemData":{"id":1337,"type":"article-journal","abstract":"Integrating tracking technology and molecular approaches provides a comprehensive picture of contemporary and evolutionary mechanisms promoting connectivity. We used mitochondrial DNA and double digest restriction-site associated DNA (ddRAD) sequencing combined with satellite telemetry to investigate the connectivity of geographically disparate breeding populations of a declining boreal shorebird, the lesser yellowlegs (Tringa flavipes). We were able to track 33 individuals on their round-trip migrations to Central and South America and back to the boreal wetlands of North America. Nearly all (93%) adults captured on the breeding grounds returned to within 5 km of the original capture site, with a median dispersal distance of 629 m. While our telemetry data revealed limited breeding dispersal in adults, genetic data uncovered significant interconnectedness across the species’ range. Very little genetic structure was estimated at ddRAD autosomal (ΦST = 0.001), Z-linked (ΦST = 0.001), and mtDNA loci (ΦST = 0.020), and maximum likelihood-based clustering methods placed all individuals in a single cluster regardless of capture location, indicating the species is panmictic. Our data indicate that large-scale juvenile dispersal is the main mechanism maintaining connectivity in this species, resulting in the absence of genomic structure.","container-title":"Diversity","DOI":"10.3390/d15050595","ISSN":"1424-2818","issue":"5","language":"en","license":"http://creativecommons.org/licenses/by/3.0/","note":"publisher: Multidisciplinary Digital Publishing Institute","page":"595","source":"www.mdpi.com","title":"Movement and Genomic Methods Reveal Mechanisms Promoting Connectivity in a Declining Shorebird: The Lesser Yellowlegs","title-short":"Movement and Genomic Methods Reveal Mechanisms Promoting Connectivity in a Declining Shorebird","volume":"15","author":[{"family":"Christie","given":"Katherine"},{"family":"Wilson","given":"Robert E."},{"family":"Johnson","given":"James A."},{"family":"Friis","given":"Christian"},{"family":"Harwood","given":"Christopher M."},{"family":"McDuffie","given":"Laura A."},{"family":"Nol","given":"Erica"},{"family":"Sonsthagen","given":"Sarah A."}],"issued":{"date-parts":[["2023",5]]}}}],"schema":"https://github.com/citation-style-language/schema/raw/master/csl-citation.json"} </w:instrText>
      </w:r>
      <w:r w:rsidRPr="007C03B7">
        <w:rPr>
          <w:rFonts w:ascii="Arial" w:hAnsi="Arial" w:cs="Arial"/>
          <w:lang w:val="en-GB"/>
        </w:rPr>
        <w:fldChar w:fldCharType="separate"/>
      </w:r>
      <w:r w:rsidRPr="007C03B7">
        <w:rPr>
          <w:rFonts w:ascii="Arial" w:hAnsi="Arial" w:cs="Arial"/>
          <w:lang w:val="en-GB"/>
        </w:rPr>
        <w:t xml:space="preserve"> (Christie </w:t>
      </w:r>
      <w:r w:rsidRPr="007C03B7">
        <w:rPr>
          <w:rFonts w:ascii="Arial" w:hAnsi="Arial" w:cs="Arial"/>
          <w:i/>
          <w:iCs/>
          <w:lang w:val="en-GB"/>
        </w:rPr>
        <w:t>et al</w:t>
      </w:r>
      <w:r w:rsidRPr="007C03B7">
        <w:rPr>
          <w:rFonts w:ascii="Arial" w:hAnsi="Arial" w:cs="Arial"/>
          <w:lang w:val="en-GB"/>
        </w:rPr>
        <w:t>. 2023)</w:t>
      </w:r>
      <w:r w:rsidRPr="007C03B7">
        <w:rPr>
          <w:rFonts w:ascii="Arial" w:hAnsi="Arial" w:cs="Arial"/>
          <w:lang w:val="en-GB"/>
        </w:rPr>
        <w:fldChar w:fldCharType="end"/>
      </w:r>
      <w:r w:rsidRPr="007C03B7">
        <w:rPr>
          <w:rFonts w:ascii="Arial" w:hAnsi="Arial" w:cs="Arial"/>
          <w:lang w:val="en-GB"/>
        </w:rPr>
        <w:t>; they form pairs within days of arriving at the breeding grounds, laying eggs about two weeks later. They nest on the ground and typically lay four eggs. Incubation is shared by both sexes. The chicks are precocial and leave the nest within a few hours of all the eggs hatching. They feed themselves after leaving the nest, although both parents guide them to the feeding areas. Juvenile individuals disperse widely</w:t>
      </w:r>
      <w:r w:rsidRPr="007C03B7">
        <w:rPr>
          <w:rFonts w:ascii="Arial" w:hAnsi="Arial" w:cs="Arial"/>
          <w:lang w:val="en-GB"/>
        </w:rPr>
        <w:fldChar w:fldCharType="begin"/>
      </w:r>
      <w:r w:rsidRPr="007C03B7">
        <w:rPr>
          <w:rFonts w:ascii="Arial" w:hAnsi="Arial" w:cs="Arial"/>
          <w:lang w:val="en-GB"/>
        </w:rPr>
        <w:instrText xml:space="preserve"> ADDIN ZOTERO_ITEM CSL_CITATION {"citationID":"lWgXEfI1","properties":{"formattedCitation":"(Christie et al. 2023)","plainCitation":"(Christie et al. 2023)","noteIndex":0},"citationItems":[{"id":1337,"uris":["http://zotero.org/users/11283305/items/22E3LVUR"],"itemData":{"id":1337,"type":"article-journal","abstract":"Integrating tracking technology and molecular approaches provides a comprehensive picture of contemporary and evolutionary mechanisms promoting connectivity. We used mitochondrial DNA and double digest restriction-site associated DNA (ddRAD) sequencing combined with satellite telemetry to investigate the connectivity of geographically disparate breeding populations of a declining boreal shorebird, the lesser yellowlegs (Tringa flavipes). We were able to track 33 individuals on their round-trip migrations to Central and South America and back to the boreal wetlands of North America. Nearly all (93%) adults captured on the breeding grounds returned to within 5 km of the original capture site, with a median dispersal distance of 629 m. While our telemetry data revealed limited breeding dispersal in adults, genetic data uncovered significant interconnectedness across the species’ range. Very little genetic structure was estimated at ddRAD autosomal (ΦST = 0.001), Z-linked (ΦST = 0.001), and mtDNA loci (ΦST = 0.020), and maximum likelihood-based clustering methods placed all individuals in a single cluster regardless of capture location, indicating the species is panmictic. Our data indicate that large-scale juvenile dispersal is the main mechanism maintaining connectivity in this species, resulting in the absence of genomic structure.","container-title":"Diversity","DOI":"10.3390/d15050595","ISSN":"1424-2818","issue":"5","language":"en","license":"http://creativecommons.org/licenses/by/3.0/","note":"publisher: Multidisciplinary Digital Publishing Institute","page":"595","source":"www.mdpi.com","title":"Movement and Genomic Methods Reveal Mechanisms Promoting Connectivity in a Declining Shorebird: The Lesser Yellowlegs","title-short":"Movement and Genomic Methods Reveal Mechanisms Promoting Connectivity in a Declining Shorebird","volume":"15","author":[{"family":"Christie","given":"Katherine"},{"family":"Wilson","given":"Robert E."},{"family":"Johnson","given":"James A."},{"family":"Friis","given":"Christian"},{"family":"Harwood","given":"Christopher M."},{"family":"McDuffie","given":"Laura A."},{"family":"Nol","given":"Erica"},{"family":"Sonsthagen","given":"Sarah A."}],"issued":{"date-parts":[["2023",5]]}}}],"schema":"https://github.com/citation-style-language/schema/raw/master/csl-citation.json"} </w:instrText>
      </w:r>
      <w:r w:rsidRPr="007C03B7">
        <w:rPr>
          <w:rFonts w:ascii="Arial" w:hAnsi="Arial" w:cs="Arial"/>
          <w:lang w:val="en-GB"/>
        </w:rPr>
        <w:fldChar w:fldCharType="separate"/>
      </w:r>
      <w:r w:rsidRPr="007C03B7">
        <w:rPr>
          <w:rFonts w:ascii="Arial" w:hAnsi="Arial" w:cs="Arial"/>
          <w:lang w:val="en-GB"/>
        </w:rPr>
        <w:t xml:space="preserve"> (Christie </w:t>
      </w:r>
      <w:r w:rsidRPr="007C03B7">
        <w:rPr>
          <w:rFonts w:ascii="Arial" w:hAnsi="Arial" w:cs="Arial"/>
          <w:i/>
          <w:iCs/>
          <w:lang w:val="en-GB"/>
        </w:rPr>
        <w:t>et al</w:t>
      </w:r>
      <w:r w:rsidRPr="007C03B7">
        <w:rPr>
          <w:rFonts w:ascii="Arial" w:hAnsi="Arial" w:cs="Arial"/>
          <w:lang w:val="en-GB"/>
        </w:rPr>
        <w:t>. 2023)</w:t>
      </w:r>
      <w:r w:rsidRPr="007C03B7">
        <w:rPr>
          <w:rFonts w:ascii="Arial" w:hAnsi="Arial" w:cs="Arial"/>
          <w:lang w:val="en-GB"/>
        </w:rPr>
        <w:fldChar w:fldCharType="end"/>
      </w:r>
      <w:r w:rsidRPr="007C03B7">
        <w:rPr>
          <w:rFonts w:ascii="Arial" w:hAnsi="Arial" w:cs="Arial"/>
          <w:lang w:val="en-GB"/>
        </w:rPr>
        <w:t>. The species feeds on aquatic and terrestrial invertebrates, such as flies and beetles</w:t>
      </w:r>
      <w:r w:rsidRPr="007C03B7">
        <w:rPr>
          <w:rFonts w:ascii="Arial" w:hAnsi="Arial" w:cs="Arial"/>
          <w:lang w:val="en-GB"/>
        </w:rPr>
        <w:fldChar w:fldCharType="begin"/>
      </w:r>
      <w:r w:rsidRPr="007C03B7">
        <w:rPr>
          <w:rFonts w:ascii="Arial" w:hAnsi="Arial" w:cs="Arial"/>
          <w:lang w:val="en-GB"/>
        </w:rPr>
        <w:instrText xml:space="preserve"> ADDIN ZOTERO_ITEM CSL_CITATION {"citationID":"l8SmGKmc","properties":{"formattedCitation":"(Tibbitts and Moskoff 2020)","plainCitation":"(Tibbitts and Moskoff 2020)","noteIndex":0},"citationItems":[{"id":1333,"uris":["http://zotero.org/users/11283305/items/LXPPU6U8"],"itemData":{"id":1333,"type":"article-journal","abstract":"Species accounts for all the birds of the world.","container-title":"Birds of the World","DOI":"10.2173/bow.lesyel.01","ISSN":"2771-3105","language":"en","note":"publisher: Cornell Lab of Ornithology, Ithaca, NY, USA","source":"birdsoftheworld-org.proxy.birdsoftheworld.org","title":"Lesser Yellowlegs (Tringa flavipes), version 1.0","URL":"https://birdsoftheworld-org.proxy.birdsoftheworld.org/bow/species/lesyel/cur/introduction","author":[{"family":"Tibbitts","given":"T. Lee"},{"family":"Moskoff","given":"William"}],"accessed":{"date-parts":[["2025",10,8]]},"issued":{"date-parts":[["2020"]]}}}],"schema":"https://github.com/citation-style-language/schema/raw/master/csl-citation.json"} </w:instrText>
      </w:r>
      <w:r w:rsidRPr="007C03B7">
        <w:rPr>
          <w:rFonts w:ascii="Arial" w:hAnsi="Arial" w:cs="Arial"/>
          <w:lang w:val="en-GB"/>
        </w:rPr>
        <w:fldChar w:fldCharType="separate"/>
      </w:r>
      <w:r w:rsidRPr="007C03B7">
        <w:rPr>
          <w:rFonts w:ascii="Arial" w:hAnsi="Arial" w:cs="Arial"/>
          <w:lang w:val="en-GB"/>
        </w:rPr>
        <w:t xml:space="preserve"> (Tibbitts and Moskoff 2020)</w:t>
      </w:r>
      <w:r w:rsidRPr="007C03B7">
        <w:rPr>
          <w:rFonts w:ascii="Arial" w:hAnsi="Arial" w:cs="Arial"/>
          <w:lang w:val="en-GB"/>
        </w:rPr>
        <w:fldChar w:fldCharType="end"/>
      </w:r>
      <w:r w:rsidRPr="007C03B7">
        <w:rPr>
          <w:rFonts w:ascii="Arial" w:hAnsi="Arial" w:cs="Arial"/>
          <w:lang w:val="en-GB"/>
        </w:rPr>
        <w:t xml:space="preserve">. </w:t>
      </w:r>
    </w:p>
    <w:p w14:paraId="557BDCC7" w14:textId="77777777" w:rsidR="00B44204" w:rsidRPr="007C03B7" w:rsidRDefault="00B44204">
      <w:pPr>
        <w:autoSpaceDE w:val="0"/>
        <w:adjustRightInd w:val="0"/>
        <w:spacing w:after="0" w:line="240" w:lineRule="auto"/>
        <w:jc w:val="both"/>
        <w:rPr>
          <w:rFonts w:ascii="Arial" w:hAnsi="Arial" w:cs="Arial"/>
          <w:lang w:val="en-GB"/>
        </w:rPr>
      </w:pPr>
    </w:p>
    <w:p w14:paraId="0BD18ED8" w14:textId="77777777" w:rsidR="00B44204" w:rsidRPr="007C03B7" w:rsidRDefault="00000000">
      <w:pPr>
        <w:keepNext/>
        <w:autoSpaceDE w:val="0"/>
        <w:adjustRightInd w:val="0"/>
        <w:spacing w:after="0" w:line="240" w:lineRule="auto"/>
        <w:ind w:left="567" w:hanging="567"/>
        <w:jc w:val="both"/>
        <w:rPr>
          <w:rFonts w:ascii="Arial" w:hAnsi="Arial" w:cs="Arial"/>
          <w:lang w:val="en-GB"/>
        </w:rPr>
      </w:pPr>
      <w:r w:rsidRPr="007C03B7">
        <w:rPr>
          <w:rFonts w:ascii="Arial" w:hAnsi="Arial" w:cs="Arial"/>
          <w:lang w:val="en-GB"/>
        </w:rPr>
        <w:t>4.5</w:t>
      </w:r>
      <w:r w:rsidRPr="007C03B7">
        <w:rPr>
          <w:rFonts w:ascii="Arial" w:hAnsi="Arial" w:cs="Arial"/>
          <w:lang w:val="en-GB"/>
        </w:rPr>
        <w:tab/>
        <w:t xml:space="preserve">Role of the taxon in its ecosystem </w:t>
      </w:r>
    </w:p>
    <w:p w14:paraId="0161B210" w14:textId="77777777" w:rsidR="00B44204" w:rsidRPr="007C03B7" w:rsidRDefault="00B44204">
      <w:pPr>
        <w:keepNext/>
        <w:autoSpaceDE w:val="0"/>
        <w:adjustRightInd w:val="0"/>
        <w:spacing w:after="0" w:line="240" w:lineRule="auto"/>
        <w:jc w:val="both"/>
        <w:rPr>
          <w:rFonts w:ascii="Arial" w:hAnsi="Arial" w:cs="Arial"/>
          <w:lang w:val="en-GB"/>
        </w:rPr>
      </w:pPr>
    </w:p>
    <w:p w14:paraId="1BF8CF21" w14:textId="77777777" w:rsidR="00B44204" w:rsidRPr="007C03B7" w:rsidRDefault="00000000">
      <w:pPr>
        <w:autoSpaceDE w:val="0"/>
        <w:adjustRightInd w:val="0"/>
        <w:spacing w:after="0" w:line="240" w:lineRule="auto"/>
        <w:jc w:val="both"/>
        <w:rPr>
          <w:rFonts w:ascii="Arial" w:hAnsi="Arial" w:cs="Arial"/>
          <w:lang w:val="en-GB"/>
        </w:rPr>
      </w:pPr>
      <w:r w:rsidRPr="007C03B7">
        <w:rPr>
          <w:rFonts w:ascii="Arial" w:hAnsi="Arial" w:cs="Arial"/>
          <w:lang w:val="en-GB"/>
        </w:rPr>
        <w:t>The species feeds on invertebrates, such as insects, and primarily serves the function of regulating the abundance of these taxa</w:t>
      </w:r>
      <w:r w:rsidRPr="007C03B7">
        <w:rPr>
          <w:rFonts w:ascii="Arial" w:hAnsi="Arial" w:cs="Arial"/>
          <w:lang w:val="en-GB"/>
        </w:rPr>
        <w:fldChar w:fldCharType="begin"/>
      </w:r>
      <w:r w:rsidRPr="007C03B7">
        <w:rPr>
          <w:rFonts w:ascii="Arial" w:hAnsi="Arial" w:cs="Arial"/>
          <w:lang w:val="en-GB"/>
        </w:rPr>
        <w:instrText xml:space="preserve"> ADDIN ZOTERO_ITEM CSL_CITATION {"citationID":"YsJAnt5P","properties":{"formattedCitation":"(Sekercioglu 2006)","plainCitation":"(Sekercioglu 2006)","noteIndex":0},"citationItems":[{"id":636,"uris":["http://zotero.org/users/11283305/items/LPTEANHT"],"itemData":{"id":636,"type":"article-journal","abstract":"Birds are one of the most diverse groups of ecosystem service providers, whose ecological functions range from creating soil to shaping primate behavior, Nevertheless, the impression that birds have little influence on ecological processes has been hard to change. Given the ongoing declines in avian functional groups, there is a pressing need to compare avian ecological functions to those of other taxa, to understand how these functions translate to ecosystem services and to estimate the ecological implications of bird declines. Here, I review the ecological functions of birds, link them to ecosystem services and outline research priorities for understanding avian contributions to ecosystem functioning.","container-title":"Trends in Ecology &amp; Evolution","DOI":"10.1016/j.tree.2006.05.007","ISSN":"0169-5347","issue":"8","journalAbbreviation":"Trends in Ecology &amp; Evolution","page":"464-471","source":"ScienceDirect","title":"Increasing awareness of avian ecological function","volume":"21","author":[{"family":"Sekercioglu","given":"Cagan H."}],"issued":{"date-parts":[["2006",8,1]]}}}],"schema":"https://github.com/citation-style-language/schema/raw/master/csl-citation.json"} </w:instrText>
      </w:r>
      <w:r w:rsidRPr="007C03B7">
        <w:rPr>
          <w:rFonts w:ascii="Arial" w:hAnsi="Arial" w:cs="Arial"/>
          <w:lang w:val="en-GB"/>
        </w:rPr>
        <w:fldChar w:fldCharType="separate"/>
      </w:r>
      <w:r w:rsidRPr="007C03B7">
        <w:rPr>
          <w:rFonts w:ascii="Arial" w:hAnsi="Arial" w:cs="Arial"/>
          <w:lang w:val="en-GB"/>
        </w:rPr>
        <w:t xml:space="preserve"> (Sekercioglu 2006)</w:t>
      </w:r>
      <w:r w:rsidRPr="007C03B7">
        <w:rPr>
          <w:rFonts w:ascii="Arial" w:hAnsi="Arial" w:cs="Arial"/>
          <w:lang w:val="en-GB"/>
        </w:rPr>
        <w:fldChar w:fldCharType="end"/>
      </w:r>
      <w:r w:rsidRPr="007C03B7">
        <w:rPr>
          <w:rFonts w:ascii="Arial" w:hAnsi="Arial" w:cs="Arial"/>
          <w:lang w:val="en-GB"/>
        </w:rPr>
        <w:t>. As long-distance migratory shorebirds, they also play an important role in nutrient cycling and connect the various ecosystems on which they depend</w:t>
      </w:r>
      <w:r w:rsidRPr="007C03B7">
        <w:rPr>
          <w:rFonts w:ascii="Arial" w:hAnsi="Arial" w:cs="Arial"/>
          <w:lang w:val="en-GB"/>
        </w:rPr>
        <w:fldChar w:fldCharType="begin"/>
      </w:r>
      <w:r w:rsidRPr="007C03B7">
        <w:rPr>
          <w:rFonts w:ascii="Arial" w:hAnsi="Arial" w:cs="Arial"/>
          <w:lang w:val="en-GB"/>
        </w:rPr>
        <w:instrText xml:space="preserve"> ADDIN ZOTERO_ITEM CSL_CITATION {"citationID":"cYXERmtL","properties":{"formattedCitation":"(Buelow and Sheaves 2015)","plainCitation":"(Buelow and Sheaves 2015)","noteIndex":0},"citationItems":[{"id":687,"uris":["http://zotero.org/users/11283305/items/WTJDS4LJ"],"itemData":{"id":687,"type":"article-journal","abstract":"Considerable advances in understanding of biological connectivity have flowed from studies of fish-facilitated connectivity within the coastal ecosystem mosaic. However, there are limits to the information that fish can provide on connectivity. Mangrove-bird communities have the potential to connect coastal habitats in different ways and at different scales than fish, so incorporation of these links into our models of coastal ecosystem mosaics affords the opportunity to greatly increase the breadth of our understanding. We review the habitat and foraging requirements of mangrove-bird functional groups to understand how bird use of mangroves facilitates biological connectivity in coastal ecosystem mosaics, and how that connectivity adds to the diversity and complexity of ecological processes in mangrove ecosystems. Avian biological connectivity is primarily characterized by foraging behavior and habitat/resource requirements. Therefore, the consequence of bird links for coastal ecosystem functioning largely depends on patterns of habitat use and foraging, and potentially influences nutrient cycling, top–down control and genetic information linkage. Habitats that experience concentrated bird guano deposition have high levels of nitrogen and phosphorus, placing particular importance on the consequences of avian nutrient translocation and subsidization for coastal ecosystem functioning. High mobility allows mangrove-bird communities to link mangrove forests to other mangrove, terrestrial and marine-pelagic systems. Therefore, the spatial scale of coastal connectivity facilitated by birds is substantially more extensive than fish-facilitated connectivity. In particular, migratory birds link habitats at regional, continental and inter-continental scales as they travel among seasonally available feeding areas from breeding grounds to non-breeding grounds; scales at which there are few fish equivalents. Knowledge of the nature and patterns of fish connectivity have contributed to shifting the initial, historical perception of mangrove-ecosystem functioning from that of a simple system based on nutrient and energy retention, to a view that includes fish-facilitated energy export. In a similar way, understanding the nature and implications of mangrove connectivity through bird movements and migrations affords new possibilities for revising our view of the extent of functional links between mangroves and other ecosystems.","container-title":"Estuarine, Coastal and Shelf Science","DOI":"10.1016/j.ecss.2014.10.014","ISSN":"0272-7714","journalAbbreviation":"Estuarine, Coastal and Shelf Science","page":"33-43","source":"ScienceDirect","title":"A birds-eye view of biological connectivity in mangrove systems","volume":"152","author":[{"family":"Buelow","given":"Christina"},{"family":"Sheaves","given":"Marcus"}],"issued":{"date-parts":[["2015",1,5]]}}}],"schema":"https://github.com/citation-style-language/schema/raw/master/csl-citation.json"} </w:instrText>
      </w:r>
      <w:r w:rsidRPr="007C03B7">
        <w:rPr>
          <w:rFonts w:ascii="Arial" w:hAnsi="Arial" w:cs="Arial"/>
          <w:lang w:val="en-GB"/>
        </w:rPr>
        <w:fldChar w:fldCharType="separate"/>
      </w:r>
      <w:r w:rsidRPr="007C03B7">
        <w:rPr>
          <w:rFonts w:ascii="Arial" w:hAnsi="Arial" w:cs="Arial"/>
          <w:lang w:val="en-GB"/>
        </w:rPr>
        <w:t xml:space="preserve"> (Buelow and Sheaves 2015)</w:t>
      </w:r>
      <w:r w:rsidRPr="007C03B7">
        <w:rPr>
          <w:rFonts w:ascii="Arial" w:hAnsi="Arial" w:cs="Arial"/>
          <w:lang w:val="en-GB"/>
        </w:rPr>
        <w:fldChar w:fldCharType="end"/>
      </w:r>
      <w:r w:rsidRPr="007C03B7">
        <w:rPr>
          <w:rFonts w:ascii="Arial" w:hAnsi="Arial" w:cs="Arial"/>
          <w:lang w:val="en-GB"/>
        </w:rPr>
        <w:t>.</w:t>
      </w:r>
    </w:p>
    <w:p w14:paraId="332EEB20" w14:textId="77777777" w:rsidR="00B44204" w:rsidRPr="007C03B7" w:rsidRDefault="00B44204">
      <w:pPr>
        <w:autoSpaceDE w:val="0"/>
        <w:adjustRightInd w:val="0"/>
        <w:spacing w:after="0" w:line="240" w:lineRule="auto"/>
        <w:jc w:val="both"/>
        <w:rPr>
          <w:rFonts w:ascii="Arial" w:hAnsi="Arial" w:cs="Arial"/>
          <w:lang w:val="en-GB"/>
        </w:rPr>
      </w:pPr>
    </w:p>
    <w:p w14:paraId="29FEEA34" w14:textId="77777777" w:rsidR="00B44204" w:rsidRPr="007C03B7" w:rsidRDefault="00000000">
      <w:pPr>
        <w:keepNext/>
        <w:autoSpaceDE w:val="0"/>
        <w:adjustRightInd w:val="0"/>
        <w:spacing w:after="0" w:line="240" w:lineRule="auto"/>
        <w:ind w:left="567" w:hanging="567"/>
        <w:jc w:val="both"/>
        <w:rPr>
          <w:rFonts w:ascii="Arial" w:hAnsi="Arial" w:cs="Arial"/>
          <w:b/>
          <w:bCs/>
          <w:lang w:val="en-GB"/>
        </w:rPr>
      </w:pPr>
      <w:r w:rsidRPr="007C03B7">
        <w:rPr>
          <w:rFonts w:ascii="Arial" w:hAnsi="Arial" w:cs="Arial"/>
          <w:b/>
          <w:bCs/>
          <w:lang w:val="en-GB"/>
        </w:rPr>
        <w:t>5.</w:t>
      </w:r>
      <w:r w:rsidRPr="007C03B7">
        <w:rPr>
          <w:rFonts w:ascii="Arial" w:hAnsi="Arial" w:cs="Arial"/>
          <w:b/>
          <w:bCs/>
          <w:lang w:val="en-GB"/>
        </w:rPr>
        <w:tab/>
        <w:t xml:space="preserve">Conservation status and threats </w:t>
      </w:r>
    </w:p>
    <w:p w14:paraId="336B983B" w14:textId="77777777" w:rsidR="00B44204" w:rsidRPr="007C03B7" w:rsidRDefault="00B44204">
      <w:pPr>
        <w:keepNext/>
        <w:autoSpaceDE w:val="0"/>
        <w:adjustRightInd w:val="0"/>
        <w:spacing w:after="0" w:line="240" w:lineRule="auto"/>
        <w:jc w:val="both"/>
        <w:rPr>
          <w:rFonts w:ascii="Arial" w:hAnsi="Arial" w:cs="Arial"/>
          <w:b/>
          <w:bCs/>
          <w:lang w:val="en-GB"/>
        </w:rPr>
      </w:pPr>
    </w:p>
    <w:p w14:paraId="41BBEEA1" w14:textId="77777777" w:rsidR="00B44204" w:rsidRPr="007C03B7" w:rsidRDefault="00000000">
      <w:pPr>
        <w:keepNext/>
        <w:autoSpaceDE w:val="0"/>
        <w:adjustRightInd w:val="0"/>
        <w:spacing w:after="0" w:line="240" w:lineRule="auto"/>
        <w:ind w:left="567" w:hanging="567"/>
        <w:jc w:val="both"/>
        <w:rPr>
          <w:rFonts w:ascii="Arial" w:hAnsi="Arial" w:cs="Arial"/>
          <w:lang w:val="en-GB"/>
        </w:rPr>
      </w:pPr>
      <w:r w:rsidRPr="007C03B7">
        <w:rPr>
          <w:rFonts w:ascii="Arial" w:hAnsi="Arial" w:cs="Arial"/>
          <w:lang w:val="en-GB"/>
        </w:rPr>
        <w:t>5.1</w:t>
      </w:r>
      <w:r w:rsidRPr="007C03B7">
        <w:rPr>
          <w:rFonts w:ascii="Arial" w:hAnsi="Arial" w:cs="Arial"/>
          <w:lang w:val="en-GB"/>
        </w:rPr>
        <w:tab/>
        <w:t>IUCN Red List assessment</w:t>
      </w:r>
    </w:p>
    <w:p w14:paraId="61BE7ADA" w14:textId="77777777" w:rsidR="00B44204" w:rsidRPr="007C03B7" w:rsidRDefault="00B44204">
      <w:pPr>
        <w:keepNext/>
        <w:autoSpaceDE w:val="0"/>
        <w:adjustRightInd w:val="0"/>
        <w:spacing w:after="0" w:line="240" w:lineRule="auto"/>
        <w:jc w:val="both"/>
        <w:rPr>
          <w:rFonts w:ascii="Arial" w:hAnsi="Arial" w:cs="Arial"/>
          <w:lang w:val="en-GB"/>
        </w:rPr>
      </w:pPr>
    </w:p>
    <w:p w14:paraId="637BF5FA" w14:textId="77777777" w:rsidR="00B44204" w:rsidRPr="007C03B7" w:rsidRDefault="00000000">
      <w:pPr>
        <w:autoSpaceDE w:val="0"/>
        <w:adjustRightInd w:val="0"/>
        <w:spacing w:after="0" w:line="240" w:lineRule="auto"/>
        <w:jc w:val="both"/>
        <w:rPr>
          <w:rFonts w:ascii="Arial" w:hAnsi="Arial" w:cs="Arial"/>
          <w:lang w:val="en-GB"/>
        </w:rPr>
      </w:pPr>
      <w:r w:rsidRPr="007C03B7">
        <w:rPr>
          <w:rFonts w:ascii="Arial" w:hAnsi="Arial" w:cs="Arial"/>
          <w:i/>
          <w:iCs/>
          <w:lang w:val="en-GB"/>
        </w:rPr>
        <w:t>Tringa flavipes</w:t>
      </w:r>
      <w:r w:rsidRPr="007C03B7">
        <w:rPr>
          <w:rFonts w:ascii="Arial" w:hAnsi="Arial" w:cs="Arial"/>
          <w:lang w:val="en-GB"/>
        </w:rPr>
        <w:t xml:space="preserve"> is classified as Vulnerable in the latest IUCN Red List assessment</w:t>
      </w:r>
      <w:r w:rsidRPr="007C03B7">
        <w:rPr>
          <w:rFonts w:ascii="Arial" w:hAnsi="Arial" w:cs="Arial"/>
          <w:lang w:val="en-GB"/>
        </w:rPr>
        <w:fldChar w:fldCharType="begin"/>
      </w:r>
      <w:r w:rsidRPr="007C03B7">
        <w:rPr>
          <w:rFonts w:ascii="Arial" w:hAnsi="Arial" w:cs="Arial"/>
          <w:lang w:val="en-GB"/>
        </w:rPr>
        <w:instrText xml:space="preserve"> ADDIN ZOTERO_ITEM CSL_CITATION {"citationID":"R5vnuoZw","properties":{"formattedCitation":"(BirdLife International 2024a)","plainCitation":"(BirdLife International 2024a)","noteIndex":0},"citationItems":[{"id":1332,"uris":["http://zotero.org/users/11283305/items/TR9DAB32"],"itemData":{"id":1332,"type":"report","collection-title":"The IUCN Red List of Threatened Species 2024","title":"Tringa flavipes","URL":"https://dx.doi.org/10.2305/IUCN.UK.2024- 2.RLTS.T22693235A208218115.en","author":[{"family":"BirdLife International","given":""}],"issued":{"date-parts":[["2024"]]}}}],"schema":"https://github.com/citation-style-language/schema/raw/master/csl-citation.json"} </w:instrText>
      </w:r>
      <w:r w:rsidRPr="007C03B7">
        <w:rPr>
          <w:rFonts w:ascii="Arial" w:hAnsi="Arial" w:cs="Arial"/>
          <w:lang w:val="en-GB"/>
        </w:rPr>
        <w:fldChar w:fldCharType="separate"/>
      </w:r>
      <w:r w:rsidRPr="007C03B7">
        <w:rPr>
          <w:rFonts w:ascii="Arial" w:hAnsi="Arial" w:cs="Arial"/>
          <w:lang w:val="en-GB"/>
        </w:rPr>
        <w:t xml:space="preserve"> (BirdLife International 2024a)</w:t>
      </w:r>
      <w:r w:rsidRPr="007C03B7">
        <w:rPr>
          <w:rFonts w:ascii="Arial" w:hAnsi="Arial" w:cs="Arial"/>
          <w:lang w:val="en-GB"/>
        </w:rPr>
        <w:fldChar w:fldCharType="end"/>
      </w:r>
      <w:r w:rsidRPr="007C03B7">
        <w:rPr>
          <w:rFonts w:ascii="Arial" w:hAnsi="Arial" w:cs="Arial"/>
          <w:lang w:val="en-GB"/>
        </w:rPr>
        <w:t>. In previous assessments, the species was classified as Least Concern; the recent change in category is due to the growing body of evidence indicating a decline in its population.</w:t>
      </w:r>
    </w:p>
    <w:p w14:paraId="79A17E9B" w14:textId="77777777" w:rsidR="009D16AA" w:rsidRDefault="009D16AA">
      <w:pPr>
        <w:keepNext/>
        <w:autoSpaceDE w:val="0"/>
        <w:adjustRightInd w:val="0"/>
        <w:spacing w:after="0" w:line="240" w:lineRule="auto"/>
        <w:ind w:left="567" w:hanging="567"/>
        <w:jc w:val="both"/>
        <w:rPr>
          <w:rFonts w:ascii="Arial" w:hAnsi="Arial" w:cs="Arial"/>
          <w:lang w:val="en-GB"/>
        </w:rPr>
      </w:pPr>
    </w:p>
    <w:p w14:paraId="6421DCC8" w14:textId="68E6CF09" w:rsidR="00B44204" w:rsidRPr="007C03B7" w:rsidRDefault="00000000">
      <w:pPr>
        <w:keepNext/>
        <w:autoSpaceDE w:val="0"/>
        <w:adjustRightInd w:val="0"/>
        <w:spacing w:after="0" w:line="240" w:lineRule="auto"/>
        <w:ind w:left="567" w:hanging="567"/>
        <w:jc w:val="both"/>
        <w:rPr>
          <w:rFonts w:ascii="Arial" w:hAnsi="Arial" w:cs="Arial"/>
          <w:lang w:val="en-GB"/>
        </w:rPr>
      </w:pPr>
      <w:r w:rsidRPr="007C03B7">
        <w:rPr>
          <w:rFonts w:ascii="Arial" w:hAnsi="Arial" w:cs="Arial"/>
          <w:lang w:val="en-GB"/>
        </w:rPr>
        <w:t>5.2</w:t>
      </w:r>
      <w:r w:rsidRPr="007C03B7">
        <w:rPr>
          <w:rFonts w:ascii="Arial" w:hAnsi="Arial" w:cs="Arial"/>
          <w:lang w:val="en-GB"/>
        </w:rPr>
        <w:tab/>
      </w:r>
      <w:r w:rsidRPr="007C03B7">
        <w:rPr>
          <w:rFonts w:ascii="Arial" w:eastAsia="Arial" w:hAnsi="Arial" w:cs="Arial"/>
          <w:lang w:val="en-GB"/>
        </w:rPr>
        <w:t>Equivalent information relevant to the assessment of conservation status</w:t>
      </w:r>
    </w:p>
    <w:p w14:paraId="021FDA86" w14:textId="77777777" w:rsidR="00B44204" w:rsidRPr="007C03B7" w:rsidRDefault="00B44204">
      <w:pPr>
        <w:autoSpaceDE w:val="0"/>
        <w:adjustRightInd w:val="0"/>
        <w:spacing w:after="0" w:line="240" w:lineRule="auto"/>
        <w:jc w:val="both"/>
        <w:rPr>
          <w:rFonts w:ascii="Arial" w:hAnsi="Arial" w:cs="Arial"/>
          <w:lang w:val="en-GB"/>
        </w:rPr>
      </w:pPr>
    </w:p>
    <w:p w14:paraId="1B0EEF71" w14:textId="77777777" w:rsidR="00B44204" w:rsidRPr="007C03B7" w:rsidRDefault="00000000">
      <w:pPr>
        <w:autoSpaceDE w:val="0"/>
        <w:adjustRightInd w:val="0"/>
        <w:spacing w:after="0" w:line="240" w:lineRule="auto"/>
        <w:jc w:val="both"/>
        <w:rPr>
          <w:rFonts w:ascii="Arial" w:hAnsi="Arial" w:cs="Arial"/>
          <w:lang w:val="en-GB"/>
        </w:rPr>
      </w:pPr>
      <w:r w:rsidRPr="007C03B7">
        <w:rPr>
          <w:rFonts w:ascii="Arial" w:hAnsi="Arial" w:cs="Arial"/>
          <w:lang w:val="en-GB"/>
        </w:rPr>
        <w:t xml:space="preserve">In the last three generations, the species has declined by approximately 60% (see more details in section 4.2 of the Supporting Statement; Smith </w:t>
      </w:r>
      <w:r w:rsidRPr="007C03B7">
        <w:rPr>
          <w:rFonts w:ascii="Arial" w:hAnsi="Arial" w:cs="Arial"/>
          <w:i/>
          <w:iCs/>
          <w:lang w:val="en-GB"/>
        </w:rPr>
        <w:t>et al</w:t>
      </w:r>
      <w:r w:rsidRPr="007C03B7">
        <w:rPr>
          <w:rFonts w:ascii="Arial" w:hAnsi="Arial" w:cs="Arial"/>
          <w:lang w:val="en-GB"/>
        </w:rPr>
        <w:t>. 2023). This species is also considered to be of high conservation concern in the United States</w:t>
      </w:r>
      <w:r w:rsidRPr="007C03B7">
        <w:rPr>
          <w:rFonts w:ascii="Arial" w:hAnsi="Arial" w:cs="Arial"/>
          <w:lang w:val="en-GB"/>
        </w:rPr>
        <w:fldChar w:fldCharType="begin"/>
      </w:r>
      <w:r w:rsidRPr="007C03B7">
        <w:rPr>
          <w:rFonts w:ascii="Arial" w:hAnsi="Arial" w:cs="Arial"/>
          <w:lang w:val="en-GB"/>
        </w:rPr>
        <w:instrText xml:space="preserve"> ADDIN ZOTERO_ITEM CSL_CITATION {"citationID":"xplhP4Km","properties":{"formattedCitation":"(U.S. Shorebird Conservation Plan Partnership 2016)","plainCitation":"(U.S. Shorebird Conservation Plan Partnership 2016)","noteIndex":0},"citationItems":[{"id":1323,"uris":["http://zotero.org/users/11283305/items/7D64PY53"],"itemData":{"id":1323,"type":"article-journal","title":"Shorebirds of Conservation Concern in the United States of America ─ 2016","URL":"http://www.shorebirdplan.org/science/assessment-conservation-status-shorebirds/","author":[{"family":"U.S. Shorebird Conservation Plan Partnership","given":""}],"issued":{"date-parts":[["2016"]]}}}],"schema":"https://github.com/citation-style-language/schema/raw/master/csl-citation.json"} </w:instrText>
      </w:r>
      <w:r w:rsidRPr="007C03B7">
        <w:rPr>
          <w:rFonts w:ascii="Arial" w:hAnsi="Arial" w:cs="Arial"/>
          <w:lang w:val="en-GB"/>
        </w:rPr>
        <w:fldChar w:fldCharType="separate"/>
      </w:r>
      <w:r w:rsidRPr="007C03B7">
        <w:rPr>
          <w:rFonts w:ascii="Arial" w:hAnsi="Arial" w:cs="Arial"/>
          <w:lang w:val="en-GB"/>
        </w:rPr>
        <w:t xml:space="preserve"> (U.S. Shorebird Conservation Plan Partnership 2016)</w:t>
      </w:r>
      <w:r w:rsidRPr="007C03B7">
        <w:rPr>
          <w:rFonts w:ascii="Arial" w:hAnsi="Arial" w:cs="Arial"/>
          <w:lang w:val="en-GB"/>
        </w:rPr>
        <w:fldChar w:fldCharType="end"/>
      </w:r>
      <w:r w:rsidRPr="007C03B7">
        <w:rPr>
          <w:rFonts w:ascii="Arial" w:hAnsi="Arial" w:cs="Arial"/>
          <w:lang w:val="en-GB"/>
        </w:rPr>
        <w:t xml:space="preserve"> and a threatened species in Canada</w:t>
      </w:r>
      <w:r w:rsidRPr="007C03B7">
        <w:rPr>
          <w:rFonts w:ascii="Arial" w:hAnsi="Arial" w:cs="Arial"/>
          <w:lang w:val="en-GB"/>
        </w:rPr>
        <w:fldChar w:fldCharType="begin"/>
      </w:r>
      <w:r w:rsidRPr="007C03B7">
        <w:rPr>
          <w:rFonts w:ascii="Arial" w:hAnsi="Arial" w:cs="Arial"/>
          <w:lang w:val="en-GB"/>
        </w:rPr>
        <w:instrText xml:space="preserve"> ADDIN ZOTERO_ITEM CSL_CITATION {"citationID":"UQnqxVAS","properties":{"formattedCitation":"(COSEWIC 2020)","plainCitation":"(COSEWIC 2020)","noteIndex":0},"citationItems":[{"id":1353,"uris":["http://zotero.org/users/11283305/items/7BKJSYNT"],"itemData":{"id":1353,"type":"report","collection-title":"Species at risk public registry","event-place":"Ottawa","page":"x + 64 pp","publisher":"Committee on the Status of Endangered Wildlife in Canada","publisher-place":"Ottawa","title":"COSEWIC assessment and status report on the Lesser Yellowlegs Tringa flavipes in Canada","URL":"https://www.canada.ca/en/environment-climate-change/services/species-risk-public-registry/cosewic-assessments-status-reports/lesser-yellowlegs-2020.html","author":[{"family":"COSEWIC","given":""}],"issued":{"date-parts":[["2020"]]}}}],"schema":"https://github.com/citation-style-language/schema/raw/master/csl-citation.json"} </w:instrText>
      </w:r>
      <w:r w:rsidRPr="007C03B7">
        <w:rPr>
          <w:rFonts w:ascii="Arial" w:hAnsi="Arial" w:cs="Arial"/>
          <w:lang w:val="en-GB"/>
        </w:rPr>
        <w:fldChar w:fldCharType="separate"/>
      </w:r>
      <w:r w:rsidRPr="007C03B7">
        <w:rPr>
          <w:rFonts w:ascii="Arial" w:hAnsi="Arial" w:cs="Arial"/>
          <w:lang w:val="en-GB"/>
        </w:rPr>
        <w:t xml:space="preserve"> (COSEWIC 2020)</w:t>
      </w:r>
      <w:r w:rsidRPr="007C03B7">
        <w:rPr>
          <w:rFonts w:ascii="Arial" w:hAnsi="Arial" w:cs="Arial"/>
          <w:lang w:val="en-GB"/>
        </w:rPr>
        <w:fldChar w:fldCharType="end"/>
      </w:r>
      <w:r w:rsidRPr="007C03B7">
        <w:rPr>
          <w:rFonts w:ascii="Arial" w:hAnsi="Arial" w:cs="Arial"/>
          <w:lang w:val="en-GB"/>
        </w:rPr>
        <w:t>.</w:t>
      </w:r>
    </w:p>
    <w:p w14:paraId="270494B3" w14:textId="77777777" w:rsidR="00B44204" w:rsidRPr="007C03B7" w:rsidRDefault="00B44204">
      <w:pPr>
        <w:autoSpaceDE w:val="0"/>
        <w:adjustRightInd w:val="0"/>
        <w:spacing w:after="0" w:line="240" w:lineRule="auto"/>
        <w:ind w:left="1418"/>
        <w:jc w:val="both"/>
        <w:rPr>
          <w:rFonts w:ascii="Arial" w:hAnsi="Arial" w:cs="Arial"/>
          <w:lang w:val="en-GB"/>
        </w:rPr>
      </w:pPr>
    </w:p>
    <w:p w14:paraId="75C96EEA" w14:textId="77777777" w:rsidR="00B44204" w:rsidRPr="007C03B7" w:rsidRDefault="00000000">
      <w:pPr>
        <w:keepNext/>
        <w:autoSpaceDE w:val="0"/>
        <w:adjustRightInd w:val="0"/>
        <w:spacing w:after="0" w:line="240" w:lineRule="auto"/>
        <w:ind w:left="567" w:hanging="567"/>
        <w:jc w:val="both"/>
        <w:rPr>
          <w:rFonts w:ascii="Arial" w:hAnsi="Arial" w:cs="Arial"/>
          <w:lang w:val="en-GB"/>
        </w:rPr>
      </w:pPr>
      <w:r w:rsidRPr="007C03B7">
        <w:rPr>
          <w:rFonts w:ascii="Arial" w:hAnsi="Arial" w:cs="Arial"/>
          <w:lang w:val="en-GB"/>
        </w:rPr>
        <w:lastRenderedPageBreak/>
        <w:t xml:space="preserve">5.3 </w:t>
      </w:r>
      <w:r w:rsidRPr="007C03B7">
        <w:rPr>
          <w:rFonts w:ascii="Arial" w:hAnsi="Arial" w:cs="Arial"/>
          <w:lang w:val="en-GB"/>
        </w:rPr>
        <w:tab/>
        <w:t>Threats to the population</w:t>
      </w:r>
    </w:p>
    <w:p w14:paraId="4BB109AF" w14:textId="77777777" w:rsidR="00B44204" w:rsidRPr="007C03B7" w:rsidRDefault="00B44204">
      <w:pPr>
        <w:keepNext/>
        <w:autoSpaceDE w:val="0"/>
        <w:adjustRightInd w:val="0"/>
        <w:spacing w:after="0" w:line="240" w:lineRule="auto"/>
        <w:ind w:left="567" w:hanging="567"/>
        <w:jc w:val="both"/>
        <w:rPr>
          <w:rFonts w:ascii="Arial" w:hAnsi="Arial" w:cs="Arial"/>
          <w:lang w:val="en-GB"/>
        </w:rPr>
      </w:pPr>
    </w:p>
    <w:p w14:paraId="61CD5005" w14:textId="77777777" w:rsidR="00B44204" w:rsidRPr="007C03B7" w:rsidRDefault="00000000">
      <w:pPr>
        <w:autoSpaceDE w:val="0"/>
        <w:adjustRightInd w:val="0"/>
        <w:spacing w:after="0" w:line="240" w:lineRule="auto"/>
        <w:jc w:val="both"/>
        <w:rPr>
          <w:rFonts w:ascii="Arial" w:hAnsi="Arial" w:cs="Arial"/>
          <w:lang w:val="en-GB"/>
        </w:rPr>
      </w:pPr>
      <w:r w:rsidRPr="007C03B7">
        <w:rPr>
          <w:rFonts w:ascii="Arial" w:hAnsi="Arial" w:cs="Arial"/>
          <w:lang w:val="en-GB"/>
        </w:rPr>
        <w:t>The species faces several widespread threats throughout its annual cycle, including habitat loss and degradation in both breeding and non-breeding areas, pollution, and climate change</w:t>
      </w:r>
      <w:r w:rsidRPr="007C03B7">
        <w:rPr>
          <w:rFonts w:ascii="Arial" w:hAnsi="Arial" w:cs="Arial"/>
          <w:lang w:val="en-GB"/>
        </w:rPr>
        <w:fldChar w:fldCharType="begin"/>
      </w:r>
      <w:r w:rsidRPr="007C03B7">
        <w:rPr>
          <w:rFonts w:ascii="Arial" w:hAnsi="Arial" w:cs="Arial"/>
          <w:lang w:val="en-GB"/>
        </w:rPr>
        <w:instrText xml:space="preserve"> ADDIN ZOTERO_ITEM CSL_CITATION {"citationID":"b4YuxzFU","properties":{"formattedCitation":"(Clay et al. 2012)","plainCitation":"(Clay et al. 2012)","noteIndex":0},"citationItems":[{"id":1336,"uris":["http://zotero.org/users/11283305/items/CBMUBZZA"],"itemData":{"id":1336,"type":"report","event-place":"Manomet Center for Conservation Sciences, Manomet, Massachusetts","language":"en","number":"Version 1.0","publisher-place":"Manomet Center for Conservation Sciences, Manomet, Massachusetts","source":"Zotero","title":"Conservation Plan for the Lesser Yellowlegs (Tringa flavipes)","author":[{"family":"Clay","given":"Robert P."},{"family":"Lesterhuis","given":"Arne"},{"family":"Centrón","given":"Silvia"}],"issued":{"date-parts":[["2012"]]}}}],"schema":"https://github.com/citation-style-language/schema/raw/master/csl-citation.json"} </w:instrText>
      </w:r>
      <w:r w:rsidRPr="007C03B7">
        <w:rPr>
          <w:rFonts w:ascii="Arial" w:hAnsi="Arial" w:cs="Arial"/>
          <w:lang w:val="en-GB"/>
        </w:rPr>
        <w:fldChar w:fldCharType="separate"/>
      </w:r>
      <w:r w:rsidRPr="007C03B7">
        <w:rPr>
          <w:rFonts w:ascii="Arial" w:hAnsi="Arial" w:cs="Arial"/>
          <w:lang w:val="en-GB"/>
        </w:rPr>
        <w:t xml:space="preserve"> (Clay </w:t>
      </w:r>
      <w:r w:rsidRPr="007C03B7">
        <w:rPr>
          <w:rFonts w:ascii="Arial" w:hAnsi="Arial" w:cs="Arial"/>
          <w:i/>
          <w:iCs/>
          <w:lang w:val="en-GB"/>
        </w:rPr>
        <w:t>et al</w:t>
      </w:r>
      <w:r w:rsidRPr="007C03B7">
        <w:rPr>
          <w:rFonts w:ascii="Arial" w:hAnsi="Arial" w:cs="Arial"/>
          <w:lang w:val="en-GB"/>
        </w:rPr>
        <w:t>. 2012)</w:t>
      </w:r>
      <w:r w:rsidRPr="007C03B7">
        <w:rPr>
          <w:rFonts w:ascii="Arial" w:hAnsi="Arial" w:cs="Arial"/>
          <w:lang w:val="en-GB"/>
        </w:rPr>
        <w:fldChar w:fldCharType="end"/>
      </w:r>
      <w:r w:rsidRPr="007C03B7">
        <w:rPr>
          <w:rFonts w:ascii="Arial" w:hAnsi="Arial" w:cs="Arial"/>
          <w:lang w:val="en-GB"/>
        </w:rPr>
        <w:t xml:space="preserve">. However, one of the specific threats to this species, particularly to the breeding populations in eastern Canada during migration, is hunting </w:t>
      </w:r>
      <w:r w:rsidRPr="007C03B7">
        <w:rPr>
          <w:rFonts w:ascii="Arial" w:hAnsi="Arial" w:cs="Arial"/>
          <w:lang w:val="en-GB"/>
        </w:rPr>
        <w:fldChar w:fldCharType="begin"/>
      </w:r>
      <w:r w:rsidRPr="007C03B7">
        <w:rPr>
          <w:rFonts w:ascii="Arial" w:hAnsi="Arial" w:cs="Arial"/>
          <w:lang w:val="en-GB"/>
        </w:rPr>
        <w:instrText xml:space="preserve"> ADDIN ZOTERO_ITEM CSL_CITATION {"citationID":"1q8KhM89","properties":{"formattedCitation":"(McDuffie et al. 2022a)","plainCitation":"(McDuffie et al. 2022a)","noteIndex":0},"citationItems":[{"id":1339,"uris":["http://zotero.org/users/11283305/items/EUV5PPPN"],"itemData":{"id":1339,"type":"article-journal","abstract":"Shorebirds have experienced a precipitous reduction in abundance over the past four decades. While some threats to shorebirds are widespread (e.g., habitat alteration), others are regional and may affect specific populations. Lesser Yellowlegs (Tringa flavipes) are long-distance migrants that breed across the North American boreal biome and have declined in abundance by 60–80% since the 1970s. The documented harvest of Lesser Yellowlegs in the Caribbean and northeastern South America during southward migration is a possible limiting factor for the species, but it is unknown to what extent birds from different breeding origins may be affected. To address the question of differential occurrence in harvest zones during southward migration, we used PinPoint GPS Argos transmitters to track the southward migrations of 85 adult Lesser Yellowlegs from across the species’ breeding range and 80° of longitude from Anchorage, Alaska, USA, to the Mingan Archipelago, Quebec, Canada. We classified migratory locations as inside or outside three zones with high levels of harvest (Caribbean, coastal Guianas, and coastal Brazil) and then fit generalized additive mixed models to estimate the probability of occurrence of Lesser Yellowlegs in harvest zones according to their breeding origin. Individuals from the Eastern Canada population had a higher probability of occurrence within one or more harvest zones and remained in those zones longer than individuals breeding in Alaska and western Canada. Linear regressions also suggested that longitude of the breeding origin is an important predictor of occurrence in harvest zones during southward migration. Lastly, our findings, combined with other sources of evidence, suggest that current estimated harvest rates may exceed sustainable limits for Lesser Yellowlegs, which warrants further investigation.• The Lesser Yellowlegs is experiencing a steep population decline. Addressing longstanding knowledge gaps, such as the potential impact that unregulated harvest has on specific breeding populations, helps scientists and managers develop and implement effective conservation actions for this vulnerable species.• Using GPS telemetry, we tracked the southward migration of 85 adult Lesser Yellowlegs across the Western Hemisphere to establish the specific populations that migrate through areas with high harvest.• Lesser Yellowlegs originating from the eastern part of their migratory range were more likely than western-breeding birds to occur within jurisdictions in the Caribbean and northeastern South America where shorebird harvest occurs.• Without considering differential occurrence of Lesser Yellowlegs within harvest regions, their decline will likely continue, resulting in the loss of biodiversity and an important cultural resource.","container-title":"Ornithological Applications","DOI":"10.1093/ornithapp/duab061","ISSN":"0010-5422","issue":"1","journalAbbreviation":"Ornithological Applications","page":"duab061","source":"Silverchair","title":"Eastern-breeding Lesser Yellowlegs are more likely than western-breeding birds to visit areas with high shorebird hunting during southward migration","volume":"124","author":[{"family":"McDuffie","given":"Laura A"},{"family":"Christie","given":"Katherine S"},{"family":"Harrison","given":"Autumn-Lynn"},{"family":"Taylor","given":"Audrey R"},{"family":"Andres","given":"Brad A"},{"family":"Laliberté","given":"Benoit"},{"family":"Johnson","given":"James A"}],"issued":{"date-parts":[["2022",2,1]]}}}],"schema":"https://github.com/citation-style-language/schema/raw/master/csl-citation.json"} </w:instrText>
      </w:r>
      <w:r w:rsidRPr="007C03B7">
        <w:rPr>
          <w:rFonts w:ascii="Arial" w:hAnsi="Arial" w:cs="Arial"/>
          <w:lang w:val="en-GB"/>
        </w:rPr>
        <w:fldChar w:fldCharType="separate"/>
      </w:r>
      <w:r w:rsidRPr="007C03B7">
        <w:rPr>
          <w:rFonts w:ascii="Arial" w:hAnsi="Arial" w:cs="Arial"/>
          <w:lang w:val="en-GB"/>
        </w:rPr>
        <w:t xml:space="preserve">(Rivera-Milan 2023; McDuffie </w:t>
      </w:r>
      <w:r w:rsidRPr="007C03B7">
        <w:rPr>
          <w:rFonts w:ascii="Arial" w:hAnsi="Arial" w:cs="Arial"/>
          <w:i/>
          <w:iCs/>
          <w:lang w:val="en-GB"/>
        </w:rPr>
        <w:t>et al.</w:t>
      </w:r>
      <w:r w:rsidRPr="007C03B7">
        <w:rPr>
          <w:rFonts w:ascii="Arial" w:hAnsi="Arial" w:cs="Arial"/>
          <w:lang w:val="en-GB"/>
        </w:rPr>
        <w:t xml:space="preserve"> 2022a)</w:t>
      </w:r>
      <w:r w:rsidRPr="007C03B7">
        <w:rPr>
          <w:rFonts w:ascii="Arial" w:hAnsi="Arial" w:cs="Arial"/>
          <w:lang w:val="en-GB"/>
        </w:rPr>
        <w:fldChar w:fldCharType="end"/>
      </w:r>
      <w:r w:rsidRPr="007C03B7">
        <w:rPr>
          <w:rFonts w:ascii="Arial" w:hAnsi="Arial" w:cs="Arial"/>
          <w:lang w:val="en-GB"/>
        </w:rPr>
        <w:t>. Between 7,000 and 15,000 individuals may be hunted each year in Barbados, and until recently this species was also the most hunted shorebird in both Guadeloupe and Martinique</w:t>
      </w:r>
      <w:r w:rsidRPr="007C03B7">
        <w:rPr>
          <w:rFonts w:ascii="Arial" w:hAnsi="Arial" w:cs="Arial"/>
          <w:lang w:val="en-GB"/>
        </w:rPr>
        <w:fldChar w:fldCharType="begin"/>
      </w:r>
      <w:r w:rsidRPr="007C03B7">
        <w:rPr>
          <w:rFonts w:ascii="Arial" w:hAnsi="Arial" w:cs="Arial"/>
          <w:lang w:val="en-GB"/>
        </w:rPr>
        <w:instrText xml:space="preserve"> ADDIN ZOTERO_ITEM CSL_CITATION {"citationID":"pRdwIRa9","properties":{"formattedCitation":"(Clay et al. 2012)","plainCitation":"(Clay et al. 2012)","noteIndex":0},"citationItems":[{"id":1336,"uris":["http://zotero.org/users/11283305/items/CBMUBZZA"],"itemData":{"id":1336,"type":"report","event-place":"Manomet Center for Conservation Sciences, Manomet, Massachusetts","language":"en","number":"Version 1.0","publisher-place":"Manomet Center for Conservation Sciences, Manomet, Massachusetts","source":"Zotero","title":"Conservation Plan for the Lesser Yellowlegs (Tringa flavipes)","author":[{"family":"Clay","given":"Robert P."},{"family":"Lesterhuis","given":"Arne"},{"family":"Centrón","given":"Silvia"}],"issued":{"date-parts":[["2012"]]}}}],"schema":"https://github.com/citation-style-language/schema/raw/master/csl-citation.json"} </w:instrText>
      </w:r>
      <w:r w:rsidRPr="007C03B7">
        <w:rPr>
          <w:rFonts w:ascii="Arial" w:hAnsi="Arial" w:cs="Arial"/>
          <w:lang w:val="en-GB"/>
        </w:rPr>
        <w:fldChar w:fldCharType="separate"/>
      </w:r>
      <w:r w:rsidRPr="007C03B7">
        <w:rPr>
          <w:rFonts w:ascii="Arial" w:hAnsi="Arial" w:cs="Arial"/>
          <w:lang w:val="en-GB"/>
        </w:rPr>
        <w:t xml:space="preserve"> (Clay </w:t>
      </w:r>
      <w:r w:rsidRPr="007C03B7">
        <w:rPr>
          <w:rFonts w:ascii="Arial" w:hAnsi="Arial" w:cs="Arial"/>
          <w:i/>
          <w:iCs/>
          <w:lang w:val="en-GB"/>
        </w:rPr>
        <w:t>et al</w:t>
      </w:r>
      <w:r w:rsidRPr="007C03B7">
        <w:rPr>
          <w:rFonts w:ascii="Arial" w:hAnsi="Arial" w:cs="Arial"/>
          <w:lang w:val="en-GB"/>
        </w:rPr>
        <w:t xml:space="preserve">. 2012; Cox </w:t>
      </w:r>
      <w:r w:rsidRPr="007C03B7">
        <w:rPr>
          <w:rFonts w:ascii="Arial" w:hAnsi="Arial" w:cs="Arial"/>
          <w:i/>
          <w:iCs/>
          <w:lang w:val="en-GB"/>
        </w:rPr>
        <w:t>et al</w:t>
      </w:r>
      <w:r w:rsidRPr="007C03B7">
        <w:rPr>
          <w:rFonts w:ascii="Arial" w:hAnsi="Arial" w:cs="Arial"/>
          <w:lang w:val="en-GB"/>
        </w:rPr>
        <w:t>. in preparation)</w:t>
      </w:r>
      <w:r w:rsidRPr="007C03B7">
        <w:rPr>
          <w:rFonts w:ascii="Arial" w:hAnsi="Arial" w:cs="Arial"/>
          <w:lang w:val="en-GB"/>
        </w:rPr>
        <w:fldChar w:fldCharType="end"/>
      </w:r>
      <w:r w:rsidRPr="007C03B7">
        <w:rPr>
          <w:rFonts w:ascii="Arial" w:hAnsi="Arial" w:cs="Arial"/>
          <w:lang w:val="en-GB"/>
        </w:rPr>
        <w:t>. Hunting of this species is also carried out legally in French Guiana and Guyana, and illegally in Suriname.</w:t>
      </w:r>
    </w:p>
    <w:p w14:paraId="1C83BAAB" w14:textId="77777777" w:rsidR="00B44204" w:rsidRPr="007C03B7" w:rsidRDefault="00B44204">
      <w:pPr>
        <w:autoSpaceDE w:val="0"/>
        <w:adjustRightInd w:val="0"/>
        <w:spacing w:after="0" w:line="240" w:lineRule="auto"/>
        <w:jc w:val="both"/>
        <w:rPr>
          <w:rFonts w:ascii="Arial" w:hAnsi="Arial" w:cs="Arial"/>
          <w:lang w:val="en-GB"/>
        </w:rPr>
      </w:pPr>
    </w:p>
    <w:p w14:paraId="049CE65A" w14:textId="77777777" w:rsidR="00B44204" w:rsidRPr="007C03B7" w:rsidRDefault="00000000">
      <w:pPr>
        <w:autoSpaceDE w:val="0"/>
        <w:adjustRightInd w:val="0"/>
        <w:spacing w:after="0" w:line="240" w:lineRule="auto"/>
        <w:ind w:left="567" w:hanging="567"/>
        <w:jc w:val="both"/>
        <w:rPr>
          <w:rFonts w:ascii="Arial" w:hAnsi="Arial" w:cs="Arial"/>
          <w:lang w:val="en-GB"/>
        </w:rPr>
      </w:pPr>
      <w:r w:rsidRPr="007C03B7">
        <w:rPr>
          <w:rFonts w:ascii="Arial" w:hAnsi="Arial" w:cs="Arial"/>
          <w:lang w:val="en-GB"/>
        </w:rPr>
        <w:t>5.4</w:t>
      </w:r>
      <w:r w:rsidRPr="007C03B7">
        <w:rPr>
          <w:rFonts w:ascii="Arial" w:hAnsi="Arial" w:cs="Arial"/>
          <w:lang w:val="en-GB"/>
        </w:rPr>
        <w:tab/>
        <w:t>Threats specifically related to migrations</w:t>
      </w:r>
    </w:p>
    <w:p w14:paraId="123DAEF7" w14:textId="77777777" w:rsidR="00B44204" w:rsidRPr="007C03B7" w:rsidRDefault="00B44204">
      <w:pPr>
        <w:spacing w:after="0" w:line="240" w:lineRule="auto"/>
        <w:jc w:val="both"/>
        <w:rPr>
          <w:rFonts w:ascii="Arial" w:hAnsi="Arial" w:cs="Arial"/>
          <w:lang w:val="en-GB"/>
        </w:rPr>
      </w:pPr>
    </w:p>
    <w:p w14:paraId="636DE9E8" w14:textId="77777777" w:rsidR="00B44204" w:rsidRPr="007C03B7" w:rsidRDefault="00000000">
      <w:pPr>
        <w:spacing w:after="0" w:line="240" w:lineRule="auto"/>
        <w:jc w:val="both"/>
        <w:rPr>
          <w:rFonts w:ascii="Arial" w:hAnsi="Arial" w:cs="Arial"/>
          <w:lang w:val="en-GB"/>
        </w:rPr>
      </w:pPr>
      <w:r w:rsidRPr="007C03B7">
        <w:rPr>
          <w:rFonts w:ascii="Arial" w:hAnsi="Arial" w:cs="Arial"/>
          <w:lang w:val="en-GB"/>
        </w:rPr>
        <w:t xml:space="preserve">Threats to the species may directly increase mortality during migration (e.g. hunting, extreme weather conditions resulting from climate change, pollution from oil spills or agricultural pesticides) </w:t>
      </w:r>
      <w:r w:rsidRPr="007C03B7">
        <w:rPr>
          <w:rFonts w:ascii="Arial" w:eastAsia="Arial" w:hAnsi="Arial" w:cs="Arial"/>
          <w:lang w:val="en-GB"/>
        </w:rPr>
        <w:t>or may generate sublethal effects that compromise individual survival and future reproductive success, such as the loss and degradation of habitat along the migration route, which reduces the availability of high-quality stopover sites.</w:t>
      </w:r>
    </w:p>
    <w:p w14:paraId="0AB3619F" w14:textId="77777777" w:rsidR="00B44204" w:rsidRPr="007C03B7" w:rsidRDefault="00B44204">
      <w:pPr>
        <w:keepNext/>
        <w:autoSpaceDE w:val="0"/>
        <w:adjustRightInd w:val="0"/>
        <w:spacing w:after="0" w:line="240" w:lineRule="auto"/>
        <w:jc w:val="both"/>
        <w:rPr>
          <w:rFonts w:ascii="Arial" w:hAnsi="Arial" w:cs="Arial"/>
          <w:lang w:val="en-GB"/>
        </w:rPr>
      </w:pPr>
    </w:p>
    <w:p w14:paraId="1EB4B94D" w14:textId="77777777" w:rsidR="00B44204" w:rsidRPr="007C03B7" w:rsidRDefault="00000000">
      <w:pPr>
        <w:keepNext/>
        <w:autoSpaceDE w:val="0"/>
        <w:adjustRightInd w:val="0"/>
        <w:spacing w:after="0" w:line="240" w:lineRule="auto"/>
        <w:ind w:left="567" w:hanging="567"/>
        <w:jc w:val="both"/>
        <w:rPr>
          <w:rFonts w:ascii="Arial" w:hAnsi="Arial" w:cs="Arial"/>
          <w:lang w:val="en-GB"/>
        </w:rPr>
      </w:pPr>
      <w:r w:rsidRPr="007C03B7">
        <w:rPr>
          <w:rFonts w:ascii="Arial" w:hAnsi="Arial" w:cs="Arial"/>
          <w:lang w:val="en-GB"/>
        </w:rPr>
        <w:t>5.5</w:t>
      </w:r>
      <w:r w:rsidRPr="007C03B7">
        <w:rPr>
          <w:rFonts w:ascii="Arial" w:hAnsi="Arial" w:cs="Arial"/>
          <w:lang w:val="en-GB"/>
        </w:rPr>
        <w:tab/>
        <w:t>National and international utilisation</w:t>
      </w:r>
    </w:p>
    <w:p w14:paraId="16357CB7" w14:textId="77777777" w:rsidR="00B44204" w:rsidRPr="007C03B7" w:rsidRDefault="00B44204">
      <w:pPr>
        <w:autoSpaceDE w:val="0"/>
        <w:adjustRightInd w:val="0"/>
        <w:spacing w:after="0" w:line="240" w:lineRule="auto"/>
        <w:jc w:val="both"/>
        <w:rPr>
          <w:rFonts w:ascii="Arial" w:hAnsi="Arial" w:cs="Arial"/>
          <w:lang w:val="en-GB"/>
        </w:rPr>
      </w:pPr>
    </w:p>
    <w:p w14:paraId="1CFE45BC" w14:textId="77777777" w:rsidR="00B44204" w:rsidRPr="007C03B7" w:rsidRDefault="00000000">
      <w:pPr>
        <w:autoSpaceDE w:val="0"/>
        <w:adjustRightInd w:val="0"/>
        <w:spacing w:after="0" w:line="240" w:lineRule="auto"/>
        <w:jc w:val="both"/>
        <w:rPr>
          <w:rFonts w:ascii="Arial" w:hAnsi="Arial" w:cs="Arial"/>
          <w:lang w:val="en-GB"/>
        </w:rPr>
      </w:pPr>
      <w:r w:rsidRPr="007C03B7">
        <w:rPr>
          <w:rFonts w:ascii="Arial" w:hAnsi="Arial" w:cs="Arial"/>
          <w:lang w:val="en-GB"/>
        </w:rPr>
        <w:t xml:space="preserve">Individuals of </w:t>
      </w:r>
      <w:r w:rsidRPr="007C03B7">
        <w:rPr>
          <w:rFonts w:ascii="Arial" w:hAnsi="Arial" w:cs="Arial"/>
          <w:i/>
          <w:iCs/>
          <w:lang w:val="en-GB"/>
        </w:rPr>
        <w:t xml:space="preserve">Tringa flavipes </w:t>
      </w:r>
      <w:r w:rsidRPr="007C03B7">
        <w:rPr>
          <w:rFonts w:ascii="Arial" w:hAnsi="Arial" w:cs="Arial"/>
          <w:lang w:val="en-GB"/>
        </w:rPr>
        <w:t>are hunted for consumption or sport in some countries (e.g.,</w:t>
      </w:r>
      <w:r w:rsidRPr="007C03B7">
        <w:rPr>
          <w:rFonts w:ascii="Arial" w:hAnsi="Arial" w:cs="Arial"/>
          <w:i/>
          <w:iCs/>
          <w:lang w:val="en-GB"/>
        </w:rPr>
        <w:t xml:space="preserve"> </w:t>
      </w:r>
      <w:r w:rsidRPr="007C03B7">
        <w:rPr>
          <w:rFonts w:ascii="Arial" w:hAnsi="Arial" w:cs="Arial"/>
          <w:lang w:val="en-GB"/>
        </w:rPr>
        <w:t>Barbados, Guadeloupe, Martinique and French Guiana), although in Guadeloupe and Martinique, a moratorium on their hunting has been implemented for the 2024-2025 hunting season.</w:t>
      </w:r>
      <w:r w:rsidRPr="007C03B7">
        <w:rPr>
          <w:rFonts w:ascii="Arial" w:eastAsia="Arial" w:hAnsi="Arial" w:cs="Arial"/>
          <w:lang w:val="en-GB"/>
        </w:rPr>
        <w:t xml:space="preserve"> Birdwatching tourism also entails an international use of this species.</w:t>
      </w:r>
    </w:p>
    <w:p w14:paraId="61C5FB30" w14:textId="77777777" w:rsidR="00B44204" w:rsidRPr="007C03B7" w:rsidRDefault="00B44204">
      <w:pPr>
        <w:keepNext/>
        <w:autoSpaceDE w:val="0"/>
        <w:adjustRightInd w:val="0"/>
        <w:spacing w:after="0" w:line="240" w:lineRule="auto"/>
        <w:jc w:val="both"/>
        <w:rPr>
          <w:rFonts w:ascii="Arial" w:hAnsi="Arial" w:cs="Arial"/>
          <w:b/>
          <w:bCs/>
          <w:lang w:val="en-GB"/>
        </w:rPr>
      </w:pPr>
    </w:p>
    <w:p w14:paraId="03423BA1" w14:textId="77777777" w:rsidR="00B44204" w:rsidRPr="007C03B7" w:rsidRDefault="00000000">
      <w:pPr>
        <w:keepNext/>
        <w:autoSpaceDE w:val="0"/>
        <w:adjustRightInd w:val="0"/>
        <w:spacing w:after="0" w:line="240" w:lineRule="auto"/>
        <w:ind w:left="567" w:hanging="567"/>
        <w:jc w:val="both"/>
        <w:rPr>
          <w:rFonts w:ascii="Arial" w:hAnsi="Arial" w:cs="Arial"/>
          <w:b/>
          <w:bCs/>
          <w:lang w:val="en-GB"/>
        </w:rPr>
      </w:pPr>
      <w:r w:rsidRPr="007C03B7">
        <w:rPr>
          <w:rFonts w:ascii="Arial" w:hAnsi="Arial" w:cs="Arial"/>
          <w:b/>
          <w:bCs/>
          <w:lang w:val="en-GB"/>
        </w:rPr>
        <w:t>6.</w:t>
      </w:r>
      <w:r w:rsidRPr="007C03B7">
        <w:rPr>
          <w:rFonts w:ascii="Arial" w:hAnsi="Arial" w:cs="Arial"/>
          <w:b/>
          <w:bCs/>
          <w:lang w:val="en-GB"/>
        </w:rPr>
        <w:tab/>
        <w:t xml:space="preserve">Status of protection and management of the species </w:t>
      </w:r>
    </w:p>
    <w:p w14:paraId="1EF64524" w14:textId="77777777" w:rsidR="00B44204" w:rsidRPr="007C03B7" w:rsidRDefault="00B44204">
      <w:pPr>
        <w:keepNext/>
        <w:autoSpaceDE w:val="0"/>
        <w:adjustRightInd w:val="0"/>
        <w:spacing w:after="0" w:line="240" w:lineRule="auto"/>
        <w:jc w:val="both"/>
        <w:rPr>
          <w:rFonts w:ascii="Arial" w:hAnsi="Arial" w:cs="Arial"/>
          <w:lang w:val="en-GB"/>
        </w:rPr>
      </w:pPr>
    </w:p>
    <w:p w14:paraId="68C72BA7" w14:textId="77777777" w:rsidR="00B44204" w:rsidRPr="007C03B7" w:rsidRDefault="00000000">
      <w:pPr>
        <w:keepNext/>
        <w:autoSpaceDE w:val="0"/>
        <w:adjustRightInd w:val="0"/>
        <w:spacing w:after="0" w:line="240" w:lineRule="auto"/>
        <w:ind w:left="567" w:hanging="567"/>
        <w:jc w:val="both"/>
        <w:rPr>
          <w:rFonts w:ascii="Arial" w:hAnsi="Arial" w:cs="Arial"/>
          <w:lang w:val="en-GB"/>
        </w:rPr>
      </w:pPr>
      <w:r w:rsidRPr="007C03B7">
        <w:rPr>
          <w:rFonts w:ascii="Arial" w:hAnsi="Arial" w:cs="Arial"/>
          <w:lang w:val="en-GB"/>
        </w:rPr>
        <w:t>6.1</w:t>
      </w:r>
      <w:r w:rsidRPr="007C03B7">
        <w:rPr>
          <w:rFonts w:ascii="Arial" w:hAnsi="Arial" w:cs="Arial"/>
          <w:lang w:val="en-GB"/>
        </w:rPr>
        <w:tab/>
        <w:t>National protection status</w:t>
      </w:r>
    </w:p>
    <w:p w14:paraId="3BE291A4" w14:textId="77777777" w:rsidR="00B44204" w:rsidRPr="007C03B7" w:rsidRDefault="00B44204">
      <w:pPr>
        <w:autoSpaceDE w:val="0"/>
        <w:adjustRightInd w:val="0"/>
        <w:spacing w:after="0" w:line="240" w:lineRule="auto"/>
        <w:jc w:val="both"/>
        <w:rPr>
          <w:rFonts w:ascii="Arial" w:hAnsi="Arial" w:cs="Arial"/>
          <w:lang w:val="en-GB"/>
        </w:rPr>
      </w:pPr>
    </w:p>
    <w:p w14:paraId="7DFA1099" w14:textId="77777777" w:rsidR="00B44204" w:rsidRPr="007C03B7" w:rsidRDefault="00000000">
      <w:pPr>
        <w:autoSpaceDE w:val="0"/>
        <w:adjustRightInd w:val="0"/>
        <w:spacing w:after="0" w:line="240" w:lineRule="auto"/>
        <w:jc w:val="both"/>
        <w:rPr>
          <w:rFonts w:ascii="Arial" w:hAnsi="Arial" w:cs="Arial"/>
          <w:lang w:val="en-GB"/>
        </w:rPr>
      </w:pPr>
      <w:r w:rsidRPr="007C03B7">
        <w:rPr>
          <w:rFonts w:ascii="Arial" w:hAnsi="Arial" w:cs="Arial"/>
          <w:lang w:val="en-GB"/>
        </w:rPr>
        <w:t xml:space="preserve">In the breeding areas, the species is protected in Canada under the Migratory Birds Convention Act and in the United States under the Migratory Bird Treaty Act. Therefore, the hunting of this species is illegal in these two countries. In both Argentina and Brazil, two countries that </w:t>
      </w:r>
      <w:r w:rsidRPr="007C03B7">
        <w:rPr>
          <w:rFonts w:ascii="Arial" w:eastAsia="Arial" w:hAnsi="Arial" w:cs="Arial"/>
          <w:lang w:val="en-GB"/>
        </w:rPr>
        <w:t xml:space="preserve">host non-breeding populations of </w:t>
      </w:r>
      <w:r w:rsidRPr="007C03B7">
        <w:rPr>
          <w:rFonts w:ascii="Arial" w:eastAsia="Arial" w:hAnsi="Arial" w:cs="Arial"/>
          <w:i/>
          <w:iCs/>
          <w:lang w:val="en-GB"/>
        </w:rPr>
        <w:t>Tringa flavipes</w:t>
      </w:r>
      <w:r w:rsidRPr="007C03B7">
        <w:rPr>
          <w:rFonts w:ascii="Arial" w:hAnsi="Arial" w:cs="Arial"/>
          <w:lang w:val="en-GB"/>
        </w:rPr>
        <w:t xml:space="preserve">, all wildlife species are protected by law (Law 22.421 in Argentina and Law 5.197 in Brazil). Additionally, </w:t>
      </w:r>
      <w:r w:rsidRPr="007C03B7">
        <w:rPr>
          <w:rFonts w:ascii="Arial" w:hAnsi="Arial" w:cs="Arial"/>
          <w:i/>
          <w:iCs/>
          <w:lang w:val="en-GB"/>
        </w:rPr>
        <w:t>Tringa flavipes</w:t>
      </w:r>
      <w:r w:rsidRPr="007C03B7">
        <w:rPr>
          <w:rFonts w:ascii="Arial" w:hAnsi="Arial" w:cs="Arial"/>
          <w:lang w:val="en-GB"/>
        </w:rPr>
        <w:t xml:space="preserve"> is a focal species in the national shorebird conservation plans of both countries. However, the hunting of this species is permitted in several countries within its range (for example, Barbados, Guyana and French Guiana), with a moratorium in place for the 2024-2025 hunting season in Martinique and Guadeloupe. </w:t>
      </w:r>
    </w:p>
    <w:p w14:paraId="7D5BBD7B" w14:textId="77777777" w:rsidR="00B44204" w:rsidRPr="007C03B7" w:rsidRDefault="00B44204">
      <w:pPr>
        <w:autoSpaceDE w:val="0"/>
        <w:adjustRightInd w:val="0"/>
        <w:spacing w:after="0" w:line="240" w:lineRule="auto"/>
        <w:jc w:val="both"/>
        <w:rPr>
          <w:rFonts w:ascii="Arial" w:hAnsi="Arial" w:cs="Arial"/>
          <w:lang w:val="en-GB"/>
        </w:rPr>
      </w:pPr>
    </w:p>
    <w:p w14:paraId="4ADA2D13" w14:textId="77777777" w:rsidR="00B44204" w:rsidRPr="007C03B7" w:rsidRDefault="00000000">
      <w:pPr>
        <w:keepNext/>
        <w:autoSpaceDE w:val="0"/>
        <w:adjustRightInd w:val="0"/>
        <w:spacing w:after="0" w:line="240" w:lineRule="auto"/>
        <w:ind w:left="567" w:hanging="567"/>
        <w:jc w:val="both"/>
        <w:rPr>
          <w:rFonts w:ascii="Arial" w:hAnsi="Arial" w:cs="Arial"/>
          <w:lang w:val="en-GB"/>
        </w:rPr>
      </w:pPr>
      <w:r w:rsidRPr="007C03B7">
        <w:rPr>
          <w:rFonts w:ascii="Arial" w:hAnsi="Arial" w:cs="Arial"/>
          <w:lang w:val="en-GB"/>
        </w:rPr>
        <w:t xml:space="preserve">6.2 </w:t>
      </w:r>
      <w:r w:rsidRPr="007C03B7">
        <w:rPr>
          <w:rFonts w:ascii="Arial" w:hAnsi="Arial" w:cs="Arial"/>
          <w:lang w:val="en-GB"/>
        </w:rPr>
        <w:tab/>
        <w:t>International protection status</w:t>
      </w:r>
    </w:p>
    <w:p w14:paraId="2F00017A" w14:textId="77777777" w:rsidR="00B44204" w:rsidRPr="007C03B7" w:rsidRDefault="00B44204">
      <w:pPr>
        <w:autoSpaceDE w:val="0"/>
        <w:adjustRightInd w:val="0"/>
        <w:spacing w:after="0" w:line="240" w:lineRule="auto"/>
        <w:jc w:val="both"/>
        <w:rPr>
          <w:rFonts w:ascii="Arial" w:hAnsi="Arial" w:cs="Arial"/>
          <w:lang w:val="en-GB"/>
        </w:rPr>
      </w:pPr>
    </w:p>
    <w:p w14:paraId="2E457B6A" w14:textId="77777777" w:rsidR="00B44204" w:rsidRPr="007C03B7" w:rsidRDefault="00000000">
      <w:pPr>
        <w:autoSpaceDE w:val="0"/>
        <w:adjustRightInd w:val="0"/>
        <w:spacing w:after="0" w:line="240" w:lineRule="auto"/>
        <w:jc w:val="both"/>
        <w:rPr>
          <w:rFonts w:ascii="Arial" w:hAnsi="Arial" w:cs="Arial"/>
          <w:lang w:val="en-GB"/>
        </w:rPr>
      </w:pPr>
      <w:r w:rsidRPr="007C03B7">
        <w:rPr>
          <w:rFonts w:ascii="Arial" w:hAnsi="Arial" w:cs="Arial"/>
          <w:lang w:val="en-GB"/>
        </w:rPr>
        <w:t xml:space="preserve">Currently, the species is only protected internationally under the Migratory Bird Treaty Act (MBTA). This treaty was enacted in 1918 as a federal law in the United States to protect migratory birds, in international cooperation with Canada, and was later expanded to include Mexico, Japan and Russia. Therefore, </w:t>
      </w:r>
      <w:r w:rsidRPr="007C03B7">
        <w:rPr>
          <w:rFonts w:ascii="Arial" w:hAnsi="Arial" w:cs="Arial"/>
          <w:i/>
          <w:iCs/>
          <w:lang w:val="en-GB"/>
        </w:rPr>
        <w:t>Tringa flavipes</w:t>
      </w:r>
      <w:r w:rsidRPr="007C03B7">
        <w:rPr>
          <w:rFonts w:ascii="Arial" w:hAnsi="Arial" w:cs="Arial"/>
          <w:lang w:val="en-GB"/>
        </w:rPr>
        <w:t xml:space="preserve"> is protected in all three MBTA countries within its range (Canada, the United States and Mexico).</w:t>
      </w:r>
    </w:p>
    <w:p w14:paraId="3A9C6009" w14:textId="77777777" w:rsidR="00B44204" w:rsidRPr="007C03B7" w:rsidRDefault="00B44204">
      <w:pPr>
        <w:autoSpaceDE w:val="0"/>
        <w:adjustRightInd w:val="0"/>
        <w:spacing w:after="0" w:line="240" w:lineRule="auto"/>
        <w:jc w:val="both"/>
        <w:rPr>
          <w:rFonts w:ascii="Arial" w:hAnsi="Arial" w:cs="Arial"/>
          <w:lang w:val="en-GB"/>
        </w:rPr>
      </w:pPr>
    </w:p>
    <w:p w14:paraId="1C1CFA89" w14:textId="77777777" w:rsidR="00B44204" w:rsidRPr="007C03B7" w:rsidRDefault="00000000">
      <w:pPr>
        <w:keepNext/>
        <w:autoSpaceDE w:val="0"/>
        <w:adjustRightInd w:val="0"/>
        <w:spacing w:after="0" w:line="240" w:lineRule="auto"/>
        <w:ind w:left="567" w:hanging="567"/>
        <w:jc w:val="both"/>
        <w:rPr>
          <w:rFonts w:ascii="Arial" w:hAnsi="Arial" w:cs="Arial"/>
          <w:lang w:val="en-GB"/>
        </w:rPr>
      </w:pPr>
      <w:r w:rsidRPr="007C03B7">
        <w:rPr>
          <w:rFonts w:ascii="Arial" w:hAnsi="Arial" w:cs="Arial"/>
          <w:lang w:val="en-GB"/>
        </w:rPr>
        <w:t>6.3</w:t>
      </w:r>
      <w:r w:rsidRPr="007C03B7">
        <w:rPr>
          <w:rFonts w:ascii="Arial" w:hAnsi="Arial" w:cs="Arial"/>
          <w:lang w:val="en-GB"/>
        </w:rPr>
        <w:tab/>
        <w:t>Management measures</w:t>
      </w:r>
    </w:p>
    <w:p w14:paraId="1EC41544" w14:textId="77777777" w:rsidR="00B44204" w:rsidRPr="007C03B7" w:rsidRDefault="00B44204">
      <w:pPr>
        <w:keepNext/>
        <w:autoSpaceDE w:val="0"/>
        <w:adjustRightInd w:val="0"/>
        <w:spacing w:after="0" w:line="240" w:lineRule="auto"/>
        <w:jc w:val="both"/>
        <w:rPr>
          <w:rFonts w:ascii="Arial" w:hAnsi="Arial" w:cs="Arial"/>
          <w:lang w:val="en-GB"/>
        </w:rPr>
      </w:pPr>
    </w:p>
    <w:p w14:paraId="63708DB8" w14:textId="77777777" w:rsidR="00B44204" w:rsidRPr="007C03B7" w:rsidRDefault="00000000">
      <w:pPr>
        <w:spacing w:after="0" w:line="240" w:lineRule="auto"/>
        <w:jc w:val="both"/>
        <w:rPr>
          <w:rFonts w:ascii="Arial" w:hAnsi="Arial" w:cs="Arial"/>
          <w:lang w:val="en-GB"/>
        </w:rPr>
      </w:pPr>
      <w:r w:rsidRPr="007C03B7">
        <w:rPr>
          <w:rFonts w:ascii="Arial" w:hAnsi="Arial" w:cs="Arial"/>
          <w:lang w:val="en-GB"/>
        </w:rPr>
        <w:t xml:space="preserve">Due to the various urgent threats and the consequent population decline of </w:t>
      </w:r>
      <w:r w:rsidRPr="007C03B7">
        <w:rPr>
          <w:rFonts w:ascii="Arial" w:hAnsi="Arial" w:cs="Arial"/>
          <w:i/>
          <w:iCs/>
          <w:lang w:val="en-GB"/>
        </w:rPr>
        <w:t>Tringa flavipes</w:t>
      </w:r>
      <w:r w:rsidRPr="007C03B7">
        <w:rPr>
          <w:rFonts w:ascii="Arial" w:hAnsi="Arial" w:cs="Arial"/>
          <w:lang w:val="en-GB"/>
        </w:rPr>
        <w:t>, a Conservation Plan has been developed for this species</w:t>
      </w:r>
      <w:r w:rsidRPr="007C03B7">
        <w:rPr>
          <w:rFonts w:ascii="Arial" w:hAnsi="Arial" w:cs="Arial"/>
          <w:lang w:val="en-GB"/>
        </w:rPr>
        <w:fldChar w:fldCharType="begin"/>
      </w:r>
      <w:r w:rsidRPr="007C03B7">
        <w:rPr>
          <w:rFonts w:ascii="Arial" w:hAnsi="Arial" w:cs="Arial"/>
          <w:lang w:val="en-GB"/>
        </w:rPr>
        <w:instrText xml:space="preserve"> ADDIN ZOTERO_ITEM CSL_CITATION {"citationID":"FrKxVPEY","properties":{"formattedCitation":"(Clay et al. 2012)","plainCitation":"(Clay et al. 2012)","noteIndex":0},"citationItems":[{"id":1336,"uris":["http://zotero.org/users/11283305/items/CBMUBZZA"],"itemData":{"id":1336,"type":"report","event-place":"Manomet Center for Conservation Sciences, Manomet, Massachusetts","language":"en","number":"Version 1.0","publisher-place":"Manomet Center for Conservation Sciences, Manomet, Massachusetts","source":"Zotero","title":"Conservation Plan for the Lesser Yellowlegs (Tringa flavipes)","author":[{"family":"Clay","given":"Robert P."},{"family":"Lesterhuis","given":"Arne"},{"family":"Centrón","given":"Silvia"}],"issued":{"date-parts":[["2012"]]}}}],"schema":"https://github.com/citation-style-language/schema/raw/master/csl-citation.json"} </w:instrText>
      </w:r>
      <w:r w:rsidRPr="007C03B7">
        <w:rPr>
          <w:rFonts w:ascii="Arial" w:hAnsi="Arial" w:cs="Arial"/>
          <w:lang w:val="en-GB"/>
        </w:rPr>
        <w:fldChar w:fldCharType="separate"/>
      </w:r>
      <w:r w:rsidRPr="007C03B7">
        <w:rPr>
          <w:rFonts w:ascii="Arial" w:hAnsi="Arial" w:cs="Arial"/>
          <w:lang w:val="en-GB"/>
        </w:rPr>
        <w:t xml:space="preserve"> (Clay </w:t>
      </w:r>
      <w:r w:rsidRPr="007C03B7">
        <w:rPr>
          <w:rFonts w:ascii="Arial" w:hAnsi="Arial" w:cs="Arial"/>
          <w:i/>
          <w:iCs/>
          <w:lang w:val="en-GB"/>
        </w:rPr>
        <w:t>et al</w:t>
      </w:r>
      <w:r w:rsidRPr="007C03B7">
        <w:rPr>
          <w:rFonts w:ascii="Arial" w:hAnsi="Arial" w:cs="Arial"/>
          <w:lang w:val="en-GB"/>
        </w:rPr>
        <w:t>. 2012)</w:t>
      </w:r>
      <w:r w:rsidRPr="007C03B7">
        <w:rPr>
          <w:rFonts w:ascii="Arial" w:hAnsi="Arial" w:cs="Arial"/>
          <w:lang w:val="en-GB"/>
        </w:rPr>
        <w:fldChar w:fldCharType="end"/>
      </w:r>
      <w:r w:rsidRPr="007C03B7">
        <w:rPr>
          <w:rFonts w:ascii="Arial" w:hAnsi="Arial" w:cs="Arial"/>
          <w:lang w:val="en-GB"/>
        </w:rPr>
        <w:t>, and a new Action Plan is currently being developed by the International Group established under the Road to Recovery initiative (2022). The aim of these plans is to identify knowledge gaps and guide the management activities for this species through partnerships and multisectoral initiatives.</w:t>
      </w:r>
    </w:p>
    <w:p w14:paraId="6FF9B8A3" w14:textId="77777777" w:rsidR="00B44204" w:rsidRPr="007C03B7" w:rsidRDefault="00B44204">
      <w:pPr>
        <w:autoSpaceDE w:val="0"/>
        <w:adjustRightInd w:val="0"/>
        <w:spacing w:after="0" w:line="240" w:lineRule="auto"/>
        <w:jc w:val="both"/>
        <w:rPr>
          <w:rFonts w:ascii="Arial" w:hAnsi="Arial" w:cs="Arial"/>
          <w:lang w:val="en-GB"/>
        </w:rPr>
      </w:pPr>
    </w:p>
    <w:p w14:paraId="5A2D3B86" w14:textId="77777777" w:rsidR="00B44204" w:rsidRPr="007C03B7" w:rsidRDefault="00000000">
      <w:pPr>
        <w:keepNext/>
        <w:autoSpaceDE w:val="0"/>
        <w:adjustRightInd w:val="0"/>
        <w:spacing w:after="0" w:line="240" w:lineRule="auto"/>
        <w:ind w:left="567" w:hanging="567"/>
        <w:jc w:val="both"/>
        <w:rPr>
          <w:rFonts w:ascii="Arial" w:hAnsi="Arial" w:cs="Arial"/>
          <w:lang w:val="en-GB"/>
        </w:rPr>
      </w:pPr>
      <w:r w:rsidRPr="007C03B7">
        <w:rPr>
          <w:rFonts w:ascii="Arial" w:hAnsi="Arial" w:cs="Arial"/>
          <w:lang w:val="en-GB"/>
        </w:rPr>
        <w:t>6.4</w:t>
      </w:r>
      <w:r w:rsidRPr="007C03B7">
        <w:rPr>
          <w:rFonts w:ascii="Arial" w:hAnsi="Arial" w:cs="Arial"/>
          <w:lang w:val="en-GB"/>
        </w:rPr>
        <w:tab/>
        <w:t>Habitat conservation</w:t>
      </w:r>
    </w:p>
    <w:p w14:paraId="14517CB1" w14:textId="77777777" w:rsidR="00B44204" w:rsidRPr="007C03B7" w:rsidRDefault="00B44204">
      <w:pPr>
        <w:keepNext/>
        <w:autoSpaceDE w:val="0"/>
        <w:adjustRightInd w:val="0"/>
        <w:spacing w:after="0" w:line="240" w:lineRule="auto"/>
        <w:jc w:val="both"/>
        <w:rPr>
          <w:rFonts w:ascii="Arial" w:hAnsi="Arial" w:cs="Arial"/>
          <w:lang w:val="en-GB"/>
        </w:rPr>
      </w:pPr>
    </w:p>
    <w:p w14:paraId="15295331" w14:textId="77777777" w:rsidR="00B44204" w:rsidRPr="007C03B7" w:rsidRDefault="00000000">
      <w:pPr>
        <w:spacing w:after="0" w:line="240" w:lineRule="auto"/>
        <w:jc w:val="both"/>
        <w:rPr>
          <w:rFonts w:ascii="Arial" w:hAnsi="Arial" w:cs="Arial"/>
          <w:lang w:val="en-GB"/>
        </w:rPr>
      </w:pPr>
      <w:r w:rsidRPr="007C03B7">
        <w:rPr>
          <w:rFonts w:ascii="Arial" w:hAnsi="Arial" w:cs="Arial"/>
          <w:lang w:val="en-GB"/>
        </w:rPr>
        <w:t xml:space="preserve">The Western Hemisphere Shorebird Reserve Network (WHSRN) is identifying and working to protect important habitats for </w:t>
      </w:r>
      <w:r w:rsidRPr="007C03B7">
        <w:rPr>
          <w:rFonts w:ascii="Arial" w:hAnsi="Arial" w:cs="Arial"/>
          <w:i/>
          <w:iCs/>
          <w:lang w:val="en-GB"/>
        </w:rPr>
        <w:t>Tringa flavipes</w:t>
      </w:r>
      <w:r w:rsidRPr="007C03B7">
        <w:rPr>
          <w:rFonts w:ascii="Arial" w:hAnsi="Arial" w:cs="Arial"/>
          <w:lang w:val="en-GB"/>
        </w:rPr>
        <w:t>, such as Laguna Mar Chiquita, a site of hemispheric significance that hosts 15,000 individuals of this species. Other wetlands of international significance, which are also utilised by this species, are protected under the Ramsar Convention on Wetlands. In addition, conserving habitats through conservation easements and other incentives on small properties, both private and public, in Canada and the United States, may help to ensure suitable habitats at key stages in the species' life cycle.</w:t>
      </w:r>
    </w:p>
    <w:p w14:paraId="6D693DD0" w14:textId="77777777" w:rsidR="00B44204" w:rsidRPr="007C03B7" w:rsidRDefault="00B44204">
      <w:pPr>
        <w:spacing w:after="0" w:line="240" w:lineRule="auto"/>
        <w:jc w:val="both"/>
        <w:rPr>
          <w:rFonts w:ascii="Arial" w:hAnsi="Arial" w:cs="Arial"/>
          <w:lang w:val="en-GB"/>
        </w:rPr>
      </w:pPr>
    </w:p>
    <w:p w14:paraId="79754B8C" w14:textId="77777777" w:rsidR="00B44204" w:rsidRPr="007C03B7" w:rsidRDefault="00000000">
      <w:pPr>
        <w:keepNext/>
        <w:autoSpaceDE w:val="0"/>
        <w:adjustRightInd w:val="0"/>
        <w:spacing w:after="0" w:line="240" w:lineRule="auto"/>
        <w:ind w:left="567" w:hanging="567"/>
        <w:jc w:val="both"/>
        <w:rPr>
          <w:rFonts w:ascii="Arial" w:hAnsi="Arial" w:cs="Arial"/>
          <w:lang w:val="en-GB"/>
        </w:rPr>
      </w:pPr>
      <w:r w:rsidRPr="007C03B7">
        <w:rPr>
          <w:rFonts w:ascii="Arial" w:hAnsi="Arial" w:cs="Arial"/>
          <w:lang w:val="en-GB"/>
        </w:rPr>
        <w:t>6.5</w:t>
      </w:r>
      <w:r w:rsidRPr="007C03B7">
        <w:rPr>
          <w:rFonts w:ascii="Arial" w:hAnsi="Arial" w:cs="Arial"/>
          <w:lang w:val="en-GB"/>
        </w:rPr>
        <w:tab/>
        <w:t>Population monitoring</w:t>
      </w:r>
    </w:p>
    <w:p w14:paraId="23E024C9" w14:textId="77777777" w:rsidR="00B44204" w:rsidRPr="007C03B7" w:rsidRDefault="00B44204">
      <w:pPr>
        <w:keepNext/>
        <w:autoSpaceDE w:val="0"/>
        <w:adjustRightInd w:val="0"/>
        <w:spacing w:after="0" w:line="240" w:lineRule="auto"/>
        <w:jc w:val="both"/>
        <w:rPr>
          <w:rFonts w:ascii="Arial" w:hAnsi="Arial" w:cs="Arial"/>
          <w:lang w:val="en-GB"/>
        </w:rPr>
      </w:pPr>
    </w:p>
    <w:p w14:paraId="68EFEE49" w14:textId="77777777" w:rsidR="00B44204" w:rsidRPr="007C03B7" w:rsidRDefault="00000000">
      <w:pPr>
        <w:spacing w:after="0" w:line="240" w:lineRule="auto"/>
        <w:jc w:val="both"/>
        <w:rPr>
          <w:rFonts w:ascii="Arial" w:eastAsia="Arial" w:hAnsi="Arial" w:cs="Arial"/>
          <w:lang w:val="en-GB"/>
        </w:rPr>
      </w:pPr>
      <w:r w:rsidRPr="007C03B7">
        <w:rPr>
          <w:rFonts w:ascii="Arial" w:hAnsi="Arial" w:cs="Arial"/>
          <w:lang w:val="en-GB"/>
        </w:rPr>
        <w:t xml:space="preserve">Populations of </w:t>
      </w:r>
      <w:r w:rsidRPr="007C03B7">
        <w:rPr>
          <w:rFonts w:ascii="Arial" w:hAnsi="Arial" w:cs="Arial"/>
          <w:i/>
          <w:iCs/>
          <w:lang w:val="en-GB"/>
        </w:rPr>
        <w:t xml:space="preserve">Tringa flavipes </w:t>
      </w:r>
      <w:r w:rsidRPr="007C03B7">
        <w:rPr>
          <w:rFonts w:ascii="Arial" w:eastAsia="Arial" w:hAnsi="Arial" w:cs="Arial"/>
          <w:lang w:val="en-GB"/>
        </w:rPr>
        <w:t>are currently being monitored as part of various National Action Plans, and internationally through the International Shorebird Survey coordinated by Manomet Conservation Sciences (</w:t>
      </w:r>
      <w:hyperlink r:id="rId12">
        <w:r w:rsidR="00B44204" w:rsidRPr="007C03B7">
          <w:rPr>
            <w:rStyle w:val="Hyperlink"/>
            <w:rFonts w:ascii="Arial" w:eastAsia="Arial" w:hAnsi="Arial" w:cs="Arial"/>
            <w:lang w:val="en-GB"/>
          </w:rPr>
          <w:t>https://www.manomet.org/project/international-shorebird-survey/</w:t>
        </w:r>
      </w:hyperlink>
      <w:r w:rsidRPr="007C03B7">
        <w:rPr>
          <w:rFonts w:ascii="Arial" w:eastAsia="Arial" w:hAnsi="Arial" w:cs="Arial"/>
          <w:lang w:val="en-GB"/>
        </w:rPr>
        <w:t>). This Census provides a standardised approach to monitoring shorebird populations across the Western Hemisphere.</w:t>
      </w:r>
    </w:p>
    <w:p w14:paraId="57955A5C" w14:textId="77777777" w:rsidR="00B44204" w:rsidRPr="007C03B7" w:rsidRDefault="00B44204">
      <w:pPr>
        <w:spacing w:after="0" w:line="240" w:lineRule="auto"/>
        <w:jc w:val="both"/>
        <w:rPr>
          <w:rFonts w:ascii="Arial" w:eastAsia="Arial" w:hAnsi="Arial" w:cs="Arial"/>
          <w:lang w:val="en-GB"/>
        </w:rPr>
      </w:pPr>
    </w:p>
    <w:p w14:paraId="17B84E38" w14:textId="77777777" w:rsidR="00B44204" w:rsidRPr="007C03B7" w:rsidRDefault="00000000">
      <w:pPr>
        <w:keepNext/>
        <w:spacing w:after="0" w:line="240" w:lineRule="auto"/>
        <w:ind w:left="567" w:hanging="567"/>
        <w:jc w:val="both"/>
        <w:rPr>
          <w:rFonts w:ascii="Arial" w:hAnsi="Arial" w:cs="Arial"/>
          <w:b/>
          <w:bCs/>
          <w:lang w:val="en-GB"/>
        </w:rPr>
      </w:pPr>
      <w:r w:rsidRPr="007C03B7">
        <w:rPr>
          <w:rFonts w:ascii="Arial" w:hAnsi="Arial" w:cs="Arial"/>
          <w:b/>
          <w:bCs/>
          <w:lang w:val="en-GB"/>
        </w:rPr>
        <w:t>7.</w:t>
      </w:r>
      <w:r w:rsidRPr="007C03B7">
        <w:rPr>
          <w:rFonts w:ascii="Arial" w:hAnsi="Arial" w:cs="Arial"/>
          <w:b/>
          <w:bCs/>
          <w:lang w:val="en-GB"/>
        </w:rPr>
        <w:tab/>
        <w:t>Effects of the proposed amendment</w:t>
      </w:r>
    </w:p>
    <w:p w14:paraId="149D892C" w14:textId="77777777" w:rsidR="00B44204" w:rsidRPr="007C03B7" w:rsidRDefault="00B44204">
      <w:pPr>
        <w:keepNext/>
        <w:spacing w:after="0" w:line="240" w:lineRule="auto"/>
        <w:jc w:val="both"/>
        <w:rPr>
          <w:rFonts w:ascii="Arial" w:hAnsi="Arial" w:cs="Arial"/>
          <w:b/>
          <w:bCs/>
          <w:lang w:val="en-GB"/>
        </w:rPr>
      </w:pPr>
    </w:p>
    <w:p w14:paraId="7AA413C1" w14:textId="77777777" w:rsidR="00B44204" w:rsidRPr="007C03B7" w:rsidRDefault="00000000">
      <w:pPr>
        <w:autoSpaceDE w:val="0"/>
        <w:adjustRightInd w:val="0"/>
        <w:spacing w:after="0" w:line="240" w:lineRule="auto"/>
        <w:ind w:left="567" w:hanging="567"/>
        <w:jc w:val="both"/>
        <w:rPr>
          <w:rFonts w:ascii="Arial" w:hAnsi="Arial" w:cs="Arial"/>
          <w:lang w:val="en-GB"/>
        </w:rPr>
      </w:pPr>
      <w:r w:rsidRPr="007C03B7">
        <w:rPr>
          <w:rFonts w:ascii="Arial" w:hAnsi="Arial" w:cs="Arial"/>
          <w:lang w:val="en-GB"/>
        </w:rPr>
        <w:t>7.1</w:t>
      </w:r>
      <w:r w:rsidRPr="007C03B7">
        <w:rPr>
          <w:rFonts w:ascii="Arial" w:hAnsi="Arial" w:cs="Arial"/>
          <w:lang w:val="en-GB"/>
        </w:rPr>
        <w:tab/>
        <w:t>Expected benefits of the amendment</w:t>
      </w:r>
    </w:p>
    <w:p w14:paraId="0396CADA" w14:textId="77777777" w:rsidR="00B44204" w:rsidRPr="007C03B7" w:rsidRDefault="00B44204">
      <w:pPr>
        <w:autoSpaceDE w:val="0"/>
        <w:adjustRightInd w:val="0"/>
        <w:spacing w:after="0" w:line="240" w:lineRule="auto"/>
        <w:jc w:val="both"/>
        <w:rPr>
          <w:rFonts w:ascii="Arial" w:hAnsi="Arial" w:cs="Arial"/>
          <w:lang w:val="en-GB"/>
        </w:rPr>
      </w:pPr>
    </w:p>
    <w:p w14:paraId="4AF0CADC" w14:textId="77777777" w:rsidR="00B44204" w:rsidRPr="007C03B7" w:rsidRDefault="00000000">
      <w:pPr>
        <w:autoSpaceDE w:val="0"/>
        <w:adjustRightInd w:val="0"/>
        <w:spacing w:after="0" w:line="240" w:lineRule="auto"/>
        <w:jc w:val="both"/>
        <w:rPr>
          <w:rFonts w:ascii="Arial" w:hAnsi="Arial" w:cs="Arial"/>
          <w:lang w:val="en-GB"/>
        </w:rPr>
      </w:pPr>
      <w:r w:rsidRPr="007C03B7">
        <w:rPr>
          <w:rFonts w:ascii="Arial" w:hAnsi="Arial" w:cs="Arial"/>
          <w:lang w:val="en-GB"/>
        </w:rPr>
        <w:t xml:space="preserve">The proposed amendment will benefit existing initiatives dedicated to promoting concerted action for the conservation of </w:t>
      </w:r>
      <w:r w:rsidRPr="007C03B7">
        <w:rPr>
          <w:rFonts w:ascii="Arial" w:hAnsi="Arial" w:cs="Arial"/>
          <w:i/>
          <w:iCs/>
          <w:lang w:val="en-GB"/>
        </w:rPr>
        <w:t xml:space="preserve">Tringa flavipes </w:t>
      </w:r>
      <w:r w:rsidRPr="007C03B7">
        <w:rPr>
          <w:rFonts w:ascii="Arial" w:hAnsi="Arial" w:cs="Arial"/>
          <w:lang w:val="en-GB"/>
        </w:rPr>
        <w:t xml:space="preserve">and its habitat, such as the Atlantic Flyway Shorebird Initiative (AFSI; </w:t>
      </w:r>
      <w:hyperlink r:id="rId13">
        <w:r w:rsidR="00B44204" w:rsidRPr="007C03B7">
          <w:rPr>
            <w:rStyle w:val="Hyperlink"/>
            <w:rFonts w:ascii="Arial" w:hAnsi="Arial" w:cs="Arial"/>
            <w:lang w:val="en-GB"/>
          </w:rPr>
          <w:t>https://atlanticflywayshorebirds.org/</w:t>
        </w:r>
      </w:hyperlink>
      <w:r w:rsidRPr="007C03B7">
        <w:rPr>
          <w:rFonts w:ascii="Arial" w:hAnsi="Arial" w:cs="Arial"/>
          <w:lang w:val="en-GB"/>
        </w:rPr>
        <w:t xml:space="preserve">), the </w:t>
      </w:r>
      <w:r w:rsidRPr="007C03B7">
        <w:rPr>
          <w:rFonts w:ascii="Arial" w:eastAsia="Arial" w:hAnsi="Arial" w:cs="Arial"/>
          <w:color w:val="000000" w:themeColor="text1"/>
          <w:lang w:val="en-GB"/>
        </w:rPr>
        <w:t>Midcontinent Shorebird Conservation Initiative</w:t>
      </w:r>
      <w:r w:rsidRPr="007C03B7">
        <w:rPr>
          <w:rFonts w:ascii="Arial" w:hAnsi="Arial" w:cs="Arial"/>
          <w:lang w:val="en-GB"/>
        </w:rPr>
        <w:t xml:space="preserve"> (MSCI; </w:t>
      </w:r>
      <w:hyperlink r:id="rId14">
        <w:r w:rsidR="00B44204" w:rsidRPr="007C03B7">
          <w:rPr>
            <w:rStyle w:val="Hyperlink"/>
            <w:rFonts w:ascii="Arial" w:hAnsi="Arial" w:cs="Arial"/>
            <w:lang w:val="en-GB"/>
          </w:rPr>
          <w:t>https://midamericasshorebirds.org/</w:t>
        </w:r>
      </w:hyperlink>
      <w:r w:rsidRPr="007C03B7">
        <w:rPr>
          <w:rFonts w:ascii="Arial" w:hAnsi="Arial" w:cs="Arial"/>
          <w:lang w:val="en-GB"/>
        </w:rPr>
        <w:t xml:space="preserve">) and Road to Recovery (R2R; </w:t>
      </w:r>
      <w:hyperlink r:id="rId15">
        <w:r w:rsidR="00B44204" w:rsidRPr="007C03B7">
          <w:rPr>
            <w:rStyle w:val="Hyperlink"/>
            <w:rFonts w:ascii="Arial" w:hAnsi="Arial" w:cs="Arial"/>
            <w:lang w:val="en-GB"/>
          </w:rPr>
          <w:t>https://r2rbirds.org/)</w:t>
        </w:r>
      </w:hyperlink>
      <w:r w:rsidRPr="007C03B7">
        <w:rPr>
          <w:rFonts w:ascii="Arial" w:hAnsi="Arial" w:cs="Arial"/>
          <w:lang w:val="en-GB"/>
        </w:rPr>
        <w:t xml:space="preserve">. Both the AFSI and MSCI have identified priority actions to reverse the decline of focal shorebird species in the Americas, one of which is </w:t>
      </w:r>
      <w:r w:rsidRPr="007C03B7">
        <w:rPr>
          <w:rFonts w:ascii="Arial" w:hAnsi="Arial" w:cs="Arial"/>
          <w:i/>
          <w:iCs/>
          <w:lang w:val="en-GB"/>
        </w:rPr>
        <w:t>Tringa flavipes</w:t>
      </w:r>
      <w:r w:rsidRPr="007C03B7">
        <w:rPr>
          <w:rFonts w:ascii="Arial" w:hAnsi="Arial" w:cs="Arial"/>
          <w:lang w:val="en-GB"/>
        </w:rPr>
        <w:t>. These actions have been developed in collaboration by specialists, conservationists and government agencies from countries across the Americas. The R2R initiative was established in response to the loss of three billion birds in the United States and Canada (Rosenberg</w:t>
      </w:r>
      <w:r w:rsidRPr="007C03B7">
        <w:rPr>
          <w:rFonts w:ascii="Arial" w:hAnsi="Arial" w:cs="Arial"/>
          <w:i/>
          <w:iCs/>
          <w:lang w:val="en-GB"/>
        </w:rPr>
        <w:t xml:space="preserve"> et al</w:t>
      </w:r>
      <w:r w:rsidRPr="007C03B7">
        <w:rPr>
          <w:rFonts w:ascii="Arial" w:hAnsi="Arial" w:cs="Arial"/>
          <w:lang w:val="en-GB"/>
        </w:rPr>
        <w:t>. 2019). The R2R strategy focuses on working groups dedicated to species conservation, grounded in international and interdisciplinary collaboration. The species covered by this proposal has been identified as one of the key species and is included among the species of the R2R working group.</w:t>
      </w:r>
    </w:p>
    <w:p w14:paraId="12A34692" w14:textId="77777777" w:rsidR="00B44204" w:rsidRPr="007C03B7" w:rsidRDefault="00B44204">
      <w:pPr>
        <w:autoSpaceDE w:val="0"/>
        <w:adjustRightInd w:val="0"/>
        <w:spacing w:after="0" w:line="240" w:lineRule="auto"/>
        <w:jc w:val="both"/>
        <w:rPr>
          <w:rFonts w:ascii="Arial" w:hAnsi="Arial" w:cs="Arial"/>
          <w:lang w:val="en-GB"/>
        </w:rPr>
      </w:pPr>
    </w:p>
    <w:p w14:paraId="1CD7110E" w14:textId="77777777" w:rsidR="00B44204" w:rsidRPr="007C03B7" w:rsidRDefault="00000000">
      <w:pPr>
        <w:autoSpaceDE w:val="0"/>
        <w:adjustRightInd w:val="0"/>
        <w:spacing w:after="0" w:line="240" w:lineRule="auto"/>
        <w:ind w:left="567" w:hanging="567"/>
        <w:jc w:val="both"/>
        <w:rPr>
          <w:rFonts w:ascii="Arial" w:hAnsi="Arial" w:cs="Arial"/>
          <w:lang w:val="en-GB"/>
        </w:rPr>
      </w:pPr>
      <w:r w:rsidRPr="007C03B7">
        <w:rPr>
          <w:rFonts w:ascii="Arial" w:hAnsi="Arial" w:cs="Arial"/>
          <w:lang w:val="en-GB"/>
        </w:rPr>
        <w:t>7.2</w:t>
      </w:r>
      <w:r w:rsidRPr="007C03B7">
        <w:rPr>
          <w:rFonts w:ascii="Arial" w:hAnsi="Arial" w:cs="Arial"/>
          <w:lang w:val="en-GB"/>
        </w:rPr>
        <w:tab/>
        <w:t>Potential risks of the amendment</w:t>
      </w:r>
    </w:p>
    <w:p w14:paraId="01B5FA8A" w14:textId="77777777" w:rsidR="00B44204" w:rsidRPr="007C03B7" w:rsidRDefault="00B44204">
      <w:pPr>
        <w:autoSpaceDE w:val="0"/>
        <w:adjustRightInd w:val="0"/>
        <w:spacing w:after="0" w:line="240" w:lineRule="auto"/>
        <w:jc w:val="both"/>
        <w:rPr>
          <w:rFonts w:ascii="Arial" w:hAnsi="Arial" w:cs="Arial"/>
          <w:lang w:val="en-GB"/>
        </w:rPr>
      </w:pPr>
    </w:p>
    <w:p w14:paraId="3D59394E" w14:textId="77777777" w:rsidR="00B44204" w:rsidRPr="007C03B7" w:rsidRDefault="00000000">
      <w:pPr>
        <w:autoSpaceDE w:val="0"/>
        <w:adjustRightInd w:val="0"/>
        <w:spacing w:after="0" w:line="240" w:lineRule="auto"/>
        <w:jc w:val="both"/>
        <w:rPr>
          <w:rFonts w:ascii="Arial" w:hAnsi="Arial" w:cs="Arial"/>
          <w:lang w:val="en-GB"/>
        </w:rPr>
      </w:pPr>
      <w:r w:rsidRPr="007C03B7">
        <w:rPr>
          <w:rFonts w:ascii="Arial" w:hAnsi="Arial" w:cs="Arial"/>
          <w:lang w:val="en-GB"/>
        </w:rPr>
        <w:t>None foreseen.</w:t>
      </w:r>
    </w:p>
    <w:p w14:paraId="22F82F85" w14:textId="77777777" w:rsidR="00B44204" w:rsidRPr="007C03B7" w:rsidRDefault="00B44204">
      <w:pPr>
        <w:autoSpaceDE w:val="0"/>
        <w:adjustRightInd w:val="0"/>
        <w:spacing w:after="0" w:line="240" w:lineRule="auto"/>
        <w:ind w:left="567" w:hanging="567"/>
        <w:jc w:val="both"/>
        <w:rPr>
          <w:rFonts w:ascii="Arial" w:hAnsi="Arial" w:cs="Arial"/>
          <w:lang w:val="en-GB"/>
        </w:rPr>
      </w:pPr>
    </w:p>
    <w:p w14:paraId="2643C50E" w14:textId="77777777" w:rsidR="00B44204" w:rsidRPr="007C03B7" w:rsidRDefault="00000000">
      <w:pPr>
        <w:autoSpaceDE w:val="0"/>
        <w:adjustRightInd w:val="0"/>
        <w:spacing w:after="0" w:line="240" w:lineRule="auto"/>
        <w:ind w:left="567" w:hanging="567"/>
        <w:jc w:val="both"/>
        <w:rPr>
          <w:rFonts w:ascii="Arial" w:hAnsi="Arial" w:cs="Arial"/>
          <w:lang w:val="en-GB"/>
        </w:rPr>
      </w:pPr>
      <w:r w:rsidRPr="007C03B7">
        <w:rPr>
          <w:rFonts w:ascii="Arial" w:hAnsi="Arial" w:cs="Arial"/>
          <w:lang w:val="en-GB"/>
        </w:rPr>
        <w:t xml:space="preserve">7.3 </w:t>
      </w:r>
      <w:r w:rsidRPr="007C03B7">
        <w:rPr>
          <w:rFonts w:ascii="Arial" w:hAnsi="Arial" w:cs="Arial"/>
          <w:lang w:val="en-GB"/>
        </w:rPr>
        <w:tab/>
        <w:t>Proponent's intention concerning the development of an agreement or concerted action</w:t>
      </w:r>
    </w:p>
    <w:p w14:paraId="10EB655B" w14:textId="77777777" w:rsidR="00B44204" w:rsidRPr="007C03B7" w:rsidRDefault="00B44204">
      <w:pPr>
        <w:autoSpaceDE w:val="0"/>
        <w:adjustRightInd w:val="0"/>
        <w:spacing w:after="0" w:line="240" w:lineRule="auto"/>
        <w:jc w:val="both"/>
        <w:rPr>
          <w:rFonts w:ascii="Arial" w:hAnsi="Arial" w:cs="Arial"/>
          <w:u w:val="single"/>
          <w:lang w:val="en-GB"/>
        </w:rPr>
      </w:pPr>
    </w:p>
    <w:p w14:paraId="319C2189" w14:textId="77777777" w:rsidR="00B44204" w:rsidRPr="007C03B7" w:rsidRDefault="00000000">
      <w:pPr>
        <w:autoSpaceDE w:val="0"/>
        <w:adjustRightInd w:val="0"/>
        <w:spacing w:after="0" w:line="240" w:lineRule="auto"/>
        <w:jc w:val="both"/>
        <w:rPr>
          <w:rFonts w:ascii="Arial" w:hAnsi="Arial" w:cs="Arial"/>
          <w:lang w:val="en-GB"/>
        </w:rPr>
      </w:pPr>
      <w:r w:rsidRPr="007C03B7">
        <w:rPr>
          <w:rFonts w:ascii="Arial" w:hAnsi="Arial" w:cs="Arial"/>
          <w:lang w:val="en-GB"/>
        </w:rPr>
        <w:t xml:space="preserve">It is proposed to include </w:t>
      </w:r>
      <w:r w:rsidRPr="007C03B7">
        <w:rPr>
          <w:rFonts w:ascii="Arial" w:hAnsi="Arial" w:cs="Arial"/>
          <w:i/>
          <w:iCs/>
          <w:lang w:val="en-GB"/>
        </w:rPr>
        <w:t>Tringa flavipes</w:t>
      </w:r>
      <w:r w:rsidRPr="007C03B7">
        <w:rPr>
          <w:rFonts w:ascii="Arial" w:hAnsi="Arial" w:cs="Arial"/>
          <w:lang w:val="en-GB"/>
        </w:rPr>
        <w:t xml:space="preserve"> under the Memorandum of Understanding on the Southern South American Grassland Birds, given the importance of wetlands in the Pampas region as a wintering area for the species.</w:t>
      </w:r>
    </w:p>
    <w:p w14:paraId="4DBF5791" w14:textId="77777777" w:rsidR="00B44204" w:rsidRPr="007C03B7" w:rsidRDefault="00B44204">
      <w:pPr>
        <w:autoSpaceDE w:val="0"/>
        <w:adjustRightInd w:val="0"/>
        <w:spacing w:after="0" w:line="240" w:lineRule="auto"/>
        <w:jc w:val="both"/>
        <w:rPr>
          <w:rFonts w:ascii="Arial" w:hAnsi="Arial" w:cs="Arial"/>
          <w:lang w:val="en-GB"/>
        </w:rPr>
      </w:pPr>
    </w:p>
    <w:p w14:paraId="408F2480" w14:textId="77777777" w:rsidR="00B44204" w:rsidRPr="007C03B7" w:rsidRDefault="00000000">
      <w:pPr>
        <w:keepNext/>
        <w:autoSpaceDE w:val="0"/>
        <w:adjustRightInd w:val="0"/>
        <w:spacing w:after="0" w:line="240" w:lineRule="auto"/>
        <w:ind w:left="567" w:hanging="567"/>
        <w:jc w:val="both"/>
        <w:rPr>
          <w:rFonts w:ascii="Arial" w:hAnsi="Arial" w:cs="Arial"/>
          <w:b/>
          <w:bCs/>
          <w:lang w:val="en-GB"/>
        </w:rPr>
      </w:pPr>
      <w:r w:rsidRPr="007C03B7">
        <w:rPr>
          <w:rFonts w:ascii="Arial" w:hAnsi="Arial" w:cs="Arial"/>
          <w:b/>
          <w:bCs/>
          <w:lang w:val="en-GB"/>
        </w:rPr>
        <w:t>8.</w:t>
      </w:r>
      <w:r w:rsidRPr="007C03B7">
        <w:rPr>
          <w:rFonts w:ascii="Arial" w:hAnsi="Arial" w:cs="Arial"/>
          <w:b/>
          <w:bCs/>
          <w:lang w:val="en-GB"/>
        </w:rPr>
        <w:tab/>
        <w:t>Range states</w:t>
      </w:r>
    </w:p>
    <w:p w14:paraId="4E781FA3" w14:textId="77777777" w:rsidR="00B44204" w:rsidRPr="007C03B7" w:rsidRDefault="00B44204">
      <w:pPr>
        <w:keepNext/>
        <w:spacing w:after="0" w:line="240" w:lineRule="auto"/>
        <w:jc w:val="both"/>
        <w:rPr>
          <w:rFonts w:ascii="Arial" w:hAnsi="Arial" w:cs="Arial"/>
          <w:b/>
          <w:bCs/>
          <w:lang w:val="en-GB"/>
        </w:rPr>
      </w:pPr>
    </w:p>
    <w:p w14:paraId="71628196" w14:textId="77777777" w:rsidR="00B44204" w:rsidRPr="007C03B7" w:rsidRDefault="00000000">
      <w:pPr>
        <w:pStyle w:val="ListParagraph"/>
        <w:widowControl/>
        <w:numPr>
          <w:ilvl w:val="0"/>
          <w:numId w:val="15"/>
        </w:numPr>
        <w:suppressAutoHyphens w:val="0"/>
        <w:adjustRightInd w:val="0"/>
        <w:spacing w:after="80"/>
        <w:jc w:val="both"/>
        <w:textAlignment w:val="auto"/>
        <w:rPr>
          <w:rFonts w:cs="Arial"/>
          <w:sz w:val="22"/>
          <w:szCs w:val="22"/>
          <w:lang w:val="en-GB"/>
        </w:rPr>
      </w:pPr>
      <w:r w:rsidRPr="007C03B7">
        <w:rPr>
          <w:rFonts w:cs="Arial"/>
          <w:sz w:val="22"/>
          <w:szCs w:val="22"/>
          <w:lang w:val="en-GB"/>
        </w:rPr>
        <w:t>Anguilla: non-breeding.</w:t>
      </w:r>
    </w:p>
    <w:p w14:paraId="6B123B5F" w14:textId="77777777" w:rsidR="00B44204" w:rsidRPr="007C03B7" w:rsidRDefault="00000000">
      <w:pPr>
        <w:pStyle w:val="ListParagraph"/>
        <w:widowControl/>
        <w:numPr>
          <w:ilvl w:val="0"/>
          <w:numId w:val="15"/>
        </w:numPr>
        <w:suppressAutoHyphens w:val="0"/>
        <w:adjustRightInd w:val="0"/>
        <w:spacing w:after="80"/>
        <w:jc w:val="both"/>
        <w:textAlignment w:val="auto"/>
        <w:rPr>
          <w:rFonts w:cs="Arial"/>
          <w:sz w:val="22"/>
          <w:szCs w:val="22"/>
          <w:lang w:val="en-GB"/>
        </w:rPr>
      </w:pPr>
      <w:r w:rsidRPr="007C03B7">
        <w:rPr>
          <w:rFonts w:cs="Arial"/>
          <w:sz w:val="22"/>
          <w:szCs w:val="22"/>
          <w:lang w:val="en-GB"/>
        </w:rPr>
        <w:t>Antigua and Barbuda: non-breeding.</w:t>
      </w:r>
    </w:p>
    <w:p w14:paraId="357C8A4C" w14:textId="77777777" w:rsidR="00B44204" w:rsidRPr="007C03B7" w:rsidRDefault="00000000">
      <w:pPr>
        <w:pStyle w:val="ListParagraph"/>
        <w:widowControl/>
        <w:numPr>
          <w:ilvl w:val="0"/>
          <w:numId w:val="15"/>
        </w:numPr>
        <w:suppressAutoHyphens w:val="0"/>
        <w:adjustRightInd w:val="0"/>
        <w:spacing w:after="80"/>
        <w:jc w:val="both"/>
        <w:textAlignment w:val="auto"/>
        <w:rPr>
          <w:rFonts w:cs="Arial"/>
          <w:sz w:val="22"/>
          <w:szCs w:val="22"/>
          <w:lang w:val="en-GB"/>
        </w:rPr>
      </w:pPr>
      <w:r w:rsidRPr="007C03B7">
        <w:rPr>
          <w:rFonts w:cs="Arial"/>
          <w:sz w:val="22"/>
          <w:szCs w:val="22"/>
          <w:lang w:val="en-GB"/>
        </w:rPr>
        <w:t>Argentina: non-breeding.</w:t>
      </w:r>
    </w:p>
    <w:p w14:paraId="05D256E9" w14:textId="77777777" w:rsidR="00B44204" w:rsidRPr="007C03B7" w:rsidRDefault="00000000">
      <w:pPr>
        <w:pStyle w:val="ListParagraph"/>
        <w:widowControl/>
        <w:numPr>
          <w:ilvl w:val="0"/>
          <w:numId w:val="15"/>
        </w:numPr>
        <w:suppressAutoHyphens w:val="0"/>
        <w:adjustRightInd w:val="0"/>
        <w:spacing w:after="80"/>
        <w:jc w:val="both"/>
        <w:textAlignment w:val="auto"/>
        <w:rPr>
          <w:rFonts w:cs="Arial"/>
          <w:sz w:val="22"/>
          <w:szCs w:val="22"/>
          <w:lang w:val="en-GB"/>
        </w:rPr>
      </w:pPr>
      <w:r w:rsidRPr="007C03B7">
        <w:rPr>
          <w:rFonts w:cs="Arial"/>
          <w:sz w:val="22"/>
          <w:szCs w:val="22"/>
          <w:lang w:val="en-GB"/>
        </w:rPr>
        <w:t>Aruba: non-breeding.</w:t>
      </w:r>
    </w:p>
    <w:p w14:paraId="715CDF31" w14:textId="77777777" w:rsidR="00B44204" w:rsidRPr="007C03B7" w:rsidRDefault="00000000">
      <w:pPr>
        <w:pStyle w:val="ListParagraph"/>
        <w:widowControl/>
        <w:numPr>
          <w:ilvl w:val="0"/>
          <w:numId w:val="15"/>
        </w:numPr>
        <w:suppressAutoHyphens w:val="0"/>
        <w:adjustRightInd w:val="0"/>
        <w:spacing w:after="80"/>
        <w:jc w:val="both"/>
        <w:textAlignment w:val="auto"/>
        <w:rPr>
          <w:rFonts w:cs="Arial"/>
          <w:sz w:val="22"/>
          <w:szCs w:val="22"/>
          <w:lang w:val="en-GB"/>
        </w:rPr>
      </w:pPr>
      <w:r w:rsidRPr="007C03B7">
        <w:rPr>
          <w:rFonts w:cs="Arial"/>
          <w:sz w:val="22"/>
          <w:szCs w:val="22"/>
          <w:lang w:val="en-GB"/>
        </w:rPr>
        <w:lastRenderedPageBreak/>
        <w:t>The Bahamas: non-breeding.</w:t>
      </w:r>
    </w:p>
    <w:p w14:paraId="12EB3DA2" w14:textId="77777777" w:rsidR="00B44204" w:rsidRPr="007C03B7" w:rsidRDefault="00000000">
      <w:pPr>
        <w:pStyle w:val="ListParagraph"/>
        <w:widowControl/>
        <w:numPr>
          <w:ilvl w:val="0"/>
          <w:numId w:val="15"/>
        </w:numPr>
        <w:suppressAutoHyphens w:val="0"/>
        <w:adjustRightInd w:val="0"/>
        <w:spacing w:after="80"/>
        <w:jc w:val="both"/>
        <w:textAlignment w:val="auto"/>
        <w:rPr>
          <w:rFonts w:cs="Arial"/>
          <w:sz w:val="22"/>
          <w:szCs w:val="22"/>
          <w:lang w:val="en-GB"/>
        </w:rPr>
      </w:pPr>
      <w:r w:rsidRPr="007C03B7">
        <w:rPr>
          <w:rFonts w:cs="Arial"/>
          <w:sz w:val="22"/>
          <w:szCs w:val="22"/>
          <w:lang w:val="en-GB"/>
        </w:rPr>
        <w:t>Barbados: non-breeding.</w:t>
      </w:r>
    </w:p>
    <w:p w14:paraId="65A839CE" w14:textId="77777777" w:rsidR="00B44204" w:rsidRPr="007C03B7" w:rsidRDefault="00000000">
      <w:pPr>
        <w:pStyle w:val="ListParagraph"/>
        <w:widowControl/>
        <w:numPr>
          <w:ilvl w:val="0"/>
          <w:numId w:val="15"/>
        </w:numPr>
        <w:suppressAutoHyphens w:val="0"/>
        <w:adjustRightInd w:val="0"/>
        <w:spacing w:after="80"/>
        <w:jc w:val="both"/>
        <w:textAlignment w:val="auto"/>
        <w:rPr>
          <w:rFonts w:cs="Arial"/>
          <w:sz w:val="22"/>
          <w:szCs w:val="22"/>
          <w:lang w:val="en-GB"/>
        </w:rPr>
      </w:pPr>
      <w:r w:rsidRPr="007C03B7">
        <w:rPr>
          <w:rFonts w:cs="Arial"/>
          <w:sz w:val="22"/>
          <w:szCs w:val="22"/>
          <w:lang w:val="en-GB"/>
        </w:rPr>
        <w:t>Belize: non-breeding.</w:t>
      </w:r>
    </w:p>
    <w:p w14:paraId="01BE7865" w14:textId="77777777" w:rsidR="00B44204" w:rsidRPr="007C03B7" w:rsidRDefault="00000000">
      <w:pPr>
        <w:pStyle w:val="ListParagraph"/>
        <w:widowControl/>
        <w:numPr>
          <w:ilvl w:val="0"/>
          <w:numId w:val="15"/>
        </w:numPr>
        <w:suppressAutoHyphens w:val="0"/>
        <w:adjustRightInd w:val="0"/>
        <w:spacing w:after="80"/>
        <w:jc w:val="both"/>
        <w:textAlignment w:val="auto"/>
        <w:rPr>
          <w:rFonts w:cs="Arial"/>
          <w:sz w:val="22"/>
          <w:szCs w:val="22"/>
          <w:lang w:val="en-GB"/>
        </w:rPr>
      </w:pPr>
      <w:r w:rsidRPr="007C03B7">
        <w:rPr>
          <w:rFonts w:cs="Arial"/>
          <w:sz w:val="22"/>
          <w:szCs w:val="22"/>
          <w:lang w:val="en-GB"/>
        </w:rPr>
        <w:t>Bermuda: non-breeding.</w:t>
      </w:r>
    </w:p>
    <w:p w14:paraId="031D6508" w14:textId="77777777" w:rsidR="00B44204" w:rsidRPr="007C03B7" w:rsidRDefault="00000000">
      <w:pPr>
        <w:pStyle w:val="ListParagraph"/>
        <w:widowControl/>
        <w:numPr>
          <w:ilvl w:val="0"/>
          <w:numId w:val="15"/>
        </w:numPr>
        <w:suppressAutoHyphens w:val="0"/>
        <w:adjustRightInd w:val="0"/>
        <w:spacing w:after="80"/>
        <w:jc w:val="both"/>
        <w:textAlignment w:val="auto"/>
        <w:rPr>
          <w:rFonts w:cs="Arial"/>
          <w:sz w:val="22"/>
          <w:szCs w:val="22"/>
          <w:lang w:val="en-GB"/>
        </w:rPr>
      </w:pPr>
      <w:r w:rsidRPr="007C03B7">
        <w:rPr>
          <w:rFonts w:cs="Arial"/>
          <w:sz w:val="22"/>
          <w:szCs w:val="22"/>
          <w:lang w:val="en-GB"/>
        </w:rPr>
        <w:t>Bolivia: non-breeding.</w:t>
      </w:r>
    </w:p>
    <w:p w14:paraId="19B98913" w14:textId="77777777" w:rsidR="00B44204" w:rsidRPr="007C03B7" w:rsidRDefault="00000000">
      <w:pPr>
        <w:pStyle w:val="ListParagraph"/>
        <w:widowControl/>
        <w:numPr>
          <w:ilvl w:val="0"/>
          <w:numId w:val="15"/>
        </w:numPr>
        <w:suppressAutoHyphens w:val="0"/>
        <w:adjustRightInd w:val="0"/>
        <w:spacing w:after="80"/>
        <w:jc w:val="both"/>
        <w:textAlignment w:val="auto"/>
        <w:rPr>
          <w:rFonts w:cs="Arial"/>
          <w:sz w:val="22"/>
          <w:szCs w:val="22"/>
          <w:lang w:val="en-GB"/>
        </w:rPr>
      </w:pPr>
      <w:r w:rsidRPr="007C03B7">
        <w:rPr>
          <w:rFonts w:cs="Arial"/>
          <w:sz w:val="22"/>
          <w:szCs w:val="22"/>
          <w:lang w:val="en-GB"/>
        </w:rPr>
        <w:t>Bonaire: non-breeding.</w:t>
      </w:r>
    </w:p>
    <w:p w14:paraId="26570C04" w14:textId="77777777" w:rsidR="00B44204" w:rsidRPr="007C03B7" w:rsidRDefault="00000000">
      <w:pPr>
        <w:pStyle w:val="ListParagraph"/>
        <w:widowControl/>
        <w:numPr>
          <w:ilvl w:val="0"/>
          <w:numId w:val="15"/>
        </w:numPr>
        <w:suppressAutoHyphens w:val="0"/>
        <w:adjustRightInd w:val="0"/>
        <w:spacing w:after="80"/>
        <w:jc w:val="both"/>
        <w:textAlignment w:val="auto"/>
        <w:rPr>
          <w:rFonts w:cs="Arial"/>
          <w:sz w:val="22"/>
          <w:szCs w:val="22"/>
          <w:lang w:val="en-GB"/>
        </w:rPr>
      </w:pPr>
      <w:r w:rsidRPr="007C03B7">
        <w:rPr>
          <w:rFonts w:cs="Arial"/>
          <w:sz w:val="22"/>
          <w:szCs w:val="22"/>
          <w:lang w:val="en-GB"/>
        </w:rPr>
        <w:t>Brazil: non-breeding.</w:t>
      </w:r>
    </w:p>
    <w:p w14:paraId="7474ADB9" w14:textId="77777777" w:rsidR="00B44204" w:rsidRPr="007C03B7" w:rsidRDefault="00000000">
      <w:pPr>
        <w:pStyle w:val="ListParagraph"/>
        <w:widowControl/>
        <w:numPr>
          <w:ilvl w:val="0"/>
          <w:numId w:val="15"/>
        </w:numPr>
        <w:suppressAutoHyphens w:val="0"/>
        <w:adjustRightInd w:val="0"/>
        <w:spacing w:after="80"/>
        <w:jc w:val="both"/>
        <w:textAlignment w:val="auto"/>
        <w:rPr>
          <w:rFonts w:cs="Arial"/>
          <w:sz w:val="22"/>
          <w:szCs w:val="22"/>
          <w:lang w:val="en-GB"/>
        </w:rPr>
      </w:pPr>
      <w:r w:rsidRPr="007C03B7">
        <w:rPr>
          <w:rFonts w:cs="Arial"/>
          <w:sz w:val="22"/>
          <w:szCs w:val="22"/>
          <w:lang w:val="en-GB"/>
        </w:rPr>
        <w:t>British Virgin Islands: non-breeding.</w:t>
      </w:r>
    </w:p>
    <w:p w14:paraId="27515EE5" w14:textId="77777777" w:rsidR="00B44204" w:rsidRPr="007C03B7" w:rsidRDefault="00000000">
      <w:pPr>
        <w:pStyle w:val="ListParagraph"/>
        <w:widowControl/>
        <w:numPr>
          <w:ilvl w:val="0"/>
          <w:numId w:val="15"/>
        </w:numPr>
        <w:suppressAutoHyphens w:val="0"/>
        <w:adjustRightInd w:val="0"/>
        <w:spacing w:after="80"/>
        <w:jc w:val="both"/>
        <w:textAlignment w:val="auto"/>
        <w:rPr>
          <w:rFonts w:cs="Arial"/>
          <w:sz w:val="22"/>
          <w:szCs w:val="22"/>
          <w:lang w:val="en-GB"/>
        </w:rPr>
      </w:pPr>
      <w:r w:rsidRPr="007C03B7">
        <w:rPr>
          <w:rFonts w:cs="Arial"/>
          <w:sz w:val="22"/>
          <w:szCs w:val="22"/>
          <w:lang w:val="en-GB"/>
        </w:rPr>
        <w:t>Canada: breeding and migratory.</w:t>
      </w:r>
    </w:p>
    <w:p w14:paraId="77B244F7" w14:textId="77777777" w:rsidR="00B44204" w:rsidRPr="007C03B7" w:rsidRDefault="00000000">
      <w:pPr>
        <w:pStyle w:val="ListParagraph"/>
        <w:widowControl/>
        <w:numPr>
          <w:ilvl w:val="0"/>
          <w:numId w:val="15"/>
        </w:numPr>
        <w:suppressAutoHyphens w:val="0"/>
        <w:adjustRightInd w:val="0"/>
        <w:spacing w:after="80"/>
        <w:jc w:val="both"/>
        <w:textAlignment w:val="auto"/>
        <w:rPr>
          <w:rFonts w:cs="Arial"/>
          <w:sz w:val="22"/>
          <w:szCs w:val="22"/>
          <w:lang w:val="en-GB"/>
        </w:rPr>
      </w:pPr>
      <w:r w:rsidRPr="007C03B7">
        <w:rPr>
          <w:rFonts w:cs="Arial"/>
          <w:sz w:val="22"/>
          <w:szCs w:val="22"/>
          <w:lang w:val="en-GB"/>
        </w:rPr>
        <w:t>Cayman Islands: non-breeding.</w:t>
      </w:r>
    </w:p>
    <w:p w14:paraId="39587BD5" w14:textId="77777777" w:rsidR="00B44204" w:rsidRPr="007C03B7" w:rsidRDefault="00000000">
      <w:pPr>
        <w:pStyle w:val="ListParagraph"/>
        <w:widowControl/>
        <w:numPr>
          <w:ilvl w:val="0"/>
          <w:numId w:val="15"/>
        </w:numPr>
        <w:suppressAutoHyphens w:val="0"/>
        <w:adjustRightInd w:val="0"/>
        <w:spacing w:after="80"/>
        <w:jc w:val="both"/>
        <w:textAlignment w:val="auto"/>
        <w:rPr>
          <w:rFonts w:cs="Arial"/>
          <w:sz w:val="22"/>
          <w:szCs w:val="22"/>
          <w:lang w:val="en-GB"/>
        </w:rPr>
      </w:pPr>
      <w:r w:rsidRPr="007C03B7">
        <w:rPr>
          <w:rFonts w:cs="Arial"/>
          <w:sz w:val="22"/>
          <w:szCs w:val="22"/>
          <w:lang w:val="en-GB"/>
        </w:rPr>
        <w:t>Chile: non-breeding.</w:t>
      </w:r>
    </w:p>
    <w:p w14:paraId="12937FFC" w14:textId="77777777" w:rsidR="00B44204" w:rsidRPr="007C03B7" w:rsidRDefault="00000000">
      <w:pPr>
        <w:pStyle w:val="ListParagraph"/>
        <w:widowControl/>
        <w:numPr>
          <w:ilvl w:val="0"/>
          <w:numId w:val="15"/>
        </w:numPr>
        <w:suppressAutoHyphens w:val="0"/>
        <w:adjustRightInd w:val="0"/>
        <w:spacing w:after="80"/>
        <w:jc w:val="both"/>
        <w:textAlignment w:val="auto"/>
        <w:rPr>
          <w:rFonts w:cs="Arial"/>
          <w:sz w:val="22"/>
          <w:szCs w:val="22"/>
          <w:lang w:val="en-GB"/>
        </w:rPr>
      </w:pPr>
      <w:r w:rsidRPr="007C03B7">
        <w:rPr>
          <w:rFonts w:cs="Arial"/>
          <w:sz w:val="22"/>
          <w:szCs w:val="22"/>
          <w:lang w:val="en-GB"/>
        </w:rPr>
        <w:t>Colombia: non-breeding.</w:t>
      </w:r>
    </w:p>
    <w:p w14:paraId="3FA1A5B6" w14:textId="77777777" w:rsidR="00B44204" w:rsidRPr="007C03B7" w:rsidRDefault="00000000">
      <w:pPr>
        <w:pStyle w:val="ListParagraph"/>
        <w:widowControl/>
        <w:numPr>
          <w:ilvl w:val="0"/>
          <w:numId w:val="15"/>
        </w:numPr>
        <w:suppressAutoHyphens w:val="0"/>
        <w:adjustRightInd w:val="0"/>
        <w:spacing w:after="80"/>
        <w:jc w:val="both"/>
        <w:textAlignment w:val="auto"/>
        <w:rPr>
          <w:rFonts w:cs="Arial"/>
          <w:sz w:val="22"/>
          <w:szCs w:val="22"/>
          <w:lang w:val="en-GB"/>
        </w:rPr>
      </w:pPr>
      <w:r w:rsidRPr="007C03B7">
        <w:rPr>
          <w:rFonts w:cs="Arial"/>
          <w:sz w:val="22"/>
          <w:szCs w:val="22"/>
          <w:lang w:val="en-GB"/>
        </w:rPr>
        <w:t>Costa Rica: non-breeding.</w:t>
      </w:r>
    </w:p>
    <w:p w14:paraId="375F15AD" w14:textId="77777777" w:rsidR="00B44204" w:rsidRPr="007C03B7" w:rsidRDefault="00000000">
      <w:pPr>
        <w:pStyle w:val="ListParagraph"/>
        <w:widowControl/>
        <w:numPr>
          <w:ilvl w:val="0"/>
          <w:numId w:val="15"/>
        </w:numPr>
        <w:suppressAutoHyphens w:val="0"/>
        <w:adjustRightInd w:val="0"/>
        <w:spacing w:after="80"/>
        <w:jc w:val="both"/>
        <w:textAlignment w:val="auto"/>
        <w:rPr>
          <w:rFonts w:cs="Arial"/>
          <w:sz w:val="22"/>
          <w:szCs w:val="22"/>
          <w:lang w:val="en-GB"/>
        </w:rPr>
      </w:pPr>
      <w:r w:rsidRPr="007C03B7">
        <w:rPr>
          <w:rFonts w:cs="Arial"/>
          <w:sz w:val="22"/>
          <w:szCs w:val="22"/>
          <w:lang w:val="en-GB"/>
        </w:rPr>
        <w:t>Cuba: non-breeding.</w:t>
      </w:r>
    </w:p>
    <w:p w14:paraId="55CF7087" w14:textId="77777777" w:rsidR="00B44204" w:rsidRPr="007C03B7" w:rsidRDefault="00000000">
      <w:pPr>
        <w:pStyle w:val="ListParagraph"/>
        <w:widowControl/>
        <w:numPr>
          <w:ilvl w:val="0"/>
          <w:numId w:val="15"/>
        </w:numPr>
        <w:suppressAutoHyphens w:val="0"/>
        <w:adjustRightInd w:val="0"/>
        <w:spacing w:after="80"/>
        <w:jc w:val="both"/>
        <w:textAlignment w:val="auto"/>
        <w:rPr>
          <w:rFonts w:cs="Arial"/>
          <w:sz w:val="22"/>
          <w:szCs w:val="22"/>
          <w:lang w:val="en-GB"/>
        </w:rPr>
      </w:pPr>
      <w:r w:rsidRPr="007C03B7">
        <w:rPr>
          <w:rFonts w:cs="Arial"/>
          <w:sz w:val="22"/>
          <w:szCs w:val="22"/>
          <w:lang w:val="en-GB"/>
        </w:rPr>
        <w:t>Curaçao: non-breeding.</w:t>
      </w:r>
    </w:p>
    <w:p w14:paraId="75FEB528" w14:textId="77777777" w:rsidR="00B44204" w:rsidRPr="007C03B7" w:rsidRDefault="00000000">
      <w:pPr>
        <w:pStyle w:val="ListParagraph"/>
        <w:widowControl/>
        <w:numPr>
          <w:ilvl w:val="0"/>
          <w:numId w:val="15"/>
        </w:numPr>
        <w:suppressAutoHyphens w:val="0"/>
        <w:adjustRightInd w:val="0"/>
        <w:spacing w:after="80"/>
        <w:jc w:val="both"/>
        <w:textAlignment w:val="auto"/>
        <w:rPr>
          <w:rFonts w:cs="Arial"/>
          <w:sz w:val="22"/>
          <w:szCs w:val="22"/>
          <w:lang w:val="en-GB"/>
        </w:rPr>
      </w:pPr>
      <w:r w:rsidRPr="007C03B7">
        <w:rPr>
          <w:rFonts w:cs="Arial"/>
          <w:sz w:val="22"/>
          <w:szCs w:val="22"/>
          <w:lang w:val="en-GB"/>
        </w:rPr>
        <w:t>Dominica: non-breeding.</w:t>
      </w:r>
    </w:p>
    <w:p w14:paraId="4778B9F7" w14:textId="77777777" w:rsidR="00B44204" w:rsidRPr="007C03B7" w:rsidRDefault="00000000">
      <w:pPr>
        <w:pStyle w:val="ListParagraph"/>
        <w:widowControl/>
        <w:numPr>
          <w:ilvl w:val="0"/>
          <w:numId w:val="15"/>
        </w:numPr>
        <w:suppressAutoHyphens w:val="0"/>
        <w:adjustRightInd w:val="0"/>
        <w:spacing w:after="80"/>
        <w:jc w:val="both"/>
        <w:textAlignment w:val="auto"/>
        <w:rPr>
          <w:rFonts w:cs="Arial"/>
          <w:sz w:val="22"/>
          <w:szCs w:val="22"/>
          <w:lang w:val="en-GB"/>
        </w:rPr>
      </w:pPr>
      <w:r w:rsidRPr="007C03B7">
        <w:rPr>
          <w:rFonts w:cs="Arial"/>
          <w:sz w:val="22"/>
          <w:szCs w:val="22"/>
          <w:lang w:val="en-GB"/>
        </w:rPr>
        <w:t>Dominican Republic: non-breeding.</w:t>
      </w:r>
    </w:p>
    <w:p w14:paraId="7D830B13" w14:textId="77777777" w:rsidR="00B44204" w:rsidRPr="007C03B7" w:rsidRDefault="00000000">
      <w:pPr>
        <w:pStyle w:val="ListParagraph"/>
        <w:widowControl/>
        <w:numPr>
          <w:ilvl w:val="0"/>
          <w:numId w:val="15"/>
        </w:numPr>
        <w:suppressAutoHyphens w:val="0"/>
        <w:adjustRightInd w:val="0"/>
        <w:spacing w:after="80"/>
        <w:jc w:val="both"/>
        <w:textAlignment w:val="auto"/>
        <w:rPr>
          <w:rFonts w:cs="Arial"/>
          <w:sz w:val="22"/>
          <w:szCs w:val="22"/>
          <w:lang w:val="en-GB"/>
        </w:rPr>
      </w:pPr>
      <w:r w:rsidRPr="007C03B7">
        <w:rPr>
          <w:rFonts w:cs="Arial"/>
          <w:sz w:val="22"/>
          <w:szCs w:val="22"/>
          <w:lang w:val="en-GB"/>
        </w:rPr>
        <w:t>Ecuador: non-breeding.</w:t>
      </w:r>
    </w:p>
    <w:p w14:paraId="274CC9A5" w14:textId="77777777" w:rsidR="00B44204" w:rsidRPr="007C03B7" w:rsidRDefault="00000000">
      <w:pPr>
        <w:pStyle w:val="ListParagraph"/>
        <w:widowControl/>
        <w:numPr>
          <w:ilvl w:val="0"/>
          <w:numId w:val="15"/>
        </w:numPr>
        <w:suppressAutoHyphens w:val="0"/>
        <w:adjustRightInd w:val="0"/>
        <w:spacing w:after="80"/>
        <w:jc w:val="both"/>
        <w:textAlignment w:val="auto"/>
        <w:rPr>
          <w:rFonts w:cs="Arial"/>
          <w:sz w:val="22"/>
          <w:szCs w:val="22"/>
          <w:lang w:val="en-GB"/>
        </w:rPr>
      </w:pPr>
      <w:r w:rsidRPr="007C03B7">
        <w:rPr>
          <w:rFonts w:cs="Arial"/>
          <w:sz w:val="22"/>
          <w:szCs w:val="22"/>
          <w:lang w:val="en-GB"/>
        </w:rPr>
        <w:t>El Salvador: non-breeding.</w:t>
      </w:r>
    </w:p>
    <w:p w14:paraId="47E08E97" w14:textId="77777777" w:rsidR="00B44204" w:rsidRPr="007C03B7" w:rsidRDefault="00000000">
      <w:pPr>
        <w:pStyle w:val="ListParagraph"/>
        <w:widowControl/>
        <w:numPr>
          <w:ilvl w:val="0"/>
          <w:numId w:val="15"/>
        </w:numPr>
        <w:suppressAutoHyphens w:val="0"/>
        <w:adjustRightInd w:val="0"/>
        <w:spacing w:after="80"/>
        <w:jc w:val="both"/>
        <w:textAlignment w:val="auto"/>
        <w:rPr>
          <w:rFonts w:cs="Arial"/>
          <w:sz w:val="22"/>
          <w:szCs w:val="22"/>
          <w:lang w:val="en-GB"/>
        </w:rPr>
      </w:pPr>
      <w:r w:rsidRPr="007C03B7">
        <w:rPr>
          <w:rFonts w:cs="Arial"/>
          <w:sz w:val="22"/>
          <w:szCs w:val="22"/>
          <w:lang w:val="en-GB"/>
        </w:rPr>
        <w:t>French Guiana: non-breeding.</w:t>
      </w:r>
    </w:p>
    <w:p w14:paraId="65C7E8C6" w14:textId="77777777" w:rsidR="00B44204" w:rsidRPr="007C03B7" w:rsidRDefault="00000000">
      <w:pPr>
        <w:pStyle w:val="ListParagraph"/>
        <w:widowControl/>
        <w:numPr>
          <w:ilvl w:val="0"/>
          <w:numId w:val="15"/>
        </w:numPr>
        <w:suppressAutoHyphens w:val="0"/>
        <w:adjustRightInd w:val="0"/>
        <w:spacing w:after="80"/>
        <w:jc w:val="both"/>
        <w:textAlignment w:val="auto"/>
        <w:rPr>
          <w:rFonts w:cs="Arial"/>
          <w:sz w:val="22"/>
          <w:szCs w:val="22"/>
          <w:lang w:val="en-GB"/>
        </w:rPr>
      </w:pPr>
      <w:r w:rsidRPr="007C03B7">
        <w:rPr>
          <w:rFonts w:cs="Arial"/>
          <w:sz w:val="22"/>
          <w:szCs w:val="22"/>
          <w:lang w:val="en-GB"/>
        </w:rPr>
        <w:t>Grenada: non-breeding.</w:t>
      </w:r>
    </w:p>
    <w:p w14:paraId="4139DBEE" w14:textId="77777777" w:rsidR="00B44204" w:rsidRPr="007C03B7" w:rsidRDefault="00000000">
      <w:pPr>
        <w:pStyle w:val="ListParagraph"/>
        <w:widowControl/>
        <w:numPr>
          <w:ilvl w:val="0"/>
          <w:numId w:val="15"/>
        </w:numPr>
        <w:suppressAutoHyphens w:val="0"/>
        <w:adjustRightInd w:val="0"/>
        <w:spacing w:after="80"/>
        <w:jc w:val="both"/>
        <w:textAlignment w:val="auto"/>
        <w:rPr>
          <w:rFonts w:cs="Arial"/>
          <w:sz w:val="22"/>
          <w:szCs w:val="22"/>
          <w:lang w:val="en-GB"/>
        </w:rPr>
      </w:pPr>
      <w:r w:rsidRPr="007C03B7">
        <w:rPr>
          <w:rFonts w:cs="Arial"/>
          <w:sz w:val="22"/>
          <w:szCs w:val="22"/>
          <w:lang w:val="en-GB"/>
        </w:rPr>
        <w:t>Guadeloupe: non-breeding.</w:t>
      </w:r>
    </w:p>
    <w:p w14:paraId="0218BAE4" w14:textId="77777777" w:rsidR="00B44204" w:rsidRPr="007C03B7" w:rsidRDefault="00000000">
      <w:pPr>
        <w:pStyle w:val="ListParagraph"/>
        <w:widowControl/>
        <w:numPr>
          <w:ilvl w:val="0"/>
          <w:numId w:val="15"/>
        </w:numPr>
        <w:suppressAutoHyphens w:val="0"/>
        <w:adjustRightInd w:val="0"/>
        <w:spacing w:after="80"/>
        <w:jc w:val="both"/>
        <w:textAlignment w:val="auto"/>
        <w:rPr>
          <w:rFonts w:cs="Arial"/>
          <w:sz w:val="22"/>
          <w:szCs w:val="22"/>
          <w:lang w:val="en-GB"/>
        </w:rPr>
      </w:pPr>
      <w:r w:rsidRPr="007C03B7">
        <w:rPr>
          <w:rFonts w:cs="Arial"/>
          <w:sz w:val="22"/>
          <w:szCs w:val="22"/>
          <w:lang w:val="en-GB"/>
        </w:rPr>
        <w:t>Guatemala: non-breeding.</w:t>
      </w:r>
    </w:p>
    <w:p w14:paraId="09C65EC6" w14:textId="77777777" w:rsidR="00B44204" w:rsidRPr="007C03B7" w:rsidRDefault="00000000">
      <w:pPr>
        <w:pStyle w:val="ListParagraph"/>
        <w:widowControl/>
        <w:numPr>
          <w:ilvl w:val="0"/>
          <w:numId w:val="15"/>
        </w:numPr>
        <w:suppressAutoHyphens w:val="0"/>
        <w:adjustRightInd w:val="0"/>
        <w:spacing w:after="80"/>
        <w:jc w:val="both"/>
        <w:textAlignment w:val="auto"/>
        <w:rPr>
          <w:rFonts w:cs="Arial"/>
          <w:sz w:val="22"/>
          <w:szCs w:val="22"/>
          <w:lang w:val="en-GB"/>
        </w:rPr>
      </w:pPr>
      <w:r w:rsidRPr="007C03B7">
        <w:rPr>
          <w:rFonts w:cs="Arial"/>
          <w:sz w:val="22"/>
          <w:szCs w:val="22"/>
          <w:lang w:val="en-GB"/>
        </w:rPr>
        <w:t>Guyana: non-breeding.</w:t>
      </w:r>
    </w:p>
    <w:p w14:paraId="1A2E9046" w14:textId="77777777" w:rsidR="00B44204" w:rsidRPr="007C03B7" w:rsidRDefault="00000000">
      <w:pPr>
        <w:pStyle w:val="ListParagraph"/>
        <w:widowControl/>
        <w:numPr>
          <w:ilvl w:val="0"/>
          <w:numId w:val="15"/>
        </w:numPr>
        <w:suppressAutoHyphens w:val="0"/>
        <w:adjustRightInd w:val="0"/>
        <w:spacing w:after="80"/>
        <w:jc w:val="both"/>
        <w:textAlignment w:val="auto"/>
        <w:rPr>
          <w:rFonts w:cs="Arial"/>
          <w:sz w:val="22"/>
          <w:szCs w:val="22"/>
          <w:lang w:val="en-GB"/>
        </w:rPr>
      </w:pPr>
      <w:r w:rsidRPr="007C03B7">
        <w:rPr>
          <w:rFonts w:cs="Arial"/>
          <w:sz w:val="22"/>
          <w:szCs w:val="22"/>
          <w:lang w:val="en-GB"/>
        </w:rPr>
        <w:t>Haiti: non-breeding.</w:t>
      </w:r>
    </w:p>
    <w:p w14:paraId="07619CB3" w14:textId="77777777" w:rsidR="00B44204" w:rsidRPr="007C03B7" w:rsidRDefault="00000000">
      <w:pPr>
        <w:pStyle w:val="ListParagraph"/>
        <w:widowControl/>
        <w:numPr>
          <w:ilvl w:val="0"/>
          <w:numId w:val="15"/>
        </w:numPr>
        <w:suppressAutoHyphens w:val="0"/>
        <w:adjustRightInd w:val="0"/>
        <w:spacing w:after="80"/>
        <w:jc w:val="both"/>
        <w:textAlignment w:val="auto"/>
        <w:rPr>
          <w:rFonts w:cs="Arial"/>
          <w:sz w:val="22"/>
          <w:szCs w:val="22"/>
          <w:lang w:val="en-GB"/>
        </w:rPr>
      </w:pPr>
      <w:r w:rsidRPr="007C03B7">
        <w:rPr>
          <w:rFonts w:cs="Arial"/>
          <w:sz w:val="22"/>
          <w:szCs w:val="22"/>
          <w:lang w:val="en-GB"/>
        </w:rPr>
        <w:t>Honduras: non-breeding.</w:t>
      </w:r>
    </w:p>
    <w:p w14:paraId="46C52A00" w14:textId="77777777" w:rsidR="00B44204" w:rsidRPr="007C03B7" w:rsidRDefault="00000000">
      <w:pPr>
        <w:pStyle w:val="ListParagraph"/>
        <w:widowControl/>
        <w:numPr>
          <w:ilvl w:val="0"/>
          <w:numId w:val="15"/>
        </w:numPr>
        <w:suppressAutoHyphens w:val="0"/>
        <w:adjustRightInd w:val="0"/>
        <w:spacing w:after="80"/>
        <w:jc w:val="both"/>
        <w:textAlignment w:val="auto"/>
        <w:rPr>
          <w:rFonts w:cs="Arial"/>
          <w:sz w:val="22"/>
          <w:szCs w:val="22"/>
          <w:lang w:val="en-GB"/>
        </w:rPr>
      </w:pPr>
      <w:r w:rsidRPr="007C03B7">
        <w:rPr>
          <w:rFonts w:cs="Arial"/>
          <w:sz w:val="22"/>
          <w:szCs w:val="22"/>
          <w:lang w:val="en-GB"/>
        </w:rPr>
        <w:t>Jamaica: non-breeding.</w:t>
      </w:r>
    </w:p>
    <w:p w14:paraId="14E90F37" w14:textId="77777777" w:rsidR="00B44204" w:rsidRPr="007C03B7" w:rsidRDefault="00000000">
      <w:pPr>
        <w:pStyle w:val="ListParagraph"/>
        <w:widowControl/>
        <w:numPr>
          <w:ilvl w:val="1"/>
          <w:numId w:val="15"/>
        </w:numPr>
        <w:suppressAutoHyphens w:val="0"/>
        <w:adjustRightInd w:val="0"/>
        <w:spacing w:after="80"/>
        <w:jc w:val="both"/>
        <w:textAlignment w:val="auto"/>
        <w:rPr>
          <w:rFonts w:cs="Arial"/>
          <w:sz w:val="22"/>
          <w:szCs w:val="22"/>
          <w:lang w:val="en-GB"/>
        </w:rPr>
      </w:pPr>
      <w:r w:rsidRPr="007C03B7">
        <w:rPr>
          <w:rFonts w:cs="Arial"/>
          <w:sz w:val="22"/>
          <w:szCs w:val="22"/>
          <w:lang w:val="en-GB"/>
        </w:rPr>
        <w:t>Martinique: non-breeding.</w:t>
      </w:r>
    </w:p>
    <w:p w14:paraId="3D7AE10B" w14:textId="77777777" w:rsidR="00B44204" w:rsidRPr="007C03B7" w:rsidRDefault="00000000">
      <w:pPr>
        <w:pStyle w:val="ListParagraph"/>
        <w:widowControl/>
        <w:numPr>
          <w:ilvl w:val="0"/>
          <w:numId w:val="15"/>
        </w:numPr>
        <w:suppressAutoHyphens w:val="0"/>
        <w:adjustRightInd w:val="0"/>
        <w:spacing w:after="80"/>
        <w:jc w:val="both"/>
        <w:textAlignment w:val="auto"/>
        <w:rPr>
          <w:rFonts w:cs="Arial"/>
          <w:sz w:val="22"/>
          <w:szCs w:val="22"/>
          <w:lang w:val="en-GB"/>
        </w:rPr>
      </w:pPr>
      <w:r w:rsidRPr="007C03B7">
        <w:rPr>
          <w:rFonts w:cs="Arial"/>
          <w:sz w:val="22"/>
          <w:szCs w:val="22"/>
          <w:lang w:val="en-GB"/>
        </w:rPr>
        <w:t>Mexico: migratory and non-breeding.</w:t>
      </w:r>
    </w:p>
    <w:p w14:paraId="2E182994" w14:textId="77777777" w:rsidR="00B44204" w:rsidRPr="007C03B7" w:rsidRDefault="00000000">
      <w:pPr>
        <w:pStyle w:val="ListParagraph"/>
        <w:widowControl/>
        <w:numPr>
          <w:ilvl w:val="0"/>
          <w:numId w:val="15"/>
        </w:numPr>
        <w:suppressAutoHyphens w:val="0"/>
        <w:autoSpaceDE/>
        <w:autoSpaceDN/>
        <w:spacing w:after="80"/>
        <w:jc w:val="both"/>
        <w:textAlignment w:val="auto"/>
        <w:rPr>
          <w:rFonts w:cs="Arial"/>
          <w:sz w:val="22"/>
          <w:szCs w:val="22"/>
          <w:lang w:val="en-GB"/>
        </w:rPr>
      </w:pPr>
      <w:r w:rsidRPr="007C03B7">
        <w:rPr>
          <w:rFonts w:cs="Arial"/>
          <w:sz w:val="22"/>
          <w:szCs w:val="22"/>
          <w:lang w:val="en-GB"/>
        </w:rPr>
        <w:t>Montserrat: non-breeding.</w:t>
      </w:r>
    </w:p>
    <w:p w14:paraId="6FFFF0A6" w14:textId="77777777" w:rsidR="00B44204" w:rsidRPr="007C03B7" w:rsidRDefault="00000000">
      <w:pPr>
        <w:pStyle w:val="ListParagraph"/>
        <w:widowControl/>
        <w:numPr>
          <w:ilvl w:val="0"/>
          <w:numId w:val="15"/>
        </w:numPr>
        <w:suppressAutoHyphens w:val="0"/>
        <w:adjustRightInd w:val="0"/>
        <w:spacing w:after="80"/>
        <w:jc w:val="both"/>
        <w:textAlignment w:val="auto"/>
        <w:rPr>
          <w:rFonts w:cs="Arial"/>
          <w:sz w:val="22"/>
          <w:szCs w:val="22"/>
          <w:lang w:val="en-GB"/>
        </w:rPr>
      </w:pPr>
      <w:r w:rsidRPr="007C03B7">
        <w:rPr>
          <w:rFonts w:cs="Arial"/>
          <w:sz w:val="22"/>
          <w:szCs w:val="22"/>
          <w:lang w:val="en-GB"/>
        </w:rPr>
        <w:t>Nicaragua: non-breeding.</w:t>
      </w:r>
    </w:p>
    <w:p w14:paraId="48C000FF" w14:textId="77777777" w:rsidR="00B44204" w:rsidRPr="007C03B7" w:rsidRDefault="00000000">
      <w:pPr>
        <w:pStyle w:val="ListParagraph"/>
        <w:widowControl/>
        <w:numPr>
          <w:ilvl w:val="0"/>
          <w:numId w:val="15"/>
        </w:numPr>
        <w:suppressAutoHyphens w:val="0"/>
        <w:adjustRightInd w:val="0"/>
        <w:spacing w:after="80"/>
        <w:jc w:val="both"/>
        <w:textAlignment w:val="auto"/>
        <w:rPr>
          <w:rFonts w:cs="Arial"/>
          <w:sz w:val="22"/>
          <w:szCs w:val="22"/>
          <w:lang w:val="en-GB"/>
        </w:rPr>
      </w:pPr>
      <w:r w:rsidRPr="007C03B7">
        <w:rPr>
          <w:rFonts w:cs="Arial"/>
          <w:sz w:val="22"/>
          <w:szCs w:val="22"/>
          <w:lang w:val="en-GB"/>
        </w:rPr>
        <w:t>Panama: non-breeding.</w:t>
      </w:r>
    </w:p>
    <w:p w14:paraId="08F317AC" w14:textId="77777777" w:rsidR="00B44204" w:rsidRPr="007C03B7" w:rsidRDefault="00000000">
      <w:pPr>
        <w:pStyle w:val="ListParagraph"/>
        <w:widowControl/>
        <w:numPr>
          <w:ilvl w:val="0"/>
          <w:numId w:val="15"/>
        </w:numPr>
        <w:suppressAutoHyphens w:val="0"/>
        <w:adjustRightInd w:val="0"/>
        <w:spacing w:after="80"/>
        <w:jc w:val="both"/>
        <w:textAlignment w:val="auto"/>
        <w:rPr>
          <w:rFonts w:cs="Arial"/>
          <w:sz w:val="22"/>
          <w:szCs w:val="22"/>
          <w:lang w:val="en-GB"/>
        </w:rPr>
      </w:pPr>
      <w:r w:rsidRPr="007C03B7">
        <w:rPr>
          <w:rFonts w:cs="Arial"/>
          <w:sz w:val="22"/>
          <w:szCs w:val="22"/>
          <w:lang w:val="en-GB"/>
        </w:rPr>
        <w:t>Paraguay: non-breeding.</w:t>
      </w:r>
    </w:p>
    <w:p w14:paraId="70DFDD93" w14:textId="77777777" w:rsidR="00B44204" w:rsidRPr="007C03B7" w:rsidRDefault="00000000">
      <w:pPr>
        <w:pStyle w:val="ListParagraph"/>
        <w:widowControl/>
        <w:numPr>
          <w:ilvl w:val="0"/>
          <w:numId w:val="15"/>
        </w:numPr>
        <w:suppressAutoHyphens w:val="0"/>
        <w:adjustRightInd w:val="0"/>
        <w:spacing w:after="80"/>
        <w:jc w:val="both"/>
        <w:textAlignment w:val="auto"/>
        <w:rPr>
          <w:rFonts w:cs="Arial"/>
          <w:sz w:val="22"/>
          <w:szCs w:val="22"/>
          <w:lang w:val="en-GB"/>
        </w:rPr>
      </w:pPr>
      <w:r w:rsidRPr="007C03B7">
        <w:rPr>
          <w:rFonts w:cs="Arial"/>
          <w:sz w:val="22"/>
          <w:szCs w:val="22"/>
          <w:lang w:val="en-GB"/>
        </w:rPr>
        <w:t>Peru: non-breeding.</w:t>
      </w:r>
    </w:p>
    <w:p w14:paraId="5744442A" w14:textId="77777777" w:rsidR="00B44204" w:rsidRPr="007C03B7" w:rsidRDefault="00000000">
      <w:pPr>
        <w:pStyle w:val="ListParagraph"/>
        <w:widowControl/>
        <w:numPr>
          <w:ilvl w:val="0"/>
          <w:numId w:val="15"/>
        </w:numPr>
        <w:suppressAutoHyphens w:val="0"/>
        <w:adjustRightInd w:val="0"/>
        <w:spacing w:after="80"/>
        <w:jc w:val="both"/>
        <w:textAlignment w:val="auto"/>
        <w:rPr>
          <w:rFonts w:cs="Arial"/>
          <w:sz w:val="22"/>
          <w:szCs w:val="22"/>
          <w:lang w:val="en-GB"/>
        </w:rPr>
      </w:pPr>
      <w:r w:rsidRPr="007C03B7">
        <w:rPr>
          <w:rFonts w:cs="Arial"/>
          <w:sz w:val="22"/>
          <w:szCs w:val="22"/>
          <w:lang w:val="en-GB"/>
        </w:rPr>
        <w:t>Puerto Rico: non-breeding.</w:t>
      </w:r>
    </w:p>
    <w:p w14:paraId="70F7F185" w14:textId="77777777" w:rsidR="00B44204" w:rsidRPr="007C03B7" w:rsidRDefault="00000000">
      <w:pPr>
        <w:pStyle w:val="ListParagraph"/>
        <w:widowControl/>
        <w:numPr>
          <w:ilvl w:val="0"/>
          <w:numId w:val="15"/>
        </w:numPr>
        <w:suppressAutoHyphens w:val="0"/>
        <w:adjustRightInd w:val="0"/>
        <w:spacing w:after="80"/>
        <w:jc w:val="both"/>
        <w:textAlignment w:val="auto"/>
        <w:rPr>
          <w:rFonts w:cs="Arial"/>
          <w:sz w:val="22"/>
          <w:szCs w:val="22"/>
          <w:lang w:val="en-GB"/>
        </w:rPr>
      </w:pPr>
      <w:r w:rsidRPr="007C03B7">
        <w:rPr>
          <w:rFonts w:cs="Arial"/>
          <w:sz w:val="22"/>
          <w:szCs w:val="22"/>
          <w:lang w:val="en-GB"/>
        </w:rPr>
        <w:t>Saba: non-breeding.</w:t>
      </w:r>
    </w:p>
    <w:p w14:paraId="68074EDB" w14:textId="77777777" w:rsidR="00B44204" w:rsidRPr="007C03B7" w:rsidRDefault="00000000">
      <w:pPr>
        <w:pStyle w:val="ListParagraph"/>
        <w:widowControl/>
        <w:numPr>
          <w:ilvl w:val="0"/>
          <w:numId w:val="15"/>
        </w:numPr>
        <w:suppressAutoHyphens w:val="0"/>
        <w:adjustRightInd w:val="0"/>
        <w:spacing w:after="80"/>
        <w:jc w:val="both"/>
        <w:textAlignment w:val="auto"/>
        <w:rPr>
          <w:rFonts w:cs="Arial"/>
          <w:sz w:val="22"/>
          <w:szCs w:val="22"/>
          <w:lang w:val="en-GB"/>
        </w:rPr>
      </w:pPr>
      <w:r w:rsidRPr="007C03B7">
        <w:rPr>
          <w:rFonts w:cs="Arial"/>
          <w:sz w:val="22"/>
          <w:szCs w:val="22"/>
          <w:lang w:val="en-GB"/>
        </w:rPr>
        <w:t>Saint Kitts and Nevis: non-breeding.</w:t>
      </w:r>
    </w:p>
    <w:p w14:paraId="7B692343" w14:textId="77777777" w:rsidR="00B44204" w:rsidRPr="007C03B7" w:rsidRDefault="00000000">
      <w:pPr>
        <w:pStyle w:val="ListParagraph"/>
        <w:widowControl/>
        <w:numPr>
          <w:ilvl w:val="0"/>
          <w:numId w:val="15"/>
        </w:numPr>
        <w:suppressAutoHyphens w:val="0"/>
        <w:adjustRightInd w:val="0"/>
        <w:spacing w:after="80"/>
        <w:jc w:val="both"/>
        <w:textAlignment w:val="auto"/>
        <w:rPr>
          <w:rFonts w:cs="Arial"/>
          <w:sz w:val="22"/>
          <w:szCs w:val="22"/>
          <w:lang w:val="en-GB"/>
        </w:rPr>
      </w:pPr>
      <w:r w:rsidRPr="007C03B7">
        <w:rPr>
          <w:rFonts w:cs="Arial"/>
          <w:sz w:val="22"/>
          <w:szCs w:val="22"/>
          <w:lang w:val="en-GB"/>
        </w:rPr>
        <w:t>Saint Lucia: non-breeding.</w:t>
      </w:r>
    </w:p>
    <w:p w14:paraId="0B7ABD46" w14:textId="77777777" w:rsidR="00B44204" w:rsidRPr="007C03B7" w:rsidRDefault="00000000">
      <w:pPr>
        <w:pStyle w:val="ListParagraph"/>
        <w:widowControl/>
        <w:numPr>
          <w:ilvl w:val="0"/>
          <w:numId w:val="15"/>
        </w:numPr>
        <w:suppressAutoHyphens w:val="0"/>
        <w:adjustRightInd w:val="0"/>
        <w:spacing w:after="80"/>
        <w:jc w:val="both"/>
        <w:textAlignment w:val="auto"/>
        <w:rPr>
          <w:rFonts w:cs="Arial"/>
          <w:sz w:val="22"/>
          <w:szCs w:val="22"/>
          <w:lang w:val="en-GB"/>
        </w:rPr>
      </w:pPr>
      <w:r w:rsidRPr="007C03B7">
        <w:rPr>
          <w:rFonts w:cs="Arial"/>
          <w:sz w:val="22"/>
          <w:szCs w:val="22"/>
          <w:lang w:val="en-GB"/>
        </w:rPr>
        <w:t>Sint Marteen (Dutch): : non-breeding.</w:t>
      </w:r>
    </w:p>
    <w:p w14:paraId="7EBBEAB0" w14:textId="77777777" w:rsidR="00B44204" w:rsidRPr="007C03B7" w:rsidRDefault="00000000">
      <w:pPr>
        <w:pStyle w:val="ListParagraph"/>
        <w:widowControl/>
        <w:numPr>
          <w:ilvl w:val="0"/>
          <w:numId w:val="15"/>
        </w:numPr>
        <w:suppressAutoHyphens w:val="0"/>
        <w:adjustRightInd w:val="0"/>
        <w:spacing w:after="80"/>
        <w:jc w:val="both"/>
        <w:textAlignment w:val="auto"/>
        <w:rPr>
          <w:rFonts w:cs="Arial"/>
          <w:sz w:val="22"/>
          <w:szCs w:val="22"/>
          <w:lang w:val="en-GB"/>
        </w:rPr>
      </w:pPr>
      <w:r w:rsidRPr="007C03B7">
        <w:rPr>
          <w:rFonts w:cs="Arial"/>
          <w:sz w:val="22"/>
          <w:szCs w:val="22"/>
          <w:lang w:val="en-GB"/>
        </w:rPr>
        <w:t>Saint Pierre and Miquelon: migratory.</w:t>
      </w:r>
    </w:p>
    <w:p w14:paraId="20E793B1" w14:textId="77777777" w:rsidR="00B44204" w:rsidRPr="007C03B7" w:rsidRDefault="00000000">
      <w:pPr>
        <w:pStyle w:val="ListParagraph"/>
        <w:widowControl/>
        <w:numPr>
          <w:ilvl w:val="0"/>
          <w:numId w:val="15"/>
        </w:numPr>
        <w:suppressAutoHyphens w:val="0"/>
        <w:adjustRightInd w:val="0"/>
        <w:spacing w:after="80"/>
        <w:jc w:val="both"/>
        <w:textAlignment w:val="auto"/>
        <w:rPr>
          <w:rFonts w:cs="Arial"/>
          <w:sz w:val="22"/>
          <w:szCs w:val="22"/>
          <w:lang w:val="en-GB"/>
        </w:rPr>
      </w:pPr>
      <w:r w:rsidRPr="007C03B7">
        <w:rPr>
          <w:rFonts w:cs="Arial"/>
          <w:sz w:val="22"/>
          <w:szCs w:val="22"/>
          <w:lang w:val="en-GB"/>
        </w:rPr>
        <w:t>Saint Vincent and the Grenadines: non-breeding.</w:t>
      </w:r>
    </w:p>
    <w:p w14:paraId="6F19AA4A" w14:textId="77777777" w:rsidR="00B44204" w:rsidRPr="007C03B7" w:rsidRDefault="00000000">
      <w:pPr>
        <w:pStyle w:val="ListParagraph"/>
        <w:widowControl/>
        <w:numPr>
          <w:ilvl w:val="0"/>
          <w:numId w:val="15"/>
        </w:numPr>
        <w:suppressAutoHyphens w:val="0"/>
        <w:adjustRightInd w:val="0"/>
        <w:spacing w:after="80"/>
        <w:jc w:val="both"/>
        <w:textAlignment w:val="auto"/>
        <w:rPr>
          <w:rFonts w:cs="Arial"/>
          <w:sz w:val="22"/>
          <w:szCs w:val="22"/>
          <w:lang w:val="en-GB"/>
        </w:rPr>
      </w:pPr>
      <w:r w:rsidRPr="007C03B7">
        <w:rPr>
          <w:rFonts w:cs="Arial"/>
          <w:sz w:val="22"/>
          <w:szCs w:val="22"/>
          <w:lang w:val="en-GB"/>
        </w:rPr>
        <w:t>St. Eustatius: non-breeding.</w:t>
      </w:r>
    </w:p>
    <w:p w14:paraId="090E3C50" w14:textId="77777777" w:rsidR="00B44204" w:rsidRPr="007C03B7" w:rsidRDefault="00000000">
      <w:pPr>
        <w:pStyle w:val="ListParagraph"/>
        <w:widowControl/>
        <w:numPr>
          <w:ilvl w:val="0"/>
          <w:numId w:val="15"/>
        </w:numPr>
        <w:suppressAutoHyphens w:val="0"/>
        <w:adjustRightInd w:val="0"/>
        <w:spacing w:after="80"/>
        <w:jc w:val="both"/>
        <w:textAlignment w:val="auto"/>
        <w:rPr>
          <w:rFonts w:cs="Arial"/>
          <w:sz w:val="22"/>
          <w:szCs w:val="22"/>
          <w:lang w:val="en-GB"/>
        </w:rPr>
      </w:pPr>
      <w:r w:rsidRPr="007C03B7">
        <w:rPr>
          <w:rFonts w:cs="Arial"/>
          <w:sz w:val="22"/>
          <w:szCs w:val="22"/>
          <w:lang w:val="en-GB"/>
        </w:rPr>
        <w:lastRenderedPageBreak/>
        <w:t>Sint Marteen (Dutch): : non-breeding.</w:t>
      </w:r>
    </w:p>
    <w:p w14:paraId="0061E3EC" w14:textId="77777777" w:rsidR="00B44204" w:rsidRPr="007C03B7" w:rsidRDefault="00000000">
      <w:pPr>
        <w:pStyle w:val="ListParagraph"/>
        <w:widowControl/>
        <w:numPr>
          <w:ilvl w:val="0"/>
          <w:numId w:val="15"/>
        </w:numPr>
        <w:suppressAutoHyphens w:val="0"/>
        <w:adjustRightInd w:val="0"/>
        <w:spacing w:after="80"/>
        <w:jc w:val="both"/>
        <w:textAlignment w:val="auto"/>
        <w:rPr>
          <w:rFonts w:cs="Arial"/>
          <w:sz w:val="22"/>
          <w:szCs w:val="22"/>
          <w:lang w:val="en-GB"/>
        </w:rPr>
      </w:pPr>
      <w:r w:rsidRPr="007C03B7">
        <w:rPr>
          <w:rFonts w:cs="Arial"/>
          <w:sz w:val="22"/>
          <w:szCs w:val="22"/>
          <w:lang w:val="en-GB"/>
        </w:rPr>
        <w:t>Suriname: non-breeding.</w:t>
      </w:r>
    </w:p>
    <w:p w14:paraId="4671728F" w14:textId="77777777" w:rsidR="00B44204" w:rsidRPr="007C03B7" w:rsidRDefault="00000000">
      <w:pPr>
        <w:pStyle w:val="ListParagraph"/>
        <w:widowControl/>
        <w:numPr>
          <w:ilvl w:val="0"/>
          <w:numId w:val="15"/>
        </w:numPr>
        <w:suppressAutoHyphens w:val="0"/>
        <w:adjustRightInd w:val="0"/>
        <w:spacing w:after="80"/>
        <w:jc w:val="both"/>
        <w:textAlignment w:val="auto"/>
        <w:rPr>
          <w:rFonts w:cs="Arial"/>
          <w:sz w:val="22"/>
          <w:szCs w:val="22"/>
          <w:lang w:val="en-GB"/>
        </w:rPr>
      </w:pPr>
      <w:r w:rsidRPr="007C03B7">
        <w:rPr>
          <w:rFonts w:cs="Arial"/>
          <w:sz w:val="22"/>
          <w:szCs w:val="22"/>
          <w:lang w:val="en-GB"/>
        </w:rPr>
        <w:t>Trinidad and Tobago: non-breeding.</w:t>
      </w:r>
    </w:p>
    <w:p w14:paraId="0944ADAA" w14:textId="77777777" w:rsidR="00B44204" w:rsidRPr="007C03B7" w:rsidRDefault="00000000">
      <w:pPr>
        <w:pStyle w:val="ListParagraph"/>
        <w:widowControl/>
        <w:numPr>
          <w:ilvl w:val="0"/>
          <w:numId w:val="15"/>
        </w:numPr>
        <w:suppressAutoHyphens w:val="0"/>
        <w:adjustRightInd w:val="0"/>
        <w:spacing w:after="80"/>
        <w:jc w:val="both"/>
        <w:textAlignment w:val="auto"/>
        <w:rPr>
          <w:rFonts w:cs="Arial"/>
          <w:sz w:val="22"/>
          <w:szCs w:val="22"/>
          <w:lang w:val="en-GB"/>
        </w:rPr>
      </w:pPr>
      <w:r w:rsidRPr="007C03B7">
        <w:rPr>
          <w:rFonts w:cs="Arial"/>
          <w:sz w:val="22"/>
          <w:szCs w:val="22"/>
          <w:lang w:val="en-GB"/>
        </w:rPr>
        <w:t>Turks and Caicos Islands: non-breeding.</w:t>
      </w:r>
    </w:p>
    <w:p w14:paraId="2AC7148C" w14:textId="77777777" w:rsidR="00B44204" w:rsidRPr="007C03B7" w:rsidRDefault="00000000">
      <w:pPr>
        <w:pStyle w:val="ListParagraph"/>
        <w:widowControl/>
        <w:numPr>
          <w:ilvl w:val="0"/>
          <w:numId w:val="15"/>
        </w:numPr>
        <w:suppressAutoHyphens w:val="0"/>
        <w:adjustRightInd w:val="0"/>
        <w:spacing w:after="80"/>
        <w:jc w:val="both"/>
        <w:textAlignment w:val="auto"/>
        <w:rPr>
          <w:rFonts w:cs="Arial"/>
          <w:sz w:val="22"/>
          <w:szCs w:val="22"/>
          <w:lang w:val="en-GB"/>
        </w:rPr>
      </w:pPr>
      <w:r w:rsidRPr="007C03B7">
        <w:rPr>
          <w:rFonts w:cs="Arial"/>
          <w:sz w:val="22"/>
          <w:szCs w:val="22"/>
          <w:lang w:val="en-GB"/>
        </w:rPr>
        <w:t>United States of America: breeding, migratory and non-breeding.</w:t>
      </w:r>
    </w:p>
    <w:p w14:paraId="326C04C5" w14:textId="77777777" w:rsidR="00B44204" w:rsidRPr="007C03B7" w:rsidRDefault="00000000">
      <w:pPr>
        <w:pStyle w:val="ListParagraph"/>
        <w:widowControl/>
        <w:numPr>
          <w:ilvl w:val="0"/>
          <w:numId w:val="15"/>
        </w:numPr>
        <w:suppressAutoHyphens w:val="0"/>
        <w:adjustRightInd w:val="0"/>
        <w:spacing w:after="80"/>
        <w:jc w:val="both"/>
        <w:textAlignment w:val="auto"/>
        <w:rPr>
          <w:rFonts w:cs="Arial"/>
          <w:sz w:val="22"/>
          <w:szCs w:val="22"/>
          <w:lang w:val="en-GB"/>
        </w:rPr>
      </w:pPr>
      <w:r w:rsidRPr="007C03B7">
        <w:rPr>
          <w:rFonts w:cs="Arial"/>
          <w:sz w:val="22"/>
          <w:szCs w:val="22"/>
          <w:lang w:val="en-GB"/>
        </w:rPr>
        <w:t>Uruguay: non-breeding.</w:t>
      </w:r>
    </w:p>
    <w:p w14:paraId="74FFBF19" w14:textId="77777777" w:rsidR="00B44204" w:rsidRPr="007C03B7" w:rsidRDefault="00000000">
      <w:pPr>
        <w:pStyle w:val="ListParagraph"/>
        <w:widowControl/>
        <w:numPr>
          <w:ilvl w:val="0"/>
          <w:numId w:val="15"/>
        </w:numPr>
        <w:suppressAutoHyphens w:val="0"/>
        <w:adjustRightInd w:val="0"/>
        <w:spacing w:after="80"/>
        <w:jc w:val="both"/>
        <w:textAlignment w:val="auto"/>
        <w:rPr>
          <w:rFonts w:cs="Arial"/>
          <w:sz w:val="22"/>
          <w:szCs w:val="22"/>
          <w:lang w:val="en-GB"/>
        </w:rPr>
      </w:pPr>
      <w:r w:rsidRPr="007C03B7">
        <w:rPr>
          <w:rFonts w:cs="Arial"/>
          <w:sz w:val="22"/>
          <w:szCs w:val="22"/>
          <w:lang w:val="en-GB"/>
        </w:rPr>
        <w:t>United States Virgin Islands: non-breeding.</w:t>
      </w:r>
    </w:p>
    <w:p w14:paraId="12531181" w14:textId="77777777" w:rsidR="00B44204" w:rsidRPr="007C03B7" w:rsidRDefault="00000000">
      <w:pPr>
        <w:pStyle w:val="ListParagraph"/>
        <w:widowControl/>
        <w:numPr>
          <w:ilvl w:val="0"/>
          <w:numId w:val="15"/>
        </w:numPr>
        <w:suppressAutoHyphens w:val="0"/>
        <w:adjustRightInd w:val="0"/>
        <w:jc w:val="both"/>
        <w:textAlignment w:val="auto"/>
        <w:rPr>
          <w:rFonts w:cs="Arial"/>
          <w:sz w:val="22"/>
          <w:szCs w:val="22"/>
          <w:lang w:val="en-GB"/>
        </w:rPr>
      </w:pPr>
      <w:r w:rsidRPr="007C03B7">
        <w:rPr>
          <w:rFonts w:cs="Arial"/>
          <w:sz w:val="22"/>
          <w:szCs w:val="22"/>
          <w:lang w:val="en-GB"/>
        </w:rPr>
        <w:t>Venezuela: non-breeding.</w:t>
      </w:r>
    </w:p>
    <w:p w14:paraId="17D3393D" w14:textId="77777777" w:rsidR="00B44204" w:rsidRPr="007C03B7" w:rsidRDefault="00B44204">
      <w:pPr>
        <w:autoSpaceDE w:val="0"/>
        <w:adjustRightInd w:val="0"/>
        <w:spacing w:after="0" w:line="240" w:lineRule="auto"/>
        <w:ind w:left="709"/>
        <w:jc w:val="both"/>
        <w:rPr>
          <w:rFonts w:ascii="Arial" w:hAnsi="Arial" w:cs="Arial"/>
          <w:lang w:val="en-GB"/>
        </w:rPr>
      </w:pPr>
    </w:p>
    <w:p w14:paraId="1D47958E" w14:textId="77777777" w:rsidR="00B44204" w:rsidRPr="007C03B7" w:rsidRDefault="00000000">
      <w:pPr>
        <w:keepNext/>
        <w:autoSpaceDE w:val="0"/>
        <w:adjustRightInd w:val="0"/>
        <w:spacing w:after="0" w:line="240" w:lineRule="auto"/>
        <w:ind w:left="567" w:hanging="567"/>
        <w:jc w:val="both"/>
        <w:rPr>
          <w:rFonts w:ascii="Arial" w:hAnsi="Arial" w:cs="Arial"/>
          <w:b/>
          <w:bCs/>
          <w:lang w:val="en-GB"/>
        </w:rPr>
      </w:pPr>
      <w:r w:rsidRPr="007C03B7">
        <w:rPr>
          <w:rFonts w:ascii="Arial" w:hAnsi="Arial" w:cs="Arial"/>
          <w:b/>
          <w:bCs/>
          <w:lang w:val="en-GB"/>
        </w:rPr>
        <w:t>9.</w:t>
      </w:r>
      <w:r w:rsidRPr="007C03B7">
        <w:rPr>
          <w:rFonts w:ascii="Arial" w:hAnsi="Arial" w:cs="Arial"/>
          <w:b/>
          <w:bCs/>
          <w:lang w:val="en-GB"/>
        </w:rPr>
        <w:tab/>
        <w:t>Consultations</w:t>
      </w:r>
    </w:p>
    <w:p w14:paraId="5E412B7F" w14:textId="77777777" w:rsidR="00B44204" w:rsidRPr="007C03B7" w:rsidRDefault="00B44204">
      <w:pPr>
        <w:autoSpaceDE w:val="0"/>
        <w:adjustRightInd w:val="0"/>
        <w:spacing w:after="0" w:line="240" w:lineRule="auto"/>
        <w:jc w:val="both"/>
        <w:rPr>
          <w:rFonts w:ascii="Arial" w:hAnsi="Arial" w:cs="Arial"/>
          <w:lang w:val="en-GB"/>
        </w:rPr>
      </w:pPr>
    </w:p>
    <w:p w14:paraId="052E88D9" w14:textId="77777777" w:rsidR="00B44204" w:rsidRPr="007C03B7" w:rsidRDefault="00000000">
      <w:pPr>
        <w:keepNext/>
        <w:autoSpaceDE w:val="0"/>
        <w:adjustRightInd w:val="0"/>
        <w:spacing w:after="0" w:line="240" w:lineRule="auto"/>
        <w:ind w:left="567" w:hanging="567"/>
        <w:jc w:val="both"/>
        <w:rPr>
          <w:rFonts w:ascii="Arial" w:hAnsi="Arial" w:cs="Arial"/>
          <w:b/>
          <w:bCs/>
          <w:lang w:val="en-GB"/>
        </w:rPr>
      </w:pPr>
      <w:r w:rsidRPr="007C03B7">
        <w:rPr>
          <w:rFonts w:ascii="Arial" w:hAnsi="Arial" w:cs="Arial"/>
          <w:b/>
          <w:bCs/>
          <w:lang w:val="en-GB"/>
        </w:rPr>
        <w:t>10.</w:t>
      </w:r>
      <w:r w:rsidRPr="007C03B7">
        <w:rPr>
          <w:rFonts w:ascii="Arial" w:hAnsi="Arial" w:cs="Arial"/>
          <w:b/>
          <w:bCs/>
          <w:lang w:val="en-GB"/>
        </w:rPr>
        <w:tab/>
        <w:t>Additional observations</w:t>
      </w:r>
    </w:p>
    <w:p w14:paraId="65449AE9" w14:textId="77777777" w:rsidR="00B44204" w:rsidRPr="007C03B7" w:rsidRDefault="00000000">
      <w:pPr>
        <w:autoSpaceDE w:val="0"/>
        <w:adjustRightInd w:val="0"/>
        <w:spacing w:after="0" w:line="240" w:lineRule="auto"/>
        <w:ind w:left="709"/>
        <w:jc w:val="both"/>
        <w:rPr>
          <w:rFonts w:ascii="Arial" w:hAnsi="Arial" w:cs="Arial"/>
          <w:lang w:val="en-GB"/>
        </w:rPr>
      </w:pPr>
      <w:r w:rsidRPr="007C03B7">
        <w:rPr>
          <w:rFonts w:ascii="Arial" w:hAnsi="Arial" w:cs="Arial"/>
          <w:lang w:val="en-GB"/>
        </w:rPr>
        <w:tab/>
      </w:r>
      <w:r w:rsidRPr="007C03B7">
        <w:rPr>
          <w:rFonts w:ascii="Arial" w:hAnsi="Arial" w:cs="Arial"/>
          <w:lang w:val="en-GB"/>
        </w:rPr>
        <w:br w:type="page"/>
      </w:r>
    </w:p>
    <w:p w14:paraId="6200439D" w14:textId="0503EC3F" w:rsidR="00E22CB0" w:rsidRPr="006C43D7" w:rsidRDefault="00E22CB0" w:rsidP="00E22CB0">
      <w:pPr>
        <w:keepNext/>
        <w:autoSpaceDE w:val="0"/>
        <w:adjustRightInd w:val="0"/>
        <w:spacing w:after="0" w:line="240" w:lineRule="auto"/>
        <w:jc w:val="both"/>
        <w:rPr>
          <w:rFonts w:ascii="Arial" w:hAnsi="Arial" w:cs="Arial"/>
          <w:b/>
          <w:bCs/>
        </w:rPr>
      </w:pPr>
      <w:r w:rsidRPr="006C43D7">
        <w:rPr>
          <w:rFonts w:ascii="Arial" w:hAnsi="Arial" w:cs="Arial"/>
          <w:b/>
          <w:bCs/>
        </w:rPr>
        <w:lastRenderedPageBreak/>
        <w:t>11. References</w:t>
      </w:r>
    </w:p>
    <w:p w14:paraId="3F2EC390" w14:textId="77777777" w:rsidR="00E22CB0" w:rsidRPr="00881803" w:rsidRDefault="00E22CB0" w:rsidP="00E22CB0">
      <w:pPr>
        <w:keepNext/>
        <w:autoSpaceDE w:val="0"/>
        <w:adjustRightInd w:val="0"/>
        <w:spacing w:after="0" w:line="240" w:lineRule="auto"/>
        <w:jc w:val="both"/>
        <w:rPr>
          <w:rFonts w:cs="Arial"/>
          <w:sz w:val="20"/>
          <w:szCs w:val="20"/>
        </w:rPr>
      </w:pPr>
    </w:p>
    <w:p w14:paraId="001149E0" w14:textId="77777777" w:rsidR="00E22CB0" w:rsidRPr="00881803" w:rsidRDefault="00E22CB0" w:rsidP="00E22CB0">
      <w:pPr>
        <w:pStyle w:val="Bibliography"/>
        <w:spacing w:after="80" w:line="240" w:lineRule="auto"/>
        <w:ind w:left="540" w:hanging="540"/>
        <w:jc w:val="both"/>
        <w:rPr>
          <w:rFonts w:ascii="Arial" w:eastAsia="Arial" w:hAnsi="Arial" w:cs="Arial"/>
          <w:color w:val="000000" w:themeColor="text1"/>
          <w:sz w:val="20"/>
          <w:szCs w:val="20"/>
        </w:rPr>
      </w:pPr>
      <w:r w:rsidRPr="00881803">
        <w:rPr>
          <w:rFonts w:ascii="Arial" w:eastAsia="Arial" w:hAnsi="Arial" w:cs="Arial"/>
          <w:color w:val="000000" w:themeColor="text1"/>
          <w:sz w:val="20"/>
          <w:szCs w:val="20"/>
        </w:rPr>
        <w:t>Andres B, Smith PA, Morrison RIG, et al (2012) Population estimates of North American shorebirds, 2012. Wader Study Group Bull 119:178–194</w:t>
      </w:r>
    </w:p>
    <w:p w14:paraId="324BD2B2" w14:textId="77777777" w:rsidR="00E22CB0" w:rsidRPr="00881803" w:rsidRDefault="00E22CB0" w:rsidP="00E22CB0">
      <w:pPr>
        <w:pStyle w:val="Bibliography"/>
        <w:spacing w:after="80" w:line="240" w:lineRule="auto"/>
        <w:ind w:left="540" w:hanging="540"/>
        <w:jc w:val="both"/>
        <w:rPr>
          <w:rFonts w:ascii="Arial" w:eastAsia="Arial" w:hAnsi="Arial" w:cs="Arial"/>
          <w:color w:val="000000" w:themeColor="text1"/>
          <w:sz w:val="20"/>
          <w:szCs w:val="20"/>
        </w:rPr>
      </w:pPr>
      <w:r w:rsidRPr="00881803">
        <w:rPr>
          <w:rFonts w:ascii="Arial" w:eastAsia="Arial" w:hAnsi="Arial" w:cs="Arial"/>
          <w:color w:val="000000" w:themeColor="text1"/>
          <w:sz w:val="20"/>
          <w:szCs w:val="20"/>
        </w:rPr>
        <w:t xml:space="preserve">Andres, B. A., Moore, L., Cox, A. R., Roy, C., &amp; Brown, S. C. (2022). A preliminary assessment of shorebird harvest in coastal Guyana. Wader Study, 129(1), 39–47. </w:t>
      </w:r>
      <w:hyperlink r:id="rId16">
        <w:r w:rsidRPr="00881803">
          <w:rPr>
            <w:rFonts w:ascii="Arial" w:hAnsi="Arial" w:cs="Arial"/>
            <w:color w:val="000000" w:themeColor="text1"/>
            <w:sz w:val="20"/>
            <w:szCs w:val="20"/>
          </w:rPr>
          <w:t>https://doi.org/10.18194/ws.00263</w:t>
        </w:r>
      </w:hyperlink>
      <w:r w:rsidRPr="00881803">
        <w:rPr>
          <w:rFonts w:ascii="Arial" w:eastAsia="Arial" w:hAnsi="Arial" w:cs="Arial"/>
          <w:color w:val="000000" w:themeColor="text1"/>
          <w:sz w:val="20"/>
          <w:szCs w:val="20"/>
        </w:rPr>
        <w:t xml:space="preserve"> </w:t>
      </w:r>
    </w:p>
    <w:p w14:paraId="21DEB29C" w14:textId="77777777" w:rsidR="00E22CB0" w:rsidRPr="00881803" w:rsidRDefault="00E22CB0" w:rsidP="00E22CB0">
      <w:pPr>
        <w:pStyle w:val="Bibliography"/>
        <w:spacing w:after="80" w:line="240" w:lineRule="auto"/>
        <w:ind w:left="540" w:hanging="540"/>
        <w:jc w:val="both"/>
        <w:rPr>
          <w:rFonts w:ascii="Arial" w:eastAsia="Arial" w:hAnsi="Arial" w:cs="Arial"/>
          <w:color w:val="000000" w:themeColor="text1"/>
          <w:sz w:val="20"/>
          <w:szCs w:val="20"/>
        </w:rPr>
      </w:pPr>
      <w:proofErr w:type="spellStart"/>
      <w:r w:rsidRPr="00881803">
        <w:rPr>
          <w:rFonts w:ascii="Arial" w:eastAsia="Arial" w:hAnsi="Arial" w:cs="Arial"/>
          <w:color w:val="000000" w:themeColor="text1"/>
          <w:sz w:val="20"/>
          <w:szCs w:val="20"/>
        </w:rPr>
        <w:t>Ballut-Dajud</w:t>
      </w:r>
      <w:proofErr w:type="spellEnd"/>
      <w:r w:rsidRPr="00881803">
        <w:rPr>
          <w:rFonts w:ascii="Arial" w:eastAsia="Arial" w:hAnsi="Arial" w:cs="Arial"/>
          <w:color w:val="000000" w:themeColor="text1"/>
          <w:sz w:val="20"/>
          <w:szCs w:val="20"/>
        </w:rPr>
        <w:t xml:space="preserve"> GA, Sandoval Herazo LC, Fernández-Lambert G, et al (2022) Factors Affecting Wetland Loss: A Review. Land 11:434. </w:t>
      </w:r>
      <w:hyperlink r:id="rId17">
        <w:r w:rsidRPr="00881803">
          <w:rPr>
            <w:rStyle w:val="Hyperlink"/>
            <w:rFonts w:ascii="Arial" w:eastAsia="Arial" w:hAnsi="Arial" w:cs="Arial"/>
            <w:sz w:val="20"/>
            <w:szCs w:val="20"/>
          </w:rPr>
          <w:t>https://doi.org/10.3390/land11030434</w:t>
        </w:r>
      </w:hyperlink>
    </w:p>
    <w:p w14:paraId="7776D7C5" w14:textId="77777777" w:rsidR="00E22CB0" w:rsidRPr="00881803" w:rsidRDefault="00E22CB0" w:rsidP="00E22CB0">
      <w:pPr>
        <w:pStyle w:val="Bibliography"/>
        <w:spacing w:after="80" w:line="240" w:lineRule="auto"/>
        <w:ind w:left="540" w:hanging="540"/>
        <w:jc w:val="both"/>
        <w:rPr>
          <w:rFonts w:ascii="Arial" w:eastAsia="Arial" w:hAnsi="Arial" w:cs="Arial"/>
          <w:color w:val="000000" w:themeColor="text1"/>
          <w:sz w:val="20"/>
          <w:szCs w:val="20"/>
        </w:rPr>
      </w:pPr>
      <w:r w:rsidRPr="00881803">
        <w:rPr>
          <w:rFonts w:ascii="Arial" w:eastAsia="Arial" w:hAnsi="Arial" w:cs="Arial"/>
          <w:color w:val="000000" w:themeColor="text1"/>
          <w:sz w:val="20"/>
          <w:szCs w:val="20"/>
        </w:rPr>
        <w:t xml:space="preserve">Bird, J. P., R. Martin, H. R. </w:t>
      </w:r>
      <w:proofErr w:type="spellStart"/>
      <w:r w:rsidRPr="00881803">
        <w:rPr>
          <w:rFonts w:ascii="Arial" w:eastAsia="Arial" w:hAnsi="Arial" w:cs="Arial"/>
          <w:color w:val="000000" w:themeColor="text1"/>
          <w:sz w:val="20"/>
          <w:szCs w:val="20"/>
        </w:rPr>
        <w:t>Akçakaya</w:t>
      </w:r>
      <w:proofErr w:type="spellEnd"/>
      <w:r w:rsidRPr="00881803">
        <w:rPr>
          <w:rFonts w:ascii="Arial" w:eastAsia="Arial" w:hAnsi="Arial" w:cs="Arial"/>
          <w:color w:val="000000" w:themeColor="text1"/>
          <w:sz w:val="20"/>
          <w:szCs w:val="20"/>
        </w:rPr>
        <w:t xml:space="preserve">, J. Gilroy, I. J. Burfield, S. T. Garnett, A. Symes, J. Taylor, Ç. H. Şekercioğlu, and S. H. M. Butchart (2020). Generation lengths of the world’s birds and their implications for extinction risk. Conservation Biology 34:12521261. </w:t>
      </w:r>
      <w:hyperlink r:id="rId18">
        <w:r w:rsidRPr="00881803">
          <w:rPr>
            <w:rStyle w:val="Hyperlink"/>
            <w:rFonts w:ascii="Arial" w:eastAsia="Arial" w:hAnsi="Arial" w:cs="Arial"/>
            <w:sz w:val="20"/>
            <w:szCs w:val="20"/>
          </w:rPr>
          <w:t>https://doi.org/10.1111/cobi.13486</w:t>
        </w:r>
      </w:hyperlink>
    </w:p>
    <w:p w14:paraId="25409D40" w14:textId="77777777" w:rsidR="00E22CB0" w:rsidRPr="00881803" w:rsidRDefault="00E22CB0" w:rsidP="00E22CB0">
      <w:pPr>
        <w:pStyle w:val="Bibliography"/>
        <w:spacing w:after="80" w:line="240" w:lineRule="auto"/>
        <w:ind w:left="540" w:hanging="540"/>
        <w:jc w:val="both"/>
        <w:rPr>
          <w:rFonts w:ascii="Arial" w:eastAsia="Arial" w:hAnsi="Arial" w:cs="Arial"/>
          <w:color w:val="000000" w:themeColor="text1"/>
          <w:sz w:val="20"/>
          <w:szCs w:val="20"/>
        </w:rPr>
      </w:pPr>
      <w:proofErr w:type="spellStart"/>
      <w:r w:rsidRPr="00881803">
        <w:rPr>
          <w:rFonts w:ascii="Arial" w:eastAsia="Arial" w:hAnsi="Arial" w:cs="Arial"/>
          <w:color w:val="000000" w:themeColor="text1"/>
          <w:sz w:val="20"/>
          <w:szCs w:val="20"/>
        </w:rPr>
        <w:t>BirdLife</w:t>
      </w:r>
      <w:proofErr w:type="spellEnd"/>
      <w:r w:rsidRPr="00881803">
        <w:rPr>
          <w:rFonts w:ascii="Arial" w:eastAsia="Arial" w:hAnsi="Arial" w:cs="Arial"/>
          <w:color w:val="000000" w:themeColor="text1"/>
          <w:sz w:val="20"/>
          <w:szCs w:val="20"/>
        </w:rPr>
        <w:t xml:space="preserve"> International (2024a) Tringa flavipes</w:t>
      </w:r>
    </w:p>
    <w:p w14:paraId="3ADD5D51" w14:textId="77777777" w:rsidR="00E22CB0" w:rsidRPr="00881803" w:rsidRDefault="00E22CB0" w:rsidP="00E22CB0">
      <w:pPr>
        <w:pStyle w:val="Bibliography"/>
        <w:spacing w:after="80" w:line="240" w:lineRule="auto"/>
        <w:ind w:left="540" w:hanging="540"/>
        <w:jc w:val="both"/>
        <w:rPr>
          <w:rFonts w:ascii="Arial" w:eastAsia="Arial" w:hAnsi="Arial" w:cs="Arial"/>
          <w:color w:val="000000" w:themeColor="text1"/>
          <w:sz w:val="20"/>
          <w:szCs w:val="20"/>
        </w:rPr>
      </w:pPr>
      <w:proofErr w:type="spellStart"/>
      <w:r w:rsidRPr="00881803">
        <w:rPr>
          <w:rFonts w:ascii="Arial" w:eastAsia="Arial" w:hAnsi="Arial" w:cs="Arial"/>
          <w:color w:val="000000" w:themeColor="text1"/>
          <w:sz w:val="20"/>
          <w:szCs w:val="20"/>
        </w:rPr>
        <w:t>BirdLife</w:t>
      </w:r>
      <w:proofErr w:type="spellEnd"/>
      <w:r w:rsidRPr="00881803">
        <w:rPr>
          <w:rFonts w:ascii="Arial" w:eastAsia="Arial" w:hAnsi="Arial" w:cs="Arial"/>
          <w:color w:val="000000" w:themeColor="text1"/>
          <w:sz w:val="20"/>
          <w:szCs w:val="20"/>
        </w:rPr>
        <w:t xml:space="preserve"> International (2024b) Species factsheet: Lesser Yellowlegs Tringa flavipes</w:t>
      </w:r>
    </w:p>
    <w:p w14:paraId="5951C7B0" w14:textId="77777777" w:rsidR="00E22CB0" w:rsidRPr="00881803" w:rsidRDefault="00E22CB0" w:rsidP="00E22CB0">
      <w:pPr>
        <w:pStyle w:val="Bibliography"/>
        <w:spacing w:after="80" w:line="240" w:lineRule="auto"/>
        <w:ind w:left="540" w:hanging="540"/>
        <w:jc w:val="both"/>
        <w:rPr>
          <w:rFonts w:ascii="Arial" w:eastAsia="Arial" w:hAnsi="Arial" w:cs="Arial"/>
          <w:color w:val="000000" w:themeColor="text1"/>
          <w:sz w:val="20"/>
          <w:szCs w:val="20"/>
        </w:rPr>
      </w:pPr>
      <w:r w:rsidRPr="00881803">
        <w:rPr>
          <w:rFonts w:ascii="Arial" w:eastAsia="Arial" w:hAnsi="Arial" w:cs="Arial"/>
          <w:color w:val="000000" w:themeColor="text1"/>
          <w:sz w:val="20"/>
          <w:szCs w:val="20"/>
        </w:rPr>
        <w:t xml:space="preserve">Buelow C, Sheaves M (2015) A </w:t>
      </w:r>
      <w:proofErr w:type="gramStart"/>
      <w:r w:rsidRPr="00881803">
        <w:rPr>
          <w:rFonts w:ascii="Arial" w:eastAsia="Arial" w:hAnsi="Arial" w:cs="Arial"/>
          <w:color w:val="000000" w:themeColor="text1"/>
          <w:sz w:val="20"/>
          <w:szCs w:val="20"/>
        </w:rPr>
        <w:t>birds</w:t>
      </w:r>
      <w:proofErr w:type="gramEnd"/>
      <w:r w:rsidRPr="00881803">
        <w:rPr>
          <w:rFonts w:ascii="Arial" w:eastAsia="Arial" w:hAnsi="Arial" w:cs="Arial"/>
          <w:color w:val="000000" w:themeColor="text1"/>
          <w:sz w:val="20"/>
          <w:szCs w:val="20"/>
        </w:rPr>
        <w:t xml:space="preserve">-eye view of biological connectivity in mangrove systems. </w:t>
      </w:r>
      <w:proofErr w:type="spellStart"/>
      <w:r w:rsidRPr="00881803">
        <w:rPr>
          <w:rFonts w:ascii="Arial" w:eastAsia="Arial" w:hAnsi="Arial" w:cs="Arial"/>
          <w:color w:val="000000" w:themeColor="text1"/>
          <w:sz w:val="20"/>
          <w:szCs w:val="20"/>
        </w:rPr>
        <w:t>Estuar</w:t>
      </w:r>
      <w:proofErr w:type="spellEnd"/>
      <w:r w:rsidRPr="00881803">
        <w:rPr>
          <w:rFonts w:ascii="Arial" w:eastAsia="Arial" w:hAnsi="Arial" w:cs="Arial"/>
          <w:color w:val="000000" w:themeColor="text1"/>
          <w:sz w:val="20"/>
          <w:szCs w:val="20"/>
        </w:rPr>
        <w:t xml:space="preserve"> Coast Shelf Sci 152:33–43. </w:t>
      </w:r>
      <w:hyperlink r:id="rId19">
        <w:r w:rsidRPr="00881803">
          <w:rPr>
            <w:rFonts w:ascii="Arial" w:hAnsi="Arial" w:cs="Arial"/>
            <w:color w:val="000000" w:themeColor="text1"/>
            <w:sz w:val="20"/>
            <w:szCs w:val="20"/>
          </w:rPr>
          <w:t>https://doi.org/10.1016/j.ecss.2014.10.014</w:t>
        </w:r>
      </w:hyperlink>
    </w:p>
    <w:p w14:paraId="31668DEB" w14:textId="77777777" w:rsidR="00E22CB0" w:rsidRPr="00881803" w:rsidRDefault="00E22CB0" w:rsidP="00E22CB0">
      <w:pPr>
        <w:pStyle w:val="Bibliography"/>
        <w:spacing w:after="80" w:line="240" w:lineRule="auto"/>
        <w:ind w:left="540" w:hanging="540"/>
        <w:jc w:val="both"/>
        <w:rPr>
          <w:rFonts w:ascii="Arial" w:eastAsia="Arial" w:hAnsi="Arial" w:cs="Arial"/>
          <w:color w:val="000000" w:themeColor="text1"/>
          <w:sz w:val="20"/>
          <w:szCs w:val="20"/>
        </w:rPr>
      </w:pPr>
      <w:r w:rsidRPr="00881803">
        <w:rPr>
          <w:rFonts w:ascii="Arial" w:eastAsia="Arial" w:hAnsi="Arial" w:cs="Arial"/>
          <w:color w:val="000000" w:themeColor="text1"/>
          <w:sz w:val="20"/>
          <w:szCs w:val="20"/>
        </w:rPr>
        <w:t xml:space="preserve">Christie, K., Wilson, R. E., Johnson, J. A., Friis, C., Harwood, C. M., McDuffie, L. A., Nol, E., &amp; </w:t>
      </w:r>
      <w:proofErr w:type="spellStart"/>
      <w:r w:rsidRPr="00881803">
        <w:rPr>
          <w:rFonts w:ascii="Arial" w:eastAsia="Arial" w:hAnsi="Arial" w:cs="Arial"/>
          <w:color w:val="000000" w:themeColor="text1"/>
          <w:sz w:val="20"/>
          <w:szCs w:val="20"/>
        </w:rPr>
        <w:t>Sonsthagen</w:t>
      </w:r>
      <w:proofErr w:type="spellEnd"/>
      <w:r w:rsidRPr="00881803">
        <w:rPr>
          <w:rFonts w:ascii="Arial" w:eastAsia="Arial" w:hAnsi="Arial" w:cs="Arial"/>
          <w:color w:val="000000" w:themeColor="text1"/>
          <w:sz w:val="20"/>
          <w:szCs w:val="20"/>
        </w:rPr>
        <w:t xml:space="preserve">, S. A. (2023). Movement and genomic methods reveal mechanisms promoting connectivity in a declining shorebird: The lesser yellowlegs. Diversity, 15(5), 595. </w:t>
      </w:r>
      <w:hyperlink r:id="rId20">
        <w:r w:rsidRPr="00881803">
          <w:rPr>
            <w:rFonts w:ascii="Arial" w:hAnsi="Arial" w:cs="Arial"/>
            <w:color w:val="000000" w:themeColor="text1"/>
            <w:sz w:val="20"/>
            <w:szCs w:val="20"/>
          </w:rPr>
          <w:t>https://doi.org/10.3390/d15050595</w:t>
        </w:r>
      </w:hyperlink>
    </w:p>
    <w:p w14:paraId="465F4830" w14:textId="77777777" w:rsidR="00E22CB0" w:rsidRPr="00881803" w:rsidRDefault="00E22CB0" w:rsidP="00E22CB0">
      <w:pPr>
        <w:pStyle w:val="Bibliography"/>
        <w:spacing w:after="80" w:line="240" w:lineRule="auto"/>
        <w:ind w:left="540" w:hanging="540"/>
        <w:jc w:val="both"/>
        <w:rPr>
          <w:rFonts w:ascii="Arial" w:eastAsia="Arial" w:hAnsi="Arial" w:cs="Arial"/>
          <w:color w:val="000000" w:themeColor="text1"/>
          <w:sz w:val="20"/>
          <w:szCs w:val="20"/>
        </w:rPr>
      </w:pPr>
      <w:r w:rsidRPr="00881803">
        <w:rPr>
          <w:rFonts w:ascii="Arial" w:eastAsia="Arial" w:hAnsi="Arial" w:cs="Arial"/>
          <w:color w:val="000000" w:themeColor="text1"/>
          <w:sz w:val="20"/>
          <w:szCs w:val="20"/>
        </w:rPr>
        <w:t xml:space="preserve">Clay RP, </w:t>
      </w:r>
      <w:proofErr w:type="spellStart"/>
      <w:r w:rsidRPr="00881803">
        <w:rPr>
          <w:rFonts w:ascii="Arial" w:eastAsia="Arial" w:hAnsi="Arial" w:cs="Arial"/>
          <w:color w:val="000000" w:themeColor="text1"/>
          <w:sz w:val="20"/>
          <w:szCs w:val="20"/>
        </w:rPr>
        <w:t>Lesterhuis</w:t>
      </w:r>
      <w:proofErr w:type="spellEnd"/>
      <w:r w:rsidRPr="00881803">
        <w:rPr>
          <w:rFonts w:ascii="Arial" w:eastAsia="Arial" w:hAnsi="Arial" w:cs="Arial"/>
          <w:color w:val="000000" w:themeColor="text1"/>
          <w:sz w:val="20"/>
          <w:szCs w:val="20"/>
        </w:rPr>
        <w:t xml:space="preserve"> A, </w:t>
      </w:r>
      <w:proofErr w:type="spellStart"/>
      <w:r w:rsidRPr="00881803">
        <w:rPr>
          <w:rFonts w:ascii="Arial" w:eastAsia="Arial" w:hAnsi="Arial" w:cs="Arial"/>
          <w:color w:val="000000" w:themeColor="text1"/>
          <w:sz w:val="20"/>
          <w:szCs w:val="20"/>
        </w:rPr>
        <w:t>Centrón</w:t>
      </w:r>
      <w:proofErr w:type="spellEnd"/>
      <w:r w:rsidRPr="00881803">
        <w:rPr>
          <w:rFonts w:ascii="Arial" w:eastAsia="Arial" w:hAnsi="Arial" w:cs="Arial"/>
          <w:color w:val="000000" w:themeColor="text1"/>
          <w:sz w:val="20"/>
          <w:szCs w:val="20"/>
        </w:rPr>
        <w:t xml:space="preserve"> S (2012) Conservation Plan for the Lesser Yellowlegs (Tringa flavipes). Manomet Center for Conservation Sciences, Manomet, Massachusetts</w:t>
      </w:r>
    </w:p>
    <w:p w14:paraId="50612EC8" w14:textId="77777777" w:rsidR="00E22CB0" w:rsidRPr="00881803" w:rsidRDefault="00E22CB0" w:rsidP="00E22CB0">
      <w:pPr>
        <w:pStyle w:val="Bibliography"/>
        <w:spacing w:after="80" w:line="240" w:lineRule="auto"/>
        <w:ind w:left="540" w:hanging="540"/>
        <w:jc w:val="both"/>
        <w:rPr>
          <w:rFonts w:ascii="Arial" w:eastAsia="Arial" w:hAnsi="Arial" w:cs="Arial"/>
          <w:color w:val="000000" w:themeColor="text1"/>
          <w:sz w:val="20"/>
          <w:szCs w:val="20"/>
        </w:rPr>
      </w:pPr>
      <w:r w:rsidRPr="00881803">
        <w:rPr>
          <w:rFonts w:ascii="Arial" w:eastAsia="Arial" w:hAnsi="Arial" w:cs="Arial"/>
          <w:color w:val="000000" w:themeColor="text1"/>
          <w:sz w:val="20"/>
          <w:szCs w:val="20"/>
        </w:rPr>
        <w:t>COSEWIC (2020) COSEWIC assessment and status report on the Lesser Yellowlegs Tringa flavipes in Canada. Committee on the Status of Endangered Wildlife in Canada, Ottawa</w:t>
      </w:r>
    </w:p>
    <w:p w14:paraId="3B4C843A" w14:textId="77777777" w:rsidR="00E22CB0" w:rsidRPr="00881803" w:rsidRDefault="00E22CB0" w:rsidP="00E22CB0">
      <w:pPr>
        <w:pStyle w:val="Bibliography"/>
        <w:spacing w:after="80" w:line="240" w:lineRule="auto"/>
        <w:ind w:left="540" w:hanging="540"/>
        <w:jc w:val="both"/>
        <w:rPr>
          <w:rFonts w:ascii="Arial" w:eastAsia="Arial" w:hAnsi="Arial" w:cs="Arial"/>
          <w:color w:val="000000" w:themeColor="text1"/>
          <w:sz w:val="20"/>
          <w:szCs w:val="20"/>
        </w:rPr>
      </w:pPr>
      <w:r w:rsidRPr="00881803">
        <w:rPr>
          <w:rFonts w:ascii="Arial" w:eastAsia="Arial" w:hAnsi="Arial" w:cs="Arial"/>
          <w:color w:val="000000" w:themeColor="text1"/>
          <w:sz w:val="20"/>
          <w:szCs w:val="20"/>
        </w:rPr>
        <w:t xml:space="preserve">Cox, A. R., Gallo-Cajiao, E., Tremblay, F., Rateau, F., </w:t>
      </w:r>
      <w:proofErr w:type="spellStart"/>
      <w:r w:rsidRPr="00881803">
        <w:rPr>
          <w:rFonts w:ascii="Arial" w:eastAsia="Arial" w:hAnsi="Arial" w:cs="Arial"/>
          <w:color w:val="000000" w:themeColor="text1"/>
          <w:sz w:val="20"/>
          <w:szCs w:val="20"/>
        </w:rPr>
        <w:t>Urvoy</w:t>
      </w:r>
      <w:proofErr w:type="spellEnd"/>
      <w:r w:rsidRPr="00881803">
        <w:rPr>
          <w:rFonts w:ascii="Arial" w:eastAsia="Arial" w:hAnsi="Arial" w:cs="Arial"/>
          <w:color w:val="000000" w:themeColor="text1"/>
          <w:sz w:val="20"/>
          <w:szCs w:val="20"/>
        </w:rPr>
        <w:t xml:space="preserve">, K., Laliberté, B., Boniface, P., Euphrosine, D., </w:t>
      </w:r>
      <w:proofErr w:type="spellStart"/>
      <w:r w:rsidRPr="00881803">
        <w:rPr>
          <w:rFonts w:ascii="Arial" w:eastAsia="Arial" w:hAnsi="Arial" w:cs="Arial"/>
          <w:color w:val="000000" w:themeColor="text1"/>
          <w:sz w:val="20"/>
          <w:szCs w:val="20"/>
        </w:rPr>
        <w:t>Lavanne</w:t>
      </w:r>
      <w:proofErr w:type="spellEnd"/>
      <w:r w:rsidRPr="00881803">
        <w:rPr>
          <w:rFonts w:ascii="Arial" w:eastAsia="Arial" w:hAnsi="Arial" w:cs="Arial"/>
          <w:color w:val="000000" w:themeColor="text1"/>
          <w:sz w:val="20"/>
          <w:szCs w:val="20"/>
        </w:rPr>
        <w:t xml:space="preserve">, T., &amp; Roy, C. (In prep.). Legal harvest of shorebirds and resident game birds on a Caribbean island: A Martinique case study. </w:t>
      </w:r>
      <w:proofErr w:type="spellStart"/>
      <w:r w:rsidRPr="00881803">
        <w:rPr>
          <w:rFonts w:ascii="Arial" w:eastAsia="Arial" w:hAnsi="Arial" w:cs="Arial"/>
          <w:color w:val="000000" w:themeColor="text1"/>
          <w:sz w:val="20"/>
          <w:szCs w:val="20"/>
        </w:rPr>
        <w:t>bioRxiv</w:t>
      </w:r>
      <w:proofErr w:type="spellEnd"/>
      <w:r w:rsidRPr="00881803">
        <w:rPr>
          <w:rFonts w:ascii="Arial" w:eastAsia="Arial" w:hAnsi="Arial" w:cs="Arial"/>
          <w:color w:val="000000" w:themeColor="text1"/>
          <w:sz w:val="20"/>
          <w:szCs w:val="20"/>
        </w:rPr>
        <w:t xml:space="preserve">. </w:t>
      </w:r>
      <w:hyperlink r:id="rId21">
        <w:r w:rsidRPr="00881803">
          <w:rPr>
            <w:rFonts w:ascii="Arial" w:hAnsi="Arial" w:cs="Arial"/>
            <w:color w:val="000000" w:themeColor="text1"/>
            <w:sz w:val="20"/>
            <w:szCs w:val="20"/>
          </w:rPr>
          <w:t>https://doi.org/10.1101/2025.06.17.660260</w:t>
        </w:r>
      </w:hyperlink>
    </w:p>
    <w:p w14:paraId="0179692F" w14:textId="77777777" w:rsidR="00E22CB0" w:rsidRPr="00881803" w:rsidRDefault="00E22CB0" w:rsidP="00E22CB0">
      <w:pPr>
        <w:pStyle w:val="Bibliography"/>
        <w:spacing w:after="80" w:line="240" w:lineRule="auto"/>
        <w:ind w:left="540" w:hanging="540"/>
        <w:jc w:val="both"/>
        <w:rPr>
          <w:rFonts w:ascii="Arial" w:eastAsia="Arial" w:hAnsi="Arial" w:cs="Arial"/>
          <w:color w:val="000000" w:themeColor="text1"/>
          <w:sz w:val="20"/>
          <w:szCs w:val="20"/>
        </w:rPr>
      </w:pPr>
      <w:r w:rsidRPr="00881803">
        <w:rPr>
          <w:rFonts w:ascii="Arial" w:eastAsia="Arial" w:hAnsi="Arial" w:cs="Arial"/>
          <w:color w:val="000000" w:themeColor="text1"/>
          <w:sz w:val="20"/>
          <w:szCs w:val="20"/>
        </w:rPr>
        <w:t>Danyk KAR, Zwaan DR de, Paquet J, Hamilton DJ (2025) Habitat use and local movement of staging Lesser Yellowlegs (&lt;</w:t>
      </w:r>
      <w:proofErr w:type="spellStart"/>
      <w:r w:rsidRPr="00881803">
        <w:rPr>
          <w:rFonts w:ascii="Arial" w:eastAsia="Arial" w:hAnsi="Arial" w:cs="Arial"/>
          <w:color w:val="000000" w:themeColor="text1"/>
          <w:sz w:val="20"/>
          <w:szCs w:val="20"/>
        </w:rPr>
        <w:t>em</w:t>
      </w:r>
      <w:proofErr w:type="spellEnd"/>
      <w:r w:rsidRPr="00881803">
        <w:rPr>
          <w:rFonts w:ascii="Arial" w:eastAsia="Arial" w:hAnsi="Arial" w:cs="Arial"/>
          <w:color w:val="000000" w:themeColor="text1"/>
          <w:sz w:val="20"/>
          <w:szCs w:val="20"/>
        </w:rPr>
        <w:t>&gt;Tringa flavipes&lt;/</w:t>
      </w:r>
      <w:proofErr w:type="spellStart"/>
      <w:r w:rsidRPr="00881803">
        <w:rPr>
          <w:rFonts w:ascii="Arial" w:eastAsia="Arial" w:hAnsi="Arial" w:cs="Arial"/>
          <w:color w:val="000000" w:themeColor="text1"/>
          <w:sz w:val="20"/>
          <w:szCs w:val="20"/>
        </w:rPr>
        <w:t>em</w:t>
      </w:r>
      <w:proofErr w:type="spellEnd"/>
      <w:r w:rsidRPr="00881803">
        <w:rPr>
          <w:rFonts w:ascii="Arial" w:eastAsia="Arial" w:hAnsi="Arial" w:cs="Arial"/>
          <w:color w:val="000000" w:themeColor="text1"/>
          <w:sz w:val="20"/>
          <w:szCs w:val="20"/>
        </w:rPr>
        <w:t xml:space="preserve">&gt;) differ between coastal and inland habitat in Atlantic Canada. J Field </w:t>
      </w:r>
      <w:proofErr w:type="spellStart"/>
      <w:r w:rsidRPr="00881803">
        <w:rPr>
          <w:rFonts w:ascii="Arial" w:eastAsia="Arial" w:hAnsi="Arial" w:cs="Arial"/>
          <w:color w:val="000000" w:themeColor="text1"/>
          <w:sz w:val="20"/>
          <w:szCs w:val="20"/>
        </w:rPr>
        <w:t>Ornithol</w:t>
      </w:r>
      <w:proofErr w:type="spellEnd"/>
      <w:r w:rsidRPr="00881803">
        <w:rPr>
          <w:rFonts w:ascii="Arial" w:eastAsia="Arial" w:hAnsi="Arial" w:cs="Arial"/>
          <w:color w:val="000000" w:themeColor="text1"/>
          <w:sz w:val="20"/>
          <w:szCs w:val="20"/>
        </w:rPr>
        <w:t xml:space="preserve"> </w:t>
      </w:r>
      <w:proofErr w:type="gramStart"/>
      <w:r w:rsidRPr="00881803">
        <w:rPr>
          <w:rFonts w:ascii="Arial" w:eastAsia="Arial" w:hAnsi="Arial" w:cs="Arial"/>
          <w:color w:val="000000" w:themeColor="text1"/>
          <w:sz w:val="20"/>
          <w:szCs w:val="20"/>
        </w:rPr>
        <w:t>96:.</w:t>
      </w:r>
      <w:proofErr w:type="gramEnd"/>
      <w:r w:rsidRPr="00881803">
        <w:rPr>
          <w:rFonts w:ascii="Arial" w:eastAsia="Arial" w:hAnsi="Arial" w:cs="Arial"/>
          <w:color w:val="000000" w:themeColor="text1"/>
          <w:sz w:val="20"/>
          <w:szCs w:val="20"/>
        </w:rPr>
        <w:t xml:space="preserve"> </w:t>
      </w:r>
      <w:hyperlink r:id="rId22">
        <w:r w:rsidRPr="00881803">
          <w:rPr>
            <w:rFonts w:ascii="Arial" w:hAnsi="Arial" w:cs="Arial"/>
            <w:color w:val="000000" w:themeColor="text1"/>
            <w:sz w:val="20"/>
            <w:szCs w:val="20"/>
          </w:rPr>
          <w:t>https://doi.org/10.5751/JFO-00659-960305</w:t>
        </w:r>
      </w:hyperlink>
    </w:p>
    <w:p w14:paraId="29C4E7D3" w14:textId="77777777" w:rsidR="00E22CB0" w:rsidRPr="00881803" w:rsidRDefault="00E22CB0" w:rsidP="00E22CB0">
      <w:pPr>
        <w:pStyle w:val="Bibliography"/>
        <w:spacing w:after="80" w:line="240" w:lineRule="auto"/>
        <w:ind w:left="540" w:hanging="540"/>
        <w:jc w:val="both"/>
        <w:rPr>
          <w:rFonts w:ascii="Arial" w:eastAsia="Arial" w:hAnsi="Arial" w:cs="Arial"/>
          <w:color w:val="000000" w:themeColor="text1"/>
          <w:sz w:val="20"/>
          <w:szCs w:val="20"/>
        </w:rPr>
      </w:pPr>
      <w:r w:rsidRPr="00881803">
        <w:rPr>
          <w:rFonts w:ascii="Arial" w:eastAsia="Arial" w:hAnsi="Arial" w:cs="Arial"/>
          <w:color w:val="000000" w:themeColor="text1"/>
          <w:sz w:val="20"/>
          <w:szCs w:val="20"/>
        </w:rPr>
        <w:t xml:space="preserve">Linscott JA, Basso E, Bathrick R, et al (2024) The Amazon Basin’s rivers and lakes support Nearctic-breeding shorebirds during southward migration. </w:t>
      </w:r>
      <w:proofErr w:type="spellStart"/>
      <w:r w:rsidRPr="00881803">
        <w:rPr>
          <w:rFonts w:ascii="Arial" w:eastAsia="Arial" w:hAnsi="Arial" w:cs="Arial"/>
          <w:color w:val="000000" w:themeColor="text1"/>
          <w:sz w:val="20"/>
          <w:szCs w:val="20"/>
        </w:rPr>
        <w:t>Ornithol</w:t>
      </w:r>
      <w:proofErr w:type="spellEnd"/>
      <w:r w:rsidRPr="00881803">
        <w:rPr>
          <w:rFonts w:ascii="Arial" w:eastAsia="Arial" w:hAnsi="Arial" w:cs="Arial"/>
          <w:color w:val="000000" w:themeColor="text1"/>
          <w:sz w:val="20"/>
          <w:szCs w:val="20"/>
        </w:rPr>
        <w:t xml:space="preserve"> Appl duae034. </w:t>
      </w:r>
      <w:hyperlink r:id="rId23">
        <w:r w:rsidRPr="00881803">
          <w:rPr>
            <w:rFonts w:ascii="Arial" w:hAnsi="Arial" w:cs="Arial"/>
            <w:color w:val="000000" w:themeColor="text1"/>
            <w:sz w:val="20"/>
            <w:szCs w:val="20"/>
          </w:rPr>
          <w:t>https://doi.org/10.1093/ornithapp/duae034</w:t>
        </w:r>
      </w:hyperlink>
    </w:p>
    <w:p w14:paraId="01FE4287" w14:textId="77777777" w:rsidR="00E22CB0" w:rsidRPr="00881803" w:rsidRDefault="00E22CB0" w:rsidP="00E22CB0">
      <w:pPr>
        <w:pStyle w:val="Bibliography"/>
        <w:spacing w:after="80" w:line="240" w:lineRule="auto"/>
        <w:ind w:left="540" w:hanging="540"/>
        <w:jc w:val="both"/>
        <w:rPr>
          <w:rFonts w:ascii="Arial" w:eastAsia="Arial" w:hAnsi="Arial" w:cs="Arial"/>
          <w:color w:val="000000" w:themeColor="text1"/>
          <w:sz w:val="20"/>
          <w:szCs w:val="20"/>
        </w:rPr>
      </w:pPr>
      <w:r w:rsidRPr="00881803">
        <w:rPr>
          <w:rFonts w:ascii="Arial" w:eastAsia="Arial" w:hAnsi="Arial" w:cs="Arial"/>
          <w:color w:val="000000" w:themeColor="text1"/>
          <w:sz w:val="20"/>
          <w:szCs w:val="20"/>
        </w:rPr>
        <w:t xml:space="preserve">McDuffie LA, Christie KS, Harrison A-L, et al (2022a) Eastern-breeding Lesser Yellowlegs are more likely than western-breeding birds to visit areas with high shorebird hunting during southward migration. </w:t>
      </w:r>
      <w:proofErr w:type="spellStart"/>
      <w:r w:rsidRPr="00881803">
        <w:rPr>
          <w:rFonts w:ascii="Arial" w:eastAsia="Arial" w:hAnsi="Arial" w:cs="Arial"/>
          <w:color w:val="000000" w:themeColor="text1"/>
          <w:sz w:val="20"/>
          <w:szCs w:val="20"/>
        </w:rPr>
        <w:t>Ornithol</w:t>
      </w:r>
      <w:proofErr w:type="spellEnd"/>
      <w:r w:rsidRPr="00881803">
        <w:rPr>
          <w:rFonts w:ascii="Arial" w:eastAsia="Arial" w:hAnsi="Arial" w:cs="Arial"/>
          <w:color w:val="000000" w:themeColor="text1"/>
          <w:sz w:val="20"/>
          <w:szCs w:val="20"/>
        </w:rPr>
        <w:t xml:space="preserve"> Appl </w:t>
      </w:r>
      <w:proofErr w:type="gramStart"/>
      <w:r w:rsidRPr="00881803">
        <w:rPr>
          <w:rFonts w:ascii="Arial" w:eastAsia="Arial" w:hAnsi="Arial" w:cs="Arial"/>
          <w:color w:val="000000" w:themeColor="text1"/>
          <w:sz w:val="20"/>
          <w:szCs w:val="20"/>
        </w:rPr>
        <w:t>124:duab</w:t>
      </w:r>
      <w:proofErr w:type="gramEnd"/>
      <w:r w:rsidRPr="00881803">
        <w:rPr>
          <w:rFonts w:ascii="Arial" w:eastAsia="Arial" w:hAnsi="Arial" w:cs="Arial"/>
          <w:color w:val="000000" w:themeColor="text1"/>
          <w:sz w:val="20"/>
          <w:szCs w:val="20"/>
        </w:rPr>
        <w:t xml:space="preserve">061. </w:t>
      </w:r>
      <w:hyperlink r:id="rId24">
        <w:r w:rsidRPr="00881803">
          <w:rPr>
            <w:rFonts w:ascii="Arial" w:hAnsi="Arial" w:cs="Arial"/>
            <w:color w:val="000000" w:themeColor="text1"/>
            <w:sz w:val="20"/>
            <w:szCs w:val="20"/>
          </w:rPr>
          <w:t>https://doi.org/10.1093/ornithapp/duab061</w:t>
        </w:r>
      </w:hyperlink>
    </w:p>
    <w:p w14:paraId="124AEEDA" w14:textId="77777777" w:rsidR="00E22CB0" w:rsidRPr="00A039B7" w:rsidRDefault="00E22CB0" w:rsidP="00E22CB0">
      <w:pPr>
        <w:pStyle w:val="Bibliography"/>
        <w:spacing w:after="80" w:line="240" w:lineRule="auto"/>
        <w:ind w:left="540" w:hanging="540"/>
        <w:jc w:val="both"/>
        <w:rPr>
          <w:rFonts w:ascii="Arial" w:eastAsia="Arial" w:hAnsi="Arial" w:cs="Arial"/>
          <w:color w:val="000000" w:themeColor="text1"/>
          <w:sz w:val="20"/>
          <w:szCs w:val="20"/>
          <w:lang w:val="pt-PT"/>
        </w:rPr>
      </w:pPr>
      <w:r w:rsidRPr="00881803">
        <w:rPr>
          <w:rFonts w:ascii="Arial" w:eastAsia="Arial" w:hAnsi="Arial" w:cs="Arial"/>
          <w:color w:val="000000" w:themeColor="text1"/>
          <w:sz w:val="20"/>
          <w:szCs w:val="20"/>
        </w:rPr>
        <w:t xml:space="preserve">McDuffie LA, Christie KS, Taylor AR, et al (2022b) Flyway-scale GPS tracking reveals migratory routes and key stopover and non-breeding locations of lesser yellowlegs. </w:t>
      </w:r>
      <w:proofErr w:type="spellStart"/>
      <w:r w:rsidRPr="00A039B7">
        <w:rPr>
          <w:rFonts w:ascii="Arial" w:eastAsia="Arial" w:hAnsi="Arial" w:cs="Arial"/>
          <w:color w:val="000000" w:themeColor="text1"/>
          <w:sz w:val="20"/>
          <w:szCs w:val="20"/>
          <w:lang w:val="pt-PT"/>
        </w:rPr>
        <w:t>Ecol</w:t>
      </w:r>
      <w:proofErr w:type="spellEnd"/>
      <w:r w:rsidRPr="00A039B7">
        <w:rPr>
          <w:rFonts w:ascii="Arial" w:eastAsia="Arial" w:hAnsi="Arial" w:cs="Arial"/>
          <w:color w:val="000000" w:themeColor="text1"/>
          <w:sz w:val="20"/>
          <w:szCs w:val="20"/>
          <w:lang w:val="pt-PT"/>
        </w:rPr>
        <w:t xml:space="preserve"> </w:t>
      </w:r>
      <w:proofErr w:type="spellStart"/>
      <w:r w:rsidRPr="00A039B7">
        <w:rPr>
          <w:rFonts w:ascii="Arial" w:eastAsia="Arial" w:hAnsi="Arial" w:cs="Arial"/>
          <w:color w:val="000000" w:themeColor="text1"/>
          <w:sz w:val="20"/>
          <w:szCs w:val="20"/>
          <w:lang w:val="pt-PT"/>
        </w:rPr>
        <w:t>Evol</w:t>
      </w:r>
      <w:proofErr w:type="spellEnd"/>
      <w:r w:rsidRPr="00A039B7">
        <w:rPr>
          <w:rFonts w:ascii="Arial" w:eastAsia="Arial" w:hAnsi="Arial" w:cs="Arial"/>
          <w:color w:val="000000" w:themeColor="text1"/>
          <w:sz w:val="20"/>
          <w:szCs w:val="20"/>
          <w:lang w:val="pt-PT"/>
        </w:rPr>
        <w:t xml:space="preserve"> </w:t>
      </w:r>
      <w:proofErr w:type="gramStart"/>
      <w:r w:rsidRPr="00A039B7">
        <w:rPr>
          <w:rFonts w:ascii="Arial" w:eastAsia="Arial" w:hAnsi="Arial" w:cs="Arial"/>
          <w:color w:val="000000" w:themeColor="text1"/>
          <w:sz w:val="20"/>
          <w:szCs w:val="20"/>
          <w:lang w:val="pt-PT"/>
        </w:rPr>
        <w:t>12:e</w:t>
      </w:r>
      <w:proofErr w:type="gramEnd"/>
      <w:r w:rsidRPr="00A039B7">
        <w:rPr>
          <w:rFonts w:ascii="Arial" w:eastAsia="Arial" w:hAnsi="Arial" w:cs="Arial"/>
          <w:color w:val="000000" w:themeColor="text1"/>
          <w:sz w:val="20"/>
          <w:szCs w:val="20"/>
          <w:lang w:val="pt-PT"/>
        </w:rPr>
        <w:t xml:space="preserve">9495. </w:t>
      </w:r>
      <w:hyperlink r:id="rId25">
        <w:r w:rsidRPr="00A039B7">
          <w:rPr>
            <w:rFonts w:ascii="Arial" w:hAnsi="Arial" w:cs="Arial"/>
            <w:color w:val="000000" w:themeColor="text1"/>
            <w:sz w:val="20"/>
            <w:szCs w:val="20"/>
            <w:lang w:val="pt-PT"/>
          </w:rPr>
          <w:t>https://doi.org/10.1002/ece3.9495</w:t>
        </w:r>
      </w:hyperlink>
    </w:p>
    <w:p w14:paraId="5FB9ED10" w14:textId="77777777" w:rsidR="00E22CB0" w:rsidRPr="00881803" w:rsidRDefault="00E22CB0" w:rsidP="00E22CB0">
      <w:pPr>
        <w:pStyle w:val="Bibliography"/>
        <w:spacing w:after="80" w:line="240" w:lineRule="auto"/>
        <w:ind w:left="540" w:hanging="540"/>
        <w:jc w:val="both"/>
        <w:rPr>
          <w:rFonts w:ascii="Arial" w:eastAsia="Arial" w:hAnsi="Arial" w:cs="Arial"/>
          <w:color w:val="000000" w:themeColor="text1"/>
          <w:sz w:val="20"/>
          <w:szCs w:val="20"/>
        </w:rPr>
      </w:pPr>
      <w:r w:rsidRPr="00A039B7">
        <w:rPr>
          <w:rFonts w:ascii="Arial" w:eastAsia="Arial" w:hAnsi="Arial" w:cs="Arial"/>
          <w:color w:val="000000" w:themeColor="text1"/>
          <w:sz w:val="20"/>
          <w:szCs w:val="20"/>
          <w:lang w:val="pt-PT"/>
        </w:rPr>
        <w:t>Rivera-</w:t>
      </w:r>
      <w:proofErr w:type="spellStart"/>
      <w:r w:rsidRPr="00A039B7">
        <w:rPr>
          <w:rFonts w:ascii="Arial" w:eastAsia="Arial" w:hAnsi="Arial" w:cs="Arial"/>
          <w:color w:val="000000" w:themeColor="text1"/>
          <w:sz w:val="20"/>
          <w:szCs w:val="20"/>
          <w:lang w:val="pt-PT"/>
        </w:rPr>
        <w:t>Milán</w:t>
      </w:r>
      <w:proofErr w:type="spellEnd"/>
      <w:r w:rsidRPr="00A039B7">
        <w:rPr>
          <w:rFonts w:ascii="Arial" w:eastAsia="Arial" w:hAnsi="Arial" w:cs="Arial"/>
          <w:color w:val="000000" w:themeColor="text1"/>
          <w:sz w:val="20"/>
          <w:szCs w:val="20"/>
          <w:lang w:val="pt-PT"/>
        </w:rPr>
        <w:t xml:space="preserve">, F. F., Andres, B. A., &amp; Johnson, J. A. (2023). </w:t>
      </w:r>
      <w:r w:rsidRPr="00881803">
        <w:rPr>
          <w:rFonts w:ascii="Arial" w:eastAsia="Arial" w:hAnsi="Arial" w:cs="Arial"/>
          <w:color w:val="000000" w:themeColor="text1"/>
          <w:sz w:val="20"/>
          <w:szCs w:val="20"/>
        </w:rPr>
        <w:t xml:space="preserve">Sustainability assessment of Lesser Yellowlegs Tringa flavipes harvested in the Americas. Wader Study, 130(2), 138–144. </w:t>
      </w:r>
      <w:hyperlink r:id="rId26">
        <w:r w:rsidRPr="00881803">
          <w:rPr>
            <w:rFonts w:ascii="Arial" w:hAnsi="Arial" w:cs="Arial"/>
            <w:color w:val="000000" w:themeColor="text1"/>
            <w:sz w:val="20"/>
            <w:szCs w:val="20"/>
          </w:rPr>
          <w:t>https://doi.org/10.18194/ws.00307</w:t>
        </w:r>
      </w:hyperlink>
    </w:p>
    <w:p w14:paraId="7AC8590F" w14:textId="77777777" w:rsidR="00E22CB0" w:rsidRPr="00881803" w:rsidRDefault="00E22CB0" w:rsidP="00E22CB0">
      <w:pPr>
        <w:pStyle w:val="Bibliography"/>
        <w:spacing w:after="80" w:line="240" w:lineRule="auto"/>
        <w:ind w:left="540" w:hanging="540"/>
        <w:jc w:val="both"/>
        <w:rPr>
          <w:rFonts w:ascii="Arial" w:eastAsia="Arial" w:hAnsi="Arial" w:cs="Arial"/>
          <w:color w:val="000000" w:themeColor="text1"/>
          <w:sz w:val="20"/>
          <w:szCs w:val="20"/>
        </w:rPr>
      </w:pPr>
      <w:r w:rsidRPr="00881803">
        <w:rPr>
          <w:rFonts w:ascii="Arial" w:eastAsia="Arial" w:hAnsi="Arial" w:cs="Arial"/>
          <w:color w:val="000000" w:themeColor="text1"/>
          <w:sz w:val="20"/>
          <w:szCs w:val="20"/>
        </w:rPr>
        <w:t xml:space="preserve">Road to Recovery (2022). Lesser Yellowlegs: A Tipping Point Species. </w:t>
      </w:r>
      <w:hyperlink r:id="rId27">
        <w:r w:rsidRPr="00881803">
          <w:rPr>
            <w:rFonts w:ascii="Arial" w:hAnsi="Arial" w:cs="Arial"/>
            <w:color w:val="000000" w:themeColor="text1"/>
            <w:sz w:val="20"/>
            <w:szCs w:val="20"/>
          </w:rPr>
          <w:t>https://r2rbirds.org/tipping-point-species/lesser-yellowlegs/</w:t>
        </w:r>
      </w:hyperlink>
    </w:p>
    <w:p w14:paraId="730D9FAA" w14:textId="77777777" w:rsidR="00E22CB0" w:rsidRPr="00881803" w:rsidRDefault="00E22CB0" w:rsidP="00E22CB0">
      <w:pPr>
        <w:pStyle w:val="Bibliography"/>
        <w:spacing w:after="80" w:line="240" w:lineRule="auto"/>
        <w:ind w:left="540" w:hanging="540"/>
        <w:jc w:val="both"/>
        <w:rPr>
          <w:rFonts w:ascii="Arial" w:eastAsia="Arial" w:hAnsi="Arial" w:cs="Arial"/>
          <w:color w:val="000000" w:themeColor="text1"/>
          <w:sz w:val="20"/>
          <w:szCs w:val="20"/>
        </w:rPr>
      </w:pPr>
      <w:r w:rsidRPr="00881803">
        <w:rPr>
          <w:rFonts w:ascii="Arial" w:eastAsia="Arial" w:hAnsi="Arial" w:cs="Arial"/>
          <w:color w:val="000000" w:themeColor="text1"/>
          <w:sz w:val="20"/>
          <w:szCs w:val="20"/>
        </w:rPr>
        <w:t xml:space="preserve">Rosenberg, K. V., Dokter, A. M., Blancher, P. J., Sauer, J. R., Smith, A. C., Smith, P. A., Stanton, J. C., Panjabi, A., </w:t>
      </w:r>
      <w:proofErr w:type="spellStart"/>
      <w:r w:rsidRPr="00881803">
        <w:rPr>
          <w:rFonts w:ascii="Arial" w:eastAsia="Arial" w:hAnsi="Arial" w:cs="Arial"/>
          <w:color w:val="000000" w:themeColor="text1"/>
          <w:sz w:val="20"/>
          <w:szCs w:val="20"/>
        </w:rPr>
        <w:t>Helft</w:t>
      </w:r>
      <w:proofErr w:type="spellEnd"/>
      <w:r w:rsidRPr="00881803">
        <w:rPr>
          <w:rFonts w:ascii="Arial" w:eastAsia="Arial" w:hAnsi="Arial" w:cs="Arial"/>
          <w:color w:val="000000" w:themeColor="text1"/>
          <w:sz w:val="20"/>
          <w:szCs w:val="20"/>
        </w:rPr>
        <w:t xml:space="preserve">, L., Parr, M., and P.P. Marra (2019). Decline of the North American avifauna. Science, 366(6461), 120-124. </w:t>
      </w:r>
      <w:hyperlink r:id="rId28">
        <w:r w:rsidRPr="00881803">
          <w:rPr>
            <w:rFonts w:ascii="Arial" w:hAnsi="Arial" w:cs="Arial"/>
            <w:color w:val="000000" w:themeColor="text1"/>
            <w:sz w:val="20"/>
            <w:szCs w:val="20"/>
          </w:rPr>
          <w:t>https://doi.org/10.1126/science.aaw1313</w:t>
        </w:r>
      </w:hyperlink>
    </w:p>
    <w:p w14:paraId="6CB3297A" w14:textId="77777777" w:rsidR="00E22CB0" w:rsidRPr="00881803" w:rsidRDefault="00E22CB0" w:rsidP="00E22CB0">
      <w:pPr>
        <w:pStyle w:val="Bibliography"/>
        <w:spacing w:after="80" w:line="240" w:lineRule="auto"/>
        <w:ind w:left="540" w:hanging="540"/>
        <w:jc w:val="both"/>
        <w:rPr>
          <w:rFonts w:ascii="Arial" w:eastAsia="Arial" w:hAnsi="Arial" w:cs="Arial"/>
          <w:color w:val="000000" w:themeColor="text1"/>
          <w:sz w:val="20"/>
          <w:szCs w:val="20"/>
        </w:rPr>
      </w:pPr>
      <w:proofErr w:type="spellStart"/>
      <w:r w:rsidRPr="00881803">
        <w:rPr>
          <w:rFonts w:ascii="Arial" w:eastAsia="Arial" w:hAnsi="Arial" w:cs="Arial"/>
          <w:color w:val="000000" w:themeColor="text1"/>
          <w:sz w:val="20"/>
          <w:szCs w:val="20"/>
        </w:rPr>
        <w:t>Sekercioglu</w:t>
      </w:r>
      <w:proofErr w:type="spellEnd"/>
      <w:r w:rsidRPr="00881803">
        <w:rPr>
          <w:rFonts w:ascii="Arial" w:eastAsia="Arial" w:hAnsi="Arial" w:cs="Arial"/>
          <w:color w:val="000000" w:themeColor="text1"/>
          <w:sz w:val="20"/>
          <w:szCs w:val="20"/>
        </w:rPr>
        <w:t xml:space="preserve"> CH (2006) Increasing awareness of avian ecological function. Trends </w:t>
      </w:r>
      <w:proofErr w:type="spellStart"/>
      <w:r w:rsidRPr="00881803">
        <w:rPr>
          <w:rFonts w:ascii="Arial" w:eastAsia="Arial" w:hAnsi="Arial" w:cs="Arial"/>
          <w:color w:val="000000" w:themeColor="text1"/>
          <w:sz w:val="20"/>
          <w:szCs w:val="20"/>
        </w:rPr>
        <w:t>Ecol</w:t>
      </w:r>
      <w:proofErr w:type="spellEnd"/>
      <w:r w:rsidRPr="00881803">
        <w:rPr>
          <w:rFonts w:ascii="Arial" w:eastAsia="Arial" w:hAnsi="Arial" w:cs="Arial"/>
          <w:color w:val="000000" w:themeColor="text1"/>
          <w:sz w:val="20"/>
          <w:szCs w:val="20"/>
        </w:rPr>
        <w:t xml:space="preserve"> Evol 21:464–471. </w:t>
      </w:r>
      <w:hyperlink r:id="rId29">
        <w:r w:rsidRPr="00881803">
          <w:rPr>
            <w:rFonts w:ascii="Arial" w:hAnsi="Arial" w:cs="Arial"/>
            <w:color w:val="000000" w:themeColor="text1"/>
            <w:sz w:val="20"/>
            <w:szCs w:val="20"/>
          </w:rPr>
          <w:t>https://doi.org/10.1016/j.tree.2006.05.007</w:t>
        </w:r>
      </w:hyperlink>
    </w:p>
    <w:p w14:paraId="304B1CBD" w14:textId="77777777" w:rsidR="00E22CB0" w:rsidRPr="00881803" w:rsidRDefault="00E22CB0" w:rsidP="00E22CB0">
      <w:pPr>
        <w:pStyle w:val="Bibliography"/>
        <w:spacing w:after="80" w:line="240" w:lineRule="auto"/>
        <w:ind w:left="540" w:hanging="540"/>
        <w:jc w:val="both"/>
        <w:rPr>
          <w:rFonts w:ascii="Arial" w:eastAsia="Arial" w:hAnsi="Arial" w:cs="Arial"/>
          <w:color w:val="000000" w:themeColor="text1"/>
          <w:sz w:val="20"/>
          <w:szCs w:val="20"/>
        </w:rPr>
      </w:pPr>
      <w:r w:rsidRPr="00881803">
        <w:rPr>
          <w:rFonts w:ascii="Arial" w:eastAsia="Arial" w:hAnsi="Arial" w:cs="Arial"/>
          <w:color w:val="000000" w:themeColor="text1"/>
          <w:sz w:val="20"/>
          <w:szCs w:val="20"/>
        </w:rPr>
        <w:t xml:space="preserve">Smith PA, Smith AC, Andres B, et al (2023) Accelerating declines of North America’s shorebirds signal the need for urgent conservation action. </w:t>
      </w:r>
      <w:proofErr w:type="spellStart"/>
      <w:r w:rsidRPr="00881803">
        <w:rPr>
          <w:rFonts w:ascii="Arial" w:eastAsia="Arial" w:hAnsi="Arial" w:cs="Arial"/>
          <w:color w:val="000000" w:themeColor="text1"/>
          <w:sz w:val="20"/>
          <w:szCs w:val="20"/>
        </w:rPr>
        <w:t>Ornithol</w:t>
      </w:r>
      <w:proofErr w:type="spellEnd"/>
      <w:r w:rsidRPr="00881803">
        <w:rPr>
          <w:rFonts w:ascii="Arial" w:eastAsia="Arial" w:hAnsi="Arial" w:cs="Arial"/>
          <w:color w:val="000000" w:themeColor="text1"/>
          <w:sz w:val="20"/>
          <w:szCs w:val="20"/>
        </w:rPr>
        <w:t xml:space="preserve"> Appl </w:t>
      </w:r>
      <w:proofErr w:type="gramStart"/>
      <w:r w:rsidRPr="00881803">
        <w:rPr>
          <w:rFonts w:ascii="Arial" w:eastAsia="Arial" w:hAnsi="Arial" w:cs="Arial"/>
          <w:color w:val="000000" w:themeColor="text1"/>
          <w:sz w:val="20"/>
          <w:szCs w:val="20"/>
        </w:rPr>
        <w:t>125:duad</w:t>
      </w:r>
      <w:proofErr w:type="gramEnd"/>
      <w:r w:rsidRPr="00881803">
        <w:rPr>
          <w:rFonts w:ascii="Arial" w:eastAsia="Arial" w:hAnsi="Arial" w:cs="Arial"/>
          <w:color w:val="000000" w:themeColor="text1"/>
          <w:sz w:val="20"/>
          <w:szCs w:val="20"/>
        </w:rPr>
        <w:t xml:space="preserve">003. </w:t>
      </w:r>
      <w:hyperlink r:id="rId30">
        <w:r w:rsidRPr="00881803">
          <w:rPr>
            <w:rFonts w:ascii="Arial" w:hAnsi="Arial" w:cs="Arial"/>
            <w:color w:val="000000" w:themeColor="text1"/>
            <w:sz w:val="20"/>
            <w:szCs w:val="20"/>
          </w:rPr>
          <w:t>https://doi.org/10.1093/ornithapp/duad003</w:t>
        </w:r>
      </w:hyperlink>
    </w:p>
    <w:p w14:paraId="4C9A5C65" w14:textId="77777777" w:rsidR="00E22CB0" w:rsidRPr="00881803" w:rsidRDefault="00E22CB0" w:rsidP="00E22CB0">
      <w:pPr>
        <w:pStyle w:val="Bibliography"/>
        <w:spacing w:after="80" w:line="240" w:lineRule="auto"/>
        <w:ind w:left="540" w:hanging="540"/>
        <w:jc w:val="both"/>
        <w:rPr>
          <w:rFonts w:ascii="Arial" w:eastAsia="Arial" w:hAnsi="Arial" w:cs="Arial"/>
          <w:color w:val="000000" w:themeColor="text1"/>
          <w:sz w:val="20"/>
          <w:szCs w:val="20"/>
        </w:rPr>
      </w:pPr>
      <w:r w:rsidRPr="00881803">
        <w:rPr>
          <w:rFonts w:ascii="Arial" w:eastAsia="Arial" w:hAnsi="Arial" w:cs="Arial"/>
          <w:color w:val="000000" w:themeColor="text1"/>
          <w:sz w:val="20"/>
          <w:szCs w:val="20"/>
        </w:rPr>
        <w:lastRenderedPageBreak/>
        <w:t xml:space="preserve">Tibbitts TL, </w:t>
      </w:r>
      <w:proofErr w:type="spellStart"/>
      <w:r w:rsidRPr="00881803">
        <w:rPr>
          <w:rFonts w:ascii="Arial" w:eastAsia="Arial" w:hAnsi="Arial" w:cs="Arial"/>
          <w:color w:val="000000" w:themeColor="text1"/>
          <w:sz w:val="20"/>
          <w:szCs w:val="20"/>
        </w:rPr>
        <w:t>Moskoff</w:t>
      </w:r>
      <w:proofErr w:type="spellEnd"/>
      <w:r w:rsidRPr="00881803">
        <w:rPr>
          <w:rFonts w:ascii="Arial" w:eastAsia="Arial" w:hAnsi="Arial" w:cs="Arial"/>
          <w:color w:val="000000" w:themeColor="text1"/>
          <w:sz w:val="20"/>
          <w:szCs w:val="20"/>
        </w:rPr>
        <w:t xml:space="preserve"> W (2020) Lesser Yellowlegs (Tringa flavipes), version 1.0. Birds World. </w:t>
      </w:r>
      <w:hyperlink r:id="rId31">
        <w:r w:rsidRPr="00881803">
          <w:rPr>
            <w:rFonts w:ascii="Arial" w:hAnsi="Arial" w:cs="Arial"/>
            <w:color w:val="000000" w:themeColor="text1"/>
            <w:sz w:val="20"/>
            <w:szCs w:val="20"/>
          </w:rPr>
          <w:t>https://doi.org/10.2173/bow.lesyel.01</w:t>
        </w:r>
      </w:hyperlink>
    </w:p>
    <w:p w14:paraId="58D77172" w14:textId="77777777" w:rsidR="00E22CB0" w:rsidRPr="00881803" w:rsidRDefault="00E22CB0" w:rsidP="00E22CB0">
      <w:pPr>
        <w:pStyle w:val="Bibliography"/>
        <w:spacing w:after="80" w:line="240" w:lineRule="auto"/>
        <w:ind w:left="540" w:hanging="540"/>
        <w:jc w:val="both"/>
        <w:rPr>
          <w:rFonts w:ascii="Arial" w:eastAsia="Arial" w:hAnsi="Arial" w:cs="Arial"/>
          <w:color w:val="000000" w:themeColor="text1"/>
          <w:sz w:val="20"/>
          <w:szCs w:val="20"/>
        </w:rPr>
      </w:pPr>
      <w:r w:rsidRPr="00881803">
        <w:rPr>
          <w:rFonts w:ascii="Arial" w:eastAsia="Arial" w:hAnsi="Arial" w:cs="Arial"/>
          <w:color w:val="000000" w:themeColor="text1"/>
          <w:sz w:val="20"/>
          <w:szCs w:val="20"/>
        </w:rPr>
        <w:t>U.S. Shorebird Conservation Plan Partnership (2016) Shorebirds of Conservation Concern in the United States of America ─ 2016</w:t>
      </w:r>
    </w:p>
    <w:p w14:paraId="5C280BB0" w14:textId="77777777" w:rsidR="00E22CB0" w:rsidRPr="00881803" w:rsidRDefault="00E22CB0" w:rsidP="00E22CB0">
      <w:pPr>
        <w:pStyle w:val="Bibliography"/>
        <w:spacing w:after="0" w:line="240" w:lineRule="auto"/>
        <w:jc w:val="both"/>
        <w:rPr>
          <w:rFonts w:ascii="Arial" w:eastAsia="Arial" w:hAnsi="Arial" w:cs="Arial"/>
          <w:color w:val="000000" w:themeColor="text1"/>
          <w:sz w:val="20"/>
          <w:szCs w:val="20"/>
        </w:rPr>
      </w:pPr>
      <w:r w:rsidRPr="00881803">
        <w:rPr>
          <w:rFonts w:ascii="Arial" w:eastAsia="Arial" w:hAnsi="Arial" w:cs="Arial"/>
          <w:color w:val="000000" w:themeColor="text1"/>
          <w:sz w:val="20"/>
          <w:szCs w:val="20"/>
        </w:rPr>
        <w:t xml:space="preserve">Urcola HA, de Sartre XA, Veiga I, et al (2015) Land tenancy, soybean, actors and transformations in the pampas: A district balance. J Rural Stud 39:32–40. </w:t>
      </w:r>
      <w:hyperlink r:id="rId32">
        <w:r w:rsidRPr="00881803">
          <w:rPr>
            <w:rFonts w:ascii="Arial" w:hAnsi="Arial" w:cs="Arial"/>
            <w:color w:val="000000" w:themeColor="text1"/>
            <w:sz w:val="20"/>
            <w:szCs w:val="20"/>
          </w:rPr>
          <w:t>https://doi.org/10.1016/j.jrurstud.2015.03.001</w:t>
        </w:r>
      </w:hyperlink>
    </w:p>
    <w:p w14:paraId="075540A6" w14:textId="77777777" w:rsidR="00E22CB0" w:rsidRPr="00881803" w:rsidRDefault="00E22CB0" w:rsidP="00E22CB0">
      <w:pPr>
        <w:widowControl w:val="0"/>
        <w:autoSpaceDE w:val="0"/>
        <w:spacing w:after="0" w:line="240" w:lineRule="auto"/>
        <w:jc w:val="both"/>
        <w:rPr>
          <w:rFonts w:eastAsia="Times New Roman" w:cs="Arial"/>
          <w:b/>
          <w:sz w:val="20"/>
          <w:szCs w:val="20"/>
          <w:lang w:eastAsia="es-ES"/>
        </w:rPr>
      </w:pPr>
    </w:p>
    <w:p w14:paraId="6C9DCE62" w14:textId="77777777" w:rsidR="00E22CB0" w:rsidRPr="00881803" w:rsidRDefault="00E22CB0" w:rsidP="00E22CB0">
      <w:pPr>
        <w:widowControl w:val="0"/>
        <w:autoSpaceDE w:val="0"/>
        <w:spacing w:after="0" w:line="240" w:lineRule="auto"/>
        <w:jc w:val="both"/>
        <w:rPr>
          <w:rFonts w:eastAsia="Times New Roman" w:cs="Arial"/>
          <w:b/>
          <w:sz w:val="20"/>
          <w:szCs w:val="20"/>
          <w:lang w:eastAsia="es-ES"/>
        </w:rPr>
      </w:pPr>
    </w:p>
    <w:p w14:paraId="13F7D1AF" w14:textId="77777777" w:rsidR="00B44204" w:rsidRPr="007C03B7" w:rsidRDefault="00B44204">
      <w:pPr>
        <w:widowControl w:val="0"/>
        <w:suppressAutoHyphens w:val="0"/>
        <w:autoSpaceDE w:val="0"/>
        <w:adjustRightInd w:val="0"/>
        <w:spacing w:after="0" w:line="240" w:lineRule="auto"/>
        <w:jc w:val="both"/>
        <w:textAlignment w:val="auto"/>
        <w:rPr>
          <w:rFonts w:ascii="Arial" w:eastAsia="Times New Roman" w:hAnsi="Arial" w:cs="Arial"/>
          <w:lang w:val="en-GB"/>
        </w:rPr>
      </w:pPr>
    </w:p>
    <w:sectPr w:rsidR="00B44204" w:rsidRPr="007C03B7">
      <w:headerReference w:type="even" r:id="rId33"/>
      <w:headerReference w:type="default" r:id="rId34"/>
      <w:footerReference w:type="even" r:id="rId35"/>
      <w:footerReference w:type="default" r:id="rId36"/>
      <w:headerReference w:type="first" r:id="rId37"/>
      <w:footerReference w:type="first" r:id="rId38"/>
      <w:endnotePr>
        <w:numFmt w:val="decimal"/>
      </w:endnotePr>
      <w:pgSz w:w="11905" w:h="16837" w:code="9"/>
      <w:pgMar w:top="1440" w:right="1440" w:bottom="1440" w:left="1440" w:header="720"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A11A9" w14:textId="77777777" w:rsidR="00FD0059" w:rsidRDefault="00FD0059">
      <w:pPr>
        <w:spacing w:after="0" w:line="240" w:lineRule="auto"/>
        <w:rPr>
          <w:lang w:val="en-GB"/>
        </w:rPr>
      </w:pPr>
      <w:r>
        <w:rPr>
          <w:lang w:val="en-GB"/>
        </w:rPr>
        <w:separator/>
      </w:r>
    </w:p>
  </w:endnote>
  <w:endnote w:type="continuationSeparator" w:id="0">
    <w:p w14:paraId="395AA090" w14:textId="77777777" w:rsidR="00FD0059" w:rsidRDefault="00FD0059">
      <w:pPr>
        <w:spacing w:after="0" w:line="240" w:lineRule="auto"/>
        <w:rPr>
          <w:lang w:val="en-GB"/>
        </w:rPr>
      </w:pPr>
      <w:r>
        <w:rPr>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4CE50" w14:textId="77777777" w:rsidR="00260EF3" w:rsidRDefault="004D1B17">
    <w:pPr>
      <w:pStyle w:val="Footer"/>
      <w:ind w:right="-367"/>
      <w:jc w:val="center"/>
    </w:pPr>
    <w:r>
      <w:rPr>
        <w:rFonts w:cs="Arial"/>
        <w:szCs w:val="18"/>
      </w:rPr>
      <w:fldChar w:fldCharType="begin"/>
    </w:r>
    <w:r>
      <w:rPr>
        <w:rFonts w:cs="Arial"/>
        <w:szCs w:val="18"/>
      </w:rPr>
      <w:instrText xml:space="preserve"> PAGE </w:instrText>
    </w:r>
    <w:r>
      <w:rPr>
        <w:rFonts w:cs="Arial"/>
        <w:szCs w:val="18"/>
      </w:rPr>
      <w:fldChar w:fldCharType="separate"/>
    </w:r>
    <w:r>
      <w:rPr>
        <w:rFonts w:cs="Arial"/>
        <w:szCs w:val="18"/>
      </w:rPr>
      <w:t>6</w:t>
    </w:r>
    <w:r>
      <w:rPr>
        <w:rFonts w:cs="Arial"/>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AAB55" w14:textId="77777777" w:rsidR="00260EF3" w:rsidRDefault="004D1B17">
    <w:pPr>
      <w:pStyle w:val="Footer"/>
      <w:jc w:val="center"/>
    </w:pPr>
    <w:r>
      <w:fldChar w:fldCharType="begin"/>
    </w:r>
    <w:r>
      <w:instrText xml:space="preserve"> PAGE </w:instrText>
    </w:r>
    <w:r>
      <w:fldChar w:fldCharType="separate"/>
    </w:r>
    <w:r>
      <w:t>9</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8F07E" w14:textId="77777777" w:rsidR="00260EF3" w:rsidRDefault="004D1B17">
    <w:pPr>
      <w:pStyle w:val="Footer"/>
      <w:jc w:val="center"/>
    </w:pPr>
    <w:r>
      <w:fldChar w:fldCharType="begin"/>
    </w:r>
    <w:r>
      <w:instrText xml:space="preserve"> PAGE </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8B24C" w14:textId="77777777" w:rsidR="00FD0059" w:rsidRDefault="00FD0059">
      <w:pPr>
        <w:spacing w:after="0" w:line="240" w:lineRule="auto"/>
        <w:rPr>
          <w:lang w:val="en-GB"/>
        </w:rPr>
      </w:pPr>
      <w:r>
        <w:rPr>
          <w:color w:val="000000"/>
          <w:lang w:val="en-GB"/>
        </w:rPr>
        <w:separator/>
      </w:r>
    </w:p>
  </w:footnote>
  <w:footnote w:type="continuationSeparator" w:id="0">
    <w:p w14:paraId="4E4E93D3" w14:textId="77777777" w:rsidR="00FD0059" w:rsidRDefault="00FD0059">
      <w:pPr>
        <w:spacing w:after="0" w:line="240" w:lineRule="auto"/>
        <w:rPr>
          <w:lang w:val="en-GB"/>
        </w:rPr>
      </w:pPr>
      <w:r>
        <w:rPr>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8868B" w14:textId="77777777" w:rsidR="00B44204" w:rsidRDefault="00000000">
    <w:pPr>
      <w:pStyle w:val="Header"/>
      <w:pBdr>
        <w:bottom w:val="single" w:sz="4" w:space="1" w:color="000000"/>
      </w:pBdr>
      <w:rPr>
        <w:rFonts w:cs="Arial"/>
        <w:i/>
      </w:rPr>
    </w:pPr>
    <w:r>
      <w:rPr>
        <w:rFonts w:cs="Arial"/>
        <w:i/>
      </w:rPr>
      <w:t>UNEP/CMS/COP15/Doc.30.2.9</w:t>
    </w:r>
  </w:p>
  <w:p w14:paraId="25FE65A1" w14:textId="77777777" w:rsidR="00B44204" w:rsidRDefault="00B44204">
    <w:pPr>
      <w:pStyle w:val="Header"/>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BD4D6" w14:textId="77777777" w:rsidR="00B44204" w:rsidRDefault="00000000">
    <w:pPr>
      <w:pStyle w:val="Header"/>
      <w:pBdr>
        <w:bottom w:val="single" w:sz="4" w:space="1" w:color="000000"/>
      </w:pBdr>
      <w:jc w:val="right"/>
      <w:rPr>
        <w:rFonts w:cs="Arial"/>
        <w:i/>
      </w:rPr>
    </w:pPr>
    <w:r>
      <w:rPr>
        <w:rFonts w:cs="Arial"/>
        <w:i/>
      </w:rPr>
      <w:t>UNEP/CMS/COP15/Doc.30.2.9</w:t>
    </w:r>
  </w:p>
  <w:p w14:paraId="0821126D" w14:textId="77777777" w:rsidR="00B44204" w:rsidRDefault="00B44204">
    <w:pPr>
      <w:pStyle w:val="Header"/>
      <w:rPr>
        <w:rFonts w:cs="Arial"/>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C7189" w14:textId="77777777" w:rsidR="008B2C7D" w:rsidRPr="002E0DE9" w:rsidRDefault="008B2C7D" w:rsidP="008B2C7D">
    <w:pPr>
      <w:tabs>
        <w:tab w:val="center" w:pos="4680"/>
        <w:tab w:val="right" w:pos="9360"/>
      </w:tabs>
      <w:spacing w:after="0"/>
      <w:ind w:right="-547"/>
      <w:jc w:val="right"/>
    </w:pPr>
    <w:r w:rsidRPr="002E0DE9">
      <w:rPr>
        <w:noProof/>
      </w:rPr>
      <w:drawing>
        <wp:anchor distT="0" distB="0" distL="114300" distR="114300" simplePos="0" relativeHeight="251660288" behindDoc="0" locked="0" layoutInCell="1" allowOverlap="1" wp14:anchorId="262C3F41" wp14:editId="0A837A15">
          <wp:simplePos x="0" y="0"/>
          <wp:positionH relativeFrom="column">
            <wp:posOffset>5571490</wp:posOffset>
          </wp:positionH>
          <wp:positionV relativeFrom="paragraph">
            <wp:posOffset>163830</wp:posOffset>
          </wp:positionV>
          <wp:extent cx="541653" cy="260347"/>
          <wp:effectExtent l="0" t="0" r="0" b="6353"/>
          <wp:wrapSquare wrapText="bothSides"/>
          <wp:docPr id="11"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41653" cy="260347"/>
                  </a:xfrm>
                  <a:prstGeom prst="rect">
                    <a:avLst/>
                  </a:prstGeom>
                  <a:noFill/>
                  <a:ln>
                    <a:noFill/>
                    <a:prstDash/>
                  </a:ln>
                </pic:spPr>
              </pic:pic>
            </a:graphicData>
          </a:graphic>
        </wp:anchor>
      </w:drawing>
    </w:r>
    <w:r w:rsidRPr="002E0DE9">
      <w:rPr>
        <w:noProof/>
        <w:sz w:val="2"/>
        <w:szCs w:val="2"/>
      </w:rPr>
      <w:drawing>
        <wp:anchor distT="0" distB="0" distL="114300" distR="114300" simplePos="0" relativeHeight="251659264" behindDoc="0" locked="0" layoutInCell="1" allowOverlap="1" wp14:anchorId="70EF2675" wp14:editId="21A34480">
          <wp:simplePos x="0" y="0"/>
          <wp:positionH relativeFrom="column">
            <wp:posOffset>715645</wp:posOffset>
          </wp:positionH>
          <wp:positionV relativeFrom="paragraph">
            <wp:posOffset>29210</wp:posOffset>
          </wp:positionV>
          <wp:extent cx="431167" cy="441326"/>
          <wp:effectExtent l="0" t="0" r="6983" b="0"/>
          <wp:wrapTight wrapText="bothSides">
            <wp:wrapPolygon edited="0">
              <wp:start x="0" y="0"/>
              <wp:lineTo x="0" y="20512"/>
              <wp:lineTo x="20995" y="20512"/>
              <wp:lineTo x="20995" y="0"/>
              <wp:lineTo x="0" y="0"/>
            </wp:wrapPolygon>
          </wp:wrapTight>
          <wp:docPr id="12" name="Picture 12"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2"/>
                  <a:srcRect l="2780" t="-1236" r="60236" b="48836"/>
                  <a:stretch>
                    <a:fillRect/>
                  </a:stretch>
                </pic:blipFill>
                <pic:spPr>
                  <a:xfrm>
                    <a:off x="0" y="0"/>
                    <a:ext cx="431167" cy="441326"/>
                  </a:xfrm>
                  <a:prstGeom prst="rect">
                    <a:avLst/>
                  </a:prstGeom>
                  <a:noFill/>
                  <a:ln>
                    <a:noFill/>
                    <a:prstDash/>
                  </a:ln>
                </pic:spPr>
              </pic:pic>
            </a:graphicData>
          </a:graphic>
        </wp:anchor>
      </w:drawing>
    </w:r>
    <w:r>
      <w:rPr>
        <w:noProof/>
      </w:rPr>
      <w:drawing>
        <wp:anchor distT="0" distB="0" distL="114300" distR="114300" simplePos="0" relativeHeight="251661312" behindDoc="0" locked="0" layoutInCell="1" allowOverlap="1" wp14:anchorId="0F87AEDB" wp14:editId="634BBE8E">
          <wp:simplePos x="0" y="0"/>
          <wp:positionH relativeFrom="column">
            <wp:posOffset>-63500</wp:posOffset>
          </wp:positionH>
          <wp:positionV relativeFrom="paragraph">
            <wp:posOffset>-69850</wp:posOffset>
          </wp:positionV>
          <wp:extent cx="641350" cy="641350"/>
          <wp:effectExtent l="0" t="0" r="6350" b="6350"/>
          <wp:wrapNone/>
          <wp:docPr id="10"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6413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959B484" w14:textId="0FC42A6D" w:rsidR="00260EF3" w:rsidRPr="00F55FD0" w:rsidRDefault="00260EF3" w:rsidP="00F55F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E0783"/>
    <w:multiLevelType w:val="hybridMultilevel"/>
    <w:tmpl w:val="AE08E1EE"/>
    <w:lvl w:ilvl="0" w:tplc="4E42C434">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E14325"/>
    <w:multiLevelType w:val="hybridMultilevel"/>
    <w:tmpl w:val="CD48F0EC"/>
    <w:lvl w:ilvl="0" w:tplc="7B1C83C0">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B30498"/>
    <w:multiLevelType w:val="hybridMultilevel"/>
    <w:tmpl w:val="6994EEF8"/>
    <w:lvl w:ilvl="0" w:tplc="7B1C83C0">
      <w:start w:val="1"/>
      <w:numFmt w:val="bullet"/>
      <w:lvlText w:val="-"/>
      <w:lvlJc w:val="left"/>
      <w:pPr>
        <w:ind w:left="1429" w:hanging="360"/>
      </w:pPr>
      <w:rPr>
        <w:rFonts w:ascii="Times New Roman" w:eastAsia="Times New Roman" w:hAnsi="Times New Roman" w:cs="Times New Roman" w:hint="default"/>
      </w:rPr>
    </w:lvl>
    <w:lvl w:ilvl="1" w:tplc="FFFFFFFF">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 w15:restartNumberingAfterBreak="0">
    <w:nsid w:val="230C3D41"/>
    <w:multiLevelType w:val="multilevel"/>
    <w:tmpl w:val="718C84E0"/>
    <w:styleLink w:val="WWOutlineListStyle"/>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 w15:restartNumberingAfterBreak="0">
    <w:nsid w:val="23EB149A"/>
    <w:multiLevelType w:val="hybridMultilevel"/>
    <w:tmpl w:val="05FCD09E"/>
    <w:lvl w:ilvl="0" w:tplc="7B1C83C0">
      <w:start w:val="1"/>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FC2E9B"/>
    <w:multiLevelType w:val="hybridMultilevel"/>
    <w:tmpl w:val="4F98F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BD23FA"/>
    <w:multiLevelType w:val="multilevel"/>
    <w:tmpl w:val="D0E0C45E"/>
    <w:styleLink w:val="WWOutlineListStyle6"/>
    <w:lvl w:ilvl="0">
      <w:start w:val="1"/>
      <w:numFmt w:val="decimal"/>
      <w:pStyle w:val="Level1"/>
      <w:lvlText w:val="%1."/>
      <w:lvlJc w:val="left"/>
      <w:rPr>
        <w:rFonts w:cs="Times New Roman"/>
      </w:rPr>
    </w:lvl>
    <w:lvl w:ilvl="1">
      <w:start w:val="1"/>
      <w:numFmt w:val="decimal"/>
      <w:pStyle w:val="Level2"/>
      <w:lvlText w:val="(%1.%2"/>
      <w:lvlJc w:val="left"/>
      <w:rPr>
        <w:rFonts w:cs="Times New Roman"/>
      </w:rPr>
    </w:lvl>
    <w:lvl w:ilvl="2">
      <w:start w:val="1"/>
      <w:numFmt w:val="decimal"/>
      <w:pStyle w:val="Level3"/>
      <w:lvlText w:val="(%1.%2.%3"/>
      <w:lvlJc w:val="left"/>
      <w:rPr>
        <w:rFonts w:cs="Times New Roman"/>
      </w:rPr>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 w15:restartNumberingAfterBreak="0">
    <w:nsid w:val="447D260C"/>
    <w:multiLevelType w:val="multilevel"/>
    <w:tmpl w:val="A98290F8"/>
    <w:styleLink w:val="WWOutlineListStyle4"/>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4FEB43AC"/>
    <w:multiLevelType w:val="hybridMultilevel"/>
    <w:tmpl w:val="7022530A"/>
    <w:lvl w:ilvl="0" w:tplc="85C8B620">
      <w:start w:val="1"/>
      <w:numFmt w:val="lowerRoman"/>
      <w:lvlText w:val="%1."/>
      <w:lvlJc w:val="left"/>
      <w:pPr>
        <w:ind w:left="1080" w:hanging="72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 w15:restartNumberingAfterBreak="0">
    <w:nsid w:val="54DE1228"/>
    <w:multiLevelType w:val="multilevel"/>
    <w:tmpl w:val="5AF01198"/>
    <w:styleLink w:val="WWOutlineListStyle1"/>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577C7B7D"/>
    <w:multiLevelType w:val="multilevel"/>
    <w:tmpl w:val="75549794"/>
    <w:styleLink w:val="WWOutlineListStyle2"/>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590D17B5"/>
    <w:multiLevelType w:val="hybridMultilevel"/>
    <w:tmpl w:val="9EB8730E"/>
    <w:lvl w:ilvl="0" w:tplc="B9E03566">
      <w:start w:val="1"/>
      <w:numFmt w:val="decimal"/>
      <w:lvlText w:val="%1."/>
      <w:lvlJc w:val="left"/>
      <w:pPr>
        <w:ind w:left="63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E82007"/>
    <w:multiLevelType w:val="hybridMultilevel"/>
    <w:tmpl w:val="8A62596A"/>
    <w:lvl w:ilvl="0" w:tplc="7C4AB13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C0C4D2E"/>
    <w:multiLevelType w:val="multilevel"/>
    <w:tmpl w:val="4926A28E"/>
    <w:styleLink w:val="WWOutlineListStyle5"/>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7D352AC4"/>
    <w:multiLevelType w:val="multilevel"/>
    <w:tmpl w:val="9F06111C"/>
    <w:styleLink w:val="WWOutlineListStyle3"/>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16cid:durableId="343366081">
    <w:abstractNumId w:val="6"/>
  </w:num>
  <w:num w:numId="2" w16cid:durableId="1326396710">
    <w:abstractNumId w:val="13"/>
  </w:num>
  <w:num w:numId="3" w16cid:durableId="181209982">
    <w:abstractNumId w:val="7"/>
  </w:num>
  <w:num w:numId="4" w16cid:durableId="1569607685">
    <w:abstractNumId w:val="14"/>
  </w:num>
  <w:num w:numId="5" w16cid:durableId="545340248">
    <w:abstractNumId w:val="10"/>
  </w:num>
  <w:num w:numId="6" w16cid:durableId="913784759">
    <w:abstractNumId w:val="9"/>
  </w:num>
  <w:num w:numId="7" w16cid:durableId="225799851">
    <w:abstractNumId w:val="3"/>
  </w:num>
  <w:num w:numId="8" w16cid:durableId="1973317063">
    <w:abstractNumId w:val="4"/>
  </w:num>
  <w:num w:numId="9" w16cid:durableId="536506038">
    <w:abstractNumId w:val="1"/>
  </w:num>
  <w:num w:numId="10" w16cid:durableId="1215965982">
    <w:abstractNumId w:val="8"/>
  </w:num>
  <w:num w:numId="11" w16cid:durableId="145513285">
    <w:abstractNumId w:val="5"/>
  </w:num>
  <w:num w:numId="12" w16cid:durableId="149905371">
    <w:abstractNumId w:val="11"/>
  </w:num>
  <w:num w:numId="13" w16cid:durableId="1968124656">
    <w:abstractNumId w:val="12"/>
  </w:num>
  <w:num w:numId="14" w16cid:durableId="137919238">
    <w:abstractNumId w:val="0"/>
  </w:num>
  <w:num w:numId="15" w16cid:durableId="7992271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evenAndOddHeaders/>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324"/>
    <w:rsid w:val="00041E25"/>
    <w:rsid w:val="00066057"/>
    <w:rsid w:val="000749C0"/>
    <w:rsid w:val="00095E93"/>
    <w:rsid w:val="000A4EA5"/>
    <w:rsid w:val="000B2C5D"/>
    <w:rsid w:val="000E1660"/>
    <w:rsid w:val="001061FF"/>
    <w:rsid w:val="001102A5"/>
    <w:rsid w:val="001206A1"/>
    <w:rsid w:val="00122D53"/>
    <w:rsid w:val="00132ACC"/>
    <w:rsid w:val="00147344"/>
    <w:rsid w:val="001934F1"/>
    <w:rsid w:val="001A0EE3"/>
    <w:rsid w:val="001B2949"/>
    <w:rsid w:val="001D1868"/>
    <w:rsid w:val="001E6E35"/>
    <w:rsid w:val="001F23B9"/>
    <w:rsid w:val="00203037"/>
    <w:rsid w:val="0021567D"/>
    <w:rsid w:val="002274B4"/>
    <w:rsid w:val="00260EF3"/>
    <w:rsid w:val="002B2410"/>
    <w:rsid w:val="00302040"/>
    <w:rsid w:val="00306AC0"/>
    <w:rsid w:val="00307DBC"/>
    <w:rsid w:val="003124A4"/>
    <w:rsid w:val="00326FF9"/>
    <w:rsid w:val="003371FB"/>
    <w:rsid w:val="003438BB"/>
    <w:rsid w:val="00345AF8"/>
    <w:rsid w:val="003765E9"/>
    <w:rsid w:val="003C045E"/>
    <w:rsid w:val="003C28B0"/>
    <w:rsid w:val="003D2AF2"/>
    <w:rsid w:val="003F6CD5"/>
    <w:rsid w:val="00401364"/>
    <w:rsid w:val="00403FD7"/>
    <w:rsid w:val="00411B27"/>
    <w:rsid w:val="00495A5A"/>
    <w:rsid w:val="00495A67"/>
    <w:rsid w:val="004D1B17"/>
    <w:rsid w:val="004E1A53"/>
    <w:rsid w:val="004E3F41"/>
    <w:rsid w:val="004E7067"/>
    <w:rsid w:val="00507A85"/>
    <w:rsid w:val="00520CA5"/>
    <w:rsid w:val="00557D5F"/>
    <w:rsid w:val="005A1070"/>
    <w:rsid w:val="005A1542"/>
    <w:rsid w:val="005F778B"/>
    <w:rsid w:val="00603BFA"/>
    <w:rsid w:val="00613C22"/>
    <w:rsid w:val="006158FE"/>
    <w:rsid w:val="00617799"/>
    <w:rsid w:val="00621C05"/>
    <w:rsid w:val="006515AE"/>
    <w:rsid w:val="00665C6C"/>
    <w:rsid w:val="00675B10"/>
    <w:rsid w:val="00681F1B"/>
    <w:rsid w:val="006B7FF9"/>
    <w:rsid w:val="006C3AA2"/>
    <w:rsid w:val="006C43D7"/>
    <w:rsid w:val="006D161F"/>
    <w:rsid w:val="006D5658"/>
    <w:rsid w:val="006E6366"/>
    <w:rsid w:val="006F2362"/>
    <w:rsid w:val="00704AB0"/>
    <w:rsid w:val="0073733F"/>
    <w:rsid w:val="007B0B71"/>
    <w:rsid w:val="007C03B7"/>
    <w:rsid w:val="007D234A"/>
    <w:rsid w:val="007D3B6B"/>
    <w:rsid w:val="00804978"/>
    <w:rsid w:val="00831D00"/>
    <w:rsid w:val="00832AEB"/>
    <w:rsid w:val="008360CA"/>
    <w:rsid w:val="00857BF5"/>
    <w:rsid w:val="00882E89"/>
    <w:rsid w:val="00895F0C"/>
    <w:rsid w:val="008B13C7"/>
    <w:rsid w:val="008B2C7D"/>
    <w:rsid w:val="008D7D32"/>
    <w:rsid w:val="008E152F"/>
    <w:rsid w:val="00911D64"/>
    <w:rsid w:val="00923079"/>
    <w:rsid w:val="009235E0"/>
    <w:rsid w:val="0094107A"/>
    <w:rsid w:val="00947093"/>
    <w:rsid w:val="009504C6"/>
    <w:rsid w:val="009574A5"/>
    <w:rsid w:val="00960692"/>
    <w:rsid w:val="00976E4C"/>
    <w:rsid w:val="009A2AC1"/>
    <w:rsid w:val="009C218E"/>
    <w:rsid w:val="009D16AA"/>
    <w:rsid w:val="00A20324"/>
    <w:rsid w:val="00A36607"/>
    <w:rsid w:val="00AA7F08"/>
    <w:rsid w:val="00AB39E3"/>
    <w:rsid w:val="00AC3912"/>
    <w:rsid w:val="00AD73EA"/>
    <w:rsid w:val="00B06E6D"/>
    <w:rsid w:val="00B32F19"/>
    <w:rsid w:val="00B44204"/>
    <w:rsid w:val="00B6042F"/>
    <w:rsid w:val="00B72A64"/>
    <w:rsid w:val="00BA5E5A"/>
    <w:rsid w:val="00BB45B7"/>
    <w:rsid w:val="00BD6F99"/>
    <w:rsid w:val="00BD7EC6"/>
    <w:rsid w:val="00BE59AC"/>
    <w:rsid w:val="00BE6AA9"/>
    <w:rsid w:val="00BF2786"/>
    <w:rsid w:val="00BF32F8"/>
    <w:rsid w:val="00BF6698"/>
    <w:rsid w:val="00C31C6F"/>
    <w:rsid w:val="00C34A19"/>
    <w:rsid w:val="00C35B29"/>
    <w:rsid w:val="00C87352"/>
    <w:rsid w:val="00C92EE7"/>
    <w:rsid w:val="00CC09CE"/>
    <w:rsid w:val="00CC2F21"/>
    <w:rsid w:val="00D359FC"/>
    <w:rsid w:val="00D733E8"/>
    <w:rsid w:val="00D80385"/>
    <w:rsid w:val="00E04509"/>
    <w:rsid w:val="00E22CB0"/>
    <w:rsid w:val="00E33B55"/>
    <w:rsid w:val="00E87413"/>
    <w:rsid w:val="00EC0B2D"/>
    <w:rsid w:val="00F10E0A"/>
    <w:rsid w:val="00F30965"/>
    <w:rsid w:val="00F33BED"/>
    <w:rsid w:val="00F55FD0"/>
    <w:rsid w:val="00F6563E"/>
    <w:rsid w:val="00F82858"/>
    <w:rsid w:val="00FC3428"/>
    <w:rsid w:val="00FD0059"/>
    <w:rsid w:val="023A57F9"/>
    <w:rsid w:val="0E3FBEEB"/>
    <w:rsid w:val="0EEA1EF7"/>
    <w:rsid w:val="16778F7C"/>
    <w:rsid w:val="1F1AEB3D"/>
    <w:rsid w:val="29EF7838"/>
    <w:rsid w:val="426C99D7"/>
    <w:rsid w:val="61D7BE09"/>
    <w:rsid w:val="7E8CF9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296986"/>
  <w15:docId w15:val="{E674E456-EB28-4D22-964E-169279CC2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pPr>
        <w:autoSpaceDN w:val="0"/>
        <w:spacing w:after="160" w:line="242"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widowControl w:val="0"/>
      <w:tabs>
        <w:tab w:val="left" w:pos="-1057"/>
        <w:tab w:val="left" w:pos="-720"/>
        <w:tab w:val="left" w:pos="0"/>
        <w:tab w:val="left" w:pos="141"/>
        <w:tab w:val="left" w:pos="720"/>
        <w:tab w:val="left" w:pos="1440"/>
        <w:tab w:val="left" w:pos="2160"/>
        <w:tab w:val="left" w:pos="2880"/>
        <w:tab w:val="left" w:pos="3600"/>
        <w:tab w:val="left" w:pos="4320"/>
        <w:tab w:val="left" w:pos="5040"/>
        <w:tab w:val="left" w:pos="5760"/>
        <w:tab w:val="left" w:pos="6008"/>
        <w:tab w:val="left" w:pos="6480"/>
        <w:tab w:val="left" w:pos="7200"/>
        <w:tab w:val="left" w:pos="7920"/>
        <w:tab w:val="left" w:pos="8640"/>
      </w:tabs>
      <w:autoSpaceDE w:val="0"/>
      <w:spacing w:after="0" w:line="240" w:lineRule="auto"/>
      <w:outlineLvl w:val="0"/>
    </w:pPr>
    <w:rPr>
      <w:rFonts w:ascii="Arial" w:eastAsia="Times New Roman" w:hAnsi="Arial"/>
      <w:b/>
      <w:bCs/>
      <w:sz w:val="34"/>
      <w:szCs w:val="36"/>
      <w:lang w:val="es-ES" w:eastAsia="es-ES"/>
    </w:rPr>
  </w:style>
  <w:style w:type="paragraph" w:styleId="Heading2">
    <w:name w:val="heading 2"/>
    <w:basedOn w:val="Normal"/>
    <w:next w:val="Normal"/>
    <w:uiPriority w:val="9"/>
    <w:semiHidden/>
    <w:unhideWhenUsed/>
    <w:qFormat/>
    <w:pPr>
      <w:keepNext/>
      <w:widowControl w:val="0"/>
      <w:pBdr>
        <w:top w:val="single" w:sz="6" w:space="0" w:color="FFFFFF"/>
        <w:left w:val="single" w:sz="6" w:space="0" w:color="FFFFFF"/>
        <w:bottom w:val="single" w:sz="6" w:space="0" w:color="FFFFFF"/>
        <w:right w:val="single" w:sz="6" w:space="0" w:color="FFFFFF"/>
      </w:pBdr>
      <w:autoSpaceDE w:val="0"/>
      <w:spacing w:after="0" w:line="240" w:lineRule="auto"/>
      <w:outlineLvl w:val="1"/>
    </w:pPr>
    <w:rPr>
      <w:rFonts w:ascii="Arial" w:eastAsia="Times New Roman" w:hAnsi="Arial"/>
      <w:b/>
      <w:bCs/>
      <w:sz w:val="36"/>
      <w:szCs w:val="24"/>
      <w:lang w:val="es-ES" w:eastAsia="es-ES"/>
    </w:rPr>
  </w:style>
  <w:style w:type="paragraph" w:styleId="Heading3">
    <w:name w:val="heading 3"/>
    <w:basedOn w:val="Normal"/>
    <w:next w:val="Normal"/>
    <w:uiPriority w:val="9"/>
    <w:semiHidden/>
    <w:unhideWhenUsed/>
    <w:qFormat/>
    <w:pPr>
      <w:keepNext/>
      <w:widowControl w:val="0"/>
      <w:tabs>
        <w:tab w:val="left" w:pos="-1057"/>
        <w:tab w:val="left" w:pos="-720"/>
        <w:tab w:val="left" w:pos="0"/>
        <w:tab w:val="left" w:pos="141"/>
        <w:tab w:val="left" w:pos="720"/>
        <w:tab w:val="left" w:pos="1440"/>
        <w:tab w:val="left" w:pos="2755"/>
        <w:tab w:val="left" w:pos="2880"/>
        <w:tab w:val="left" w:pos="3600"/>
        <w:tab w:val="left" w:pos="4320"/>
        <w:tab w:val="left" w:pos="5040"/>
        <w:tab w:val="left" w:pos="5760"/>
        <w:tab w:val="left" w:pos="6008"/>
        <w:tab w:val="left" w:pos="6480"/>
        <w:tab w:val="left" w:pos="7200"/>
        <w:tab w:val="left" w:pos="7920"/>
        <w:tab w:val="left" w:pos="8640"/>
      </w:tabs>
      <w:autoSpaceDE w:val="0"/>
      <w:spacing w:after="0" w:line="240" w:lineRule="auto"/>
      <w:ind w:right="-756"/>
      <w:outlineLvl w:val="2"/>
    </w:pPr>
    <w:rPr>
      <w:rFonts w:ascii="Arial" w:eastAsia="Times New Roman" w:hAnsi="Arial"/>
      <w:sz w:val="24"/>
      <w:szCs w:val="24"/>
      <w:lang w:val="es-ES" w:eastAsia="es-ES"/>
    </w:rPr>
  </w:style>
  <w:style w:type="paragraph" w:styleId="Heading4">
    <w:name w:val="heading 4"/>
    <w:basedOn w:val="Normal"/>
    <w:next w:val="Normal"/>
    <w:uiPriority w:val="9"/>
    <w:semiHidden/>
    <w:unhideWhenUsed/>
    <w:qFormat/>
    <w:pPr>
      <w:keepNext/>
      <w:widowControl w:val="0"/>
      <w:autoSpaceDE w:val="0"/>
      <w:spacing w:after="0" w:line="240" w:lineRule="auto"/>
      <w:outlineLvl w:val="3"/>
    </w:pPr>
    <w:rPr>
      <w:rFonts w:ascii="Arial" w:eastAsia="Times New Roman" w:hAnsi="Arial"/>
      <w:b/>
      <w:bCs/>
      <w:sz w:val="18"/>
      <w:szCs w:val="20"/>
      <w:lang w:val="es-ES" w:eastAsia="es-ES"/>
    </w:rPr>
  </w:style>
  <w:style w:type="paragraph" w:styleId="Heading5">
    <w:name w:val="heading 5"/>
    <w:basedOn w:val="Normal"/>
    <w:next w:val="Normal"/>
    <w:uiPriority w:val="9"/>
    <w:semiHidden/>
    <w:unhideWhenUsed/>
    <w:qFormat/>
    <w:pPr>
      <w:keepNext/>
      <w:widowControl w:val="0"/>
      <w:autoSpaceDE w:val="0"/>
      <w:spacing w:after="0" w:line="240" w:lineRule="auto"/>
      <w:jc w:val="both"/>
      <w:outlineLvl w:val="4"/>
    </w:pPr>
    <w:rPr>
      <w:rFonts w:ascii="Arial" w:eastAsia="Times New Roman" w:hAnsi="Arial"/>
      <w:b/>
      <w:i/>
      <w:iCs/>
      <w:szCs w:val="24"/>
      <w:u w:val="single"/>
      <w:lang w:val="es-ES" w:eastAsia="es-ES"/>
    </w:rPr>
  </w:style>
  <w:style w:type="paragraph" w:styleId="Heading6">
    <w:name w:val="heading 6"/>
    <w:basedOn w:val="Normal"/>
    <w:next w:val="Normal"/>
    <w:uiPriority w:val="9"/>
    <w:semiHidden/>
    <w:unhideWhenUsed/>
    <w:qFormat/>
    <w:pPr>
      <w:keepNext/>
      <w:widowControl w:val="0"/>
      <w:autoSpaceDE w:val="0"/>
      <w:spacing w:after="0" w:line="240" w:lineRule="auto"/>
      <w:outlineLvl w:val="5"/>
    </w:pPr>
    <w:rPr>
      <w:rFonts w:ascii="Arial" w:eastAsia="Times New Roman" w:hAnsi="Arial"/>
      <w:i/>
      <w:iCs/>
      <w:sz w:val="23"/>
      <w:szCs w:val="23"/>
      <w:lang w:val="es-ES" w:eastAsia="es-ES"/>
    </w:rPr>
  </w:style>
  <w:style w:type="paragraph" w:styleId="Heading7">
    <w:name w:val="heading 7"/>
    <w:basedOn w:val="Normal"/>
    <w:next w:val="Normal"/>
    <w:pPr>
      <w:keepNext/>
      <w:widowControl w:val="0"/>
      <w:autoSpaceDE w:val="0"/>
      <w:spacing w:after="0" w:line="240" w:lineRule="auto"/>
      <w:jc w:val="center"/>
      <w:outlineLvl w:val="6"/>
    </w:pPr>
    <w:rPr>
      <w:rFonts w:ascii="Arial" w:eastAsia="Times New Roman" w:hAnsi="Arial"/>
      <w:b/>
      <w:bCs/>
      <w:sz w:val="26"/>
      <w:szCs w:val="26"/>
      <w:lang w:val="es-ES" w:eastAsia="es-ES"/>
    </w:rPr>
  </w:style>
  <w:style w:type="paragraph" w:styleId="Heading8">
    <w:name w:val="heading 8"/>
    <w:basedOn w:val="Normal"/>
    <w:next w:val="Normal"/>
    <w:pPr>
      <w:keepNext/>
      <w:widowControl w:val="0"/>
      <w:tabs>
        <w:tab w:val="left" w:pos="-1057"/>
        <w:tab w:val="left" w:pos="-720"/>
        <w:tab w:val="left" w:pos="0"/>
        <w:tab w:val="left" w:pos="141"/>
        <w:tab w:val="left" w:pos="720"/>
        <w:tab w:val="left" w:pos="1440"/>
        <w:tab w:val="left" w:pos="2160"/>
        <w:tab w:val="left" w:pos="2880"/>
        <w:tab w:val="left" w:pos="3600"/>
        <w:tab w:val="left" w:pos="4320"/>
        <w:tab w:val="left" w:pos="5040"/>
        <w:tab w:val="left" w:pos="5760"/>
        <w:tab w:val="left" w:pos="6008"/>
        <w:tab w:val="left" w:pos="6480"/>
        <w:tab w:val="left" w:pos="7200"/>
        <w:tab w:val="left" w:pos="7920"/>
        <w:tab w:val="left" w:pos="8640"/>
      </w:tabs>
      <w:autoSpaceDE w:val="0"/>
      <w:spacing w:after="0" w:line="240" w:lineRule="auto"/>
      <w:ind w:right="-108"/>
      <w:outlineLvl w:val="7"/>
    </w:pPr>
    <w:rPr>
      <w:rFonts w:ascii="Arial" w:eastAsia="Times New Roman" w:hAnsi="Arial" w:cs="Arial"/>
      <w:sz w:val="24"/>
      <w:szCs w:val="24"/>
      <w:lang w:val="es-ES" w:eastAsia="es-ES"/>
    </w:rPr>
  </w:style>
  <w:style w:type="paragraph" w:styleId="Heading9">
    <w:name w:val="heading 9"/>
    <w:basedOn w:val="Normal"/>
    <w:next w:val="Normal"/>
    <w:pPr>
      <w:keepNext/>
      <w:widowControl w:val="0"/>
      <w:tabs>
        <w:tab w:val="left" w:pos="-1057"/>
        <w:tab w:val="left" w:pos="-720"/>
        <w:tab w:val="left" w:pos="0"/>
        <w:tab w:val="left" w:pos="141"/>
        <w:tab w:val="left" w:pos="720"/>
        <w:tab w:val="left" w:pos="1440"/>
        <w:tab w:val="left" w:pos="2160"/>
        <w:tab w:val="left" w:pos="2880"/>
        <w:tab w:val="right" w:pos="5426"/>
      </w:tabs>
      <w:autoSpaceDE w:val="0"/>
      <w:spacing w:after="0" w:line="300" w:lineRule="atLeast"/>
      <w:outlineLvl w:val="8"/>
    </w:pPr>
    <w:rPr>
      <w:rFonts w:ascii="Arial" w:eastAsia="Times New Roman" w:hAnsi="Arial" w:cs="Arial"/>
      <w:b/>
      <w:bCs/>
      <w:sz w:val="32"/>
      <w:szCs w:val="36"/>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6">
    <w:name w:val="WW_OutlineListStyle_6"/>
    <w:basedOn w:val="NoList"/>
    <w:pPr>
      <w:numPr>
        <w:numId w:val="1"/>
      </w:numPr>
    </w:pPr>
  </w:style>
  <w:style w:type="paragraph" w:customStyle="1" w:styleId="Level1">
    <w:name w:val="Level 1"/>
    <w:basedOn w:val="Normal"/>
    <w:pPr>
      <w:widowControl w:val="0"/>
      <w:numPr>
        <w:numId w:val="1"/>
      </w:numPr>
      <w:autoSpaceDE w:val="0"/>
      <w:spacing w:after="0" w:line="240" w:lineRule="auto"/>
      <w:outlineLvl w:val="0"/>
    </w:pPr>
    <w:rPr>
      <w:rFonts w:ascii="Arial" w:eastAsia="Times New Roman" w:hAnsi="Arial"/>
      <w:sz w:val="18"/>
      <w:szCs w:val="24"/>
      <w:lang w:val="es-ES" w:eastAsia="es-ES"/>
    </w:rPr>
  </w:style>
  <w:style w:type="paragraph" w:customStyle="1" w:styleId="Level2">
    <w:name w:val="Level 2"/>
    <w:basedOn w:val="Normal"/>
    <w:pPr>
      <w:widowControl w:val="0"/>
      <w:numPr>
        <w:ilvl w:val="1"/>
        <w:numId w:val="1"/>
      </w:numPr>
      <w:autoSpaceDE w:val="0"/>
      <w:spacing w:after="0" w:line="240" w:lineRule="auto"/>
      <w:outlineLvl w:val="1"/>
    </w:pPr>
    <w:rPr>
      <w:rFonts w:ascii="Arial" w:eastAsia="Times New Roman" w:hAnsi="Arial"/>
      <w:sz w:val="18"/>
      <w:szCs w:val="24"/>
      <w:lang w:val="es-ES" w:eastAsia="es-ES"/>
    </w:rPr>
  </w:style>
  <w:style w:type="paragraph" w:customStyle="1" w:styleId="Level3">
    <w:name w:val="Level 3"/>
    <w:basedOn w:val="Normal"/>
    <w:pPr>
      <w:widowControl w:val="0"/>
      <w:numPr>
        <w:ilvl w:val="2"/>
        <w:numId w:val="1"/>
      </w:numPr>
      <w:autoSpaceDE w:val="0"/>
      <w:spacing w:after="0" w:line="240" w:lineRule="auto"/>
      <w:outlineLvl w:val="2"/>
    </w:pPr>
    <w:rPr>
      <w:rFonts w:ascii="Arial" w:eastAsia="Times New Roman" w:hAnsi="Arial"/>
      <w:sz w:val="18"/>
      <w:szCs w:val="24"/>
      <w:lang w:val="es-ES" w:eastAsia="es-ES"/>
    </w:rPr>
  </w:style>
  <w:style w:type="character" w:customStyle="1" w:styleId="Heading1Char">
    <w:name w:val="Heading 1 Char"/>
    <w:basedOn w:val="DefaultParagraphFont"/>
    <w:rPr>
      <w:rFonts w:ascii="Arial" w:eastAsia="Times New Roman" w:hAnsi="Arial" w:cs="Times New Roman"/>
      <w:b/>
      <w:bCs/>
      <w:sz w:val="34"/>
      <w:szCs w:val="36"/>
      <w:lang w:val="es-ES" w:eastAsia="es-ES"/>
    </w:rPr>
  </w:style>
  <w:style w:type="character" w:customStyle="1" w:styleId="Heading2Char">
    <w:name w:val="Heading 2 Char"/>
    <w:basedOn w:val="DefaultParagraphFont"/>
    <w:rPr>
      <w:rFonts w:ascii="Arial" w:eastAsia="Times New Roman" w:hAnsi="Arial" w:cs="Times New Roman"/>
      <w:b/>
      <w:bCs/>
      <w:sz w:val="36"/>
      <w:szCs w:val="24"/>
      <w:lang w:val="es-ES" w:eastAsia="es-ES"/>
    </w:rPr>
  </w:style>
  <w:style w:type="character" w:customStyle="1" w:styleId="Heading3Char">
    <w:name w:val="Heading 3 Char"/>
    <w:basedOn w:val="DefaultParagraphFont"/>
    <w:rPr>
      <w:rFonts w:ascii="Arial" w:eastAsia="Times New Roman" w:hAnsi="Arial" w:cs="Times New Roman"/>
      <w:sz w:val="24"/>
      <w:szCs w:val="24"/>
      <w:lang w:val="es-ES" w:eastAsia="es-ES"/>
    </w:rPr>
  </w:style>
  <w:style w:type="character" w:customStyle="1" w:styleId="Heading4Char">
    <w:name w:val="Heading 4 Char"/>
    <w:basedOn w:val="DefaultParagraphFont"/>
    <w:rPr>
      <w:rFonts w:ascii="Arial" w:eastAsia="Times New Roman" w:hAnsi="Arial" w:cs="Times New Roman"/>
      <w:b/>
      <w:bCs/>
      <w:sz w:val="18"/>
      <w:szCs w:val="20"/>
      <w:lang w:val="es-ES" w:eastAsia="es-ES"/>
    </w:rPr>
  </w:style>
  <w:style w:type="character" w:customStyle="1" w:styleId="Heading5Char">
    <w:name w:val="Heading 5 Char"/>
    <w:basedOn w:val="DefaultParagraphFont"/>
    <w:rPr>
      <w:rFonts w:ascii="Arial" w:eastAsia="Times New Roman" w:hAnsi="Arial" w:cs="Times New Roman"/>
      <w:b/>
      <w:i/>
      <w:iCs/>
      <w:szCs w:val="24"/>
      <w:u w:val="single"/>
      <w:lang w:val="es-ES" w:eastAsia="es-ES"/>
    </w:rPr>
  </w:style>
  <w:style w:type="character" w:customStyle="1" w:styleId="Heading6Char">
    <w:name w:val="Heading 6 Char"/>
    <w:basedOn w:val="DefaultParagraphFont"/>
    <w:rPr>
      <w:rFonts w:ascii="Arial" w:eastAsia="Times New Roman" w:hAnsi="Arial" w:cs="Times New Roman"/>
      <w:i/>
      <w:iCs/>
      <w:sz w:val="23"/>
      <w:szCs w:val="23"/>
      <w:lang w:val="es-ES" w:eastAsia="es-ES"/>
    </w:rPr>
  </w:style>
  <w:style w:type="character" w:customStyle="1" w:styleId="Heading7Char">
    <w:name w:val="Heading 7 Char"/>
    <w:basedOn w:val="DefaultParagraphFont"/>
    <w:rPr>
      <w:rFonts w:ascii="Arial" w:eastAsia="Times New Roman" w:hAnsi="Arial" w:cs="Times New Roman"/>
      <w:b/>
      <w:bCs/>
      <w:sz w:val="26"/>
      <w:szCs w:val="26"/>
      <w:lang w:val="es-ES" w:eastAsia="es-ES"/>
    </w:rPr>
  </w:style>
  <w:style w:type="character" w:customStyle="1" w:styleId="Heading8Char">
    <w:name w:val="Heading 8 Char"/>
    <w:basedOn w:val="DefaultParagraphFont"/>
    <w:rPr>
      <w:rFonts w:ascii="Arial" w:eastAsia="Times New Roman" w:hAnsi="Arial" w:cs="Arial"/>
      <w:sz w:val="24"/>
      <w:szCs w:val="24"/>
      <w:lang w:val="es-ES" w:eastAsia="es-ES"/>
    </w:rPr>
  </w:style>
  <w:style w:type="character" w:customStyle="1" w:styleId="Heading9Char">
    <w:name w:val="Heading 9 Char"/>
    <w:basedOn w:val="DefaultParagraphFont"/>
    <w:rPr>
      <w:rFonts w:ascii="Arial" w:eastAsia="Times New Roman" w:hAnsi="Arial" w:cs="Arial"/>
      <w:b/>
      <w:bCs/>
      <w:sz w:val="32"/>
      <w:szCs w:val="36"/>
      <w:lang w:val="es-ES" w:eastAsia="es-ES"/>
    </w:rPr>
  </w:style>
  <w:style w:type="character" w:styleId="FootnoteReference">
    <w:name w:val="footnote reference"/>
    <w:basedOn w:val="DefaultParagraphFont"/>
    <w:rPr>
      <w:rFonts w:cs="Times New Roman"/>
    </w:rPr>
  </w:style>
  <w:style w:type="paragraph" w:customStyle="1" w:styleId="1AutoList1">
    <w:name w:val="1AutoList1"/>
    <w:pPr>
      <w:widowControl w:val="0"/>
      <w:tabs>
        <w:tab w:val="left" w:pos="720"/>
      </w:tabs>
      <w:suppressAutoHyphens/>
      <w:autoSpaceDE w:val="0"/>
      <w:spacing w:after="0" w:line="240" w:lineRule="auto"/>
      <w:ind w:left="720" w:hanging="720"/>
      <w:jc w:val="both"/>
    </w:pPr>
    <w:rPr>
      <w:rFonts w:ascii="Arial" w:eastAsia="Times New Roman" w:hAnsi="Arial"/>
      <w:sz w:val="24"/>
      <w:szCs w:val="24"/>
      <w:lang w:val="es-ES" w:eastAsia="es-ES"/>
    </w:rPr>
  </w:style>
  <w:style w:type="paragraph" w:customStyle="1" w:styleId="Preformatted">
    <w:name w:val="Preformatted"/>
    <w:pPr>
      <w:widowControl w:val="0"/>
      <w:tabs>
        <w:tab w:val="left" w:pos="0"/>
        <w:tab w:val="left" w:pos="960"/>
        <w:tab w:val="left" w:pos="1918"/>
        <w:tab w:val="left" w:pos="2877"/>
        <w:tab w:val="left" w:pos="3836"/>
        <w:tab w:val="left" w:pos="4795"/>
        <w:tab w:val="left" w:pos="5754"/>
        <w:tab w:val="left" w:pos="6714"/>
        <w:tab w:val="left" w:pos="7672"/>
        <w:tab w:val="left" w:pos="8631"/>
        <w:tab w:val="left" w:pos="9590"/>
      </w:tabs>
      <w:suppressAutoHyphens/>
      <w:autoSpaceDE w:val="0"/>
      <w:spacing w:after="0" w:line="240" w:lineRule="auto"/>
    </w:pPr>
    <w:rPr>
      <w:rFonts w:ascii="Courier New" w:eastAsia="Times New Roman" w:hAnsi="Courier New" w:cs="Courier New"/>
      <w:sz w:val="18"/>
      <w:szCs w:val="24"/>
      <w:lang w:val="es-ES" w:eastAsia="es-ES"/>
    </w:rPr>
  </w:style>
  <w:style w:type="paragraph" w:customStyle="1" w:styleId="footnotetex">
    <w:name w:val="footnote tex"/>
    <w:pPr>
      <w:widowControl w:val="0"/>
      <w:suppressAutoHyphens/>
      <w:autoSpaceDE w:val="0"/>
      <w:spacing w:after="0" w:line="240" w:lineRule="auto"/>
      <w:jc w:val="both"/>
    </w:pPr>
    <w:rPr>
      <w:rFonts w:ascii="Arial" w:eastAsia="Times New Roman" w:hAnsi="Arial"/>
      <w:sz w:val="18"/>
      <w:szCs w:val="24"/>
      <w:lang w:val="es-ES" w:eastAsia="es-ES"/>
    </w:rPr>
  </w:style>
  <w:style w:type="character" w:styleId="PageNumber">
    <w:name w:val="page number"/>
    <w:basedOn w:val="DefaultParagraphFont"/>
    <w:rPr>
      <w:rFonts w:cs="Times New Roman"/>
    </w:rPr>
  </w:style>
  <w:style w:type="paragraph" w:styleId="Header">
    <w:name w:val="header"/>
    <w:basedOn w:val="Normal"/>
    <w:pPr>
      <w:widowControl w:val="0"/>
      <w:tabs>
        <w:tab w:val="center" w:pos="4153"/>
        <w:tab w:val="right" w:pos="8306"/>
      </w:tabs>
      <w:autoSpaceDE w:val="0"/>
      <w:spacing w:after="0" w:line="240" w:lineRule="auto"/>
    </w:pPr>
    <w:rPr>
      <w:rFonts w:ascii="Arial" w:eastAsia="Times New Roman" w:hAnsi="Arial"/>
      <w:sz w:val="18"/>
      <w:szCs w:val="20"/>
      <w:lang w:val="es-ES" w:eastAsia="es-ES"/>
    </w:rPr>
  </w:style>
  <w:style w:type="character" w:customStyle="1" w:styleId="HeaderChar">
    <w:name w:val="Header Char"/>
    <w:basedOn w:val="DefaultParagraphFont"/>
    <w:rPr>
      <w:rFonts w:ascii="Arial" w:eastAsia="Times New Roman" w:hAnsi="Arial" w:cs="Times New Roman"/>
      <w:sz w:val="18"/>
      <w:szCs w:val="20"/>
      <w:lang w:val="es-ES" w:eastAsia="es-ES"/>
    </w:rPr>
  </w:style>
  <w:style w:type="paragraph" w:styleId="Footer">
    <w:name w:val="footer"/>
    <w:basedOn w:val="Normal"/>
    <w:pPr>
      <w:widowControl w:val="0"/>
      <w:tabs>
        <w:tab w:val="center" w:pos="4320"/>
        <w:tab w:val="right" w:pos="8640"/>
      </w:tabs>
      <w:autoSpaceDE w:val="0"/>
      <w:spacing w:after="0" w:line="240" w:lineRule="auto"/>
    </w:pPr>
    <w:rPr>
      <w:rFonts w:ascii="Arial" w:eastAsia="Times New Roman" w:hAnsi="Arial"/>
      <w:sz w:val="18"/>
      <w:szCs w:val="24"/>
      <w:lang w:val="es-ES" w:eastAsia="es-ES"/>
    </w:rPr>
  </w:style>
  <w:style w:type="character" w:customStyle="1" w:styleId="FooterChar">
    <w:name w:val="Footer Char"/>
    <w:basedOn w:val="DefaultParagraphFont"/>
    <w:rPr>
      <w:rFonts w:ascii="Arial" w:eastAsia="Times New Roman" w:hAnsi="Arial" w:cs="Times New Roman"/>
      <w:sz w:val="18"/>
      <w:szCs w:val="24"/>
      <w:lang w:val="es-ES" w:eastAsia="es-ES"/>
    </w:rPr>
  </w:style>
  <w:style w:type="paragraph" w:styleId="BodyTextIndent">
    <w:name w:val="Body Text Indent"/>
    <w:basedOn w:val="Normal"/>
    <w:pPr>
      <w:widowControl w:val="0"/>
      <w:autoSpaceDE w:val="0"/>
      <w:spacing w:after="0" w:line="240" w:lineRule="auto"/>
      <w:ind w:left="720" w:hanging="720"/>
      <w:jc w:val="both"/>
    </w:pPr>
    <w:rPr>
      <w:rFonts w:ascii="Arial" w:eastAsia="Times New Roman" w:hAnsi="Arial"/>
      <w:szCs w:val="24"/>
      <w:lang w:val="es-ES" w:eastAsia="es-ES"/>
    </w:rPr>
  </w:style>
  <w:style w:type="character" w:customStyle="1" w:styleId="BodyTextIndentChar">
    <w:name w:val="Body Text Indent Char"/>
    <w:basedOn w:val="DefaultParagraphFont"/>
    <w:rPr>
      <w:rFonts w:ascii="Arial" w:eastAsia="Times New Roman" w:hAnsi="Arial" w:cs="Times New Roman"/>
      <w:szCs w:val="24"/>
      <w:lang w:val="es-ES" w:eastAsia="es-ES"/>
    </w:rPr>
  </w:style>
  <w:style w:type="paragraph" w:styleId="BodyText">
    <w:name w:val="Body Text"/>
    <w:basedOn w:val="Normal"/>
    <w:pPr>
      <w:widowControl w:val="0"/>
      <w:autoSpaceDE w:val="0"/>
      <w:spacing w:after="0" w:line="240" w:lineRule="auto"/>
      <w:jc w:val="both"/>
    </w:pPr>
    <w:rPr>
      <w:rFonts w:ascii="Arial" w:eastAsia="Times New Roman" w:hAnsi="Arial"/>
      <w:szCs w:val="24"/>
      <w:lang w:val="es-ES" w:eastAsia="es-ES"/>
    </w:rPr>
  </w:style>
  <w:style w:type="character" w:customStyle="1" w:styleId="BodyTextChar">
    <w:name w:val="Body Text Char"/>
    <w:basedOn w:val="DefaultParagraphFont"/>
    <w:rPr>
      <w:rFonts w:ascii="Arial" w:eastAsia="Times New Roman" w:hAnsi="Arial" w:cs="Times New Roman"/>
      <w:szCs w:val="24"/>
      <w:lang w:val="es-ES" w:eastAsia="es-ES"/>
    </w:rPr>
  </w:style>
  <w:style w:type="character" w:styleId="Hyperlink">
    <w:name w:val="Hyperlink"/>
    <w:basedOn w:val="DefaultParagraphFont"/>
    <w:uiPriority w:val="99"/>
    <w:rPr>
      <w:rFonts w:cs="Times New Roman"/>
      <w:color w:val="0000FF"/>
      <w:u w:val="single"/>
    </w:rPr>
  </w:style>
  <w:style w:type="paragraph" w:styleId="FootnoteText">
    <w:name w:val="footnote text"/>
    <w:basedOn w:val="Normal"/>
    <w:pPr>
      <w:widowControl w:val="0"/>
      <w:autoSpaceDE w:val="0"/>
      <w:spacing w:after="0" w:line="240" w:lineRule="auto"/>
    </w:pPr>
    <w:rPr>
      <w:rFonts w:ascii="Arial" w:eastAsia="Times New Roman" w:hAnsi="Arial"/>
      <w:sz w:val="18"/>
      <w:szCs w:val="20"/>
      <w:lang w:val="es-ES" w:eastAsia="es-ES"/>
    </w:rPr>
  </w:style>
  <w:style w:type="character" w:customStyle="1" w:styleId="FootnoteTextChar">
    <w:name w:val="Footnote Text Char"/>
    <w:basedOn w:val="DefaultParagraphFont"/>
    <w:rPr>
      <w:rFonts w:ascii="Arial" w:eastAsia="Times New Roman" w:hAnsi="Arial" w:cs="Times New Roman"/>
      <w:sz w:val="18"/>
      <w:szCs w:val="20"/>
      <w:lang w:val="es-ES" w:eastAsia="es-ES"/>
    </w:rPr>
  </w:style>
  <w:style w:type="paragraph" w:styleId="BodyText2">
    <w:name w:val="Body Text 2"/>
    <w:basedOn w:val="Normal"/>
    <w:pPr>
      <w:widowControl w:val="0"/>
      <w:autoSpaceDE w:val="0"/>
      <w:spacing w:after="0" w:line="240" w:lineRule="auto"/>
    </w:pPr>
    <w:rPr>
      <w:rFonts w:ascii="Arial" w:eastAsia="Times New Roman" w:hAnsi="Arial"/>
      <w:szCs w:val="24"/>
      <w:lang w:val="es-ES" w:eastAsia="es-ES"/>
    </w:rPr>
  </w:style>
  <w:style w:type="character" w:customStyle="1" w:styleId="BodyText2Char">
    <w:name w:val="Body Text 2 Char"/>
    <w:basedOn w:val="DefaultParagraphFont"/>
    <w:rPr>
      <w:rFonts w:ascii="Arial" w:eastAsia="Times New Roman" w:hAnsi="Arial" w:cs="Times New Roman"/>
      <w:szCs w:val="24"/>
      <w:lang w:val="es-ES" w:eastAsia="es-ES"/>
    </w:rPr>
  </w:style>
  <w:style w:type="paragraph" w:styleId="BalloonText">
    <w:name w:val="Balloon Text"/>
    <w:basedOn w:val="Normal"/>
    <w:pPr>
      <w:widowControl w:val="0"/>
      <w:autoSpaceDE w:val="0"/>
      <w:spacing w:after="0" w:line="240" w:lineRule="auto"/>
    </w:pPr>
    <w:rPr>
      <w:rFonts w:ascii="Tahoma" w:eastAsia="Times New Roman" w:hAnsi="Tahoma" w:cs="Tahoma"/>
      <w:sz w:val="16"/>
      <w:szCs w:val="16"/>
      <w:lang w:val="es-ES" w:eastAsia="es-ES"/>
    </w:rPr>
  </w:style>
  <w:style w:type="character" w:customStyle="1" w:styleId="BalloonTextChar">
    <w:name w:val="Balloon Text Char"/>
    <w:basedOn w:val="DefaultParagraphFont"/>
    <w:rPr>
      <w:rFonts w:ascii="Tahoma" w:eastAsia="Times New Roman" w:hAnsi="Tahoma" w:cs="Tahoma"/>
      <w:sz w:val="16"/>
      <w:szCs w:val="16"/>
      <w:lang w:val="es-ES" w:eastAsia="es-ES"/>
    </w:rPr>
  </w:style>
  <w:style w:type="paragraph" w:styleId="BodyText3">
    <w:name w:val="Body Text 3"/>
    <w:basedOn w:val="Normal"/>
    <w:pPr>
      <w:widowControl w:val="0"/>
      <w:tabs>
        <w:tab w:val="left" w:pos="-1057"/>
        <w:tab w:val="left" w:pos="-720"/>
        <w:tab w:val="left" w:pos="0"/>
        <w:tab w:val="left" w:pos="141"/>
        <w:tab w:val="left" w:pos="720"/>
        <w:tab w:val="left" w:pos="1440"/>
        <w:tab w:val="left" w:pos="2160"/>
        <w:tab w:val="left" w:pos="2880"/>
        <w:tab w:val="left" w:pos="3600"/>
        <w:tab w:val="left" w:pos="4320"/>
        <w:tab w:val="left" w:pos="5040"/>
        <w:tab w:val="left" w:pos="5760"/>
        <w:tab w:val="left" w:pos="6008"/>
        <w:tab w:val="left" w:pos="6480"/>
        <w:tab w:val="left" w:pos="7200"/>
        <w:tab w:val="left" w:pos="7920"/>
        <w:tab w:val="left" w:pos="8640"/>
      </w:tabs>
      <w:autoSpaceDE w:val="0"/>
      <w:spacing w:after="0" w:line="228" w:lineRule="auto"/>
      <w:jc w:val="center"/>
    </w:pPr>
    <w:rPr>
      <w:rFonts w:ascii="Arial" w:eastAsia="Times New Roman" w:hAnsi="Arial"/>
      <w:b/>
      <w:bCs/>
      <w:sz w:val="24"/>
      <w:szCs w:val="24"/>
      <w:lang w:val="es-ES" w:eastAsia="es-ES"/>
    </w:rPr>
  </w:style>
  <w:style w:type="character" w:customStyle="1" w:styleId="BodyText3Char">
    <w:name w:val="Body Text 3 Char"/>
    <w:basedOn w:val="DefaultParagraphFont"/>
    <w:rPr>
      <w:rFonts w:ascii="Arial" w:eastAsia="Times New Roman" w:hAnsi="Arial" w:cs="Times New Roman"/>
      <w:b/>
      <w:bCs/>
      <w:sz w:val="24"/>
      <w:szCs w:val="24"/>
      <w:lang w:val="es-ES" w:eastAsia="es-ES"/>
    </w:rPr>
  </w:style>
  <w:style w:type="paragraph" w:styleId="BlockText">
    <w:name w:val="Block Text"/>
    <w:basedOn w:val="Normal"/>
    <w:pPr>
      <w:widowControl w:val="0"/>
      <w:autoSpaceDE w:val="0"/>
      <w:spacing w:after="0" w:line="240" w:lineRule="auto"/>
      <w:ind w:left="1418" w:right="283" w:hanging="709"/>
    </w:pPr>
    <w:rPr>
      <w:rFonts w:ascii="Arial" w:eastAsia="Times New Roman" w:hAnsi="Arial"/>
      <w:sz w:val="24"/>
      <w:szCs w:val="23"/>
      <w:lang w:val="es-ES" w:eastAsia="es-ES"/>
    </w:rPr>
  </w:style>
  <w:style w:type="character" w:styleId="FollowedHyperlink">
    <w:name w:val="FollowedHyperlink"/>
    <w:basedOn w:val="DefaultParagraphFont"/>
    <w:rPr>
      <w:rFonts w:cs="Times New Roman"/>
      <w:color w:val="800080"/>
      <w:u w:val="single"/>
    </w:rPr>
  </w:style>
  <w:style w:type="paragraph" w:styleId="Title">
    <w:name w:val="Title"/>
    <w:basedOn w:val="Normal"/>
    <w:uiPriority w:val="10"/>
    <w:qFormat/>
    <w:pPr>
      <w:widowControl w:val="0"/>
      <w:tabs>
        <w:tab w:val="left" w:pos="-1057"/>
        <w:tab w:val="left" w:pos="-720"/>
        <w:tab w:val="left" w:pos="0"/>
        <w:tab w:val="left" w:pos="141"/>
        <w:tab w:val="left" w:pos="720"/>
        <w:tab w:val="left" w:pos="1440"/>
        <w:tab w:val="left" w:pos="2160"/>
        <w:tab w:val="left" w:pos="2880"/>
        <w:tab w:val="left" w:pos="3600"/>
        <w:tab w:val="left" w:pos="4320"/>
        <w:tab w:val="left" w:pos="5040"/>
        <w:tab w:val="left" w:pos="5760"/>
        <w:tab w:val="left" w:pos="6008"/>
        <w:tab w:val="left" w:pos="6480"/>
        <w:tab w:val="left" w:pos="7200"/>
        <w:tab w:val="left" w:pos="7920"/>
        <w:tab w:val="left" w:pos="8640"/>
      </w:tabs>
      <w:autoSpaceDE w:val="0"/>
      <w:spacing w:after="0" w:line="240" w:lineRule="auto"/>
      <w:jc w:val="center"/>
    </w:pPr>
    <w:rPr>
      <w:rFonts w:ascii="Arial" w:eastAsia="Times New Roman" w:hAnsi="Arial" w:cs="Arial"/>
      <w:b/>
      <w:bCs/>
      <w:sz w:val="32"/>
      <w:lang w:val="es-ES" w:eastAsia="es-ES"/>
    </w:rPr>
  </w:style>
  <w:style w:type="character" w:customStyle="1" w:styleId="TitleChar">
    <w:name w:val="Title Char"/>
    <w:basedOn w:val="DefaultParagraphFont"/>
    <w:rPr>
      <w:rFonts w:ascii="Arial" w:eastAsia="Times New Roman" w:hAnsi="Arial" w:cs="Arial"/>
      <w:b/>
      <w:bCs/>
      <w:sz w:val="32"/>
      <w:lang w:val="es-ES" w:eastAsia="es-ES"/>
    </w:rPr>
  </w:style>
  <w:style w:type="paragraph" w:customStyle="1" w:styleId="ColorfulList-Accent11">
    <w:name w:val="Colorful List - Accent 11"/>
    <w:basedOn w:val="Normal"/>
    <w:pPr>
      <w:spacing w:after="0" w:line="240" w:lineRule="auto"/>
      <w:ind w:left="720"/>
    </w:pPr>
    <w:rPr>
      <w:rFonts w:ascii="Arial" w:eastAsia="Times New Roman" w:hAnsi="Arial"/>
      <w:sz w:val="24"/>
      <w:szCs w:val="24"/>
      <w:lang w:val="es-ES" w:eastAsia="es-ES"/>
    </w:rPr>
  </w:style>
  <w:style w:type="character" w:styleId="CommentReference">
    <w:name w:val="annotation reference"/>
    <w:basedOn w:val="DefaultParagraphFont"/>
    <w:rPr>
      <w:rFonts w:cs="Times New Roman"/>
      <w:sz w:val="18"/>
    </w:rPr>
  </w:style>
  <w:style w:type="paragraph" w:styleId="CommentText">
    <w:name w:val="annotation text"/>
    <w:basedOn w:val="Normal"/>
    <w:pPr>
      <w:widowControl w:val="0"/>
      <w:autoSpaceDE w:val="0"/>
      <w:spacing w:after="0" w:line="240" w:lineRule="auto"/>
    </w:pPr>
    <w:rPr>
      <w:rFonts w:ascii="Arial" w:eastAsia="Times New Roman" w:hAnsi="Arial"/>
      <w:sz w:val="24"/>
      <w:szCs w:val="24"/>
      <w:lang w:val="es-ES" w:eastAsia="es-ES"/>
    </w:rPr>
  </w:style>
  <w:style w:type="character" w:customStyle="1" w:styleId="CommentTextChar">
    <w:name w:val="Comment Text Char"/>
    <w:basedOn w:val="DefaultParagraphFont"/>
    <w:rPr>
      <w:rFonts w:ascii="Arial" w:eastAsia="Times New Roman" w:hAnsi="Arial" w:cs="Times New Roman"/>
      <w:sz w:val="24"/>
      <w:szCs w:val="24"/>
      <w:lang w:val="es-ES" w:eastAsia="es-ES"/>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Arial" w:eastAsia="Times New Roman" w:hAnsi="Arial" w:cs="Times New Roman"/>
      <w:b/>
      <w:bCs/>
      <w:sz w:val="24"/>
      <w:szCs w:val="24"/>
      <w:lang w:val="es-ES" w:eastAsia="es-ES"/>
    </w:rPr>
  </w:style>
  <w:style w:type="paragraph" w:styleId="ListParagraph">
    <w:name w:val="List Paragraph"/>
    <w:basedOn w:val="Normal"/>
    <w:uiPriority w:val="34"/>
    <w:qFormat/>
    <w:pPr>
      <w:widowControl w:val="0"/>
      <w:autoSpaceDE w:val="0"/>
      <w:spacing w:after="0" w:line="240" w:lineRule="auto"/>
      <w:ind w:left="720"/>
    </w:pPr>
    <w:rPr>
      <w:rFonts w:ascii="Arial" w:eastAsia="Times New Roman" w:hAnsi="Arial"/>
      <w:sz w:val="18"/>
      <w:szCs w:val="24"/>
      <w:lang w:val="es-ES" w:eastAsia="es-ES"/>
    </w:rPr>
  </w:style>
  <w:style w:type="character" w:styleId="Emphasis">
    <w:name w:val="Emphasis"/>
    <w:basedOn w:val="DefaultParagraphFont"/>
    <w:rPr>
      <w:rFonts w:cs="Times New Roman"/>
      <w:i/>
    </w:rPr>
  </w:style>
  <w:style w:type="paragraph" w:customStyle="1" w:styleId="Default">
    <w:name w:val="Default"/>
    <w:basedOn w:val="Normal"/>
    <w:pPr>
      <w:autoSpaceDE w:val="0"/>
      <w:spacing w:after="0" w:line="240" w:lineRule="auto"/>
    </w:pPr>
    <w:rPr>
      <w:rFonts w:ascii="Arial" w:eastAsia="Times New Roman" w:hAnsi="Arial"/>
      <w:color w:val="000000"/>
      <w:sz w:val="24"/>
      <w:szCs w:val="24"/>
      <w:lang w:val="es-ES" w:eastAsia="es-ES"/>
    </w:rPr>
  </w:style>
  <w:style w:type="paragraph" w:customStyle="1" w:styleId="msonormal0">
    <w:name w:val="msonormal"/>
    <w:basedOn w:val="Normal"/>
    <w:pPr>
      <w:spacing w:before="100" w:after="100" w:line="240" w:lineRule="auto"/>
    </w:pPr>
    <w:rPr>
      <w:rFonts w:ascii="Times New Roman" w:eastAsia="Times New Roman" w:hAnsi="Times New Roman"/>
      <w:sz w:val="24"/>
      <w:szCs w:val="24"/>
      <w:lang w:val="es-ES" w:eastAsia="es-ES"/>
    </w:rPr>
  </w:style>
  <w:style w:type="paragraph" w:customStyle="1" w:styleId="font5">
    <w:name w:val="font5"/>
    <w:basedOn w:val="Normal"/>
    <w:pPr>
      <w:spacing w:before="100" w:after="100" w:line="240" w:lineRule="auto"/>
    </w:pPr>
    <w:rPr>
      <w:rFonts w:ascii="Arial" w:eastAsia="Times New Roman" w:hAnsi="Arial" w:cs="Arial"/>
      <w:b/>
      <w:bCs/>
      <w:color w:val="1F497D"/>
      <w:sz w:val="16"/>
      <w:szCs w:val="16"/>
      <w:lang w:val="es-ES" w:eastAsia="es-ES"/>
    </w:rPr>
  </w:style>
  <w:style w:type="paragraph" w:customStyle="1" w:styleId="font6">
    <w:name w:val="font6"/>
    <w:basedOn w:val="Normal"/>
    <w:pPr>
      <w:spacing w:before="100" w:after="100" w:line="240" w:lineRule="auto"/>
    </w:pPr>
    <w:rPr>
      <w:rFonts w:ascii="Arial" w:eastAsia="Times New Roman" w:hAnsi="Arial" w:cs="Arial"/>
      <w:b/>
      <w:bCs/>
      <w:i/>
      <w:iCs/>
      <w:color w:val="1F497D"/>
      <w:sz w:val="16"/>
      <w:szCs w:val="16"/>
      <w:lang w:val="es-ES" w:eastAsia="es-ES"/>
    </w:rPr>
  </w:style>
  <w:style w:type="paragraph" w:customStyle="1" w:styleId="font7">
    <w:name w:val="font7"/>
    <w:basedOn w:val="Normal"/>
    <w:pPr>
      <w:spacing w:before="100" w:after="100" w:line="240" w:lineRule="auto"/>
    </w:pPr>
    <w:rPr>
      <w:rFonts w:ascii="Arial" w:eastAsia="Times New Roman" w:hAnsi="Arial" w:cs="Arial"/>
      <w:color w:val="000000"/>
      <w:sz w:val="16"/>
      <w:szCs w:val="16"/>
      <w:lang w:val="es-ES" w:eastAsia="es-ES"/>
    </w:rPr>
  </w:style>
  <w:style w:type="paragraph" w:customStyle="1" w:styleId="font8">
    <w:name w:val="font8"/>
    <w:basedOn w:val="Normal"/>
    <w:pPr>
      <w:spacing w:before="100" w:after="100" w:line="240" w:lineRule="auto"/>
    </w:pPr>
    <w:rPr>
      <w:rFonts w:ascii="Arial" w:eastAsia="Times New Roman" w:hAnsi="Arial" w:cs="Arial"/>
      <w:color w:val="000000"/>
      <w:sz w:val="16"/>
      <w:szCs w:val="16"/>
      <w:lang w:val="es-ES" w:eastAsia="es-ES"/>
    </w:rPr>
  </w:style>
  <w:style w:type="paragraph" w:customStyle="1" w:styleId="xl71">
    <w:name w:val="xl71"/>
    <w:basedOn w:val="Normal"/>
    <w:pPr>
      <w:spacing w:before="100" w:after="100" w:line="240" w:lineRule="auto"/>
      <w:textAlignment w:val="top"/>
    </w:pPr>
    <w:rPr>
      <w:rFonts w:ascii="Arial" w:eastAsia="Times New Roman" w:hAnsi="Arial" w:cs="Arial"/>
      <w:b/>
      <w:bCs/>
      <w:sz w:val="16"/>
      <w:szCs w:val="16"/>
      <w:lang w:val="es-ES" w:eastAsia="es-ES"/>
    </w:rPr>
  </w:style>
  <w:style w:type="paragraph" w:customStyle="1" w:styleId="xl72">
    <w:name w:val="xl72"/>
    <w:basedOn w:val="Normal"/>
    <w:pPr>
      <w:spacing w:before="100" w:after="100" w:line="240" w:lineRule="auto"/>
      <w:textAlignment w:val="top"/>
    </w:pPr>
    <w:rPr>
      <w:rFonts w:ascii="Arial" w:eastAsia="Times New Roman" w:hAnsi="Arial" w:cs="Arial"/>
      <w:sz w:val="16"/>
      <w:szCs w:val="16"/>
      <w:lang w:val="es-ES" w:eastAsia="es-ES"/>
    </w:rPr>
  </w:style>
  <w:style w:type="paragraph" w:customStyle="1" w:styleId="xl73">
    <w:name w:val="xl73"/>
    <w:basedOn w:val="Normal"/>
    <w:pPr>
      <w:spacing w:before="100" w:after="100" w:line="240" w:lineRule="auto"/>
      <w:textAlignment w:val="top"/>
    </w:pPr>
    <w:rPr>
      <w:rFonts w:ascii="Arial" w:eastAsia="Times New Roman" w:hAnsi="Arial" w:cs="Arial"/>
      <w:sz w:val="16"/>
      <w:szCs w:val="16"/>
      <w:lang w:val="es-ES" w:eastAsia="es-ES"/>
    </w:rPr>
  </w:style>
  <w:style w:type="paragraph" w:customStyle="1" w:styleId="xl74">
    <w:name w:val="xl74"/>
    <w:basedOn w:val="Normal"/>
    <w:pPr>
      <w:spacing w:before="100" w:after="100" w:line="240" w:lineRule="auto"/>
      <w:textAlignment w:val="top"/>
    </w:pPr>
    <w:rPr>
      <w:rFonts w:ascii="Arial" w:eastAsia="Times New Roman" w:hAnsi="Arial" w:cs="Arial"/>
      <w:sz w:val="16"/>
      <w:szCs w:val="16"/>
      <w:lang w:val="es-ES" w:eastAsia="es-ES"/>
    </w:rPr>
  </w:style>
  <w:style w:type="paragraph" w:customStyle="1" w:styleId="xl75">
    <w:name w:val="xl75"/>
    <w:basedOn w:val="Normal"/>
    <w:pPr>
      <w:spacing w:before="100" w:after="100" w:line="240" w:lineRule="auto"/>
      <w:textAlignment w:val="top"/>
    </w:pPr>
    <w:rPr>
      <w:rFonts w:ascii="Arial" w:eastAsia="Times New Roman" w:hAnsi="Arial" w:cs="Arial"/>
      <w:b/>
      <w:bCs/>
      <w:sz w:val="16"/>
      <w:szCs w:val="16"/>
      <w:lang w:val="es-ES" w:eastAsia="es-ES"/>
    </w:rPr>
  </w:style>
  <w:style w:type="paragraph" w:customStyle="1" w:styleId="xl76">
    <w:name w:val="xl76"/>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center"/>
      <w:textAlignment w:val="top"/>
    </w:pPr>
    <w:rPr>
      <w:rFonts w:ascii="Arial" w:eastAsia="Times New Roman" w:hAnsi="Arial" w:cs="Arial"/>
      <w:b/>
      <w:bCs/>
      <w:color w:val="000000"/>
      <w:sz w:val="16"/>
      <w:szCs w:val="16"/>
      <w:lang w:val="es-ES" w:eastAsia="es-ES"/>
    </w:rPr>
  </w:style>
  <w:style w:type="paragraph" w:customStyle="1" w:styleId="xl77">
    <w:name w:val="xl77"/>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center"/>
      <w:textAlignment w:val="top"/>
    </w:pPr>
    <w:rPr>
      <w:rFonts w:ascii="Arial" w:eastAsia="Times New Roman" w:hAnsi="Arial" w:cs="Arial"/>
      <w:b/>
      <w:bCs/>
      <w:sz w:val="16"/>
      <w:szCs w:val="16"/>
      <w:lang w:val="es-ES" w:eastAsia="es-ES"/>
    </w:rPr>
  </w:style>
  <w:style w:type="paragraph" w:customStyle="1" w:styleId="xl78">
    <w:name w:val="xl78"/>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center"/>
      <w:textAlignment w:val="top"/>
    </w:pPr>
    <w:rPr>
      <w:rFonts w:ascii="Arial" w:eastAsia="Times New Roman" w:hAnsi="Arial" w:cs="Arial"/>
      <w:b/>
      <w:bCs/>
      <w:color w:val="000000"/>
      <w:sz w:val="16"/>
      <w:szCs w:val="16"/>
      <w:lang w:val="es-ES" w:eastAsia="es-ES"/>
    </w:rPr>
  </w:style>
  <w:style w:type="paragraph" w:customStyle="1" w:styleId="xl79">
    <w:name w:val="xl79"/>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center"/>
      <w:textAlignment w:val="top"/>
    </w:pPr>
    <w:rPr>
      <w:rFonts w:ascii="Arial" w:eastAsia="Times New Roman" w:hAnsi="Arial" w:cs="Arial"/>
      <w:b/>
      <w:bCs/>
      <w:sz w:val="16"/>
      <w:szCs w:val="16"/>
      <w:lang w:val="es-ES" w:eastAsia="es-ES"/>
    </w:rPr>
  </w:style>
  <w:style w:type="paragraph" w:customStyle="1" w:styleId="xl80">
    <w:name w:val="xl80"/>
    <w:basedOn w:val="Normal"/>
    <w:pPr>
      <w:spacing w:before="100" w:after="100" w:line="240" w:lineRule="auto"/>
      <w:jc w:val="center"/>
      <w:textAlignment w:val="top"/>
    </w:pPr>
    <w:rPr>
      <w:rFonts w:ascii="Arial" w:eastAsia="Times New Roman" w:hAnsi="Arial" w:cs="Arial"/>
      <w:b/>
      <w:bCs/>
      <w:i/>
      <w:iCs/>
      <w:sz w:val="16"/>
      <w:szCs w:val="16"/>
      <w:lang w:val="es-ES" w:eastAsia="es-ES"/>
    </w:rPr>
  </w:style>
  <w:style w:type="paragraph" w:customStyle="1" w:styleId="xl81">
    <w:name w:val="xl81"/>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center"/>
      <w:textAlignment w:val="top"/>
    </w:pPr>
    <w:rPr>
      <w:rFonts w:ascii="Arial" w:eastAsia="Times New Roman" w:hAnsi="Arial" w:cs="Arial"/>
      <w:b/>
      <w:bCs/>
      <w:sz w:val="16"/>
      <w:szCs w:val="16"/>
      <w:lang w:val="es-ES" w:eastAsia="es-ES"/>
    </w:rPr>
  </w:style>
  <w:style w:type="paragraph" w:customStyle="1" w:styleId="xl82">
    <w:name w:val="xl82"/>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center"/>
      <w:textAlignment w:val="top"/>
    </w:pPr>
    <w:rPr>
      <w:rFonts w:ascii="Arial" w:eastAsia="Times New Roman" w:hAnsi="Arial" w:cs="Arial"/>
      <w:b/>
      <w:bCs/>
      <w:sz w:val="16"/>
      <w:szCs w:val="16"/>
      <w:lang w:val="es-ES" w:eastAsia="es-ES"/>
    </w:rPr>
  </w:style>
  <w:style w:type="paragraph" w:customStyle="1" w:styleId="xl83">
    <w:name w:val="xl83"/>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center"/>
      <w:textAlignment w:val="top"/>
    </w:pPr>
    <w:rPr>
      <w:rFonts w:ascii="Arial" w:eastAsia="Times New Roman" w:hAnsi="Arial" w:cs="Arial"/>
      <w:b/>
      <w:bCs/>
      <w:color w:val="000000"/>
      <w:sz w:val="16"/>
      <w:szCs w:val="16"/>
      <w:lang w:val="es-ES" w:eastAsia="es-ES"/>
    </w:rPr>
  </w:style>
  <w:style w:type="paragraph" w:customStyle="1" w:styleId="xl84">
    <w:name w:val="xl84"/>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center"/>
      <w:textAlignment w:val="top"/>
    </w:pPr>
    <w:rPr>
      <w:rFonts w:ascii="Arial" w:eastAsia="Times New Roman" w:hAnsi="Arial" w:cs="Arial"/>
      <w:b/>
      <w:bCs/>
      <w:color w:val="000000"/>
      <w:sz w:val="16"/>
      <w:szCs w:val="16"/>
      <w:lang w:val="es-ES" w:eastAsia="es-ES"/>
    </w:rPr>
  </w:style>
  <w:style w:type="paragraph" w:customStyle="1" w:styleId="xl85">
    <w:name w:val="xl85"/>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center"/>
      <w:textAlignment w:val="top"/>
    </w:pPr>
    <w:rPr>
      <w:rFonts w:ascii="Arial" w:eastAsia="Times New Roman" w:hAnsi="Arial" w:cs="Arial"/>
      <w:b/>
      <w:bCs/>
      <w:color w:val="000000"/>
      <w:sz w:val="16"/>
      <w:szCs w:val="16"/>
      <w:lang w:val="es-ES" w:eastAsia="es-ES"/>
    </w:rPr>
  </w:style>
  <w:style w:type="paragraph" w:customStyle="1" w:styleId="xl86">
    <w:name w:val="xl86"/>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center"/>
      <w:textAlignment w:val="top"/>
    </w:pPr>
    <w:rPr>
      <w:rFonts w:ascii="Arial" w:eastAsia="Times New Roman" w:hAnsi="Arial" w:cs="Arial"/>
      <w:b/>
      <w:bCs/>
      <w:sz w:val="16"/>
      <w:szCs w:val="16"/>
      <w:lang w:val="es-ES" w:eastAsia="es-ES"/>
    </w:rPr>
  </w:style>
  <w:style w:type="paragraph" w:customStyle="1" w:styleId="xl87">
    <w:name w:val="xl87"/>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center"/>
      <w:textAlignment w:val="top"/>
    </w:pPr>
    <w:rPr>
      <w:rFonts w:ascii="Arial" w:eastAsia="Times New Roman" w:hAnsi="Arial" w:cs="Arial"/>
      <w:b/>
      <w:bCs/>
      <w:color w:val="000000"/>
      <w:sz w:val="16"/>
      <w:szCs w:val="16"/>
      <w:lang w:val="es-ES" w:eastAsia="es-ES"/>
    </w:rPr>
  </w:style>
  <w:style w:type="paragraph" w:customStyle="1" w:styleId="xl88">
    <w:name w:val="xl88"/>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center"/>
      <w:textAlignment w:val="top"/>
    </w:pPr>
    <w:rPr>
      <w:rFonts w:ascii="Arial" w:eastAsia="Times New Roman" w:hAnsi="Arial" w:cs="Arial"/>
      <w:b/>
      <w:bCs/>
      <w:color w:val="000000"/>
      <w:sz w:val="16"/>
      <w:szCs w:val="16"/>
      <w:lang w:val="es-ES" w:eastAsia="es-ES"/>
    </w:rPr>
  </w:style>
  <w:style w:type="paragraph" w:customStyle="1" w:styleId="xl89">
    <w:name w:val="xl89"/>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center"/>
      <w:textAlignment w:val="top"/>
    </w:pPr>
    <w:rPr>
      <w:rFonts w:ascii="Arial" w:eastAsia="Times New Roman" w:hAnsi="Arial" w:cs="Arial"/>
      <w:b/>
      <w:bCs/>
      <w:color w:val="000000"/>
      <w:sz w:val="16"/>
      <w:szCs w:val="16"/>
      <w:lang w:val="es-ES" w:eastAsia="es-ES"/>
    </w:rPr>
  </w:style>
  <w:style w:type="paragraph" w:customStyle="1" w:styleId="xl90">
    <w:name w:val="xl90"/>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center"/>
      <w:textAlignment w:val="top"/>
    </w:pPr>
    <w:rPr>
      <w:rFonts w:ascii="Arial" w:eastAsia="Times New Roman" w:hAnsi="Arial" w:cs="Arial"/>
      <w:b/>
      <w:bCs/>
      <w:sz w:val="16"/>
      <w:szCs w:val="16"/>
      <w:lang w:val="es-ES" w:eastAsia="es-ES"/>
    </w:rPr>
  </w:style>
  <w:style w:type="paragraph" w:customStyle="1" w:styleId="xl91">
    <w:name w:val="xl91"/>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center"/>
      <w:textAlignment w:val="top"/>
    </w:pPr>
    <w:rPr>
      <w:rFonts w:ascii="Arial" w:eastAsia="Times New Roman" w:hAnsi="Arial" w:cs="Arial"/>
      <w:b/>
      <w:bCs/>
      <w:sz w:val="16"/>
      <w:szCs w:val="16"/>
      <w:lang w:val="es-ES" w:eastAsia="es-ES"/>
    </w:rPr>
  </w:style>
  <w:style w:type="paragraph" w:customStyle="1" w:styleId="xl92">
    <w:name w:val="xl92"/>
    <w:basedOn w:val="Normal"/>
    <w:pPr>
      <w:shd w:val="clear" w:color="auto" w:fill="DCE6F1"/>
      <w:spacing w:before="100" w:after="100" w:line="240" w:lineRule="auto"/>
      <w:jc w:val="center"/>
      <w:textAlignment w:val="top"/>
    </w:pPr>
    <w:rPr>
      <w:rFonts w:ascii="Arial" w:eastAsia="Times New Roman" w:hAnsi="Arial" w:cs="Arial"/>
      <w:b/>
      <w:bCs/>
      <w:sz w:val="16"/>
      <w:szCs w:val="16"/>
      <w:lang w:val="es-ES" w:eastAsia="es-ES"/>
    </w:rPr>
  </w:style>
  <w:style w:type="paragraph" w:customStyle="1" w:styleId="xl93">
    <w:name w:val="xl93"/>
    <w:basedOn w:val="Normal"/>
    <w:pPr>
      <w:shd w:val="clear" w:color="auto" w:fill="DCE6F1"/>
      <w:spacing w:before="100" w:after="100" w:line="240" w:lineRule="auto"/>
      <w:jc w:val="center"/>
      <w:textAlignment w:val="top"/>
    </w:pPr>
    <w:rPr>
      <w:rFonts w:ascii="Arial" w:eastAsia="Times New Roman" w:hAnsi="Arial" w:cs="Arial"/>
      <w:b/>
      <w:bCs/>
      <w:sz w:val="16"/>
      <w:szCs w:val="16"/>
      <w:lang w:val="es-ES" w:eastAsia="es-ES"/>
    </w:rPr>
  </w:style>
  <w:style w:type="paragraph" w:customStyle="1" w:styleId="xl94">
    <w:name w:val="xl94"/>
    <w:basedOn w:val="Normal"/>
    <w:pPr>
      <w:pBdr>
        <w:top w:val="single" w:sz="4" w:space="0" w:color="000000"/>
        <w:left w:val="single" w:sz="4" w:space="0" w:color="000000"/>
        <w:bottom w:val="single" w:sz="4" w:space="0" w:color="000000"/>
        <w:right w:val="single" w:sz="4" w:space="0" w:color="000000"/>
      </w:pBdr>
      <w:shd w:val="clear" w:color="auto" w:fill="DCE6F1"/>
      <w:spacing w:before="100" w:after="100" w:line="240" w:lineRule="auto"/>
      <w:jc w:val="center"/>
      <w:textAlignment w:val="top"/>
    </w:pPr>
    <w:rPr>
      <w:rFonts w:ascii="Arial" w:eastAsia="Times New Roman" w:hAnsi="Arial" w:cs="Arial"/>
      <w:b/>
      <w:bCs/>
      <w:i/>
      <w:iCs/>
      <w:color w:val="1F497D"/>
      <w:sz w:val="16"/>
      <w:szCs w:val="16"/>
      <w:lang w:val="es-ES" w:eastAsia="es-ES"/>
    </w:rPr>
  </w:style>
  <w:style w:type="paragraph" w:customStyle="1" w:styleId="xl95">
    <w:name w:val="xl95"/>
    <w:basedOn w:val="Normal"/>
    <w:pPr>
      <w:pBdr>
        <w:top w:val="single" w:sz="4" w:space="0" w:color="000000"/>
        <w:left w:val="single" w:sz="4" w:space="0" w:color="000000"/>
        <w:bottom w:val="single" w:sz="4" w:space="0" w:color="000000"/>
        <w:right w:val="single" w:sz="4" w:space="0" w:color="000000"/>
      </w:pBdr>
      <w:shd w:val="clear" w:color="auto" w:fill="DCE6F1"/>
      <w:spacing w:before="100" w:after="100" w:line="240" w:lineRule="auto"/>
      <w:jc w:val="center"/>
      <w:textAlignment w:val="top"/>
    </w:pPr>
    <w:rPr>
      <w:rFonts w:ascii="Arial" w:eastAsia="Times New Roman" w:hAnsi="Arial" w:cs="Arial"/>
      <w:b/>
      <w:bCs/>
      <w:i/>
      <w:iCs/>
      <w:color w:val="1F497D"/>
      <w:sz w:val="16"/>
      <w:szCs w:val="16"/>
      <w:lang w:val="es-ES" w:eastAsia="es-ES"/>
    </w:rPr>
  </w:style>
  <w:style w:type="paragraph" w:customStyle="1" w:styleId="xl96">
    <w:name w:val="xl96"/>
    <w:basedOn w:val="Normal"/>
    <w:pPr>
      <w:pBdr>
        <w:top w:val="single" w:sz="4" w:space="0" w:color="000000"/>
        <w:left w:val="single" w:sz="4" w:space="0" w:color="000000"/>
        <w:bottom w:val="single" w:sz="4" w:space="0" w:color="000000"/>
        <w:right w:val="single" w:sz="4" w:space="0" w:color="000000"/>
      </w:pBdr>
      <w:shd w:val="clear" w:color="auto" w:fill="DCE6F1"/>
      <w:spacing w:before="100" w:after="100" w:line="240" w:lineRule="auto"/>
      <w:jc w:val="center"/>
      <w:textAlignment w:val="top"/>
    </w:pPr>
    <w:rPr>
      <w:rFonts w:ascii="Arial" w:eastAsia="Times New Roman" w:hAnsi="Arial" w:cs="Arial"/>
      <w:b/>
      <w:bCs/>
      <w:sz w:val="16"/>
      <w:szCs w:val="16"/>
      <w:lang w:val="es-ES" w:eastAsia="es-ES"/>
    </w:rPr>
  </w:style>
  <w:style w:type="paragraph" w:customStyle="1" w:styleId="xl97">
    <w:name w:val="xl97"/>
    <w:basedOn w:val="Normal"/>
    <w:pPr>
      <w:shd w:val="clear" w:color="auto" w:fill="DCE6F1"/>
      <w:spacing w:before="100" w:after="100" w:line="240" w:lineRule="auto"/>
      <w:jc w:val="center"/>
      <w:textAlignment w:val="top"/>
    </w:pPr>
    <w:rPr>
      <w:rFonts w:ascii="Arial" w:eastAsia="Times New Roman" w:hAnsi="Arial" w:cs="Arial"/>
      <w:b/>
      <w:bCs/>
      <w:sz w:val="16"/>
      <w:szCs w:val="16"/>
      <w:lang w:val="es-ES" w:eastAsia="es-ES"/>
    </w:rPr>
  </w:style>
  <w:style w:type="paragraph" w:customStyle="1" w:styleId="xl98">
    <w:name w:val="xl98"/>
    <w:basedOn w:val="Normal"/>
    <w:pPr>
      <w:pBdr>
        <w:top w:val="single" w:sz="4" w:space="0" w:color="000000"/>
        <w:left w:val="single" w:sz="4" w:space="0" w:color="000000"/>
        <w:bottom w:val="single" w:sz="4" w:space="0" w:color="000000"/>
        <w:right w:val="single" w:sz="4" w:space="0" w:color="000000"/>
      </w:pBdr>
      <w:shd w:val="clear" w:color="auto" w:fill="DCE6F1"/>
      <w:spacing w:before="100" w:after="100" w:line="240" w:lineRule="auto"/>
      <w:jc w:val="center"/>
      <w:textAlignment w:val="top"/>
    </w:pPr>
    <w:rPr>
      <w:rFonts w:ascii="Arial" w:eastAsia="Times New Roman" w:hAnsi="Arial" w:cs="Arial"/>
      <w:b/>
      <w:bCs/>
      <w:i/>
      <w:iCs/>
      <w:color w:val="1F497D"/>
      <w:sz w:val="16"/>
      <w:szCs w:val="16"/>
      <w:lang w:val="es-ES" w:eastAsia="es-ES"/>
    </w:rPr>
  </w:style>
  <w:style w:type="paragraph" w:customStyle="1" w:styleId="xl99">
    <w:name w:val="xl99"/>
    <w:basedOn w:val="Normal"/>
    <w:pPr>
      <w:pBdr>
        <w:top w:val="single" w:sz="4" w:space="0" w:color="000000"/>
        <w:left w:val="single" w:sz="4" w:space="0" w:color="000000"/>
        <w:bottom w:val="single" w:sz="4" w:space="0" w:color="000000"/>
        <w:right w:val="single" w:sz="4" w:space="0" w:color="000000"/>
      </w:pBdr>
      <w:shd w:val="clear" w:color="auto" w:fill="DCE6F1"/>
      <w:spacing w:before="100" w:after="100" w:line="240" w:lineRule="auto"/>
      <w:jc w:val="center"/>
      <w:textAlignment w:val="top"/>
    </w:pPr>
    <w:rPr>
      <w:rFonts w:ascii="Arial" w:eastAsia="Times New Roman" w:hAnsi="Arial" w:cs="Arial"/>
      <w:b/>
      <w:bCs/>
      <w:sz w:val="16"/>
      <w:szCs w:val="16"/>
      <w:lang w:val="es-ES" w:eastAsia="es-ES"/>
    </w:rPr>
  </w:style>
  <w:style w:type="paragraph" w:customStyle="1" w:styleId="xl100">
    <w:name w:val="xl100"/>
    <w:basedOn w:val="Normal"/>
    <w:pPr>
      <w:spacing w:before="100" w:after="100" w:line="240" w:lineRule="auto"/>
      <w:jc w:val="center"/>
      <w:textAlignment w:val="top"/>
    </w:pPr>
    <w:rPr>
      <w:rFonts w:ascii="Arial" w:eastAsia="Times New Roman" w:hAnsi="Arial" w:cs="Arial"/>
      <w:sz w:val="16"/>
      <w:szCs w:val="16"/>
      <w:lang w:val="es-ES" w:eastAsia="es-ES"/>
    </w:rPr>
  </w:style>
  <w:style w:type="paragraph" w:customStyle="1" w:styleId="xl101">
    <w:name w:val="xl101"/>
    <w:basedOn w:val="Normal"/>
    <w:pPr>
      <w:shd w:val="clear" w:color="auto" w:fill="DCE6F1"/>
      <w:spacing w:before="100" w:after="100" w:line="240" w:lineRule="auto"/>
      <w:jc w:val="center"/>
      <w:textAlignment w:val="top"/>
    </w:pPr>
    <w:rPr>
      <w:rFonts w:ascii="Arial" w:eastAsia="Times New Roman" w:hAnsi="Arial" w:cs="Arial"/>
      <w:b/>
      <w:bCs/>
      <w:sz w:val="16"/>
      <w:szCs w:val="16"/>
      <w:lang w:val="es-ES" w:eastAsia="es-ES"/>
    </w:rPr>
  </w:style>
  <w:style w:type="paragraph" w:customStyle="1" w:styleId="xl102">
    <w:name w:val="xl102"/>
    <w:basedOn w:val="Normal"/>
    <w:pPr>
      <w:spacing w:before="100" w:after="100" w:line="240" w:lineRule="auto"/>
      <w:jc w:val="center"/>
      <w:textAlignment w:val="top"/>
    </w:pPr>
    <w:rPr>
      <w:rFonts w:ascii="Arial" w:eastAsia="Times New Roman" w:hAnsi="Arial" w:cs="Arial"/>
      <w:sz w:val="16"/>
      <w:szCs w:val="16"/>
      <w:lang w:val="es-ES" w:eastAsia="es-ES"/>
    </w:rPr>
  </w:style>
  <w:style w:type="paragraph" w:customStyle="1" w:styleId="xl103">
    <w:name w:val="xl103"/>
    <w:basedOn w:val="Normal"/>
    <w:pPr>
      <w:pBdr>
        <w:top w:val="single" w:sz="8" w:space="0" w:color="000000"/>
        <w:left w:val="single" w:sz="8" w:space="0" w:color="000000"/>
        <w:bottom w:val="single" w:sz="8" w:space="0" w:color="000000"/>
        <w:right w:val="single" w:sz="8" w:space="0" w:color="000000"/>
      </w:pBdr>
      <w:spacing w:before="100" w:after="100" w:line="240" w:lineRule="auto"/>
      <w:textAlignment w:val="top"/>
    </w:pPr>
    <w:rPr>
      <w:rFonts w:ascii="Arial" w:eastAsia="Times New Roman" w:hAnsi="Arial" w:cs="Arial"/>
      <w:b/>
      <w:bCs/>
      <w:color w:val="000000"/>
      <w:sz w:val="16"/>
      <w:szCs w:val="16"/>
      <w:lang w:val="es-ES" w:eastAsia="es-ES"/>
    </w:rPr>
  </w:style>
  <w:style w:type="paragraph" w:customStyle="1" w:styleId="xl104">
    <w:name w:val="xl104"/>
    <w:basedOn w:val="Normal"/>
    <w:pPr>
      <w:pBdr>
        <w:top w:val="single" w:sz="8" w:space="0" w:color="000000"/>
        <w:left w:val="single" w:sz="8" w:space="0" w:color="000000"/>
        <w:bottom w:val="single" w:sz="8" w:space="0" w:color="000000"/>
        <w:right w:val="single" w:sz="8" w:space="0" w:color="000000"/>
      </w:pBdr>
      <w:spacing w:before="100" w:after="100" w:line="240" w:lineRule="auto"/>
      <w:textAlignment w:val="top"/>
    </w:pPr>
    <w:rPr>
      <w:rFonts w:ascii="Arial" w:eastAsia="Times New Roman" w:hAnsi="Arial" w:cs="Arial"/>
      <w:b/>
      <w:bCs/>
      <w:color w:val="000000"/>
      <w:sz w:val="16"/>
      <w:szCs w:val="16"/>
      <w:lang w:val="es-ES" w:eastAsia="es-ES"/>
    </w:rPr>
  </w:style>
  <w:style w:type="paragraph" w:customStyle="1" w:styleId="xl105">
    <w:name w:val="xl105"/>
    <w:basedOn w:val="Normal"/>
    <w:pPr>
      <w:pBdr>
        <w:top w:val="single" w:sz="8" w:space="0" w:color="000000"/>
        <w:left w:val="single" w:sz="8" w:space="0" w:color="000000"/>
        <w:bottom w:val="single" w:sz="8" w:space="0" w:color="000000"/>
        <w:right w:val="single" w:sz="8" w:space="0" w:color="000000"/>
      </w:pBdr>
      <w:spacing w:before="100" w:after="100" w:line="240" w:lineRule="auto"/>
      <w:textAlignment w:val="top"/>
    </w:pPr>
    <w:rPr>
      <w:rFonts w:ascii="Arial" w:eastAsia="Times New Roman" w:hAnsi="Arial" w:cs="Arial"/>
      <w:sz w:val="16"/>
      <w:szCs w:val="16"/>
      <w:lang w:val="es-ES" w:eastAsia="es-ES"/>
    </w:rPr>
  </w:style>
  <w:style w:type="paragraph" w:customStyle="1" w:styleId="xl106">
    <w:name w:val="xl106"/>
    <w:basedOn w:val="Normal"/>
    <w:pPr>
      <w:pBdr>
        <w:top w:val="single" w:sz="8" w:space="0" w:color="000000"/>
        <w:left w:val="single" w:sz="8" w:space="0" w:color="000000"/>
        <w:bottom w:val="single" w:sz="8" w:space="0" w:color="000000"/>
        <w:right w:val="single" w:sz="8" w:space="0" w:color="000000"/>
      </w:pBdr>
      <w:spacing w:before="100" w:after="100" w:line="240" w:lineRule="auto"/>
      <w:textAlignment w:val="top"/>
    </w:pPr>
    <w:rPr>
      <w:rFonts w:ascii="Arial" w:eastAsia="Times New Roman" w:hAnsi="Arial" w:cs="Arial"/>
      <w:sz w:val="16"/>
      <w:szCs w:val="16"/>
      <w:lang w:val="es-ES" w:eastAsia="es-ES"/>
    </w:rPr>
  </w:style>
  <w:style w:type="paragraph" w:customStyle="1" w:styleId="xl107">
    <w:name w:val="xl107"/>
    <w:basedOn w:val="Normal"/>
    <w:pPr>
      <w:pBdr>
        <w:top w:val="single" w:sz="8" w:space="0" w:color="000000"/>
        <w:left w:val="single" w:sz="8" w:space="0" w:color="000000"/>
        <w:bottom w:val="single" w:sz="8" w:space="0" w:color="000000"/>
        <w:right w:val="single" w:sz="8" w:space="0" w:color="000000"/>
      </w:pBdr>
      <w:spacing w:before="100" w:after="100" w:line="240" w:lineRule="auto"/>
      <w:textAlignment w:val="top"/>
    </w:pPr>
    <w:rPr>
      <w:rFonts w:ascii="Arial" w:eastAsia="Times New Roman" w:hAnsi="Arial" w:cs="Arial"/>
      <w:sz w:val="16"/>
      <w:szCs w:val="16"/>
      <w:lang w:val="es-ES" w:eastAsia="es-ES"/>
    </w:rPr>
  </w:style>
  <w:style w:type="paragraph" w:customStyle="1" w:styleId="xl108">
    <w:name w:val="xl108"/>
    <w:basedOn w:val="Normal"/>
    <w:pPr>
      <w:pBdr>
        <w:top w:val="single" w:sz="8" w:space="0" w:color="000000"/>
        <w:left w:val="single" w:sz="8" w:space="0" w:color="000000"/>
        <w:bottom w:val="single" w:sz="8" w:space="0" w:color="000000"/>
        <w:right w:val="single" w:sz="8" w:space="0" w:color="000000"/>
      </w:pBdr>
      <w:spacing w:before="100" w:after="100" w:line="240" w:lineRule="auto"/>
      <w:textAlignment w:val="top"/>
    </w:pPr>
    <w:rPr>
      <w:rFonts w:ascii="Arial" w:eastAsia="Times New Roman" w:hAnsi="Arial" w:cs="Arial"/>
      <w:sz w:val="16"/>
      <w:szCs w:val="16"/>
      <w:lang w:val="es-ES" w:eastAsia="es-ES"/>
    </w:rPr>
  </w:style>
  <w:style w:type="paragraph" w:customStyle="1" w:styleId="xl109">
    <w:name w:val="xl109"/>
    <w:basedOn w:val="Normal"/>
    <w:pPr>
      <w:pBdr>
        <w:top w:val="single" w:sz="8" w:space="0" w:color="000000"/>
        <w:left w:val="single" w:sz="8" w:space="0" w:color="000000"/>
        <w:bottom w:val="single" w:sz="8" w:space="0" w:color="000000"/>
        <w:right w:val="single" w:sz="8" w:space="0" w:color="000000"/>
      </w:pBdr>
      <w:spacing w:before="100" w:after="100" w:line="240" w:lineRule="auto"/>
      <w:textAlignment w:val="top"/>
    </w:pPr>
    <w:rPr>
      <w:rFonts w:ascii="Arial" w:eastAsia="Times New Roman" w:hAnsi="Arial" w:cs="Arial"/>
      <w:sz w:val="16"/>
      <w:szCs w:val="16"/>
      <w:lang w:val="es-ES" w:eastAsia="es-ES"/>
    </w:rPr>
  </w:style>
  <w:style w:type="paragraph" w:customStyle="1" w:styleId="xl110">
    <w:name w:val="xl110"/>
    <w:basedOn w:val="Normal"/>
    <w:pPr>
      <w:pBdr>
        <w:top w:val="single" w:sz="8" w:space="0" w:color="000000"/>
        <w:left w:val="single" w:sz="8" w:space="0" w:color="000000"/>
        <w:bottom w:val="single" w:sz="8" w:space="0" w:color="000000"/>
        <w:right w:val="single" w:sz="8" w:space="0" w:color="000000"/>
      </w:pBdr>
      <w:spacing w:before="100" w:after="100" w:line="240" w:lineRule="auto"/>
      <w:textAlignment w:val="top"/>
    </w:pPr>
    <w:rPr>
      <w:rFonts w:ascii="Arial" w:eastAsia="Times New Roman" w:hAnsi="Arial" w:cs="Arial"/>
      <w:sz w:val="16"/>
      <w:szCs w:val="16"/>
      <w:lang w:val="es-ES" w:eastAsia="es-ES"/>
    </w:rPr>
  </w:style>
  <w:style w:type="paragraph" w:customStyle="1" w:styleId="xl111">
    <w:name w:val="xl111"/>
    <w:basedOn w:val="Normal"/>
    <w:pPr>
      <w:pBdr>
        <w:top w:val="single" w:sz="8" w:space="0" w:color="000000"/>
        <w:left w:val="single" w:sz="8" w:space="0" w:color="000000"/>
        <w:bottom w:val="single" w:sz="8" w:space="0" w:color="000000"/>
        <w:right w:val="single" w:sz="8" w:space="0" w:color="000000"/>
      </w:pBdr>
      <w:spacing w:before="100" w:after="100" w:line="240" w:lineRule="auto"/>
      <w:textAlignment w:val="top"/>
    </w:pPr>
    <w:rPr>
      <w:rFonts w:ascii="Arial" w:eastAsia="Times New Roman" w:hAnsi="Arial" w:cs="Arial"/>
      <w:sz w:val="16"/>
      <w:szCs w:val="16"/>
      <w:lang w:val="es-ES" w:eastAsia="es-ES"/>
    </w:rPr>
  </w:style>
  <w:style w:type="paragraph" w:customStyle="1" w:styleId="xl112">
    <w:name w:val="xl112"/>
    <w:basedOn w:val="Normal"/>
    <w:pPr>
      <w:pBdr>
        <w:top w:val="single" w:sz="8" w:space="0" w:color="000000"/>
        <w:left w:val="single" w:sz="8" w:space="0" w:color="000000"/>
        <w:bottom w:val="single" w:sz="8" w:space="0" w:color="000000"/>
        <w:right w:val="single" w:sz="8" w:space="0" w:color="000000"/>
      </w:pBdr>
      <w:spacing w:before="100" w:after="100" w:line="240" w:lineRule="auto"/>
      <w:textAlignment w:val="top"/>
    </w:pPr>
    <w:rPr>
      <w:rFonts w:ascii="Arial" w:eastAsia="Times New Roman" w:hAnsi="Arial" w:cs="Arial"/>
      <w:sz w:val="16"/>
      <w:szCs w:val="16"/>
      <w:lang w:val="es-ES" w:eastAsia="es-ES"/>
    </w:rPr>
  </w:style>
  <w:style w:type="paragraph" w:customStyle="1" w:styleId="xl113">
    <w:name w:val="xl113"/>
    <w:basedOn w:val="Normal"/>
    <w:pPr>
      <w:pBdr>
        <w:top w:val="single" w:sz="8" w:space="0" w:color="000000"/>
        <w:left w:val="single" w:sz="8" w:space="0" w:color="000000"/>
        <w:bottom w:val="single" w:sz="8" w:space="0" w:color="000000"/>
        <w:right w:val="single" w:sz="8" w:space="0" w:color="000000"/>
      </w:pBdr>
      <w:spacing w:before="100" w:after="100" w:line="240" w:lineRule="auto"/>
      <w:textAlignment w:val="top"/>
    </w:pPr>
    <w:rPr>
      <w:rFonts w:ascii="Arial" w:eastAsia="Times New Roman" w:hAnsi="Arial" w:cs="Arial"/>
      <w:b/>
      <w:bCs/>
      <w:sz w:val="16"/>
      <w:szCs w:val="16"/>
      <w:lang w:val="es-ES" w:eastAsia="es-ES"/>
    </w:rPr>
  </w:style>
  <w:style w:type="paragraph" w:customStyle="1" w:styleId="xl114">
    <w:name w:val="xl114"/>
    <w:basedOn w:val="Normal"/>
    <w:pPr>
      <w:pBdr>
        <w:top w:val="single" w:sz="8" w:space="0" w:color="000000"/>
        <w:left w:val="single" w:sz="8" w:space="0" w:color="000000"/>
        <w:bottom w:val="single" w:sz="8" w:space="0" w:color="000000"/>
        <w:right w:val="single" w:sz="8" w:space="0" w:color="000000"/>
      </w:pBdr>
      <w:spacing w:before="100" w:after="100" w:line="240" w:lineRule="auto"/>
      <w:textAlignment w:val="top"/>
    </w:pPr>
    <w:rPr>
      <w:rFonts w:ascii="Arial" w:eastAsia="Times New Roman" w:hAnsi="Arial" w:cs="Arial"/>
      <w:b/>
      <w:bCs/>
      <w:sz w:val="16"/>
      <w:szCs w:val="16"/>
      <w:lang w:val="es-ES" w:eastAsia="es-ES"/>
    </w:rPr>
  </w:style>
  <w:style w:type="paragraph" w:customStyle="1" w:styleId="xl115">
    <w:name w:val="xl115"/>
    <w:basedOn w:val="Normal"/>
    <w:pPr>
      <w:pBdr>
        <w:top w:val="single" w:sz="8" w:space="0" w:color="000000"/>
        <w:left w:val="single" w:sz="8" w:space="0" w:color="000000"/>
        <w:bottom w:val="single" w:sz="8" w:space="0" w:color="000000"/>
        <w:right w:val="single" w:sz="8" w:space="0" w:color="000000"/>
      </w:pBdr>
      <w:spacing w:before="100" w:after="100" w:line="240" w:lineRule="auto"/>
      <w:textAlignment w:val="top"/>
    </w:pPr>
    <w:rPr>
      <w:rFonts w:ascii="Arial" w:eastAsia="Times New Roman" w:hAnsi="Arial" w:cs="Arial"/>
      <w:sz w:val="16"/>
      <w:szCs w:val="16"/>
      <w:lang w:val="es-ES" w:eastAsia="es-ES"/>
    </w:rPr>
  </w:style>
  <w:style w:type="paragraph" w:customStyle="1" w:styleId="xl116">
    <w:name w:val="xl116"/>
    <w:basedOn w:val="Normal"/>
    <w:pPr>
      <w:pBdr>
        <w:top w:val="single" w:sz="8" w:space="0" w:color="000000"/>
        <w:left w:val="single" w:sz="8" w:space="0" w:color="000000"/>
        <w:bottom w:val="single" w:sz="8" w:space="0" w:color="000000"/>
        <w:right w:val="single" w:sz="8" w:space="0" w:color="000000"/>
      </w:pBdr>
      <w:spacing w:before="100" w:after="100" w:line="240" w:lineRule="auto"/>
      <w:textAlignment w:val="top"/>
    </w:pPr>
    <w:rPr>
      <w:rFonts w:ascii="Arial" w:eastAsia="Times New Roman" w:hAnsi="Arial" w:cs="Arial"/>
      <w:sz w:val="16"/>
      <w:szCs w:val="16"/>
      <w:lang w:val="es-ES" w:eastAsia="es-ES"/>
    </w:rPr>
  </w:style>
  <w:style w:type="paragraph" w:customStyle="1" w:styleId="xl117">
    <w:name w:val="xl117"/>
    <w:basedOn w:val="Normal"/>
    <w:pPr>
      <w:spacing w:before="100" w:after="100" w:line="240" w:lineRule="auto"/>
      <w:textAlignment w:val="top"/>
    </w:pPr>
    <w:rPr>
      <w:rFonts w:ascii="Arial" w:eastAsia="Times New Roman" w:hAnsi="Arial" w:cs="Arial"/>
      <w:sz w:val="16"/>
      <w:szCs w:val="16"/>
      <w:lang w:val="es-ES" w:eastAsia="es-ES"/>
    </w:rPr>
  </w:style>
  <w:style w:type="paragraph" w:customStyle="1" w:styleId="xl118">
    <w:name w:val="xl118"/>
    <w:basedOn w:val="Normal"/>
    <w:pPr>
      <w:spacing w:before="100" w:after="100" w:line="240" w:lineRule="auto"/>
      <w:jc w:val="right"/>
      <w:textAlignment w:val="top"/>
    </w:pPr>
    <w:rPr>
      <w:rFonts w:ascii="Arial" w:eastAsia="Times New Roman" w:hAnsi="Arial" w:cs="Arial"/>
      <w:color w:val="000000"/>
      <w:sz w:val="16"/>
      <w:szCs w:val="16"/>
      <w:lang w:val="es-ES" w:eastAsia="es-ES"/>
    </w:rPr>
  </w:style>
  <w:style w:type="paragraph" w:customStyle="1" w:styleId="xl119">
    <w:name w:val="xl119"/>
    <w:basedOn w:val="Normal"/>
    <w:pPr>
      <w:spacing w:before="100" w:after="100" w:line="240" w:lineRule="auto"/>
      <w:textAlignment w:val="top"/>
    </w:pPr>
    <w:rPr>
      <w:rFonts w:ascii="Arial" w:eastAsia="Times New Roman" w:hAnsi="Arial" w:cs="Arial"/>
      <w:color w:val="000000"/>
      <w:sz w:val="16"/>
      <w:szCs w:val="16"/>
      <w:lang w:val="es-ES" w:eastAsia="es-ES"/>
    </w:rPr>
  </w:style>
  <w:style w:type="paragraph" w:customStyle="1" w:styleId="xl120">
    <w:name w:val="xl120"/>
    <w:basedOn w:val="Normal"/>
    <w:pPr>
      <w:spacing w:before="100" w:after="100" w:line="240" w:lineRule="auto"/>
      <w:jc w:val="right"/>
      <w:textAlignment w:val="top"/>
    </w:pPr>
    <w:rPr>
      <w:rFonts w:ascii="Arial" w:eastAsia="Times New Roman" w:hAnsi="Arial" w:cs="Arial"/>
      <w:color w:val="000000"/>
      <w:sz w:val="16"/>
      <w:szCs w:val="16"/>
      <w:lang w:val="es-ES" w:eastAsia="es-ES"/>
    </w:rPr>
  </w:style>
  <w:style w:type="paragraph" w:customStyle="1" w:styleId="xl121">
    <w:name w:val="xl121"/>
    <w:basedOn w:val="Normal"/>
    <w:pPr>
      <w:spacing w:before="100" w:after="100" w:line="240" w:lineRule="auto"/>
      <w:jc w:val="right"/>
      <w:textAlignment w:val="top"/>
    </w:pPr>
    <w:rPr>
      <w:rFonts w:ascii="Arial" w:eastAsia="Times New Roman" w:hAnsi="Arial" w:cs="Arial"/>
      <w:sz w:val="16"/>
      <w:szCs w:val="16"/>
      <w:lang w:val="es-ES" w:eastAsia="es-ES"/>
    </w:rPr>
  </w:style>
  <w:style w:type="paragraph" w:customStyle="1" w:styleId="xl122">
    <w:name w:val="xl122"/>
    <w:basedOn w:val="Normal"/>
    <w:pPr>
      <w:spacing w:before="100" w:after="100" w:line="240" w:lineRule="auto"/>
      <w:jc w:val="right"/>
      <w:textAlignment w:val="top"/>
    </w:pPr>
    <w:rPr>
      <w:rFonts w:ascii="Arial" w:eastAsia="Times New Roman" w:hAnsi="Arial" w:cs="Arial"/>
      <w:color w:val="000000"/>
      <w:sz w:val="16"/>
      <w:szCs w:val="16"/>
      <w:lang w:val="es-ES" w:eastAsia="es-ES"/>
    </w:rPr>
  </w:style>
  <w:style w:type="paragraph" w:customStyle="1" w:styleId="xl123">
    <w:name w:val="xl123"/>
    <w:basedOn w:val="Normal"/>
    <w:pPr>
      <w:spacing w:before="100" w:after="100" w:line="240" w:lineRule="auto"/>
      <w:jc w:val="right"/>
      <w:textAlignment w:val="top"/>
    </w:pPr>
    <w:rPr>
      <w:rFonts w:ascii="Arial" w:eastAsia="Times New Roman" w:hAnsi="Arial" w:cs="Arial"/>
      <w:color w:val="000000"/>
      <w:sz w:val="16"/>
      <w:szCs w:val="16"/>
      <w:lang w:val="es-ES" w:eastAsia="es-ES"/>
    </w:rPr>
  </w:style>
  <w:style w:type="paragraph" w:customStyle="1" w:styleId="xl124">
    <w:name w:val="xl124"/>
    <w:basedOn w:val="Normal"/>
    <w:pPr>
      <w:spacing w:before="100" w:after="100" w:line="240" w:lineRule="auto"/>
      <w:jc w:val="right"/>
      <w:textAlignment w:val="top"/>
    </w:pPr>
    <w:rPr>
      <w:rFonts w:ascii="Arial" w:eastAsia="Times New Roman" w:hAnsi="Arial" w:cs="Arial"/>
      <w:color w:val="000000"/>
      <w:sz w:val="16"/>
      <w:szCs w:val="16"/>
      <w:lang w:val="es-ES" w:eastAsia="es-ES"/>
    </w:rPr>
  </w:style>
  <w:style w:type="paragraph" w:customStyle="1" w:styleId="xl125">
    <w:name w:val="xl125"/>
    <w:basedOn w:val="Normal"/>
    <w:pPr>
      <w:spacing w:before="100" w:after="100" w:line="240" w:lineRule="auto"/>
      <w:jc w:val="right"/>
      <w:textAlignment w:val="top"/>
    </w:pPr>
    <w:rPr>
      <w:rFonts w:ascii="Arial" w:eastAsia="Times New Roman" w:hAnsi="Arial" w:cs="Arial"/>
      <w:sz w:val="16"/>
      <w:szCs w:val="16"/>
      <w:lang w:val="es-ES" w:eastAsia="es-ES"/>
    </w:rPr>
  </w:style>
  <w:style w:type="paragraph" w:customStyle="1" w:styleId="xl126">
    <w:name w:val="xl126"/>
    <w:basedOn w:val="Normal"/>
    <w:pPr>
      <w:spacing w:before="100" w:after="100" w:line="240" w:lineRule="auto"/>
      <w:jc w:val="right"/>
      <w:textAlignment w:val="top"/>
    </w:pPr>
    <w:rPr>
      <w:rFonts w:ascii="Arial" w:eastAsia="Times New Roman" w:hAnsi="Arial" w:cs="Arial"/>
      <w:color w:val="000000"/>
      <w:sz w:val="16"/>
      <w:szCs w:val="16"/>
      <w:lang w:val="es-ES" w:eastAsia="es-ES"/>
    </w:rPr>
  </w:style>
  <w:style w:type="paragraph" w:customStyle="1" w:styleId="xl127">
    <w:name w:val="xl127"/>
    <w:basedOn w:val="Normal"/>
    <w:pPr>
      <w:spacing w:before="100" w:after="100" w:line="240" w:lineRule="auto"/>
      <w:jc w:val="right"/>
      <w:textAlignment w:val="top"/>
    </w:pPr>
    <w:rPr>
      <w:rFonts w:ascii="Arial" w:eastAsia="Times New Roman" w:hAnsi="Arial" w:cs="Arial"/>
      <w:color w:val="000000"/>
      <w:sz w:val="16"/>
      <w:szCs w:val="16"/>
      <w:lang w:val="es-ES" w:eastAsia="es-ES"/>
    </w:rPr>
  </w:style>
  <w:style w:type="paragraph" w:customStyle="1" w:styleId="xl128">
    <w:name w:val="xl128"/>
    <w:basedOn w:val="Normal"/>
    <w:pPr>
      <w:spacing w:before="100" w:after="100" w:line="240" w:lineRule="auto"/>
      <w:jc w:val="right"/>
      <w:textAlignment w:val="top"/>
    </w:pPr>
    <w:rPr>
      <w:rFonts w:ascii="Arial" w:eastAsia="Times New Roman" w:hAnsi="Arial" w:cs="Arial"/>
      <w:color w:val="000000"/>
      <w:sz w:val="16"/>
      <w:szCs w:val="16"/>
      <w:lang w:val="es-ES" w:eastAsia="es-ES"/>
    </w:rPr>
  </w:style>
  <w:style w:type="paragraph" w:customStyle="1" w:styleId="xl129">
    <w:name w:val="xl129"/>
    <w:basedOn w:val="Normal"/>
    <w:pPr>
      <w:spacing w:before="100" w:after="100" w:line="240" w:lineRule="auto"/>
      <w:jc w:val="right"/>
      <w:textAlignment w:val="top"/>
    </w:pPr>
    <w:rPr>
      <w:rFonts w:ascii="Arial" w:eastAsia="Times New Roman" w:hAnsi="Arial" w:cs="Arial"/>
      <w:sz w:val="16"/>
      <w:szCs w:val="16"/>
      <w:lang w:val="es-ES" w:eastAsia="es-ES"/>
    </w:rPr>
  </w:style>
  <w:style w:type="paragraph" w:customStyle="1" w:styleId="xl130">
    <w:name w:val="xl130"/>
    <w:basedOn w:val="Normal"/>
    <w:pPr>
      <w:spacing w:before="100" w:after="100" w:line="240" w:lineRule="auto"/>
      <w:jc w:val="right"/>
      <w:textAlignment w:val="top"/>
    </w:pPr>
    <w:rPr>
      <w:rFonts w:ascii="Arial" w:eastAsia="Times New Roman" w:hAnsi="Arial" w:cs="Arial"/>
      <w:color w:val="000000"/>
      <w:sz w:val="16"/>
      <w:szCs w:val="16"/>
      <w:lang w:val="es-ES" w:eastAsia="es-ES"/>
    </w:rPr>
  </w:style>
  <w:style w:type="paragraph" w:customStyle="1" w:styleId="xl131">
    <w:name w:val="xl131"/>
    <w:basedOn w:val="Normal"/>
    <w:pPr>
      <w:spacing w:before="100" w:after="100" w:line="240" w:lineRule="auto"/>
      <w:jc w:val="right"/>
      <w:textAlignment w:val="top"/>
    </w:pPr>
    <w:rPr>
      <w:rFonts w:ascii="Arial" w:eastAsia="Times New Roman" w:hAnsi="Arial" w:cs="Arial"/>
      <w:color w:val="000000"/>
      <w:sz w:val="16"/>
      <w:szCs w:val="16"/>
      <w:lang w:val="es-ES" w:eastAsia="es-ES"/>
    </w:rPr>
  </w:style>
  <w:style w:type="paragraph" w:customStyle="1" w:styleId="xl132">
    <w:name w:val="xl132"/>
    <w:basedOn w:val="Normal"/>
    <w:pPr>
      <w:spacing w:before="100" w:after="100" w:line="240" w:lineRule="auto"/>
      <w:textAlignment w:val="top"/>
    </w:pPr>
    <w:rPr>
      <w:rFonts w:ascii="Arial" w:eastAsia="Times New Roman" w:hAnsi="Arial" w:cs="Arial"/>
      <w:color w:val="000000"/>
      <w:sz w:val="16"/>
      <w:szCs w:val="16"/>
      <w:lang w:val="es-ES" w:eastAsia="es-ES"/>
    </w:rPr>
  </w:style>
  <w:style w:type="paragraph" w:customStyle="1" w:styleId="xl133">
    <w:name w:val="xl133"/>
    <w:basedOn w:val="Normal"/>
    <w:pPr>
      <w:spacing w:before="100" w:after="100" w:line="240" w:lineRule="auto"/>
      <w:jc w:val="right"/>
      <w:textAlignment w:val="top"/>
    </w:pPr>
    <w:rPr>
      <w:rFonts w:ascii="Arial" w:eastAsia="Times New Roman" w:hAnsi="Arial" w:cs="Arial"/>
      <w:color w:val="000000"/>
      <w:sz w:val="16"/>
      <w:szCs w:val="16"/>
      <w:lang w:val="es-ES" w:eastAsia="es-ES"/>
    </w:rPr>
  </w:style>
  <w:style w:type="paragraph" w:customStyle="1" w:styleId="xl134">
    <w:name w:val="xl134"/>
    <w:basedOn w:val="Normal"/>
    <w:pPr>
      <w:spacing w:before="100" w:after="100" w:line="240" w:lineRule="auto"/>
      <w:textAlignment w:val="top"/>
    </w:pPr>
    <w:rPr>
      <w:rFonts w:ascii="Arial" w:eastAsia="Times New Roman" w:hAnsi="Arial" w:cs="Arial"/>
      <w:color w:val="000000"/>
      <w:sz w:val="16"/>
      <w:szCs w:val="16"/>
      <w:lang w:val="es-ES" w:eastAsia="es-ES"/>
    </w:rPr>
  </w:style>
  <w:style w:type="paragraph" w:customStyle="1" w:styleId="xl135">
    <w:name w:val="xl135"/>
    <w:basedOn w:val="Normal"/>
    <w:pPr>
      <w:spacing w:before="100" w:after="100" w:line="240" w:lineRule="auto"/>
      <w:jc w:val="right"/>
      <w:textAlignment w:val="top"/>
    </w:pPr>
    <w:rPr>
      <w:rFonts w:ascii="Arial" w:eastAsia="Times New Roman" w:hAnsi="Arial" w:cs="Arial"/>
      <w:color w:val="000000"/>
      <w:sz w:val="16"/>
      <w:szCs w:val="16"/>
      <w:lang w:val="es-ES" w:eastAsia="es-ES"/>
    </w:rPr>
  </w:style>
  <w:style w:type="paragraph" w:customStyle="1" w:styleId="xl136">
    <w:name w:val="xl136"/>
    <w:basedOn w:val="Normal"/>
    <w:pPr>
      <w:spacing w:before="100" w:after="100" w:line="240" w:lineRule="auto"/>
      <w:jc w:val="right"/>
      <w:textAlignment w:val="top"/>
    </w:pPr>
    <w:rPr>
      <w:rFonts w:ascii="Arial" w:eastAsia="Times New Roman" w:hAnsi="Arial" w:cs="Arial"/>
      <w:color w:val="000000"/>
      <w:sz w:val="16"/>
      <w:szCs w:val="16"/>
      <w:lang w:val="es-ES" w:eastAsia="es-ES"/>
    </w:rPr>
  </w:style>
  <w:style w:type="paragraph" w:customStyle="1" w:styleId="xl137">
    <w:name w:val="xl137"/>
    <w:basedOn w:val="Normal"/>
    <w:pPr>
      <w:spacing w:before="100" w:after="100" w:line="240" w:lineRule="auto"/>
      <w:jc w:val="right"/>
      <w:textAlignment w:val="top"/>
    </w:pPr>
    <w:rPr>
      <w:rFonts w:ascii="Arial" w:eastAsia="Times New Roman" w:hAnsi="Arial" w:cs="Arial"/>
      <w:color w:val="000000"/>
      <w:sz w:val="16"/>
      <w:szCs w:val="16"/>
      <w:lang w:val="es-ES" w:eastAsia="es-ES"/>
    </w:rPr>
  </w:style>
  <w:style w:type="paragraph" w:customStyle="1" w:styleId="xl138">
    <w:name w:val="xl138"/>
    <w:basedOn w:val="Normal"/>
    <w:pPr>
      <w:spacing w:before="100" w:after="100" w:line="240" w:lineRule="auto"/>
      <w:jc w:val="right"/>
      <w:textAlignment w:val="top"/>
    </w:pPr>
    <w:rPr>
      <w:rFonts w:ascii="Arial" w:eastAsia="Times New Roman" w:hAnsi="Arial" w:cs="Arial"/>
      <w:color w:val="000000"/>
      <w:sz w:val="16"/>
      <w:szCs w:val="16"/>
      <w:lang w:val="es-ES" w:eastAsia="es-ES"/>
    </w:rPr>
  </w:style>
  <w:style w:type="paragraph" w:customStyle="1" w:styleId="xl139">
    <w:name w:val="xl139"/>
    <w:basedOn w:val="Normal"/>
    <w:pPr>
      <w:spacing w:before="100" w:after="100" w:line="240" w:lineRule="auto"/>
      <w:jc w:val="right"/>
      <w:textAlignment w:val="top"/>
    </w:pPr>
    <w:rPr>
      <w:rFonts w:ascii="Arial" w:eastAsia="Times New Roman" w:hAnsi="Arial" w:cs="Arial"/>
      <w:color w:val="000000"/>
      <w:sz w:val="16"/>
      <w:szCs w:val="16"/>
      <w:lang w:val="es-ES" w:eastAsia="es-ES"/>
    </w:rPr>
  </w:style>
  <w:style w:type="paragraph" w:customStyle="1" w:styleId="xl140">
    <w:name w:val="xl140"/>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textAlignment w:val="top"/>
    </w:pPr>
    <w:rPr>
      <w:rFonts w:ascii="Arial" w:eastAsia="Times New Roman" w:hAnsi="Arial" w:cs="Arial"/>
      <w:b/>
      <w:bCs/>
      <w:sz w:val="16"/>
      <w:szCs w:val="16"/>
      <w:lang w:val="es-ES" w:eastAsia="es-ES"/>
    </w:rPr>
  </w:style>
  <w:style w:type="paragraph" w:customStyle="1" w:styleId="xl141">
    <w:name w:val="xl141"/>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textAlignment w:val="top"/>
    </w:pPr>
    <w:rPr>
      <w:rFonts w:ascii="Arial" w:eastAsia="Times New Roman" w:hAnsi="Arial" w:cs="Arial"/>
      <w:b/>
      <w:bCs/>
      <w:sz w:val="16"/>
      <w:szCs w:val="16"/>
      <w:lang w:val="es-ES" w:eastAsia="es-ES"/>
    </w:rPr>
  </w:style>
  <w:style w:type="paragraph" w:customStyle="1" w:styleId="xl142">
    <w:name w:val="xl142"/>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right"/>
      <w:textAlignment w:val="top"/>
    </w:pPr>
    <w:rPr>
      <w:rFonts w:ascii="Arial" w:eastAsia="Times New Roman" w:hAnsi="Arial" w:cs="Arial"/>
      <w:b/>
      <w:bCs/>
      <w:color w:val="000000"/>
      <w:sz w:val="16"/>
      <w:szCs w:val="16"/>
      <w:lang w:val="es-ES" w:eastAsia="es-ES"/>
    </w:rPr>
  </w:style>
  <w:style w:type="paragraph" w:customStyle="1" w:styleId="xl143">
    <w:name w:val="xl143"/>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right"/>
      <w:textAlignment w:val="top"/>
    </w:pPr>
    <w:rPr>
      <w:rFonts w:ascii="Arial" w:eastAsia="Times New Roman" w:hAnsi="Arial" w:cs="Arial"/>
      <w:b/>
      <w:bCs/>
      <w:color w:val="000000"/>
      <w:sz w:val="16"/>
      <w:szCs w:val="16"/>
      <w:lang w:val="es-ES" w:eastAsia="es-ES"/>
    </w:rPr>
  </w:style>
  <w:style w:type="paragraph" w:customStyle="1" w:styleId="xl144">
    <w:name w:val="xl144"/>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right"/>
      <w:textAlignment w:val="top"/>
    </w:pPr>
    <w:rPr>
      <w:rFonts w:ascii="Arial" w:eastAsia="Times New Roman" w:hAnsi="Arial" w:cs="Arial"/>
      <w:b/>
      <w:bCs/>
      <w:sz w:val="16"/>
      <w:szCs w:val="16"/>
      <w:lang w:val="es-ES" w:eastAsia="es-ES"/>
    </w:rPr>
  </w:style>
  <w:style w:type="paragraph" w:customStyle="1" w:styleId="xl145">
    <w:name w:val="xl145"/>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right"/>
      <w:textAlignment w:val="top"/>
    </w:pPr>
    <w:rPr>
      <w:rFonts w:ascii="Arial" w:eastAsia="Times New Roman" w:hAnsi="Arial" w:cs="Arial"/>
      <w:b/>
      <w:bCs/>
      <w:color w:val="000000"/>
      <w:sz w:val="16"/>
      <w:szCs w:val="16"/>
      <w:lang w:val="es-ES" w:eastAsia="es-ES"/>
    </w:rPr>
  </w:style>
  <w:style w:type="paragraph" w:customStyle="1" w:styleId="xl146">
    <w:name w:val="xl146"/>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right"/>
      <w:textAlignment w:val="top"/>
    </w:pPr>
    <w:rPr>
      <w:rFonts w:ascii="Arial" w:eastAsia="Times New Roman" w:hAnsi="Arial" w:cs="Arial"/>
      <w:b/>
      <w:bCs/>
      <w:color w:val="000000"/>
      <w:sz w:val="16"/>
      <w:szCs w:val="16"/>
      <w:lang w:val="es-ES" w:eastAsia="es-ES"/>
    </w:rPr>
  </w:style>
  <w:style w:type="paragraph" w:customStyle="1" w:styleId="xl147">
    <w:name w:val="xl147"/>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right"/>
      <w:textAlignment w:val="top"/>
    </w:pPr>
    <w:rPr>
      <w:rFonts w:ascii="Arial" w:eastAsia="Times New Roman" w:hAnsi="Arial" w:cs="Arial"/>
      <w:b/>
      <w:bCs/>
      <w:color w:val="000000"/>
      <w:sz w:val="16"/>
      <w:szCs w:val="16"/>
      <w:lang w:val="es-ES" w:eastAsia="es-ES"/>
    </w:rPr>
  </w:style>
  <w:style w:type="paragraph" w:customStyle="1" w:styleId="xl148">
    <w:name w:val="xl148"/>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right"/>
      <w:textAlignment w:val="top"/>
    </w:pPr>
    <w:rPr>
      <w:rFonts w:ascii="Arial" w:eastAsia="Times New Roman" w:hAnsi="Arial" w:cs="Arial"/>
      <w:b/>
      <w:bCs/>
      <w:sz w:val="16"/>
      <w:szCs w:val="16"/>
      <w:lang w:val="es-ES" w:eastAsia="es-ES"/>
    </w:rPr>
  </w:style>
  <w:style w:type="paragraph" w:customStyle="1" w:styleId="xl149">
    <w:name w:val="xl149"/>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right"/>
      <w:textAlignment w:val="top"/>
    </w:pPr>
    <w:rPr>
      <w:rFonts w:ascii="Arial" w:eastAsia="Times New Roman" w:hAnsi="Arial" w:cs="Arial"/>
      <w:b/>
      <w:bCs/>
      <w:color w:val="000000"/>
      <w:sz w:val="16"/>
      <w:szCs w:val="16"/>
      <w:lang w:val="es-ES" w:eastAsia="es-ES"/>
    </w:rPr>
  </w:style>
  <w:style w:type="paragraph" w:customStyle="1" w:styleId="xl150">
    <w:name w:val="xl150"/>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right"/>
      <w:textAlignment w:val="top"/>
    </w:pPr>
    <w:rPr>
      <w:rFonts w:ascii="Arial" w:eastAsia="Times New Roman" w:hAnsi="Arial" w:cs="Arial"/>
      <w:b/>
      <w:bCs/>
      <w:color w:val="000000"/>
      <w:sz w:val="16"/>
      <w:szCs w:val="16"/>
      <w:lang w:val="es-ES" w:eastAsia="es-ES"/>
    </w:rPr>
  </w:style>
  <w:style w:type="paragraph" w:customStyle="1" w:styleId="xl151">
    <w:name w:val="xl151"/>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right"/>
      <w:textAlignment w:val="top"/>
    </w:pPr>
    <w:rPr>
      <w:rFonts w:ascii="Arial" w:eastAsia="Times New Roman" w:hAnsi="Arial" w:cs="Arial"/>
      <w:b/>
      <w:bCs/>
      <w:color w:val="000000"/>
      <w:sz w:val="16"/>
      <w:szCs w:val="16"/>
      <w:lang w:val="es-ES" w:eastAsia="es-ES"/>
    </w:rPr>
  </w:style>
  <w:style w:type="paragraph" w:customStyle="1" w:styleId="xl152">
    <w:name w:val="xl152"/>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right"/>
      <w:textAlignment w:val="top"/>
    </w:pPr>
    <w:rPr>
      <w:rFonts w:ascii="Arial" w:eastAsia="Times New Roman" w:hAnsi="Arial" w:cs="Arial"/>
      <w:b/>
      <w:bCs/>
      <w:sz w:val="16"/>
      <w:szCs w:val="16"/>
      <w:lang w:val="es-ES" w:eastAsia="es-ES"/>
    </w:rPr>
  </w:style>
  <w:style w:type="paragraph" w:customStyle="1" w:styleId="xl153">
    <w:name w:val="xl153"/>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right"/>
      <w:textAlignment w:val="top"/>
    </w:pPr>
    <w:rPr>
      <w:rFonts w:ascii="Arial" w:eastAsia="Times New Roman" w:hAnsi="Arial" w:cs="Arial"/>
      <w:b/>
      <w:bCs/>
      <w:color w:val="000000"/>
      <w:sz w:val="16"/>
      <w:szCs w:val="16"/>
      <w:lang w:val="es-ES" w:eastAsia="es-ES"/>
    </w:rPr>
  </w:style>
  <w:style w:type="paragraph" w:customStyle="1" w:styleId="xl154">
    <w:name w:val="xl154"/>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right"/>
      <w:textAlignment w:val="top"/>
    </w:pPr>
    <w:rPr>
      <w:rFonts w:ascii="Arial" w:eastAsia="Times New Roman" w:hAnsi="Arial" w:cs="Arial"/>
      <w:b/>
      <w:bCs/>
      <w:color w:val="000000"/>
      <w:sz w:val="16"/>
      <w:szCs w:val="16"/>
      <w:lang w:val="es-ES" w:eastAsia="es-ES"/>
    </w:rPr>
  </w:style>
  <w:style w:type="paragraph" w:customStyle="1" w:styleId="xl155">
    <w:name w:val="xl155"/>
    <w:basedOn w:val="Normal"/>
    <w:pPr>
      <w:spacing w:before="100" w:after="100" w:line="240" w:lineRule="auto"/>
      <w:textAlignment w:val="top"/>
    </w:pPr>
    <w:rPr>
      <w:rFonts w:ascii="Arial" w:eastAsia="Times New Roman" w:hAnsi="Arial" w:cs="Arial"/>
      <w:b/>
      <w:bCs/>
      <w:color w:val="000000"/>
      <w:sz w:val="16"/>
      <w:szCs w:val="16"/>
      <w:lang w:val="es-ES" w:eastAsia="es-ES"/>
    </w:rPr>
  </w:style>
  <w:style w:type="paragraph" w:customStyle="1" w:styleId="xl156">
    <w:name w:val="xl156"/>
    <w:basedOn w:val="Normal"/>
    <w:pPr>
      <w:spacing w:before="100" w:after="100" w:line="240" w:lineRule="auto"/>
      <w:textAlignment w:val="top"/>
    </w:pPr>
    <w:rPr>
      <w:rFonts w:ascii="Arial" w:eastAsia="Times New Roman" w:hAnsi="Arial" w:cs="Arial"/>
      <w:b/>
      <w:bCs/>
      <w:color w:val="000000"/>
      <w:sz w:val="16"/>
      <w:szCs w:val="16"/>
      <w:lang w:val="es-ES" w:eastAsia="es-ES"/>
    </w:rPr>
  </w:style>
  <w:style w:type="paragraph" w:customStyle="1" w:styleId="xl157">
    <w:name w:val="xl157"/>
    <w:basedOn w:val="Normal"/>
    <w:pPr>
      <w:spacing w:before="100" w:after="100" w:line="240" w:lineRule="auto"/>
      <w:textAlignment w:val="top"/>
    </w:pPr>
    <w:rPr>
      <w:rFonts w:ascii="Arial" w:eastAsia="Times New Roman" w:hAnsi="Arial" w:cs="Arial"/>
      <w:sz w:val="16"/>
      <w:szCs w:val="16"/>
      <w:lang w:val="es-ES" w:eastAsia="es-ES"/>
    </w:rPr>
  </w:style>
  <w:style w:type="paragraph" w:customStyle="1" w:styleId="xl158">
    <w:name w:val="xl158"/>
    <w:basedOn w:val="Normal"/>
    <w:pPr>
      <w:spacing w:before="100" w:after="100" w:line="240" w:lineRule="auto"/>
      <w:textAlignment w:val="top"/>
    </w:pPr>
    <w:rPr>
      <w:rFonts w:ascii="Arial" w:eastAsia="Times New Roman" w:hAnsi="Arial" w:cs="Arial"/>
      <w:sz w:val="16"/>
      <w:szCs w:val="16"/>
      <w:lang w:val="es-ES" w:eastAsia="es-ES"/>
    </w:rPr>
  </w:style>
  <w:style w:type="paragraph" w:customStyle="1" w:styleId="xl159">
    <w:name w:val="xl159"/>
    <w:basedOn w:val="Normal"/>
    <w:pPr>
      <w:spacing w:before="100" w:after="100" w:line="240" w:lineRule="auto"/>
      <w:textAlignment w:val="top"/>
    </w:pPr>
    <w:rPr>
      <w:rFonts w:ascii="Arial" w:eastAsia="Times New Roman" w:hAnsi="Arial" w:cs="Arial"/>
      <w:sz w:val="16"/>
      <w:szCs w:val="16"/>
      <w:lang w:val="es-ES" w:eastAsia="es-ES"/>
    </w:rPr>
  </w:style>
  <w:style w:type="paragraph" w:customStyle="1" w:styleId="xl160">
    <w:name w:val="xl160"/>
    <w:basedOn w:val="Normal"/>
    <w:pPr>
      <w:spacing w:before="100" w:after="100" w:line="240" w:lineRule="auto"/>
      <w:textAlignment w:val="top"/>
    </w:pPr>
    <w:rPr>
      <w:rFonts w:ascii="Arial" w:eastAsia="Times New Roman" w:hAnsi="Arial" w:cs="Arial"/>
      <w:sz w:val="16"/>
      <w:szCs w:val="16"/>
      <w:lang w:val="es-ES" w:eastAsia="es-ES"/>
    </w:rPr>
  </w:style>
  <w:style w:type="paragraph" w:customStyle="1" w:styleId="xl161">
    <w:name w:val="xl161"/>
    <w:basedOn w:val="Normal"/>
    <w:pPr>
      <w:spacing w:before="100" w:after="100" w:line="240" w:lineRule="auto"/>
      <w:textAlignment w:val="top"/>
    </w:pPr>
    <w:rPr>
      <w:rFonts w:ascii="Arial" w:eastAsia="Times New Roman" w:hAnsi="Arial" w:cs="Arial"/>
      <w:sz w:val="16"/>
      <w:szCs w:val="16"/>
      <w:lang w:val="es-ES" w:eastAsia="es-ES"/>
    </w:rPr>
  </w:style>
  <w:style w:type="paragraph" w:customStyle="1" w:styleId="xl162">
    <w:name w:val="xl162"/>
    <w:basedOn w:val="Normal"/>
    <w:pPr>
      <w:spacing w:before="100" w:after="100" w:line="240" w:lineRule="auto"/>
      <w:textAlignment w:val="top"/>
    </w:pPr>
    <w:rPr>
      <w:rFonts w:ascii="Arial" w:eastAsia="Times New Roman" w:hAnsi="Arial" w:cs="Arial"/>
      <w:sz w:val="16"/>
      <w:szCs w:val="16"/>
      <w:lang w:val="es-ES" w:eastAsia="es-ES"/>
    </w:rPr>
  </w:style>
  <w:style w:type="paragraph" w:customStyle="1" w:styleId="xl163">
    <w:name w:val="xl163"/>
    <w:basedOn w:val="Normal"/>
    <w:pPr>
      <w:spacing w:before="100" w:after="100" w:line="240" w:lineRule="auto"/>
      <w:textAlignment w:val="top"/>
    </w:pPr>
    <w:rPr>
      <w:rFonts w:ascii="Arial" w:eastAsia="Times New Roman" w:hAnsi="Arial" w:cs="Arial"/>
      <w:sz w:val="16"/>
      <w:szCs w:val="16"/>
      <w:lang w:val="es-ES" w:eastAsia="es-ES"/>
    </w:rPr>
  </w:style>
  <w:style w:type="paragraph" w:customStyle="1" w:styleId="xl164">
    <w:name w:val="xl164"/>
    <w:basedOn w:val="Normal"/>
    <w:pPr>
      <w:spacing w:before="100" w:after="100" w:line="240" w:lineRule="auto"/>
      <w:textAlignment w:val="top"/>
    </w:pPr>
    <w:rPr>
      <w:rFonts w:ascii="Arial" w:eastAsia="Times New Roman" w:hAnsi="Arial" w:cs="Arial"/>
      <w:sz w:val="16"/>
      <w:szCs w:val="16"/>
      <w:lang w:val="es-ES" w:eastAsia="es-ES"/>
    </w:rPr>
  </w:style>
  <w:style w:type="paragraph" w:customStyle="1" w:styleId="xl165">
    <w:name w:val="xl165"/>
    <w:basedOn w:val="Normal"/>
    <w:pPr>
      <w:spacing w:before="100" w:after="100" w:line="240" w:lineRule="auto"/>
      <w:textAlignment w:val="top"/>
    </w:pPr>
    <w:rPr>
      <w:rFonts w:ascii="Arial" w:eastAsia="Times New Roman" w:hAnsi="Arial" w:cs="Arial"/>
      <w:b/>
      <w:bCs/>
      <w:sz w:val="16"/>
      <w:szCs w:val="16"/>
      <w:lang w:val="es-ES" w:eastAsia="es-ES"/>
    </w:rPr>
  </w:style>
  <w:style w:type="paragraph" w:customStyle="1" w:styleId="xl166">
    <w:name w:val="xl166"/>
    <w:basedOn w:val="Normal"/>
    <w:pPr>
      <w:spacing w:before="100" w:after="100" w:line="240" w:lineRule="auto"/>
      <w:textAlignment w:val="top"/>
    </w:pPr>
    <w:rPr>
      <w:rFonts w:ascii="Arial" w:eastAsia="Times New Roman" w:hAnsi="Arial" w:cs="Arial"/>
      <w:b/>
      <w:bCs/>
      <w:sz w:val="16"/>
      <w:szCs w:val="16"/>
      <w:lang w:val="es-ES" w:eastAsia="es-ES"/>
    </w:rPr>
  </w:style>
  <w:style w:type="paragraph" w:customStyle="1" w:styleId="xl167">
    <w:name w:val="xl167"/>
    <w:basedOn w:val="Normal"/>
    <w:pPr>
      <w:spacing w:before="100" w:after="100" w:line="240" w:lineRule="auto"/>
      <w:textAlignment w:val="top"/>
    </w:pPr>
    <w:rPr>
      <w:rFonts w:ascii="Arial" w:eastAsia="Times New Roman" w:hAnsi="Arial" w:cs="Arial"/>
      <w:sz w:val="16"/>
      <w:szCs w:val="16"/>
      <w:lang w:val="es-ES" w:eastAsia="es-ES"/>
    </w:rPr>
  </w:style>
  <w:style w:type="paragraph" w:customStyle="1" w:styleId="xl168">
    <w:name w:val="xl168"/>
    <w:basedOn w:val="Normal"/>
    <w:pPr>
      <w:spacing w:before="100" w:after="100" w:line="240" w:lineRule="auto"/>
      <w:textAlignment w:val="top"/>
    </w:pPr>
    <w:rPr>
      <w:rFonts w:ascii="Arial" w:eastAsia="Times New Roman" w:hAnsi="Arial" w:cs="Arial"/>
      <w:sz w:val="16"/>
      <w:szCs w:val="16"/>
      <w:lang w:val="es-ES" w:eastAsia="es-ES"/>
    </w:rPr>
  </w:style>
  <w:style w:type="paragraph" w:customStyle="1" w:styleId="xl169">
    <w:name w:val="xl169"/>
    <w:basedOn w:val="Normal"/>
    <w:pPr>
      <w:spacing w:before="100" w:after="100" w:line="240" w:lineRule="auto"/>
      <w:textAlignment w:val="top"/>
    </w:pPr>
    <w:rPr>
      <w:rFonts w:ascii="Arial" w:eastAsia="Times New Roman" w:hAnsi="Arial" w:cs="Arial"/>
      <w:color w:val="000000"/>
      <w:sz w:val="16"/>
      <w:szCs w:val="16"/>
      <w:lang w:val="es-ES" w:eastAsia="es-ES"/>
    </w:rPr>
  </w:style>
  <w:style w:type="paragraph" w:customStyle="1" w:styleId="xl170">
    <w:name w:val="xl170"/>
    <w:basedOn w:val="Normal"/>
    <w:pPr>
      <w:spacing w:before="100" w:after="100" w:line="240" w:lineRule="auto"/>
      <w:textAlignment w:val="top"/>
    </w:pPr>
    <w:rPr>
      <w:rFonts w:ascii="Arial" w:eastAsia="Times New Roman" w:hAnsi="Arial" w:cs="Arial"/>
      <w:color w:val="000000"/>
      <w:sz w:val="16"/>
      <w:szCs w:val="16"/>
      <w:lang w:val="es-ES" w:eastAsia="es-ES"/>
    </w:rPr>
  </w:style>
  <w:style w:type="paragraph" w:customStyle="1" w:styleId="xl171">
    <w:name w:val="xl171"/>
    <w:basedOn w:val="Normal"/>
    <w:pPr>
      <w:spacing w:before="100" w:after="100" w:line="240" w:lineRule="auto"/>
      <w:jc w:val="right"/>
      <w:textAlignment w:val="top"/>
    </w:pPr>
    <w:rPr>
      <w:rFonts w:ascii="Arial" w:eastAsia="Times New Roman" w:hAnsi="Arial" w:cs="Arial"/>
      <w:b/>
      <w:bCs/>
      <w:sz w:val="16"/>
      <w:szCs w:val="16"/>
      <w:lang w:val="es-ES" w:eastAsia="es-ES"/>
    </w:rPr>
  </w:style>
  <w:style w:type="paragraph" w:customStyle="1" w:styleId="xl172">
    <w:name w:val="xl172"/>
    <w:basedOn w:val="Normal"/>
    <w:pPr>
      <w:spacing w:before="100" w:after="100" w:line="240" w:lineRule="auto"/>
      <w:textAlignment w:val="top"/>
    </w:pPr>
    <w:rPr>
      <w:rFonts w:ascii="Arial" w:eastAsia="Times New Roman" w:hAnsi="Arial" w:cs="Arial"/>
      <w:sz w:val="16"/>
      <w:szCs w:val="16"/>
      <w:lang w:val="es-ES" w:eastAsia="es-ES"/>
    </w:rPr>
  </w:style>
  <w:style w:type="paragraph" w:customStyle="1" w:styleId="xl173">
    <w:name w:val="xl173"/>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textAlignment w:val="top"/>
    </w:pPr>
    <w:rPr>
      <w:rFonts w:ascii="Arial" w:eastAsia="Times New Roman" w:hAnsi="Arial" w:cs="Arial"/>
      <w:b/>
      <w:bCs/>
      <w:sz w:val="16"/>
      <w:szCs w:val="16"/>
      <w:lang w:val="es-ES" w:eastAsia="es-ES"/>
    </w:rPr>
  </w:style>
  <w:style w:type="paragraph" w:customStyle="1" w:styleId="xl174">
    <w:name w:val="xl174"/>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textAlignment w:val="top"/>
    </w:pPr>
    <w:rPr>
      <w:rFonts w:ascii="Arial" w:eastAsia="Times New Roman" w:hAnsi="Arial" w:cs="Arial"/>
      <w:b/>
      <w:bCs/>
      <w:sz w:val="16"/>
      <w:szCs w:val="16"/>
      <w:lang w:val="es-ES" w:eastAsia="es-ES"/>
    </w:rPr>
  </w:style>
  <w:style w:type="paragraph" w:customStyle="1" w:styleId="xl175">
    <w:name w:val="xl175"/>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right"/>
      <w:textAlignment w:val="top"/>
    </w:pPr>
    <w:rPr>
      <w:rFonts w:ascii="Arial" w:eastAsia="Times New Roman" w:hAnsi="Arial" w:cs="Arial"/>
      <w:b/>
      <w:bCs/>
      <w:sz w:val="16"/>
      <w:szCs w:val="16"/>
      <w:lang w:val="es-ES" w:eastAsia="es-ES"/>
    </w:rPr>
  </w:style>
  <w:style w:type="paragraph" w:customStyle="1" w:styleId="xl176">
    <w:name w:val="xl176"/>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right"/>
      <w:textAlignment w:val="top"/>
    </w:pPr>
    <w:rPr>
      <w:rFonts w:ascii="Arial" w:eastAsia="Times New Roman" w:hAnsi="Arial" w:cs="Arial"/>
      <w:b/>
      <w:bCs/>
      <w:sz w:val="16"/>
      <w:szCs w:val="16"/>
      <w:lang w:val="es-ES" w:eastAsia="es-ES"/>
    </w:rPr>
  </w:style>
  <w:style w:type="paragraph" w:customStyle="1" w:styleId="xl177">
    <w:name w:val="xl177"/>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right"/>
      <w:textAlignment w:val="top"/>
    </w:pPr>
    <w:rPr>
      <w:rFonts w:ascii="Arial" w:eastAsia="Times New Roman" w:hAnsi="Arial" w:cs="Arial"/>
      <w:b/>
      <w:bCs/>
      <w:sz w:val="16"/>
      <w:szCs w:val="16"/>
      <w:lang w:val="es-ES" w:eastAsia="es-ES"/>
    </w:rPr>
  </w:style>
  <w:style w:type="paragraph" w:customStyle="1" w:styleId="xl178">
    <w:name w:val="xl178"/>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right"/>
      <w:textAlignment w:val="top"/>
    </w:pPr>
    <w:rPr>
      <w:rFonts w:ascii="Arial" w:eastAsia="Times New Roman" w:hAnsi="Arial" w:cs="Arial"/>
      <w:b/>
      <w:bCs/>
      <w:sz w:val="16"/>
      <w:szCs w:val="16"/>
      <w:lang w:val="es-ES" w:eastAsia="es-ES"/>
    </w:rPr>
  </w:style>
  <w:style w:type="paragraph" w:customStyle="1" w:styleId="xl179">
    <w:name w:val="xl179"/>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right"/>
      <w:textAlignment w:val="top"/>
    </w:pPr>
    <w:rPr>
      <w:rFonts w:ascii="Arial" w:eastAsia="Times New Roman" w:hAnsi="Arial" w:cs="Arial"/>
      <w:b/>
      <w:bCs/>
      <w:sz w:val="16"/>
      <w:szCs w:val="16"/>
      <w:lang w:val="es-ES" w:eastAsia="es-ES"/>
    </w:rPr>
  </w:style>
  <w:style w:type="paragraph" w:customStyle="1" w:styleId="xl180">
    <w:name w:val="xl180"/>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right"/>
      <w:textAlignment w:val="top"/>
    </w:pPr>
    <w:rPr>
      <w:rFonts w:ascii="Arial" w:eastAsia="Times New Roman" w:hAnsi="Arial" w:cs="Arial"/>
      <w:b/>
      <w:bCs/>
      <w:sz w:val="16"/>
      <w:szCs w:val="16"/>
      <w:lang w:val="es-ES" w:eastAsia="es-ES"/>
    </w:rPr>
  </w:style>
  <w:style w:type="paragraph" w:customStyle="1" w:styleId="xl181">
    <w:name w:val="xl181"/>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right"/>
      <w:textAlignment w:val="top"/>
    </w:pPr>
    <w:rPr>
      <w:rFonts w:ascii="Arial" w:eastAsia="Times New Roman" w:hAnsi="Arial" w:cs="Arial"/>
      <w:b/>
      <w:bCs/>
      <w:sz w:val="16"/>
      <w:szCs w:val="16"/>
      <w:lang w:val="es-ES" w:eastAsia="es-ES"/>
    </w:rPr>
  </w:style>
  <w:style w:type="paragraph" w:customStyle="1" w:styleId="xl182">
    <w:name w:val="xl182"/>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right"/>
      <w:textAlignment w:val="top"/>
    </w:pPr>
    <w:rPr>
      <w:rFonts w:ascii="Arial" w:eastAsia="Times New Roman" w:hAnsi="Arial" w:cs="Arial"/>
      <w:b/>
      <w:bCs/>
      <w:sz w:val="16"/>
      <w:szCs w:val="16"/>
      <w:lang w:val="es-ES" w:eastAsia="es-ES"/>
    </w:rPr>
  </w:style>
  <w:style w:type="paragraph" w:customStyle="1" w:styleId="xl183">
    <w:name w:val="xl183"/>
    <w:basedOn w:val="Normal"/>
    <w:pPr>
      <w:spacing w:before="100" w:after="100" w:line="240" w:lineRule="auto"/>
      <w:textAlignment w:val="top"/>
    </w:pPr>
    <w:rPr>
      <w:rFonts w:ascii="Arial" w:eastAsia="Times New Roman" w:hAnsi="Arial" w:cs="Arial"/>
      <w:b/>
      <w:bCs/>
      <w:sz w:val="16"/>
      <w:szCs w:val="16"/>
      <w:lang w:val="es-ES" w:eastAsia="es-ES"/>
    </w:rPr>
  </w:style>
  <w:style w:type="paragraph" w:customStyle="1" w:styleId="xl184">
    <w:name w:val="xl184"/>
    <w:basedOn w:val="Normal"/>
    <w:pPr>
      <w:shd w:val="clear" w:color="auto" w:fill="FFFFFF"/>
      <w:spacing w:before="100" w:after="100" w:line="240" w:lineRule="auto"/>
      <w:textAlignment w:val="top"/>
    </w:pPr>
    <w:rPr>
      <w:rFonts w:ascii="Arial" w:eastAsia="Times New Roman" w:hAnsi="Arial" w:cs="Arial"/>
      <w:color w:val="000000"/>
      <w:sz w:val="16"/>
      <w:szCs w:val="16"/>
      <w:lang w:val="es-ES" w:eastAsia="es-ES"/>
    </w:rPr>
  </w:style>
  <w:style w:type="paragraph" w:customStyle="1" w:styleId="xl185">
    <w:name w:val="xl185"/>
    <w:basedOn w:val="Normal"/>
    <w:pPr>
      <w:shd w:val="clear" w:color="auto" w:fill="FFFFFF"/>
      <w:spacing w:before="100" w:after="100" w:line="240" w:lineRule="auto"/>
      <w:jc w:val="right"/>
      <w:textAlignment w:val="top"/>
    </w:pPr>
    <w:rPr>
      <w:rFonts w:ascii="Arial" w:eastAsia="Times New Roman" w:hAnsi="Arial" w:cs="Arial"/>
      <w:color w:val="000000"/>
      <w:sz w:val="16"/>
      <w:szCs w:val="16"/>
      <w:lang w:val="es-ES" w:eastAsia="es-ES"/>
    </w:rPr>
  </w:style>
  <w:style w:type="paragraph" w:customStyle="1" w:styleId="xl186">
    <w:name w:val="xl186"/>
    <w:basedOn w:val="Normal"/>
    <w:pPr>
      <w:shd w:val="clear" w:color="auto" w:fill="FFFFFF"/>
      <w:spacing w:before="100" w:after="100" w:line="240" w:lineRule="auto"/>
      <w:textAlignment w:val="top"/>
    </w:pPr>
    <w:rPr>
      <w:rFonts w:ascii="Arial" w:eastAsia="Times New Roman" w:hAnsi="Arial" w:cs="Arial"/>
      <w:color w:val="000000"/>
      <w:sz w:val="16"/>
      <w:szCs w:val="16"/>
      <w:lang w:val="es-ES" w:eastAsia="es-ES"/>
    </w:rPr>
  </w:style>
  <w:style w:type="paragraph" w:customStyle="1" w:styleId="xl187">
    <w:name w:val="xl187"/>
    <w:basedOn w:val="Normal"/>
    <w:pPr>
      <w:shd w:val="clear" w:color="auto" w:fill="FFFFFF"/>
      <w:spacing w:before="100" w:after="100" w:line="240" w:lineRule="auto"/>
      <w:jc w:val="right"/>
      <w:textAlignment w:val="top"/>
    </w:pPr>
    <w:rPr>
      <w:rFonts w:ascii="Arial" w:eastAsia="Times New Roman" w:hAnsi="Arial" w:cs="Arial"/>
      <w:color w:val="000000"/>
      <w:sz w:val="16"/>
      <w:szCs w:val="16"/>
      <w:lang w:val="es-ES" w:eastAsia="es-ES"/>
    </w:rPr>
  </w:style>
  <w:style w:type="paragraph" w:customStyle="1" w:styleId="xl188">
    <w:name w:val="xl188"/>
    <w:basedOn w:val="Normal"/>
    <w:pPr>
      <w:shd w:val="clear" w:color="auto" w:fill="FFFFFF"/>
      <w:spacing w:before="100" w:after="100" w:line="240" w:lineRule="auto"/>
      <w:jc w:val="right"/>
      <w:textAlignment w:val="top"/>
    </w:pPr>
    <w:rPr>
      <w:rFonts w:ascii="Arial" w:eastAsia="Times New Roman" w:hAnsi="Arial" w:cs="Arial"/>
      <w:sz w:val="16"/>
      <w:szCs w:val="16"/>
      <w:lang w:val="es-ES" w:eastAsia="es-ES"/>
    </w:rPr>
  </w:style>
  <w:style w:type="paragraph" w:customStyle="1" w:styleId="xl189">
    <w:name w:val="xl189"/>
    <w:basedOn w:val="Normal"/>
    <w:pPr>
      <w:shd w:val="clear" w:color="auto" w:fill="FFFFFF"/>
      <w:spacing w:before="100" w:after="100" w:line="240" w:lineRule="auto"/>
      <w:jc w:val="right"/>
      <w:textAlignment w:val="top"/>
    </w:pPr>
    <w:rPr>
      <w:rFonts w:ascii="Arial" w:eastAsia="Times New Roman" w:hAnsi="Arial" w:cs="Arial"/>
      <w:color w:val="000000"/>
      <w:sz w:val="16"/>
      <w:szCs w:val="16"/>
      <w:lang w:val="es-ES" w:eastAsia="es-ES"/>
    </w:rPr>
  </w:style>
  <w:style w:type="paragraph" w:customStyle="1" w:styleId="xl190">
    <w:name w:val="xl190"/>
    <w:basedOn w:val="Normal"/>
    <w:pPr>
      <w:shd w:val="clear" w:color="auto" w:fill="FFFFFF"/>
      <w:spacing w:before="100" w:after="100" w:line="240" w:lineRule="auto"/>
      <w:jc w:val="right"/>
      <w:textAlignment w:val="top"/>
    </w:pPr>
    <w:rPr>
      <w:rFonts w:ascii="Arial" w:eastAsia="Times New Roman" w:hAnsi="Arial" w:cs="Arial"/>
      <w:color w:val="000000"/>
      <w:sz w:val="16"/>
      <w:szCs w:val="16"/>
      <w:lang w:val="es-ES" w:eastAsia="es-ES"/>
    </w:rPr>
  </w:style>
  <w:style w:type="paragraph" w:customStyle="1" w:styleId="xl191">
    <w:name w:val="xl191"/>
    <w:basedOn w:val="Normal"/>
    <w:pPr>
      <w:shd w:val="clear" w:color="auto" w:fill="FFFFFF"/>
      <w:spacing w:before="100" w:after="100" w:line="240" w:lineRule="auto"/>
      <w:jc w:val="right"/>
      <w:textAlignment w:val="top"/>
    </w:pPr>
    <w:rPr>
      <w:rFonts w:ascii="Arial" w:eastAsia="Times New Roman" w:hAnsi="Arial" w:cs="Arial"/>
      <w:color w:val="000000"/>
      <w:sz w:val="16"/>
      <w:szCs w:val="16"/>
      <w:lang w:val="es-ES" w:eastAsia="es-ES"/>
    </w:rPr>
  </w:style>
  <w:style w:type="paragraph" w:customStyle="1" w:styleId="xl192">
    <w:name w:val="xl192"/>
    <w:basedOn w:val="Normal"/>
    <w:pPr>
      <w:shd w:val="clear" w:color="auto" w:fill="FFFFFF"/>
      <w:spacing w:before="100" w:after="100" w:line="240" w:lineRule="auto"/>
      <w:jc w:val="right"/>
      <w:textAlignment w:val="top"/>
    </w:pPr>
    <w:rPr>
      <w:rFonts w:ascii="Arial" w:eastAsia="Times New Roman" w:hAnsi="Arial" w:cs="Arial"/>
      <w:sz w:val="16"/>
      <w:szCs w:val="16"/>
      <w:lang w:val="es-ES" w:eastAsia="es-ES"/>
    </w:rPr>
  </w:style>
  <w:style w:type="paragraph" w:customStyle="1" w:styleId="xl193">
    <w:name w:val="xl193"/>
    <w:basedOn w:val="Normal"/>
    <w:pPr>
      <w:shd w:val="clear" w:color="auto" w:fill="FFFFFF"/>
      <w:spacing w:before="100" w:after="100" w:line="240" w:lineRule="auto"/>
      <w:jc w:val="right"/>
      <w:textAlignment w:val="top"/>
    </w:pPr>
    <w:rPr>
      <w:rFonts w:ascii="Arial" w:eastAsia="Times New Roman" w:hAnsi="Arial" w:cs="Arial"/>
      <w:color w:val="000000"/>
      <w:sz w:val="16"/>
      <w:szCs w:val="16"/>
      <w:lang w:val="es-ES" w:eastAsia="es-ES"/>
    </w:rPr>
  </w:style>
  <w:style w:type="paragraph" w:customStyle="1" w:styleId="xl194">
    <w:name w:val="xl194"/>
    <w:basedOn w:val="Normal"/>
    <w:pPr>
      <w:shd w:val="clear" w:color="auto" w:fill="FFFFFF"/>
      <w:spacing w:before="100" w:after="100" w:line="240" w:lineRule="auto"/>
      <w:jc w:val="right"/>
      <w:textAlignment w:val="top"/>
    </w:pPr>
    <w:rPr>
      <w:rFonts w:ascii="Arial" w:eastAsia="Times New Roman" w:hAnsi="Arial" w:cs="Arial"/>
      <w:color w:val="000000"/>
      <w:sz w:val="16"/>
      <w:szCs w:val="16"/>
      <w:lang w:val="es-ES" w:eastAsia="es-ES"/>
    </w:rPr>
  </w:style>
  <w:style w:type="paragraph" w:customStyle="1" w:styleId="xl195">
    <w:name w:val="xl195"/>
    <w:basedOn w:val="Normal"/>
    <w:pPr>
      <w:shd w:val="clear" w:color="auto" w:fill="FFFFFF"/>
      <w:spacing w:before="100" w:after="100" w:line="240" w:lineRule="auto"/>
      <w:jc w:val="right"/>
      <w:textAlignment w:val="top"/>
    </w:pPr>
    <w:rPr>
      <w:rFonts w:ascii="Arial" w:eastAsia="Times New Roman" w:hAnsi="Arial" w:cs="Arial"/>
      <w:color w:val="000000"/>
      <w:sz w:val="16"/>
      <w:szCs w:val="16"/>
      <w:lang w:val="es-ES" w:eastAsia="es-ES"/>
    </w:rPr>
  </w:style>
  <w:style w:type="paragraph" w:customStyle="1" w:styleId="xl196">
    <w:name w:val="xl196"/>
    <w:basedOn w:val="Normal"/>
    <w:pPr>
      <w:shd w:val="clear" w:color="auto" w:fill="FFFFFF"/>
      <w:spacing w:before="100" w:after="100" w:line="240" w:lineRule="auto"/>
      <w:jc w:val="right"/>
      <w:textAlignment w:val="top"/>
    </w:pPr>
    <w:rPr>
      <w:rFonts w:ascii="Arial" w:eastAsia="Times New Roman" w:hAnsi="Arial" w:cs="Arial"/>
      <w:sz w:val="16"/>
      <w:szCs w:val="16"/>
      <w:lang w:val="es-ES" w:eastAsia="es-ES"/>
    </w:rPr>
  </w:style>
  <w:style w:type="paragraph" w:customStyle="1" w:styleId="xl197">
    <w:name w:val="xl197"/>
    <w:basedOn w:val="Normal"/>
    <w:pPr>
      <w:shd w:val="clear" w:color="auto" w:fill="FFFFFF"/>
      <w:spacing w:before="100" w:after="100" w:line="240" w:lineRule="auto"/>
      <w:jc w:val="right"/>
      <w:textAlignment w:val="top"/>
    </w:pPr>
    <w:rPr>
      <w:rFonts w:ascii="Arial" w:eastAsia="Times New Roman" w:hAnsi="Arial" w:cs="Arial"/>
      <w:color w:val="000000"/>
      <w:sz w:val="16"/>
      <w:szCs w:val="16"/>
      <w:lang w:val="es-ES" w:eastAsia="es-ES"/>
    </w:rPr>
  </w:style>
  <w:style w:type="paragraph" w:customStyle="1" w:styleId="xl198">
    <w:name w:val="xl198"/>
    <w:basedOn w:val="Normal"/>
    <w:pPr>
      <w:shd w:val="clear" w:color="auto" w:fill="FFFFFF"/>
      <w:spacing w:before="100" w:after="100" w:line="240" w:lineRule="auto"/>
      <w:jc w:val="right"/>
      <w:textAlignment w:val="top"/>
    </w:pPr>
    <w:rPr>
      <w:rFonts w:ascii="Arial" w:eastAsia="Times New Roman" w:hAnsi="Arial" w:cs="Arial"/>
      <w:color w:val="000000"/>
      <w:sz w:val="16"/>
      <w:szCs w:val="16"/>
      <w:lang w:val="es-ES" w:eastAsia="es-ES"/>
    </w:rPr>
  </w:style>
  <w:style w:type="paragraph" w:customStyle="1" w:styleId="xl199">
    <w:name w:val="xl199"/>
    <w:basedOn w:val="Normal"/>
    <w:pPr>
      <w:shd w:val="clear" w:color="auto" w:fill="FFFFFF"/>
      <w:spacing w:before="100" w:after="100" w:line="240" w:lineRule="auto"/>
      <w:textAlignment w:val="top"/>
    </w:pPr>
    <w:rPr>
      <w:rFonts w:ascii="Arial" w:eastAsia="Times New Roman" w:hAnsi="Arial" w:cs="Arial"/>
      <w:sz w:val="16"/>
      <w:szCs w:val="16"/>
      <w:lang w:val="es-ES" w:eastAsia="es-ES"/>
    </w:rPr>
  </w:style>
  <w:style w:type="paragraph" w:customStyle="1" w:styleId="xl200">
    <w:name w:val="xl200"/>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right"/>
      <w:textAlignment w:val="top"/>
    </w:pPr>
    <w:rPr>
      <w:rFonts w:ascii="Arial" w:eastAsia="Times New Roman" w:hAnsi="Arial" w:cs="Arial"/>
      <w:b/>
      <w:bCs/>
      <w:sz w:val="16"/>
      <w:szCs w:val="16"/>
      <w:lang w:val="es-ES" w:eastAsia="es-ES"/>
    </w:rPr>
  </w:style>
  <w:style w:type="paragraph" w:customStyle="1" w:styleId="xl201">
    <w:name w:val="xl201"/>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right"/>
      <w:textAlignment w:val="top"/>
    </w:pPr>
    <w:rPr>
      <w:rFonts w:ascii="Arial" w:eastAsia="Times New Roman" w:hAnsi="Arial" w:cs="Arial"/>
      <w:b/>
      <w:bCs/>
      <w:sz w:val="16"/>
      <w:szCs w:val="16"/>
      <w:lang w:val="es-ES" w:eastAsia="es-ES"/>
    </w:rPr>
  </w:style>
  <w:style w:type="paragraph" w:customStyle="1" w:styleId="xl202">
    <w:name w:val="xl202"/>
    <w:basedOn w:val="Normal"/>
    <w:pPr>
      <w:pBdr>
        <w:top w:val="single" w:sz="8" w:space="0" w:color="000000"/>
        <w:left w:val="single" w:sz="8" w:space="0" w:color="000000"/>
        <w:bottom w:val="single" w:sz="8" w:space="0" w:color="000000"/>
        <w:right w:val="single" w:sz="8" w:space="0" w:color="000000"/>
      </w:pBdr>
      <w:spacing w:before="100" w:after="100" w:line="240" w:lineRule="auto"/>
      <w:jc w:val="right"/>
      <w:textAlignment w:val="top"/>
    </w:pPr>
    <w:rPr>
      <w:rFonts w:ascii="Arial" w:eastAsia="Times New Roman" w:hAnsi="Arial" w:cs="Arial"/>
      <w:b/>
      <w:bCs/>
      <w:sz w:val="16"/>
      <w:szCs w:val="16"/>
      <w:lang w:val="es-ES" w:eastAsia="es-ES"/>
    </w:rPr>
  </w:style>
  <w:style w:type="paragraph" w:customStyle="1" w:styleId="xl203">
    <w:name w:val="xl203"/>
    <w:basedOn w:val="Normal"/>
    <w:pPr>
      <w:pBdr>
        <w:top w:val="single" w:sz="8" w:space="0" w:color="000000"/>
        <w:left w:val="single" w:sz="8" w:space="0" w:color="000000"/>
        <w:bottom w:val="single" w:sz="8" w:space="0" w:color="000000"/>
        <w:right w:val="single" w:sz="8" w:space="0" w:color="000000"/>
      </w:pBdr>
      <w:spacing w:before="100" w:after="100" w:line="240" w:lineRule="auto"/>
      <w:jc w:val="right"/>
      <w:textAlignment w:val="top"/>
    </w:pPr>
    <w:rPr>
      <w:rFonts w:ascii="Arial" w:eastAsia="Times New Roman" w:hAnsi="Arial" w:cs="Arial"/>
      <w:b/>
      <w:bCs/>
      <w:sz w:val="16"/>
      <w:szCs w:val="16"/>
      <w:lang w:val="es-ES" w:eastAsia="es-ES"/>
    </w:rPr>
  </w:style>
  <w:style w:type="paragraph" w:customStyle="1" w:styleId="xl204">
    <w:name w:val="xl204"/>
    <w:basedOn w:val="Normal"/>
    <w:pPr>
      <w:pBdr>
        <w:top w:val="single" w:sz="8" w:space="0" w:color="000000"/>
        <w:left w:val="single" w:sz="8" w:space="0" w:color="000000"/>
        <w:bottom w:val="single" w:sz="8" w:space="0" w:color="000000"/>
        <w:right w:val="single" w:sz="8" w:space="0" w:color="000000"/>
      </w:pBdr>
      <w:spacing w:before="100" w:after="100" w:line="240" w:lineRule="auto"/>
      <w:jc w:val="right"/>
      <w:textAlignment w:val="top"/>
    </w:pPr>
    <w:rPr>
      <w:rFonts w:ascii="Arial" w:eastAsia="Times New Roman" w:hAnsi="Arial" w:cs="Arial"/>
      <w:b/>
      <w:bCs/>
      <w:sz w:val="16"/>
      <w:szCs w:val="16"/>
      <w:lang w:val="es-ES" w:eastAsia="es-ES"/>
    </w:rPr>
  </w:style>
  <w:style w:type="paragraph" w:customStyle="1" w:styleId="xl205">
    <w:name w:val="xl205"/>
    <w:basedOn w:val="Normal"/>
    <w:pPr>
      <w:pBdr>
        <w:top w:val="single" w:sz="8" w:space="0" w:color="000000"/>
        <w:left w:val="single" w:sz="8" w:space="0" w:color="000000"/>
        <w:bottom w:val="single" w:sz="8" w:space="0" w:color="000000"/>
        <w:right w:val="single" w:sz="8" w:space="0" w:color="000000"/>
      </w:pBdr>
      <w:spacing w:before="100" w:after="100" w:line="240" w:lineRule="auto"/>
      <w:jc w:val="right"/>
      <w:textAlignment w:val="top"/>
    </w:pPr>
    <w:rPr>
      <w:rFonts w:ascii="Arial" w:eastAsia="Times New Roman" w:hAnsi="Arial" w:cs="Arial"/>
      <w:b/>
      <w:bCs/>
      <w:sz w:val="16"/>
      <w:szCs w:val="16"/>
      <w:lang w:val="es-ES" w:eastAsia="es-ES"/>
    </w:rPr>
  </w:style>
  <w:style w:type="paragraph" w:customStyle="1" w:styleId="xl206">
    <w:name w:val="xl206"/>
    <w:basedOn w:val="Normal"/>
    <w:pPr>
      <w:pBdr>
        <w:top w:val="single" w:sz="8" w:space="0" w:color="000000"/>
        <w:left w:val="single" w:sz="8" w:space="0" w:color="000000"/>
        <w:bottom w:val="single" w:sz="8" w:space="0" w:color="000000"/>
        <w:right w:val="single" w:sz="8" w:space="0" w:color="000000"/>
      </w:pBdr>
      <w:spacing w:before="100" w:after="100" w:line="240" w:lineRule="auto"/>
      <w:jc w:val="right"/>
      <w:textAlignment w:val="top"/>
    </w:pPr>
    <w:rPr>
      <w:rFonts w:ascii="Arial" w:eastAsia="Times New Roman" w:hAnsi="Arial" w:cs="Arial"/>
      <w:b/>
      <w:bCs/>
      <w:sz w:val="16"/>
      <w:szCs w:val="16"/>
      <w:lang w:val="es-ES" w:eastAsia="es-ES"/>
    </w:rPr>
  </w:style>
  <w:style w:type="paragraph" w:customStyle="1" w:styleId="xl207">
    <w:name w:val="xl207"/>
    <w:basedOn w:val="Normal"/>
    <w:pPr>
      <w:pBdr>
        <w:top w:val="single" w:sz="8" w:space="0" w:color="000000"/>
        <w:left w:val="single" w:sz="8" w:space="0" w:color="000000"/>
        <w:bottom w:val="single" w:sz="8" w:space="0" w:color="000000"/>
        <w:right w:val="single" w:sz="8" w:space="0" w:color="000000"/>
      </w:pBdr>
      <w:spacing w:before="100" w:after="100" w:line="240" w:lineRule="auto"/>
      <w:jc w:val="right"/>
      <w:textAlignment w:val="top"/>
    </w:pPr>
    <w:rPr>
      <w:rFonts w:ascii="Arial" w:eastAsia="Times New Roman" w:hAnsi="Arial" w:cs="Arial"/>
      <w:b/>
      <w:bCs/>
      <w:sz w:val="16"/>
      <w:szCs w:val="16"/>
      <w:lang w:val="es-ES" w:eastAsia="es-ES"/>
    </w:rPr>
  </w:style>
  <w:style w:type="paragraph" w:customStyle="1" w:styleId="xl208">
    <w:name w:val="xl208"/>
    <w:basedOn w:val="Normal"/>
    <w:pPr>
      <w:pBdr>
        <w:top w:val="single" w:sz="8" w:space="0" w:color="000000"/>
        <w:left w:val="single" w:sz="8" w:space="0" w:color="000000"/>
        <w:bottom w:val="single" w:sz="8" w:space="0" w:color="000000"/>
        <w:right w:val="single" w:sz="8" w:space="0" w:color="000000"/>
      </w:pBdr>
      <w:spacing w:before="100" w:after="100" w:line="240" w:lineRule="auto"/>
      <w:jc w:val="right"/>
      <w:textAlignment w:val="top"/>
    </w:pPr>
    <w:rPr>
      <w:rFonts w:ascii="Arial" w:eastAsia="Times New Roman" w:hAnsi="Arial" w:cs="Arial"/>
      <w:b/>
      <w:bCs/>
      <w:sz w:val="16"/>
      <w:szCs w:val="16"/>
      <w:lang w:val="es-ES" w:eastAsia="es-ES"/>
    </w:rPr>
  </w:style>
  <w:style w:type="paragraph" w:customStyle="1" w:styleId="xl209">
    <w:name w:val="xl209"/>
    <w:basedOn w:val="Normal"/>
    <w:pPr>
      <w:pBdr>
        <w:top w:val="single" w:sz="8" w:space="0" w:color="000000"/>
        <w:left w:val="single" w:sz="8" w:space="0" w:color="000000"/>
        <w:bottom w:val="single" w:sz="8" w:space="0" w:color="000000"/>
        <w:right w:val="single" w:sz="8" w:space="0" w:color="000000"/>
      </w:pBdr>
      <w:spacing w:before="100" w:after="100" w:line="240" w:lineRule="auto"/>
      <w:jc w:val="right"/>
      <w:textAlignment w:val="top"/>
    </w:pPr>
    <w:rPr>
      <w:rFonts w:ascii="Arial" w:eastAsia="Times New Roman" w:hAnsi="Arial" w:cs="Arial"/>
      <w:b/>
      <w:bCs/>
      <w:sz w:val="16"/>
      <w:szCs w:val="16"/>
      <w:lang w:val="es-ES" w:eastAsia="es-ES"/>
    </w:rPr>
  </w:style>
  <w:style w:type="paragraph" w:customStyle="1" w:styleId="xl210">
    <w:name w:val="xl210"/>
    <w:basedOn w:val="Normal"/>
    <w:pPr>
      <w:pBdr>
        <w:top w:val="single" w:sz="8" w:space="0" w:color="000000"/>
        <w:left w:val="single" w:sz="8" w:space="0" w:color="000000"/>
        <w:bottom w:val="single" w:sz="8" w:space="0" w:color="000000"/>
        <w:right w:val="single" w:sz="8" w:space="0" w:color="000000"/>
      </w:pBdr>
      <w:spacing w:before="100" w:after="100" w:line="240" w:lineRule="auto"/>
      <w:jc w:val="right"/>
      <w:textAlignment w:val="top"/>
    </w:pPr>
    <w:rPr>
      <w:rFonts w:ascii="Arial" w:eastAsia="Times New Roman" w:hAnsi="Arial" w:cs="Arial"/>
      <w:b/>
      <w:bCs/>
      <w:sz w:val="16"/>
      <w:szCs w:val="16"/>
      <w:lang w:val="es-ES" w:eastAsia="es-ES"/>
    </w:rPr>
  </w:style>
  <w:style w:type="paragraph" w:customStyle="1" w:styleId="xl211">
    <w:name w:val="xl211"/>
    <w:basedOn w:val="Normal"/>
    <w:pPr>
      <w:pBdr>
        <w:top w:val="single" w:sz="8" w:space="0" w:color="000000"/>
        <w:left w:val="single" w:sz="8" w:space="0" w:color="000000"/>
        <w:bottom w:val="single" w:sz="8" w:space="0" w:color="000000"/>
        <w:right w:val="single" w:sz="8" w:space="0" w:color="000000"/>
      </w:pBdr>
      <w:spacing w:before="100" w:after="100" w:line="240" w:lineRule="auto"/>
      <w:jc w:val="right"/>
      <w:textAlignment w:val="top"/>
    </w:pPr>
    <w:rPr>
      <w:rFonts w:ascii="Arial" w:eastAsia="Times New Roman" w:hAnsi="Arial" w:cs="Arial"/>
      <w:b/>
      <w:bCs/>
      <w:sz w:val="16"/>
      <w:szCs w:val="16"/>
      <w:lang w:val="es-ES" w:eastAsia="es-ES"/>
    </w:rPr>
  </w:style>
  <w:style w:type="paragraph" w:customStyle="1" w:styleId="xl212">
    <w:name w:val="xl212"/>
    <w:basedOn w:val="Normal"/>
    <w:pPr>
      <w:pBdr>
        <w:top w:val="single" w:sz="8" w:space="0" w:color="000000"/>
        <w:left w:val="single" w:sz="8" w:space="0" w:color="000000"/>
        <w:bottom w:val="single" w:sz="8" w:space="0" w:color="000000"/>
        <w:right w:val="single" w:sz="8" w:space="0" w:color="000000"/>
      </w:pBdr>
      <w:spacing w:before="100" w:after="100" w:line="240" w:lineRule="auto"/>
      <w:jc w:val="right"/>
      <w:textAlignment w:val="top"/>
    </w:pPr>
    <w:rPr>
      <w:rFonts w:ascii="Arial" w:eastAsia="Times New Roman" w:hAnsi="Arial" w:cs="Arial"/>
      <w:b/>
      <w:bCs/>
      <w:sz w:val="16"/>
      <w:szCs w:val="16"/>
      <w:lang w:val="es-ES" w:eastAsia="es-ES"/>
    </w:rPr>
  </w:style>
  <w:style w:type="paragraph" w:customStyle="1" w:styleId="xl213">
    <w:name w:val="xl213"/>
    <w:basedOn w:val="Normal"/>
    <w:pPr>
      <w:pBdr>
        <w:top w:val="single" w:sz="8" w:space="0" w:color="000000"/>
        <w:left w:val="single" w:sz="8" w:space="0" w:color="000000"/>
        <w:bottom w:val="single" w:sz="8" w:space="0" w:color="000000"/>
        <w:right w:val="single" w:sz="8" w:space="0" w:color="000000"/>
      </w:pBdr>
      <w:spacing w:before="100" w:after="100" w:line="240" w:lineRule="auto"/>
      <w:jc w:val="right"/>
      <w:textAlignment w:val="top"/>
    </w:pPr>
    <w:rPr>
      <w:rFonts w:ascii="Arial" w:eastAsia="Times New Roman" w:hAnsi="Arial" w:cs="Arial"/>
      <w:b/>
      <w:bCs/>
      <w:sz w:val="16"/>
      <w:szCs w:val="16"/>
      <w:lang w:val="es-ES" w:eastAsia="es-ES"/>
    </w:rPr>
  </w:style>
  <w:style w:type="paragraph" w:customStyle="1" w:styleId="xl214">
    <w:name w:val="xl214"/>
    <w:basedOn w:val="Normal"/>
    <w:pPr>
      <w:pBdr>
        <w:top w:val="single" w:sz="8" w:space="0" w:color="000000"/>
        <w:left w:val="single" w:sz="8" w:space="0" w:color="000000"/>
        <w:bottom w:val="single" w:sz="8" w:space="0" w:color="000000"/>
        <w:right w:val="single" w:sz="8" w:space="0" w:color="000000"/>
      </w:pBdr>
      <w:spacing w:before="100" w:after="100" w:line="240" w:lineRule="auto"/>
      <w:jc w:val="right"/>
      <w:textAlignment w:val="top"/>
    </w:pPr>
    <w:rPr>
      <w:rFonts w:ascii="Arial" w:eastAsia="Times New Roman" w:hAnsi="Arial" w:cs="Arial"/>
      <w:b/>
      <w:bCs/>
      <w:sz w:val="16"/>
      <w:szCs w:val="16"/>
      <w:lang w:val="es-ES" w:eastAsia="es-ES"/>
    </w:rPr>
  </w:style>
  <w:style w:type="paragraph" w:customStyle="1" w:styleId="xl215">
    <w:name w:val="xl215"/>
    <w:basedOn w:val="Normal"/>
    <w:pPr>
      <w:spacing w:before="100" w:after="100" w:line="240" w:lineRule="auto"/>
      <w:jc w:val="right"/>
      <w:textAlignment w:val="top"/>
    </w:pPr>
    <w:rPr>
      <w:rFonts w:ascii="Arial" w:eastAsia="Times New Roman" w:hAnsi="Arial" w:cs="Arial"/>
      <w:b/>
      <w:bCs/>
      <w:sz w:val="16"/>
      <w:szCs w:val="16"/>
      <w:lang w:val="es-ES" w:eastAsia="es-ES"/>
    </w:rPr>
  </w:style>
  <w:style w:type="paragraph" w:customStyle="1" w:styleId="xl216">
    <w:name w:val="xl216"/>
    <w:basedOn w:val="Normal"/>
    <w:pPr>
      <w:spacing w:before="100" w:after="100" w:line="240" w:lineRule="auto"/>
      <w:jc w:val="right"/>
      <w:textAlignment w:val="top"/>
    </w:pPr>
    <w:rPr>
      <w:rFonts w:ascii="Arial" w:eastAsia="Times New Roman" w:hAnsi="Arial" w:cs="Arial"/>
      <w:b/>
      <w:bCs/>
      <w:sz w:val="16"/>
      <w:szCs w:val="16"/>
      <w:lang w:val="es-ES" w:eastAsia="es-ES"/>
    </w:rPr>
  </w:style>
  <w:style w:type="paragraph" w:customStyle="1" w:styleId="xl217">
    <w:name w:val="xl217"/>
    <w:basedOn w:val="Normal"/>
    <w:pPr>
      <w:spacing w:before="100" w:after="100" w:line="240" w:lineRule="auto"/>
      <w:jc w:val="right"/>
      <w:textAlignment w:val="top"/>
    </w:pPr>
    <w:rPr>
      <w:rFonts w:ascii="Arial" w:eastAsia="Times New Roman" w:hAnsi="Arial" w:cs="Arial"/>
      <w:b/>
      <w:bCs/>
      <w:sz w:val="16"/>
      <w:szCs w:val="16"/>
      <w:lang w:val="es-ES" w:eastAsia="es-ES"/>
    </w:rPr>
  </w:style>
  <w:style w:type="paragraph" w:customStyle="1" w:styleId="xl218">
    <w:name w:val="xl218"/>
    <w:basedOn w:val="Normal"/>
    <w:pPr>
      <w:spacing w:before="100" w:after="100" w:line="240" w:lineRule="auto"/>
      <w:jc w:val="right"/>
      <w:textAlignment w:val="top"/>
    </w:pPr>
    <w:rPr>
      <w:rFonts w:ascii="Arial" w:eastAsia="Times New Roman" w:hAnsi="Arial" w:cs="Arial"/>
      <w:b/>
      <w:bCs/>
      <w:sz w:val="16"/>
      <w:szCs w:val="16"/>
      <w:lang w:val="es-ES" w:eastAsia="es-ES"/>
    </w:rPr>
  </w:style>
  <w:style w:type="paragraph" w:customStyle="1" w:styleId="xl219">
    <w:name w:val="xl219"/>
    <w:basedOn w:val="Normal"/>
    <w:pPr>
      <w:spacing w:before="100" w:after="100" w:line="240" w:lineRule="auto"/>
      <w:jc w:val="right"/>
      <w:textAlignment w:val="top"/>
    </w:pPr>
    <w:rPr>
      <w:rFonts w:ascii="Arial" w:eastAsia="Times New Roman" w:hAnsi="Arial" w:cs="Arial"/>
      <w:b/>
      <w:bCs/>
      <w:sz w:val="16"/>
      <w:szCs w:val="16"/>
      <w:lang w:val="es-ES" w:eastAsia="es-ES"/>
    </w:rPr>
  </w:style>
  <w:style w:type="paragraph" w:customStyle="1" w:styleId="xl220">
    <w:name w:val="xl220"/>
    <w:basedOn w:val="Normal"/>
    <w:pPr>
      <w:spacing w:before="100" w:after="100" w:line="240" w:lineRule="auto"/>
      <w:jc w:val="right"/>
      <w:textAlignment w:val="top"/>
    </w:pPr>
    <w:rPr>
      <w:rFonts w:ascii="Arial" w:eastAsia="Times New Roman" w:hAnsi="Arial" w:cs="Arial"/>
      <w:b/>
      <w:bCs/>
      <w:sz w:val="16"/>
      <w:szCs w:val="16"/>
      <w:lang w:val="es-ES" w:eastAsia="es-ES"/>
    </w:rPr>
  </w:style>
  <w:style w:type="paragraph" w:customStyle="1" w:styleId="xl221">
    <w:name w:val="xl221"/>
    <w:basedOn w:val="Normal"/>
    <w:pPr>
      <w:spacing w:before="100" w:after="100" w:line="240" w:lineRule="auto"/>
      <w:jc w:val="right"/>
      <w:textAlignment w:val="top"/>
    </w:pPr>
    <w:rPr>
      <w:rFonts w:ascii="Arial" w:eastAsia="Times New Roman" w:hAnsi="Arial" w:cs="Arial"/>
      <w:b/>
      <w:bCs/>
      <w:sz w:val="16"/>
      <w:szCs w:val="16"/>
      <w:lang w:val="es-ES" w:eastAsia="es-ES"/>
    </w:rPr>
  </w:style>
  <w:style w:type="paragraph" w:customStyle="1" w:styleId="xl222">
    <w:name w:val="xl222"/>
    <w:basedOn w:val="Normal"/>
    <w:pPr>
      <w:spacing w:before="100" w:after="100" w:line="240" w:lineRule="auto"/>
      <w:jc w:val="right"/>
      <w:textAlignment w:val="top"/>
    </w:pPr>
    <w:rPr>
      <w:rFonts w:ascii="Arial" w:eastAsia="Times New Roman" w:hAnsi="Arial" w:cs="Arial"/>
      <w:b/>
      <w:bCs/>
      <w:sz w:val="16"/>
      <w:szCs w:val="16"/>
      <w:lang w:val="es-ES" w:eastAsia="es-ES"/>
    </w:rPr>
  </w:style>
  <w:style w:type="paragraph" w:customStyle="1" w:styleId="xl223">
    <w:name w:val="xl223"/>
    <w:basedOn w:val="Normal"/>
    <w:pPr>
      <w:spacing w:before="100" w:after="100" w:line="240" w:lineRule="auto"/>
      <w:jc w:val="right"/>
      <w:textAlignment w:val="top"/>
    </w:pPr>
    <w:rPr>
      <w:rFonts w:ascii="Arial" w:eastAsia="Times New Roman" w:hAnsi="Arial" w:cs="Arial"/>
      <w:b/>
      <w:bCs/>
      <w:sz w:val="16"/>
      <w:szCs w:val="16"/>
      <w:lang w:val="es-ES" w:eastAsia="es-ES"/>
    </w:rPr>
  </w:style>
  <w:style w:type="paragraph" w:customStyle="1" w:styleId="xl224">
    <w:name w:val="xl224"/>
    <w:basedOn w:val="Normal"/>
    <w:pPr>
      <w:spacing w:before="100" w:after="100" w:line="240" w:lineRule="auto"/>
      <w:jc w:val="right"/>
      <w:textAlignment w:val="top"/>
    </w:pPr>
    <w:rPr>
      <w:rFonts w:ascii="Arial" w:eastAsia="Times New Roman" w:hAnsi="Arial" w:cs="Arial"/>
      <w:b/>
      <w:bCs/>
      <w:sz w:val="16"/>
      <w:szCs w:val="16"/>
      <w:lang w:val="es-ES" w:eastAsia="es-ES"/>
    </w:rPr>
  </w:style>
  <w:style w:type="paragraph" w:customStyle="1" w:styleId="xl225">
    <w:name w:val="xl225"/>
    <w:basedOn w:val="Normal"/>
    <w:pPr>
      <w:spacing w:before="100" w:after="100" w:line="240" w:lineRule="auto"/>
      <w:jc w:val="right"/>
      <w:textAlignment w:val="top"/>
    </w:pPr>
    <w:rPr>
      <w:rFonts w:ascii="Arial" w:eastAsia="Times New Roman" w:hAnsi="Arial" w:cs="Arial"/>
      <w:b/>
      <w:bCs/>
      <w:sz w:val="16"/>
      <w:szCs w:val="16"/>
      <w:lang w:val="es-ES" w:eastAsia="es-ES"/>
    </w:rPr>
  </w:style>
  <w:style w:type="paragraph" w:customStyle="1" w:styleId="xl226">
    <w:name w:val="xl226"/>
    <w:basedOn w:val="Normal"/>
    <w:pPr>
      <w:spacing w:before="100" w:after="100" w:line="240" w:lineRule="auto"/>
      <w:jc w:val="right"/>
      <w:textAlignment w:val="top"/>
    </w:pPr>
    <w:rPr>
      <w:rFonts w:ascii="Arial" w:eastAsia="Times New Roman" w:hAnsi="Arial" w:cs="Arial"/>
      <w:b/>
      <w:bCs/>
      <w:sz w:val="16"/>
      <w:szCs w:val="16"/>
      <w:lang w:val="es-ES" w:eastAsia="es-ES"/>
    </w:rPr>
  </w:style>
  <w:style w:type="paragraph" w:customStyle="1" w:styleId="xl227">
    <w:name w:val="xl227"/>
    <w:basedOn w:val="Normal"/>
    <w:pPr>
      <w:pBdr>
        <w:top w:val="single" w:sz="8" w:space="0" w:color="000000"/>
        <w:left w:val="single" w:sz="8" w:space="0" w:color="000000"/>
        <w:bottom w:val="single" w:sz="8" w:space="0" w:color="000000"/>
        <w:right w:val="single" w:sz="8" w:space="0" w:color="000000"/>
      </w:pBdr>
      <w:spacing w:before="100" w:after="100" w:line="240" w:lineRule="auto"/>
      <w:textAlignment w:val="top"/>
    </w:pPr>
    <w:rPr>
      <w:rFonts w:ascii="Arial" w:eastAsia="Times New Roman" w:hAnsi="Arial" w:cs="Arial"/>
      <w:b/>
      <w:bCs/>
      <w:sz w:val="16"/>
      <w:szCs w:val="16"/>
      <w:lang w:val="es-ES" w:eastAsia="es-ES"/>
    </w:rPr>
  </w:style>
  <w:style w:type="paragraph" w:customStyle="1" w:styleId="xl228">
    <w:name w:val="xl228"/>
    <w:basedOn w:val="Normal"/>
    <w:pPr>
      <w:pBdr>
        <w:top w:val="single" w:sz="8" w:space="0" w:color="000000"/>
        <w:left w:val="single" w:sz="8" w:space="0" w:color="000000"/>
        <w:bottom w:val="single" w:sz="8" w:space="0" w:color="000000"/>
        <w:right w:val="single" w:sz="8" w:space="0" w:color="000000"/>
      </w:pBdr>
      <w:spacing w:before="100" w:after="100" w:line="240" w:lineRule="auto"/>
      <w:textAlignment w:val="top"/>
    </w:pPr>
    <w:rPr>
      <w:rFonts w:ascii="Arial" w:eastAsia="Times New Roman" w:hAnsi="Arial" w:cs="Arial"/>
      <w:b/>
      <w:bCs/>
      <w:sz w:val="16"/>
      <w:szCs w:val="16"/>
      <w:lang w:val="es-ES" w:eastAsia="es-ES"/>
    </w:rPr>
  </w:style>
  <w:style w:type="paragraph" w:customStyle="1" w:styleId="xl229">
    <w:name w:val="xl229"/>
    <w:basedOn w:val="Normal"/>
    <w:pPr>
      <w:pBdr>
        <w:top w:val="single" w:sz="8" w:space="0" w:color="000000"/>
        <w:left w:val="single" w:sz="8" w:space="0" w:color="000000"/>
        <w:bottom w:val="single" w:sz="8" w:space="0" w:color="000000"/>
        <w:right w:val="single" w:sz="8" w:space="0" w:color="000000"/>
      </w:pBdr>
      <w:spacing w:before="100" w:after="100" w:line="240" w:lineRule="auto"/>
      <w:textAlignment w:val="top"/>
    </w:pPr>
    <w:rPr>
      <w:rFonts w:ascii="Arial" w:eastAsia="Times New Roman" w:hAnsi="Arial" w:cs="Arial"/>
      <w:b/>
      <w:bCs/>
      <w:sz w:val="16"/>
      <w:szCs w:val="16"/>
      <w:lang w:val="es-ES" w:eastAsia="es-ES"/>
    </w:rPr>
  </w:style>
  <w:style w:type="paragraph" w:customStyle="1" w:styleId="xl230">
    <w:name w:val="xl230"/>
    <w:basedOn w:val="Normal"/>
    <w:pPr>
      <w:spacing w:before="100" w:after="100" w:line="240" w:lineRule="auto"/>
      <w:jc w:val="center"/>
      <w:textAlignment w:val="top"/>
    </w:pPr>
    <w:rPr>
      <w:rFonts w:ascii="Arial" w:eastAsia="Times New Roman" w:hAnsi="Arial" w:cs="Arial"/>
      <w:b/>
      <w:bCs/>
      <w:i/>
      <w:iCs/>
      <w:sz w:val="16"/>
      <w:szCs w:val="16"/>
      <w:lang w:val="es-ES" w:eastAsia="es-ES"/>
    </w:rPr>
  </w:style>
  <w:style w:type="paragraph" w:customStyle="1" w:styleId="xl231">
    <w:name w:val="xl231"/>
    <w:basedOn w:val="Normal"/>
    <w:pPr>
      <w:spacing w:before="100" w:after="100" w:line="240" w:lineRule="auto"/>
      <w:jc w:val="center"/>
      <w:textAlignment w:val="top"/>
    </w:pPr>
    <w:rPr>
      <w:rFonts w:ascii="Arial" w:eastAsia="Times New Roman" w:hAnsi="Arial" w:cs="Arial"/>
      <w:b/>
      <w:bCs/>
      <w:i/>
      <w:iCs/>
      <w:sz w:val="16"/>
      <w:szCs w:val="16"/>
      <w:lang w:val="es-ES" w:eastAsia="es-ES"/>
    </w:rPr>
  </w:style>
  <w:style w:type="paragraph" w:customStyle="1" w:styleId="xl232">
    <w:name w:val="xl232"/>
    <w:basedOn w:val="Normal"/>
    <w:pPr>
      <w:spacing w:before="100" w:after="100" w:line="240" w:lineRule="auto"/>
      <w:jc w:val="center"/>
      <w:textAlignment w:val="top"/>
    </w:pPr>
    <w:rPr>
      <w:rFonts w:ascii="Arial" w:eastAsia="Times New Roman" w:hAnsi="Arial" w:cs="Arial"/>
      <w:b/>
      <w:bCs/>
      <w:i/>
      <w:iCs/>
      <w:sz w:val="16"/>
      <w:szCs w:val="16"/>
      <w:lang w:val="es-ES" w:eastAsia="es-ES"/>
    </w:rPr>
  </w:style>
  <w:style w:type="paragraph" w:customStyle="1" w:styleId="xl233">
    <w:name w:val="xl233"/>
    <w:basedOn w:val="Normal"/>
    <w:pPr>
      <w:spacing w:before="100" w:after="100" w:line="240" w:lineRule="auto"/>
      <w:jc w:val="center"/>
      <w:textAlignment w:val="top"/>
    </w:pPr>
    <w:rPr>
      <w:rFonts w:ascii="Arial" w:eastAsia="Times New Roman" w:hAnsi="Arial" w:cs="Arial"/>
      <w:b/>
      <w:bCs/>
      <w:i/>
      <w:iCs/>
      <w:sz w:val="16"/>
      <w:szCs w:val="16"/>
      <w:lang w:val="es-ES" w:eastAsia="es-ES"/>
    </w:rPr>
  </w:style>
  <w:style w:type="paragraph" w:customStyle="1" w:styleId="xl234">
    <w:name w:val="xl234"/>
    <w:basedOn w:val="Normal"/>
    <w:pPr>
      <w:spacing w:before="100" w:after="100" w:line="240" w:lineRule="auto"/>
      <w:jc w:val="center"/>
      <w:textAlignment w:val="top"/>
    </w:pPr>
    <w:rPr>
      <w:rFonts w:ascii="Arial" w:eastAsia="Times New Roman" w:hAnsi="Arial" w:cs="Arial"/>
      <w:b/>
      <w:bCs/>
      <w:i/>
      <w:iCs/>
      <w:sz w:val="16"/>
      <w:szCs w:val="16"/>
      <w:lang w:val="es-ES" w:eastAsia="es-ES"/>
    </w:rPr>
  </w:style>
  <w:style w:type="character" w:styleId="Strong">
    <w:name w:val="Strong"/>
    <w:basedOn w:val="DefaultParagraphFont"/>
    <w:rPr>
      <w:rFonts w:cs="Times New Roman"/>
      <w:b/>
    </w:rPr>
  </w:style>
  <w:style w:type="numbering" w:customStyle="1" w:styleId="WWOutlineListStyle5">
    <w:name w:val="WW_OutlineListStyle_5"/>
    <w:basedOn w:val="NoList"/>
    <w:pPr>
      <w:numPr>
        <w:numId w:val="2"/>
      </w:numPr>
    </w:pPr>
  </w:style>
  <w:style w:type="numbering" w:customStyle="1" w:styleId="WWOutlineListStyle4">
    <w:name w:val="WW_OutlineListStyle_4"/>
    <w:basedOn w:val="NoList"/>
    <w:pPr>
      <w:numPr>
        <w:numId w:val="3"/>
      </w:numPr>
    </w:pPr>
  </w:style>
  <w:style w:type="numbering" w:customStyle="1" w:styleId="WWOutlineListStyle3">
    <w:name w:val="WW_OutlineListStyle_3"/>
    <w:basedOn w:val="NoList"/>
    <w:pPr>
      <w:numPr>
        <w:numId w:val="4"/>
      </w:numPr>
    </w:pPr>
  </w:style>
  <w:style w:type="numbering" w:customStyle="1" w:styleId="WWOutlineListStyle2">
    <w:name w:val="WW_OutlineListStyle_2"/>
    <w:basedOn w:val="NoList"/>
    <w:pPr>
      <w:numPr>
        <w:numId w:val="5"/>
      </w:numPr>
    </w:pPr>
  </w:style>
  <w:style w:type="numbering" w:customStyle="1" w:styleId="WWOutlineListStyle1">
    <w:name w:val="WW_OutlineListStyle_1"/>
    <w:basedOn w:val="NoList"/>
    <w:pPr>
      <w:numPr>
        <w:numId w:val="6"/>
      </w:numPr>
    </w:pPr>
  </w:style>
  <w:style w:type="numbering" w:customStyle="1" w:styleId="WWOutlineListStyle">
    <w:name w:val="WW_OutlineListStyle"/>
    <w:basedOn w:val="NoList"/>
    <w:pPr>
      <w:numPr>
        <w:numId w:val="7"/>
      </w:numPr>
    </w:pPr>
  </w:style>
  <w:style w:type="character" w:styleId="UnresolvedMention">
    <w:name w:val="Unresolved Mention"/>
    <w:basedOn w:val="DefaultParagraphFont"/>
    <w:uiPriority w:val="99"/>
    <w:semiHidden/>
    <w:unhideWhenUsed/>
    <w:rsid w:val="001D1868"/>
    <w:rPr>
      <w:color w:val="605E5C"/>
      <w:shd w:val="clear" w:color="auto" w:fill="E1DFDD"/>
    </w:rPr>
  </w:style>
  <w:style w:type="paragraph" w:styleId="Bibliography">
    <w:name w:val="Bibliography"/>
    <w:basedOn w:val="Normal"/>
    <w:next w:val="Normal"/>
    <w:uiPriority w:val="37"/>
    <w:semiHidden/>
    <w:unhideWhenUsed/>
    <w:rsid w:val="00923079"/>
  </w:style>
  <w:style w:type="paragraph" w:styleId="Revision">
    <w:name w:val="Revision"/>
    <w:hidden/>
    <w:uiPriority w:val="99"/>
    <w:semiHidden/>
    <w:rsid w:val="00F33BED"/>
    <w:pPr>
      <w:autoSpaceDN/>
      <w:spacing w:after="0" w:line="240" w:lineRule="auto"/>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29017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atlanticflywayshorebirds.org/" TargetMode="External"/><Relationship Id="rId18" Type="http://schemas.openxmlformats.org/officeDocument/2006/relationships/hyperlink" Target="https://doi.org/10.1111/cobi.13486" TargetMode="External"/><Relationship Id="rId26" Type="http://schemas.openxmlformats.org/officeDocument/2006/relationships/hyperlink" Target="https://doi.org/10.18194/ws.00307" TargetMode="External"/><Relationship Id="rId39" Type="http://schemas.openxmlformats.org/officeDocument/2006/relationships/fontTable" Target="fontTable.xml"/><Relationship Id="rId21" Type="http://schemas.openxmlformats.org/officeDocument/2006/relationships/hyperlink" Target="https://doi.org/10.1101/2025.06.17.660260" TargetMode="External"/><Relationship Id="rId34"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https://www.manomet.org/project/international-shorebird-survey/" TargetMode="External"/><Relationship Id="rId17" Type="http://schemas.openxmlformats.org/officeDocument/2006/relationships/hyperlink" Target="https://doi.org/10.3390/land11030434" TargetMode="External"/><Relationship Id="rId25" Type="http://schemas.openxmlformats.org/officeDocument/2006/relationships/hyperlink" Target="https://doi.org/10.1002/ece3.9495"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doi.org/10.18194/ws.00263" TargetMode="External"/><Relationship Id="rId20" Type="http://schemas.openxmlformats.org/officeDocument/2006/relationships/hyperlink" Target="https://doi.org/10.3390/d15050595" TargetMode="External"/><Relationship Id="rId29" Type="http://schemas.openxmlformats.org/officeDocument/2006/relationships/hyperlink" Target="https://doi.org/10.1016/j.tree.2006.05.007"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https://doi.org/10.1093/ornithapp/duab061" TargetMode="External"/><Relationship Id="rId32" Type="http://schemas.openxmlformats.org/officeDocument/2006/relationships/hyperlink" Target="https://doi.org/10.1016/j.jrurstud.2015.03.001"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r2rbirds.org/" TargetMode="External"/><Relationship Id="rId23" Type="http://schemas.openxmlformats.org/officeDocument/2006/relationships/hyperlink" Target="https://doi.org/10.1093/ornithapp/duae034" TargetMode="External"/><Relationship Id="rId28" Type="http://schemas.openxmlformats.org/officeDocument/2006/relationships/hyperlink" Target="https://doi.org/10.1126/science.aaw1313" TargetMode="External"/><Relationship Id="rId36" Type="http://schemas.openxmlformats.org/officeDocument/2006/relationships/footer" Target="footer2.xml"/><Relationship Id="rId10" Type="http://schemas.openxmlformats.org/officeDocument/2006/relationships/image" Target="media/image1.wmf"/><Relationship Id="rId19" Type="http://schemas.openxmlformats.org/officeDocument/2006/relationships/hyperlink" Target="https://doi.org/10.1016/j.ecss.2014.10.014" TargetMode="External"/><Relationship Id="rId31" Type="http://schemas.openxmlformats.org/officeDocument/2006/relationships/hyperlink" Target="https://doi.org/10.2173/bow.lesyel.0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midamericasshorebirds.org/" TargetMode="External"/><Relationship Id="rId22" Type="http://schemas.openxmlformats.org/officeDocument/2006/relationships/hyperlink" Target="https://doi.org/10.5751/JFO-00659-960305" TargetMode="External"/><Relationship Id="rId27" Type="http://schemas.openxmlformats.org/officeDocument/2006/relationships/hyperlink" Target="https://r2rbirds.org/tipping-point-species/lesser-yellowlegs/" TargetMode="External"/><Relationship Id="rId30" Type="http://schemas.openxmlformats.org/officeDocument/2006/relationships/hyperlink" Target="https://doi.org/10.1093/ornithapp/duad003" TargetMode="External"/><Relationship Id="rId35" Type="http://schemas.openxmlformats.org/officeDocument/2006/relationships/footer" Target="footer1.xml"/><Relationship Id="rId8" Type="http://schemas.openxmlformats.org/officeDocument/2006/relationships/footnotes" Target="footnotes.xml"/><Relationship Id="rId3" Type="http://schemas.openxmlformats.org/officeDocument/2006/relationships/customXml" Target="../customXml/item3.xml"/></Relationships>
</file>

<file path=word/_rels/header3.xml.rels><?xml version="1.0" encoding="UTF-8" standalone="yes"?>
<Relationships xmlns="http://schemas.openxmlformats.org/package/2006/relationships"><Relationship Id="rId3" Type="http://schemas.openxmlformats.org/officeDocument/2006/relationships/image" Target="media/image5.jpg"/><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MariaJoseOrtiz xmlns="a7b50396-0b06-45c1-b28e-46f86d566a10" xsi:nil="true"/>
    <Notes xmlns="a7b50396-0b06-45c1-b28e-46f86d566a10" xsi:nil="true"/>
    <Sent xmlns="a7b50396-0b06-45c1-b28e-46f86d566a10" xsi:nil="true"/>
    <Reviewer xmlns="a7b50396-0b06-45c1-b28e-46f86d566a10" xsi:nil="true"/>
    <Pre_x002d_selection xmlns="a7b50396-0b06-45c1-b28e-46f86d566a10">true</Pre_x002d_selection>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6f186221d9cf7c9a7108dbe54f4958c9">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6c6d4f79006ecf891092d3ae07d7f021"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C386E4-690C-44D8-8E34-87CA154FC35F}">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2.xml><?xml version="1.0" encoding="utf-8"?>
<ds:datastoreItem xmlns:ds="http://schemas.openxmlformats.org/officeDocument/2006/customXml" ds:itemID="{BF0668EC-7DBE-4C5E-962F-2D561A3B6A1C}"/>
</file>

<file path=customXml/itemProps3.xml><?xml version="1.0" encoding="utf-8"?>
<ds:datastoreItem xmlns:ds="http://schemas.openxmlformats.org/officeDocument/2006/customXml" ds:itemID="{98F812A3-DAD3-4D58-A319-475A1AB5E150}">
  <ds:schemaRefs>
    <ds:schemaRef ds:uri="http://schemas.microsoft.com/sharepoint/v3/contenttype/forms"/>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12</TotalTime>
  <Pages>11</Pages>
  <Words>12129</Words>
  <Characters>69139</Characters>
  <Application>Microsoft Office Word</Application>
  <DocSecurity>0</DocSecurity>
  <Lines>576</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81106</CharactersWithSpaces>
  <SharedDoc>false</SharedDoc>
  <HLinks>
    <vt:vector size="126" baseType="variant">
      <vt:variant>
        <vt:i4>3342378</vt:i4>
      </vt:variant>
      <vt:variant>
        <vt:i4>141</vt:i4>
      </vt:variant>
      <vt:variant>
        <vt:i4>0</vt:i4>
      </vt:variant>
      <vt:variant>
        <vt:i4>5</vt:i4>
      </vt:variant>
      <vt:variant>
        <vt:lpwstr>https://doi.org/10.1016/j.jrurstud.2015.03.001</vt:lpwstr>
      </vt:variant>
      <vt:variant>
        <vt:lpwstr/>
      </vt:variant>
      <vt:variant>
        <vt:i4>1441817</vt:i4>
      </vt:variant>
      <vt:variant>
        <vt:i4>138</vt:i4>
      </vt:variant>
      <vt:variant>
        <vt:i4>0</vt:i4>
      </vt:variant>
      <vt:variant>
        <vt:i4>5</vt:i4>
      </vt:variant>
      <vt:variant>
        <vt:lpwstr>https://doi.org/10.2173/bow.lesyel.01</vt:lpwstr>
      </vt:variant>
      <vt:variant>
        <vt:lpwstr/>
      </vt:variant>
      <vt:variant>
        <vt:i4>1507336</vt:i4>
      </vt:variant>
      <vt:variant>
        <vt:i4>135</vt:i4>
      </vt:variant>
      <vt:variant>
        <vt:i4>0</vt:i4>
      </vt:variant>
      <vt:variant>
        <vt:i4>5</vt:i4>
      </vt:variant>
      <vt:variant>
        <vt:lpwstr>https://doi.org/10.1093/ornithapp/duad003</vt:lpwstr>
      </vt:variant>
      <vt:variant>
        <vt:lpwstr/>
      </vt:variant>
      <vt:variant>
        <vt:i4>3473441</vt:i4>
      </vt:variant>
      <vt:variant>
        <vt:i4>132</vt:i4>
      </vt:variant>
      <vt:variant>
        <vt:i4>0</vt:i4>
      </vt:variant>
      <vt:variant>
        <vt:i4>5</vt:i4>
      </vt:variant>
      <vt:variant>
        <vt:lpwstr>https://doi.org/10.1016/j.tree.2006.05.007</vt:lpwstr>
      </vt:variant>
      <vt:variant>
        <vt:lpwstr/>
      </vt:variant>
      <vt:variant>
        <vt:i4>3866729</vt:i4>
      </vt:variant>
      <vt:variant>
        <vt:i4>129</vt:i4>
      </vt:variant>
      <vt:variant>
        <vt:i4>0</vt:i4>
      </vt:variant>
      <vt:variant>
        <vt:i4>5</vt:i4>
      </vt:variant>
      <vt:variant>
        <vt:lpwstr>https://doi.org/10.1126/science.aaw1313</vt:lpwstr>
      </vt:variant>
      <vt:variant>
        <vt:lpwstr/>
      </vt:variant>
      <vt:variant>
        <vt:i4>1835012</vt:i4>
      </vt:variant>
      <vt:variant>
        <vt:i4>126</vt:i4>
      </vt:variant>
      <vt:variant>
        <vt:i4>0</vt:i4>
      </vt:variant>
      <vt:variant>
        <vt:i4>5</vt:i4>
      </vt:variant>
      <vt:variant>
        <vt:lpwstr>https://r2rbirds.org/tipping-point-species/lesser-yellowlegs/</vt:lpwstr>
      </vt:variant>
      <vt:variant>
        <vt:lpwstr/>
      </vt:variant>
      <vt:variant>
        <vt:i4>5242884</vt:i4>
      </vt:variant>
      <vt:variant>
        <vt:i4>123</vt:i4>
      </vt:variant>
      <vt:variant>
        <vt:i4>0</vt:i4>
      </vt:variant>
      <vt:variant>
        <vt:i4>5</vt:i4>
      </vt:variant>
      <vt:variant>
        <vt:lpwstr>https://doi.org/10.18194/ws.00307</vt:lpwstr>
      </vt:variant>
      <vt:variant>
        <vt:lpwstr/>
      </vt:variant>
      <vt:variant>
        <vt:i4>4390978</vt:i4>
      </vt:variant>
      <vt:variant>
        <vt:i4>120</vt:i4>
      </vt:variant>
      <vt:variant>
        <vt:i4>0</vt:i4>
      </vt:variant>
      <vt:variant>
        <vt:i4>5</vt:i4>
      </vt:variant>
      <vt:variant>
        <vt:lpwstr>https://doi.org/10.1002/ece3.9495</vt:lpwstr>
      </vt:variant>
      <vt:variant>
        <vt:lpwstr/>
      </vt:variant>
      <vt:variant>
        <vt:i4>1507336</vt:i4>
      </vt:variant>
      <vt:variant>
        <vt:i4>117</vt:i4>
      </vt:variant>
      <vt:variant>
        <vt:i4>0</vt:i4>
      </vt:variant>
      <vt:variant>
        <vt:i4>5</vt:i4>
      </vt:variant>
      <vt:variant>
        <vt:lpwstr>https://doi.org/10.1093/ornithapp/duab061</vt:lpwstr>
      </vt:variant>
      <vt:variant>
        <vt:lpwstr/>
      </vt:variant>
      <vt:variant>
        <vt:i4>1376264</vt:i4>
      </vt:variant>
      <vt:variant>
        <vt:i4>114</vt:i4>
      </vt:variant>
      <vt:variant>
        <vt:i4>0</vt:i4>
      </vt:variant>
      <vt:variant>
        <vt:i4>5</vt:i4>
      </vt:variant>
      <vt:variant>
        <vt:lpwstr>https://doi.org/10.1093/ornithapp/duae034</vt:lpwstr>
      </vt:variant>
      <vt:variant>
        <vt:lpwstr/>
      </vt:variant>
      <vt:variant>
        <vt:i4>4259935</vt:i4>
      </vt:variant>
      <vt:variant>
        <vt:i4>111</vt:i4>
      </vt:variant>
      <vt:variant>
        <vt:i4>0</vt:i4>
      </vt:variant>
      <vt:variant>
        <vt:i4>5</vt:i4>
      </vt:variant>
      <vt:variant>
        <vt:lpwstr>https://doi.org/10.5751/JFO-00659-960305</vt:lpwstr>
      </vt:variant>
      <vt:variant>
        <vt:lpwstr/>
      </vt:variant>
      <vt:variant>
        <vt:i4>983129</vt:i4>
      </vt:variant>
      <vt:variant>
        <vt:i4>108</vt:i4>
      </vt:variant>
      <vt:variant>
        <vt:i4>0</vt:i4>
      </vt:variant>
      <vt:variant>
        <vt:i4>5</vt:i4>
      </vt:variant>
      <vt:variant>
        <vt:lpwstr>https://doi.org/10.1101/2025.06.17.660260</vt:lpwstr>
      </vt:variant>
      <vt:variant>
        <vt:lpwstr/>
      </vt:variant>
      <vt:variant>
        <vt:i4>1048584</vt:i4>
      </vt:variant>
      <vt:variant>
        <vt:i4>105</vt:i4>
      </vt:variant>
      <vt:variant>
        <vt:i4>0</vt:i4>
      </vt:variant>
      <vt:variant>
        <vt:i4>5</vt:i4>
      </vt:variant>
      <vt:variant>
        <vt:lpwstr>https://doi.org/10.3390/d15050595</vt:lpwstr>
      </vt:variant>
      <vt:variant>
        <vt:lpwstr/>
      </vt:variant>
      <vt:variant>
        <vt:i4>3473444</vt:i4>
      </vt:variant>
      <vt:variant>
        <vt:i4>102</vt:i4>
      </vt:variant>
      <vt:variant>
        <vt:i4>0</vt:i4>
      </vt:variant>
      <vt:variant>
        <vt:i4>5</vt:i4>
      </vt:variant>
      <vt:variant>
        <vt:lpwstr>https://doi.org/10.1016/j.ecss.2014.10.014</vt:lpwstr>
      </vt:variant>
      <vt:variant>
        <vt:lpwstr/>
      </vt:variant>
      <vt:variant>
        <vt:i4>2556030</vt:i4>
      </vt:variant>
      <vt:variant>
        <vt:i4>99</vt:i4>
      </vt:variant>
      <vt:variant>
        <vt:i4>0</vt:i4>
      </vt:variant>
      <vt:variant>
        <vt:i4>5</vt:i4>
      </vt:variant>
      <vt:variant>
        <vt:lpwstr>https://doi.org/10.1111/cobi.13486</vt:lpwstr>
      </vt:variant>
      <vt:variant>
        <vt:lpwstr/>
      </vt:variant>
      <vt:variant>
        <vt:i4>2031705</vt:i4>
      </vt:variant>
      <vt:variant>
        <vt:i4>96</vt:i4>
      </vt:variant>
      <vt:variant>
        <vt:i4>0</vt:i4>
      </vt:variant>
      <vt:variant>
        <vt:i4>5</vt:i4>
      </vt:variant>
      <vt:variant>
        <vt:lpwstr>https://doi.org/10.3390/land11030434</vt:lpwstr>
      </vt:variant>
      <vt:variant>
        <vt:lpwstr/>
      </vt:variant>
      <vt:variant>
        <vt:i4>5636101</vt:i4>
      </vt:variant>
      <vt:variant>
        <vt:i4>93</vt:i4>
      </vt:variant>
      <vt:variant>
        <vt:i4>0</vt:i4>
      </vt:variant>
      <vt:variant>
        <vt:i4>5</vt:i4>
      </vt:variant>
      <vt:variant>
        <vt:lpwstr>https://doi.org/10.18194/ws.00263</vt:lpwstr>
      </vt:variant>
      <vt:variant>
        <vt:lpwstr/>
      </vt:variant>
      <vt:variant>
        <vt:i4>4718609</vt:i4>
      </vt:variant>
      <vt:variant>
        <vt:i4>90</vt:i4>
      </vt:variant>
      <vt:variant>
        <vt:i4>0</vt:i4>
      </vt:variant>
      <vt:variant>
        <vt:i4>5</vt:i4>
      </vt:variant>
      <vt:variant>
        <vt:lpwstr>https://r2rbirds.org/</vt:lpwstr>
      </vt:variant>
      <vt:variant>
        <vt:lpwstr/>
      </vt:variant>
      <vt:variant>
        <vt:i4>7536695</vt:i4>
      </vt:variant>
      <vt:variant>
        <vt:i4>87</vt:i4>
      </vt:variant>
      <vt:variant>
        <vt:i4>0</vt:i4>
      </vt:variant>
      <vt:variant>
        <vt:i4>5</vt:i4>
      </vt:variant>
      <vt:variant>
        <vt:lpwstr>https://midamericasshorebirds.org/</vt:lpwstr>
      </vt:variant>
      <vt:variant>
        <vt:lpwstr/>
      </vt:variant>
      <vt:variant>
        <vt:i4>28</vt:i4>
      </vt:variant>
      <vt:variant>
        <vt:i4>84</vt:i4>
      </vt:variant>
      <vt:variant>
        <vt:i4>0</vt:i4>
      </vt:variant>
      <vt:variant>
        <vt:i4>5</vt:i4>
      </vt:variant>
      <vt:variant>
        <vt:lpwstr>https://atlanticflywayshorebirds.org/</vt:lpwstr>
      </vt:variant>
      <vt:variant>
        <vt:lpwstr/>
      </vt:variant>
      <vt:variant>
        <vt:i4>7012393</vt:i4>
      </vt:variant>
      <vt:variant>
        <vt:i4>81</vt:i4>
      </vt:variant>
      <vt:variant>
        <vt:i4>0</vt:i4>
      </vt:variant>
      <vt:variant>
        <vt:i4>5</vt:i4>
      </vt:variant>
      <vt:variant>
        <vt:lpwstr>https://www.manomet.org/project/international-shorebird-survey/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15</cp:revision>
  <dcterms:created xsi:type="dcterms:W3CDTF">2025-11-11T12:57:00Z</dcterms:created>
  <dcterms:modified xsi:type="dcterms:W3CDTF">2025-11-21T07:46:00Z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y fmtid="{D5CDD505-2E9C-101B-9397-08002B2CF9AE}" pid="6" name="docLang">
    <vt:lpwstr>es</vt:lpwstr>
  </property>
</Properties>
</file>