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2"/>
        <w:tblW w:w="9648" w:type="dxa"/>
        <w:tblLayout w:type="fixed"/>
        <w:tblLook w:val="0000" w:firstRow="0" w:lastRow="0" w:firstColumn="0" w:lastColumn="0" w:noHBand="0" w:noVBand="0"/>
      </w:tblPr>
      <w:tblGrid>
        <w:gridCol w:w="1526"/>
        <w:gridCol w:w="4072"/>
        <w:gridCol w:w="4050"/>
      </w:tblGrid>
      <w:tr w:rsidR="00AB57F8" w14:paraId="05AD0D62" w14:textId="77777777" w:rsidTr="14FB7DDF">
        <w:trPr>
          <w:trHeight w:val="1328"/>
        </w:trPr>
        <w:tc>
          <w:tcPr>
            <w:tcW w:w="1526" w:type="dxa"/>
            <w:tcBorders>
              <w:top w:val="single" w:sz="12" w:space="0" w:color="000000" w:themeColor="text1"/>
              <w:bottom w:val="single" w:sz="12" w:space="0" w:color="000000" w:themeColor="text1"/>
            </w:tcBorders>
            <w:tcMar>
              <w:top w:w="85" w:type="dxa"/>
              <w:left w:w="108" w:type="dxa"/>
              <w:bottom w:w="0" w:type="dxa"/>
              <w:right w:w="108" w:type="dxa"/>
            </w:tcMar>
          </w:tcPr>
          <w:p w14:paraId="00000002" w14:textId="77777777" w:rsidR="00AB57F8" w:rsidRDefault="00625C0F">
            <w:pPr>
              <w:widowControl w:val="0"/>
              <w:spacing w:after="0"/>
              <w:rPr>
                <w:rFonts w:ascii="Arial" w:eastAsia="Arial" w:hAnsi="Arial" w:cs="Arial"/>
              </w:rPr>
            </w:pPr>
            <w:r>
              <w:rPr>
                <w:rFonts w:ascii="Arial" w:eastAsia="Arial" w:hAnsi="Arial" w:cs="Arial"/>
                <w:noProof/>
              </w:rPr>
              <w:drawing>
                <wp:inline distT="0" distB="0" distL="0" distR="0" wp14:anchorId="1BDB196D" wp14:editId="4A240BC0">
                  <wp:extent cx="752478" cy="771525"/>
                  <wp:effectExtent l="0" t="0" r="0" b="0"/>
                  <wp:docPr id="12624227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cstate="screen">
                            <a:extLst>
                              <a:ext uri="{28A0092B-C50C-407E-A947-70E740481C1C}">
                                <a14:useLocalDpi xmlns:a14="http://schemas.microsoft.com/office/drawing/2010/main"/>
                              </a:ext>
                            </a:extLst>
                          </a:blip>
                          <a:srcRect l="-2533" t="-726" r="-2533" b="-726"/>
                          <a:stretch>
                            <a:fillRect/>
                          </a:stretch>
                        </pic:blipFill>
                        <pic:spPr>
                          <a:xfrm>
                            <a:off x="0" y="0"/>
                            <a:ext cx="752478" cy="771525"/>
                          </a:xfrm>
                          <a:prstGeom prst="rect">
                            <a:avLst/>
                          </a:prstGeom>
                          <a:ln/>
                        </pic:spPr>
                      </pic:pic>
                    </a:graphicData>
                  </a:graphic>
                </wp:inline>
              </w:drawing>
            </w:r>
          </w:p>
        </w:tc>
        <w:tc>
          <w:tcPr>
            <w:tcW w:w="4072" w:type="dxa"/>
            <w:tcBorders>
              <w:top w:val="single" w:sz="12" w:space="0" w:color="000000" w:themeColor="text1"/>
              <w:bottom w:val="single" w:sz="12" w:space="0" w:color="000000" w:themeColor="text1"/>
            </w:tcBorders>
            <w:tcMar>
              <w:top w:w="85" w:type="dxa"/>
              <w:left w:w="108" w:type="dxa"/>
              <w:bottom w:w="0" w:type="dxa"/>
              <w:right w:w="108" w:type="dxa"/>
            </w:tcMar>
          </w:tcPr>
          <w:p w14:paraId="00000004" w14:textId="77777777" w:rsidR="00AB57F8" w:rsidRDefault="00625C0F" w:rsidP="00475769">
            <w:pPr>
              <w:keepNext/>
              <w:widowControl w:val="0"/>
              <w:spacing w:after="0"/>
              <w:ind w:hanging="75"/>
              <w:rPr>
                <w:rFonts w:ascii="Arial" w:eastAsia="Arial" w:hAnsi="Arial" w:cs="Arial"/>
                <w:b/>
                <w:sz w:val="32"/>
                <w:szCs w:val="32"/>
              </w:rPr>
            </w:pPr>
            <w:r>
              <w:rPr>
                <w:rFonts w:ascii="Arial" w:eastAsia="Arial" w:hAnsi="Arial" w:cs="Arial"/>
                <w:b/>
                <w:sz w:val="32"/>
                <w:szCs w:val="32"/>
              </w:rPr>
              <w:t>CONVENTION ON</w:t>
            </w:r>
          </w:p>
          <w:p w14:paraId="00000005" w14:textId="77777777" w:rsidR="00AB57F8" w:rsidRDefault="00625C0F">
            <w:pPr>
              <w:keepNext/>
              <w:widowControl w:val="0"/>
              <w:spacing w:after="0"/>
              <w:ind w:left="-108"/>
              <w:rPr>
                <w:rFonts w:ascii="Arial" w:eastAsia="Arial" w:hAnsi="Arial" w:cs="Arial"/>
                <w:b/>
                <w:sz w:val="32"/>
                <w:szCs w:val="32"/>
              </w:rPr>
            </w:pPr>
            <w:r>
              <w:rPr>
                <w:rFonts w:ascii="Arial" w:eastAsia="Arial" w:hAnsi="Arial" w:cs="Arial"/>
                <w:b/>
                <w:sz w:val="32"/>
                <w:szCs w:val="32"/>
              </w:rPr>
              <w:t>MIGRATORY</w:t>
            </w:r>
          </w:p>
          <w:p w14:paraId="00000006" w14:textId="77777777" w:rsidR="00AB57F8" w:rsidRDefault="00625C0F">
            <w:pPr>
              <w:keepNext/>
              <w:widowControl w:val="0"/>
              <w:spacing w:after="0"/>
              <w:ind w:left="-108"/>
              <w:rPr>
                <w:rFonts w:ascii="Arial" w:eastAsia="Arial" w:hAnsi="Arial" w:cs="Arial"/>
              </w:rPr>
            </w:pPr>
            <w:r>
              <w:rPr>
                <w:rFonts w:ascii="Arial" w:eastAsia="Arial" w:hAnsi="Arial" w:cs="Arial"/>
                <w:b/>
                <w:sz w:val="32"/>
                <w:szCs w:val="32"/>
              </w:rPr>
              <w:t xml:space="preserve">SPECIES </w:t>
            </w:r>
          </w:p>
        </w:tc>
        <w:tc>
          <w:tcPr>
            <w:tcW w:w="4050" w:type="dxa"/>
            <w:tcBorders>
              <w:top w:val="single" w:sz="12" w:space="0" w:color="000000" w:themeColor="text1"/>
              <w:bottom w:val="single" w:sz="12" w:space="0" w:color="000000" w:themeColor="text1"/>
            </w:tcBorders>
            <w:tcMar>
              <w:top w:w="85" w:type="dxa"/>
              <w:left w:w="108" w:type="dxa"/>
              <w:bottom w:w="0" w:type="dxa"/>
              <w:right w:w="108" w:type="dxa"/>
            </w:tcMar>
          </w:tcPr>
          <w:p w14:paraId="00000008" w14:textId="626FA310" w:rsidR="00AB57F8" w:rsidRDefault="00625C0F" w:rsidP="00475769">
            <w:pPr>
              <w:widowControl w:val="0"/>
              <w:tabs>
                <w:tab w:val="left" w:pos="5040"/>
                <w:tab w:val="left" w:pos="5760"/>
                <w:tab w:val="left" w:pos="6008"/>
                <w:tab w:val="left" w:pos="6480"/>
                <w:tab w:val="left" w:pos="7200"/>
                <w:tab w:val="left" w:pos="7920"/>
                <w:tab w:val="left" w:pos="8640"/>
              </w:tabs>
              <w:spacing w:before="120" w:after="120"/>
              <w:rPr>
                <w:rFonts w:ascii="Arial" w:eastAsia="Arial" w:hAnsi="Arial" w:cs="Arial"/>
                <w:lang w:val="en-US"/>
              </w:rPr>
            </w:pPr>
            <w:r w:rsidRPr="14FB7DDF">
              <w:rPr>
                <w:rFonts w:ascii="Arial" w:eastAsia="Arial" w:hAnsi="Arial" w:cs="Arial"/>
                <w:lang w:val="en-US"/>
              </w:rPr>
              <w:t>UNEP/CMS/COP15/Doc.</w:t>
            </w:r>
            <w:r w:rsidR="00797A47">
              <w:rPr>
                <w:rFonts w:ascii="Arial" w:eastAsia="Arial" w:hAnsi="Arial" w:cs="Arial"/>
                <w:lang w:val="en-US"/>
              </w:rPr>
              <w:t>30.2.14</w:t>
            </w:r>
          </w:p>
          <w:p w14:paraId="00000009" w14:textId="7F8BEEA9" w:rsidR="00AB57F8" w:rsidRDefault="00797A47" w:rsidP="00475769">
            <w:pPr>
              <w:widowControl w:val="0"/>
              <w:tabs>
                <w:tab w:val="left" w:pos="5040"/>
                <w:tab w:val="left" w:pos="5760"/>
                <w:tab w:val="left" w:pos="6008"/>
                <w:tab w:val="left" w:pos="6480"/>
                <w:tab w:val="left" w:pos="7200"/>
                <w:tab w:val="left" w:pos="7920"/>
                <w:tab w:val="left" w:pos="8640"/>
              </w:tabs>
              <w:spacing w:before="120" w:after="120"/>
              <w:rPr>
                <w:rFonts w:ascii="Arial" w:eastAsia="Arial" w:hAnsi="Arial" w:cs="Arial"/>
              </w:rPr>
            </w:pPr>
            <w:r>
              <w:rPr>
                <w:rFonts w:ascii="Arial" w:eastAsia="Arial" w:hAnsi="Arial" w:cs="Arial"/>
              </w:rPr>
              <w:t xml:space="preserve">4 November </w:t>
            </w:r>
            <w:r w:rsidR="00625C0F">
              <w:rPr>
                <w:rFonts w:ascii="Arial" w:eastAsia="Arial" w:hAnsi="Arial" w:cs="Arial"/>
              </w:rPr>
              <w:t>2025</w:t>
            </w:r>
          </w:p>
          <w:p w14:paraId="0000000B" w14:textId="77777777" w:rsidR="00AB57F8" w:rsidRDefault="00625C0F" w:rsidP="00475769">
            <w:pPr>
              <w:widowControl w:val="0"/>
              <w:spacing w:before="120" w:after="120"/>
              <w:rPr>
                <w:rFonts w:ascii="Arial" w:eastAsia="Arial" w:hAnsi="Arial" w:cs="Arial"/>
              </w:rPr>
            </w:pPr>
            <w:r>
              <w:rPr>
                <w:rFonts w:ascii="Arial" w:eastAsia="Arial" w:hAnsi="Arial" w:cs="Arial"/>
              </w:rPr>
              <w:t>Original: English</w:t>
            </w:r>
          </w:p>
          <w:p w14:paraId="0000000C" w14:textId="77777777" w:rsidR="00AB57F8" w:rsidRDefault="00AB57F8">
            <w:pPr>
              <w:widowControl w:val="0"/>
              <w:spacing w:after="0"/>
              <w:rPr>
                <w:rFonts w:ascii="Arial" w:eastAsia="Arial" w:hAnsi="Arial" w:cs="Arial"/>
                <w:sz w:val="12"/>
                <w:szCs w:val="12"/>
              </w:rPr>
            </w:pPr>
          </w:p>
        </w:tc>
      </w:tr>
    </w:tbl>
    <w:p w14:paraId="0000000D" w14:textId="77777777" w:rsidR="00AB57F8" w:rsidRDefault="00AB57F8">
      <w:pPr>
        <w:widowControl w:val="0"/>
        <w:tabs>
          <w:tab w:val="left" w:pos="-1057"/>
          <w:tab w:val="left" w:pos="-720"/>
        </w:tabs>
        <w:spacing w:after="0"/>
        <w:ind w:left="-90"/>
        <w:rPr>
          <w:rFonts w:ascii="Arial" w:eastAsia="Arial" w:hAnsi="Arial" w:cs="Arial"/>
          <w:sz w:val="8"/>
          <w:szCs w:val="8"/>
        </w:rPr>
      </w:pPr>
    </w:p>
    <w:p w14:paraId="0000000E" w14:textId="77777777" w:rsidR="00AB57F8" w:rsidRDefault="00625C0F">
      <w:pPr>
        <w:widowControl w:val="0"/>
        <w:tabs>
          <w:tab w:val="left" w:pos="-1057"/>
          <w:tab w:val="left" w:pos="-720"/>
        </w:tabs>
        <w:spacing w:after="0"/>
        <w:rPr>
          <w:rFonts w:ascii="Arial" w:eastAsia="Arial" w:hAnsi="Arial" w:cs="Arial"/>
        </w:rPr>
      </w:pPr>
      <w:r>
        <w:rPr>
          <w:rFonts w:ascii="Arial" w:eastAsia="Arial" w:hAnsi="Arial" w:cs="Arial"/>
        </w:rPr>
        <w:t>15</w:t>
      </w:r>
      <w:r>
        <w:rPr>
          <w:rFonts w:ascii="Arial" w:eastAsia="Arial" w:hAnsi="Arial" w:cs="Arial"/>
          <w:vertAlign w:val="superscript"/>
        </w:rPr>
        <w:t>th</w:t>
      </w:r>
      <w:r>
        <w:rPr>
          <w:rFonts w:ascii="Arial" w:eastAsia="Arial" w:hAnsi="Arial" w:cs="Arial"/>
        </w:rPr>
        <w:t xml:space="preserve"> MEETING OF THE CONFERENCE OF THE PARTIES</w:t>
      </w:r>
    </w:p>
    <w:p w14:paraId="0000000F" w14:textId="77777777" w:rsidR="00AB57F8" w:rsidRDefault="00625C0F">
      <w:pPr>
        <w:widowControl w:val="0"/>
        <w:pBdr>
          <w:top w:val="single" w:sz="6" w:space="0" w:color="FFFFFF"/>
          <w:left w:val="single" w:sz="6" w:space="0" w:color="FFFFFF"/>
          <w:bottom w:val="single" w:sz="6" w:space="0" w:color="FFFFFF"/>
          <w:right w:val="single" w:sz="6" w:space="0" w:color="FFFFFF"/>
        </w:pBdr>
        <w:spacing w:after="0"/>
        <w:rPr>
          <w:rFonts w:ascii="Arial" w:eastAsia="Arial" w:hAnsi="Arial" w:cs="Arial"/>
        </w:rPr>
      </w:pPr>
      <w:r>
        <w:rPr>
          <w:rFonts w:ascii="Arial" w:eastAsia="Arial" w:hAnsi="Arial" w:cs="Arial"/>
        </w:rPr>
        <w:t>Campo Grande, Brazil, 23 to 29 March 2026</w:t>
      </w:r>
    </w:p>
    <w:p w14:paraId="00000010" w14:textId="4DFDED6E" w:rsidR="00AB57F8" w:rsidRDefault="00625C0F">
      <w:pPr>
        <w:widowControl w:val="0"/>
        <w:tabs>
          <w:tab w:val="left" w:pos="7020"/>
        </w:tabs>
        <w:spacing w:after="0"/>
        <w:rPr>
          <w:rFonts w:ascii="Arial" w:eastAsia="Arial" w:hAnsi="Arial" w:cs="Arial"/>
        </w:rPr>
      </w:pPr>
      <w:r>
        <w:rPr>
          <w:rFonts w:ascii="Arial" w:eastAsia="Arial" w:hAnsi="Arial" w:cs="Arial"/>
        </w:rPr>
        <w:t xml:space="preserve">Agenda Item </w:t>
      </w:r>
      <w:r w:rsidR="00797A47">
        <w:rPr>
          <w:rFonts w:ascii="Arial" w:eastAsia="Arial" w:hAnsi="Arial" w:cs="Arial"/>
        </w:rPr>
        <w:t>30.2</w:t>
      </w:r>
    </w:p>
    <w:p w14:paraId="00000012" w14:textId="77777777" w:rsidR="00AB57F8" w:rsidRDefault="00AB57F8">
      <w:pPr>
        <w:widowControl w:val="0"/>
        <w:spacing w:after="0"/>
        <w:rPr>
          <w:rFonts w:ascii="Arial" w:eastAsia="Arial" w:hAnsi="Arial" w:cs="Arial"/>
        </w:rPr>
      </w:pPr>
    </w:p>
    <w:p w14:paraId="00000013" w14:textId="77777777" w:rsidR="00AB57F8" w:rsidRDefault="00AB57F8">
      <w:pPr>
        <w:widowControl w:val="0"/>
        <w:spacing w:after="0"/>
        <w:rPr>
          <w:rFonts w:ascii="Arial" w:eastAsia="Arial" w:hAnsi="Arial" w:cs="Arial"/>
        </w:rPr>
      </w:pPr>
    </w:p>
    <w:p w14:paraId="00000014" w14:textId="77777777" w:rsidR="00AB57F8" w:rsidRDefault="00625C0F">
      <w:pPr>
        <w:widowControl w:val="0"/>
        <w:pBdr>
          <w:top w:val="single" w:sz="6" w:space="0" w:color="FFFFFF"/>
          <w:left w:val="single" w:sz="6" w:space="0" w:color="FFFFFF"/>
          <w:bottom w:val="single" w:sz="6" w:space="0" w:color="FFFFFF"/>
          <w:right w:val="single" w:sz="6" w:space="0" w:color="FFFFFF"/>
        </w:pBdr>
        <w:spacing w:after="0"/>
        <w:ind w:left="-90" w:right="-367"/>
        <w:jc w:val="center"/>
        <w:rPr>
          <w:rFonts w:ascii="Arial" w:eastAsia="Arial" w:hAnsi="Arial" w:cs="Arial"/>
          <w:b/>
        </w:rPr>
      </w:pPr>
      <w:r>
        <w:rPr>
          <w:rFonts w:ascii="Arial" w:eastAsia="Arial" w:hAnsi="Arial" w:cs="Arial"/>
          <w:b/>
        </w:rPr>
        <w:t xml:space="preserve">PROPOSAL FOR THE INCLUSION OF </w:t>
      </w:r>
    </w:p>
    <w:p w14:paraId="00000015" w14:textId="77777777" w:rsidR="00AB57F8" w:rsidRDefault="00625C0F" w:rsidP="14FB7DDF">
      <w:pPr>
        <w:widowControl w:val="0"/>
        <w:pBdr>
          <w:top w:val="single" w:sz="6" w:space="0" w:color="FFFFFF"/>
          <w:left w:val="single" w:sz="6" w:space="0" w:color="FFFFFF"/>
          <w:bottom w:val="single" w:sz="6" w:space="0" w:color="FFFFFF"/>
          <w:right w:val="single" w:sz="6" w:space="0" w:color="FFFFFF"/>
        </w:pBdr>
        <w:spacing w:after="0"/>
        <w:ind w:left="-90" w:right="-367"/>
        <w:jc w:val="center"/>
        <w:rPr>
          <w:rFonts w:ascii="Arial" w:eastAsia="Arial" w:hAnsi="Arial" w:cs="Arial"/>
          <w:lang w:val="en-US"/>
        </w:rPr>
      </w:pPr>
      <w:r w:rsidRPr="14FB7DDF">
        <w:rPr>
          <w:rFonts w:ascii="Arial" w:eastAsia="Arial" w:hAnsi="Arial" w:cs="Arial"/>
          <w:b/>
          <w:bCs/>
          <w:lang w:val="en-US"/>
        </w:rPr>
        <w:t>THE SCALLOPED HAMMERHEAD SHARK (</w:t>
      </w:r>
      <w:r w:rsidRPr="14FB7DDF">
        <w:rPr>
          <w:rFonts w:ascii="Arial" w:eastAsia="Arial" w:hAnsi="Arial" w:cs="Arial"/>
          <w:b/>
          <w:bCs/>
          <w:i/>
          <w:iCs/>
          <w:lang w:val="en-US"/>
        </w:rPr>
        <w:t>Sphyrna lewini</w:t>
      </w:r>
      <w:r w:rsidRPr="14FB7DDF">
        <w:rPr>
          <w:rFonts w:ascii="Arial" w:eastAsia="Arial" w:hAnsi="Arial" w:cs="Arial"/>
          <w:b/>
          <w:bCs/>
          <w:lang w:val="en-US"/>
        </w:rPr>
        <w:t>)</w:t>
      </w:r>
    </w:p>
    <w:p w14:paraId="00000016" w14:textId="77777777" w:rsidR="00AB57F8" w:rsidRDefault="00625C0F">
      <w:pPr>
        <w:widowControl w:val="0"/>
        <w:pBdr>
          <w:top w:val="single" w:sz="6" w:space="0" w:color="FFFFFF"/>
          <w:left w:val="single" w:sz="6" w:space="0" w:color="FFFFFF"/>
          <w:bottom w:val="single" w:sz="6" w:space="0" w:color="FFFFFF"/>
          <w:right w:val="single" w:sz="6" w:space="0" w:color="FFFFFF"/>
        </w:pBdr>
        <w:spacing w:after="0"/>
        <w:ind w:left="-90" w:right="-367"/>
        <w:jc w:val="center"/>
        <w:rPr>
          <w:rFonts w:ascii="Arial" w:eastAsia="Arial" w:hAnsi="Arial" w:cs="Arial"/>
        </w:rPr>
      </w:pPr>
      <w:r>
        <w:rPr>
          <w:rFonts w:ascii="Arial" w:eastAsia="Arial" w:hAnsi="Arial" w:cs="Arial"/>
          <w:b/>
          <w:smallCaps/>
        </w:rPr>
        <w:t>ON APPENDIX I OF THE CONVENTION</w:t>
      </w:r>
      <w:r>
        <w:rPr>
          <w:rFonts w:ascii="Arial" w:eastAsia="Arial" w:hAnsi="Arial" w:cs="Arial"/>
        </w:rPr>
        <w:t>*</w:t>
      </w:r>
    </w:p>
    <w:p w14:paraId="00000017" w14:textId="77777777" w:rsidR="00AB57F8" w:rsidRDefault="00AB57F8">
      <w:pPr>
        <w:widowControl w:val="0"/>
        <w:spacing w:after="0"/>
        <w:jc w:val="center"/>
        <w:rPr>
          <w:rFonts w:ascii="Arial" w:eastAsia="Arial" w:hAnsi="Arial" w:cs="Arial"/>
          <w:i/>
        </w:rPr>
      </w:pPr>
    </w:p>
    <w:p w14:paraId="00000018" w14:textId="77777777" w:rsidR="00AB57F8" w:rsidRDefault="00AB57F8">
      <w:pPr>
        <w:widowControl w:val="0"/>
        <w:tabs>
          <w:tab w:val="left" w:pos="8295"/>
        </w:tabs>
        <w:spacing w:after="0"/>
        <w:jc w:val="both"/>
        <w:rPr>
          <w:rFonts w:ascii="Arial" w:eastAsia="Arial" w:hAnsi="Arial" w:cs="Arial"/>
          <w:sz w:val="21"/>
          <w:szCs w:val="21"/>
        </w:rPr>
      </w:pPr>
    </w:p>
    <w:p w14:paraId="00000019" w14:textId="77777777" w:rsidR="00AB57F8" w:rsidRDefault="00625C0F">
      <w:pPr>
        <w:widowControl w:val="0"/>
        <w:spacing w:after="0"/>
        <w:rPr>
          <w:rFonts w:ascii="Arial" w:eastAsia="Arial" w:hAnsi="Arial" w:cs="Arial"/>
        </w:rPr>
      </w:pPr>
      <w:r>
        <w:rPr>
          <w:noProof/>
        </w:rPr>
        <mc:AlternateContent>
          <mc:Choice Requires="wps">
            <w:drawing>
              <wp:anchor distT="0" distB="0" distL="114300" distR="114300" simplePos="0" relativeHeight="251658240" behindDoc="0" locked="0" layoutInCell="1" hidden="0" allowOverlap="1" wp14:anchorId="0C0BA977" wp14:editId="78D2B51B">
                <wp:simplePos x="0" y="0"/>
                <wp:positionH relativeFrom="column">
                  <wp:posOffset>762000</wp:posOffset>
                </wp:positionH>
                <wp:positionV relativeFrom="paragraph">
                  <wp:posOffset>138430</wp:posOffset>
                </wp:positionV>
                <wp:extent cx="4305297" cy="1323975"/>
                <wp:effectExtent l="0" t="0" r="19685" b="28575"/>
                <wp:wrapNone/>
                <wp:docPr id="1262422731" name="Rectangle 1262422731"/>
                <wp:cNvGraphicFramePr/>
                <a:graphic xmlns:a="http://schemas.openxmlformats.org/drawingml/2006/main">
                  <a:graphicData uri="http://schemas.microsoft.com/office/word/2010/wordprocessingShape">
                    <wps:wsp>
                      <wps:cNvSpPr/>
                      <wps:spPr>
                        <a:xfrm>
                          <a:off x="0" y="0"/>
                          <a:ext cx="4305297" cy="1323975"/>
                        </a:xfrm>
                        <a:prstGeom prst="rect">
                          <a:avLst/>
                        </a:prstGeom>
                        <a:solidFill>
                          <a:srgbClr val="FFFFFF"/>
                        </a:solidFill>
                        <a:ln w="9525" cap="flat" cmpd="sng">
                          <a:solidFill>
                            <a:srgbClr val="000000"/>
                          </a:solidFill>
                          <a:prstDash val="solid"/>
                          <a:round/>
                          <a:headEnd type="none" w="sm" len="sm"/>
                          <a:tailEnd type="none" w="sm" len="sm"/>
                        </a:ln>
                      </wps:spPr>
                      <wps:txbx>
                        <w:txbxContent>
                          <w:p w14:paraId="7315FAA9" w14:textId="77777777" w:rsidR="00DE672F" w:rsidRDefault="00DE672F">
                            <w:pPr>
                              <w:spacing w:after="0"/>
                              <w:textDirection w:val="btLr"/>
                            </w:pPr>
                            <w:r>
                              <w:rPr>
                                <w:rFonts w:ascii="Arial" w:eastAsia="Arial" w:hAnsi="Arial" w:cs="Arial"/>
                                <w:color w:val="000000"/>
                              </w:rPr>
                              <w:t>Summary:</w:t>
                            </w:r>
                          </w:p>
                          <w:p w14:paraId="2D3E2320" w14:textId="77777777" w:rsidR="00DE672F" w:rsidRDefault="00DE672F">
                            <w:pPr>
                              <w:spacing w:after="0"/>
                              <w:jc w:val="both"/>
                              <w:textDirection w:val="btLr"/>
                            </w:pPr>
                          </w:p>
                          <w:p w14:paraId="43D654AC" w14:textId="5FB432E2" w:rsidR="00DE672F" w:rsidRDefault="00DE672F">
                            <w:pPr>
                              <w:spacing w:after="0"/>
                              <w:jc w:val="both"/>
                              <w:textDirection w:val="btLr"/>
                            </w:pPr>
                            <w:r>
                              <w:rPr>
                                <w:rFonts w:ascii="Arial" w:eastAsia="Arial" w:hAnsi="Arial" w:cs="Arial"/>
                                <w:color w:val="000000"/>
                              </w:rPr>
                              <w:t xml:space="preserve">The Government of Ecuador has submitted the attached proposal for the inclusion of the scalloped hammerhead shark </w:t>
                            </w:r>
                            <w:r w:rsidR="0095359B">
                              <w:rPr>
                                <w:rFonts w:ascii="Arial" w:eastAsia="Arial" w:hAnsi="Arial" w:cs="Arial"/>
                                <w:color w:val="000000"/>
                              </w:rPr>
                              <w:br/>
                            </w:r>
                            <w:r>
                              <w:rPr>
                                <w:rFonts w:ascii="Arial" w:eastAsia="Arial" w:hAnsi="Arial" w:cs="Arial"/>
                                <w:color w:val="000000"/>
                              </w:rPr>
                              <w:t>(</w:t>
                            </w:r>
                            <w:r>
                              <w:rPr>
                                <w:rFonts w:ascii="Arial" w:eastAsia="Arial" w:hAnsi="Arial" w:cs="Arial"/>
                                <w:i/>
                                <w:color w:val="000000"/>
                              </w:rPr>
                              <w:t>Sphyrna lewini</w:t>
                            </w:r>
                            <w:r>
                              <w:rPr>
                                <w:rFonts w:ascii="Arial" w:eastAsia="Arial" w:hAnsi="Arial" w:cs="Arial"/>
                                <w:color w:val="000000"/>
                              </w:rPr>
                              <w:t>) on Appendix I of CMS.</w:t>
                            </w:r>
                          </w:p>
                          <w:p w14:paraId="5E94FCAD" w14:textId="41C6229C" w:rsidR="00DE672F" w:rsidRDefault="00DE672F">
                            <w:pPr>
                              <w:spacing w:after="0"/>
                              <w:jc w:val="both"/>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C0BA977" id="Rectangle 1262422731" o:spid="_x0000_s1026" style="position:absolute;margin-left:60pt;margin-top:10.9pt;width:339pt;height:10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">
                <v:stroke startarrowwidth="narrow" startarrowlength="short" endarrowwidth="narrow" endarrowlength="short" joinstyle="round"/>
                <v:textbox inset="2.53958mm,1.2694mm,2.53958mm,1.2694mm">
                  <w:txbxContent>
                    <w:p w14:paraId="7315FAA9" w14:textId="77777777" w:rsidR="00DE672F" w:rsidRDefault="00DE672F">
                      <w:pPr>
                        <w:spacing w:after="0"/>
                        <w:textDirection w:val="btLr"/>
                      </w:pPr>
                      <w:r>
                        <w:rPr>
                          <w:rFonts w:ascii="Arial" w:eastAsia="Arial" w:hAnsi="Arial" w:cs="Arial"/>
                          <w:color w:val="000000"/>
                        </w:rPr>
                        <w:t>Summary:</w:t>
                      </w:r>
                    </w:p>
                    <w:p w14:paraId="2D3E2320" w14:textId="77777777" w:rsidR="00DE672F" w:rsidRDefault="00DE672F">
                      <w:pPr>
                        <w:spacing w:after="0"/>
                        <w:jc w:val="both"/>
                        <w:textDirection w:val="btLr"/>
                      </w:pPr>
                    </w:p>
                    <w:p w14:paraId="43D654AC" w14:textId="5FB432E2" w:rsidR="00DE672F" w:rsidRDefault="00DE672F">
                      <w:pPr>
                        <w:spacing w:after="0"/>
                        <w:jc w:val="both"/>
                        <w:textDirection w:val="btLr"/>
                      </w:pPr>
                      <w:r>
                        <w:rPr>
                          <w:rFonts w:ascii="Arial" w:eastAsia="Arial" w:hAnsi="Arial" w:cs="Arial"/>
                          <w:color w:val="000000"/>
                        </w:rPr>
                        <w:t xml:space="preserve">The Government of Ecuador has submitted the attached proposal for the inclusion of the scalloped hammerhead shark </w:t>
                      </w:r>
                      <w:r w:rsidR="0095359B">
                        <w:rPr>
                          <w:rFonts w:ascii="Arial" w:eastAsia="Arial" w:hAnsi="Arial" w:cs="Arial"/>
                          <w:color w:val="000000"/>
                        </w:rPr>
                        <w:br/>
                      </w:r>
                      <w:r>
                        <w:rPr>
                          <w:rFonts w:ascii="Arial" w:eastAsia="Arial" w:hAnsi="Arial" w:cs="Arial"/>
                          <w:color w:val="000000"/>
                        </w:rPr>
                        <w:t>(</w:t>
                      </w:r>
                      <w:r>
                        <w:rPr>
                          <w:rFonts w:ascii="Arial" w:eastAsia="Arial" w:hAnsi="Arial" w:cs="Arial"/>
                          <w:i/>
                          <w:color w:val="000000"/>
                        </w:rPr>
                        <w:t>Sphyrna lewini</w:t>
                      </w:r>
                      <w:r>
                        <w:rPr>
                          <w:rFonts w:ascii="Arial" w:eastAsia="Arial" w:hAnsi="Arial" w:cs="Arial"/>
                          <w:color w:val="000000"/>
                        </w:rPr>
                        <w:t>) on Appendix I of CMS.</w:t>
                      </w:r>
                    </w:p>
                    <w:p w14:paraId="5E94FCAD" w14:textId="41C6229C" w:rsidR="00DE672F" w:rsidRDefault="00DE672F">
                      <w:pPr>
                        <w:spacing w:after="0"/>
                        <w:jc w:val="both"/>
                        <w:textDirection w:val="btLr"/>
                      </w:pPr>
                    </w:p>
                  </w:txbxContent>
                </v:textbox>
              </v:rect>
            </w:pict>
          </mc:Fallback>
        </mc:AlternateContent>
      </w:r>
    </w:p>
    <w:p w14:paraId="0000001A" w14:textId="77777777" w:rsidR="00AB57F8" w:rsidRDefault="00AB57F8">
      <w:pPr>
        <w:widowControl w:val="0"/>
        <w:spacing w:after="0"/>
        <w:rPr>
          <w:rFonts w:ascii="Arial" w:eastAsia="Arial" w:hAnsi="Arial" w:cs="Arial"/>
          <w:sz w:val="21"/>
          <w:szCs w:val="21"/>
        </w:rPr>
      </w:pPr>
    </w:p>
    <w:p w14:paraId="0000001B" w14:textId="77777777" w:rsidR="00AB57F8" w:rsidRDefault="00AB57F8">
      <w:pPr>
        <w:widowControl w:val="0"/>
        <w:spacing w:after="0"/>
        <w:rPr>
          <w:rFonts w:ascii="Arial" w:eastAsia="Arial" w:hAnsi="Arial" w:cs="Arial"/>
          <w:sz w:val="21"/>
          <w:szCs w:val="21"/>
        </w:rPr>
      </w:pPr>
    </w:p>
    <w:p w14:paraId="0000001C" w14:textId="77777777" w:rsidR="00AB57F8" w:rsidRDefault="00AB57F8">
      <w:pPr>
        <w:widowControl w:val="0"/>
        <w:spacing w:after="0"/>
        <w:rPr>
          <w:rFonts w:ascii="Arial" w:eastAsia="Arial" w:hAnsi="Arial" w:cs="Arial"/>
          <w:sz w:val="21"/>
          <w:szCs w:val="21"/>
        </w:rPr>
      </w:pPr>
    </w:p>
    <w:p w14:paraId="0000001D" w14:textId="77777777" w:rsidR="00AB57F8" w:rsidRDefault="00AB57F8">
      <w:pPr>
        <w:widowControl w:val="0"/>
        <w:spacing w:after="0"/>
        <w:rPr>
          <w:rFonts w:ascii="Arial" w:eastAsia="Arial" w:hAnsi="Arial" w:cs="Arial"/>
          <w:sz w:val="21"/>
          <w:szCs w:val="21"/>
        </w:rPr>
      </w:pPr>
    </w:p>
    <w:p w14:paraId="0000001E" w14:textId="77777777" w:rsidR="00AB57F8" w:rsidRDefault="00AB57F8">
      <w:pPr>
        <w:widowControl w:val="0"/>
        <w:spacing w:after="0"/>
        <w:rPr>
          <w:rFonts w:ascii="Arial" w:eastAsia="Arial" w:hAnsi="Arial" w:cs="Arial"/>
          <w:sz w:val="21"/>
          <w:szCs w:val="21"/>
        </w:rPr>
      </w:pPr>
    </w:p>
    <w:p w14:paraId="0000001F" w14:textId="77777777" w:rsidR="00AB57F8" w:rsidRDefault="00AB57F8">
      <w:pPr>
        <w:widowControl w:val="0"/>
        <w:spacing w:after="0"/>
        <w:rPr>
          <w:rFonts w:ascii="Arial" w:eastAsia="Arial" w:hAnsi="Arial" w:cs="Arial"/>
          <w:sz w:val="21"/>
          <w:szCs w:val="21"/>
        </w:rPr>
      </w:pPr>
    </w:p>
    <w:p w14:paraId="00000020" w14:textId="77777777" w:rsidR="00AB57F8" w:rsidRDefault="00AB57F8">
      <w:pPr>
        <w:widowControl w:val="0"/>
        <w:spacing w:after="0"/>
        <w:rPr>
          <w:rFonts w:ascii="Arial" w:eastAsia="Arial" w:hAnsi="Arial" w:cs="Arial"/>
          <w:sz w:val="21"/>
          <w:szCs w:val="21"/>
        </w:rPr>
      </w:pPr>
    </w:p>
    <w:p w14:paraId="00000021" w14:textId="77777777" w:rsidR="00AB57F8" w:rsidRDefault="00AB57F8">
      <w:pPr>
        <w:widowControl w:val="0"/>
        <w:spacing w:after="0"/>
        <w:rPr>
          <w:rFonts w:ascii="Arial" w:eastAsia="Arial" w:hAnsi="Arial" w:cs="Arial"/>
          <w:sz w:val="21"/>
          <w:szCs w:val="21"/>
        </w:rPr>
      </w:pPr>
    </w:p>
    <w:p w14:paraId="00000022" w14:textId="77777777" w:rsidR="00AB57F8" w:rsidRDefault="00AB57F8">
      <w:pPr>
        <w:widowControl w:val="0"/>
        <w:spacing w:after="0"/>
        <w:rPr>
          <w:rFonts w:ascii="Arial" w:eastAsia="Arial" w:hAnsi="Arial" w:cs="Arial"/>
          <w:sz w:val="21"/>
          <w:szCs w:val="21"/>
        </w:rPr>
      </w:pPr>
    </w:p>
    <w:p w14:paraId="00000023" w14:textId="77777777" w:rsidR="00AB57F8" w:rsidRDefault="00AB57F8">
      <w:pPr>
        <w:widowControl w:val="0"/>
        <w:spacing w:after="0"/>
        <w:rPr>
          <w:rFonts w:ascii="Arial" w:eastAsia="Arial" w:hAnsi="Arial" w:cs="Arial"/>
          <w:sz w:val="21"/>
          <w:szCs w:val="21"/>
        </w:rPr>
      </w:pPr>
    </w:p>
    <w:p w14:paraId="00000024" w14:textId="77777777" w:rsidR="00AB57F8" w:rsidRDefault="00AB57F8">
      <w:pPr>
        <w:widowControl w:val="0"/>
        <w:spacing w:after="0"/>
        <w:rPr>
          <w:rFonts w:ascii="Arial" w:eastAsia="Arial" w:hAnsi="Arial" w:cs="Arial"/>
          <w:sz w:val="21"/>
          <w:szCs w:val="21"/>
        </w:rPr>
      </w:pPr>
    </w:p>
    <w:p w14:paraId="00000025" w14:textId="77777777" w:rsidR="00AB57F8" w:rsidRDefault="00AB57F8">
      <w:pPr>
        <w:widowControl w:val="0"/>
        <w:spacing w:after="0"/>
        <w:rPr>
          <w:rFonts w:ascii="Arial" w:eastAsia="Arial" w:hAnsi="Arial" w:cs="Arial"/>
          <w:sz w:val="21"/>
          <w:szCs w:val="21"/>
        </w:rPr>
      </w:pPr>
    </w:p>
    <w:p w14:paraId="00000026" w14:textId="77777777" w:rsidR="00AB57F8" w:rsidRDefault="00AB57F8">
      <w:pPr>
        <w:widowControl w:val="0"/>
        <w:spacing w:after="0"/>
        <w:rPr>
          <w:rFonts w:ascii="Arial" w:eastAsia="Arial" w:hAnsi="Arial" w:cs="Arial"/>
          <w:sz w:val="21"/>
          <w:szCs w:val="21"/>
        </w:rPr>
      </w:pPr>
    </w:p>
    <w:p w14:paraId="00000027" w14:textId="77777777" w:rsidR="00AB57F8" w:rsidRDefault="00AB57F8">
      <w:pPr>
        <w:widowControl w:val="0"/>
        <w:spacing w:after="0"/>
        <w:rPr>
          <w:rFonts w:ascii="Arial" w:eastAsia="Arial" w:hAnsi="Arial" w:cs="Arial"/>
          <w:sz w:val="21"/>
          <w:szCs w:val="21"/>
        </w:rPr>
      </w:pPr>
    </w:p>
    <w:p w14:paraId="00000028" w14:textId="77777777" w:rsidR="00AB57F8" w:rsidRDefault="00AB57F8">
      <w:pPr>
        <w:widowControl w:val="0"/>
        <w:spacing w:after="0"/>
        <w:rPr>
          <w:rFonts w:ascii="Arial" w:eastAsia="Arial" w:hAnsi="Arial" w:cs="Arial"/>
          <w:sz w:val="21"/>
          <w:szCs w:val="21"/>
        </w:rPr>
      </w:pPr>
    </w:p>
    <w:p w14:paraId="00000029" w14:textId="77777777" w:rsidR="00AB57F8" w:rsidRDefault="00AB57F8">
      <w:pPr>
        <w:widowControl w:val="0"/>
        <w:spacing w:after="0"/>
        <w:rPr>
          <w:rFonts w:ascii="Arial" w:eastAsia="Arial" w:hAnsi="Arial" w:cs="Arial"/>
          <w:sz w:val="21"/>
          <w:szCs w:val="21"/>
        </w:rPr>
      </w:pPr>
    </w:p>
    <w:p w14:paraId="0000002A" w14:textId="77777777" w:rsidR="00AB57F8" w:rsidRDefault="00AB57F8">
      <w:pPr>
        <w:widowControl w:val="0"/>
        <w:spacing w:after="0"/>
        <w:rPr>
          <w:rFonts w:ascii="Arial" w:eastAsia="Arial" w:hAnsi="Arial" w:cs="Arial"/>
          <w:sz w:val="21"/>
          <w:szCs w:val="21"/>
        </w:rPr>
      </w:pPr>
    </w:p>
    <w:p w14:paraId="0000002B" w14:textId="77777777" w:rsidR="00AB57F8" w:rsidRDefault="00AB57F8">
      <w:pPr>
        <w:widowControl w:val="0"/>
        <w:spacing w:after="0"/>
        <w:rPr>
          <w:rFonts w:ascii="Arial" w:eastAsia="Arial" w:hAnsi="Arial" w:cs="Arial"/>
          <w:sz w:val="21"/>
          <w:szCs w:val="21"/>
        </w:rPr>
      </w:pPr>
    </w:p>
    <w:p w14:paraId="0000002C" w14:textId="77777777" w:rsidR="00AB57F8" w:rsidRDefault="00AB57F8">
      <w:pPr>
        <w:widowControl w:val="0"/>
        <w:spacing w:after="0"/>
        <w:rPr>
          <w:rFonts w:ascii="Arial" w:eastAsia="Arial" w:hAnsi="Arial" w:cs="Arial"/>
          <w:sz w:val="21"/>
          <w:szCs w:val="21"/>
        </w:rPr>
      </w:pPr>
    </w:p>
    <w:p w14:paraId="0000002D" w14:textId="77777777" w:rsidR="00AB57F8" w:rsidRDefault="00AB57F8">
      <w:pPr>
        <w:widowControl w:val="0"/>
        <w:spacing w:after="0"/>
        <w:rPr>
          <w:rFonts w:ascii="Arial" w:eastAsia="Arial" w:hAnsi="Arial" w:cs="Arial"/>
          <w:sz w:val="21"/>
          <w:szCs w:val="21"/>
        </w:rPr>
      </w:pPr>
    </w:p>
    <w:p w14:paraId="0000002E" w14:textId="77777777" w:rsidR="00AB57F8" w:rsidRDefault="00AB57F8">
      <w:pPr>
        <w:widowControl w:val="0"/>
        <w:spacing w:after="0"/>
        <w:rPr>
          <w:rFonts w:ascii="Arial" w:eastAsia="Arial" w:hAnsi="Arial" w:cs="Arial"/>
          <w:sz w:val="21"/>
          <w:szCs w:val="21"/>
        </w:rPr>
      </w:pPr>
    </w:p>
    <w:p w14:paraId="0000002F" w14:textId="77777777" w:rsidR="00AB57F8" w:rsidRDefault="00AB57F8">
      <w:pPr>
        <w:widowControl w:val="0"/>
        <w:tabs>
          <w:tab w:val="left" w:pos="7245"/>
        </w:tabs>
        <w:spacing w:after="0"/>
        <w:rPr>
          <w:rFonts w:ascii="Arial" w:eastAsia="Arial" w:hAnsi="Arial" w:cs="Arial"/>
          <w:sz w:val="21"/>
          <w:szCs w:val="21"/>
        </w:rPr>
      </w:pPr>
    </w:p>
    <w:p w14:paraId="00000030" w14:textId="77777777" w:rsidR="00AB57F8" w:rsidRDefault="00AB57F8">
      <w:pPr>
        <w:widowControl w:val="0"/>
        <w:spacing w:after="0"/>
        <w:rPr>
          <w:rFonts w:ascii="Arial" w:eastAsia="Arial" w:hAnsi="Arial" w:cs="Arial"/>
        </w:rPr>
      </w:pPr>
    </w:p>
    <w:p w14:paraId="00000031" w14:textId="77777777" w:rsidR="00AB57F8" w:rsidRDefault="00AB57F8">
      <w:pPr>
        <w:widowControl w:val="0"/>
        <w:spacing w:after="0"/>
        <w:rPr>
          <w:rFonts w:ascii="Arial" w:eastAsia="Arial" w:hAnsi="Arial" w:cs="Arial"/>
        </w:rPr>
      </w:pPr>
    </w:p>
    <w:p w14:paraId="00000032" w14:textId="77777777" w:rsidR="00AB57F8" w:rsidRDefault="00AB57F8">
      <w:pPr>
        <w:widowControl w:val="0"/>
        <w:spacing w:after="0"/>
        <w:rPr>
          <w:rFonts w:ascii="Arial" w:eastAsia="Arial" w:hAnsi="Arial" w:cs="Arial"/>
        </w:rPr>
      </w:pPr>
    </w:p>
    <w:p w14:paraId="00000033" w14:textId="77777777" w:rsidR="00AB57F8" w:rsidRDefault="00AB57F8">
      <w:pPr>
        <w:widowControl w:val="0"/>
        <w:spacing w:after="0"/>
        <w:rPr>
          <w:rFonts w:ascii="Arial" w:eastAsia="Arial" w:hAnsi="Arial" w:cs="Arial"/>
        </w:rPr>
      </w:pPr>
    </w:p>
    <w:p w14:paraId="00000034" w14:textId="77777777" w:rsidR="00AB57F8" w:rsidRDefault="00AB57F8">
      <w:pPr>
        <w:widowControl w:val="0"/>
        <w:spacing w:after="0"/>
        <w:rPr>
          <w:rFonts w:ascii="Arial" w:eastAsia="Arial" w:hAnsi="Arial" w:cs="Arial"/>
        </w:rPr>
      </w:pPr>
    </w:p>
    <w:p w14:paraId="00000035" w14:textId="77777777" w:rsidR="00AB57F8" w:rsidRDefault="00AB57F8">
      <w:pPr>
        <w:widowControl w:val="0"/>
        <w:spacing w:after="0"/>
        <w:rPr>
          <w:rFonts w:ascii="Arial" w:eastAsia="Arial" w:hAnsi="Arial" w:cs="Arial"/>
        </w:rPr>
      </w:pPr>
    </w:p>
    <w:p w14:paraId="00000036" w14:textId="77777777" w:rsidR="00AB57F8" w:rsidRDefault="00AB57F8">
      <w:pPr>
        <w:widowControl w:val="0"/>
        <w:spacing w:after="0"/>
        <w:rPr>
          <w:rFonts w:ascii="Arial" w:eastAsia="Arial" w:hAnsi="Arial" w:cs="Arial"/>
        </w:rPr>
      </w:pPr>
    </w:p>
    <w:p w14:paraId="00000037" w14:textId="77777777" w:rsidR="00AB57F8" w:rsidRDefault="00AB57F8">
      <w:pPr>
        <w:widowControl w:val="0"/>
        <w:spacing w:after="0"/>
        <w:rPr>
          <w:rFonts w:ascii="Arial" w:eastAsia="Arial" w:hAnsi="Arial" w:cs="Arial"/>
        </w:rPr>
      </w:pPr>
    </w:p>
    <w:p w14:paraId="00000038" w14:textId="77777777" w:rsidR="00AB57F8" w:rsidRDefault="00AB57F8">
      <w:pPr>
        <w:widowControl w:val="0"/>
        <w:spacing w:after="0"/>
        <w:rPr>
          <w:rFonts w:ascii="Arial" w:eastAsia="Arial" w:hAnsi="Arial" w:cs="Arial"/>
        </w:rPr>
      </w:pPr>
    </w:p>
    <w:p w14:paraId="00000039" w14:textId="77777777" w:rsidR="00AB57F8" w:rsidRDefault="00625C0F" w:rsidP="14FB7DDF">
      <w:pPr>
        <w:widowControl w:val="0"/>
        <w:spacing w:after="0"/>
        <w:jc w:val="both"/>
        <w:rPr>
          <w:rFonts w:ascii="Arial" w:eastAsia="Arial" w:hAnsi="Arial" w:cs="Arial"/>
          <w:lang w:val="en-US"/>
        </w:rPr>
        <w:sectPr w:rsidR="00AB57F8">
          <w:headerReference w:type="default" r:id="rId12"/>
          <w:footerReference w:type="default" r:id="rId13"/>
          <w:headerReference w:type="first" r:id="rId14"/>
          <w:footerReference w:type="first" r:id="rId15"/>
          <w:pgSz w:w="11905" w:h="16837"/>
          <w:pgMar w:top="1440" w:right="1440" w:bottom="1440" w:left="1440" w:header="432" w:footer="432" w:gutter="0"/>
          <w:pgNumType w:start="1"/>
          <w:cols w:space="720"/>
          <w:titlePg/>
        </w:sectPr>
      </w:pPr>
      <w:r w:rsidRPr="14FB7DDF">
        <w:rPr>
          <w:rFonts w:ascii="Arial" w:eastAsia="Arial" w:hAnsi="Arial" w:cs="Arial"/>
          <w:sz w:val="18"/>
          <w:szCs w:val="18"/>
          <w:lang w:val="en-US"/>
        </w:rPr>
        <w:t>*The geographical designations employed in this document do not imply the expression of any opinion whatsoever on the part of the CMS Secretariat (or the United Nations Environment Programme) concerning the legal status of any country, territory, or area, or concerning the delimitation of its frontiers or boundaries. The responsibility for the contents of the document rests exclusively with its author.</w:t>
      </w:r>
    </w:p>
    <w:p w14:paraId="0000003B" w14:textId="77777777" w:rsidR="00AB57F8" w:rsidRDefault="0AE5BB11" w:rsidP="00652343">
      <w:pPr>
        <w:widowControl w:val="0"/>
        <w:pBdr>
          <w:top w:val="single" w:sz="6" w:space="0" w:color="FFFFFF"/>
          <w:left w:val="single" w:sz="6" w:space="0" w:color="FFFFFF"/>
          <w:bottom w:val="single" w:sz="6" w:space="0" w:color="FFFFFF"/>
          <w:right w:val="single" w:sz="6" w:space="0" w:color="FFFFFF"/>
        </w:pBdr>
        <w:spacing w:after="0"/>
        <w:ind w:left="-90" w:right="25"/>
        <w:jc w:val="center"/>
        <w:rPr>
          <w:rFonts w:ascii="Arial" w:eastAsia="Arial" w:hAnsi="Arial" w:cs="Arial"/>
          <w:b/>
          <w:bCs/>
          <w:lang w:val="en-US"/>
        </w:rPr>
      </w:pPr>
      <w:r w:rsidRPr="50E19EEC">
        <w:rPr>
          <w:rFonts w:ascii="Arial" w:eastAsia="Arial" w:hAnsi="Arial" w:cs="Arial"/>
          <w:b/>
          <w:bCs/>
          <w:lang w:val="en-US"/>
        </w:rPr>
        <w:lastRenderedPageBreak/>
        <w:t>PROPOSAL FOR THE INCLUSION OF THE SCALLOPED HAMMERHEAD SHARK</w:t>
      </w:r>
      <w:r w:rsidRPr="50E19EEC">
        <w:rPr>
          <w:rFonts w:ascii="Arial" w:eastAsia="Arial" w:hAnsi="Arial" w:cs="Arial"/>
          <w:lang w:val="en-US"/>
        </w:rPr>
        <w:t xml:space="preserve"> </w:t>
      </w:r>
      <w:r w:rsidRPr="50E19EEC">
        <w:rPr>
          <w:rFonts w:ascii="Arial" w:eastAsia="Arial" w:hAnsi="Arial" w:cs="Arial"/>
          <w:b/>
          <w:bCs/>
          <w:lang w:val="en-US"/>
        </w:rPr>
        <w:t>(</w:t>
      </w:r>
      <w:r w:rsidRPr="50E19EEC">
        <w:rPr>
          <w:rFonts w:ascii="Arial" w:eastAsia="Arial" w:hAnsi="Arial" w:cs="Arial"/>
          <w:b/>
          <w:bCs/>
          <w:i/>
          <w:iCs/>
          <w:lang w:val="en-US"/>
        </w:rPr>
        <w:t>Sphyrna lewini</w:t>
      </w:r>
      <w:r w:rsidRPr="50E19EEC">
        <w:rPr>
          <w:rFonts w:ascii="Arial" w:eastAsia="Arial" w:hAnsi="Arial" w:cs="Arial"/>
          <w:b/>
          <w:bCs/>
          <w:lang w:val="en-US"/>
        </w:rPr>
        <w:t xml:space="preserve">) </w:t>
      </w:r>
      <w:r w:rsidRPr="50E19EEC">
        <w:rPr>
          <w:rFonts w:ascii="Arial" w:eastAsia="Arial" w:hAnsi="Arial" w:cs="Arial"/>
          <w:b/>
          <w:bCs/>
          <w:smallCaps/>
          <w:lang w:val="en-US"/>
        </w:rPr>
        <w:t>ON APPENDIX I OF THE CONVENTION</w:t>
      </w:r>
    </w:p>
    <w:p w14:paraId="0000003C" w14:textId="77777777" w:rsidR="00AB57F8" w:rsidRDefault="00AB57F8" w:rsidP="008B08F1">
      <w:pPr>
        <w:spacing w:after="0"/>
        <w:rPr>
          <w:rFonts w:ascii="Arial" w:eastAsia="Arial" w:hAnsi="Arial" w:cs="Arial"/>
          <w:color w:val="000000"/>
          <w:lang w:val="en-US"/>
        </w:rPr>
      </w:pPr>
    </w:p>
    <w:p w14:paraId="4C190CD9" w14:textId="77777777" w:rsidR="00804CBC" w:rsidRPr="00804CBC" w:rsidRDefault="00804CBC" w:rsidP="008B08F1">
      <w:pPr>
        <w:spacing w:after="0"/>
        <w:rPr>
          <w:rFonts w:ascii="Arial" w:eastAsia="Arial" w:hAnsi="Arial" w:cs="Arial"/>
          <w:color w:val="000000"/>
          <w:lang w:val="en-US"/>
        </w:rPr>
      </w:pPr>
    </w:p>
    <w:p w14:paraId="0000003D" w14:textId="23495C39" w:rsidR="00AB57F8" w:rsidRPr="00804CBC" w:rsidRDefault="00625C0F" w:rsidP="008B08F1">
      <w:pPr>
        <w:spacing w:after="0"/>
        <w:ind w:left="567" w:hanging="567"/>
        <w:jc w:val="both"/>
        <w:rPr>
          <w:rFonts w:ascii="Arial" w:eastAsia="Arial" w:hAnsi="Arial" w:cs="Arial"/>
          <w:b/>
          <w:bCs/>
        </w:rPr>
      </w:pPr>
      <w:r w:rsidRPr="00804CBC">
        <w:rPr>
          <w:rFonts w:ascii="Arial" w:eastAsia="Arial" w:hAnsi="Arial" w:cs="Arial"/>
          <w:b/>
          <w:bCs/>
        </w:rPr>
        <w:t>A.</w:t>
      </w:r>
      <w:r w:rsidR="00804CBC">
        <w:rPr>
          <w:rFonts w:ascii="Arial" w:eastAsia="Arial" w:hAnsi="Arial" w:cs="Arial"/>
          <w:b/>
          <w:bCs/>
        </w:rPr>
        <w:tab/>
      </w:r>
      <w:r w:rsidRPr="00804CBC">
        <w:rPr>
          <w:rFonts w:ascii="Arial" w:eastAsia="Arial" w:hAnsi="Arial" w:cs="Arial"/>
          <w:b/>
          <w:bCs/>
        </w:rPr>
        <w:t>PROPOSAL</w:t>
      </w:r>
    </w:p>
    <w:p w14:paraId="0000003E" w14:textId="77777777" w:rsidR="00AB57F8" w:rsidRDefault="00AB57F8" w:rsidP="008B08F1">
      <w:pPr>
        <w:spacing w:after="0"/>
        <w:jc w:val="both"/>
        <w:rPr>
          <w:rFonts w:ascii="Arial" w:eastAsia="Arial" w:hAnsi="Arial" w:cs="Arial"/>
        </w:rPr>
      </w:pPr>
    </w:p>
    <w:p w14:paraId="0000003F" w14:textId="77777777" w:rsidR="00AB57F8" w:rsidRDefault="0AE5BB11" w:rsidP="008B08F1">
      <w:pPr>
        <w:spacing w:after="0"/>
        <w:rPr>
          <w:rFonts w:ascii="Arial" w:eastAsia="Arial" w:hAnsi="Arial" w:cs="Arial"/>
          <w:lang w:val="en-US"/>
        </w:rPr>
      </w:pPr>
      <w:r w:rsidRPr="50E19EEC">
        <w:rPr>
          <w:rFonts w:ascii="Arial" w:eastAsia="Arial" w:hAnsi="Arial" w:cs="Arial"/>
          <w:lang w:val="en-US"/>
        </w:rPr>
        <w:t>Inclusion of all populations of scalloped hammerhead shark (</w:t>
      </w:r>
      <w:r w:rsidRPr="50E19EEC">
        <w:rPr>
          <w:rFonts w:ascii="Arial" w:eastAsia="Arial" w:hAnsi="Arial" w:cs="Arial"/>
          <w:i/>
          <w:iCs/>
          <w:lang w:val="en-US"/>
        </w:rPr>
        <w:t>Sphyrna lewini</w:t>
      </w:r>
      <w:r w:rsidRPr="50E19EEC">
        <w:rPr>
          <w:rFonts w:ascii="Arial" w:eastAsia="Arial" w:hAnsi="Arial" w:cs="Arial"/>
          <w:lang w:val="en-US"/>
        </w:rPr>
        <w:t>) on Appendix I.</w:t>
      </w:r>
    </w:p>
    <w:p w14:paraId="00000040" w14:textId="77777777" w:rsidR="00AB57F8" w:rsidRDefault="00AB57F8" w:rsidP="008B08F1">
      <w:pPr>
        <w:spacing w:after="0"/>
        <w:jc w:val="both"/>
        <w:rPr>
          <w:rFonts w:ascii="Arial" w:eastAsia="Arial" w:hAnsi="Arial" w:cs="Arial"/>
        </w:rPr>
      </w:pPr>
    </w:p>
    <w:p w14:paraId="00000041" w14:textId="1DEF76E2" w:rsidR="00AB57F8" w:rsidRPr="00804CBC" w:rsidRDefault="00625C0F" w:rsidP="008B08F1">
      <w:pPr>
        <w:spacing w:after="0"/>
        <w:ind w:left="567" w:hanging="567"/>
        <w:jc w:val="both"/>
        <w:rPr>
          <w:rFonts w:ascii="Arial" w:eastAsia="Arial" w:hAnsi="Arial" w:cs="Arial"/>
          <w:b/>
          <w:bCs/>
        </w:rPr>
      </w:pPr>
      <w:r w:rsidRPr="00804CBC">
        <w:rPr>
          <w:rFonts w:ascii="Arial" w:eastAsia="Arial" w:hAnsi="Arial" w:cs="Arial"/>
          <w:b/>
          <w:bCs/>
        </w:rPr>
        <w:t>B.</w:t>
      </w:r>
      <w:r w:rsidR="00804CBC">
        <w:rPr>
          <w:rFonts w:ascii="Arial" w:eastAsia="Arial" w:hAnsi="Arial" w:cs="Arial"/>
          <w:b/>
          <w:bCs/>
        </w:rPr>
        <w:tab/>
      </w:r>
      <w:r w:rsidRPr="00804CBC">
        <w:rPr>
          <w:rFonts w:ascii="Arial" w:eastAsia="Arial" w:hAnsi="Arial" w:cs="Arial"/>
          <w:b/>
          <w:bCs/>
        </w:rPr>
        <w:t>PROPONENT</w:t>
      </w:r>
    </w:p>
    <w:p w14:paraId="00000042" w14:textId="77777777" w:rsidR="00AB57F8" w:rsidRDefault="00AB57F8" w:rsidP="008B08F1">
      <w:pPr>
        <w:spacing w:after="0"/>
        <w:jc w:val="both"/>
        <w:rPr>
          <w:rFonts w:ascii="Arial" w:eastAsia="Arial" w:hAnsi="Arial" w:cs="Arial"/>
        </w:rPr>
      </w:pPr>
    </w:p>
    <w:p w14:paraId="00000043" w14:textId="77777777" w:rsidR="00AB57F8" w:rsidRDefault="00625C0F" w:rsidP="008B08F1">
      <w:pPr>
        <w:spacing w:after="0"/>
        <w:jc w:val="both"/>
        <w:rPr>
          <w:rFonts w:ascii="Arial" w:eastAsia="Arial" w:hAnsi="Arial" w:cs="Arial"/>
        </w:rPr>
      </w:pPr>
      <w:r>
        <w:rPr>
          <w:rFonts w:ascii="Arial" w:eastAsia="Arial" w:hAnsi="Arial" w:cs="Arial"/>
        </w:rPr>
        <w:t>Ecuador</w:t>
      </w:r>
    </w:p>
    <w:p w14:paraId="00000044" w14:textId="77777777" w:rsidR="00AB57F8" w:rsidRDefault="00AB57F8" w:rsidP="008B08F1">
      <w:pPr>
        <w:spacing w:after="0"/>
        <w:jc w:val="both"/>
        <w:rPr>
          <w:rFonts w:ascii="Arial" w:eastAsia="Arial" w:hAnsi="Arial" w:cs="Arial"/>
        </w:rPr>
      </w:pPr>
    </w:p>
    <w:p w14:paraId="00000045" w14:textId="182A7E49" w:rsidR="00AB57F8" w:rsidRPr="00804CBC" w:rsidRDefault="00625C0F" w:rsidP="008B08F1">
      <w:pPr>
        <w:spacing w:after="0"/>
        <w:ind w:left="567" w:hanging="567"/>
        <w:jc w:val="both"/>
        <w:rPr>
          <w:rFonts w:ascii="Arial" w:eastAsia="Arial" w:hAnsi="Arial" w:cs="Arial"/>
          <w:b/>
          <w:bCs/>
        </w:rPr>
      </w:pPr>
      <w:r w:rsidRPr="00804CBC">
        <w:rPr>
          <w:rFonts w:ascii="Arial" w:eastAsia="Arial" w:hAnsi="Arial" w:cs="Arial"/>
          <w:b/>
          <w:bCs/>
        </w:rPr>
        <w:t>C.</w:t>
      </w:r>
      <w:r w:rsidR="00804CBC">
        <w:rPr>
          <w:rFonts w:ascii="Arial" w:eastAsia="Arial" w:hAnsi="Arial" w:cs="Arial"/>
          <w:b/>
          <w:bCs/>
        </w:rPr>
        <w:tab/>
      </w:r>
      <w:r w:rsidRPr="00804CBC">
        <w:rPr>
          <w:rFonts w:ascii="Arial" w:eastAsia="Arial" w:hAnsi="Arial" w:cs="Arial"/>
          <w:b/>
          <w:bCs/>
        </w:rPr>
        <w:t>SUPPORTING STATEMENT</w:t>
      </w:r>
    </w:p>
    <w:p w14:paraId="00000046" w14:textId="77777777" w:rsidR="00AB57F8" w:rsidRDefault="00AB57F8" w:rsidP="008B08F1">
      <w:pPr>
        <w:spacing w:after="0"/>
        <w:jc w:val="both"/>
        <w:rPr>
          <w:rFonts w:ascii="Arial" w:eastAsia="Arial" w:hAnsi="Arial" w:cs="Arial"/>
        </w:rPr>
      </w:pPr>
    </w:p>
    <w:p w14:paraId="00000048" w14:textId="022D112E" w:rsidR="00AB57F8" w:rsidRPr="00804CBC" w:rsidRDefault="00625C0F" w:rsidP="008B08F1">
      <w:pPr>
        <w:spacing w:after="80"/>
        <w:ind w:left="540" w:hanging="540"/>
        <w:jc w:val="both"/>
        <w:rPr>
          <w:rFonts w:ascii="Arial" w:eastAsia="Arial" w:hAnsi="Arial" w:cs="Arial"/>
          <w:b/>
        </w:rPr>
      </w:pPr>
      <w:r w:rsidRPr="00804CBC">
        <w:rPr>
          <w:rFonts w:ascii="Arial" w:eastAsia="Arial" w:hAnsi="Arial" w:cs="Arial"/>
          <w:b/>
        </w:rPr>
        <w:t>1.</w:t>
      </w:r>
      <w:r w:rsidRPr="00804CBC">
        <w:rPr>
          <w:rFonts w:ascii="Arial" w:eastAsia="Arial" w:hAnsi="Arial" w:cs="Arial"/>
          <w:b/>
        </w:rPr>
        <w:tab/>
        <w:t>Taxonomy</w:t>
      </w:r>
    </w:p>
    <w:p w14:paraId="00000049" w14:textId="7D701164" w:rsidR="00AB57F8" w:rsidRDefault="0AE5BB11" w:rsidP="008B08F1">
      <w:pPr>
        <w:tabs>
          <w:tab w:val="left" w:pos="2127"/>
          <w:tab w:val="left" w:pos="4253"/>
        </w:tabs>
        <w:spacing w:after="80"/>
        <w:ind w:left="1134" w:hanging="567"/>
        <w:jc w:val="both"/>
        <w:rPr>
          <w:rFonts w:ascii="Arial" w:eastAsia="Arial" w:hAnsi="Arial" w:cs="Arial"/>
          <w:lang w:val="en-US"/>
        </w:rPr>
      </w:pPr>
      <w:r w:rsidRPr="50E19EEC">
        <w:rPr>
          <w:rFonts w:ascii="Arial" w:eastAsia="Arial" w:hAnsi="Arial" w:cs="Arial"/>
          <w:color w:val="000000" w:themeColor="text1"/>
          <w:lang w:val="en-US"/>
        </w:rPr>
        <w:t>1.1</w:t>
      </w:r>
      <w:r w:rsidR="00FC5001">
        <w:rPr>
          <w:rFonts w:ascii="Arial" w:eastAsia="Arial" w:hAnsi="Arial" w:cs="Arial"/>
          <w:color w:val="000000" w:themeColor="text1"/>
          <w:lang w:val="en-US"/>
        </w:rPr>
        <w:tab/>
      </w:r>
      <w:r w:rsidRPr="50E19EEC">
        <w:rPr>
          <w:rFonts w:ascii="Arial" w:eastAsia="Arial" w:hAnsi="Arial" w:cs="Arial"/>
          <w:color w:val="000000" w:themeColor="text1"/>
          <w:lang w:val="en-US"/>
        </w:rPr>
        <w:t>Class</w:t>
      </w:r>
      <w:r w:rsidR="00663F61">
        <w:rPr>
          <w:rFonts w:ascii="Arial" w:eastAsia="Arial" w:hAnsi="Arial" w:cs="Arial"/>
          <w:color w:val="000000" w:themeColor="text1"/>
          <w:lang w:val="en-US"/>
        </w:rPr>
        <w:tab/>
      </w:r>
      <w:r w:rsidRPr="50E19EEC">
        <w:rPr>
          <w:rFonts w:ascii="Arial" w:eastAsia="Arial" w:hAnsi="Arial" w:cs="Arial"/>
          <w:lang w:val="en-US"/>
        </w:rPr>
        <w:t>Chondrichthyes (Subclass: Elasmobranchii)</w:t>
      </w:r>
    </w:p>
    <w:p w14:paraId="0000004A" w14:textId="6D4FD63A" w:rsidR="00AB57F8" w:rsidRDefault="0AE5BB11" w:rsidP="009B778D">
      <w:pPr>
        <w:tabs>
          <w:tab w:val="left" w:pos="2127"/>
        </w:tabs>
        <w:spacing w:after="80"/>
        <w:ind w:left="1134" w:right="1654" w:hanging="567"/>
        <w:jc w:val="both"/>
        <w:rPr>
          <w:rFonts w:ascii="Arial" w:eastAsia="Arial" w:hAnsi="Arial" w:cs="Arial"/>
          <w:lang w:val="en-US"/>
        </w:rPr>
      </w:pPr>
      <w:r w:rsidRPr="50E19EEC">
        <w:rPr>
          <w:rFonts w:ascii="Arial" w:eastAsia="Arial" w:hAnsi="Arial" w:cs="Arial"/>
          <w:lang w:val="en-US"/>
        </w:rPr>
        <w:t>1.2</w:t>
      </w:r>
      <w:r w:rsidR="00FC5001">
        <w:rPr>
          <w:rFonts w:ascii="Arial" w:eastAsia="Arial" w:hAnsi="Arial" w:cs="Arial"/>
          <w:lang w:val="en-US"/>
        </w:rPr>
        <w:tab/>
      </w:r>
      <w:r w:rsidRPr="50E19EEC">
        <w:rPr>
          <w:rFonts w:ascii="Arial" w:eastAsia="Arial" w:hAnsi="Arial" w:cs="Arial"/>
          <w:lang w:val="en-US"/>
        </w:rPr>
        <w:t>Order</w:t>
      </w:r>
      <w:r w:rsidR="00663F61">
        <w:rPr>
          <w:rFonts w:ascii="Arial" w:eastAsia="Arial" w:hAnsi="Arial" w:cs="Arial"/>
          <w:lang w:val="en-US"/>
        </w:rPr>
        <w:tab/>
      </w:r>
      <w:r w:rsidR="009B778D">
        <w:rPr>
          <w:rFonts w:ascii="Arial" w:eastAsia="Arial" w:hAnsi="Arial" w:cs="Arial"/>
          <w:lang w:val="en-US"/>
        </w:rPr>
        <w:tab/>
      </w:r>
      <w:r w:rsidRPr="50E19EEC">
        <w:rPr>
          <w:rFonts w:ascii="Arial" w:eastAsia="Arial" w:hAnsi="Arial" w:cs="Arial"/>
          <w:lang w:val="en-US"/>
        </w:rPr>
        <w:t>Carcharhiniformes</w:t>
      </w:r>
    </w:p>
    <w:p w14:paraId="0000004B" w14:textId="31BB8A65" w:rsidR="00AB57F8" w:rsidRDefault="00625C0F" w:rsidP="008B08F1">
      <w:pPr>
        <w:spacing w:after="80"/>
        <w:ind w:left="1134" w:hanging="567"/>
        <w:jc w:val="both"/>
        <w:rPr>
          <w:rFonts w:ascii="Arial" w:eastAsia="Arial" w:hAnsi="Arial" w:cs="Arial"/>
        </w:rPr>
      </w:pPr>
      <w:r>
        <w:rPr>
          <w:rFonts w:ascii="Arial" w:eastAsia="Arial" w:hAnsi="Arial" w:cs="Arial"/>
        </w:rPr>
        <w:t>1.3</w:t>
      </w:r>
      <w:r w:rsidR="00FC5001">
        <w:rPr>
          <w:rFonts w:ascii="Arial" w:eastAsia="Arial" w:hAnsi="Arial" w:cs="Arial"/>
        </w:rPr>
        <w:tab/>
      </w:r>
      <w:r>
        <w:rPr>
          <w:rFonts w:ascii="Arial" w:eastAsia="Arial" w:hAnsi="Arial" w:cs="Arial"/>
        </w:rPr>
        <w:t>Family</w:t>
      </w:r>
      <w:r w:rsidR="00663F61">
        <w:rPr>
          <w:rFonts w:ascii="Arial" w:eastAsia="Arial" w:hAnsi="Arial" w:cs="Arial"/>
        </w:rPr>
        <w:tab/>
      </w:r>
      <w:r>
        <w:rPr>
          <w:rFonts w:ascii="Arial" w:eastAsia="Arial" w:hAnsi="Arial" w:cs="Arial"/>
        </w:rPr>
        <w:t>Sphyrnidae</w:t>
      </w:r>
    </w:p>
    <w:p w14:paraId="0000004C" w14:textId="466438A3" w:rsidR="00AB57F8" w:rsidRDefault="0AE5BB11" w:rsidP="008B08F1">
      <w:pPr>
        <w:spacing w:after="80"/>
        <w:ind w:left="1134" w:hanging="567"/>
        <w:rPr>
          <w:rFonts w:ascii="Arial" w:eastAsia="Arial" w:hAnsi="Arial" w:cs="Arial"/>
          <w:lang w:val="en-US"/>
        </w:rPr>
      </w:pPr>
      <w:r w:rsidRPr="50E19EEC">
        <w:rPr>
          <w:rFonts w:ascii="Arial" w:eastAsia="Arial" w:hAnsi="Arial" w:cs="Arial"/>
          <w:lang w:val="en-US"/>
        </w:rPr>
        <w:t>1.4</w:t>
      </w:r>
      <w:r w:rsidR="00FC5001">
        <w:rPr>
          <w:rFonts w:ascii="Arial" w:eastAsia="Arial" w:hAnsi="Arial" w:cs="Arial"/>
          <w:lang w:val="en-US"/>
        </w:rPr>
        <w:tab/>
      </w:r>
      <w:r w:rsidRPr="50E19EEC">
        <w:rPr>
          <w:rFonts w:ascii="Arial" w:eastAsia="Arial" w:hAnsi="Arial" w:cs="Arial"/>
          <w:lang w:val="en-US"/>
        </w:rPr>
        <w:t>Genus, species</w:t>
      </w:r>
      <w:r w:rsidR="009B778D">
        <w:rPr>
          <w:rFonts w:ascii="Arial" w:eastAsia="Arial" w:hAnsi="Arial" w:cs="Arial"/>
          <w:lang w:val="en-US"/>
        </w:rPr>
        <w:tab/>
      </w:r>
      <w:r w:rsidR="009B778D">
        <w:rPr>
          <w:rFonts w:ascii="Arial" w:eastAsia="Arial" w:hAnsi="Arial" w:cs="Arial"/>
          <w:lang w:val="en-US"/>
        </w:rPr>
        <w:tab/>
      </w:r>
      <w:r w:rsidRPr="50E19EEC">
        <w:rPr>
          <w:rFonts w:ascii="Arial" w:eastAsia="Arial" w:hAnsi="Arial" w:cs="Arial"/>
          <w:i/>
          <w:iCs/>
          <w:lang w:val="en-US"/>
        </w:rPr>
        <w:t>Sphyrna lewini</w:t>
      </w:r>
      <w:r w:rsidRPr="50E19EEC">
        <w:rPr>
          <w:rFonts w:ascii="Arial" w:eastAsia="Arial" w:hAnsi="Arial" w:cs="Arial"/>
          <w:lang w:val="en-US"/>
        </w:rPr>
        <w:t xml:space="preserve"> (Griffith and Smith, 1834)</w:t>
      </w:r>
    </w:p>
    <w:p w14:paraId="0000004D" w14:textId="0DDD92FE" w:rsidR="00AB57F8" w:rsidRDefault="0AE5BB11" w:rsidP="008B08F1">
      <w:pPr>
        <w:spacing w:after="80"/>
        <w:ind w:left="1134" w:hanging="567"/>
        <w:jc w:val="both"/>
        <w:rPr>
          <w:rFonts w:ascii="Times New Roman" w:eastAsia="Times New Roman" w:hAnsi="Times New Roman" w:cs="Times New Roman"/>
          <w:lang w:val="en-US"/>
        </w:rPr>
      </w:pPr>
      <w:r w:rsidRPr="50E19EEC">
        <w:rPr>
          <w:rFonts w:ascii="Arial" w:eastAsia="Arial" w:hAnsi="Arial" w:cs="Arial"/>
          <w:lang w:val="en-US"/>
        </w:rPr>
        <w:t>1.5</w:t>
      </w:r>
      <w:r w:rsidR="00F27D28">
        <w:rPr>
          <w:rFonts w:ascii="Arial" w:eastAsia="Arial" w:hAnsi="Arial" w:cs="Arial"/>
          <w:lang w:val="en-US"/>
        </w:rPr>
        <w:tab/>
      </w:r>
      <w:r w:rsidRPr="50E19EEC">
        <w:rPr>
          <w:rFonts w:ascii="Arial" w:eastAsia="Arial" w:hAnsi="Arial" w:cs="Arial"/>
          <w:lang w:val="en-US"/>
        </w:rPr>
        <w:t>Scientific synonyms</w:t>
      </w:r>
      <w:r w:rsidR="00663F61">
        <w:t xml:space="preserve"> </w:t>
      </w:r>
      <w:r w:rsidR="009B778D">
        <w:tab/>
      </w:r>
      <w:r w:rsidRPr="50E19EEC">
        <w:rPr>
          <w:rFonts w:ascii="Arial" w:eastAsia="Arial" w:hAnsi="Arial" w:cs="Arial"/>
          <w:i/>
          <w:iCs/>
          <w:lang w:val="en-US"/>
        </w:rPr>
        <w:t>Zygaena lewini</w:t>
      </w:r>
      <w:r w:rsidRPr="50E19EEC">
        <w:rPr>
          <w:rFonts w:ascii="Arial" w:eastAsia="Arial" w:hAnsi="Arial" w:cs="Arial"/>
          <w:lang w:val="en-US"/>
        </w:rPr>
        <w:t xml:space="preserve"> (Griffith &amp; Smith, 1834)</w:t>
      </w:r>
    </w:p>
    <w:p w14:paraId="0000004E" w14:textId="77777777" w:rsidR="00AB57F8" w:rsidRDefault="0AE5BB11" w:rsidP="009B778D">
      <w:pPr>
        <w:spacing w:after="80"/>
        <w:ind w:left="3686" w:hanging="86"/>
        <w:rPr>
          <w:rFonts w:ascii="Arial" w:eastAsia="Arial" w:hAnsi="Arial" w:cs="Arial"/>
          <w:lang w:val="en-US"/>
        </w:rPr>
      </w:pPr>
      <w:r w:rsidRPr="50E19EEC">
        <w:rPr>
          <w:rFonts w:ascii="Arial" w:eastAsia="Arial" w:hAnsi="Arial" w:cs="Arial"/>
          <w:i/>
          <w:iCs/>
          <w:lang w:val="en-US"/>
        </w:rPr>
        <w:t>Zygaena erythraea</w:t>
      </w:r>
      <w:r w:rsidRPr="50E19EEC">
        <w:rPr>
          <w:rFonts w:ascii="Arial" w:eastAsia="Arial" w:hAnsi="Arial" w:cs="Arial"/>
          <w:lang w:val="en-US"/>
        </w:rPr>
        <w:t xml:space="preserve"> (Klunzinger, 1871), </w:t>
      </w:r>
    </w:p>
    <w:p w14:paraId="0000004F" w14:textId="77777777" w:rsidR="00AB57F8" w:rsidRDefault="0AE5BB11" w:rsidP="009B778D">
      <w:pPr>
        <w:spacing w:after="80"/>
        <w:ind w:left="3686" w:hanging="86"/>
        <w:rPr>
          <w:rFonts w:ascii="Arial" w:eastAsia="Arial" w:hAnsi="Arial" w:cs="Arial"/>
          <w:lang w:val="en-US"/>
        </w:rPr>
      </w:pPr>
      <w:r w:rsidRPr="50E19EEC">
        <w:rPr>
          <w:rFonts w:ascii="Arial" w:eastAsia="Arial" w:hAnsi="Arial" w:cs="Arial"/>
          <w:i/>
          <w:iCs/>
          <w:lang w:val="en-US"/>
        </w:rPr>
        <w:t>Sphyrna diplana</w:t>
      </w:r>
      <w:r w:rsidRPr="50E19EEC">
        <w:rPr>
          <w:rFonts w:ascii="Arial" w:eastAsia="Arial" w:hAnsi="Arial" w:cs="Arial"/>
          <w:lang w:val="en-US"/>
        </w:rPr>
        <w:t xml:space="preserve"> (Springer, 1941)</w:t>
      </w:r>
    </w:p>
    <w:p w14:paraId="4E75A95A" w14:textId="46657608" w:rsidR="00975349" w:rsidRDefault="00625C0F" w:rsidP="00975349">
      <w:pPr>
        <w:spacing w:after="80"/>
        <w:ind w:left="1134" w:hanging="567"/>
        <w:jc w:val="both"/>
        <w:rPr>
          <w:rFonts w:ascii="Arial" w:eastAsia="Arial" w:hAnsi="Arial" w:cs="Arial"/>
        </w:rPr>
      </w:pPr>
      <w:r>
        <w:rPr>
          <w:rFonts w:ascii="Arial" w:eastAsia="Arial" w:hAnsi="Arial" w:cs="Arial"/>
        </w:rPr>
        <w:t>1.6</w:t>
      </w:r>
      <w:r w:rsidR="00F27D28">
        <w:rPr>
          <w:rFonts w:ascii="Arial" w:eastAsia="Arial" w:hAnsi="Arial" w:cs="Arial"/>
        </w:rPr>
        <w:tab/>
      </w:r>
      <w:r>
        <w:rPr>
          <w:rFonts w:ascii="Arial" w:eastAsia="Arial" w:hAnsi="Arial" w:cs="Arial"/>
        </w:rPr>
        <w:t xml:space="preserve">Common name(s), in all applicable </w:t>
      </w:r>
      <w:r w:rsidR="006172D3">
        <w:rPr>
          <w:rFonts w:ascii="Arial" w:eastAsia="Arial" w:hAnsi="Arial" w:cs="Arial"/>
        </w:rPr>
        <w:t xml:space="preserve">, </w:t>
      </w:r>
      <w:r>
        <w:rPr>
          <w:rFonts w:ascii="Arial" w:eastAsia="Arial" w:hAnsi="Arial" w:cs="Arial"/>
        </w:rPr>
        <w:t>languages used by the Convention</w:t>
      </w:r>
    </w:p>
    <w:p w14:paraId="00000051" w14:textId="1E4815B6" w:rsidR="00AB57F8" w:rsidRDefault="00625C0F" w:rsidP="00975349">
      <w:pPr>
        <w:spacing w:after="80"/>
        <w:ind w:left="3686"/>
        <w:jc w:val="both"/>
        <w:rPr>
          <w:rFonts w:ascii="Arial" w:eastAsia="Arial" w:hAnsi="Arial" w:cs="Arial"/>
        </w:rPr>
      </w:pPr>
      <w:r>
        <w:rPr>
          <w:rFonts w:ascii="Arial" w:eastAsia="Arial" w:hAnsi="Arial" w:cs="Arial"/>
        </w:rPr>
        <w:t>English: Scalloped hammerhead shark</w:t>
      </w:r>
    </w:p>
    <w:p w14:paraId="00000052" w14:textId="77777777" w:rsidR="00AB57F8" w:rsidRDefault="0AE5BB11" w:rsidP="00975349">
      <w:pPr>
        <w:pBdr>
          <w:top w:val="nil"/>
          <w:left w:val="nil"/>
          <w:bottom w:val="nil"/>
          <w:right w:val="nil"/>
          <w:between w:val="nil"/>
        </w:pBdr>
        <w:spacing w:after="80"/>
        <w:ind w:left="3686"/>
        <w:rPr>
          <w:rFonts w:ascii="Arial" w:eastAsia="Arial" w:hAnsi="Arial" w:cs="Arial"/>
          <w:lang w:val="en-US"/>
        </w:rPr>
      </w:pPr>
      <w:r w:rsidRPr="50E19EEC">
        <w:rPr>
          <w:rFonts w:ascii="Arial" w:eastAsia="Arial" w:hAnsi="Arial" w:cs="Arial"/>
          <w:lang w:val="en-US"/>
        </w:rPr>
        <w:t>French: Requin-marteau halicorne.</w:t>
      </w:r>
    </w:p>
    <w:p w14:paraId="00000053" w14:textId="77777777" w:rsidR="00AB57F8" w:rsidRPr="00CD3C12" w:rsidRDefault="0AE5BB11" w:rsidP="00975349">
      <w:pPr>
        <w:spacing w:after="80"/>
        <w:ind w:left="3686"/>
        <w:jc w:val="both"/>
        <w:rPr>
          <w:rFonts w:ascii="Arial" w:eastAsia="Arial" w:hAnsi="Arial" w:cs="Arial"/>
          <w:lang w:val="it-IT"/>
        </w:rPr>
      </w:pPr>
      <w:r w:rsidRPr="00CD3C12">
        <w:rPr>
          <w:rFonts w:ascii="Arial" w:eastAsia="Arial" w:hAnsi="Arial" w:cs="Arial"/>
          <w:lang w:val="it-IT"/>
        </w:rPr>
        <w:t>Spanish: tiburón martillo común.</w:t>
      </w:r>
    </w:p>
    <w:p w14:paraId="00000054" w14:textId="77777777" w:rsidR="00AB57F8" w:rsidRPr="00CD3C12" w:rsidRDefault="0AE5BB11" w:rsidP="00975349">
      <w:pPr>
        <w:spacing w:after="80"/>
        <w:ind w:left="4111" w:hanging="425"/>
        <w:jc w:val="both"/>
        <w:rPr>
          <w:rFonts w:ascii="Times New Roman" w:eastAsia="Times New Roman" w:hAnsi="Times New Roman" w:cs="Times New Roman"/>
          <w:sz w:val="24"/>
          <w:szCs w:val="24"/>
          <w:lang w:val="it-IT"/>
        </w:rPr>
      </w:pPr>
      <w:r w:rsidRPr="00CD3C12">
        <w:rPr>
          <w:rFonts w:ascii="Arial" w:eastAsia="Arial" w:hAnsi="Arial" w:cs="Arial"/>
          <w:lang w:val="it-IT"/>
        </w:rPr>
        <w:t>German:  Bogenstirn-Hammerhai</w:t>
      </w:r>
    </w:p>
    <w:p w14:paraId="00000055" w14:textId="698A1E86" w:rsidR="00AB57F8" w:rsidRPr="00CD3C12" w:rsidRDefault="00625C0F" w:rsidP="00975349">
      <w:pPr>
        <w:spacing w:after="80"/>
        <w:ind w:left="4111" w:hanging="425"/>
        <w:jc w:val="both"/>
        <w:rPr>
          <w:rFonts w:ascii="Times New Roman" w:eastAsia="Times New Roman" w:hAnsi="Times New Roman" w:cs="Times New Roman"/>
          <w:sz w:val="24"/>
          <w:szCs w:val="24"/>
          <w:lang w:val="it-IT"/>
        </w:rPr>
      </w:pPr>
      <w:r w:rsidRPr="00CD3C12">
        <w:rPr>
          <w:rFonts w:ascii="Arial" w:eastAsia="Arial" w:hAnsi="Arial" w:cs="Arial"/>
          <w:lang w:val="it-IT"/>
        </w:rPr>
        <w:t>Italian:  Squalo martello smerlato</w:t>
      </w:r>
    </w:p>
    <w:p w14:paraId="00000056" w14:textId="2728AA7B" w:rsidR="00AB57F8" w:rsidRPr="00CD3C12" w:rsidRDefault="00625C0F" w:rsidP="00975349">
      <w:pPr>
        <w:spacing w:after="80"/>
        <w:ind w:left="4111" w:hanging="425"/>
        <w:jc w:val="both"/>
        <w:rPr>
          <w:rFonts w:ascii="Times New Roman" w:eastAsia="Times New Roman" w:hAnsi="Times New Roman" w:cs="Times New Roman"/>
          <w:sz w:val="24"/>
          <w:szCs w:val="24"/>
          <w:lang w:val="pt-PT"/>
        </w:rPr>
      </w:pPr>
      <w:r w:rsidRPr="00CD3C12">
        <w:rPr>
          <w:rFonts w:ascii="Arial" w:eastAsia="Arial" w:hAnsi="Arial" w:cs="Arial"/>
          <w:lang w:val="pt-PT"/>
        </w:rPr>
        <w:t>Portuguese: Tubarão-martelo-recortado</w:t>
      </w:r>
    </w:p>
    <w:p w14:paraId="00000057" w14:textId="7DDFC2FF" w:rsidR="00AB57F8" w:rsidRPr="00CD3C12" w:rsidRDefault="00625C0F" w:rsidP="00975349">
      <w:pPr>
        <w:spacing w:after="80"/>
        <w:ind w:left="4111" w:hanging="425"/>
        <w:jc w:val="both"/>
        <w:rPr>
          <w:rFonts w:ascii="Times New Roman" w:eastAsia="Times New Roman" w:hAnsi="Times New Roman" w:cs="Times New Roman"/>
          <w:sz w:val="24"/>
          <w:szCs w:val="24"/>
          <w:lang w:val="pt-PT"/>
        </w:rPr>
      </w:pPr>
      <w:r w:rsidRPr="00CD3C12">
        <w:rPr>
          <w:rFonts w:ascii="Arial" w:eastAsia="Arial" w:hAnsi="Arial" w:cs="Arial"/>
          <w:lang w:val="pt-PT"/>
        </w:rPr>
        <w:t xml:space="preserve">Arabic:  </w:t>
      </w:r>
      <w:r>
        <w:rPr>
          <w:rFonts w:ascii="Arial" w:eastAsia="Arial" w:hAnsi="Arial" w:cs="Arial"/>
          <w:rtl/>
        </w:rPr>
        <w:t>القرش أبو مطرقة الصدفي</w:t>
      </w:r>
    </w:p>
    <w:p w14:paraId="00000059" w14:textId="20515319" w:rsidR="00AB57F8" w:rsidRPr="006172D3" w:rsidRDefault="00625C0F" w:rsidP="006172D3">
      <w:pPr>
        <w:spacing w:after="80"/>
        <w:ind w:left="4111" w:hanging="425"/>
        <w:jc w:val="both"/>
        <w:rPr>
          <w:rFonts w:ascii="Times New Roman" w:eastAsia="Times New Roman" w:hAnsi="Times New Roman" w:cs="Times New Roman"/>
          <w:sz w:val="24"/>
          <w:szCs w:val="24"/>
        </w:rPr>
      </w:pPr>
      <w:r w:rsidRPr="00652343">
        <w:rPr>
          <w:rFonts w:ascii="Arial" w:eastAsia="Arial" w:hAnsi="Arial" w:cs="Arial"/>
        </w:rPr>
        <w:t xml:space="preserve">Russian:  </w:t>
      </w:r>
      <w:r>
        <w:rPr>
          <w:rFonts w:ascii="Arial" w:eastAsia="Arial" w:hAnsi="Arial" w:cs="Arial"/>
        </w:rPr>
        <w:t>Бронзовая</w:t>
      </w:r>
      <w:r w:rsidRPr="00652343">
        <w:rPr>
          <w:rFonts w:ascii="Arial" w:eastAsia="Arial" w:hAnsi="Arial" w:cs="Arial"/>
        </w:rPr>
        <w:t xml:space="preserve"> </w:t>
      </w:r>
      <w:r>
        <w:rPr>
          <w:rFonts w:ascii="Arial" w:eastAsia="Arial" w:hAnsi="Arial" w:cs="Arial"/>
        </w:rPr>
        <w:t>молот</w:t>
      </w:r>
      <w:r w:rsidRPr="00652343">
        <w:rPr>
          <w:rFonts w:ascii="Arial" w:eastAsia="Arial" w:hAnsi="Arial" w:cs="Arial"/>
        </w:rPr>
        <w:t>-</w:t>
      </w:r>
      <w:r>
        <w:rPr>
          <w:rFonts w:ascii="Arial" w:eastAsia="Arial" w:hAnsi="Arial" w:cs="Arial"/>
        </w:rPr>
        <w:t>рыба</w:t>
      </w:r>
    </w:p>
    <w:p w14:paraId="0000005A" w14:textId="77777777" w:rsidR="00AB57F8" w:rsidRDefault="00625C0F">
      <w:pPr>
        <w:spacing w:after="0"/>
        <w:rPr>
          <w:rFonts w:ascii="Arial" w:eastAsia="Arial" w:hAnsi="Arial" w:cs="Arial"/>
        </w:rPr>
      </w:pPr>
      <w:r>
        <w:rPr>
          <w:noProof/>
        </w:rPr>
        <w:drawing>
          <wp:inline distT="0" distB="0" distL="0" distR="0" wp14:anchorId="25D1E520" wp14:editId="59D48CA2">
            <wp:extent cx="3592183" cy="1426923"/>
            <wp:effectExtent l="0" t="0" r="0" b="0"/>
            <wp:docPr id="126242274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3592183" cy="1426923"/>
                    </a:xfrm>
                    <a:prstGeom prst="rect">
                      <a:avLst/>
                    </a:prstGeom>
                    <a:ln/>
                  </pic:spPr>
                </pic:pic>
              </a:graphicData>
            </a:graphic>
          </wp:inline>
        </w:drawing>
      </w:r>
      <w:r>
        <w:rPr>
          <w:noProof/>
        </w:rPr>
        <w:drawing>
          <wp:anchor distT="0" distB="0" distL="114300" distR="114300" simplePos="0" relativeHeight="251658241" behindDoc="0" locked="0" layoutInCell="1" hidden="0" allowOverlap="1" wp14:anchorId="0F7F2074" wp14:editId="04AC1CAB">
            <wp:simplePos x="0" y="0"/>
            <wp:positionH relativeFrom="column">
              <wp:posOffset>3646745</wp:posOffset>
            </wp:positionH>
            <wp:positionV relativeFrom="paragraph">
              <wp:posOffset>135033</wp:posOffset>
            </wp:positionV>
            <wp:extent cx="2104596" cy="1188669"/>
            <wp:effectExtent l="0" t="0" r="0" b="0"/>
            <wp:wrapNone/>
            <wp:docPr id="126242273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2104596" cy="1188669"/>
                    </a:xfrm>
                    <a:prstGeom prst="rect">
                      <a:avLst/>
                    </a:prstGeom>
                    <a:ln/>
                  </pic:spPr>
                </pic:pic>
              </a:graphicData>
            </a:graphic>
          </wp:anchor>
        </w:drawing>
      </w:r>
    </w:p>
    <w:p w14:paraId="0000005B" w14:textId="77777777" w:rsidR="00AB57F8" w:rsidRDefault="00AB57F8">
      <w:pPr>
        <w:spacing w:after="0"/>
        <w:jc w:val="both"/>
        <w:rPr>
          <w:rFonts w:ascii="Arial" w:eastAsia="Arial" w:hAnsi="Arial" w:cs="Arial"/>
        </w:rPr>
      </w:pPr>
    </w:p>
    <w:p w14:paraId="0000005C" w14:textId="4C0FDC41" w:rsidR="00AB57F8" w:rsidRPr="006172D3" w:rsidRDefault="00625C0F" w:rsidP="0516DEE2">
      <w:pPr>
        <w:spacing w:after="0"/>
        <w:jc w:val="both"/>
        <w:rPr>
          <w:rFonts w:ascii="Arial" w:eastAsia="Arial" w:hAnsi="Arial" w:cs="Arial"/>
          <w:sz w:val="20"/>
          <w:szCs w:val="20"/>
          <w:lang w:val="en-US"/>
        </w:rPr>
      </w:pPr>
      <w:r w:rsidRPr="006172D3">
        <w:rPr>
          <w:rFonts w:ascii="Arial" w:eastAsia="Arial" w:hAnsi="Arial" w:cs="Arial"/>
          <w:sz w:val="20"/>
          <w:szCs w:val="20"/>
          <w:lang w:val="en-US"/>
        </w:rPr>
        <w:t>Figure 1. Scalloped hammerhead shark (</w:t>
      </w:r>
      <w:r w:rsidRPr="006172D3">
        <w:rPr>
          <w:rFonts w:ascii="Arial" w:eastAsia="Arial" w:hAnsi="Arial" w:cs="Arial"/>
          <w:i/>
          <w:iCs/>
          <w:sz w:val="20"/>
          <w:szCs w:val="20"/>
          <w:lang w:val="en-US"/>
        </w:rPr>
        <w:t>Sphyrna lewini</w:t>
      </w:r>
      <w:r w:rsidRPr="006172D3">
        <w:rPr>
          <w:rFonts w:ascii="Arial" w:eastAsia="Arial" w:hAnsi="Arial" w:cs="Arial"/>
          <w:sz w:val="20"/>
          <w:szCs w:val="20"/>
          <w:lang w:val="en-US"/>
        </w:rPr>
        <w:t xml:space="preserve">), full body and cephalofoil. Illustrations: </w:t>
      </w:r>
      <w:r w:rsidR="00164F5F" w:rsidRPr="006172D3">
        <w:rPr>
          <w:rFonts w:ascii="Arial" w:eastAsia="Arial" w:hAnsi="Arial" w:cs="Arial"/>
          <w:sz w:val="20"/>
          <w:szCs w:val="20"/>
        </w:rPr>
        <w:t>© Marc Dando (Wild Nature Press).</w:t>
      </w:r>
    </w:p>
    <w:p w14:paraId="0000005F" w14:textId="26737CD0" w:rsidR="006172D3" w:rsidRDefault="006172D3">
      <w:pPr>
        <w:spacing w:after="0"/>
        <w:jc w:val="both"/>
        <w:rPr>
          <w:rFonts w:ascii="Arial" w:eastAsia="Arial" w:hAnsi="Arial" w:cs="Arial"/>
        </w:rPr>
      </w:pPr>
      <w:r>
        <w:rPr>
          <w:rFonts w:ascii="Arial" w:eastAsia="Arial" w:hAnsi="Arial" w:cs="Arial"/>
        </w:rPr>
        <w:br w:type="page"/>
      </w:r>
    </w:p>
    <w:p w14:paraId="00000060" w14:textId="77777777" w:rsidR="00AB57F8" w:rsidRPr="006172D3" w:rsidRDefault="00625C0F" w:rsidP="006172D3">
      <w:pPr>
        <w:spacing w:after="0"/>
        <w:ind w:left="567" w:hanging="567"/>
        <w:jc w:val="both"/>
        <w:rPr>
          <w:rFonts w:ascii="Arial" w:eastAsia="Arial" w:hAnsi="Arial" w:cs="Arial"/>
          <w:b/>
        </w:rPr>
      </w:pPr>
      <w:r w:rsidRPr="006172D3">
        <w:rPr>
          <w:rFonts w:ascii="Arial" w:eastAsia="Arial" w:hAnsi="Arial" w:cs="Arial"/>
          <w:b/>
        </w:rPr>
        <w:lastRenderedPageBreak/>
        <w:t>2.</w:t>
      </w:r>
      <w:r w:rsidRPr="006172D3">
        <w:rPr>
          <w:rFonts w:ascii="Arial" w:eastAsia="Arial" w:hAnsi="Arial" w:cs="Arial"/>
          <w:b/>
        </w:rPr>
        <w:tab/>
        <w:t>Overview</w:t>
      </w:r>
    </w:p>
    <w:p w14:paraId="00000061" w14:textId="77777777" w:rsidR="00AB57F8" w:rsidRDefault="00AB57F8">
      <w:pPr>
        <w:spacing w:after="0"/>
        <w:ind w:left="540" w:hanging="540"/>
        <w:jc w:val="both"/>
        <w:rPr>
          <w:rFonts w:ascii="Arial" w:eastAsia="Arial" w:hAnsi="Arial" w:cs="Arial"/>
          <w:b/>
          <w:u w:val="single"/>
        </w:rPr>
      </w:pPr>
    </w:p>
    <w:p w14:paraId="00000062" w14:textId="734C160D" w:rsidR="00AB57F8" w:rsidRDefault="00625C0F" w:rsidP="0516DEE2">
      <w:pPr>
        <w:spacing w:after="0"/>
        <w:jc w:val="both"/>
        <w:rPr>
          <w:rFonts w:ascii="Arial" w:eastAsia="Arial" w:hAnsi="Arial" w:cs="Arial"/>
          <w:lang w:val="en-US"/>
        </w:rPr>
      </w:pPr>
      <w:r w:rsidRPr="0516DEE2">
        <w:rPr>
          <w:rFonts w:ascii="Arial" w:eastAsia="Arial" w:hAnsi="Arial" w:cs="Arial"/>
          <w:lang w:val="en-US"/>
        </w:rPr>
        <w:t xml:space="preserve">The </w:t>
      </w:r>
      <w:r w:rsidR="00164F5F">
        <w:rPr>
          <w:rFonts w:ascii="Arial" w:eastAsia="Arial" w:hAnsi="Arial" w:cs="Arial"/>
          <w:lang w:val="en-US"/>
        </w:rPr>
        <w:t>s</w:t>
      </w:r>
      <w:r w:rsidRPr="0516DEE2">
        <w:rPr>
          <w:rFonts w:ascii="Arial" w:eastAsia="Arial" w:hAnsi="Arial" w:cs="Arial"/>
          <w:lang w:val="en-US"/>
        </w:rPr>
        <w:t xml:space="preserve">calloped </w:t>
      </w:r>
      <w:r w:rsidR="00164F5F">
        <w:rPr>
          <w:rFonts w:ascii="Arial" w:eastAsia="Arial" w:hAnsi="Arial" w:cs="Arial"/>
          <w:lang w:val="en-US"/>
        </w:rPr>
        <w:t>h</w:t>
      </w:r>
      <w:r w:rsidRPr="0516DEE2">
        <w:rPr>
          <w:rFonts w:ascii="Arial" w:eastAsia="Arial" w:hAnsi="Arial" w:cs="Arial"/>
          <w:lang w:val="en-US"/>
        </w:rPr>
        <w:t>ammerhead shark (</w:t>
      </w:r>
      <w:r w:rsidRPr="0516DEE2">
        <w:rPr>
          <w:rFonts w:ascii="Arial" w:eastAsia="Arial" w:hAnsi="Arial" w:cs="Arial"/>
          <w:i/>
          <w:iCs/>
          <w:lang w:val="en-US"/>
        </w:rPr>
        <w:t>Sphyrna lewini</w:t>
      </w:r>
      <w:r w:rsidRPr="0516DEE2">
        <w:rPr>
          <w:rFonts w:ascii="Arial" w:eastAsia="Arial" w:hAnsi="Arial" w:cs="Arial"/>
          <w:lang w:val="en-US"/>
        </w:rPr>
        <w:t xml:space="preserve">) is assessed globally as Critically Endangered </w:t>
      </w:r>
      <w:r w:rsidR="00164F5F">
        <w:rPr>
          <w:rFonts w:ascii="Arial" w:eastAsia="Arial" w:hAnsi="Arial" w:cs="Arial"/>
          <w:lang w:val="en-US"/>
        </w:rPr>
        <w:t>in</w:t>
      </w:r>
      <w:r w:rsidRPr="0516DEE2">
        <w:rPr>
          <w:rFonts w:ascii="Arial" w:eastAsia="Arial" w:hAnsi="Arial" w:cs="Arial"/>
          <w:lang w:val="en-US"/>
        </w:rPr>
        <w:t xml:space="preserve"> the IUCN Red List, due to population reductions greater than 80% over the past three generations (Rigby et al. 2019). The principal driver of these population declines is over</w:t>
      </w:r>
      <w:r w:rsidR="00164F5F">
        <w:rPr>
          <w:rFonts w:ascii="Arial" w:eastAsia="Arial" w:hAnsi="Arial" w:cs="Arial"/>
          <w:lang w:val="en-US"/>
        </w:rPr>
        <w:t>-</w:t>
      </w:r>
      <w:r w:rsidRPr="0516DEE2">
        <w:rPr>
          <w:rFonts w:ascii="Arial" w:eastAsia="Arial" w:hAnsi="Arial" w:cs="Arial"/>
          <w:lang w:val="en-US"/>
        </w:rPr>
        <w:t xml:space="preserve">exploitation by fisheries, both as a target and as bycatch species. Scalloped hammerheads are highly sought for the size and quality of their fins (Abercrombie et al. 2005), and recent genetic evidence suggests that scalloped hammerheads from the Tropical Eastern Pacific (TEP) represent over 60% of the international supply at one of the largest global shark fin trade hubs </w:t>
      </w:r>
      <w:sdt>
        <w:sdtPr>
          <w:tag w:val="goog_rdk_0"/>
          <w:id w:val="-472853896"/>
        </w:sdtPr>
        <w:sdtContent/>
      </w:sdt>
      <w:r w:rsidRPr="0516DEE2">
        <w:rPr>
          <w:rFonts w:ascii="Arial" w:eastAsia="Arial" w:hAnsi="Arial" w:cs="Arial"/>
          <w:lang w:val="en-US"/>
        </w:rPr>
        <w:t xml:space="preserve">(Fields et al. 2020). These population reductions have occurred in all coastal warm-temperate and tropical seas across the species’ circumglobal range. Scalloped hammerheads are highly migratory: some males move across ocean basins, while mature females undertake regular transboundary migrations between breeding and feeding grounds for parturition, within their home region, including through areas beyond national jurisdiction (ABNJ); (Ketchum et al. 2014; Salinas-de-León et al. </w:t>
      </w:r>
      <w:sdt>
        <w:sdtPr>
          <w:tag w:val="goog_rdk_1"/>
          <w:id w:val="116190696"/>
        </w:sdtPr>
        <w:sdtContent/>
      </w:sdt>
      <w:r w:rsidRPr="0516DEE2">
        <w:rPr>
          <w:rFonts w:ascii="Arial" w:eastAsia="Arial" w:hAnsi="Arial" w:cs="Arial"/>
          <w:lang w:val="en-US"/>
        </w:rPr>
        <w:t>2025). Despite their long-distance migrations, there is evidence that some</w:t>
      </w:r>
      <w:sdt>
        <w:sdtPr>
          <w:tag w:val="goog_rdk_2"/>
          <w:id w:val="-862550214"/>
        </w:sdtPr>
        <w:sdtContent/>
      </w:sdt>
      <w:r w:rsidRPr="0516DEE2">
        <w:rPr>
          <w:rFonts w:ascii="Arial" w:eastAsia="Arial" w:hAnsi="Arial" w:cs="Arial"/>
          <w:lang w:val="en-US"/>
        </w:rPr>
        <w:t xml:space="preserve"> females might be philopatric to their natal shallow coastal nursery grounds, where they return to give </w:t>
      </w:r>
      <w:sdt>
        <w:sdtPr>
          <w:tag w:val="goog_rdk_3"/>
          <w:id w:val="397465499"/>
        </w:sdtPr>
        <w:sdtContent/>
      </w:sdt>
      <w:r w:rsidRPr="0516DEE2">
        <w:rPr>
          <w:rFonts w:ascii="Arial" w:eastAsia="Arial" w:hAnsi="Arial" w:cs="Arial"/>
          <w:lang w:val="en-US"/>
        </w:rPr>
        <w:t xml:space="preserve">birth (Rangel-Morales et al. 2022). </w:t>
      </w:r>
    </w:p>
    <w:p w14:paraId="00000063" w14:textId="77777777" w:rsidR="00AB57F8" w:rsidRDefault="00AB57F8">
      <w:pPr>
        <w:spacing w:after="0"/>
        <w:jc w:val="both"/>
        <w:rPr>
          <w:rFonts w:ascii="Arial" w:eastAsia="Arial" w:hAnsi="Arial" w:cs="Arial"/>
        </w:rPr>
      </w:pPr>
    </w:p>
    <w:p w14:paraId="00000064" w14:textId="21E6DE7E" w:rsidR="00AB57F8" w:rsidRDefault="00625C0F" w:rsidP="0516DEE2">
      <w:pPr>
        <w:spacing w:after="0"/>
        <w:jc w:val="both"/>
        <w:rPr>
          <w:rFonts w:ascii="Arial" w:eastAsia="Arial" w:hAnsi="Arial" w:cs="Arial"/>
          <w:lang w:val="en-US"/>
        </w:rPr>
      </w:pPr>
      <w:r w:rsidRPr="0516DEE2">
        <w:rPr>
          <w:rFonts w:ascii="Arial" w:eastAsia="Arial" w:hAnsi="Arial" w:cs="Arial"/>
          <w:lang w:val="en-US"/>
        </w:rPr>
        <w:t xml:space="preserve">Fishing pressure is driven by increased demand and incentivized by the high economic value of its fins and the consumption of its meat, which has led to the species being overfished during all stages of its lifecycle, in nearshore coastal and offshore environments. Its highly migratory nature, slow growth, and long gestation periods place this common bycatch species at risk </w:t>
      </w:r>
      <w:r w:rsidR="008A3F0A" w:rsidRPr="0516DEE2">
        <w:rPr>
          <w:rFonts w:ascii="Arial" w:eastAsia="Arial" w:hAnsi="Arial" w:cs="Arial"/>
          <w:lang w:val="en-US"/>
        </w:rPr>
        <w:t xml:space="preserve">from </w:t>
      </w:r>
      <w:r w:rsidRPr="0516DEE2">
        <w:rPr>
          <w:rFonts w:ascii="Arial" w:eastAsia="Arial" w:hAnsi="Arial" w:cs="Arial"/>
          <w:lang w:val="en-US"/>
        </w:rPr>
        <w:t xml:space="preserve">fishing </w:t>
      </w:r>
      <w:r w:rsidR="00164F5F">
        <w:rPr>
          <w:rFonts w:ascii="Arial" w:eastAsia="Arial" w:hAnsi="Arial" w:cs="Arial"/>
          <w:lang w:val="en-US"/>
        </w:rPr>
        <w:t>activities</w:t>
      </w:r>
      <w:r w:rsidRPr="0516DEE2">
        <w:rPr>
          <w:rFonts w:ascii="Arial" w:eastAsia="Arial" w:hAnsi="Arial" w:cs="Arial"/>
          <w:lang w:val="en-US"/>
        </w:rPr>
        <w:t xml:space="preserve"> on the high seas, at oceanic congregation sites, and throughout coastal pupping grounds (Gallagher and Klimley,  </w:t>
      </w:r>
      <w:sdt>
        <w:sdtPr>
          <w:tag w:val="goog_rdk_4"/>
          <w:id w:val="-1760831535"/>
        </w:sdtPr>
        <w:sdtContent/>
      </w:sdt>
      <w:r w:rsidRPr="0516DEE2">
        <w:rPr>
          <w:rFonts w:ascii="Arial" w:eastAsia="Arial" w:hAnsi="Arial" w:cs="Arial"/>
          <w:lang w:val="en-US"/>
        </w:rPr>
        <w:t>2018). Coastal nursery areas are also increasingly threatened by climate change, intensive fisheries, and habitat damage and loss from (</w:t>
      </w:r>
      <w:r w:rsidRPr="0516DEE2">
        <w:rPr>
          <w:rFonts w:ascii="Arial" w:eastAsia="Arial" w:hAnsi="Arial" w:cs="Arial"/>
          <w:i/>
          <w:iCs/>
          <w:lang w:val="en-US"/>
        </w:rPr>
        <w:t>inter alia</w:t>
      </w:r>
      <w:r w:rsidRPr="0516DEE2">
        <w:rPr>
          <w:rFonts w:ascii="Arial" w:eastAsia="Arial" w:hAnsi="Arial" w:cs="Arial"/>
          <w:lang w:val="en-US"/>
        </w:rPr>
        <w:t xml:space="preserve">) pollution and </w:t>
      </w:r>
      <w:sdt>
        <w:sdtPr>
          <w:tag w:val="goog_rdk_5"/>
          <w:id w:val="1140310831"/>
        </w:sdtPr>
        <w:sdtContent/>
      </w:sdt>
      <w:r w:rsidRPr="0516DEE2">
        <w:rPr>
          <w:rFonts w:ascii="Arial" w:eastAsia="Arial" w:hAnsi="Arial" w:cs="Arial"/>
          <w:lang w:val="en-US"/>
        </w:rPr>
        <w:t xml:space="preserve">development (Cerutti-Pereyra et al. 2024). Given these current pressures, in addition to </w:t>
      </w:r>
      <w:r w:rsidR="003910CE" w:rsidRPr="0516DEE2">
        <w:rPr>
          <w:rFonts w:ascii="Arial" w:eastAsia="Arial" w:hAnsi="Arial" w:cs="Arial"/>
          <w:lang w:val="en-US"/>
        </w:rPr>
        <w:t>inadequate</w:t>
      </w:r>
      <w:r w:rsidRPr="0516DEE2">
        <w:rPr>
          <w:rFonts w:ascii="Arial" w:eastAsia="Arial" w:hAnsi="Arial" w:cs="Arial"/>
          <w:lang w:val="en-US"/>
        </w:rPr>
        <w:t xml:space="preserve"> management</w:t>
      </w:r>
      <w:r w:rsidR="00164F5F">
        <w:rPr>
          <w:rFonts w:ascii="Arial" w:eastAsia="Arial" w:hAnsi="Arial" w:cs="Arial"/>
          <w:lang w:val="en-US"/>
        </w:rPr>
        <w:t xml:space="preserve"> </w:t>
      </w:r>
      <w:r w:rsidRPr="0516DEE2">
        <w:rPr>
          <w:rFonts w:ascii="Arial" w:eastAsia="Arial" w:hAnsi="Arial" w:cs="Arial"/>
          <w:lang w:val="en-US"/>
        </w:rPr>
        <w:t xml:space="preserve">by Regional Fisheries Management Organizations (RFMOs), </w:t>
      </w:r>
      <w:r w:rsidR="008A3F0A" w:rsidRPr="0516DEE2">
        <w:rPr>
          <w:rFonts w:ascii="Arial" w:eastAsia="Arial" w:hAnsi="Arial" w:cs="Arial"/>
          <w:lang w:val="en-US"/>
        </w:rPr>
        <w:t xml:space="preserve">current </w:t>
      </w:r>
      <w:r w:rsidRPr="0516DEE2">
        <w:rPr>
          <w:rFonts w:ascii="Arial" w:eastAsia="Arial" w:hAnsi="Arial" w:cs="Arial"/>
          <w:lang w:val="en-US"/>
        </w:rPr>
        <w:t xml:space="preserve">high rates of </w:t>
      </w:r>
      <w:r w:rsidRPr="0516DEE2">
        <w:rPr>
          <w:rFonts w:ascii="Arial" w:eastAsia="Arial" w:hAnsi="Arial" w:cs="Arial"/>
          <w:i/>
          <w:iCs/>
          <w:lang w:val="en-US"/>
        </w:rPr>
        <w:t>Sphyrna lewini</w:t>
      </w:r>
      <w:r w:rsidRPr="0516DEE2">
        <w:rPr>
          <w:rFonts w:ascii="Arial" w:eastAsia="Arial" w:hAnsi="Arial" w:cs="Arial"/>
          <w:lang w:val="en-US"/>
        </w:rPr>
        <w:t xml:space="preserve"> capture pose a serious threat to the species’ survival. Because of difficulties in differentiating between </w:t>
      </w:r>
      <w:r w:rsidR="008A3F0A" w:rsidRPr="0516DEE2">
        <w:rPr>
          <w:rFonts w:ascii="Arial" w:eastAsia="Arial" w:hAnsi="Arial" w:cs="Arial"/>
          <w:lang w:val="en-US"/>
        </w:rPr>
        <w:t xml:space="preserve">species in </w:t>
      </w:r>
      <w:r w:rsidRPr="0516DEE2">
        <w:rPr>
          <w:rFonts w:ascii="Arial" w:eastAsia="Arial" w:hAnsi="Arial" w:cs="Arial"/>
          <w:lang w:val="en-US"/>
        </w:rPr>
        <w:t>th</w:t>
      </w:r>
      <w:r w:rsidR="008A3F0A" w:rsidRPr="0516DEE2">
        <w:rPr>
          <w:rFonts w:ascii="Arial" w:eastAsia="Arial" w:hAnsi="Arial" w:cs="Arial"/>
          <w:lang w:val="en-US"/>
        </w:rPr>
        <w:t>is</w:t>
      </w:r>
      <w:r w:rsidRPr="0516DEE2">
        <w:rPr>
          <w:rFonts w:ascii="Arial" w:eastAsia="Arial" w:hAnsi="Arial" w:cs="Arial"/>
          <w:lang w:val="en-US"/>
        </w:rPr>
        <w:t xml:space="preserve"> genus, estimates of </w:t>
      </w:r>
      <w:r w:rsidR="008A3F0A" w:rsidRPr="0516DEE2">
        <w:rPr>
          <w:rFonts w:ascii="Arial" w:eastAsia="Arial" w:hAnsi="Arial" w:cs="Arial"/>
          <w:lang w:val="en-US"/>
        </w:rPr>
        <w:t xml:space="preserve">population </w:t>
      </w:r>
      <w:r w:rsidRPr="0516DEE2">
        <w:rPr>
          <w:rFonts w:ascii="Arial" w:eastAsia="Arial" w:hAnsi="Arial" w:cs="Arial"/>
          <w:lang w:val="en-US"/>
        </w:rPr>
        <w:t xml:space="preserve">trends </w:t>
      </w:r>
      <w:r w:rsidR="008A3F0A" w:rsidRPr="0516DEE2">
        <w:rPr>
          <w:rFonts w:ascii="Arial" w:eastAsia="Arial" w:hAnsi="Arial" w:cs="Arial"/>
          <w:lang w:val="en-US"/>
        </w:rPr>
        <w:t xml:space="preserve">for all three large-bodied hammerheads </w:t>
      </w:r>
      <w:r w:rsidRPr="0516DEE2">
        <w:rPr>
          <w:rFonts w:ascii="Arial" w:eastAsia="Arial" w:hAnsi="Arial" w:cs="Arial"/>
          <w:lang w:val="en-US"/>
        </w:rPr>
        <w:t xml:space="preserve">are often grouped. Abundance trend analyses of catch-rate data for the </w:t>
      </w:r>
      <w:r w:rsidR="008A3F0A" w:rsidRPr="0516DEE2">
        <w:rPr>
          <w:rFonts w:ascii="Arial" w:eastAsia="Arial" w:hAnsi="Arial" w:cs="Arial"/>
          <w:lang w:val="en-US"/>
        </w:rPr>
        <w:t xml:space="preserve">large </w:t>
      </w:r>
      <w:r w:rsidRPr="0516DEE2">
        <w:rPr>
          <w:rFonts w:ascii="Arial" w:eastAsia="Arial" w:hAnsi="Arial" w:cs="Arial"/>
          <w:lang w:val="en-US"/>
        </w:rPr>
        <w:t xml:space="preserve">hammerhead complex </w:t>
      </w:r>
      <w:r w:rsidR="008A3F0A" w:rsidRPr="0516DEE2">
        <w:rPr>
          <w:rFonts w:ascii="Arial" w:eastAsia="Arial" w:hAnsi="Arial" w:cs="Arial"/>
          <w:lang w:val="en-US"/>
        </w:rPr>
        <w:t xml:space="preserve">containing </w:t>
      </w:r>
      <w:r w:rsidRPr="0516DEE2">
        <w:rPr>
          <w:rFonts w:ascii="Arial" w:eastAsia="Arial" w:hAnsi="Arial" w:cs="Arial"/>
          <w:i/>
          <w:iCs/>
          <w:lang w:val="en-US"/>
        </w:rPr>
        <w:t>Sphyrna lewini</w:t>
      </w:r>
      <w:r w:rsidRPr="0516DEE2">
        <w:rPr>
          <w:rFonts w:ascii="Arial" w:eastAsia="Arial" w:hAnsi="Arial" w:cs="Arial"/>
          <w:lang w:val="en-US"/>
        </w:rPr>
        <w:t xml:space="preserve">, (including </w:t>
      </w:r>
      <w:r w:rsidRPr="0516DEE2">
        <w:rPr>
          <w:rFonts w:ascii="Arial" w:eastAsia="Arial" w:hAnsi="Arial" w:cs="Arial"/>
          <w:i/>
          <w:iCs/>
          <w:lang w:val="en-US"/>
        </w:rPr>
        <w:t>S. mokarran</w:t>
      </w:r>
      <w:r w:rsidRPr="0516DEE2">
        <w:rPr>
          <w:rFonts w:ascii="Arial" w:eastAsia="Arial" w:hAnsi="Arial" w:cs="Arial"/>
          <w:lang w:val="en-US"/>
        </w:rPr>
        <w:t xml:space="preserve"> and </w:t>
      </w:r>
      <w:r w:rsidRPr="0516DEE2">
        <w:rPr>
          <w:rFonts w:ascii="Arial" w:eastAsia="Arial" w:hAnsi="Arial" w:cs="Arial"/>
          <w:i/>
          <w:iCs/>
          <w:lang w:val="en-US"/>
        </w:rPr>
        <w:t>S. zygaena</w:t>
      </w:r>
      <w:r w:rsidRPr="0516DEE2">
        <w:rPr>
          <w:rFonts w:ascii="Arial" w:eastAsia="Arial" w:hAnsi="Arial" w:cs="Arial"/>
          <w:lang w:val="en-US"/>
        </w:rPr>
        <w:t xml:space="preserve">), have reported large declines, ranging from 60-99% over recent years. </w:t>
      </w:r>
    </w:p>
    <w:p w14:paraId="00000065" w14:textId="77777777" w:rsidR="00AB57F8" w:rsidRDefault="00AB57F8">
      <w:pPr>
        <w:spacing w:after="0"/>
        <w:jc w:val="both"/>
        <w:rPr>
          <w:rFonts w:ascii="Arial" w:eastAsia="Arial" w:hAnsi="Arial" w:cs="Arial"/>
        </w:rPr>
      </w:pPr>
    </w:p>
    <w:p w14:paraId="00000066" w14:textId="39B36D45" w:rsidR="00AB57F8" w:rsidRPr="00846D5B" w:rsidRDefault="0AE5BB11" w:rsidP="50E19EEC">
      <w:pPr>
        <w:spacing w:after="0"/>
        <w:jc w:val="both"/>
        <w:rPr>
          <w:rFonts w:ascii="Arial" w:eastAsia="Arial" w:hAnsi="Arial" w:cs="Arial"/>
          <w:lang w:val="en-US"/>
        </w:rPr>
      </w:pPr>
      <w:r w:rsidRPr="00846D5B">
        <w:rPr>
          <w:rFonts w:ascii="Arial" w:eastAsia="Arial" w:hAnsi="Arial" w:cs="Arial"/>
          <w:lang w:val="en-US"/>
        </w:rPr>
        <w:t xml:space="preserve">In 2014, in recognition that international trade in its products (particularly fins) was a major driver of population declines, the species was listed on Appendix II of the Convention on International Trade in Endangered Species of Wild Fauna and Flora (CITES). Since then, the species has been identified </w:t>
      </w:r>
      <w:r w:rsidR="03A39941" w:rsidRPr="00846D5B">
        <w:rPr>
          <w:rFonts w:ascii="Arial" w:eastAsia="Arial" w:hAnsi="Arial" w:cs="Arial"/>
          <w:lang w:val="en-US"/>
        </w:rPr>
        <w:t xml:space="preserve">via the CITES compliance processes </w:t>
      </w:r>
      <w:r w:rsidRPr="00846D5B">
        <w:rPr>
          <w:rFonts w:ascii="Arial" w:eastAsia="Arial" w:hAnsi="Arial" w:cs="Arial"/>
          <w:lang w:val="en-US"/>
        </w:rPr>
        <w:t>as being subject to both continued unsustainable trade and illegal trade in large volumes. The IUCN Red List uplisting from Endangered to Critically Endangered was made after this species’ inclusion in CMS Appendix II at CoP 11 (2014) and in the Annex I to the Migratory Sharks MOU (2016). Despite improved international collaboration between range States under CMS, population declines are continuing in all regions except for the Northwest Atlantic and Gulf of Mexico. </w:t>
      </w:r>
    </w:p>
    <w:p w14:paraId="00000067" w14:textId="77777777" w:rsidR="00AB57F8" w:rsidRDefault="00AB57F8">
      <w:pPr>
        <w:spacing w:after="0"/>
        <w:jc w:val="both"/>
        <w:rPr>
          <w:rFonts w:ascii="Arial" w:eastAsia="Arial" w:hAnsi="Arial" w:cs="Arial"/>
        </w:rPr>
      </w:pPr>
    </w:p>
    <w:p w14:paraId="00000068" w14:textId="5BC02AEA" w:rsidR="00AB57F8" w:rsidRDefault="0AE5BB11" w:rsidP="50E19EEC">
      <w:pPr>
        <w:spacing w:after="0"/>
        <w:jc w:val="both"/>
        <w:rPr>
          <w:rFonts w:ascii="Arial" w:eastAsia="Arial" w:hAnsi="Arial" w:cs="Arial"/>
          <w:lang w:val="en-US"/>
        </w:rPr>
      </w:pPr>
      <w:r w:rsidRPr="50E19EEC">
        <w:rPr>
          <w:rFonts w:ascii="Arial" w:eastAsia="Arial" w:hAnsi="Arial" w:cs="Arial"/>
          <w:lang w:val="en-US"/>
        </w:rPr>
        <w:t>Given th</w:t>
      </w:r>
      <w:r w:rsidR="650354DD" w:rsidRPr="50E19EEC">
        <w:rPr>
          <w:rFonts w:ascii="Arial" w:eastAsia="Arial" w:hAnsi="Arial" w:cs="Arial"/>
          <w:lang w:val="en-US"/>
        </w:rPr>
        <w:t>is</w:t>
      </w:r>
      <w:r w:rsidRPr="50E19EEC">
        <w:rPr>
          <w:rFonts w:ascii="Arial" w:eastAsia="Arial" w:hAnsi="Arial" w:cs="Arial"/>
          <w:lang w:val="en-US"/>
        </w:rPr>
        <w:t xml:space="preserve"> species</w:t>
      </w:r>
      <w:r w:rsidR="650354DD" w:rsidRPr="50E19EEC">
        <w:rPr>
          <w:rFonts w:ascii="Arial" w:eastAsia="Arial" w:hAnsi="Arial" w:cs="Arial"/>
          <w:lang w:val="en-US"/>
        </w:rPr>
        <w:t>’</w:t>
      </w:r>
      <w:r w:rsidRPr="50E19EEC">
        <w:rPr>
          <w:rFonts w:ascii="Arial" w:eastAsia="Arial" w:hAnsi="Arial" w:cs="Arial"/>
          <w:lang w:val="en-US"/>
        </w:rPr>
        <w:t xml:space="preserve"> current status, one that includes its overutilization, inadequacy of existing regulatory mechanisms, and other anthropogenic threats, the inclusion of </w:t>
      </w:r>
      <w:r w:rsidRPr="50E19EEC">
        <w:rPr>
          <w:rFonts w:ascii="Arial" w:eastAsia="Arial" w:hAnsi="Arial" w:cs="Arial"/>
          <w:i/>
          <w:iCs/>
          <w:lang w:val="en-US"/>
        </w:rPr>
        <w:t>Sphyrna lewini</w:t>
      </w:r>
      <w:r w:rsidRPr="50E19EEC">
        <w:rPr>
          <w:rFonts w:ascii="Arial" w:eastAsia="Arial" w:hAnsi="Arial" w:cs="Arial"/>
          <w:lang w:val="en-US"/>
        </w:rPr>
        <w:t xml:space="preserve"> in CMS Appendix I is urgently needed and necessary to begin to arrest population declines and initiate their recovery. This proposal to include </w:t>
      </w:r>
      <w:r w:rsidR="650354DD" w:rsidRPr="50E19EEC">
        <w:rPr>
          <w:rFonts w:ascii="Arial" w:eastAsia="Arial" w:hAnsi="Arial" w:cs="Arial"/>
          <w:lang w:val="en-US"/>
        </w:rPr>
        <w:t xml:space="preserve">the </w:t>
      </w:r>
      <w:r w:rsidR="00164F5F">
        <w:rPr>
          <w:rFonts w:ascii="Arial" w:eastAsia="Arial" w:hAnsi="Arial" w:cs="Arial"/>
          <w:lang w:val="en-US"/>
        </w:rPr>
        <w:t>s</w:t>
      </w:r>
      <w:r w:rsidRPr="50E19EEC">
        <w:rPr>
          <w:rFonts w:ascii="Arial" w:eastAsia="Arial" w:hAnsi="Arial" w:cs="Arial"/>
          <w:lang w:val="en-US"/>
        </w:rPr>
        <w:t xml:space="preserve">calloped </w:t>
      </w:r>
      <w:r w:rsidR="00164F5F">
        <w:rPr>
          <w:rFonts w:ascii="Arial" w:eastAsia="Arial" w:hAnsi="Arial" w:cs="Arial"/>
          <w:lang w:val="en-US"/>
        </w:rPr>
        <w:t>h</w:t>
      </w:r>
      <w:r w:rsidRPr="50E19EEC">
        <w:rPr>
          <w:rFonts w:ascii="Arial" w:eastAsia="Arial" w:hAnsi="Arial" w:cs="Arial"/>
          <w:lang w:val="en-US"/>
        </w:rPr>
        <w:t xml:space="preserve">ammerhead in Appendix I of the Convention aims to encourage Parties to introduce or improve </w:t>
      </w:r>
      <w:r w:rsidR="650354DD" w:rsidRPr="50E19EEC">
        <w:rPr>
          <w:rFonts w:ascii="Arial" w:eastAsia="Arial" w:hAnsi="Arial" w:cs="Arial"/>
          <w:lang w:val="en-US"/>
        </w:rPr>
        <w:t xml:space="preserve">the implementation of </w:t>
      </w:r>
      <w:r w:rsidRPr="50E19EEC">
        <w:rPr>
          <w:rFonts w:ascii="Arial" w:eastAsia="Arial" w:hAnsi="Arial" w:cs="Arial"/>
          <w:lang w:val="en-US"/>
        </w:rPr>
        <w:t>strictly protected status for this species, the conservation or restoration of critical habitats such as feeding and breeding aggregations, pupping grounds</w:t>
      </w:r>
      <w:r w:rsidR="650354DD" w:rsidRPr="50E19EEC">
        <w:rPr>
          <w:rFonts w:ascii="Arial" w:eastAsia="Arial" w:hAnsi="Arial" w:cs="Arial"/>
          <w:lang w:val="en-US"/>
        </w:rPr>
        <w:t xml:space="preserve"> and</w:t>
      </w:r>
      <w:r w:rsidRPr="50E19EEC">
        <w:rPr>
          <w:rFonts w:ascii="Arial" w:eastAsia="Arial" w:hAnsi="Arial" w:cs="Arial"/>
          <w:lang w:val="en-US"/>
        </w:rPr>
        <w:t xml:space="preserve"> nursery areas, and the protection of movement corridors.</w:t>
      </w:r>
    </w:p>
    <w:p w14:paraId="0000006B" w14:textId="77777777" w:rsidR="00AB57F8" w:rsidRDefault="00AB57F8">
      <w:pPr>
        <w:spacing w:after="0"/>
        <w:jc w:val="both"/>
        <w:rPr>
          <w:rFonts w:ascii="Arial" w:eastAsia="Arial" w:hAnsi="Arial" w:cs="Arial"/>
        </w:rPr>
      </w:pPr>
    </w:p>
    <w:p w14:paraId="0B93A23B" w14:textId="77777777" w:rsidR="00846D5B" w:rsidRDefault="00846D5B">
      <w:pPr>
        <w:spacing w:after="0"/>
        <w:jc w:val="both"/>
        <w:rPr>
          <w:rFonts w:ascii="Arial" w:eastAsia="Arial" w:hAnsi="Arial" w:cs="Arial"/>
          <w:color w:val="7030A0"/>
        </w:rPr>
      </w:pPr>
    </w:p>
    <w:p w14:paraId="0000006C" w14:textId="77777777" w:rsidR="00AB57F8" w:rsidRPr="006172D3" w:rsidRDefault="00625C0F">
      <w:pPr>
        <w:spacing w:after="0"/>
        <w:ind w:left="540" w:hanging="540"/>
        <w:jc w:val="both"/>
        <w:rPr>
          <w:rFonts w:ascii="Arial" w:eastAsia="Arial" w:hAnsi="Arial" w:cs="Arial"/>
          <w:b/>
        </w:rPr>
      </w:pPr>
      <w:r w:rsidRPr="006172D3">
        <w:rPr>
          <w:rFonts w:ascii="Arial" w:eastAsia="Arial" w:hAnsi="Arial" w:cs="Arial"/>
          <w:b/>
        </w:rPr>
        <w:lastRenderedPageBreak/>
        <w:t>3.</w:t>
      </w:r>
      <w:r w:rsidRPr="006172D3">
        <w:rPr>
          <w:rFonts w:ascii="Arial" w:eastAsia="Arial" w:hAnsi="Arial" w:cs="Arial"/>
          <w:b/>
        </w:rPr>
        <w:tab/>
        <w:t>Migrations</w:t>
      </w:r>
    </w:p>
    <w:p w14:paraId="0000006D" w14:textId="77777777" w:rsidR="00AB57F8" w:rsidRDefault="00AB57F8">
      <w:pPr>
        <w:spacing w:after="0"/>
        <w:ind w:left="540" w:hanging="540"/>
        <w:jc w:val="center"/>
        <w:rPr>
          <w:rFonts w:ascii="Arial" w:eastAsia="Arial" w:hAnsi="Arial" w:cs="Arial"/>
        </w:rPr>
      </w:pPr>
    </w:p>
    <w:p w14:paraId="0000006F" w14:textId="26B06E31" w:rsidR="00AB57F8" w:rsidRDefault="00625C0F" w:rsidP="006172D3">
      <w:pPr>
        <w:spacing w:after="0"/>
        <w:ind w:left="540" w:hanging="540"/>
        <w:jc w:val="both"/>
        <w:rPr>
          <w:rFonts w:ascii="Arial" w:eastAsia="Arial" w:hAnsi="Arial" w:cs="Arial"/>
          <w:color w:val="000000"/>
        </w:rPr>
      </w:pPr>
      <w:r>
        <w:rPr>
          <w:rFonts w:ascii="Arial" w:eastAsia="Arial" w:hAnsi="Arial" w:cs="Arial"/>
          <w:color w:val="000000"/>
        </w:rPr>
        <w:t xml:space="preserve">3.1 </w:t>
      </w:r>
      <w:r w:rsidR="006172D3">
        <w:rPr>
          <w:rFonts w:ascii="Arial" w:eastAsia="Arial" w:hAnsi="Arial" w:cs="Arial"/>
          <w:color w:val="000000"/>
        </w:rPr>
        <w:tab/>
      </w:r>
      <w:r>
        <w:rPr>
          <w:rFonts w:ascii="Arial" w:eastAsia="Arial" w:hAnsi="Arial" w:cs="Arial"/>
          <w:color w:val="000000"/>
        </w:rPr>
        <w:t>Kinds of movement, distance, the cyclical and predictable nature of the migration</w:t>
      </w:r>
    </w:p>
    <w:p w14:paraId="6068A65A" w14:textId="77777777" w:rsidR="00D64FFE" w:rsidRPr="00D64FFE" w:rsidRDefault="00D64FFE" w:rsidP="00D64FFE">
      <w:pPr>
        <w:spacing w:after="0"/>
        <w:ind w:left="540"/>
        <w:jc w:val="both"/>
        <w:rPr>
          <w:rFonts w:ascii="Arial" w:eastAsia="Arial" w:hAnsi="Arial" w:cs="Arial"/>
          <w:color w:val="000000"/>
        </w:rPr>
      </w:pPr>
    </w:p>
    <w:p w14:paraId="00000070" w14:textId="77777777" w:rsidR="00AB57F8" w:rsidRDefault="0AE5BB11" w:rsidP="50E19EEC">
      <w:pPr>
        <w:spacing w:after="0"/>
        <w:jc w:val="both"/>
        <w:rPr>
          <w:rFonts w:ascii="Arial" w:eastAsia="Arial" w:hAnsi="Arial" w:cs="Arial"/>
          <w:lang w:val="en-US"/>
        </w:rPr>
      </w:pPr>
      <w:r w:rsidRPr="50E19EEC">
        <w:rPr>
          <w:rFonts w:ascii="Arial" w:eastAsia="Arial" w:hAnsi="Arial" w:cs="Arial"/>
          <w:i/>
          <w:iCs/>
          <w:lang w:val="en-US"/>
        </w:rPr>
        <w:t>Sphyrna lewini</w:t>
      </w:r>
      <w:r w:rsidRPr="50E19EEC">
        <w:rPr>
          <w:rFonts w:ascii="Arial" w:eastAsia="Arial" w:hAnsi="Arial" w:cs="Arial"/>
          <w:lang w:val="en-US"/>
        </w:rPr>
        <w:t xml:space="preserve"> is an aggregating, seasonally-migratory species, in at least parts of its range, frequently crossing national boundaries and often entering the high seas as it moves between coastal and oceanic waters, searching for breeding and feeding grounds. The species segregates by age and sex: juveniles tend to be found in coastal waters </w:t>
      </w:r>
      <w:sdt>
        <w:sdtPr>
          <w:tag w:val="goog_rdk_6"/>
          <w:id w:val="1010092382"/>
        </w:sdtPr>
        <w:sdtContent/>
      </w:sdt>
      <w:r w:rsidRPr="50E19EEC">
        <w:rPr>
          <w:rFonts w:ascii="Arial" w:eastAsia="Arial" w:hAnsi="Arial" w:cs="Arial"/>
          <w:lang w:val="en-US"/>
        </w:rPr>
        <w:t xml:space="preserve">(Holland </w:t>
      </w:r>
      <w:r w:rsidRPr="50E19EEC">
        <w:rPr>
          <w:rFonts w:ascii="Arial" w:eastAsia="Arial" w:hAnsi="Arial" w:cs="Arial"/>
          <w:i/>
          <w:iCs/>
          <w:lang w:val="en-US"/>
        </w:rPr>
        <w:t>et al.</w:t>
      </w:r>
      <w:r w:rsidRPr="50E19EEC">
        <w:rPr>
          <w:rFonts w:ascii="Arial" w:eastAsia="Arial" w:hAnsi="Arial" w:cs="Arial"/>
          <w:lang w:val="en-US"/>
        </w:rPr>
        <w:t xml:space="preserve">, 1992), while adults are often found offshore either as solitary individuals or forming large aggregations around oceanic islands and seamounts (Klimley, </w:t>
      </w:r>
      <w:sdt>
        <w:sdtPr>
          <w:tag w:val="goog_rdk_7"/>
          <w:id w:val="-1520001982"/>
        </w:sdtPr>
        <w:sdtContent/>
      </w:sdt>
      <w:r w:rsidRPr="50E19EEC">
        <w:rPr>
          <w:rFonts w:ascii="Arial" w:eastAsia="Arial" w:hAnsi="Arial" w:cs="Arial"/>
          <w:lang w:val="en-US"/>
        </w:rPr>
        <w:t xml:space="preserve">1983). Juveniles spend the first years of their lives in nurseries located in coastal environments, and sub-adults undertake ontogenetic migrations between coastal nurseries and open ocean environments (Figure 2). </w:t>
      </w:r>
    </w:p>
    <w:p w14:paraId="00000071" w14:textId="77777777" w:rsidR="00AB57F8" w:rsidRDefault="00AB57F8">
      <w:pPr>
        <w:spacing w:after="0"/>
        <w:jc w:val="both"/>
        <w:rPr>
          <w:rFonts w:ascii="Arial" w:eastAsia="Arial" w:hAnsi="Arial" w:cs="Arial"/>
        </w:rPr>
      </w:pPr>
    </w:p>
    <w:p w14:paraId="00000072" w14:textId="77777777" w:rsidR="00AB57F8" w:rsidRDefault="00625C0F">
      <w:pPr>
        <w:spacing w:after="0"/>
        <w:ind w:hanging="2"/>
        <w:rPr>
          <w:rFonts w:ascii="Arial" w:eastAsia="Arial" w:hAnsi="Arial" w:cs="Arial"/>
          <w:color w:val="385623"/>
        </w:rPr>
      </w:pPr>
      <w:r>
        <w:rPr>
          <w:rFonts w:ascii="Arial" w:eastAsia="Arial" w:hAnsi="Arial" w:cs="Arial"/>
          <w:noProof/>
          <w:color w:val="385623"/>
        </w:rPr>
        <w:drawing>
          <wp:inline distT="0" distB="0" distL="0" distR="0" wp14:anchorId="50DFB71A" wp14:editId="72C1822E">
            <wp:extent cx="5730875" cy="4428490"/>
            <wp:effectExtent l="0" t="0" r="0" b="0"/>
            <wp:docPr id="126242274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cstate="screen">
                      <a:extLst>
                        <a:ext uri="{28A0092B-C50C-407E-A947-70E740481C1C}">
                          <a14:useLocalDpi xmlns:a14="http://schemas.microsoft.com/office/drawing/2010/main"/>
                        </a:ext>
                      </a:extLst>
                    </a:blip>
                    <a:srcRect/>
                    <a:stretch>
                      <a:fillRect/>
                    </a:stretch>
                  </pic:blipFill>
                  <pic:spPr>
                    <a:xfrm>
                      <a:off x="0" y="0"/>
                      <a:ext cx="5730875" cy="4428490"/>
                    </a:xfrm>
                    <a:prstGeom prst="rect">
                      <a:avLst/>
                    </a:prstGeom>
                    <a:ln/>
                  </pic:spPr>
                </pic:pic>
              </a:graphicData>
            </a:graphic>
          </wp:inline>
        </w:drawing>
      </w:r>
    </w:p>
    <w:p w14:paraId="00000073" w14:textId="77777777" w:rsidR="00AB57F8" w:rsidRPr="006172D3" w:rsidRDefault="0AE5BB11" w:rsidP="001316D3">
      <w:pPr>
        <w:rPr>
          <w:rFonts w:ascii="Arial" w:eastAsia="Arial" w:hAnsi="Arial" w:cs="Arial"/>
          <w:sz w:val="20"/>
          <w:szCs w:val="20"/>
          <w:lang w:val="en-US"/>
        </w:rPr>
      </w:pPr>
      <w:r w:rsidRPr="006172D3">
        <w:rPr>
          <w:rFonts w:ascii="Arial" w:eastAsia="Arial" w:hAnsi="Arial" w:cs="Arial"/>
          <w:b/>
          <w:bCs/>
          <w:sz w:val="20"/>
          <w:szCs w:val="20"/>
          <w:lang w:val="en-US"/>
        </w:rPr>
        <w:t>Figure 2.</w:t>
      </w:r>
      <w:r w:rsidRPr="006172D3">
        <w:rPr>
          <w:rFonts w:ascii="Arial" w:eastAsia="Arial" w:hAnsi="Arial" w:cs="Arial"/>
          <w:sz w:val="20"/>
          <w:szCs w:val="20"/>
          <w:lang w:val="en-US"/>
        </w:rPr>
        <w:t xml:space="preserve"> Proposed ontogeny for the scalloped hammerhead shark (</w:t>
      </w:r>
      <w:r w:rsidRPr="006172D3">
        <w:rPr>
          <w:rFonts w:ascii="Arial" w:eastAsia="Arial" w:hAnsi="Arial" w:cs="Arial"/>
          <w:i/>
          <w:iCs/>
          <w:sz w:val="20"/>
          <w:szCs w:val="20"/>
          <w:lang w:val="en-US"/>
        </w:rPr>
        <w:t>Sphyrna lewini</w:t>
      </w:r>
      <w:r w:rsidRPr="006172D3">
        <w:rPr>
          <w:rFonts w:ascii="Arial" w:eastAsia="Arial" w:hAnsi="Arial" w:cs="Arial"/>
          <w:sz w:val="20"/>
          <w:szCs w:val="20"/>
          <w:lang w:val="en-US"/>
        </w:rPr>
        <w:t>) in the Tropical Eastern Pacific. Modified from Salinas-de-León et al. (</w:t>
      </w:r>
      <w:sdt>
        <w:sdtPr>
          <w:rPr>
            <w:sz w:val="20"/>
            <w:szCs w:val="20"/>
          </w:rPr>
          <w:tag w:val="goog_rdk_8"/>
          <w:id w:val="-1610146694"/>
        </w:sdtPr>
        <w:sdtContent/>
      </w:sdt>
      <w:r w:rsidRPr="006172D3">
        <w:rPr>
          <w:rFonts w:ascii="Arial" w:eastAsia="Arial" w:hAnsi="Arial" w:cs="Arial"/>
          <w:sz w:val="20"/>
          <w:szCs w:val="20"/>
          <w:lang w:val="en-US"/>
        </w:rPr>
        <w:t>2017).</w:t>
      </w:r>
    </w:p>
    <w:p w14:paraId="00000075" w14:textId="4DB24E88" w:rsidR="00AB57F8" w:rsidRPr="00B04AE3" w:rsidRDefault="00625C0F" w:rsidP="008E6943">
      <w:pPr>
        <w:spacing w:after="0"/>
        <w:jc w:val="both"/>
        <w:rPr>
          <w:rFonts w:ascii="Arial" w:eastAsia="Arial" w:hAnsi="Arial" w:cs="Arial"/>
          <w:color w:val="385623"/>
          <w:lang w:val="fr-FR"/>
        </w:rPr>
      </w:pPr>
      <w:r>
        <w:rPr>
          <w:rFonts w:ascii="Arial" w:eastAsia="Arial" w:hAnsi="Arial" w:cs="Arial"/>
        </w:rPr>
        <w:t>Population genetics suggest that the highly migratory adult females could be philopatric to their birth and nursery grounds, at least through part of their distribution (Rangel-Morales et al. 2022).</w:t>
      </w:r>
      <w:r>
        <w:rPr>
          <w:rFonts w:ascii="Arial" w:eastAsia="Arial" w:hAnsi="Arial" w:cs="Arial"/>
          <w:color w:val="385623"/>
        </w:rPr>
        <w:t xml:space="preserve"> </w:t>
      </w:r>
      <w:r>
        <w:rPr>
          <w:rFonts w:ascii="Arial" w:eastAsia="Arial" w:hAnsi="Arial" w:cs="Arial"/>
        </w:rPr>
        <w:t xml:space="preserve">Satellite tracking data has revealed that scalloped hammerheads can travel 1000s of kilometers in short timeframes (Hoyos-Padilla et al. </w:t>
      </w:r>
      <w:sdt>
        <w:sdtPr>
          <w:tag w:val="goog_rdk_9"/>
          <w:id w:val="295290098"/>
        </w:sdtPr>
        <w:sdtContent/>
      </w:sdt>
      <w:r w:rsidRPr="00B04AE3">
        <w:rPr>
          <w:rFonts w:ascii="Arial" w:eastAsia="Arial" w:hAnsi="Arial" w:cs="Arial"/>
          <w:lang w:val="fr-FR"/>
        </w:rPr>
        <w:t xml:space="preserve">2014,  Bessudo et al. </w:t>
      </w:r>
      <w:sdt>
        <w:sdtPr>
          <w:tag w:val="goog_rdk_10"/>
          <w:id w:val="2144167603"/>
        </w:sdtPr>
        <w:sdtContent/>
      </w:sdt>
      <w:r w:rsidRPr="00B04AE3">
        <w:rPr>
          <w:rFonts w:ascii="Arial" w:eastAsia="Arial" w:hAnsi="Arial" w:cs="Arial"/>
          <w:lang w:val="fr-FR"/>
        </w:rPr>
        <w:t xml:space="preserve">2016, Spaet et al. </w:t>
      </w:r>
      <w:sdt>
        <w:sdtPr>
          <w:tag w:val="goog_rdk_11"/>
          <w:id w:val="524454950"/>
        </w:sdtPr>
        <w:sdtContent/>
      </w:sdt>
      <w:r w:rsidRPr="00B04AE3">
        <w:rPr>
          <w:rFonts w:ascii="Arial" w:eastAsia="Arial" w:hAnsi="Arial" w:cs="Arial"/>
          <w:lang w:val="fr-FR"/>
        </w:rPr>
        <w:t>2017; Salinas-de-León et al. 2025).</w:t>
      </w:r>
    </w:p>
    <w:p w14:paraId="00000076" w14:textId="77777777" w:rsidR="00AB57F8" w:rsidRPr="00B04AE3" w:rsidRDefault="00AB57F8" w:rsidP="00D64FFE">
      <w:pPr>
        <w:spacing w:after="0"/>
        <w:ind w:hanging="2"/>
        <w:jc w:val="both"/>
        <w:rPr>
          <w:rFonts w:ascii="Arial" w:eastAsia="Arial" w:hAnsi="Arial" w:cs="Arial"/>
          <w:color w:val="385623"/>
          <w:lang w:val="fr-FR"/>
        </w:rPr>
      </w:pPr>
    </w:p>
    <w:p w14:paraId="00000077" w14:textId="50AAF62F" w:rsidR="00AB57F8" w:rsidRDefault="0AE5BB11" w:rsidP="00D64FFE">
      <w:pPr>
        <w:spacing w:after="0"/>
        <w:ind w:hanging="2"/>
        <w:jc w:val="both"/>
        <w:rPr>
          <w:rFonts w:ascii="Arial" w:eastAsia="Arial" w:hAnsi="Arial" w:cs="Arial"/>
          <w:lang w:val="en-US"/>
        </w:rPr>
      </w:pPr>
      <w:r w:rsidRPr="50E19EEC">
        <w:rPr>
          <w:rFonts w:ascii="Arial" w:eastAsia="Arial" w:hAnsi="Arial" w:cs="Arial"/>
          <w:lang w:val="en-US"/>
        </w:rPr>
        <w:t xml:space="preserve">Adult </w:t>
      </w:r>
      <w:r w:rsidRPr="50E19EEC">
        <w:rPr>
          <w:rFonts w:ascii="Arial" w:eastAsia="Arial" w:hAnsi="Arial" w:cs="Arial"/>
          <w:i/>
          <w:iCs/>
          <w:lang w:val="en-US"/>
        </w:rPr>
        <w:t>S. lewini</w:t>
      </w:r>
      <w:r w:rsidRPr="50E19EEC">
        <w:rPr>
          <w:rFonts w:ascii="Arial" w:eastAsia="Arial" w:hAnsi="Arial" w:cs="Arial"/>
          <w:lang w:val="en-US"/>
        </w:rPr>
        <w:t xml:space="preserve"> often form seasonal aggregations around oceanic islands and seamounts (Klimley </w:t>
      </w:r>
      <w:sdt>
        <w:sdtPr>
          <w:tag w:val="goog_rdk_12"/>
          <w:id w:val="-580754080"/>
        </w:sdtPr>
        <w:sdtContent/>
      </w:sdt>
      <w:r w:rsidRPr="50E19EEC">
        <w:rPr>
          <w:rFonts w:ascii="Arial" w:eastAsia="Arial" w:hAnsi="Arial" w:cs="Arial"/>
          <w:lang w:val="en-US"/>
        </w:rPr>
        <w:t xml:space="preserve">1983). </w:t>
      </w:r>
      <w:r w:rsidRPr="50E19EEC">
        <w:rPr>
          <w:rFonts w:ascii="Arial" w:eastAsia="Arial" w:hAnsi="Arial" w:cs="Arial"/>
          <w:i/>
          <w:iCs/>
          <w:lang w:val="en-US"/>
        </w:rPr>
        <w:t>S. lewini</w:t>
      </w:r>
      <w:r w:rsidRPr="50E19EEC">
        <w:rPr>
          <w:rFonts w:ascii="Arial" w:eastAsia="Arial" w:hAnsi="Arial" w:cs="Arial"/>
          <w:lang w:val="en-US"/>
        </w:rPr>
        <w:t xml:space="preserve"> is the only large hammerhead species known to school, a behavior that makes it highly vulnerable to target fishing. In the Eastern</w:t>
      </w:r>
      <w:r w:rsidR="59AE892B" w:rsidRPr="50E19EEC">
        <w:rPr>
          <w:rFonts w:ascii="Arial" w:eastAsia="Arial" w:hAnsi="Arial" w:cs="Arial"/>
          <w:lang w:val="en-US"/>
        </w:rPr>
        <w:t xml:space="preserve"> Tropical</w:t>
      </w:r>
      <w:r w:rsidRPr="50E19EEC">
        <w:rPr>
          <w:rFonts w:ascii="Arial" w:eastAsia="Arial" w:hAnsi="Arial" w:cs="Arial"/>
          <w:lang w:val="en-US"/>
        </w:rPr>
        <w:t xml:space="preserve"> Pacific (</w:t>
      </w:r>
      <w:r w:rsidR="59AE892B" w:rsidRPr="50E19EEC">
        <w:rPr>
          <w:rFonts w:ascii="Arial" w:eastAsia="Arial" w:hAnsi="Arial" w:cs="Arial"/>
          <w:lang w:val="en-US"/>
        </w:rPr>
        <w:t>ET</w:t>
      </w:r>
      <w:r w:rsidRPr="50E19EEC">
        <w:rPr>
          <w:rFonts w:ascii="Arial" w:eastAsia="Arial" w:hAnsi="Arial" w:cs="Arial"/>
          <w:lang w:val="en-US"/>
        </w:rPr>
        <w:t xml:space="preserve">P), </w:t>
      </w:r>
      <w:r w:rsidR="0EE44988" w:rsidRPr="50E19EEC">
        <w:rPr>
          <w:rFonts w:ascii="Arial" w:eastAsia="Arial" w:hAnsi="Arial" w:cs="Arial"/>
          <w:lang w:val="en-US"/>
        </w:rPr>
        <w:t xml:space="preserve">waters around </w:t>
      </w:r>
      <w:r w:rsidRPr="50E19EEC">
        <w:rPr>
          <w:rFonts w:ascii="Arial" w:eastAsia="Arial" w:hAnsi="Arial" w:cs="Arial"/>
          <w:lang w:val="en-US"/>
        </w:rPr>
        <w:t xml:space="preserve">the oceanic islands of Malpelo (Colombia), Coco (Costa Rica), and the Galapagos (Ecuador) </w:t>
      </w:r>
      <w:r w:rsidR="0EE44988" w:rsidRPr="50E19EEC">
        <w:rPr>
          <w:rFonts w:ascii="Arial" w:eastAsia="Arial" w:hAnsi="Arial" w:cs="Arial"/>
          <w:lang w:val="en-US"/>
        </w:rPr>
        <w:t xml:space="preserve">support </w:t>
      </w:r>
      <w:r w:rsidRPr="50E19EEC">
        <w:rPr>
          <w:rFonts w:ascii="Arial" w:eastAsia="Arial" w:hAnsi="Arial" w:cs="Arial"/>
          <w:lang w:val="en-US"/>
        </w:rPr>
        <w:t xml:space="preserve">some of the </w:t>
      </w:r>
      <w:r w:rsidR="0EE44988" w:rsidRPr="50E19EEC">
        <w:rPr>
          <w:rFonts w:ascii="Arial" w:eastAsia="Arial" w:hAnsi="Arial" w:cs="Arial"/>
          <w:lang w:val="en-US"/>
        </w:rPr>
        <w:t xml:space="preserve">world’s </w:t>
      </w:r>
      <w:r w:rsidRPr="50E19EEC">
        <w:rPr>
          <w:rFonts w:ascii="Arial" w:eastAsia="Arial" w:hAnsi="Arial" w:cs="Arial"/>
          <w:lang w:val="en-US"/>
        </w:rPr>
        <w:t xml:space="preserve">largest </w:t>
      </w:r>
      <w:r w:rsidR="0EE44988" w:rsidRPr="50E19EEC">
        <w:rPr>
          <w:rFonts w:ascii="Arial" w:eastAsia="Arial" w:hAnsi="Arial" w:cs="Arial"/>
          <w:lang w:val="en-US"/>
        </w:rPr>
        <w:t xml:space="preserve">remaining </w:t>
      </w:r>
      <w:r w:rsidRPr="50E19EEC">
        <w:rPr>
          <w:rFonts w:ascii="Arial" w:eastAsia="Arial" w:hAnsi="Arial" w:cs="Arial"/>
          <w:lang w:val="en-US"/>
        </w:rPr>
        <w:t xml:space="preserve">concentrations of </w:t>
      </w:r>
      <w:r w:rsidRPr="50E19EEC">
        <w:rPr>
          <w:rFonts w:ascii="Arial" w:eastAsia="Arial" w:hAnsi="Arial" w:cs="Arial"/>
          <w:i/>
          <w:iCs/>
          <w:lang w:val="en-US"/>
        </w:rPr>
        <w:t>S. lewini</w:t>
      </w:r>
      <w:r w:rsidRPr="50E19EEC">
        <w:rPr>
          <w:rFonts w:ascii="Arial" w:eastAsia="Arial" w:hAnsi="Arial" w:cs="Arial"/>
          <w:lang w:val="en-US"/>
        </w:rPr>
        <w:t xml:space="preserve"> (Bessudo </w:t>
      </w:r>
      <w:r w:rsidRPr="50E19EEC">
        <w:rPr>
          <w:rFonts w:ascii="Arial" w:eastAsia="Arial" w:hAnsi="Arial" w:cs="Arial"/>
          <w:lang w:val="en-US"/>
        </w:rPr>
        <w:lastRenderedPageBreak/>
        <w:t xml:space="preserve">et al. </w:t>
      </w:r>
      <w:sdt>
        <w:sdtPr>
          <w:tag w:val="goog_rdk_13"/>
          <w:id w:val="1244700618"/>
        </w:sdtPr>
        <w:sdtContent/>
      </w:sdt>
      <w:r w:rsidRPr="50E19EEC">
        <w:rPr>
          <w:rFonts w:ascii="Arial" w:eastAsia="Arial" w:hAnsi="Arial" w:cs="Arial"/>
          <w:lang w:val="en-US"/>
        </w:rPr>
        <w:t>2011; Friedlander et al. 201</w:t>
      </w:r>
      <w:sdt>
        <w:sdtPr>
          <w:tag w:val="goog_rdk_14"/>
          <w:id w:val="-1996039248"/>
        </w:sdtPr>
        <w:sdtContent/>
      </w:sdt>
      <w:r w:rsidRPr="50E19EEC">
        <w:rPr>
          <w:rFonts w:ascii="Arial" w:eastAsia="Arial" w:hAnsi="Arial" w:cs="Arial"/>
          <w:lang w:val="en-US"/>
        </w:rPr>
        <w:t>2; Salinas-de-León et al. 201</w:t>
      </w:r>
      <w:sdt>
        <w:sdtPr>
          <w:tag w:val="goog_rdk_15"/>
          <w:id w:val="-1505497191"/>
        </w:sdtPr>
        <w:sdtContent/>
      </w:sdt>
      <w:r w:rsidRPr="50E19EEC">
        <w:rPr>
          <w:rFonts w:ascii="Arial" w:eastAsia="Arial" w:hAnsi="Arial" w:cs="Arial"/>
          <w:lang w:val="en-US"/>
        </w:rPr>
        <w:t>6)</w:t>
      </w:r>
      <w:r w:rsidR="0EE44988" w:rsidRPr="50E19EEC">
        <w:rPr>
          <w:rFonts w:ascii="Arial" w:eastAsia="Arial" w:hAnsi="Arial" w:cs="Arial"/>
          <w:lang w:val="en-US"/>
        </w:rPr>
        <w:t>.</w:t>
      </w:r>
      <w:r w:rsidRPr="50E19EEC">
        <w:rPr>
          <w:rFonts w:ascii="Arial" w:eastAsia="Arial" w:hAnsi="Arial" w:cs="Arial"/>
          <w:lang w:val="en-US"/>
        </w:rPr>
        <w:t xml:space="preserve"> </w:t>
      </w:r>
      <w:r w:rsidR="0EE44988" w:rsidRPr="50E19EEC">
        <w:rPr>
          <w:rFonts w:ascii="Arial" w:eastAsia="Arial" w:hAnsi="Arial" w:cs="Arial"/>
          <w:lang w:val="en-US"/>
        </w:rPr>
        <w:t>S</w:t>
      </w:r>
      <w:r w:rsidRPr="50E19EEC">
        <w:rPr>
          <w:rFonts w:ascii="Arial" w:eastAsia="Arial" w:hAnsi="Arial" w:cs="Arial"/>
          <w:lang w:val="en-US"/>
        </w:rPr>
        <w:t xml:space="preserve">harks tagged </w:t>
      </w:r>
      <w:r w:rsidR="0EE44988" w:rsidRPr="50E19EEC">
        <w:rPr>
          <w:rFonts w:ascii="Arial" w:eastAsia="Arial" w:hAnsi="Arial" w:cs="Arial"/>
          <w:lang w:val="en-US"/>
        </w:rPr>
        <w:t xml:space="preserve">at </w:t>
      </w:r>
      <w:r w:rsidRPr="50E19EEC">
        <w:rPr>
          <w:rFonts w:ascii="Arial" w:eastAsia="Arial" w:hAnsi="Arial" w:cs="Arial"/>
          <w:lang w:val="en-US"/>
        </w:rPr>
        <w:t xml:space="preserve">these islands make diel vertical movements and horizontal </w:t>
      </w:r>
      <w:r w:rsidR="0EE44988" w:rsidRPr="50E19EEC">
        <w:rPr>
          <w:rFonts w:ascii="Arial" w:eastAsia="Arial" w:hAnsi="Arial" w:cs="Arial"/>
          <w:lang w:val="en-US"/>
        </w:rPr>
        <w:t xml:space="preserve">transboundary </w:t>
      </w:r>
      <w:r w:rsidRPr="50E19EEC">
        <w:rPr>
          <w:rFonts w:ascii="Arial" w:eastAsia="Arial" w:hAnsi="Arial" w:cs="Arial"/>
          <w:lang w:val="en-US"/>
        </w:rPr>
        <w:t>migratory movements between the</w:t>
      </w:r>
      <w:r w:rsidR="0EE44988" w:rsidRPr="50E19EEC">
        <w:rPr>
          <w:rFonts w:ascii="Arial" w:eastAsia="Arial" w:hAnsi="Arial" w:cs="Arial"/>
          <w:lang w:val="en-US"/>
        </w:rPr>
        <w:t xml:space="preserve">m </w:t>
      </w:r>
      <w:r w:rsidRPr="50E19EEC">
        <w:rPr>
          <w:rFonts w:ascii="Arial" w:eastAsia="Arial" w:hAnsi="Arial" w:cs="Arial"/>
          <w:lang w:val="en-US"/>
        </w:rPr>
        <w:t>(Bessudo et al., 201</w:t>
      </w:r>
      <w:r w:rsidR="7C62C828" w:rsidRPr="50E19EEC">
        <w:rPr>
          <w:rFonts w:ascii="Arial" w:eastAsia="Arial" w:hAnsi="Arial" w:cs="Arial"/>
          <w:lang w:val="en-US"/>
        </w:rPr>
        <w:t>6</w:t>
      </w:r>
      <w:r w:rsidRPr="50E19EEC">
        <w:rPr>
          <w:rFonts w:ascii="Arial" w:eastAsia="Arial" w:hAnsi="Arial" w:cs="Arial"/>
          <w:lang w:val="en-US"/>
        </w:rPr>
        <w:t xml:space="preserve">; Ketchum et al., 2014; Nalesso et al., 2019). Parent-offspring genetic analysis have also proven the connectivity between adult sharks sampled at Malpelo </w:t>
      </w:r>
      <w:r w:rsidR="0EE44988" w:rsidRPr="50E19EEC">
        <w:rPr>
          <w:rFonts w:ascii="Arial" w:eastAsia="Arial" w:hAnsi="Arial" w:cs="Arial"/>
          <w:lang w:val="en-US"/>
        </w:rPr>
        <w:t>I</w:t>
      </w:r>
      <w:r w:rsidRPr="50E19EEC">
        <w:rPr>
          <w:rFonts w:ascii="Arial" w:eastAsia="Arial" w:hAnsi="Arial" w:cs="Arial"/>
          <w:lang w:val="en-US"/>
        </w:rPr>
        <w:t xml:space="preserve">sland and juveniles sampled within nurseries located in coastal areas of </w:t>
      </w:r>
      <w:r w:rsidR="0EE44988" w:rsidRPr="50E19EEC">
        <w:rPr>
          <w:rFonts w:ascii="Arial" w:eastAsia="Arial" w:hAnsi="Arial" w:cs="Arial"/>
          <w:lang w:val="en-US"/>
        </w:rPr>
        <w:t xml:space="preserve">continental </w:t>
      </w:r>
      <w:r w:rsidRPr="50E19EEC">
        <w:rPr>
          <w:rFonts w:ascii="Arial" w:eastAsia="Arial" w:hAnsi="Arial" w:cs="Arial"/>
          <w:lang w:val="en-US"/>
        </w:rPr>
        <w:t xml:space="preserve">Colombia (Quintanilla et al. </w:t>
      </w:r>
      <w:sdt>
        <w:sdtPr>
          <w:tag w:val="goog_rdk_18"/>
          <w:id w:val="-495037390"/>
        </w:sdtPr>
        <w:sdtContent/>
      </w:sdt>
      <w:r w:rsidRPr="50E19EEC">
        <w:rPr>
          <w:rFonts w:ascii="Arial" w:eastAsia="Arial" w:hAnsi="Arial" w:cs="Arial"/>
          <w:lang w:val="en-US"/>
        </w:rPr>
        <w:t xml:space="preserve">2015). </w:t>
      </w:r>
    </w:p>
    <w:p w14:paraId="00000078" w14:textId="77777777" w:rsidR="00AB57F8" w:rsidRDefault="00AB57F8" w:rsidP="00D64FFE">
      <w:pPr>
        <w:spacing w:after="0"/>
        <w:ind w:hanging="2"/>
        <w:jc w:val="both"/>
        <w:rPr>
          <w:rFonts w:ascii="Arial" w:eastAsia="Arial" w:hAnsi="Arial" w:cs="Arial"/>
        </w:rPr>
      </w:pPr>
    </w:p>
    <w:p w14:paraId="00000079" w14:textId="41B06E0E" w:rsidR="00AB57F8" w:rsidRDefault="0AE5BB11" w:rsidP="00D64FFE">
      <w:pPr>
        <w:spacing w:after="0"/>
        <w:ind w:hanging="2"/>
        <w:jc w:val="both"/>
        <w:rPr>
          <w:rFonts w:ascii="Arial" w:eastAsia="Arial" w:hAnsi="Arial" w:cs="Arial"/>
          <w:lang w:val="en-US"/>
        </w:rPr>
      </w:pPr>
      <w:r w:rsidRPr="50E19EEC">
        <w:rPr>
          <w:rFonts w:ascii="Arial" w:eastAsia="Arial" w:hAnsi="Arial" w:cs="Arial"/>
          <w:lang w:val="en-US"/>
        </w:rPr>
        <w:t xml:space="preserve">Satellite tracking of a likely pregnant </w:t>
      </w:r>
      <w:r w:rsidRPr="50E19EEC">
        <w:rPr>
          <w:rFonts w:ascii="Arial" w:eastAsia="Arial" w:hAnsi="Arial" w:cs="Arial"/>
          <w:i/>
          <w:iCs/>
          <w:lang w:val="en-US"/>
        </w:rPr>
        <w:t>S. lewini</w:t>
      </w:r>
      <w:r w:rsidRPr="50E19EEC">
        <w:rPr>
          <w:rFonts w:ascii="Arial" w:eastAsia="Arial" w:hAnsi="Arial" w:cs="Arial"/>
          <w:lang w:val="en-US"/>
        </w:rPr>
        <w:t xml:space="preserve"> has provided the first satellite track of a return birthing migration between the Galapagos (Ecuador), the Pacific coast of Panama</w:t>
      </w:r>
      <w:r w:rsidR="0EE44988" w:rsidRPr="50E19EEC">
        <w:rPr>
          <w:rFonts w:ascii="Arial" w:eastAsia="Arial" w:hAnsi="Arial" w:cs="Arial"/>
          <w:lang w:val="en-US"/>
        </w:rPr>
        <w:t>,</w:t>
      </w:r>
      <w:r w:rsidRPr="50E19EEC">
        <w:rPr>
          <w:rFonts w:ascii="Arial" w:eastAsia="Arial" w:hAnsi="Arial" w:cs="Arial"/>
          <w:lang w:val="en-US"/>
        </w:rPr>
        <w:t xml:space="preserve"> and international waters located to the west of the Galapagos Islands (Salinas-de-León et al. 2025); (Figure 3). Movements were seasonal, with the female traveling from the Galapagos to </w:t>
      </w:r>
      <w:r w:rsidR="0EE44988" w:rsidRPr="50E19EEC">
        <w:rPr>
          <w:rFonts w:ascii="Arial" w:eastAsia="Arial" w:hAnsi="Arial" w:cs="Arial"/>
          <w:lang w:val="en-US"/>
        </w:rPr>
        <w:t xml:space="preserve">continental </w:t>
      </w:r>
      <w:r w:rsidRPr="50E19EEC">
        <w:rPr>
          <w:rFonts w:ascii="Arial" w:eastAsia="Arial" w:hAnsi="Arial" w:cs="Arial"/>
          <w:lang w:val="en-US"/>
        </w:rPr>
        <w:t>areas during the warm season (January to June) and to international waters to the west of Ecuador</w:t>
      </w:r>
      <w:r w:rsidR="0EE44988" w:rsidRPr="50E19EEC">
        <w:rPr>
          <w:rFonts w:ascii="Arial" w:eastAsia="Arial" w:hAnsi="Arial" w:cs="Arial"/>
          <w:lang w:val="en-US"/>
        </w:rPr>
        <w:t>’s</w:t>
      </w:r>
      <w:r w:rsidRPr="50E19EEC">
        <w:rPr>
          <w:rFonts w:ascii="Arial" w:eastAsia="Arial" w:hAnsi="Arial" w:cs="Arial"/>
          <w:lang w:val="en-US"/>
        </w:rPr>
        <w:t xml:space="preserve"> Exclusive Economic Zone </w:t>
      </w:r>
      <w:r w:rsidR="0EE44988" w:rsidRPr="50E19EEC">
        <w:rPr>
          <w:rFonts w:ascii="Arial" w:eastAsia="Arial" w:hAnsi="Arial" w:cs="Arial"/>
          <w:lang w:val="en-US"/>
        </w:rPr>
        <w:t xml:space="preserve">(EEZ) </w:t>
      </w:r>
      <w:r w:rsidRPr="50E19EEC">
        <w:rPr>
          <w:rFonts w:ascii="Arial" w:eastAsia="Arial" w:hAnsi="Arial" w:cs="Arial"/>
          <w:lang w:val="en-US"/>
        </w:rPr>
        <w:t>around the Galapagos during the cold season (June-December); (Figure 3). This female spent one third of the time she was tracked in international waters to the west of Ecuador</w:t>
      </w:r>
      <w:r w:rsidR="0EE44988" w:rsidRPr="50E19EEC">
        <w:rPr>
          <w:rFonts w:ascii="Arial" w:eastAsia="Arial" w:hAnsi="Arial" w:cs="Arial"/>
          <w:lang w:val="en-US"/>
        </w:rPr>
        <w:t xml:space="preserve">’s </w:t>
      </w:r>
      <w:r w:rsidRPr="50E19EEC">
        <w:rPr>
          <w:rFonts w:ascii="Arial" w:eastAsia="Arial" w:hAnsi="Arial" w:cs="Arial"/>
          <w:lang w:val="en-US"/>
        </w:rPr>
        <w:t>EEZ.</w:t>
      </w:r>
    </w:p>
    <w:p w14:paraId="0000007B" w14:textId="77777777" w:rsidR="00AB57F8" w:rsidRDefault="00AB57F8">
      <w:pPr>
        <w:spacing w:after="0"/>
        <w:rPr>
          <w:rFonts w:ascii="Arial" w:eastAsia="Arial" w:hAnsi="Arial" w:cs="Arial"/>
          <w:color w:val="385623"/>
        </w:rPr>
      </w:pPr>
    </w:p>
    <w:p w14:paraId="0000007C" w14:textId="77777777" w:rsidR="00AB57F8" w:rsidRDefault="00625C0F" w:rsidP="000A3A32">
      <w:pPr>
        <w:spacing w:after="0"/>
        <w:rPr>
          <w:rFonts w:ascii="Arial" w:eastAsia="Arial" w:hAnsi="Arial" w:cs="Arial"/>
          <w:highlight w:val="yellow"/>
        </w:rPr>
      </w:pPr>
      <w:r>
        <w:rPr>
          <w:rFonts w:ascii="Arial" w:eastAsia="Arial" w:hAnsi="Arial" w:cs="Arial"/>
          <w:noProof/>
          <w:color w:val="385623"/>
        </w:rPr>
        <w:drawing>
          <wp:inline distT="0" distB="0" distL="0" distR="0" wp14:anchorId="20CFC29B" wp14:editId="3C826DF7">
            <wp:extent cx="5726545" cy="1707249"/>
            <wp:effectExtent l="0" t="0" r="1270" b="0"/>
            <wp:docPr id="12624227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19" cstate="screen">
                      <a:extLst>
                        <a:ext uri="{28A0092B-C50C-407E-A947-70E740481C1C}">
                          <a14:useLocalDpi xmlns:a14="http://schemas.microsoft.com/office/drawing/2010/main"/>
                        </a:ext>
                      </a:extLst>
                    </a:blip>
                    <a:srcRect/>
                    <a:stretch>
                      <a:fillRect/>
                    </a:stretch>
                  </pic:blipFill>
                  <pic:spPr bwMode="auto">
                    <a:xfrm>
                      <a:off x="0" y="0"/>
                      <a:ext cx="5752489" cy="1714984"/>
                    </a:xfrm>
                    <a:prstGeom prst="rect">
                      <a:avLst/>
                    </a:prstGeom>
                    <a:ln>
                      <a:noFill/>
                    </a:ln>
                    <a:extLst>
                      <a:ext uri="{53640926-AAD7-44D8-BBD7-CCE9431645EC}">
                        <a14:shadowObscured xmlns:a14="http://schemas.microsoft.com/office/drawing/2010/main"/>
                      </a:ext>
                    </a:extLst>
                  </pic:spPr>
                </pic:pic>
              </a:graphicData>
            </a:graphic>
          </wp:inline>
        </w:drawing>
      </w:r>
    </w:p>
    <w:p w14:paraId="0000007D" w14:textId="0A76872A" w:rsidR="00AB57F8" w:rsidRPr="00BA23C5" w:rsidRDefault="0AE5BB11" w:rsidP="000A3A32">
      <w:pPr>
        <w:spacing w:after="0"/>
        <w:jc w:val="both"/>
        <w:rPr>
          <w:rFonts w:ascii="Arial" w:eastAsia="Arial" w:hAnsi="Arial" w:cs="Arial"/>
          <w:sz w:val="20"/>
          <w:szCs w:val="20"/>
          <w:lang w:val="en-US"/>
        </w:rPr>
      </w:pPr>
      <w:r w:rsidRPr="009D0D04">
        <w:rPr>
          <w:rFonts w:ascii="Arial" w:eastAsia="Arial" w:hAnsi="Arial" w:cs="Arial"/>
          <w:b/>
          <w:bCs/>
          <w:sz w:val="20"/>
          <w:szCs w:val="20"/>
          <w:lang w:val="en-US"/>
        </w:rPr>
        <w:t>Figure 3.</w:t>
      </w:r>
      <w:r w:rsidRPr="009D0D04">
        <w:rPr>
          <w:rFonts w:ascii="Arial" w:eastAsia="Arial" w:hAnsi="Arial" w:cs="Arial"/>
          <w:sz w:val="20"/>
          <w:szCs w:val="20"/>
          <w:lang w:val="en-US"/>
        </w:rPr>
        <w:t xml:space="preserve"> Satellite track of a likely birthing migration for a scalloped hammerhead shark connecting the Galapagos Islands, with coastal nurseries in Panama and international waters to the west of the Exclusive Economic Zone (EEZ) of Ecuador around the Galapagos Islands.</w:t>
      </w:r>
      <w:r w:rsidRPr="00BA23C5">
        <w:rPr>
          <w:rFonts w:ascii="Arial" w:eastAsia="Arial" w:hAnsi="Arial" w:cs="Arial"/>
          <w:sz w:val="20"/>
          <w:szCs w:val="20"/>
          <w:lang w:val="en-US"/>
        </w:rPr>
        <w:t xml:space="preserve"> White boundaries and numbers represent the Marine Protected Areas within the Tropical Eastern Pacific that the shark visited (1- Galapagos Marine Reserve, Ecuador; 2- Hermandad Marine Reserve, Ecuador; 3- Area de Manejo del Bicentenario, Costa Rica; 4- Isla del Coco National Park, Costa Rica; 5-Corsillera de Coiba Managed Resources Area, Panama; 6- Coiba National Park, Panama). Gray lines represent Exclusive Economic Zone boundaries for countries within the region (ECU: Ecuador; CR: Costa Rica: COL: Colombia; PAN: Panama). Seasons are differentiated by color (cold season: June–November in red; warm season: December–May in yellow). Obtained from Salinas-de-León et al. (2025).</w:t>
      </w:r>
    </w:p>
    <w:p w14:paraId="0000007E" w14:textId="77777777" w:rsidR="00AB57F8" w:rsidRPr="0076027D" w:rsidRDefault="00AB57F8" w:rsidP="000A3A32">
      <w:pPr>
        <w:spacing w:after="0"/>
        <w:ind w:hanging="2"/>
        <w:rPr>
          <w:rFonts w:ascii="Arial" w:eastAsia="Arial" w:hAnsi="Arial" w:cs="Arial"/>
        </w:rPr>
      </w:pPr>
    </w:p>
    <w:p w14:paraId="0000007F" w14:textId="0EA2724B" w:rsidR="00AB57F8" w:rsidRDefault="00A3300C" w:rsidP="000A3A32">
      <w:pPr>
        <w:spacing w:after="0"/>
        <w:ind w:hanging="2"/>
        <w:jc w:val="both"/>
        <w:rPr>
          <w:rFonts w:ascii="Arial" w:eastAsia="Arial" w:hAnsi="Arial" w:cs="Arial"/>
          <w:lang w:val="en-US"/>
        </w:rPr>
      </w:pPr>
      <w:r>
        <w:rPr>
          <w:rFonts w:ascii="Arial" w:eastAsia="Arial" w:hAnsi="Arial" w:cs="Arial"/>
        </w:rPr>
        <w:t>Recent satellite tracking data h</w:t>
      </w:r>
      <w:r w:rsidR="0AE5BB11" w:rsidRPr="50E19EEC">
        <w:rPr>
          <w:rFonts w:ascii="Arial" w:eastAsia="Arial" w:hAnsi="Arial" w:cs="Arial"/>
          <w:lang w:val="en-US"/>
        </w:rPr>
        <w:t>as also reveale</w:t>
      </w:r>
      <w:r w:rsidR="20D62AA9" w:rsidRPr="50E19EEC">
        <w:rPr>
          <w:rFonts w:ascii="Arial" w:eastAsia="Arial" w:hAnsi="Arial" w:cs="Arial"/>
          <w:lang w:val="en-US"/>
        </w:rPr>
        <w:t>d predictable, multi-an</w:t>
      </w:r>
      <w:r w:rsidR="00846D5B">
        <w:rPr>
          <w:rFonts w:ascii="Arial" w:eastAsia="Arial" w:hAnsi="Arial" w:cs="Arial"/>
          <w:lang w:val="en-US"/>
        </w:rPr>
        <w:t>n</w:t>
      </w:r>
      <w:r w:rsidR="20D62AA9" w:rsidRPr="50E19EEC">
        <w:rPr>
          <w:rFonts w:ascii="Arial" w:eastAsia="Arial" w:hAnsi="Arial" w:cs="Arial"/>
          <w:lang w:val="en-US"/>
        </w:rPr>
        <w:t>ual,</w:t>
      </w:r>
      <w:r w:rsidR="75E0A83E" w:rsidRPr="50E19EEC">
        <w:rPr>
          <w:rFonts w:ascii="Arial" w:eastAsia="Arial" w:hAnsi="Arial" w:cs="Arial"/>
          <w:lang w:val="en-US"/>
        </w:rPr>
        <w:t xml:space="preserve"> seasonal</w:t>
      </w:r>
      <w:r w:rsidR="0AE5BB11" w:rsidRPr="50E19EEC">
        <w:rPr>
          <w:rFonts w:ascii="Arial" w:eastAsia="Arial" w:hAnsi="Arial" w:cs="Arial"/>
          <w:lang w:val="en-US"/>
        </w:rPr>
        <w:t xml:space="preserve"> birthing migrations between the Galapagos (Ecuador) and Coco</w:t>
      </w:r>
      <w:r w:rsidR="0EE44988" w:rsidRPr="50E19EEC">
        <w:rPr>
          <w:rFonts w:ascii="Arial" w:eastAsia="Arial" w:hAnsi="Arial" w:cs="Arial"/>
          <w:lang w:val="en-US"/>
        </w:rPr>
        <w:t>s</w:t>
      </w:r>
      <w:r w:rsidR="0AE5BB11" w:rsidRPr="50E19EEC">
        <w:rPr>
          <w:rFonts w:ascii="Arial" w:eastAsia="Arial" w:hAnsi="Arial" w:cs="Arial"/>
          <w:lang w:val="en-US"/>
        </w:rPr>
        <w:t xml:space="preserve"> (Costa Rica) Islands, and coastal nurseries located in the Pacific coasts of Panama, Costa Rica and Mexico (Salinas-de-León et al., unpublished data); (Figure 4). The Submerged Cocos Ridge (SCR), a chain of seamounts that connects the Galapagos with Coco</w:t>
      </w:r>
      <w:r w:rsidR="0EE44988" w:rsidRPr="50E19EEC">
        <w:rPr>
          <w:rFonts w:ascii="Arial" w:eastAsia="Arial" w:hAnsi="Arial" w:cs="Arial"/>
          <w:lang w:val="en-US"/>
        </w:rPr>
        <w:t>s</w:t>
      </w:r>
      <w:r w:rsidR="0AE5BB11" w:rsidRPr="50E19EEC">
        <w:rPr>
          <w:rFonts w:ascii="Arial" w:eastAsia="Arial" w:hAnsi="Arial" w:cs="Arial"/>
          <w:lang w:val="en-US"/>
        </w:rPr>
        <w:t xml:space="preserve"> Island (Costa Rica) has also been described as an important aggregation site and migratory corridor, particularly West Cocos seamount in Costa Rica’s EEZ and Paramount seamount within Ecuador’s EEZ (Cambra et al., </w:t>
      </w:r>
      <w:sdt>
        <w:sdtPr>
          <w:tag w:val="goog_rdk_19"/>
          <w:id w:val="-1158253060"/>
        </w:sdtPr>
        <w:sdtContent/>
      </w:sdt>
      <w:r w:rsidR="0AE5BB11" w:rsidRPr="50E19EEC">
        <w:rPr>
          <w:rFonts w:ascii="Arial" w:eastAsia="Arial" w:hAnsi="Arial" w:cs="Arial"/>
          <w:lang w:val="en-US"/>
        </w:rPr>
        <w:t xml:space="preserve">2021). </w:t>
      </w:r>
    </w:p>
    <w:p w14:paraId="00000080" w14:textId="77777777" w:rsidR="00AB57F8" w:rsidRDefault="00AB57F8">
      <w:pPr>
        <w:spacing w:after="0"/>
        <w:ind w:hanging="2"/>
        <w:jc w:val="both"/>
        <w:rPr>
          <w:rFonts w:ascii="Arial" w:eastAsia="Arial" w:hAnsi="Arial" w:cs="Arial"/>
        </w:rPr>
      </w:pPr>
    </w:p>
    <w:p w14:paraId="00000081" w14:textId="3A18B509" w:rsidR="00AB57F8" w:rsidRDefault="00C0513F">
      <w:pPr>
        <w:spacing w:after="0"/>
        <w:ind w:hanging="2"/>
        <w:jc w:val="center"/>
        <w:rPr>
          <w:rFonts w:ascii="Arial" w:eastAsia="Arial" w:hAnsi="Arial" w:cs="Arial"/>
        </w:rPr>
      </w:pPr>
      <w:r>
        <w:rPr>
          <w:noProof/>
        </w:rPr>
        <w:lastRenderedPageBreak/>
        <mc:AlternateContent>
          <mc:Choice Requires="wps">
            <w:drawing>
              <wp:inline distT="0" distB="0" distL="0" distR="0" wp14:anchorId="5166E702" wp14:editId="402A2F6A">
                <wp:extent cx="304800" cy="304800"/>
                <wp:effectExtent l="0" t="0" r="0" b="0"/>
                <wp:docPr id="16096134" name="Rectángulo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5DC4D8" id="Rectángulo 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Arial" w:eastAsia="Arial" w:hAnsi="Arial" w:cs="Arial"/>
          <w:noProof/>
        </w:rPr>
        <w:drawing>
          <wp:inline distT="0" distB="0" distL="0" distR="0" wp14:anchorId="60E5F767" wp14:editId="59C6D912">
            <wp:extent cx="5730875" cy="4457065"/>
            <wp:effectExtent l="0" t="0" r="3175" b="635"/>
            <wp:docPr id="367671159" name="Imagen 16"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71159" name="Imagen 16" descr="Mapa&#10;&#10;El contenido generado por IA puede ser incorrecto."/>
                    <pic:cNvPicPr/>
                  </pic:nvPicPr>
                  <pic:blipFill>
                    <a:blip r:embed="rId20" cstate="screen">
                      <a:extLst>
                        <a:ext uri="{28A0092B-C50C-407E-A947-70E740481C1C}">
                          <a14:useLocalDpi xmlns:a14="http://schemas.microsoft.com/office/drawing/2010/main"/>
                        </a:ext>
                      </a:extLst>
                    </a:blip>
                    <a:stretch>
                      <a:fillRect/>
                    </a:stretch>
                  </pic:blipFill>
                  <pic:spPr>
                    <a:xfrm>
                      <a:off x="0" y="0"/>
                      <a:ext cx="5730875" cy="4457065"/>
                    </a:xfrm>
                    <a:prstGeom prst="rect">
                      <a:avLst/>
                    </a:prstGeom>
                  </pic:spPr>
                </pic:pic>
              </a:graphicData>
            </a:graphic>
          </wp:inline>
        </w:drawing>
      </w:r>
    </w:p>
    <w:p w14:paraId="00000086" w14:textId="4F197D57" w:rsidR="00AB57F8" w:rsidRPr="000A3A32" w:rsidRDefault="0AE5BB11" w:rsidP="50E19EEC">
      <w:pPr>
        <w:spacing w:after="0"/>
        <w:jc w:val="both"/>
        <w:rPr>
          <w:rFonts w:ascii="Arial" w:eastAsia="Arial" w:hAnsi="Arial" w:cs="Arial"/>
          <w:sz w:val="20"/>
          <w:szCs w:val="20"/>
          <w:lang w:val="en-US"/>
        </w:rPr>
      </w:pPr>
      <w:r w:rsidRPr="000A3A32">
        <w:rPr>
          <w:rFonts w:ascii="Arial" w:eastAsia="Arial" w:hAnsi="Arial" w:cs="Arial"/>
          <w:b/>
          <w:bCs/>
          <w:sz w:val="20"/>
          <w:szCs w:val="20"/>
          <w:lang w:val="en-US"/>
        </w:rPr>
        <w:t>Figure 4.</w:t>
      </w:r>
      <w:r w:rsidRPr="000A3A32">
        <w:rPr>
          <w:rFonts w:ascii="Arial" w:eastAsia="Arial" w:hAnsi="Arial" w:cs="Arial"/>
          <w:sz w:val="20"/>
          <w:szCs w:val="20"/>
          <w:lang w:val="en-US"/>
        </w:rPr>
        <w:t xml:space="preserve"> Satellite tracks of birthing migrations by scalloped hammerhead sharks tagged at the Galapagos Islands </w:t>
      </w:r>
      <w:r w:rsidR="00164F5F" w:rsidRPr="000A3A32">
        <w:rPr>
          <w:rFonts w:ascii="Arial" w:eastAsia="Arial" w:hAnsi="Arial" w:cs="Arial"/>
          <w:sz w:val="20"/>
          <w:szCs w:val="20"/>
        </w:rPr>
        <w:t xml:space="preserve">(Ecuador) </w:t>
      </w:r>
      <w:r w:rsidRPr="000A3A32">
        <w:rPr>
          <w:rFonts w:ascii="Arial" w:eastAsia="Arial" w:hAnsi="Arial" w:cs="Arial"/>
          <w:sz w:val="20"/>
          <w:szCs w:val="20"/>
          <w:lang w:val="en-US"/>
        </w:rPr>
        <w:t>and Isla del Coco (Costa Rica)</w:t>
      </w:r>
      <w:r w:rsidR="00846D5B" w:rsidRPr="000A3A32">
        <w:rPr>
          <w:rFonts w:ascii="Arial" w:eastAsia="Arial" w:hAnsi="Arial" w:cs="Arial"/>
          <w:sz w:val="20"/>
          <w:szCs w:val="20"/>
          <w:lang w:val="en-US"/>
        </w:rPr>
        <w:t>,</w:t>
      </w:r>
      <w:r w:rsidRPr="000A3A32">
        <w:rPr>
          <w:rFonts w:ascii="Arial" w:eastAsia="Arial" w:hAnsi="Arial" w:cs="Arial"/>
          <w:sz w:val="20"/>
          <w:szCs w:val="20"/>
          <w:lang w:val="en-US"/>
        </w:rPr>
        <w:t xml:space="preserve"> and migrating to coastal nurseries located in Panama (black lines), Costa Rica (red lines), and Mexico (orange line). Source: Salinas de León et al. (unpublished data).</w:t>
      </w:r>
    </w:p>
    <w:p w14:paraId="4DB9B0FB" w14:textId="77777777" w:rsidR="00D64FFE" w:rsidRDefault="00D64FFE">
      <w:pPr>
        <w:spacing w:after="0"/>
        <w:jc w:val="both"/>
        <w:rPr>
          <w:rFonts w:ascii="Arial" w:eastAsia="Arial" w:hAnsi="Arial" w:cs="Arial"/>
        </w:rPr>
      </w:pPr>
    </w:p>
    <w:p w14:paraId="00000088" w14:textId="1A79391C" w:rsidR="00AB57F8" w:rsidRDefault="00000000" w:rsidP="50E19EEC">
      <w:pPr>
        <w:spacing w:after="0"/>
        <w:jc w:val="both"/>
        <w:rPr>
          <w:rFonts w:ascii="Arial" w:eastAsia="Arial" w:hAnsi="Arial" w:cs="Arial"/>
          <w:lang w:val="en-US"/>
        </w:rPr>
      </w:pPr>
      <w:sdt>
        <w:sdtPr>
          <w:tag w:val="goog_rdk_20"/>
          <w:id w:val="-2073436121"/>
        </w:sdtPr>
        <w:sdtContent/>
      </w:sdt>
      <w:r w:rsidR="0AE5BB11" w:rsidRPr="00164F5F">
        <w:rPr>
          <w:rFonts w:ascii="Arial" w:eastAsia="Arial" w:hAnsi="Arial" w:cs="Arial"/>
          <w:lang w:val="en-US"/>
        </w:rPr>
        <w:t xml:space="preserve">Birthing migrations </w:t>
      </w:r>
      <w:r w:rsidR="7E302755" w:rsidRPr="00164F5F">
        <w:rPr>
          <w:rFonts w:ascii="Arial" w:eastAsia="Arial" w:hAnsi="Arial" w:cs="Arial"/>
          <w:lang w:val="en-US"/>
        </w:rPr>
        <w:t xml:space="preserve">also </w:t>
      </w:r>
      <w:r w:rsidR="0AE5BB11" w:rsidRPr="00164F5F">
        <w:rPr>
          <w:rFonts w:ascii="Arial" w:eastAsia="Arial" w:hAnsi="Arial" w:cs="Arial"/>
          <w:lang w:val="en-US"/>
        </w:rPr>
        <w:t>t</w:t>
      </w:r>
      <w:r w:rsidR="00164F5F" w:rsidRPr="00164F5F">
        <w:rPr>
          <w:rFonts w:ascii="Arial" w:eastAsia="Arial" w:hAnsi="Arial" w:cs="Arial"/>
          <w:lang w:val="en-US"/>
        </w:rPr>
        <w:t>ake</w:t>
      </w:r>
      <w:r w:rsidR="0AE5BB11" w:rsidRPr="00164F5F">
        <w:rPr>
          <w:rFonts w:ascii="Arial" w:eastAsia="Arial" w:hAnsi="Arial" w:cs="Arial"/>
          <w:lang w:val="en-US"/>
        </w:rPr>
        <w:t xml:space="preserve"> place within and beyond the Eastern Tropical Pacific Marine Corridor </w:t>
      </w:r>
      <w:r w:rsidR="00164F5F" w:rsidRPr="00164F5F">
        <w:rPr>
          <w:rFonts w:ascii="Arial" w:eastAsia="Arial" w:hAnsi="Arial" w:cs="Arial"/>
        </w:rPr>
        <w:t>important shark and ray area (ETPMC ISRA)</w:t>
      </w:r>
      <w:r w:rsidR="00D64FFE">
        <w:rPr>
          <w:rFonts w:ascii="Arial" w:eastAsia="Arial" w:hAnsi="Arial" w:cs="Arial"/>
        </w:rPr>
        <w:t>;</w:t>
      </w:r>
      <w:r w:rsidR="0AE5BB11" w:rsidRPr="00164F5F">
        <w:rPr>
          <w:rFonts w:ascii="Arial" w:eastAsia="Arial" w:hAnsi="Arial" w:cs="Arial"/>
          <w:lang w:val="en-US"/>
        </w:rPr>
        <w:t xml:space="preserve"> (Figure </w:t>
      </w:r>
      <w:r w:rsidR="20D62AA9" w:rsidRPr="00164F5F">
        <w:rPr>
          <w:rFonts w:ascii="Arial" w:eastAsia="Arial" w:hAnsi="Arial" w:cs="Arial"/>
          <w:lang w:val="en-US"/>
        </w:rPr>
        <w:t>5</w:t>
      </w:r>
      <w:r w:rsidR="0AE5BB11" w:rsidRPr="00164F5F">
        <w:rPr>
          <w:rFonts w:ascii="Arial" w:eastAsia="Arial" w:hAnsi="Arial" w:cs="Arial"/>
          <w:lang w:val="en-US"/>
        </w:rPr>
        <w:t>)</w:t>
      </w:r>
      <w:r w:rsidR="75E0A83E" w:rsidRPr="00164F5F">
        <w:rPr>
          <w:rFonts w:ascii="Arial" w:eastAsia="Arial" w:hAnsi="Arial" w:cs="Arial"/>
          <w:lang w:val="en-US"/>
        </w:rPr>
        <w:t xml:space="preserve">. This ISRA was designated </w:t>
      </w:r>
      <w:r w:rsidR="00164F5F" w:rsidRPr="00164F5F">
        <w:rPr>
          <w:rFonts w:ascii="Arial" w:eastAsia="Arial" w:hAnsi="Arial" w:cs="Arial"/>
          <w:i/>
        </w:rPr>
        <w:t>inter alia</w:t>
      </w:r>
      <w:r w:rsidR="00164F5F" w:rsidRPr="00164F5F">
        <w:rPr>
          <w:rFonts w:ascii="Arial" w:eastAsia="Arial" w:hAnsi="Arial" w:cs="Arial"/>
        </w:rPr>
        <w:t xml:space="preserve"> </w:t>
      </w:r>
      <w:r w:rsidR="75E0A83E" w:rsidRPr="00164F5F">
        <w:rPr>
          <w:rFonts w:ascii="Arial" w:eastAsia="Arial" w:hAnsi="Arial" w:cs="Arial"/>
          <w:lang w:val="en-US"/>
        </w:rPr>
        <w:t>as an important reproductive area for scalloped hammerhead neonates and young-of-the-year in shallow inshore waters, given their presence on fishery-dependent surveys</w:t>
      </w:r>
      <w:r w:rsidR="00164F5F" w:rsidRPr="00164F5F">
        <w:rPr>
          <w:rFonts w:ascii="Arial" w:eastAsia="Arial" w:hAnsi="Arial" w:cs="Arial"/>
        </w:rPr>
        <w:t>, and oceanic feeding areas for adults (</w:t>
      </w:r>
      <w:r w:rsidR="00164F5F" w:rsidRPr="00D64FFE">
        <w:rPr>
          <w:rFonts w:ascii="Arial" w:hAnsi="Arial" w:cs="Arial"/>
        </w:rPr>
        <w:t>Estupiñán-Montaño 2021a, 2021b</w:t>
      </w:r>
      <w:r w:rsidR="00164F5F" w:rsidRPr="00164F5F">
        <w:rPr>
          <w:rFonts w:ascii="Arial" w:eastAsia="Arial" w:hAnsi="Arial" w:cs="Arial"/>
        </w:rPr>
        <w:t>). The Malpelo Ridge ISRA, nested within the ETPMC ISRA, is designated in part as a mating ground for scalloped hammerheads.</w:t>
      </w:r>
      <w:r w:rsidR="75E0A83E" w:rsidRPr="50E19EEC">
        <w:rPr>
          <w:rFonts w:ascii="Arial" w:eastAsia="Arial" w:hAnsi="Arial" w:cs="Arial"/>
          <w:lang w:val="en-US"/>
        </w:rPr>
        <w:t xml:space="preserve"> Reproductive areas and potential nursery grounds have been confirmed in Colombia (Quintanilla et al. 2015), Costa Rica (Zanella et al. 2019), Ecuador (</w:t>
      </w:r>
      <w:r w:rsidR="00014E50" w:rsidRPr="00652343">
        <w:rPr>
          <w:rFonts w:ascii="Arial" w:eastAsia="Arial" w:hAnsi="Arial" w:cs="Arial"/>
        </w:rPr>
        <w:t>Chiriboga et al. 2022</w:t>
      </w:r>
      <w:r w:rsidR="75E0A83E" w:rsidRPr="00652343">
        <w:rPr>
          <w:rFonts w:ascii="Arial" w:eastAsia="Arial" w:hAnsi="Arial" w:cs="Arial"/>
          <w:lang w:val="en-US"/>
        </w:rPr>
        <w:t>),</w:t>
      </w:r>
      <w:r w:rsidR="75E0A83E" w:rsidRPr="0095359B">
        <w:rPr>
          <w:rFonts w:ascii="Arial" w:eastAsia="Arial" w:hAnsi="Arial" w:cs="Arial"/>
          <w:lang w:val="en-US"/>
        </w:rPr>
        <w:t xml:space="preserve"> </w:t>
      </w:r>
      <w:r w:rsidR="00164F5F" w:rsidRPr="0095359B">
        <w:rPr>
          <w:rFonts w:ascii="Arial" w:eastAsia="Arial" w:hAnsi="Arial" w:cs="Arial"/>
          <w:lang w:val="en-US"/>
        </w:rPr>
        <w:t>and</w:t>
      </w:r>
      <w:r w:rsidR="75E0A83E" w:rsidRPr="0095359B">
        <w:rPr>
          <w:rFonts w:ascii="Arial" w:eastAsia="Arial" w:hAnsi="Arial" w:cs="Arial"/>
          <w:lang w:val="en-US"/>
        </w:rPr>
        <w:t xml:space="preserve"> Panama (Robles et al. 2015).</w:t>
      </w:r>
    </w:p>
    <w:p w14:paraId="37425672" w14:textId="18B17C7F" w:rsidR="0095359B" w:rsidRPr="001316D3" w:rsidRDefault="00625C0F" w:rsidP="001316D3">
      <w:pPr>
        <w:spacing w:after="0"/>
        <w:rPr>
          <w:rFonts w:ascii="Arial" w:eastAsia="Arial" w:hAnsi="Arial" w:cs="Arial"/>
          <w:sz w:val="16"/>
          <w:szCs w:val="16"/>
        </w:rPr>
      </w:pPr>
      <w:r w:rsidRPr="001316D3">
        <w:rPr>
          <w:rFonts w:ascii="Arial" w:eastAsia="Arial" w:hAnsi="Arial" w:cs="Arial"/>
          <w:noProof/>
          <w:sz w:val="16"/>
          <w:szCs w:val="16"/>
        </w:rPr>
        <w:lastRenderedPageBreak/>
        <w:drawing>
          <wp:anchor distT="0" distB="0" distL="114300" distR="114300" simplePos="0" relativeHeight="251658243" behindDoc="0" locked="0" layoutInCell="1" allowOverlap="1" wp14:anchorId="78D111DC" wp14:editId="7F22DB53">
            <wp:simplePos x="0" y="0"/>
            <wp:positionH relativeFrom="column">
              <wp:posOffset>158750</wp:posOffset>
            </wp:positionH>
            <wp:positionV relativeFrom="paragraph">
              <wp:posOffset>0</wp:posOffset>
            </wp:positionV>
            <wp:extent cx="5290457" cy="2836506"/>
            <wp:effectExtent l="0" t="0" r="5715" b="2540"/>
            <wp:wrapTopAndBottom/>
            <wp:docPr id="126242273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cstate="screen">
                      <a:extLst>
                        <a:ext uri="{28A0092B-C50C-407E-A947-70E740481C1C}">
                          <a14:useLocalDpi xmlns:a14="http://schemas.microsoft.com/office/drawing/2010/main" val="0"/>
                        </a:ext>
                      </a:extLst>
                    </a:blip>
                    <a:srcRect/>
                    <a:stretch>
                      <a:fillRect/>
                    </a:stretch>
                  </pic:blipFill>
                  <pic:spPr>
                    <a:xfrm>
                      <a:off x="0" y="0"/>
                      <a:ext cx="5290457" cy="2836506"/>
                    </a:xfrm>
                    <a:prstGeom prst="rect">
                      <a:avLst/>
                    </a:prstGeom>
                    <a:ln/>
                  </pic:spPr>
                </pic:pic>
              </a:graphicData>
            </a:graphic>
          </wp:anchor>
        </w:drawing>
      </w:r>
    </w:p>
    <w:p w14:paraId="0685437F" w14:textId="50891DA0" w:rsidR="00847548" w:rsidRPr="000A3A32" w:rsidRDefault="00847548" w:rsidP="00652343">
      <w:pPr>
        <w:spacing w:after="0"/>
        <w:jc w:val="both"/>
        <w:rPr>
          <w:rFonts w:ascii="Arial" w:eastAsia="Arial" w:hAnsi="Arial" w:cs="Arial"/>
          <w:sz w:val="20"/>
          <w:szCs w:val="20"/>
        </w:rPr>
      </w:pPr>
      <w:r w:rsidRPr="000A3A32">
        <w:rPr>
          <w:rFonts w:ascii="Arial" w:eastAsia="Arial" w:hAnsi="Arial" w:cs="Arial"/>
          <w:b/>
          <w:bCs/>
          <w:sz w:val="20"/>
          <w:szCs w:val="20"/>
          <w:lang w:val="en-US"/>
        </w:rPr>
        <w:t>Figure 5.</w:t>
      </w:r>
      <w:r w:rsidRPr="000A3A32">
        <w:rPr>
          <w:rFonts w:ascii="Arial" w:eastAsia="Arial" w:hAnsi="Arial" w:cs="Arial"/>
          <w:sz w:val="20"/>
          <w:szCs w:val="20"/>
          <w:lang w:val="en-US"/>
        </w:rPr>
        <w:t xml:space="preserve"> Eastern Tropical Pacific Marine Corridor Important Shark and Ray Area (ISRA) between Perú in the south to Mexico in the north.</w:t>
      </w:r>
      <w:r w:rsidRPr="000A3A32">
        <w:rPr>
          <w:rFonts w:ascii="Arial" w:eastAsia="Arial" w:hAnsi="Arial" w:cs="Arial"/>
          <w:sz w:val="20"/>
          <w:szCs w:val="20"/>
        </w:rPr>
        <w:t xml:space="preserve"> </w:t>
      </w:r>
      <w:r w:rsidR="00164F5F" w:rsidRPr="000A3A32">
        <w:rPr>
          <w:rFonts w:ascii="Arial" w:eastAsia="Arial" w:hAnsi="Arial" w:cs="Arial"/>
          <w:sz w:val="20"/>
          <w:szCs w:val="20"/>
        </w:rPr>
        <w:t>Source:</w:t>
      </w:r>
      <w:r w:rsidRPr="000A3A32">
        <w:rPr>
          <w:rFonts w:ascii="Arial" w:eastAsia="Arial" w:hAnsi="Arial" w:cs="Arial"/>
          <w:sz w:val="20"/>
          <w:szCs w:val="20"/>
        </w:rPr>
        <w:t xml:space="preserve"> </w:t>
      </w:r>
      <w:hyperlink r:id="rId22" w:history="1">
        <w:r w:rsidR="00846D5B" w:rsidRPr="000A3A32">
          <w:rPr>
            <w:rStyle w:val="Hyperlink"/>
            <w:rFonts w:ascii="Arial" w:eastAsia="Arial" w:hAnsi="Arial" w:cs="Arial"/>
            <w:sz w:val="20"/>
            <w:szCs w:val="20"/>
          </w:rPr>
          <w:t>https://sharkrayareas.org/</w:t>
        </w:r>
      </w:hyperlink>
      <w:r w:rsidRPr="000A3A32">
        <w:rPr>
          <w:rFonts w:ascii="Arial" w:eastAsia="Arial" w:hAnsi="Arial" w:cs="Arial"/>
          <w:sz w:val="20"/>
          <w:szCs w:val="20"/>
        </w:rPr>
        <w:t>.</w:t>
      </w:r>
    </w:p>
    <w:p w14:paraId="0000008B" w14:textId="77777777" w:rsidR="00AB57F8" w:rsidRDefault="00AB57F8">
      <w:pPr>
        <w:spacing w:after="0"/>
        <w:jc w:val="both"/>
        <w:rPr>
          <w:rFonts w:ascii="Arial" w:eastAsia="Arial" w:hAnsi="Arial" w:cs="Arial"/>
        </w:rPr>
      </w:pPr>
    </w:p>
    <w:p w14:paraId="0000008D" w14:textId="5F667221" w:rsidR="00AB57F8" w:rsidRPr="001316D3" w:rsidRDefault="0AE5BB11">
      <w:pPr>
        <w:spacing w:after="0"/>
        <w:jc w:val="both"/>
        <w:rPr>
          <w:rFonts w:ascii="Arial" w:eastAsia="Arial" w:hAnsi="Arial" w:cs="Arial"/>
          <w:lang w:val="en-US"/>
        </w:rPr>
      </w:pPr>
      <w:r w:rsidRPr="50E19EEC">
        <w:rPr>
          <w:rFonts w:ascii="Arial" w:eastAsia="Arial" w:hAnsi="Arial" w:cs="Arial"/>
          <w:lang w:val="en-US"/>
        </w:rPr>
        <w:t>Post-birthing</w:t>
      </w:r>
      <w:r w:rsidR="20D62AA9" w:rsidRPr="50E19EEC">
        <w:rPr>
          <w:rFonts w:ascii="Arial" w:eastAsia="Arial" w:hAnsi="Arial" w:cs="Arial"/>
          <w:lang w:val="en-US"/>
        </w:rPr>
        <w:t>, seasonal</w:t>
      </w:r>
      <w:r w:rsidRPr="50E19EEC">
        <w:rPr>
          <w:rFonts w:ascii="Arial" w:eastAsia="Arial" w:hAnsi="Arial" w:cs="Arial"/>
          <w:lang w:val="en-US"/>
        </w:rPr>
        <w:t xml:space="preserve"> migrations to a likely offshore </w:t>
      </w:r>
      <w:r w:rsidR="00846D5B">
        <w:rPr>
          <w:rFonts w:ascii="Arial" w:eastAsia="Arial" w:hAnsi="Arial" w:cs="Arial"/>
          <w:lang w:val="en-US"/>
        </w:rPr>
        <w:t>focal</w:t>
      </w:r>
      <w:r w:rsidRPr="50E19EEC">
        <w:rPr>
          <w:rFonts w:ascii="Arial" w:eastAsia="Arial" w:hAnsi="Arial" w:cs="Arial"/>
          <w:lang w:val="en-US"/>
        </w:rPr>
        <w:t xml:space="preserve"> area (OFA), located in international waters of the East</w:t>
      </w:r>
      <w:r w:rsidR="7E302755" w:rsidRPr="50E19EEC">
        <w:rPr>
          <w:rFonts w:ascii="Arial" w:eastAsia="Arial" w:hAnsi="Arial" w:cs="Arial"/>
          <w:lang w:val="en-US"/>
        </w:rPr>
        <w:t>ern Tropical</w:t>
      </w:r>
      <w:r w:rsidRPr="50E19EEC">
        <w:rPr>
          <w:rFonts w:ascii="Arial" w:eastAsia="Arial" w:hAnsi="Arial" w:cs="Arial"/>
          <w:lang w:val="en-US"/>
        </w:rPr>
        <w:t xml:space="preserve"> Pacific, have also been recently documented, by tracking the movements of </w:t>
      </w:r>
      <w:r w:rsidRPr="001F7407">
        <w:rPr>
          <w:rFonts w:ascii="Arial" w:eastAsia="Arial" w:hAnsi="Arial" w:cs="Arial"/>
          <w:lang w:val="en-US"/>
        </w:rPr>
        <w:t>female</w:t>
      </w:r>
      <w:r w:rsidR="00D64FFE" w:rsidRPr="001F7407">
        <w:rPr>
          <w:rFonts w:ascii="Arial" w:eastAsia="Arial" w:hAnsi="Arial" w:cs="Arial"/>
          <w:lang w:val="en-US"/>
        </w:rPr>
        <w:t xml:space="preserve"> </w:t>
      </w:r>
      <w:r w:rsidR="00D64FFE" w:rsidRPr="001F7407">
        <w:rPr>
          <w:rFonts w:ascii="Arial" w:eastAsia="Arial" w:hAnsi="Arial" w:cs="Arial"/>
        </w:rPr>
        <w:t>scalloped</w:t>
      </w:r>
      <w:r w:rsidR="00164F5F" w:rsidRPr="001F7407">
        <w:rPr>
          <w:rFonts w:ascii="Arial" w:eastAsia="Arial" w:hAnsi="Arial" w:cs="Arial"/>
        </w:rPr>
        <w:t xml:space="preserve"> hammerheads</w:t>
      </w:r>
      <w:r w:rsidRPr="001F7407">
        <w:rPr>
          <w:rFonts w:ascii="Arial" w:eastAsia="Arial" w:hAnsi="Arial" w:cs="Arial"/>
          <w:lang w:val="en-US"/>
        </w:rPr>
        <w:t xml:space="preserve"> after birthing in coastal nurseries located in the Pacific coast of Panama and Costa Rica. </w:t>
      </w:r>
      <w:r w:rsidR="0020357B" w:rsidRPr="00652343">
        <w:rPr>
          <w:rFonts w:ascii="Arial" w:eastAsia="Arial" w:hAnsi="Arial" w:cs="Arial"/>
          <w:lang w:val="en-US"/>
        </w:rPr>
        <w:t>Several</w:t>
      </w:r>
      <w:r w:rsidR="0020357B" w:rsidRPr="001F7407">
        <w:rPr>
          <w:rFonts w:ascii="Arial" w:eastAsia="Arial" w:hAnsi="Arial" w:cs="Arial"/>
          <w:lang w:val="en-US"/>
        </w:rPr>
        <w:t xml:space="preserve"> </w:t>
      </w:r>
      <w:r w:rsidRPr="001F7407">
        <w:rPr>
          <w:rFonts w:ascii="Arial" w:eastAsia="Arial" w:hAnsi="Arial" w:cs="Arial"/>
          <w:lang w:val="en-US"/>
        </w:rPr>
        <w:t xml:space="preserve">females tagged with satellite transmitters undertook highly directional movements to international waters to the west of the Ecuadorian Exclusive Economic Zone around the Galapagos during the cold season (June-December); (Figure </w:t>
      </w:r>
      <w:r w:rsidR="2B6577B5" w:rsidRPr="00652343">
        <w:rPr>
          <w:rFonts w:ascii="Arial" w:eastAsia="Arial" w:hAnsi="Arial" w:cs="Arial"/>
          <w:lang w:val="en-US"/>
        </w:rPr>
        <w:t>6</w:t>
      </w:r>
      <w:r w:rsidR="0020357B" w:rsidRPr="00652343">
        <w:rPr>
          <w:rFonts w:ascii="Arial" w:eastAsia="Arial" w:hAnsi="Arial" w:cs="Arial"/>
          <w:lang w:val="en-US"/>
        </w:rPr>
        <w:t xml:space="preserve"> &amp; 7</w:t>
      </w:r>
      <w:r w:rsidRPr="001F7407">
        <w:rPr>
          <w:rFonts w:ascii="Arial" w:eastAsia="Arial" w:hAnsi="Arial" w:cs="Arial"/>
          <w:lang w:val="en-US"/>
        </w:rPr>
        <w:t>).</w:t>
      </w:r>
    </w:p>
    <w:p w14:paraId="0000008F" w14:textId="74742205" w:rsidR="00AB57F8" w:rsidRDefault="00846D5B" w:rsidP="001316D3">
      <w:pPr>
        <w:spacing w:after="0"/>
        <w:jc w:val="center"/>
        <w:rPr>
          <w:rFonts w:ascii="Arial" w:eastAsia="Arial" w:hAnsi="Arial" w:cs="Arial"/>
        </w:rPr>
      </w:pPr>
      <w:r>
        <w:rPr>
          <w:rFonts w:ascii="Arial" w:eastAsia="Arial" w:hAnsi="Arial" w:cs="Arial"/>
          <w:noProof/>
        </w:rPr>
        <w:drawing>
          <wp:inline distT="0" distB="0" distL="0" distR="0" wp14:anchorId="23BA2A3F" wp14:editId="1C7397D1">
            <wp:extent cx="5415987" cy="3094850"/>
            <wp:effectExtent l="0" t="0" r="0" b="0"/>
            <wp:docPr id="6878144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14403" name="Picture 13"/>
                    <pic:cNvPicPr/>
                  </pic:nvPicPr>
                  <pic:blipFill>
                    <a:blip r:embed="rId23" cstate="screen">
                      <a:extLst>
                        <a:ext uri="{28A0092B-C50C-407E-A947-70E740481C1C}">
                          <a14:useLocalDpi xmlns:a14="http://schemas.microsoft.com/office/drawing/2010/main"/>
                        </a:ext>
                      </a:extLst>
                    </a:blip>
                    <a:stretch>
                      <a:fillRect/>
                    </a:stretch>
                  </pic:blipFill>
                  <pic:spPr>
                    <a:xfrm>
                      <a:off x="0" y="0"/>
                      <a:ext cx="5415987" cy="3094850"/>
                    </a:xfrm>
                    <a:prstGeom prst="rect">
                      <a:avLst/>
                    </a:prstGeom>
                  </pic:spPr>
                </pic:pic>
              </a:graphicData>
            </a:graphic>
          </wp:inline>
        </w:drawing>
      </w:r>
    </w:p>
    <w:p w14:paraId="00000091" w14:textId="17DE0F58" w:rsidR="00AB57F8" w:rsidRDefault="0AE5BB11">
      <w:pPr>
        <w:spacing w:after="0"/>
        <w:jc w:val="both"/>
        <w:rPr>
          <w:rFonts w:ascii="Arial" w:eastAsia="Arial" w:hAnsi="Arial" w:cs="Arial"/>
          <w:sz w:val="20"/>
          <w:szCs w:val="20"/>
          <w:lang w:val="en-US"/>
        </w:rPr>
      </w:pPr>
      <w:r w:rsidRPr="001316D3">
        <w:rPr>
          <w:rFonts w:ascii="Arial" w:eastAsia="Arial" w:hAnsi="Arial" w:cs="Arial"/>
          <w:b/>
          <w:bCs/>
          <w:sz w:val="20"/>
          <w:szCs w:val="20"/>
          <w:lang w:val="en-US"/>
        </w:rPr>
        <w:t xml:space="preserve">Figure </w:t>
      </w:r>
      <w:r w:rsidR="2B6577B5" w:rsidRPr="001316D3">
        <w:rPr>
          <w:rFonts w:ascii="Arial" w:eastAsia="Arial" w:hAnsi="Arial" w:cs="Arial"/>
          <w:b/>
          <w:bCs/>
          <w:sz w:val="20"/>
          <w:szCs w:val="20"/>
          <w:lang w:val="en-US"/>
        </w:rPr>
        <w:t>6</w:t>
      </w:r>
      <w:r w:rsidRPr="001316D3">
        <w:rPr>
          <w:rFonts w:ascii="Arial" w:eastAsia="Arial" w:hAnsi="Arial" w:cs="Arial"/>
          <w:b/>
          <w:bCs/>
          <w:sz w:val="20"/>
          <w:szCs w:val="20"/>
          <w:lang w:val="en-US"/>
        </w:rPr>
        <w:t>.</w:t>
      </w:r>
      <w:r w:rsidRPr="001316D3">
        <w:rPr>
          <w:rFonts w:ascii="Arial" w:eastAsia="Arial" w:hAnsi="Arial" w:cs="Arial"/>
          <w:sz w:val="20"/>
          <w:szCs w:val="20"/>
          <w:lang w:val="en-US"/>
        </w:rPr>
        <w:t xml:space="preserve"> Satellite tracks of post-birthing migrations by scalloped hammerhead sharks departing from coastal nurseries located in the Pacific coast of Costa Rica and Panama. Post-birthing movements were conducted to an area in international waters to the west of the Ecuadorian Exclusive Economic Zone around the Galapagos during the cold season (June-December)</w:t>
      </w:r>
      <w:r w:rsidR="2B6577B5" w:rsidRPr="001316D3">
        <w:rPr>
          <w:rFonts w:ascii="Arial" w:eastAsia="Arial" w:hAnsi="Arial" w:cs="Arial"/>
          <w:sz w:val="20"/>
          <w:szCs w:val="20"/>
          <w:lang w:val="en-US"/>
        </w:rPr>
        <w:t>;</w:t>
      </w:r>
      <w:r w:rsidRPr="001316D3">
        <w:rPr>
          <w:rFonts w:ascii="Arial" w:eastAsia="Arial" w:hAnsi="Arial" w:cs="Arial"/>
          <w:sz w:val="20"/>
          <w:szCs w:val="20"/>
          <w:lang w:val="en-US"/>
        </w:rPr>
        <w:t xml:space="preserve"> </w:t>
      </w:r>
      <w:r w:rsidR="2B6577B5" w:rsidRPr="001316D3">
        <w:rPr>
          <w:rFonts w:ascii="Arial" w:eastAsia="Arial" w:hAnsi="Arial" w:cs="Arial"/>
          <w:sz w:val="20"/>
          <w:szCs w:val="20"/>
          <w:lang w:val="en-US"/>
        </w:rPr>
        <w:t>(</w:t>
      </w:r>
      <w:r w:rsidRPr="001316D3">
        <w:rPr>
          <w:rFonts w:ascii="Arial" w:eastAsia="Arial" w:hAnsi="Arial" w:cs="Arial"/>
          <w:sz w:val="20"/>
          <w:szCs w:val="20"/>
          <w:lang w:val="en-US"/>
        </w:rPr>
        <w:t>Salinas-de-León et al.</w:t>
      </w:r>
      <w:r w:rsidR="2B6577B5" w:rsidRPr="001316D3">
        <w:rPr>
          <w:rFonts w:ascii="Arial" w:eastAsia="Arial" w:hAnsi="Arial" w:cs="Arial"/>
          <w:sz w:val="20"/>
          <w:szCs w:val="20"/>
          <w:lang w:val="en-US"/>
        </w:rPr>
        <w:t xml:space="preserve">, </w:t>
      </w:r>
      <w:r w:rsidRPr="001316D3">
        <w:rPr>
          <w:rFonts w:ascii="Arial" w:eastAsia="Arial" w:hAnsi="Arial" w:cs="Arial"/>
          <w:sz w:val="20"/>
          <w:szCs w:val="20"/>
          <w:lang w:val="en-US"/>
        </w:rPr>
        <w:t xml:space="preserve">unpublished data). </w:t>
      </w:r>
    </w:p>
    <w:p w14:paraId="439A49D9" w14:textId="26DAEEF9" w:rsidR="001316D3" w:rsidRDefault="001316D3">
      <w:pPr>
        <w:spacing w:after="0"/>
        <w:jc w:val="both"/>
        <w:rPr>
          <w:rFonts w:ascii="Arial" w:eastAsia="Arial" w:hAnsi="Arial" w:cs="Arial"/>
          <w:sz w:val="20"/>
          <w:szCs w:val="20"/>
          <w:lang w:val="en-US"/>
        </w:rPr>
      </w:pPr>
      <w:r>
        <w:rPr>
          <w:rFonts w:ascii="Arial" w:eastAsia="Arial" w:hAnsi="Arial" w:cs="Arial"/>
          <w:sz w:val="20"/>
          <w:szCs w:val="20"/>
          <w:lang w:val="en-US"/>
        </w:rPr>
        <w:br w:type="page"/>
      </w:r>
    </w:p>
    <w:p w14:paraId="653F265C" w14:textId="4359345F" w:rsidR="009A54D4" w:rsidRDefault="0AE5BB11" w:rsidP="50E19EEC">
      <w:pPr>
        <w:spacing w:after="0"/>
        <w:jc w:val="both"/>
        <w:rPr>
          <w:rFonts w:ascii="Arial" w:hAnsi="Arial" w:cs="Arial"/>
          <w:lang w:val="en-US"/>
        </w:rPr>
      </w:pPr>
      <w:r w:rsidRPr="50E19EEC">
        <w:rPr>
          <w:rFonts w:ascii="Arial" w:eastAsia="Arial" w:hAnsi="Arial" w:cs="Arial"/>
          <w:lang w:val="en-US"/>
        </w:rPr>
        <w:lastRenderedPageBreak/>
        <w:t xml:space="preserve">This </w:t>
      </w:r>
      <w:r w:rsidR="00A642F4">
        <w:rPr>
          <w:rFonts w:ascii="Arial" w:eastAsia="Arial" w:hAnsi="Arial" w:cs="Arial"/>
        </w:rPr>
        <w:t xml:space="preserve">oceanic </w:t>
      </w:r>
      <w:r w:rsidRPr="50E19EEC">
        <w:rPr>
          <w:rFonts w:ascii="Arial" w:eastAsia="Arial" w:hAnsi="Arial" w:cs="Arial"/>
          <w:lang w:val="en-US"/>
        </w:rPr>
        <w:t>area north of the equator has recently been identified as the Pacific Equatorial Front ISRA</w:t>
      </w:r>
      <w:r w:rsidR="2B6577B5" w:rsidRPr="50E19EEC">
        <w:rPr>
          <w:rFonts w:ascii="Arial" w:eastAsia="Arial" w:hAnsi="Arial" w:cs="Arial"/>
          <w:lang w:val="en-US"/>
        </w:rPr>
        <w:t xml:space="preserve"> (Figure </w:t>
      </w:r>
      <w:r w:rsidR="0020357B">
        <w:rPr>
          <w:rFonts w:ascii="Arial" w:eastAsia="Arial" w:hAnsi="Arial" w:cs="Arial"/>
          <w:lang w:val="en-US"/>
        </w:rPr>
        <w:t>8</w:t>
      </w:r>
      <w:r w:rsidR="2B6577B5" w:rsidRPr="50E19EEC">
        <w:rPr>
          <w:rFonts w:ascii="Arial" w:eastAsia="Arial" w:hAnsi="Arial" w:cs="Arial"/>
          <w:lang w:val="en-US"/>
        </w:rPr>
        <w:t>)</w:t>
      </w:r>
      <w:r w:rsidR="00A642F4">
        <w:rPr>
          <w:rFonts w:ascii="Arial" w:eastAsia="Arial" w:hAnsi="Arial" w:cs="Arial"/>
          <w:lang w:val="en-US"/>
        </w:rPr>
        <w:t xml:space="preserve"> </w:t>
      </w:r>
      <w:r w:rsidR="00A642F4">
        <w:rPr>
          <w:rFonts w:ascii="Arial" w:eastAsia="Arial" w:hAnsi="Arial" w:cs="Arial"/>
        </w:rPr>
        <w:t>due to its</w:t>
      </w:r>
      <w:r w:rsidR="2B6577B5" w:rsidRPr="50E19EEC">
        <w:rPr>
          <w:rFonts w:ascii="Arial" w:hAnsi="Arial" w:cs="Arial"/>
          <w:lang w:val="en-US"/>
        </w:rPr>
        <w:t xml:space="preserve"> importan</w:t>
      </w:r>
      <w:r w:rsidR="00A642F4">
        <w:rPr>
          <w:rFonts w:ascii="Arial" w:hAnsi="Arial" w:cs="Arial"/>
          <w:lang w:val="en-US"/>
        </w:rPr>
        <w:t>ce as a</w:t>
      </w:r>
      <w:r w:rsidR="2B6577B5" w:rsidRPr="50E19EEC">
        <w:rPr>
          <w:rFonts w:ascii="Arial" w:hAnsi="Arial" w:cs="Arial"/>
          <w:lang w:val="en-US"/>
        </w:rPr>
        <w:t xml:space="preserve"> movement area for the </w:t>
      </w:r>
      <w:r w:rsidR="00A642F4">
        <w:rPr>
          <w:rFonts w:ascii="Arial" w:hAnsi="Arial" w:cs="Arial"/>
          <w:lang w:val="en-US"/>
        </w:rPr>
        <w:t>w</w:t>
      </w:r>
      <w:r w:rsidR="2B6577B5" w:rsidRPr="50E19EEC">
        <w:rPr>
          <w:rFonts w:ascii="Arial" w:hAnsi="Arial" w:cs="Arial"/>
          <w:lang w:val="en-US"/>
        </w:rPr>
        <w:t xml:space="preserve">hale </w:t>
      </w:r>
      <w:r w:rsidR="00A642F4">
        <w:rPr>
          <w:rFonts w:ascii="Arial" w:hAnsi="Arial" w:cs="Arial"/>
          <w:lang w:val="en-US"/>
        </w:rPr>
        <w:t>s</w:t>
      </w:r>
      <w:r w:rsidR="2B6577B5" w:rsidRPr="50E19EEC">
        <w:rPr>
          <w:rFonts w:ascii="Arial" w:hAnsi="Arial" w:cs="Arial"/>
          <w:lang w:val="en-US"/>
        </w:rPr>
        <w:t>hark (</w:t>
      </w:r>
      <w:r w:rsidR="2B6577B5" w:rsidRPr="50E19EEC">
        <w:rPr>
          <w:rFonts w:ascii="Arial" w:hAnsi="Arial" w:cs="Arial"/>
          <w:i/>
          <w:iCs/>
          <w:lang w:val="en-US"/>
        </w:rPr>
        <w:t>Rhincodon typus</w:t>
      </w:r>
      <w:r w:rsidR="2B6577B5" w:rsidRPr="50E19EEC">
        <w:rPr>
          <w:rFonts w:ascii="Arial" w:hAnsi="Arial" w:cs="Arial"/>
          <w:lang w:val="en-US"/>
        </w:rPr>
        <w:t>)</w:t>
      </w:r>
      <w:r w:rsidR="00A642F4">
        <w:rPr>
          <w:rFonts w:ascii="Arial" w:hAnsi="Arial" w:cs="Arial"/>
          <w:lang w:val="en-US"/>
        </w:rPr>
        <w:t>. A</w:t>
      </w:r>
      <w:r w:rsidR="2B6577B5" w:rsidRPr="50E19EEC">
        <w:rPr>
          <w:rFonts w:ascii="Arial" w:hAnsi="Arial" w:cs="Arial"/>
          <w:lang w:val="en-US"/>
        </w:rPr>
        <w:t xml:space="preserve">dult female </w:t>
      </w:r>
      <w:r w:rsidR="00A642F4">
        <w:rPr>
          <w:rFonts w:ascii="Arial" w:hAnsi="Arial" w:cs="Arial"/>
        </w:rPr>
        <w:t>whale sharks</w:t>
      </w:r>
      <w:r w:rsidR="00A642F4" w:rsidRPr="009A54D4">
        <w:rPr>
          <w:rFonts w:ascii="Arial" w:hAnsi="Arial" w:cs="Arial"/>
        </w:rPr>
        <w:t xml:space="preserve"> </w:t>
      </w:r>
      <w:r w:rsidR="2B6577B5" w:rsidRPr="50E19EEC">
        <w:rPr>
          <w:rFonts w:ascii="Arial" w:hAnsi="Arial" w:cs="Arial"/>
          <w:lang w:val="en-US"/>
        </w:rPr>
        <w:t xml:space="preserve">have been </w:t>
      </w:r>
      <w:r w:rsidR="00A642F4">
        <w:rPr>
          <w:rFonts w:ascii="Arial" w:hAnsi="Arial" w:cs="Arial"/>
          <w:lang w:val="en-US"/>
        </w:rPr>
        <w:t>tracked</w:t>
      </w:r>
      <w:r w:rsidR="2B6577B5" w:rsidRPr="50E19EEC">
        <w:rPr>
          <w:rFonts w:ascii="Arial" w:hAnsi="Arial" w:cs="Arial"/>
          <w:lang w:val="en-US"/>
        </w:rPr>
        <w:t xml:space="preserve"> moving along th</w:t>
      </w:r>
      <w:r w:rsidR="00A642F4">
        <w:rPr>
          <w:rFonts w:ascii="Arial" w:hAnsi="Arial" w:cs="Arial"/>
          <w:lang w:val="en-US"/>
        </w:rPr>
        <w:t xml:space="preserve">is </w:t>
      </w:r>
      <w:r w:rsidR="00A642F4">
        <w:rPr>
          <w:rFonts w:ascii="Arial" w:hAnsi="Arial" w:cs="Arial"/>
        </w:rPr>
        <w:t xml:space="preserve">oceanic </w:t>
      </w:r>
      <w:r w:rsidR="2B6577B5" w:rsidRPr="50E19EEC">
        <w:rPr>
          <w:rFonts w:ascii="Arial" w:hAnsi="Arial" w:cs="Arial"/>
          <w:lang w:val="en-US"/>
        </w:rPr>
        <w:t xml:space="preserve"> front from July through October over multiple years (Hearn et al. 2016), tracking the tropical instability waves (Ryan et al. 2017). Recent evidence suggest</w:t>
      </w:r>
      <w:r w:rsidR="00A642F4">
        <w:rPr>
          <w:rFonts w:ascii="Arial" w:hAnsi="Arial" w:cs="Arial"/>
          <w:lang w:val="en-US"/>
        </w:rPr>
        <w:t>s that</w:t>
      </w:r>
      <w:r w:rsidR="2B6577B5" w:rsidRPr="50E19EEC">
        <w:rPr>
          <w:rFonts w:ascii="Arial" w:hAnsi="Arial" w:cs="Arial"/>
          <w:lang w:val="en-US"/>
        </w:rPr>
        <w:t xml:space="preserve"> this is also an important movement area for</w:t>
      </w:r>
      <w:r w:rsidR="00A642F4" w:rsidRPr="00A642F4">
        <w:rPr>
          <w:rFonts w:ascii="Arial" w:hAnsi="Arial" w:cs="Arial"/>
        </w:rPr>
        <w:t xml:space="preserve"> </w:t>
      </w:r>
      <w:r w:rsidR="00A642F4">
        <w:rPr>
          <w:rFonts w:ascii="Arial" w:hAnsi="Arial" w:cs="Arial"/>
        </w:rPr>
        <w:t>adult female</w:t>
      </w:r>
      <w:r w:rsidR="2B6577B5" w:rsidRPr="50E19EEC">
        <w:rPr>
          <w:rFonts w:ascii="Arial" w:hAnsi="Arial" w:cs="Arial"/>
          <w:lang w:val="en-US"/>
        </w:rPr>
        <w:t xml:space="preserve"> scalloped hammerhead shark</w:t>
      </w:r>
      <w:r w:rsidR="00A642F4">
        <w:rPr>
          <w:rFonts w:ascii="Arial" w:hAnsi="Arial" w:cs="Arial"/>
          <w:lang w:val="en-US"/>
        </w:rPr>
        <w:t>s</w:t>
      </w:r>
      <w:r w:rsidR="2B6577B5" w:rsidRPr="50E19EEC">
        <w:rPr>
          <w:rFonts w:ascii="Arial" w:hAnsi="Arial" w:cs="Arial"/>
          <w:lang w:val="en-US"/>
        </w:rPr>
        <w:t xml:space="preserve">.  </w:t>
      </w:r>
    </w:p>
    <w:p w14:paraId="55B6B221" w14:textId="77777777" w:rsidR="0020357B" w:rsidRDefault="0020357B">
      <w:pPr>
        <w:spacing w:after="0"/>
        <w:jc w:val="both"/>
        <w:rPr>
          <w:rFonts w:ascii="Arial" w:hAnsi="Arial" w:cs="Arial"/>
        </w:rPr>
      </w:pPr>
    </w:p>
    <w:p w14:paraId="6D0DD7BE" w14:textId="77777777" w:rsidR="0020357B" w:rsidRDefault="0020357B" w:rsidP="0020357B">
      <w:pPr>
        <w:spacing w:after="0"/>
        <w:jc w:val="both"/>
        <w:rPr>
          <w:rFonts w:ascii="Arial" w:hAnsi="Arial" w:cs="Arial"/>
        </w:rPr>
      </w:pPr>
      <w:r>
        <w:rPr>
          <w:rFonts w:ascii="Arial" w:eastAsia="Arial" w:hAnsi="Arial" w:cs="Arial"/>
          <w:noProof/>
        </w:rPr>
        <w:drawing>
          <wp:inline distT="0" distB="0" distL="0" distR="0" wp14:anchorId="5F7380E3" wp14:editId="3930B3EF">
            <wp:extent cx="5660458" cy="3595867"/>
            <wp:effectExtent l="0" t="0" r="3810" b="0"/>
            <wp:docPr id="16012301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30182" name="Picture 1601230182"/>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5738033" cy="3645147"/>
                    </a:xfrm>
                    <a:prstGeom prst="rect">
                      <a:avLst/>
                    </a:prstGeom>
                    <a:ln>
                      <a:noFill/>
                    </a:ln>
                    <a:extLst>
                      <a:ext uri="{53640926-AAD7-44D8-BBD7-CCE9431645EC}">
                        <a14:shadowObscured xmlns:a14="http://schemas.microsoft.com/office/drawing/2010/main"/>
                      </a:ext>
                    </a:extLst>
                  </pic:spPr>
                </pic:pic>
              </a:graphicData>
            </a:graphic>
          </wp:inline>
        </w:drawing>
      </w:r>
    </w:p>
    <w:p w14:paraId="471A852A" w14:textId="77777777" w:rsidR="0020357B" w:rsidRPr="001316D3" w:rsidRDefault="0020357B" w:rsidP="00EA7DD5">
      <w:pPr>
        <w:spacing w:before="40" w:after="0"/>
        <w:jc w:val="both"/>
        <w:rPr>
          <w:rFonts w:ascii="Arial" w:hAnsi="Arial" w:cs="Arial"/>
          <w:sz w:val="20"/>
          <w:szCs w:val="20"/>
        </w:rPr>
      </w:pPr>
      <w:r w:rsidRPr="001316D3">
        <w:rPr>
          <w:rFonts w:ascii="Arial" w:hAnsi="Arial" w:cs="Arial"/>
          <w:b/>
          <w:bCs/>
          <w:sz w:val="20"/>
          <w:szCs w:val="20"/>
        </w:rPr>
        <w:t>Figure 7.</w:t>
      </w:r>
      <w:r w:rsidRPr="001316D3">
        <w:rPr>
          <w:rFonts w:ascii="Arial" w:hAnsi="Arial" w:cs="Arial"/>
          <w:sz w:val="20"/>
          <w:szCs w:val="20"/>
        </w:rPr>
        <w:t xml:space="preserve"> Tracks of scalloped hammerhead sharks tagged at Paramount Seamount and the Galapagos Marine Reserve in January 2025, showing migratory movements to coastal waters of Panama (from Velasco &amp; Hearn 2025).</w:t>
      </w:r>
    </w:p>
    <w:p w14:paraId="503E8178" w14:textId="39EB6481" w:rsidR="009A54D4" w:rsidRDefault="009A54D4">
      <w:pPr>
        <w:spacing w:after="0"/>
        <w:jc w:val="both"/>
        <w:rPr>
          <w:rFonts w:ascii="Arial" w:eastAsia="Arial" w:hAnsi="Arial" w:cs="Arial"/>
        </w:rPr>
      </w:pPr>
    </w:p>
    <w:p w14:paraId="00000093" w14:textId="77777777" w:rsidR="00AB57F8" w:rsidRDefault="00625C0F" w:rsidP="0020357B">
      <w:pPr>
        <w:spacing w:after="0"/>
        <w:ind w:hanging="2"/>
        <w:jc w:val="center"/>
        <w:rPr>
          <w:rFonts w:ascii="Arial" w:eastAsia="Arial" w:hAnsi="Arial" w:cs="Arial"/>
        </w:rPr>
      </w:pPr>
      <w:r>
        <w:rPr>
          <w:rFonts w:ascii="Arial" w:eastAsia="Arial" w:hAnsi="Arial" w:cs="Arial"/>
          <w:noProof/>
        </w:rPr>
        <w:drawing>
          <wp:inline distT="114300" distB="114300" distL="114300" distR="114300" wp14:anchorId="76DCCD45" wp14:editId="580454A9">
            <wp:extent cx="5029835" cy="3093720"/>
            <wp:effectExtent l="0" t="0" r="0" b="0"/>
            <wp:docPr id="1262422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cstate="screen">
                      <a:extLst>
                        <a:ext uri="{28A0092B-C50C-407E-A947-70E740481C1C}">
                          <a14:useLocalDpi xmlns:a14="http://schemas.microsoft.com/office/drawing/2010/main"/>
                        </a:ext>
                      </a:extLst>
                    </a:blip>
                    <a:srcRect/>
                    <a:stretch>
                      <a:fillRect/>
                    </a:stretch>
                  </pic:blipFill>
                  <pic:spPr>
                    <a:xfrm>
                      <a:off x="0" y="0"/>
                      <a:ext cx="5030123" cy="3093897"/>
                    </a:xfrm>
                    <a:prstGeom prst="rect">
                      <a:avLst/>
                    </a:prstGeom>
                    <a:ln/>
                  </pic:spPr>
                </pic:pic>
              </a:graphicData>
            </a:graphic>
          </wp:inline>
        </w:drawing>
      </w:r>
    </w:p>
    <w:p w14:paraId="361494C6" w14:textId="4B6EB52F" w:rsidR="00D64FFE" w:rsidRPr="008E6943" w:rsidRDefault="20D62AA9" w:rsidP="00EA7DD5">
      <w:pPr>
        <w:spacing w:before="40" w:after="0"/>
        <w:rPr>
          <w:rFonts w:ascii="Arial" w:eastAsia="Arial" w:hAnsi="Arial" w:cs="Arial"/>
          <w:sz w:val="20"/>
          <w:szCs w:val="20"/>
          <w:lang w:val="en-US"/>
        </w:rPr>
      </w:pPr>
      <w:r w:rsidRPr="008E6943">
        <w:rPr>
          <w:rFonts w:ascii="Arial" w:eastAsia="Arial" w:hAnsi="Arial" w:cs="Arial"/>
          <w:b/>
          <w:bCs/>
          <w:sz w:val="20"/>
          <w:szCs w:val="20"/>
          <w:lang w:val="en-US"/>
        </w:rPr>
        <w:t xml:space="preserve">Figure </w:t>
      </w:r>
      <w:r w:rsidR="0020357B" w:rsidRPr="008E6943">
        <w:rPr>
          <w:rFonts w:ascii="Arial" w:eastAsia="Arial" w:hAnsi="Arial" w:cs="Arial"/>
          <w:b/>
          <w:bCs/>
          <w:sz w:val="20"/>
          <w:szCs w:val="20"/>
          <w:lang w:val="en-US"/>
        </w:rPr>
        <w:t>8</w:t>
      </w:r>
      <w:r w:rsidRPr="008E6943">
        <w:rPr>
          <w:rFonts w:ascii="Arial" w:eastAsia="Arial" w:hAnsi="Arial" w:cs="Arial"/>
          <w:b/>
          <w:bCs/>
          <w:sz w:val="20"/>
          <w:szCs w:val="20"/>
          <w:lang w:val="en-US"/>
        </w:rPr>
        <w:t>.</w:t>
      </w:r>
      <w:r w:rsidRPr="008E6943">
        <w:rPr>
          <w:rFonts w:ascii="Arial" w:eastAsia="Arial" w:hAnsi="Arial" w:cs="Arial"/>
          <w:sz w:val="20"/>
          <w:szCs w:val="20"/>
          <w:lang w:val="en-US"/>
        </w:rPr>
        <w:t xml:space="preserve"> Pacific Equatorial Front Important Shark and Ray Area (ISRA) located in international waters to the</w:t>
      </w:r>
      <w:r w:rsidR="2B6577B5" w:rsidRPr="008E6943">
        <w:rPr>
          <w:rFonts w:ascii="Arial" w:eastAsia="Arial" w:hAnsi="Arial" w:cs="Arial"/>
          <w:sz w:val="20"/>
          <w:szCs w:val="20"/>
          <w:lang w:val="en-US"/>
        </w:rPr>
        <w:t xml:space="preserve"> northwest of the Galapagos Marine Reserve (GMR)</w:t>
      </w:r>
      <w:r w:rsidRPr="008E6943">
        <w:rPr>
          <w:rFonts w:ascii="Arial" w:eastAsia="Arial" w:hAnsi="Arial" w:cs="Arial"/>
          <w:sz w:val="20"/>
          <w:szCs w:val="20"/>
          <w:lang w:val="en-US"/>
        </w:rPr>
        <w:t xml:space="preserve">. </w:t>
      </w:r>
      <w:r w:rsidR="00D64FFE" w:rsidRPr="008E6943">
        <w:rPr>
          <w:rFonts w:ascii="Arial" w:eastAsia="Arial" w:hAnsi="Arial" w:cs="Arial"/>
          <w:sz w:val="20"/>
          <w:szCs w:val="20"/>
        </w:rPr>
        <w:t xml:space="preserve">Source: </w:t>
      </w:r>
      <w:hyperlink r:id="rId26" w:history="1">
        <w:r w:rsidR="00D64FFE" w:rsidRPr="008E6943">
          <w:rPr>
            <w:rStyle w:val="Hyperlink"/>
            <w:rFonts w:ascii="Arial" w:eastAsia="Arial" w:hAnsi="Arial" w:cs="Arial"/>
            <w:sz w:val="20"/>
            <w:szCs w:val="20"/>
            <w:lang w:val="en-US"/>
          </w:rPr>
          <w:t>https://sharkrayareas.org/</w:t>
        </w:r>
      </w:hyperlink>
      <w:r w:rsidRPr="008E6943">
        <w:rPr>
          <w:rFonts w:ascii="Arial" w:eastAsia="Arial" w:hAnsi="Arial" w:cs="Arial"/>
          <w:sz w:val="20"/>
          <w:szCs w:val="20"/>
          <w:lang w:val="en-US"/>
        </w:rPr>
        <w:t>.</w:t>
      </w:r>
    </w:p>
    <w:p w14:paraId="00000096" w14:textId="13FBB95B" w:rsidR="00AB57F8" w:rsidRPr="00846D5B" w:rsidRDefault="00625C0F" w:rsidP="00EA7DD5">
      <w:pPr>
        <w:spacing w:after="0"/>
        <w:jc w:val="both"/>
        <w:rPr>
          <w:rFonts w:ascii="Arial" w:eastAsia="Arial" w:hAnsi="Arial" w:cs="Arial"/>
          <w:lang w:val="en-US"/>
        </w:rPr>
      </w:pPr>
      <w:r w:rsidRPr="00846D5B">
        <w:rPr>
          <w:rFonts w:ascii="Arial" w:eastAsia="Arial" w:hAnsi="Arial" w:cs="Arial"/>
          <w:lang w:val="en-US"/>
        </w:rPr>
        <w:lastRenderedPageBreak/>
        <w:t xml:space="preserve">In </w:t>
      </w:r>
      <w:sdt>
        <w:sdtPr>
          <w:rPr>
            <w:rFonts w:ascii="Arial" w:hAnsi="Arial" w:cs="Arial"/>
          </w:rPr>
          <w:tag w:val="goog_rdk_23"/>
          <w:id w:val="-1433043575"/>
        </w:sdtPr>
        <w:sdtContent/>
      </w:sdt>
      <w:r w:rsidRPr="00846D5B">
        <w:rPr>
          <w:rFonts w:ascii="Arial" w:eastAsia="Arial" w:hAnsi="Arial" w:cs="Arial"/>
          <w:lang w:val="en-US"/>
        </w:rPr>
        <w:t xml:space="preserve">Australia, </w:t>
      </w:r>
      <w:r w:rsidR="00846D5B" w:rsidRPr="00846D5B">
        <w:rPr>
          <w:rFonts w:ascii="Arial" w:hAnsi="Arial" w:cs="Arial"/>
          <w:lang w:val="en-US"/>
        </w:rPr>
        <w:t>observed</w:t>
      </w:r>
      <w:r w:rsidR="00846D5B">
        <w:rPr>
          <w:rFonts w:ascii="Arial" w:hAnsi="Arial" w:cs="Arial"/>
          <w:lang w:val="en-US"/>
        </w:rPr>
        <w:t xml:space="preserve"> population</w:t>
      </w:r>
      <w:r w:rsidR="00846D5B" w:rsidRPr="00846D5B">
        <w:rPr>
          <w:rFonts w:ascii="Arial" w:hAnsi="Arial" w:cs="Arial"/>
          <w:lang w:val="en-US"/>
        </w:rPr>
        <w:t xml:space="preserve"> demographic structuring </w:t>
      </w:r>
      <w:r w:rsidR="00846D5B">
        <w:rPr>
          <w:rFonts w:ascii="Arial" w:hAnsi="Arial" w:cs="Arial"/>
          <w:lang w:val="en-US"/>
        </w:rPr>
        <w:t>from</w:t>
      </w:r>
      <w:r w:rsidR="00846D5B" w:rsidRPr="00846D5B">
        <w:rPr>
          <w:rFonts w:ascii="Arial" w:hAnsi="Arial" w:cs="Arial"/>
          <w:lang w:val="en-US"/>
        </w:rPr>
        <w:t xml:space="preserve"> fisheries landings</w:t>
      </w:r>
      <w:r w:rsidR="00846D5B">
        <w:rPr>
          <w:rFonts w:ascii="Arial" w:hAnsi="Arial" w:cs="Arial"/>
          <w:lang w:val="en-US"/>
        </w:rPr>
        <w:t xml:space="preserve">, </w:t>
      </w:r>
      <w:r w:rsidR="00846D5B" w:rsidRPr="50E19EEC">
        <w:rPr>
          <w:rFonts w:ascii="Arial" w:eastAsia="Arial" w:hAnsi="Arial" w:cs="Arial"/>
          <w:lang w:val="en-US"/>
        </w:rPr>
        <w:t>revealed sex and size segregations, with Australian populations dominated by juveniles and small adult males, while Indonesian and PNG populations included large adult females.</w:t>
      </w:r>
      <w:r w:rsidR="00846D5B">
        <w:rPr>
          <w:rFonts w:ascii="Arial" w:eastAsia="Arial" w:hAnsi="Arial" w:cs="Arial"/>
          <w:lang w:val="en-US"/>
        </w:rPr>
        <w:t xml:space="preserve"> This</w:t>
      </w:r>
      <w:r w:rsidR="00846D5B" w:rsidRPr="50E19EEC">
        <w:rPr>
          <w:rFonts w:ascii="Arial" w:eastAsia="Arial" w:hAnsi="Arial" w:cs="Arial"/>
          <w:lang w:val="en-US"/>
        </w:rPr>
        <w:t xml:space="preserve"> </w:t>
      </w:r>
      <w:r w:rsidR="00846D5B" w:rsidRPr="00846D5B">
        <w:rPr>
          <w:rFonts w:ascii="Arial" w:hAnsi="Arial" w:cs="Arial"/>
          <w:lang w:val="en-US"/>
        </w:rPr>
        <w:t>suggests that a proportion of adult females may migrate from Australian to Indonesia and Papua New Guinea waters and return to give birth to their young in nursery areas in coastal areas of northern Australia (Chin et al. 2017)</w:t>
      </w:r>
      <w:r w:rsidR="00846D5B">
        <w:rPr>
          <w:rFonts w:ascii="Arial" w:hAnsi="Arial" w:cs="Arial"/>
          <w:lang w:val="en-US"/>
        </w:rPr>
        <w:t>.</w:t>
      </w:r>
      <w:r w:rsidR="00846D5B" w:rsidRPr="00846D5B">
        <w:rPr>
          <w:rFonts w:ascii="Arial" w:eastAsia="Arial" w:hAnsi="Arial" w:cs="Arial"/>
          <w:lang w:val="en-US"/>
        </w:rPr>
        <w:t xml:space="preserve"> </w:t>
      </w:r>
      <w:r w:rsidR="00846D5B" w:rsidRPr="50E19EEC">
        <w:rPr>
          <w:rFonts w:ascii="Arial" w:eastAsia="Arial" w:hAnsi="Arial" w:cs="Arial"/>
          <w:lang w:val="en-US"/>
        </w:rPr>
        <w:t>There is</w:t>
      </w:r>
      <w:r w:rsidR="00846D5B">
        <w:rPr>
          <w:rFonts w:ascii="Arial" w:eastAsia="Arial" w:hAnsi="Arial" w:cs="Arial"/>
          <w:lang w:val="en-US"/>
        </w:rPr>
        <w:t xml:space="preserve"> also</w:t>
      </w:r>
      <w:r w:rsidR="00846D5B" w:rsidRPr="50E19EEC">
        <w:rPr>
          <w:rFonts w:ascii="Arial" w:eastAsia="Arial" w:hAnsi="Arial" w:cs="Arial"/>
          <w:lang w:val="en-US"/>
        </w:rPr>
        <w:t xml:space="preserve"> genetic evidence of mixing between Australian and Indonesian populations.</w:t>
      </w:r>
      <w:r w:rsidR="00846D5B">
        <w:rPr>
          <w:rFonts w:ascii="Arial" w:eastAsia="Arial" w:hAnsi="Arial" w:cs="Arial"/>
          <w:lang w:val="en-US"/>
        </w:rPr>
        <w:t xml:space="preserve"> </w:t>
      </w:r>
      <w:r w:rsidRPr="00846D5B">
        <w:rPr>
          <w:rFonts w:ascii="Arial" w:eastAsia="Arial" w:hAnsi="Arial" w:cs="Arial"/>
          <w:lang w:val="en-US"/>
        </w:rPr>
        <w:t>In addition to cross-shelf migration, along-shelf migration</w:t>
      </w:r>
      <w:r w:rsidR="00CD3272" w:rsidRPr="00CD3272">
        <w:rPr>
          <w:rFonts w:ascii="Arial" w:eastAsia="Arial" w:hAnsi="Arial" w:cs="Arial"/>
        </w:rPr>
        <w:t xml:space="preserve"> </w:t>
      </w:r>
      <w:r w:rsidR="00CD3272">
        <w:rPr>
          <w:rFonts w:ascii="Arial" w:eastAsia="Arial" w:hAnsi="Arial" w:cs="Arial"/>
        </w:rPr>
        <w:t>including transboundary migrations,</w:t>
      </w:r>
      <w:r w:rsidRPr="00846D5B">
        <w:rPr>
          <w:rFonts w:ascii="Arial" w:eastAsia="Arial" w:hAnsi="Arial" w:cs="Arial"/>
          <w:lang w:val="en-US"/>
        </w:rPr>
        <w:t xml:space="preserve"> </w:t>
      </w:r>
      <w:r w:rsidR="00CD3272">
        <w:rPr>
          <w:rFonts w:ascii="Arial" w:eastAsia="Arial" w:hAnsi="Arial" w:cs="Arial"/>
          <w:lang w:val="en-US"/>
        </w:rPr>
        <w:t>at</w:t>
      </w:r>
      <w:r w:rsidR="009A54D4" w:rsidRPr="00846D5B">
        <w:rPr>
          <w:rFonts w:ascii="Arial" w:eastAsia="Arial" w:hAnsi="Arial" w:cs="Arial"/>
          <w:lang w:val="en-US"/>
        </w:rPr>
        <w:t xml:space="preserve"> scales of 100s to 1000s of kilometers have been recorded </w:t>
      </w:r>
      <w:r w:rsidRPr="00846D5B">
        <w:rPr>
          <w:rFonts w:ascii="Arial" w:eastAsia="Arial" w:hAnsi="Arial" w:cs="Arial"/>
          <w:lang w:val="en-US"/>
        </w:rPr>
        <w:t xml:space="preserve">in South Africa (Diemer et </w:t>
      </w:r>
      <w:sdt>
        <w:sdtPr>
          <w:rPr>
            <w:rFonts w:ascii="Arial" w:hAnsi="Arial" w:cs="Arial"/>
          </w:rPr>
          <w:tag w:val="goog_rdk_25"/>
          <w:id w:val="-1481579724"/>
        </w:sdtPr>
        <w:sdtContent/>
      </w:sdt>
      <w:r w:rsidRPr="00846D5B">
        <w:rPr>
          <w:rFonts w:ascii="Arial" w:eastAsia="Arial" w:hAnsi="Arial" w:cs="Arial"/>
          <w:lang w:val="en-US"/>
        </w:rPr>
        <w:t xml:space="preserve">al. 2011), the Pacific coast of Mexico (Hoyos-Padilla et al. </w:t>
      </w:r>
      <w:sdt>
        <w:sdtPr>
          <w:rPr>
            <w:rFonts w:ascii="Arial" w:hAnsi="Arial" w:cs="Arial"/>
          </w:rPr>
          <w:tag w:val="goog_rdk_26"/>
          <w:id w:val="-1287412136"/>
        </w:sdtPr>
        <w:sdtContent/>
      </w:sdt>
      <w:r w:rsidRPr="00846D5B">
        <w:rPr>
          <w:rFonts w:ascii="Arial" w:eastAsia="Arial" w:hAnsi="Arial" w:cs="Arial"/>
          <w:lang w:val="en-US"/>
        </w:rPr>
        <w:t xml:space="preserve">2014), the Red Sea (Spaet et </w:t>
      </w:r>
      <w:sdt>
        <w:sdtPr>
          <w:rPr>
            <w:rFonts w:ascii="Arial" w:hAnsi="Arial" w:cs="Arial"/>
          </w:rPr>
          <w:tag w:val="goog_rdk_27"/>
          <w:id w:val="-799133433"/>
        </w:sdtPr>
        <w:sdtContent/>
      </w:sdt>
      <w:r w:rsidRPr="00846D5B">
        <w:rPr>
          <w:rFonts w:ascii="Arial" w:eastAsia="Arial" w:hAnsi="Arial" w:cs="Arial"/>
          <w:lang w:val="en-US"/>
        </w:rPr>
        <w:t>al. 2017)</w:t>
      </w:r>
      <w:r w:rsidR="00D64FFE">
        <w:rPr>
          <w:rFonts w:ascii="Arial" w:eastAsia="Arial" w:hAnsi="Arial" w:cs="Arial"/>
          <w:lang w:val="en-US"/>
        </w:rPr>
        <w:t>,</w:t>
      </w:r>
      <w:r w:rsidRPr="00846D5B">
        <w:rPr>
          <w:rFonts w:ascii="Arial" w:eastAsia="Arial" w:hAnsi="Arial" w:cs="Arial"/>
          <w:lang w:val="en-US"/>
        </w:rPr>
        <w:t xml:space="preserve"> </w:t>
      </w:r>
      <w:r w:rsidR="00CD3272">
        <w:rPr>
          <w:rFonts w:ascii="Arial" w:eastAsia="Arial" w:hAnsi="Arial" w:cs="Arial"/>
          <w:lang w:val="en-US"/>
        </w:rPr>
        <w:t>and</w:t>
      </w:r>
      <w:r w:rsidRPr="00846D5B">
        <w:rPr>
          <w:rFonts w:ascii="Arial" w:eastAsia="Arial" w:hAnsi="Arial" w:cs="Arial"/>
          <w:lang w:val="en-US"/>
        </w:rPr>
        <w:t xml:space="preserve"> the Gulf of Mexico (Wells et al. </w:t>
      </w:r>
      <w:sdt>
        <w:sdtPr>
          <w:rPr>
            <w:rFonts w:ascii="Arial" w:hAnsi="Arial" w:cs="Arial"/>
          </w:rPr>
          <w:tag w:val="goog_rdk_28"/>
          <w:id w:val="-1328275715"/>
        </w:sdtPr>
        <w:sdtContent/>
      </w:sdt>
      <w:r w:rsidRPr="00846D5B">
        <w:rPr>
          <w:rFonts w:ascii="Arial" w:eastAsia="Arial" w:hAnsi="Arial" w:cs="Arial"/>
          <w:lang w:val="en-US"/>
        </w:rPr>
        <w:t>2018)</w:t>
      </w:r>
      <w:r w:rsidR="009A54D4" w:rsidRPr="00846D5B">
        <w:rPr>
          <w:rFonts w:ascii="Arial" w:eastAsia="Arial" w:hAnsi="Arial" w:cs="Arial"/>
          <w:lang w:val="en-US"/>
        </w:rPr>
        <w:t>.</w:t>
      </w:r>
    </w:p>
    <w:p w14:paraId="00000097" w14:textId="77777777" w:rsidR="00AB57F8" w:rsidRDefault="00AB57F8" w:rsidP="00EA7DD5">
      <w:pPr>
        <w:spacing w:after="0"/>
        <w:ind w:hanging="2"/>
        <w:rPr>
          <w:rFonts w:ascii="Arial" w:eastAsia="Arial" w:hAnsi="Arial" w:cs="Arial"/>
        </w:rPr>
      </w:pPr>
    </w:p>
    <w:p w14:paraId="0FEB0AFE" w14:textId="085E36AD" w:rsidR="00CD3272" w:rsidRDefault="0AE5BB11" w:rsidP="00EA7DD5">
      <w:pPr>
        <w:spacing w:after="0"/>
        <w:ind w:hanging="2"/>
        <w:jc w:val="both"/>
        <w:rPr>
          <w:rFonts w:ascii="Arial" w:eastAsia="Arial" w:hAnsi="Arial" w:cs="Arial"/>
        </w:rPr>
      </w:pPr>
      <w:r w:rsidRPr="50E19EEC">
        <w:rPr>
          <w:rFonts w:ascii="Arial" w:eastAsia="Arial" w:hAnsi="Arial" w:cs="Arial"/>
          <w:lang w:val="en-US"/>
        </w:rPr>
        <w:t xml:space="preserve">Age-related </w:t>
      </w:r>
      <w:r w:rsidR="00CD3272">
        <w:rPr>
          <w:rFonts w:ascii="Arial" w:eastAsia="Arial" w:hAnsi="Arial" w:cs="Arial"/>
        </w:rPr>
        <w:t xml:space="preserve">(ontogenetic) </w:t>
      </w:r>
      <w:r w:rsidRPr="50E19EEC">
        <w:rPr>
          <w:rFonts w:ascii="Arial" w:eastAsia="Arial" w:hAnsi="Arial" w:cs="Arial"/>
          <w:lang w:val="en-US"/>
        </w:rPr>
        <w:t xml:space="preserve">movements of </w:t>
      </w:r>
      <w:r w:rsidRPr="50E19EEC">
        <w:rPr>
          <w:rFonts w:ascii="Arial" w:eastAsia="Arial" w:hAnsi="Arial" w:cs="Arial"/>
          <w:i/>
          <w:iCs/>
          <w:lang w:val="en-US"/>
        </w:rPr>
        <w:t>S. lewini</w:t>
      </w:r>
      <w:r w:rsidRPr="50E19EEC">
        <w:rPr>
          <w:rFonts w:ascii="Arial" w:eastAsia="Arial" w:hAnsi="Arial" w:cs="Arial"/>
          <w:lang w:val="en-US"/>
        </w:rPr>
        <w:t xml:space="preserve"> in the Mexican Pacific, suggest that </w:t>
      </w:r>
      <w:r w:rsidR="2A6BA386" w:rsidRPr="50E19EEC">
        <w:rPr>
          <w:rFonts w:ascii="Arial" w:eastAsia="Arial" w:hAnsi="Arial" w:cs="Arial"/>
          <w:lang w:val="en-US"/>
        </w:rPr>
        <w:t>f</w:t>
      </w:r>
      <w:r w:rsidRPr="50E19EEC">
        <w:rPr>
          <w:rFonts w:ascii="Arial" w:eastAsia="Arial" w:hAnsi="Arial" w:cs="Arial"/>
          <w:lang w:val="en-US"/>
        </w:rPr>
        <w:t xml:space="preserve">emales use </w:t>
      </w:r>
      <w:r w:rsidR="00CD3272">
        <w:rPr>
          <w:rFonts w:ascii="Arial" w:eastAsia="Arial" w:hAnsi="Arial" w:cs="Arial"/>
        </w:rPr>
        <w:t>highly variable habitat</w:t>
      </w:r>
      <w:r w:rsidR="00CD3272" w:rsidRPr="00CD3272">
        <w:rPr>
          <w:rFonts w:ascii="Arial" w:eastAsia="Arial" w:hAnsi="Arial" w:cs="Arial"/>
        </w:rPr>
        <w:t xml:space="preserve"> </w:t>
      </w:r>
      <w:r w:rsidR="00CD3272">
        <w:rPr>
          <w:rFonts w:ascii="Arial" w:eastAsia="Arial" w:hAnsi="Arial" w:cs="Arial"/>
        </w:rPr>
        <w:t>over their lifetime. In contrast, males alternate between two migratory patterns, coastal or pelagic, either remaining in nearshore waters for their entire life, or migrating regularly between offshore and coastal habitats (Coiraton et al., 2020).</w:t>
      </w:r>
    </w:p>
    <w:p w14:paraId="1E440042" w14:textId="77777777" w:rsidR="00D64FFE" w:rsidRDefault="00D64FFE" w:rsidP="00EA7DD5">
      <w:pPr>
        <w:spacing w:after="0"/>
        <w:ind w:hanging="2"/>
        <w:rPr>
          <w:rFonts w:ascii="Arial" w:eastAsia="Arial" w:hAnsi="Arial" w:cs="Arial"/>
        </w:rPr>
      </w:pPr>
    </w:p>
    <w:p w14:paraId="222D2A28" w14:textId="77777777" w:rsidR="00CD3272" w:rsidRDefault="00CD3272" w:rsidP="00EA7DD5">
      <w:pPr>
        <w:spacing w:after="0"/>
        <w:jc w:val="both"/>
        <w:rPr>
          <w:rFonts w:ascii="Arial" w:eastAsia="Arial" w:hAnsi="Arial" w:cs="Arial"/>
        </w:rPr>
      </w:pPr>
      <w:r>
        <w:rPr>
          <w:rFonts w:ascii="Arial" w:eastAsia="Arial" w:hAnsi="Arial" w:cs="Arial"/>
        </w:rPr>
        <w:t xml:space="preserve">In the Indo-Pacific, an assessment of </w:t>
      </w:r>
      <w:r>
        <w:rPr>
          <w:rFonts w:ascii="Arial" w:eastAsia="Arial" w:hAnsi="Arial" w:cs="Arial"/>
          <w:i/>
        </w:rPr>
        <w:t>S. lewini</w:t>
      </w:r>
      <w:r>
        <w:rPr>
          <w:rFonts w:ascii="Arial" w:eastAsia="Arial" w:hAnsi="Arial" w:cs="Arial"/>
        </w:rPr>
        <w:t xml:space="preserve"> population structure and connectivity across northern Australia, Indonesia and Papua New Guinea (PNG) revealed sex and size segregations, with Australian populations dominated by juveniles and small adult males, while Indonesian and PNG populations included large adult females. The assessment incorporated genetic and tagging data to produce conceptual models of stock structure and movement. This population structure suggests that a proportion of adult females may migrate from Australia to Indonesia and PNG, then return to give birth to their young in nursery areas in coastal areas of northern Australia (Yates et al. 2015a, 2015b). There is genetic evidence of mixing between Australian and Indonesian populations. Chin et al. (2017) also suggest that adult female scalloped hammerheads regularly migrate from Australia into Indonesia and PNG, and back.</w:t>
      </w:r>
    </w:p>
    <w:p w14:paraId="74DE9636" w14:textId="77777777" w:rsidR="00EA7DD5" w:rsidRDefault="00EA7DD5" w:rsidP="00EA7DD5">
      <w:pPr>
        <w:spacing w:after="0"/>
        <w:jc w:val="both"/>
        <w:rPr>
          <w:rFonts w:ascii="Arial" w:eastAsia="Arial" w:hAnsi="Arial" w:cs="Arial"/>
        </w:rPr>
      </w:pPr>
    </w:p>
    <w:p w14:paraId="0C564EBA" w14:textId="1B7EF268" w:rsidR="001B2190" w:rsidRPr="001B2190" w:rsidRDefault="0AE5BB11" w:rsidP="001B2190">
      <w:pPr>
        <w:spacing w:after="0"/>
        <w:jc w:val="both"/>
        <w:rPr>
          <w:rFonts w:ascii="Arial" w:eastAsia="Arial" w:hAnsi="Arial" w:cs="Arial"/>
        </w:rPr>
      </w:pPr>
      <w:r w:rsidRPr="00D64FFE">
        <w:rPr>
          <w:rFonts w:ascii="Arial" w:eastAsia="Arial" w:hAnsi="Arial" w:cs="Arial"/>
          <w:lang w:val="en-US"/>
        </w:rPr>
        <w:t xml:space="preserve">Genetic analyses using both biparentally inherited nuclear microsatellite and maternally inherited mitochondrial control region sequence data from adult </w:t>
      </w:r>
      <w:r w:rsidRPr="00D64FFE">
        <w:rPr>
          <w:rFonts w:ascii="Arial" w:eastAsia="Arial" w:hAnsi="Arial" w:cs="Arial"/>
          <w:i/>
          <w:iCs/>
          <w:lang w:val="en-US"/>
        </w:rPr>
        <w:t>S. lewini</w:t>
      </w:r>
      <w:r w:rsidRPr="00D64FFE">
        <w:rPr>
          <w:rFonts w:ascii="Arial" w:eastAsia="Arial" w:hAnsi="Arial" w:cs="Arial"/>
          <w:lang w:val="en-US"/>
        </w:rPr>
        <w:t xml:space="preserve"> are concordant in showing the existence of at least three distinct </w:t>
      </w:r>
      <w:r w:rsidRPr="00D64FFE">
        <w:rPr>
          <w:rFonts w:ascii="Arial" w:eastAsia="Arial" w:hAnsi="Arial" w:cs="Arial"/>
          <w:i/>
          <w:iCs/>
          <w:lang w:val="en-US"/>
        </w:rPr>
        <w:t>S. lewini</w:t>
      </w:r>
      <w:r w:rsidRPr="00D64FFE">
        <w:rPr>
          <w:rFonts w:ascii="Arial" w:eastAsia="Arial" w:hAnsi="Arial" w:cs="Arial"/>
          <w:lang w:val="en-US"/>
        </w:rPr>
        <w:t xml:space="preserve"> evolutionary lineages corresponding to the three major world ocean basins</w:t>
      </w:r>
      <w:r w:rsidR="00CD3272" w:rsidRPr="00D64FFE">
        <w:rPr>
          <w:rFonts w:ascii="Arial" w:eastAsia="Arial" w:hAnsi="Arial" w:cs="Arial"/>
          <w:lang w:val="en-US"/>
        </w:rPr>
        <w:t>. This</w:t>
      </w:r>
      <w:r w:rsidRPr="00D64FFE">
        <w:rPr>
          <w:rFonts w:ascii="Arial" w:eastAsia="Arial" w:hAnsi="Arial" w:cs="Arial"/>
          <w:lang w:val="en-US"/>
        </w:rPr>
        <w:t xml:space="preserve"> highlight</w:t>
      </w:r>
      <w:r w:rsidR="00CD3272" w:rsidRPr="00D64FFE">
        <w:rPr>
          <w:rFonts w:ascii="Arial" w:eastAsia="Arial" w:hAnsi="Arial" w:cs="Arial"/>
          <w:lang w:val="en-US"/>
        </w:rPr>
        <w:t>s</w:t>
      </w:r>
      <w:r w:rsidRPr="00D64FFE">
        <w:rPr>
          <w:rFonts w:ascii="Arial" w:eastAsia="Arial" w:hAnsi="Arial" w:cs="Arial"/>
          <w:lang w:val="en-US"/>
        </w:rPr>
        <w:t xml:space="preserve"> the need for targeted conservation of </w:t>
      </w:r>
      <w:r w:rsidR="00CD3272" w:rsidRPr="00D64FFE">
        <w:rPr>
          <w:rFonts w:ascii="Arial" w:eastAsia="Arial" w:hAnsi="Arial" w:cs="Arial"/>
          <w:lang w:val="en-US"/>
        </w:rPr>
        <w:t xml:space="preserve">the </w:t>
      </w:r>
      <w:r w:rsidRPr="00D64FFE">
        <w:rPr>
          <w:rFonts w:ascii="Arial" w:eastAsia="Arial" w:hAnsi="Arial" w:cs="Arial"/>
          <w:lang w:val="en-US"/>
        </w:rPr>
        <w:t xml:space="preserve">unique </w:t>
      </w:r>
      <w:r w:rsidR="00CD3272" w:rsidRPr="00D64FFE">
        <w:rPr>
          <w:rFonts w:ascii="Arial" w:eastAsia="Arial" w:hAnsi="Arial" w:cs="Arial"/>
        </w:rPr>
        <w:t xml:space="preserve">and irreplaceable </w:t>
      </w:r>
      <w:r w:rsidRPr="00D64FFE">
        <w:rPr>
          <w:rFonts w:ascii="Arial" w:eastAsia="Arial" w:hAnsi="Arial" w:cs="Arial"/>
          <w:lang w:val="en-US"/>
        </w:rPr>
        <w:t xml:space="preserve">evolutionary lineage in each ocean (Harned et al. 2022). Furthermore, multi-marker-based population-level assessments (using nuclear microsatellites, SNPs and mitochondrial sequences) of </w:t>
      </w:r>
      <w:r w:rsidRPr="00D64FFE">
        <w:rPr>
          <w:rFonts w:ascii="Arial" w:eastAsia="Arial" w:hAnsi="Arial" w:cs="Arial"/>
          <w:i/>
          <w:iCs/>
          <w:lang w:val="en-US"/>
        </w:rPr>
        <w:t>S. lewini</w:t>
      </w:r>
      <w:r w:rsidRPr="00D64FFE">
        <w:rPr>
          <w:rFonts w:ascii="Arial" w:eastAsia="Arial" w:hAnsi="Arial" w:cs="Arial"/>
          <w:lang w:val="en-US"/>
        </w:rPr>
        <w:t xml:space="preserve"> sampled from across the Indo-Pacific also show clear population-level differentiation between </w:t>
      </w:r>
      <w:r w:rsidR="001B2190" w:rsidRPr="00D64FFE">
        <w:rPr>
          <w:rFonts w:ascii="Arial" w:eastAsia="Arial" w:hAnsi="Arial" w:cs="Arial"/>
        </w:rPr>
        <w:t xml:space="preserve">scalloped hammerhead </w:t>
      </w:r>
      <w:r w:rsidRPr="00D64FFE">
        <w:rPr>
          <w:rFonts w:ascii="Arial" w:eastAsia="Arial" w:hAnsi="Arial" w:cs="Arial"/>
          <w:lang w:val="en-US"/>
        </w:rPr>
        <w:t xml:space="preserve">sharks from the Western Indian Ocean (sharks from the Seychelles), the central Indo-Pacific (sharks from Australia, Papua New Guinea, Fiji, Philippines, Taiwan), the Central Pacific (sharks from Hawaii), and Eastern Pacific (sharks from the Gulf of California), (Green et al. </w:t>
      </w:r>
      <w:sdt>
        <w:sdtPr>
          <w:tag w:val="goog_rdk_29"/>
          <w:id w:val="-2133529226"/>
        </w:sdtPr>
        <w:sdtContent/>
      </w:sdt>
      <w:r w:rsidRPr="00D64FFE">
        <w:rPr>
          <w:rFonts w:ascii="Arial" w:eastAsia="Arial" w:hAnsi="Arial" w:cs="Arial"/>
          <w:lang w:val="en-US"/>
        </w:rPr>
        <w:t xml:space="preserve">2022). Both studies indicate that male </w:t>
      </w:r>
      <w:r w:rsidRPr="00D64FFE">
        <w:rPr>
          <w:rFonts w:ascii="Arial" w:eastAsia="Arial" w:hAnsi="Arial" w:cs="Arial"/>
          <w:i/>
          <w:iCs/>
          <w:lang w:val="en-US"/>
        </w:rPr>
        <w:t>S.</w:t>
      </w:r>
      <w:r w:rsidR="5C02B0CE" w:rsidRPr="00D64FFE">
        <w:rPr>
          <w:rFonts w:ascii="Arial" w:eastAsia="Arial" w:hAnsi="Arial" w:cs="Arial"/>
          <w:i/>
          <w:iCs/>
          <w:lang w:val="en-US"/>
        </w:rPr>
        <w:t> </w:t>
      </w:r>
      <w:r w:rsidRPr="00D64FFE">
        <w:rPr>
          <w:rFonts w:ascii="Arial" w:eastAsia="Arial" w:hAnsi="Arial" w:cs="Arial"/>
          <w:i/>
          <w:iCs/>
          <w:lang w:val="en-US"/>
        </w:rPr>
        <w:t>lewini</w:t>
      </w:r>
      <w:r w:rsidRPr="00D64FFE">
        <w:rPr>
          <w:rFonts w:ascii="Arial" w:eastAsia="Arial" w:hAnsi="Arial" w:cs="Arial"/>
          <w:lang w:val="en-US"/>
        </w:rPr>
        <w:t xml:space="preserve"> do not undertake long-distance migrations across open ocean for breeding. There is also robust evidence of mitochondrial DNA-based population differentiation in some cases across much shorter distances (Daly-Engel et al. 2012; Rangel-Morales, 2022), suggesting that female</w:t>
      </w:r>
      <w:r w:rsidR="001B2190" w:rsidRPr="00D64FFE">
        <w:rPr>
          <w:rFonts w:ascii="Arial" w:eastAsia="Arial" w:hAnsi="Arial" w:cs="Arial"/>
          <w:lang w:val="en-US"/>
        </w:rPr>
        <w:t xml:space="preserve"> </w:t>
      </w:r>
      <w:r w:rsidR="001B2190" w:rsidRPr="00D64FFE">
        <w:rPr>
          <w:rFonts w:ascii="Arial" w:eastAsia="Arial" w:hAnsi="Arial" w:cs="Arial"/>
          <w:i/>
        </w:rPr>
        <w:t>S. lewini</w:t>
      </w:r>
      <w:r w:rsidR="001B2190" w:rsidRPr="00D64FFE" w:rsidDel="00DA2B89">
        <w:rPr>
          <w:rFonts w:ascii="Arial" w:eastAsia="Arial" w:hAnsi="Arial" w:cs="Arial"/>
        </w:rPr>
        <w:t xml:space="preserve"> </w:t>
      </w:r>
      <w:r w:rsidRPr="00D64FFE">
        <w:rPr>
          <w:rFonts w:ascii="Arial" w:eastAsia="Arial" w:hAnsi="Arial" w:cs="Arial"/>
          <w:lang w:val="en-US"/>
        </w:rPr>
        <w:t xml:space="preserve">demonstrate reproductive philopatry that has created multiple matrilineal genetic populations in parts of its range. </w:t>
      </w:r>
      <w:r w:rsidR="001B2190" w:rsidRPr="00D64FFE">
        <w:rPr>
          <w:rFonts w:ascii="Arial" w:eastAsia="Arial" w:hAnsi="Arial" w:cs="Arial"/>
        </w:rPr>
        <w:t xml:space="preserve">These genetic studies reinforce the need for coordinated conservation efforts across the global range of </w:t>
      </w:r>
      <w:r w:rsidR="001B2190" w:rsidRPr="00D64FFE">
        <w:rPr>
          <w:rFonts w:ascii="Arial" w:eastAsia="Arial" w:hAnsi="Arial" w:cs="Arial"/>
          <w:i/>
        </w:rPr>
        <w:t>S. lewini</w:t>
      </w:r>
      <w:r w:rsidR="001B2190" w:rsidRPr="00D64FFE">
        <w:rPr>
          <w:rFonts w:ascii="Arial" w:eastAsia="Arial" w:hAnsi="Arial" w:cs="Arial"/>
        </w:rPr>
        <w:t xml:space="preserve"> in order to preserve its genetic diversity and evolutionary potential.</w:t>
      </w:r>
    </w:p>
    <w:p w14:paraId="703698DA" w14:textId="77777777" w:rsidR="001B2190" w:rsidRDefault="001B2190" w:rsidP="50E19EEC">
      <w:pPr>
        <w:spacing w:after="0"/>
        <w:jc w:val="both"/>
        <w:rPr>
          <w:rFonts w:ascii="Arial" w:eastAsia="Arial" w:hAnsi="Arial" w:cs="Arial"/>
          <w:lang w:val="en-US"/>
        </w:rPr>
      </w:pPr>
    </w:p>
    <w:p w14:paraId="0000009B" w14:textId="41AEF695" w:rsidR="00AB57F8" w:rsidRDefault="736DC9F6" w:rsidP="50E19EEC">
      <w:pPr>
        <w:spacing w:after="0"/>
        <w:jc w:val="both"/>
        <w:rPr>
          <w:rFonts w:ascii="Arial" w:eastAsia="Arial" w:hAnsi="Arial" w:cs="Arial"/>
          <w:lang w:val="en-US"/>
        </w:rPr>
      </w:pPr>
      <w:r w:rsidRPr="50E19EEC">
        <w:rPr>
          <w:rFonts w:ascii="Arial" w:eastAsia="Arial" w:hAnsi="Arial" w:cs="Arial"/>
          <w:lang w:val="en-US"/>
        </w:rPr>
        <w:t>T</w:t>
      </w:r>
      <w:r w:rsidR="0AE5BB11" w:rsidRPr="50E19EEC">
        <w:rPr>
          <w:rFonts w:ascii="Arial" w:eastAsia="Arial" w:hAnsi="Arial" w:cs="Arial"/>
          <w:lang w:val="en-US"/>
        </w:rPr>
        <w:t>he</w:t>
      </w:r>
      <w:r w:rsidRPr="50E19EEC">
        <w:rPr>
          <w:rFonts w:ascii="Arial" w:eastAsia="Arial" w:hAnsi="Arial" w:cs="Arial"/>
          <w:lang w:val="en-US"/>
        </w:rPr>
        <w:t>se</w:t>
      </w:r>
      <w:r w:rsidR="0AE5BB11" w:rsidRPr="50E19EEC">
        <w:rPr>
          <w:rFonts w:ascii="Arial" w:eastAsia="Arial" w:hAnsi="Arial" w:cs="Arial"/>
          <w:lang w:val="en-US"/>
        </w:rPr>
        <w:t xml:space="preserve"> genetic </w:t>
      </w:r>
      <w:r w:rsidR="06CE2D0C" w:rsidRPr="50E19EEC">
        <w:rPr>
          <w:rFonts w:ascii="Arial" w:eastAsia="Arial" w:hAnsi="Arial" w:cs="Arial"/>
          <w:lang w:val="en-US"/>
        </w:rPr>
        <w:t xml:space="preserve">studies have identified </w:t>
      </w:r>
      <w:r w:rsidR="0AE5BB11" w:rsidRPr="50E19EEC">
        <w:rPr>
          <w:rFonts w:ascii="Arial" w:eastAsia="Arial" w:hAnsi="Arial" w:cs="Arial"/>
          <w:lang w:val="en-US"/>
        </w:rPr>
        <w:t xml:space="preserve">multiple distinct genetic populations and at least three evolutionary lineages </w:t>
      </w:r>
      <w:r w:rsidR="06CE2D0C" w:rsidRPr="50E19EEC">
        <w:rPr>
          <w:rFonts w:ascii="Arial" w:eastAsia="Arial" w:hAnsi="Arial" w:cs="Arial"/>
          <w:lang w:val="en-US"/>
        </w:rPr>
        <w:t xml:space="preserve">of </w:t>
      </w:r>
      <w:r w:rsidR="06CE2D0C" w:rsidRPr="50E19EEC">
        <w:rPr>
          <w:rFonts w:ascii="Arial" w:eastAsia="Arial" w:hAnsi="Arial" w:cs="Arial"/>
          <w:i/>
          <w:iCs/>
          <w:lang w:val="en-US"/>
        </w:rPr>
        <w:t>S. lewini</w:t>
      </w:r>
      <w:r w:rsidR="0AE5BB11" w:rsidRPr="50E19EEC">
        <w:rPr>
          <w:rFonts w:ascii="Arial" w:eastAsia="Arial" w:hAnsi="Arial" w:cs="Arial"/>
          <w:lang w:val="en-US"/>
        </w:rPr>
        <w:t xml:space="preserve">, indicating this species </w:t>
      </w:r>
      <w:r w:rsidR="06CE2D0C" w:rsidRPr="50E19EEC">
        <w:rPr>
          <w:rFonts w:ascii="Arial" w:eastAsia="Arial" w:hAnsi="Arial" w:cs="Arial"/>
          <w:lang w:val="en-US"/>
        </w:rPr>
        <w:t>requires coordinated</w:t>
      </w:r>
      <w:r w:rsidR="0AE5BB11" w:rsidRPr="50E19EEC">
        <w:rPr>
          <w:rFonts w:ascii="Arial" w:eastAsia="Arial" w:hAnsi="Arial" w:cs="Arial"/>
          <w:lang w:val="en-US"/>
        </w:rPr>
        <w:t xml:space="preserve"> conservation efforts across it</w:t>
      </w:r>
      <w:r w:rsidRPr="50E19EEC">
        <w:rPr>
          <w:rFonts w:ascii="Arial" w:eastAsia="Arial" w:hAnsi="Arial" w:cs="Arial"/>
          <w:lang w:val="en-US"/>
        </w:rPr>
        <w:t>s global</w:t>
      </w:r>
      <w:r w:rsidR="0AE5BB11" w:rsidRPr="50E19EEC">
        <w:rPr>
          <w:rFonts w:ascii="Arial" w:eastAsia="Arial" w:hAnsi="Arial" w:cs="Arial"/>
          <w:lang w:val="en-US"/>
        </w:rPr>
        <w:t xml:space="preserve"> range to preserve its genetic diversity and evolutionary potential.</w:t>
      </w:r>
    </w:p>
    <w:p w14:paraId="0000009C" w14:textId="6C164CCF" w:rsidR="008209CF" w:rsidRDefault="00625C0F">
      <w:pPr>
        <w:spacing w:before="40" w:after="40"/>
        <w:jc w:val="both"/>
        <w:rPr>
          <w:rFonts w:ascii="Arial" w:eastAsia="Arial" w:hAnsi="Arial" w:cs="Arial"/>
        </w:rPr>
      </w:pPr>
      <w:r>
        <w:rPr>
          <w:rFonts w:ascii="Arial" w:eastAsia="Arial" w:hAnsi="Arial" w:cs="Arial"/>
        </w:rPr>
        <w:t> </w:t>
      </w:r>
      <w:r w:rsidR="008209CF">
        <w:rPr>
          <w:rFonts w:ascii="Arial" w:eastAsia="Arial" w:hAnsi="Arial" w:cs="Arial"/>
        </w:rPr>
        <w:br w:type="page"/>
      </w:r>
    </w:p>
    <w:p w14:paraId="0000009D" w14:textId="57E77800" w:rsidR="00AB57F8" w:rsidRDefault="0AE5BB11" w:rsidP="00EA7DD5">
      <w:pPr>
        <w:spacing w:after="0"/>
        <w:ind w:left="567" w:hanging="567"/>
        <w:jc w:val="both"/>
        <w:rPr>
          <w:rFonts w:ascii="Arial" w:eastAsia="Arial" w:hAnsi="Arial" w:cs="Arial"/>
          <w:lang w:val="en-US"/>
        </w:rPr>
      </w:pPr>
      <w:r w:rsidRPr="50E19EEC">
        <w:rPr>
          <w:rFonts w:ascii="Arial" w:eastAsia="Arial" w:hAnsi="Arial" w:cs="Arial"/>
          <w:lang w:val="en-US"/>
        </w:rPr>
        <w:lastRenderedPageBreak/>
        <w:t xml:space="preserve">3.2 </w:t>
      </w:r>
      <w:r w:rsidR="00EA7DD5">
        <w:rPr>
          <w:rFonts w:ascii="Arial" w:eastAsia="Arial" w:hAnsi="Arial" w:cs="Arial"/>
          <w:lang w:val="en-US"/>
        </w:rPr>
        <w:tab/>
      </w:r>
      <w:r w:rsidRPr="50E19EEC">
        <w:rPr>
          <w:rFonts w:ascii="Arial" w:eastAsia="Arial" w:hAnsi="Arial" w:cs="Arial"/>
          <w:lang w:val="en-US"/>
        </w:rPr>
        <w:t>Proportion of the population migrating, and why that is a significant proportion</w:t>
      </w:r>
    </w:p>
    <w:p w14:paraId="0000009E" w14:textId="77777777" w:rsidR="00AB57F8" w:rsidRDefault="00AB57F8">
      <w:pPr>
        <w:spacing w:after="0"/>
        <w:jc w:val="both"/>
        <w:rPr>
          <w:rFonts w:ascii="Arial" w:eastAsia="Arial" w:hAnsi="Arial" w:cs="Arial"/>
        </w:rPr>
      </w:pPr>
    </w:p>
    <w:p w14:paraId="0000009F" w14:textId="1FCCB5CA" w:rsidR="00AB57F8" w:rsidRDefault="0AE5BB11" w:rsidP="50E19EEC">
      <w:pPr>
        <w:spacing w:after="0"/>
        <w:jc w:val="both"/>
        <w:rPr>
          <w:rFonts w:ascii="Arial" w:eastAsia="Arial" w:hAnsi="Arial" w:cs="Arial"/>
          <w:lang w:val="en-US"/>
        </w:rPr>
      </w:pPr>
      <w:r w:rsidRPr="50E19EEC">
        <w:rPr>
          <w:rFonts w:ascii="Arial" w:eastAsia="Arial" w:hAnsi="Arial" w:cs="Arial"/>
          <w:lang w:val="en-US"/>
        </w:rPr>
        <w:t xml:space="preserve">The life cycle of scalloped hammerhead sharks can be characterized by at least two ontogenetic migrations: 1) Juvenile </w:t>
      </w:r>
      <w:r w:rsidRPr="50E19EEC">
        <w:rPr>
          <w:rFonts w:ascii="Arial" w:eastAsia="Arial" w:hAnsi="Arial" w:cs="Arial"/>
          <w:i/>
          <w:iCs/>
          <w:lang w:val="en-US"/>
        </w:rPr>
        <w:t>S. lewini</w:t>
      </w:r>
      <w:r w:rsidRPr="50E19EEC">
        <w:rPr>
          <w:rFonts w:ascii="Arial" w:eastAsia="Arial" w:hAnsi="Arial" w:cs="Arial"/>
          <w:lang w:val="en-US"/>
        </w:rPr>
        <w:t xml:space="preserve"> remain in coastal nursery grounds for the first years of life, before migrating to adult habitats in open waters</w:t>
      </w:r>
      <w:r w:rsidR="001B2190">
        <w:rPr>
          <w:rFonts w:ascii="Arial" w:eastAsia="Arial" w:hAnsi="Arial" w:cs="Arial"/>
          <w:lang w:val="en-US"/>
        </w:rPr>
        <w:t xml:space="preserve"> </w:t>
      </w:r>
      <w:r w:rsidR="001B2190">
        <w:rPr>
          <w:rFonts w:ascii="Arial" w:eastAsia="Arial" w:hAnsi="Arial" w:cs="Arial"/>
        </w:rPr>
        <w:t>(including ABNJ)</w:t>
      </w:r>
      <w:r w:rsidRPr="50E19EEC">
        <w:rPr>
          <w:rFonts w:ascii="Arial" w:eastAsia="Arial" w:hAnsi="Arial" w:cs="Arial"/>
          <w:lang w:val="en-US"/>
        </w:rPr>
        <w:t xml:space="preserve">; 2) Mature females undertake seasonal birthing migrations between </w:t>
      </w:r>
      <w:r w:rsidR="001B2190">
        <w:rPr>
          <w:rFonts w:ascii="Arial" w:eastAsia="Arial" w:hAnsi="Arial" w:cs="Arial"/>
        </w:rPr>
        <w:t xml:space="preserve">feeding, </w:t>
      </w:r>
      <w:r w:rsidRPr="50E19EEC">
        <w:rPr>
          <w:rFonts w:ascii="Arial" w:eastAsia="Arial" w:hAnsi="Arial" w:cs="Arial"/>
          <w:lang w:val="en-US"/>
        </w:rPr>
        <w:t>aggregation and mating sites in the open water environment, and coastal nurseries. For example, twenty</w:t>
      </w:r>
      <w:r w:rsidR="06CE2D0C" w:rsidRPr="50E19EEC">
        <w:rPr>
          <w:rFonts w:ascii="Arial" w:eastAsia="Arial" w:hAnsi="Arial" w:cs="Arial"/>
          <w:lang w:val="en-US"/>
        </w:rPr>
        <w:t>-</w:t>
      </w:r>
      <w:r w:rsidRPr="50E19EEC">
        <w:rPr>
          <w:rFonts w:ascii="Arial" w:eastAsia="Arial" w:hAnsi="Arial" w:cs="Arial"/>
          <w:lang w:val="en-US"/>
        </w:rPr>
        <w:t xml:space="preserve">six pregnant scalloped hammerheads </w:t>
      </w:r>
      <w:r w:rsidR="06CE2D0C" w:rsidRPr="50E19EEC">
        <w:rPr>
          <w:rFonts w:ascii="Arial" w:eastAsia="Arial" w:hAnsi="Arial" w:cs="Arial"/>
          <w:lang w:val="en-US"/>
        </w:rPr>
        <w:t xml:space="preserve">satellite-tagged </w:t>
      </w:r>
      <w:r w:rsidRPr="50E19EEC">
        <w:rPr>
          <w:rFonts w:ascii="Arial" w:eastAsia="Arial" w:hAnsi="Arial" w:cs="Arial"/>
          <w:lang w:val="en-US"/>
        </w:rPr>
        <w:t xml:space="preserve">in the Galapagos Islands (Ecuador) were all recorded </w:t>
      </w:r>
      <w:r w:rsidR="0095359B" w:rsidRPr="50E19EEC">
        <w:rPr>
          <w:rFonts w:ascii="Arial" w:eastAsia="Arial" w:hAnsi="Arial" w:cs="Arial"/>
          <w:lang w:val="en-US"/>
        </w:rPr>
        <w:t>conducting birthing</w:t>
      </w:r>
      <w:r w:rsidRPr="50E19EEC">
        <w:rPr>
          <w:rFonts w:ascii="Arial" w:eastAsia="Arial" w:hAnsi="Arial" w:cs="Arial"/>
          <w:lang w:val="en-US"/>
        </w:rPr>
        <w:t xml:space="preserve"> migrations to coastal nurseries located </w:t>
      </w:r>
      <w:r w:rsidR="001B2190">
        <w:rPr>
          <w:rFonts w:ascii="Arial" w:eastAsia="Arial" w:hAnsi="Arial" w:cs="Arial"/>
          <w:lang w:val="en-US"/>
        </w:rPr>
        <w:t>along</w:t>
      </w:r>
      <w:r w:rsidRPr="50E19EEC">
        <w:rPr>
          <w:rFonts w:ascii="Arial" w:eastAsia="Arial" w:hAnsi="Arial" w:cs="Arial"/>
          <w:lang w:val="en-US"/>
        </w:rPr>
        <w:t xml:space="preserve"> the coast of Mexico, Costa Rica and Panama (Figure 4, Salinas-de-León et al. unpublished data). To date, it is still unknown whether adult males engage </w:t>
      </w:r>
      <w:r w:rsidR="06CE2D0C" w:rsidRPr="50E19EEC">
        <w:rPr>
          <w:rFonts w:ascii="Arial" w:eastAsia="Arial" w:hAnsi="Arial" w:cs="Arial"/>
          <w:lang w:val="en-US"/>
        </w:rPr>
        <w:t>i</w:t>
      </w:r>
      <w:r w:rsidRPr="50E19EEC">
        <w:rPr>
          <w:rFonts w:ascii="Arial" w:eastAsia="Arial" w:hAnsi="Arial" w:cs="Arial"/>
          <w:lang w:val="en-US"/>
        </w:rPr>
        <w:t xml:space="preserve">n </w:t>
      </w:r>
      <w:r w:rsidR="001B2190">
        <w:rPr>
          <w:rFonts w:ascii="Arial" w:eastAsia="Arial" w:hAnsi="Arial" w:cs="Arial"/>
          <w:lang w:val="en-US"/>
        </w:rPr>
        <w:t>regular</w:t>
      </w:r>
      <w:r w:rsidRPr="50E19EEC">
        <w:rPr>
          <w:rFonts w:ascii="Arial" w:eastAsia="Arial" w:hAnsi="Arial" w:cs="Arial"/>
          <w:lang w:val="en-US"/>
        </w:rPr>
        <w:t>, seasonal migrations</w:t>
      </w:r>
      <w:r w:rsidR="1ACF8FC9" w:rsidRPr="50E19EEC">
        <w:rPr>
          <w:rFonts w:ascii="Arial" w:eastAsia="Arial" w:hAnsi="Arial" w:cs="Arial"/>
          <w:lang w:val="en-US"/>
        </w:rPr>
        <w:t>.</w:t>
      </w:r>
    </w:p>
    <w:p w14:paraId="000000A0" w14:textId="77777777" w:rsidR="00AB57F8" w:rsidRDefault="00AB57F8">
      <w:pPr>
        <w:spacing w:after="0"/>
        <w:jc w:val="both"/>
        <w:rPr>
          <w:rFonts w:ascii="Arial" w:eastAsia="Arial" w:hAnsi="Arial" w:cs="Arial"/>
        </w:rPr>
      </w:pPr>
    </w:p>
    <w:p w14:paraId="000000A1" w14:textId="1D072478" w:rsidR="00AB57F8" w:rsidRDefault="0AE5BB11" w:rsidP="50E19EEC">
      <w:pPr>
        <w:spacing w:after="0"/>
        <w:jc w:val="both"/>
        <w:rPr>
          <w:rFonts w:ascii="Arial" w:eastAsia="Arial" w:hAnsi="Arial" w:cs="Arial"/>
          <w:lang w:val="en-US"/>
        </w:rPr>
      </w:pPr>
      <w:r w:rsidRPr="50E19EEC">
        <w:rPr>
          <w:rFonts w:ascii="Arial" w:eastAsia="Arial" w:hAnsi="Arial" w:cs="Arial"/>
          <w:lang w:val="en-US"/>
        </w:rPr>
        <w:t>As with nearly all marine megafauna (excluding mammals)</w:t>
      </w:r>
      <w:r w:rsidR="06CE2D0C" w:rsidRPr="50E19EEC">
        <w:rPr>
          <w:rFonts w:ascii="Arial" w:eastAsia="Arial" w:hAnsi="Arial" w:cs="Arial"/>
          <w:lang w:val="en-US"/>
        </w:rPr>
        <w:t>,</w:t>
      </w:r>
      <w:r w:rsidRPr="50E19EEC">
        <w:rPr>
          <w:rFonts w:ascii="Arial" w:eastAsia="Arial" w:hAnsi="Arial" w:cs="Arial"/>
          <w:lang w:val="en-US"/>
        </w:rPr>
        <w:t xml:space="preserve"> the global population </w:t>
      </w:r>
      <w:r w:rsidR="06CE2D0C" w:rsidRPr="50E19EEC">
        <w:rPr>
          <w:rFonts w:ascii="Arial" w:eastAsia="Arial" w:hAnsi="Arial" w:cs="Arial"/>
          <w:lang w:val="en-US"/>
        </w:rPr>
        <w:t xml:space="preserve">size of </w:t>
      </w:r>
      <w:r w:rsidRPr="50E19EEC">
        <w:rPr>
          <w:rFonts w:ascii="Arial" w:eastAsia="Arial" w:hAnsi="Arial" w:cs="Arial"/>
          <w:i/>
          <w:iCs/>
          <w:lang w:val="en-US"/>
        </w:rPr>
        <w:t>S.</w:t>
      </w:r>
      <w:r w:rsidR="06CE2D0C" w:rsidRPr="50E19EEC">
        <w:rPr>
          <w:rFonts w:ascii="Arial" w:eastAsia="Arial" w:hAnsi="Arial" w:cs="Arial"/>
          <w:i/>
          <w:iCs/>
          <w:lang w:val="en-US"/>
        </w:rPr>
        <w:t> </w:t>
      </w:r>
      <w:r w:rsidRPr="50E19EEC">
        <w:rPr>
          <w:rFonts w:ascii="Arial" w:eastAsia="Arial" w:hAnsi="Arial" w:cs="Arial"/>
          <w:i/>
          <w:iCs/>
          <w:lang w:val="en-US"/>
        </w:rPr>
        <w:t>lewini</w:t>
      </w:r>
      <w:r w:rsidR="06CE2D0C" w:rsidRPr="50E19EEC">
        <w:rPr>
          <w:rFonts w:ascii="Arial" w:eastAsia="Arial" w:hAnsi="Arial" w:cs="Arial"/>
          <w:lang w:val="en-US"/>
        </w:rPr>
        <w:t xml:space="preserve"> is unknown, as is the </w:t>
      </w:r>
      <w:r w:rsidRPr="50E19EEC">
        <w:rPr>
          <w:rFonts w:ascii="Arial" w:eastAsia="Arial" w:hAnsi="Arial" w:cs="Arial"/>
          <w:lang w:val="en-US"/>
        </w:rPr>
        <w:t>number</w:t>
      </w:r>
      <w:r w:rsidR="22DF1E48" w:rsidRPr="50E19EEC">
        <w:rPr>
          <w:rFonts w:ascii="Arial" w:eastAsia="Arial" w:hAnsi="Arial" w:cs="Arial"/>
          <w:lang w:val="en-US"/>
        </w:rPr>
        <w:t xml:space="preserve"> and</w:t>
      </w:r>
      <w:r w:rsidRPr="50E19EEC">
        <w:rPr>
          <w:rFonts w:ascii="Arial" w:eastAsia="Arial" w:hAnsi="Arial" w:cs="Arial"/>
          <w:lang w:val="en-US"/>
        </w:rPr>
        <w:t xml:space="preserve"> the proportion of the population that perform</w:t>
      </w:r>
      <w:r w:rsidR="06CE2D0C" w:rsidRPr="50E19EEC">
        <w:rPr>
          <w:rFonts w:ascii="Arial" w:eastAsia="Arial" w:hAnsi="Arial" w:cs="Arial"/>
          <w:lang w:val="en-US"/>
        </w:rPr>
        <w:t>s</w:t>
      </w:r>
      <w:r w:rsidR="22DF1E48" w:rsidRPr="50E19EEC">
        <w:rPr>
          <w:rFonts w:ascii="Arial" w:eastAsia="Arial" w:hAnsi="Arial" w:cs="Arial"/>
          <w:lang w:val="en-US"/>
        </w:rPr>
        <w:t xml:space="preserve"> predictable, cyclical </w:t>
      </w:r>
      <w:r w:rsidRPr="50E19EEC">
        <w:rPr>
          <w:rFonts w:ascii="Arial" w:eastAsia="Arial" w:hAnsi="Arial" w:cs="Arial"/>
          <w:lang w:val="en-US"/>
        </w:rPr>
        <w:t>migrations. However, considering that juveniles and sub-adult</w:t>
      </w:r>
      <w:r w:rsidR="06CE2D0C" w:rsidRPr="50E19EEC">
        <w:rPr>
          <w:rFonts w:ascii="Arial" w:eastAsia="Arial" w:hAnsi="Arial" w:cs="Arial"/>
          <w:lang w:val="en-US"/>
        </w:rPr>
        <w:t>s</w:t>
      </w:r>
      <w:r w:rsidRPr="50E19EEC">
        <w:rPr>
          <w:rFonts w:ascii="Arial" w:eastAsia="Arial" w:hAnsi="Arial" w:cs="Arial"/>
          <w:lang w:val="en-US"/>
        </w:rPr>
        <w:t xml:space="preserve"> migrate between coastal nurseries and open-water environments, and that pregnant sharks undertake </w:t>
      </w:r>
      <w:r w:rsidR="001B2190">
        <w:rPr>
          <w:rFonts w:ascii="Arial" w:eastAsia="Arial" w:hAnsi="Arial" w:cs="Arial"/>
          <w:lang w:val="en-US"/>
        </w:rPr>
        <w:t xml:space="preserve">repeated </w:t>
      </w:r>
      <w:r w:rsidRPr="50E19EEC">
        <w:rPr>
          <w:rFonts w:ascii="Arial" w:eastAsia="Arial" w:hAnsi="Arial" w:cs="Arial"/>
          <w:lang w:val="en-US"/>
        </w:rPr>
        <w:t xml:space="preserve">seasonal birthing migrations, </w:t>
      </w:r>
      <w:r w:rsidR="001B2190">
        <w:rPr>
          <w:rFonts w:ascii="Arial" w:eastAsia="Arial" w:hAnsi="Arial" w:cs="Arial"/>
        </w:rPr>
        <w:t xml:space="preserve">a minimum of half </w:t>
      </w:r>
      <w:r w:rsidRPr="50E19EEC">
        <w:rPr>
          <w:rFonts w:ascii="Arial" w:eastAsia="Arial" w:hAnsi="Arial" w:cs="Arial"/>
          <w:lang w:val="en-US"/>
        </w:rPr>
        <w:t xml:space="preserve">of the </w:t>
      </w:r>
      <w:r w:rsidR="001B2190">
        <w:rPr>
          <w:rFonts w:ascii="Arial" w:eastAsia="Arial" w:hAnsi="Arial" w:cs="Arial"/>
          <w:lang w:val="en-US"/>
        </w:rPr>
        <w:t xml:space="preserve">adult </w:t>
      </w:r>
      <w:r w:rsidRPr="50E19EEC">
        <w:rPr>
          <w:rFonts w:ascii="Arial" w:eastAsia="Arial" w:hAnsi="Arial" w:cs="Arial"/>
          <w:lang w:val="en-US"/>
        </w:rPr>
        <w:t xml:space="preserve">population </w:t>
      </w:r>
      <w:r w:rsidR="22DF1E48" w:rsidRPr="50E19EEC">
        <w:rPr>
          <w:rFonts w:ascii="Arial" w:eastAsia="Arial" w:hAnsi="Arial" w:cs="Arial"/>
          <w:lang w:val="en-US"/>
        </w:rPr>
        <w:t xml:space="preserve">clearly </w:t>
      </w:r>
      <w:r w:rsidRPr="50E19EEC">
        <w:rPr>
          <w:rFonts w:ascii="Arial" w:eastAsia="Arial" w:hAnsi="Arial" w:cs="Arial"/>
          <w:lang w:val="en-US"/>
        </w:rPr>
        <w:t>engage</w:t>
      </w:r>
      <w:r w:rsidR="22DF1E48" w:rsidRPr="50E19EEC">
        <w:rPr>
          <w:rFonts w:ascii="Arial" w:eastAsia="Arial" w:hAnsi="Arial" w:cs="Arial"/>
          <w:lang w:val="en-US"/>
        </w:rPr>
        <w:t>s</w:t>
      </w:r>
      <w:r w:rsidRPr="50E19EEC">
        <w:rPr>
          <w:rFonts w:ascii="Arial" w:eastAsia="Arial" w:hAnsi="Arial" w:cs="Arial"/>
          <w:lang w:val="en-US"/>
        </w:rPr>
        <w:t xml:space="preserve"> in </w:t>
      </w:r>
      <w:r w:rsidR="001B2190">
        <w:rPr>
          <w:rFonts w:ascii="Arial" w:eastAsia="Arial" w:hAnsi="Arial" w:cs="Arial"/>
        </w:rPr>
        <w:t>predictable, cyclical</w:t>
      </w:r>
      <w:r w:rsidR="001B2190" w:rsidRPr="50E19EEC">
        <w:rPr>
          <w:rFonts w:ascii="Arial" w:eastAsia="Arial" w:hAnsi="Arial" w:cs="Arial"/>
          <w:lang w:val="en-US"/>
        </w:rPr>
        <w:t xml:space="preserve"> </w:t>
      </w:r>
      <w:r w:rsidRPr="50E19EEC">
        <w:rPr>
          <w:rFonts w:ascii="Arial" w:eastAsia="Arial" w:hAnsi="Arial" w:cs="Arial"/>
          <w:lang w:val="en-US"/>
        </w:rPr>
        <w:t xml:space="preserve">migrations during </w:t>
      </w:r>
      <w:r w:rsidR="001B2190">
        <w:rPr>
          <w:rFonts w:ascii="Arial" w:eastAsia="Arial" w:hAnsi="Arial" w:cs="Arial"/>
        </w:rPr>
        <w:t xml:space="preserve">at least </w:t>
      </w:r>
      <w:r w:rsidR="22DF1E48" w:rsidRPr="50E19EEC">
        <w:rPr>
          <w:rFonts w:ascii="Arial" w:eastAsia="Arial" w:hAnsi="Arial" w:cs="Arial"/>
          <w:lang w:val="en-US"/>
        </w:rPr>
        <w:t xml:space="preserve">one or more </w:t>
      </w:r>
      <w:r w:rsidRPr="50E19EEC">
        <w:rPr>
          <w:rFonts w:ascii="Arial" w:eastAsia="Arial" w:hAnsi="Arial" w:cs="Arial"/>
          <w:lang w:val="en-US"/>
        </w:rPr>
        <w:t xml:space="preserve">stages of their life cycle. </w:t>
      </w:r>
    </w:p>
    <w:p w14:paraId="000000A2" w14:textId="77777777" w:rsidR="00AB57F8" w:rsidRDefault="00AB57F8">
      <w:pPr>
        <w:spacing w:after="0"/>
        <w:jc w:val="both"/>
        <w:rPr>
          <w:rFonts w:ascii="Arial" w:eastAsia="Arial" w:hAnsi="Arial" w:cs="Arial"/>
        </w:rPr>
      </w:pPr>
    </w:p>
    <w:p w14:paraId="000000A4" w14:textId="77777777" w:rsidR="00AB57F8" w:rsidRPr="00127DFF" w:rsidRDefault="00625C0F">
      <w:pPr>
        <w:spacing w:after="0"/>
        <w:ind w:left="540" w:hanging="540"/>
        <w:jc w:val="both"/>
        <w:rPr>
          <w:rFonts w:ascii="Arial" w:eastAsia="Arial" w:hAnsi="Arial" w:cs="Arial"/>
          <w:b/>
        </w:rPr>
      </w:pPr>
      <w:r w:rsidRPr="00127DFF">
        <w:rPr>
          <w:rFonts w:ascii="Arial" w:eastAsia="Arial" w:hAnsi="Arial" w:cs="Arial"/>
          <w:b/>
        </w:rPr>
        <w:t>4.</w:t>
      </w:r>
      <w:r w:rsidRPr="00127DFF">
        <w:rPr>
          <w:rFonts w:ascii="Arial" w:eastAsia="Arial" w:hAnsi="Arial" w:cs="Arial"/>
          <w:b/>
        </w:rPr>
        <w:tab/>
        <w:t>Biological data (other than migration)</w:t>
      </w:r>
    </w:p>
    <w:p w14:paraId="000000A5" w14:textId="0EEE6701" w:rsidR="00AB57F8" w:rsidRDefault="00AB57F8">
      <w:pPr>
        <w:spacing w:after="0"/>
        <w:ind w:left="540" w:hanging="540"/>
        <w:jc w:val="both"/>
        <w:rPr>
          <w:rFonts w:ascii="Arial" w:eastAsia="Arial" w:hAnsi="Arial" w:cs="Arial"/>
        </w:rPr>
      </w:pPr>
    </w:p>
    <w:p w14:paraId="000000A6" w14:textId="712BE785" w:rsidR="00AB57F8" w:rsidRDefault="00625C0F" w:rsidP="00127DFF">
      <w:pPr>
        <w:spacing w:after="0"/>
        <w:ind w:left="540" w:hanging="540"/>
        <w:jc w:val="both"/>
        <w:rPr>
          <w:rFonts w:ascii="Arial" w:eastAsia="Arial" w:hAnsi="Arial" w:cs="Arial"/>
        </w:rPr>
      </w:pPr>
      <w:r>
        <w:rPr>
          <w:rFonts w:ascii="Arial" w:eastAsia="Arial" w:hAnsi="Arial" w:cs="Arial"/>
        </w:rPr>
        <w:t xml:space="preserve">4.1 </w:t>
      </w:r>
      <w:r w:rsidR="00127DFF">
        <w:rPr>
          <w:rFonts w:ascii="Arial" w:eastAsia="Arial" w:hAnsi="Arial" w:cs="Arial"/>
        </w:rPr>
        <w:tab/>
      </w:r>
      <w:r>
        <w:rPr>
          <w:rFonts w:ascii="Arial" w:eastAsia="Arial" w:hAnsi="Arial" w:cs="Arial"/>
        </w:rPr>
        <w:t>Distribution (current and historical)</w:t>
      </w:r>
    </w:p>
    <w:p w14:paraId="000000A7" w14:textId="00E2F128" w:rsidR="00AB57F8" w:rsidRDefault="00AB57F8">
      <w:pPr>
        <w:spacing w:after="0"/>
        <w:ind w:left="540"/>
        <w:jc w:val="both"/>
        <w:rPr>
          <w:rFonts w:ascii="Arial" w:eastAsia="Arial" w:hAnsi="Arial" w:cs="Arial"/>
        </w:rPr>
      </w:pPr>
    </w:p>
    <w:p w14:paraId="000000A8" w14:textId="5ADA1A6B" w:rsidR="00AB57F8" w:rsidRDefault="00BD0575" w:rsidP="50E19EEC">
      <w:pPr>
        <w:spacing w:after="0"/>
        <w:ind w:hanging="2"/>
        <w:jc w:val="both"/>
        <w:rPr>
          <w:rFonts w:ascii="Arial" w:eastAsia="Arial" w:hAnsi="Arial" w:cs="Arial"/>
          <w:lang w:val="en-US"/>
        </w:rPr>
      </w:pPr>
      <w:r w:rsidRPr="0076027D">
        <w:rPr>
          <w:noProof/>
        </w:rPr>
        <w:drawing>
          <wp:anchor distT="0" distB="0" distL="114300" distR="114300" simplePos="0" relativeHeight="251658242" behindDoc="0" locked="0" layoutInCell="1" hidden="0" allowOverlap="1" wp14:anchorId="3196AB3C" wp14:editId="3ABD0433">
            <wp:simplePos x="0" y="0"/>
            <wp:positionH relativeFrom="margin">
              <wp:posOffset>47625</wp:posOffset>
            </wp:positionH>
            <wp:positionV relativeFrom="margin">
              <wp:posOffset>4438650</wp:posOffset>
            </wp:positionV>
            <wp:extent cx="5715000" cy="2057400"/>
            <wp:effectExtent l="19050" t="19050" r="19050" b="19050"/>
            <wp:wrapTopAndBottom/>
            <wp:docPr id="126242273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cstate="screen">
                      <a:extLst>
                        <a:ext uri="{28A0092B-C50C-407E-A947-70E740481C1C}">
                          <a14:useLocalDpi xmlns:a14="http://schemas.microsoft.com/office/drawing/2010/main"/>
                        </a:ext>
                      </a:extLst>
                    </a:blip>
                    <a:srcRect/>
                    <a:stretch>
                      <a:fillRect/>
                    </a:stretch>
                  </pic:blipFill>
                  <pic:spPr>
                    <a:xfrm>
                      <a:off x="0" y="0"/>
                      <a:ext cx="5715000" cy="2057400"/>
                    </a:xfrm>
                    <a:prstGeom prst="rect">
                      <a:avLst/>
                    </a:prstGeom>
                    <a:ln w="3175">
                      <a:solidFill>
                        <a:srgbClr val="000000"/>
                      </a:solidFill>
                      <a:prstDash val="solid"/>
                    </a:ln>
                  </pic:spPr>
                </pic:pic>
              </a:graphicData>
            </a:graphic>
            <wp14:sizeRelH relativeFrom="margin">
              <wp14:pctWidth>0</wp14:pctWidth>
            </wp14:sizeRelH>
            <wp14:sizeRelV relativeFrom="margin">
              <wp14:pctHeight>0</wp14:pctHeight>
            </wp14:sizeRelV>
          </wp:anchor>
        </w:drawing>
      </w:r>
      <w:r w:rsidR="0AE5BB11" w:rsidRPr="50E19EEC">
        <w:rPr>
          <w:rFonts w:ascii="Arial" w:eastAsia="Arial" w:hAnsi="Arial" w:cs="Arial"/>
          <w:lang w:val="en-US"/>
        </w:rPr>
        <w:t xml:space="preserve">The scalloped hammerhead shark, </w:t>
      </w:r>
      <w:r w:rsidR="0AE5BB11" w:rsidRPr="50E19EEC">
        <w:rPr>
          <w:rFonts w:ascii="Arial" w:eastAsia="Arial" w:hAnsi="Arial" w:cs="Arial"/>
          <w:i/>
          <w:iCs/>
          <w:lang w:val="en-US"/>
        </w:rPr>
        <w:t>Sphyrna lewini</w:t>
      </w:r>
      <w:r w:rsidR="0AE5BB11" w:rsidRPr="50E19EEC">
        <w:rPr>
          <w:rFonts w:ascii="Arial" w:eastAsia="Arial" w:hAnsi="Arial" w:cs="Arial"/>
          <w:lang w:val="en-US"/>
        </w:rPr>
        <w:t xml:space="preserve"> (Griffith and Smith, 1834), has a circumtropical distribution across coastal, pelagic and semi-oceanic environments, including continental shelves, slopes and offshore waters from the surface to depths of over 1200 m </w:t>
      </w:r>
      <w:sdt>
        <w:sdtPr>
          <w:tag w:val="goog_rdk_30"/>
          <w:id w:val="1072869810"/>
        </w:sdtPr>
        <w:sdtContent/>
      </w:sdt>
      <w:sdt>
        <w:sdtPr>
          <w:tag w:val="goog_rdk_31"/>
          <w:id w:val="1411018644"/>
        </w:sdtPr>
        <w:sdtContent/>
      </w:sdt>
      <w:r w:rsidR="0AE5BB11" w:rsidRPr="50E19EEC">
        <w:rPr>
          <w:rFonts w:ascii="Arial" w:eastAsia="Arial" w:hAnsi="Arial" w:cs="Arial"/>
          <w:lang w:val="en-US"/>
        </w:rPr>
        <w:t xml:space="preserve">(Anderson </w:t>
      </w:r>
      <w:r w:rsidR="0AE5BB11" w:rsidRPr="50E19EEC">
        <w:rPr>
          <w:rFonts w:ascii="Arial" w:eastAsia="Arial" w:hAnsi="Arial" w:cs="Arial"/>
          <w:i/>
          <w:iCs/>
          <w:lang w:val="en-US"/>
        </w:rPr>
        <w:t>et al.</w:t>
      </w:r>
      <w:r w:rsidR="0AE5BB11" w:rsidRPr="50E19EEC">
        <w:rPr>
          <w:rFonts w:ascii="Arial" w:eastAsia="Arial" w:hAnsi="Arial" w:cs="Arial"/>
          <w:lang w:val="en-US"/>
        </w:rPr>
        <w:t xml:space="preserve">, 2022; Compagno, 1984); (Figure </w:t>
      </w:r>
      <w:r w:rsidR="1ACF8FC9" w:rsidRPr="50E19EEC">
        <w:rPr>
          <w:rFonts w:ascii="Arial" w:eastAsia="Arial" w:hAnsi="Arial" w:cs="Arial"/>
          <w:lang w:val="en-US"/>
        </w:rPr>
        <w:t>7</w:t>
      </w:r>
      <w:r w:rsidR="0AE5BB11" w:rsidRPr="50E19EEC">
        <w:rPr>
          <w:rFonts w:ascii="Arial" w:eastAsia="Arial" w:hAnsi="Arial" w:cs="Arial"/>
          <w:lang w:val="en-US"/>
        </w:rPr>
        <w:t xml:space="preserve">).  </w:t>
      </w:r>
    </w:p>
    <w:p w14:paraId="000000A9" w14:textId="002F685C" w:rsidR="00AB57F8" w:rsidRPr="005620F3" w:rsidRDefault="00AB57F8" w:rsidP="00EC727C">
      <w:pPr>
        <w:keepLines/>
        <w:spacing w:after="0"/>
        <w:jc w:val="both"/>
        <w:rPr>
          <w:rFonts w:ascii="Arial" w:eastAsia="Arial" w:hAnsi="Arial" w:cs="Arial"/>
          <w:sz w:val="16"/>
          <w:szCs w:val="16"/>
        </w:rPr>
      </w:pPr>
    </w:p>
    <w:p w14:paraId="000000C2" w14:textId="777B9398" w:rsidR="00AB57F8" w:rsidRPr="005620F3" w:rsidRDefault="0AE5BB11" w:rsidP="50E19EEC">
      <w:pPr>
        <w:keepLines/>
        <w:spacing w:after="0"/>
        <w:jc w:val="both"/>
        <w:rPr>
          <w:rFonts w:ascii="Arial" w:eastAsia="Arial" w:hAnsi="Arial" w:cs="Arial"/>
          <w:sz w:val="20"/>
          <w:szCs w:val="20"/>
          <w:lang w:val="en-US"/>
        </w:rPr>
      </w:pPr>
      <w:r w:rsidRPr="005620F3">
        <w:rPr>
          <w:rFonts w:ascii="Arial" w:eastAsia="Arial" w:hAnsi="Arial" w:cs="Arial"/>
          <w:b/>
          <w:bCs/>
          <w:sz w:val="20"/>
          <w:szCs w:val="20"/>
          <w:lang w:val="en-US"/>
        </w:rPr>
        <w:t xml:space="preserve">Figure </w:t>
      </w:r>
      <w:r w:rsidR="1ACF8FC9" w:rsidRPr="005620F3">
        <w:rPr>
          <w:rFonts w:ascii="Arial" w:eastAsia="Arial" w:hAnsi="Arial" w:cs="Arial"/>
          <w:b/>
          <w:bCs/>
          <w:sz w:val="20"/>
          <w:szCs w:val="20"/>
          <w:lang w:val="en-US"/>
        </w:rPr>
        <w:t>7</w:t>
      </w:r>
      <w:r w:rsidRPr="005620F3">
        <w:rPr>
          <w:rFonts w:ascii="Arial" w:eastAsia="Arial" w:hAnsi="Arial" w:cs="Arial"/>
          <w:b/>
          <w:bCs/>
          <w:sz w:val="20"/>
          <w:szCs w:val="20"/>
          <w:lang w:val="en-US"/>
        </w:rPr>
        <w:t>.</w:t>
      </w:r>
      <w:r w:rsidRPr="005620F3">
        <w:rPr>
          <w:rFonts w:ascii="Arial" w:eastAsia="Arial" w:hAnsi="Arial" w:cs="Arial"/>
          <w:sz w:val="20"/>
          <w:szCs w:val="20"/>
          <w:lang w:val="en-US"/>
        </w:rPr>
        <w:t xml:space="preserve"> Scalloped hammerhead shark (</w:t>
      </w:r>
      <w:r w:rsidRPr="005620F3">
        <w:rPr>
          <w:rFonts w:ascii="Arial" w:eastAsia="Arial" w:hAnsi="Arial" w:cs="Arial"/>
          <w:i/>
          <w:iCs/>
          <w:sz w:val="20"/>
          <w:szCs w:val="20"/>
          <w:lang w:val="en-US"/>
        </w:rPr>
        <w:t>Sphyrna lewini</w:t>
      </w:r>
      <w:r w:rsidRPr="005620F3">
        <w:rPr>
          <w:rFonts w:ascii="Arial" w:eastAsia="Arial" w:hAnsi="Arial" w:cs="Arial"/>
          <w:sz w:val="20"/>
          <w:szCs w:val="20"/>
          <w:lang w:val="en-US"/>
        </w:rPr>
        <w:t>) global distribution map (https://www.iucnredlist.org/species/39385/2918526#geographic-range).</w:t>
      </w:r>
    </w:p>
    <w:p w14:paraId="000000C3" w14:textId="340B1FA8" w:rsidR="00AB57F8" w:rsidRPr="005620F3" w:rsidRDefault="00AB57F8">
      <w:pPr>
        <w:spacing w:after="0"/>
        <w:jc w:val="both"/>
        <w:rPr>
          <w:rFonts w:ascii="Arial" w:eastAsia="Arial" w:hAnsi="Arial" w:cs="Arial"/>
        </w:rPr>
      </w:pPr>
    </w:p>
    <w:p w14:paraId="000000C4" w14:textId="4329C36A" w:rsidR="00AB57F8" w:rsidRDefault="0AE5BB11" w:rsidP="00D64FFE">
      <w:pPr>
        <w:spacing w:after="0"/>
        <w:jc w:val="both"/>
        <w:rPr>
          <w:rFonts w:ascii="Arial" w:eastAsia="Arial" w:hAnsi="Arial" w:cs="Arial"/>
          <w:lang w:val="en-US"/>
        </w:rPr>
      </w:pPr>
      <w:r w:rsidRPr="50E19EEC">
        <w:rPr>
          <w:rFonts w:ascii="Arial" w:eastAsia="Arial" w:hAnsi="Arial" w:cs="Arial"/>
          <w:lang w:val="en-US"/>
        </w:rPr>
        <w:t xml:space="preserve">In the western Atlantic Ocean, </w:t>
      </w:r>
      <w:r w:rsidRPr="50E19EEC">
        <w:rPr>
          <w:rFonts w:ascii="Arial" w:eastAsia="Arial" w:hAnsi="Arial" w:cs="Arial"/>
          <w:i/>
          <w:iCs/>
          <w:lang w:val="en-US"/>
        </w:rPr>
        <w:t>S. lewini</w:t>
      </w:r>
      <w:r w:rsidRPr="50E19EEC">
        <w:rPr>
          <w:rFonts w:ascii="Arial" w:eastAsia="Arial" w:hAnsi="Arial" w:cs="Arial"/>
          <w:lang w:val="en-US"/>
        </w:rPr>
        <w:t xml:space="preserve"> is found from south of New Jersey (United States) to Brazil, including the Gulf of Mexico and the Caribbean Sea</w:t>
      </w:r>
      <w:r w:rsidR="004E20EE">
        <w:rPr>
          <w:rFonts w:ascii="Arial" w:eastAsia="Arial" w:hAnsi="Arial" w:cs="Arial"/>
          <w:lang w:val="en-US"/>
        </w:rPr>
        <w:t>. I</w:t>
      </w:r>
      <w:r w:rsidRPr="50E19EEC">
        <w:rPr>
          <w:rFonts w:ascii="Arial" w:eastAsia="Arial" w:hAnsi="Arial" w:cs="Arial"/>
          <w:lang w:val="en-US"/>
        </w:rPr>
        <w:t xml:space="preserve">n the eastern Atlantic, it is distributed </w:t>
      </w:r>
      <w:r w:rsidR="004E20EE">
        <w:rPr>
          <w:rFonts w:ascii="Arial" w:eastAsia="Arial" w:hAnsi="Arial" w:cs="Arial"/>
        </w:rPr>
        <w:t xml:space="preserve">from the Mediterranean Sea to Namibia. </w:t>
      </w:r>
      <w:r w:rsidRPr="50E19EEC">
        <w:rPr>
          <w:rFonts w:ascii="Arial" w:eastAsia="Arial" w:hAnsi="Arial" w:cs="Arial"/>
          <w:lang w:val="en-US"/>
        </w:rPr>
        <w:t xml:space="preserve">Sperone et al. (2012) documented the range extension of the species to the central Mediterranean off southern Italy. Distribution in the Indo-Pacific Ocean </w:t>
      </w:r>
      <w:r w:rsidR="004E20EE">
        <w:rPr>
          <w:rFonts w:ascii="Arial" w:eastAsia="Arial" w:hAnsi="Arial" w:cs="Arial"/>
        </w:rPr>
        <w:t xml:space="preserve">extends from </w:t>
      </w:r>
      <w:r w:rsidRPr="50E19EEC">
        <w:rPr>
          <w:rFonts w:ascii="Arial" w:eastAsia="Arial" w:hAnsi="Arial" w:cs="Arial"/>
          <w:lang w:val="en-US"/>
        </w:rPr>
        <w:t xml:space="preserve">South Africa </w:t>
      </w:r>
      <w:r w:rsidR="004E20EE">
        <w:rPr>
          <w:rFonts w:ascii="Arial" w:eastAsia="Arial" w:hAnsi="Arial" w:cs="Arial"/>
        </w:rPr>
        <w:t xml:space="preserve">throughout the </w:t>
      </w:r>
      <w:r w:rsidRPr="50E19EEC">
        <w:rPr>
          <w:rFonts w:ascii="Arial" w:eastAsia="Arial" w:hAnsi="Arial" w:cs="Arial"/>
          <w:lang w:val="en-US"/>
        </w:rPr>
        <w:t>Red Sea</w:t>
      </w:r>
      <w:r w:rsidR="004E20EE">
        <w:rPr>
          <w:rFonts w:ascii="Arial" w:eastAsia="Arial" w:hAnsi="Arial" w:cs="Arial"/>
          <w:lang w:val="en-US"/>
        </w:rPr>
        <w:t xml:space="preserve"> </w:t>
      </w:r>
      <w:r w:rsidR="004E20EE">
        <w:rPr>
          <w:rFonts w:ascii="Arial" w:eastAsia="Arial" w:hAnsi="Arial" w:cs="Arial"/>
        </w:rPr>
        <w:t>and Gulf, in</w:t>
      </w:r>
      <w:r w:rsidR="004E20EE">
        <w:rPr>
          <w:rFonts w:ascii="Arial" w:eastAsia="Arial" w:hAnsi="Arial" w:cs="Arial"/>
          <w:lang w:val="en-US"/>
        </w:rPr>
        <w:t xml:space="preserve"> the northern </w:t>
      </w:r>
      <w:r w:rsidRPr="50E19EEC">
        <w:rPr>
          <w:rFonts w:ascii="Arial" w:eastAsia="Arial" w:hAnsi="Arial" w:cs="Arial"/>
          <w:lang w:val="en-US"/>
        </w:rPr>
        <w:t>Indian Ocean on both coasts of India,</w:t>
      </w:r>
      <w:r w:rsidR="00D64FFE">
        <w:rPr>
          <w:rFonts w:ascii="Arial" w:eastAsia="Arial" w:hAnsi="Arial" w:cs="Arial"/>
          <w:lang w:val="en-US"/>
        </w:rPr>
        <w:t xml:space="preserve"> </w:t>
      </w:r>
      <w:r w:rsidR="004E20EE">
        <w:rPr>
          <w:rFonts w:ascii="Arial" w:eastAsia="Arial" w:hAnsi="Arial" w:cs="Arial"/>
        </w:rPr>
        <w:t xml:space="preserve">east to Australia’s western, northern, and eastern coasts, throughout the coral triangle. and extending into the western Pacific north to southern Japan and westward to Tahiti and Hawaii. </w:t>
      </w:r>
      <w:r w:rsidRPr="50E19EEC">
        <w:rPr>
          <w:rFonts w:ascii="Arial" w:eastAsia="Arial" w:hAnsi="Arial" w:cs="Arial"/>
          <w:i/>
          <w:iCs/>
          <w:lang w:val="en-US"/>
        </w:rPr>
        <w:t>S. lewini</w:t>
      </w:r>
      <w:r w:rsidRPr="50E19EEC">
        <w:rPr>
          <w:rFonts w:ascii="Arial" w:eastAsia="Arial" w:hAnsi="Arial" w:cs="Arial"/>
          <w:lang w:val="en-US"/>
        </w:rPr>
        <w:t xml:space="preserve"> is also native to the Eastern Pacific Ocean from the coast of southern California (U.S.) to Ecuador and perhaps as far south as Southern Peru (Figure 2). </w:t>
      </w:r>
      <w:r w:rsidRPr="50E19EEC">
        <w:rPr>
          <w:rFonts w:ascii="Arial" w:eastAsia="Arial" w:hAnsi="Arial" w:cs="Arial"/>
          <w:i/>
          <w:iCs/>
          <w:lang w:val="en-US"/>
        </w:rPr>
        <w:t>S. lewini</w:t>
      </w:r>
      <w:r w:rsidRPr="50E19EEC">
        <w:rPr>
          <w:rFonts w:ascii="Arial" w:eastAsia="Arial" w:hAnsi="Arial" w:cs="Arial"/>
          <w:lang w:val="en-US"/>
        </w:rPr>
        <w:t xml:space="preserve"> is found in the following FAO Fishing Areas: 21, 31, 34, </w:t>
      </w:r>
      <w:r w:rsidRPr="50E19EEC">
        <w:rPr>
          <w:rFonts w:ascii="Arial" w:eastAsia="Arial" w:hAnsi="Arial" w:cs="Arial"/>
          <w:lang w:val="en-US"/>
        </w:rPr>
        <w:lastRenderedPageBreak/>
        <w:t xml:space="preserve">41, 47, 51, 57, 61, 71, 77, and 87. The </w:t>
      </w:r>
      <w:r w:rsidR="004E20EE">
        <w:rPr>
          <w:rFonts w:ascii="Arial" w:eastAsia="Arial" w:hAnsi="Arial" w:cs="Arial"/>
          <w:lang w:val="en-US"/>
        </w:rPr>
        <w:t>R</w:t>
      </w:r>
      <w:r w:rsidRPr="50E19EEC">
        <w:rPr>
          <w:rFonts w:ascii="Arial" w:eastAsia="Arial" w:hAnsi="Arial" w:cs="Arial"/>
          <w:lang w:val="en-US"/>
        </w:rPr>
        <w:t xml:space="preserve">ange </w:t>
      </w:r>
      <w:r w:rsidR="004E20EE">
        <w:rPr>
          <w:rFonts w:ascii="Arial" w:eastAsia="Arial" w:hAnsi="Arial" w:cs="Arial"/>
          <w:lang w:val="en-US"/>
        </w:rPr>
        <w:t>S</w:t>
      </w:r>
      <w:r w:rsidRPr="50E19EEC">
        <w:rPr>
          <w:rFonts w:ascii="Arial" w:eastAsia="Arial" w:hAnsi="Arial" w:cs="Arial"/>
          <w:lang w:val="en-US"/>
        </w:rPr>
        <w:t xml:space="preserve">tates for scalloped hammerhead sharks are detailed in Section 8, categorized by whether the </w:t>
      </w:r>
      <w:r w:rsidR="004E20EE">
        <w:rPr>
          <w:rFonts w:ascii="Arial" w:eastAsia="Arial" w:hAnsi="Arial" w:cs="Arial"/>
          <w:lang w:val="en-US"/>
        </w:rPr>
        <w:t>R</w:t>
      </w:r>
      <w:r w:rsidRPr="50E19EEC">
        <w:rPr>
          <w:rFonts w:ascii="Arial" w:eastAsia="Arial" w:hAnsi="Arial" w:cs="Arial"/>
          <w:lang w:val="en-US"/>
        </w:rPr>
        <w:t xml:space="preserve">ange </w:t>
      </w:r>
      <w:r w:rsidR="004E20EE">
        <w:rPr>
          <w:rFonts w:ascii="Arial" w:eastAsia="Arial" w:hAnsi="Arial" w:cs="Arial"/>
          <w:lang w:val="en-US"/>
        </w:rPr>
        <w:t>S</w:t>
      </w:r>
      <w:r w:rsidRPr="50E19EEC">
        <w:rPr>
          <w:rFonts w:ascii="Arial" w:eastAsia="Arial" w:hAnsi="Arial" w:cs="Arial"/>
          <w:lang w:val="en-US"/>
        </w:rPr>
        <w:t xml:space="preserve">tate is </w:t>
      </w:r>
      <w:r w:rsidR="004E20EE">
        <w:rPr>
          <w:rFonts w:ascii="Arial" w:eastAsia="Arial" w:hAnsi="Arial" w:cs="Arial"/>
        </w:rPr>
        <w:t xml:space="preserve">Party to CMS </w:t>
      </w:r>
      <w:r w:rsidRPr="50E19EEC">
        <w:rPr>
          <w:rFonts w:ascii="Arial" w:eastAsia="Arial" w:hAnsi="Arial" w:cs="Arial"/>
          <w:lang w:val="en-US"/>
        </w:rPr>
        <w:t>or not</w:t>
      </w:r>
      <w:r w:rsidR="00846D5B">
        <w:rPr>
          <w:rFonts w:ascii="Arial" w:eastAsia="Arial" w:hAnsi="Arial" w:cs="Arial"/>
          <w:lang w:val="en-US"/>
        </w:rPr>
        <w:t>.</w:t>
      </w:r>
    </w:p>
    <w:p w14:paraId="000000C6" w14:textId="77777777" w:rsidR="00AB57F8" w:rsidRDefault="00AB57F8">
      <w:pPr>
        <w:spacing w:after="0"/>
        <w:jc w:val="both"/>
        <w:rPr>
          <w:rFonts w:ascii="Arial" w:eastAsia="Arial" w:hAnsi="Arial" w:cs="Arial"/>
        </w:rPr>
      </w:pPr>
    </w:p>
    <w:p w14:paraId="000000C7" w14:textId="55DF44AD" w:rsidR="00AB57F8" w:rsidRDefault="00625C0F" w:rsidP="005620F3">
      <w:pPr>
        <w:spacing w:after="0"/>
        <w:ind w:left="540" w:hanging="540"/>
        <w:jc w:val="both"/>
        <w:rPr>
          <w:rFonts w:ascii="Arial" w:eastAsia="Arial" w:hAnsi="Arial" w:cs="Arial"/>
        </w:rPr>
      </w:pPr>
      <w:r>
        <w:rPr>
          <w:rFonts w:ascii="Arial" w:eastAsia="Arial" w:hAnsi="Arial" w:cs="Arial"/>
        </w:rPr>
        <w:t xml:space="preserve">4.2 </w:t>
      </w:r>
      <w:r w:rsidR="005620F3">
        <w:rPr>
          <w:rFonts w:ascii="Arial" w:eastAsia="Arial" w:hAnsi="Arial" w:cs="Arial"/>
        </w:rPr>
        <w:tab/>
      </w:r>
      <w:r>
        <w:rPr>
          <w:rFonts w:ascii="Arial" w:eastAsia="Arial" w:hAnsi="Arial" w:cs="Arial"/>
        </w:rPr>
        <w:t>Population (estimates and trends)</w:t>
      </w:r>
    </w:p>
    <w:p w14:paraId="000000C8" w14:textId="77777777" w:rsidR="00AB57F8" w:rsidRDefault="00AB57F8">
      <w:pPr>
        <w:spacing w:after="0"/>
        <w:ind w:left="540"/>
        <w:jc w:val="both"/>
        <w:rPr>
          <w:rFonts w:ascii="Arial" w:eastAsia="Arial" w:hAnsi="Arial" w:cs="Arial"/>
        </w:rPr>
      </w:pPr>
    </w:p>
    <w:p w14:paraId="000000C9" w14:textId="464BC041" w:rsidR="00AB57F8" w:rsidRDefault="0AE5BB11" w:rsidP="50E19EEC">
      <w:pPr>
        <w:spacing w:after="0"/>
        <w:jc w:val="both"/>
        <w:rPr>
          <w:rFonts w:ascii="Arial" w:eastAsia="Arial" w:hAnsi="Arial" w:cs="Arial"/>
          <w:lang w:val="en-US"/>
        </w:rPr>
      </w:pPr>
      <w:r w:rsidRPr="50E19EEC">
        <w:rPr>
          <w:rFonts w:ascii="Arial" w:eastAsia="Arial" w:hAnsi="Arial" w:cs="Arial"/>
          <w:lang w:val="en-US"/>
        </w:rPr>
        <w:t>There are no data available on global</w:t>
      </w:r>
      <w:r w:rsidR="00846D5B">
        <w:rPr>
          <w:rFonts w:ascii="Arial" w:eastAsia="Arial" w:hAnsi="Arial" w:cs="Arial"/>
          <w:lang w:val="en-US"/>
        </w:rPr>
        <w:t xml:space="preserve"> </w:t>
      </w:r>
      <w:r w:rsidRPr="50E19EEC">
        <w:rPr>
          <w:rFonts w:ascii="Arial" w:eastAsia="Arial" w:hAnsi="Arial" w:cs="Arial"/>
          <w:lang w:val="en-US"/>
        </w:rPr>
        <w:t xml:space="preserve">population sizes of </w:t>
      </w:r>
      <w:r w:rsidRPr="50E19EEC">
        <w:rPr>
          <w:rFonts w:ascii="Arial" w:eastAsia="Arial" w:hAnsi="Arial" w:cs="Arial"/>
          <w:i/>
          <w:iCs/>
          <w:lang w:val="en-US"/>
        </w:rPr>
        <w:t>S. lewini</w:t>
      </w:r>
      <w:r w:rsidRPr="50E19EEC">
        <w:rPr>
          <w:rFonts w:ascii="Arial" w:eastAsia="Arial" w:hAnsi="Arial" w:cs="Arial"/>
          <w:lang w:val="en-US"/>
        </w:rPr>
        <w:t xml:space="preserve"> (Rigby et al., 2019a)</w:t>
      </w:r>
      <w:r w:rsidR="00846D5B">
        <w:rPr>
          <w:rFonts w:ascii="Arial" w:eastAsia="Arial" w:hAnsi="Arial" w:cs="Arial"/>
          <w:lang w:val="en-US"/>
        </w:rPr>
        <w:t>. A recent assessment of the conservation status of the Australian population by the threatened species scientific committee was unable to estimate the number of mature individuals, but noted it is most plausible &gt;10000 mature individuals (DCCEEW, 2024).</w:t>
      </w:r>
      <w:r w:rsidRPr="50E19EEC">
        <w:rPr>
          <w:rFonts w:ascii="Arial" w:eastAsia="Arial" w:hAnsi="Arial" w:cs="Arial"/>
          <w:lang w:val="en-US"/>
        </w:rPr>
        <w:t xml:space="preserve"> The global population of </w:t>
      </w:r>
      <w:r w:rsidRPr="50E19EEC">
        <w:rPr>
          <w:rFonts w:ascii="Arial" w:eastAsia="Arial" w:hAnsi="Arial" w:cs="Arial"/>
          <w:i/>
          <w:iCs/>
          <w:lang w:val="en-US"/>
        </w:rPr>
        <w:t>S. lewini</w:t>
      </w:r>
      <w:r w:rsidRPr="50E19EEC">
        <w:rPr>
          <w:rFonts w:ascii="Arial" w:eastAsia="Arial" w:hAnsi="Arial" w:cs="Arial"/>
          <w:lang w:val="en-US"/>
        </w:rPr>
        <w:t xml:space="preserve"> is estimated to have steeply declined across all oceans by &gt;80% over the past 72 years (three generation lengths) (Rigby et al. 2019)</w:t>
      </w:r>
      <w:r w:rsidR="1C41F54B" w:rsidRPr="50E19EEC">
        <w:rPr>
          <w:rFonts w:ascii="Arial" w:eastAsia="Arial" w:hAnsi="Arial" w:cs="Arial"/>
          <w:lang w:val="en-US"/>
        </w:rPr>
        <w:t xml:space="preserve"> – the pre-exploitation baseline was more than three generations ago, and the decline </w:t>
      </w:r>
      <w:r w:rsidR="004E20EE">
        <w:rPr>
          <w:rFonts w:ascii="Arial" w:eastAsia="Arial" w:hAnsi="Arial" w:cs="Arial"/>
        </w:rPr>
        <w:t xml:space="preserve">from this baseline is </w:t>
      </w:r>
      <w:r w:rsidR="1C41F54B" w:rsidRPr="50E19EEC">
        <w:rPr>
          <w:rFonts w:ascii="Arial" w:eastAsia="Arial" w:hAnsi="Arial" w:cs="Arial"/>
          <w:lang w:val="en-US"/>
        </w:rPr>
        <w:t>greater</w:t>
      </w:r>
      <w:r w:rsidRPr="50E19EEC">
        <w:rPr>
          <w:rFonts w:ascii="Arial" w:eastAsia="Arial" w:hAnsi="Arial" w:cs="Arial"/>
          <w:lang w:val="en-US"/>
        </w:rPr>
        <w:t xml:space="preserve">. Four population trend datasets </w:t>
      </w:r>
      <w:r w:rsidR="1C41F54B" w:rsidRPr="50E19EEC">
        <w:rPr>
          <w:rFonts w:ascii="Arial" w:eastAsia="Arial" w:hAnsi="Arial" w:cs="Arial"/>
          <w:lang w:val="en-US"/>
        </w:rPr>
        <w:t>were examined by Rigby et al. (2019)</w:t>
      </w:r>
      <w:r w:rsidRPr="50E19EEC">
        <w:rPr>
          <w:rFonts w:ascii="Arial" w:eastAsia="Arial" w:hAnsi="Arial" w:cs="Arial"/>
          <w:lang w:val="en-US"/>
        </w:rPr>
        <w:t xml:space="preserve">: (1) a stock assessment in the Northwest Atlantic and Gulf of Mexico (Jiao </w:t>
      </w:r>
      <w:r w:rsidRPr="50E19EEC">
        <w:rPr>
          <w:rFonts w:ascii="Arial" w:eastAsia="Arial" w:hAnsi="Arial" w:cs="Arial"/>
          <w:i/>
          <w:iCs/>
          <w:lang w:val="en-US"/>
        </w:rPr>
        <w:t>et al</w:t>
      </w:r>
      <w:r w:rsidRPr="50E19EEC">
        <w:rPr>
          <w:rFonts w:ascii="Arial" w:eastAsia="Arial" w:hAnsi="Arial" w:cs="Arial"/>
          <w:lang w:val="en-US"/>
        </w:rPr>
        <w:t>. 2011); and standardized catch-per-unit-effort (CPUE)</w:t>
      </w:r>
      <w:r w:rsidR="1C41F54B" w:rsidRPr="50E19EEC">
        <w:rPr>
          <w:rFonts w:ascii="Arial" w:eastAsia="Arial" w:hAnsi="Arial" w:cs="Arial"/>
          <w:lang w:val="en-US"/>
        </w:rPr>
        <w:t xml:space="preserve"> data</w:t>
      </w:r>
      <w:r w:rsidRPr="50E19EEC">
        <w:rPr>
          <w:rFonts w:ascii="Arial" w:eastAsia="Arial" w:hAnsi="Arial" w:cs="Arial"/>
          <w:lang w:val="en-US"/>
        </w:rPr>
        <w:t xml:space="preserve"> in: (2) </w:t>
      </w:r>
      <w:r w:rsidR="1C41F54B" w:rsidRPr="50E19EEC">
        <w:rPr>
          <w:rFonts w:ascii="Arial" w:eastAsia="Arial" w:hAnsi="Arial" w:cs="Arial"/>
          <w:lang w:val="en-US"/>
        </w:rPr>
        <w:t xml:space="preserve">the </w:t>
      </w:r>
      <w:r w:rsidRPr="50E19EEC">
        <w:rPr>
          <w:rFonts w:ascii="Arial" w:eastAsia="Arial" w:hAnsi="Arial" w:cs="Arial"/>
          <w:lang w:val="en-US"/>
        </w:rPr>
        <w:t>Northwest Atlantic and Gulf of Mexico (J. Carlson and W.B. Driggers</w:t>
      </w:r>
      <w:r w:rsidR="00D64FFE">
        <w:rPr>
          <w:rFonts w:ascii="Arial" w:eastAsia="Arial" w:hAnsi="Arial" w:cs="Arial"/>
          <w:lang w:val="en-US"/>
        </w:rPr>
        <w:t>,</w:t>
      </w:r>
      <w:r w:rsidRPr="50E19EEC">
        <w:rPr>
          <w:rFonts w:ascii="Arial" w:eastAsia="Arial" w:hAnsi="Arial" w:cs="Arial"/>
          <w:lang w:val="en-US"/>
        </w:rPr>
        <w:t xml:space="preserve"> unpubl. data); (3) the South Pacific (Simpfendorfer </w:t>
      </w:r>
      <w:r w:rsidRPr="50E19EEC">
        <w:rPr>
          <w:rFonts w:ascii="Arial" w:eastAsia="Arial" w:hAnsi="Arial" w:cs="Arial"/>
          <w:i/>
          <w:iCs/>
          <w:lang w:val="en-US"/>
        </w:rPr>
        <w:t>et al</w:t>
      </w:r>
      <w:r w:rsidRPr="50E19EEC">
        <w:rPr>
          <w:rFonts w:ascii="Arial" w:eastAsia="Arial" w:hAnsi="Arial" w:cs="Arial"/>
          <w:lang w:val="en-US"/>
        </w:rPr>
        <w:t xml:space="preserve">. 2010); and (4) the Indian Ocean (Dudley and Simpfendorfer 2006). </w:t>
      </w:r>
    </w:p>
    <w:p w14:paraId="000000CA" w14:textId="77777777" w:rsidR="00AB57F8" w:rsidRDefault="00AB57F8">
      <w:pPr>
        <w:widowControl w:val="0"/>
        <w:spacing w:after="0"/>
        <w:ind w:hanging="2"/>
        <w:jc w:val="both"/>
        <w:rPr>
          <w:rFonts w:ascii="Arial" w:eastAsia="Arial" w:hAnsi="Arial" w:cs="Arial"/>
        </w:rPr>
      </w:pPr>
    </w:p>
    <w:p w14:paraId="000000CB" w14:textId="0869248C" w:rsidR="00AB57F8" w:rsidRDefault="0AE5BB11" w:rsidP="50E19EEC">
      <w:pPr>
        <w:widowControl w:val="0"/>
        <w:spacing w:after="0"/>
        <w:ind w:hanging="2"/>
        <w:jc w:val="both"/>
        <w:rPr>
          <w:rFonts w:ascii="Arial" w:eastAsia="Arial" w:hAnsi="Arial" w:cs="Arial"/>
          <w:lang w:val="en-US"/>
        </w:rPr>
      </w:pPr>
      <w:r w:rsidRPr="50E19EEC">
        <w:rPr>
          <w:rFonts w:ascii="Arial" w:eastAsia="Arial" w:hAnsi="Arial" w:cs="Arial"/>
          <w:lang w:val="en-US"/>
        </w:rPr>
        <w:t>The Northwest Atlantic and Gulf of Mexico stock assessment indicated that the stock was overfished (B&lt;Bmsy) from the early 1980s with overfishing (F&gt;Fmsy) occurring periodically from 1983–2005 (Jiao et al. 2011). The steepest declines occurred prior to 1995, thereafter the abundance index remained stable until the end of the time-series in 2005.</w:t>
      </w:r>
      <w:r w:rsidR="00D64FFE">
        <w:rPr>
          <w:rFonts w:ascii="Arial" w:eastAsia="Arial" w:hAnsi="Arial" w:cs="Arial"/>
          <w:lang w:val="en-US"/>
        </w:rPr>
        <w:t xml:space="preserve"> </w:t>
      </w:r>
      <w:r w:rsidRPr="50E19EEC">
        <w:rPr>
          <w:rFonts w:ascii="Arial" w:eastAsia="Arial" w:hAnsi="Arial" w:cs="Arial"/>
          <w:lang w:val="en-US"/>
        </w:rPr>
        <w:t>The trend analysis of the modelled population abundance for 1981–2005 (25 years) yielded annual rates of reduction of 7.5% consistent with an estimated median reduction of 99.6% over three generation lengths (72.3 years), with the highest probability of &gt;80% reduction over three generation lengths (Rigby et al., 2029).</w:t>
      </w:r>
    </w:p>
    <w:p w14:paraId="000000CC" w14:textId="77777777" w:rsidR="00AB57F8" w:rsidRDefault="00AB57F8">
      <w:pPr>
        <w:widowControl w:val="0"/>
        <w:spacing w:after="0"/>
        <w:ind w:hanging="2"/>
        <w:rPr>
          <w:rFonts w:ascii="Arial" w:eastAsia="Arial" w:hAnsi="Arial" w:cs="Arial"/>
          <w:color w:val="538135"/>
        </w:rPr>
      </w:pPr>
    </w:p>
    <w:p w14:paraId="3B262E5D" w14:textId="0CAA0AA6" w:rsidR="00A71490" w:rsidRDefault="0AE5BB11" w:rsidP="00A71490">
      <w:pPr>
        <w:widowControl w:val="0"/>
        <w:spacing w:after="0"/>
        <w:ind w:hanging="2"/>
        <w:jc w:val="both"/>
        <w:rPr>
          <w:rFonts w:ascii="Arial" w:eastAsia="Arial" w:hAnsi="Arial" w:cs="Arial"/>
          <w:lang w:val="en-US"/>
        </w:rPr>
      </w:pPr>
      <w:r w:rsidRPr="50E19EEC">
        <w:rPr>
          <w:rFonts w:ascii="Arial" w:eastAsia="Arial" w:hAnsi="Arial" w:cs="Arial"/>
          <w:lang w:val="en-US"/>
        </w:rPr>
        <w:t xml:space="preserve">More recent data (1994–2017) from the Northwest Atlantic and from the Gulf of Mexico comprising two of the time-series underlying the Jiao </w:t>
      </w:r>
      <w:r w:rsidRPr="50E19EEC">
        <w:rPr>
          <w:rFonts w:ascii="Arial" w:eastAsia="Arial" w:hAnsi="Arial" w:cs="Arial"/>
          <w:i/>
          <w:iCs/>
          <w:lang w:val="en-US"/>
        </w:rPr>
        <w:t>et al</w:t>
      </w:r>
      <w:r w:rsidRPr="50E19EEC">
        <w:rPr>
          <w:rFonts w:ascii="Arial" w:eastAsia="Arial" w:hAnsi="Arial" w:cs="Arial"/>
          <w:lang w:val="en-US"/>
        </w:rPr>
        <w:t>. (2011) stock assessment (J.</w:t>
      </w:r>
      <w:r w:rsidR="1C41F54B" w:rsidRPr="50E19EEC">
        <w:rPr>
          <w:rFonts w:ascii="Arial" w:eastAsia="Arial" w:hAnsi="Arial" w:cs="Arial"/>
          <w:lang w:val="en-US"/>
        </w:rPr>
        <w:t> </w:t>
      </w:r>
      <w:r w:rsidRPr="50E19EEC">
        <w:rPr>
          <w:rFonts w:ascii="Arial" w:eastAsia="Arial" w:hAnsi="Arial" w:cs="Arial"/>
          <w:lang w:val="en-US"/>
        </w:rPr>
        <w:t>Carlson and W.B. Driggers</w:t>
      </w:r>
      <w:r w:rsidR="00D64FFE">
        <w:rPr>
          <w:rFonts w:ascii="Arial" w:eastAsia="Arial" w:hAnsi="Arial" w:cs="Arial"/>
          <w:lang w:val="en-US"/>
        </w:rPr>
        <w:t>,</w:t>
      </w:r>
      <w:r w:rsidRPr="50E19EEC">
        <w:rPr>
          <w:rFonts w:ascii="Arial" w:eastAsia="Arial" w:hAnsi="Arial" w:cs="Arial"/>
          <w:lang w:val="en-US"/>
        </w:rPr>
        <w:t xml:space="preserve"> unpubl. data).  Both time-series indicate this population has begun to increase soon after the implementation of management actions. The annual fisheries-independent bottom longline surveys (Grace and Henwood 1998) were conducted throughout the northern Gulf of Mexico and Northwest Atlantic by the National Marine Fisheries Service (NMFS), Southeast Fisheries Science Center, Mississippi Laboratories; called the NMFS Mississippi bottom longline shark survey (NMFS-LL-SE, in number of sharks per 10,000 hook hours; Ingram et al. 2005). These data exhibit a steep increase in CPUE from 2010 onwards.  </w:t>
      </w:r>
    </w:p>
    <w:p w14:paraId="5DE88E5A" w14:textId="77777777" w:rsidR="00A71490" w:rsidRDefault="00A71490" w:rsidP="00A71490">
      <w:pPr>
        <w:widowControl w:val="0"/>
        <w:spacing w:after="0"/>
        <w:ind w:hanging="2"/>
        <w:jc w:val="both"/>
        <w:rPr>
          <w:rFonts w:ascii="Arial" w:eastAsia="Arial" w:hAnsi="Arial" w:cs="Arial"/>
          <w:lang w:val="en-US"/>
        </w:rPr>
      </w:pPr>
    </w:p>
    <w:p w14:paraId="000000CD" w14:textId="34915C13" w:rsidR="00AB57F8" w:rsidRPr="00A71490" w:rsidRDefault="0AE5BB11" w:rsidP="00A71490">
      <w:pPr>
        <w:widowControl w:val="0"/>
        <w:spacing w:after="0"/>
        <w:ind w:hanging="2"/>
        <w:jc w:val="both"/>
        <w:rPr>
          <w:rFonts w:ascii="Arial" w:eastAsia="Arial" w:hAnsi="Arial" w:cs="Arial"/>
          <w:color w:val="538135" w:themeColor="accent6" w:themeShade="BF"/>
          <w:lang w:val="en-US"/>
        </w:rPr>
      </w:pPr>
      <w:r w:rsidRPr="50E19EEC">
        <w:rPr>
          <w:rFonts w:ascii="Arial" w:eastAsia="Arial" w:hAnsi="Arial" w:cs="Arial"/>
          <w:lang w:val="en-US"/>
        </w:rPr>
        <w:t xml:space="preserve">Additionally, the commercial shark bottom longline fishery is active in the U.S. Atlantic Ocean from around North Carolina to Florida and throughout the eastern Gulf of Mexico (BLLOP) (Morgan et al. 2009). Both time-series taken together for 1994–2017 (24 years) demonstrated a median increase and the highest probability of an increase over three generation lengths (72.3 </w:t>
      </w:r>
      <w:r w:rsidRPr="00846D5B">
        <w:rPr>
          <w:rFonts w:ascii="Arial" w:eastAsia="Arial" w:hAnsi="Arial" w:cs="Arial"/>
          <w:lang w:val="en-US"/>
        </w:rPr>
        <w:t>years).</w:t>
      </w:r>
      <w:r w:rsidR="00A71490" w:rsidRPr="00846D5B">
        <w:rPr>
          <w:rFonts w:ascii="Arial" w:eastAsia="Arial" w:hAnsi="Arial" w:cs="Arial"/>
          <w:lang w:val="en-US"/>
        </w:rPr>
        <w:t xml:space="preserve"> Recently,</w:t>
      </w:r>
      <w:r w:rsidR="00846D5B" w:rsidRPr="00846D5B">
        <w:rPr>
          <w:rFonts w:ascii="Arial" w:eastAsia="Arial" w:hAnsi="Arial" w:cs="Arial"/>
          <w:lang w:val="en-US"/>
        </w:rPr>
        <w:t xml:space="preserve"> the </w:t>
      </w:r>
      <w:r w:rsidR="00A71490" w:rsidRPr="00846D5B">
        <w:rPr>
          <w:rFonts w:ascii="Arial" w:eastAsia="Arial" w:hAnsi="Arial" w:cs="Arial"/>
          <w:lang w:val="en-US"/>
        </w:rPr>
        <w:t>renewed presence and schooling behavior</w:t>
      </w:r>
      <w:r w:rsidR="00846D5B" w:rsidRPr="00846D5B">
        <w:rPr>
          <w:rFonts w:ascii="Arial" w:eastAsia="Arial" w:hAnsi="Arial" w:cs="Arial"/>
          <w:lang w:val="en-US"/>
        </w:rPr>
        <w:t xml:space="preserve"> of </w:t>
      </w:r>
      <w:r w:rsidR="00846D5B" w:rsidRPr="00846D5B">
        <w:rPr>
          <w:rFonts w:ascii="Arial" w:eastAsia="Arial" w:hAnsi="Arial" w:cs="Arial"/>
          <w:i/>
          <w:iCs/>
          <w:lang w:val="en-US"/>
        </w:rPr>
        <w:t>S. lewini</w:t>
      </w:r>
      <w:r w:rsidR="00A71490" w:rsidRPr="00846D5B">
        <w:rPr>
          <w:rFonts w:ascii="Arial" w:eastAsia="Arial" w:hAnsi="Arial" w:cs="Arial"/>
          <w:lang w:val="en-US"/>
        </w:rPr>
        <w:t xml:space="preserve"> in the deep waters off the Cayman Islands in 2022</w:t>
      </w:r>
      <w:r w:rsidR="00846D5B" w:rsidRPr="00846D5B">
        <w:rPr>
          <w:rFonts w:ascii="Arial" w:eastAsia="Arial" w:hAnsi="Arial" w:cs="Arial"/>
          <w:lang w:val="en-US"/>
        </w:rPr>
        <w:t xml:space="preserve"> have been</w:t>
      </w:r>
      <w:r w:rsidR="00A71490" w:rsidRPr="00846D5B">
        <w:rPr>
          <w:rFonts w:ascii="Arial" w:eastAsia="Arial" w:hAnsi="Arial" w:cs="Arial"/>
          <w:lang w:val="en-US"/>
        </w:rPr>
        <w:t xml:space="preserve"> </w:t>
      </w:r>
      <w:r w:rsidR="00846D5B" w:rsidRPr="00846D5B">
        <w:rPr>
          <w:rFonts w:ascii="Arial" w:eastAsia="Arial" w:hAnsi="Arial" w:cs="Arial"/>
          <w:lang w:val="en-US"/>
        </w:rPr>
        <w:t>documented</w:t>
      </w:r>
      <w:r w:rsidR="00A71490" w:rsidRPr="00846D5B">
        <w:rPr>
          <w:rFonts w:ascii="Arial" w:eastAsia="Arial" w:hAnsi="Arial" w:cs="Arial"/>
          <w:lang w:val="en-US"/>
        </w:rPr>
        <w:t xml:space="preserve"> for the first time since 1970's</w:t>
      </w:r>
      <w:r w:rsidR="00846D5B" w:rsidRPr="00846D5B">
        <w:rPr>
          <w:rFonts w:ascii="Arial" w:eastAsia="Arial" w:hAnsi="Arial" w:cs="Arial"/>
          <w:lang w:val="en-US"/>
        </w:rPr>
        <w:t xml:space="preserve">, likely as the result of increased protection </w:t>
      </w:r>
      <w:r w:rsidR="00A71490" w:rsidRPr="00846D5B">
        <w:rPr>
          <w:rFonts w:ascii="Arial" w:eastAsia="Arial" w:hAnsi="Arial" w:cs="Arial"/>
          <w:lang w:val="en-US"/>
        </w:rPr>
        <w:t>(Gore et al., 2024)</w:t>
      </w:r>
      <w:r w:rsidR="00846D5B" w:rsidRPr="00846D5B">
        <w:rPr>
          <w:rFonts w:ascii="Arial" w:eastAsia="Arial" w:hAnsi="Arial" w:cs="Arial"/>
          <w:lang w:val="en-US"/>
        </w:rPr>
        <w:t>.</w:t>
      </w:r>
    </w:p>
    <w:p w14:paraId="000000CE" w14:textId="77777777" w:rsidR="00AB57F8" w:rsidRDefault="00AB57F8">
      <w:pPr>
        <w:widowControl w:val="0"/>
        <w:spacing w:after="0"/>
        <w:ind w:hanging="2"/>
        <w:rPr>
          <w:rFonts w:ascii="Arial" w:eastAsia="Arial" w:hAnsi="Arial" w:cs="Arial"/>
          <w:color w:val="538135"/>
        </w:rPr>
      </w:pPr>
    </w:p>
    <w:p w14:paraId="000000CF" w14:textId="7F0E53ED" w:rsidR="00AB57F8" w:rsidRDefault="00625C0F" w:rsidP="00D64FFE">
      <w:pPr>
        <w:widowControl w:val="0"/>
        <w:spacing w:after="0"/>
        <w:ind w:hanging="2"/>
        <w:jc w:val="both"/>
        <w:rPr>
          <w:rFonts w:ascii="Arial" w:eastAsia="Arial" w:hAnsi="Arial" w:cs="Arial"/>
        </w:rPr>
      </w:pPr>
      <w:r>
        <w:rPr>
          <w:rFonts w:ascii="Arial" w:eastAsia="Arial" w:hAnsi="Arial" w:cs="Arial"/>
        </w:rPr>
        <w:t xml:space="preserve">Third, the analysis of the </w:t>
      </w:r>
      <w:r w:rsidR="0007424A">
        <w:rPr>
          <w:rFonts w:ascii="Arial" w:eastAsia="Arial" w:hAnsi="Arial" w:cs="Arial"/>
        </w:rPr>
        <w:t>Q</w:t>
      </w:r>
      <w:r w:rsidR="005C09BA">
        <w:rPr>
          <w:rFonts w:ascii="Arial" w:eastAsia="Arial" w:hAnsi="Arial" w:cs="Arial"/>
        </w:rPr>
        <w:t>ueensland Shark Control P</w:t>
      </w:r>
      <w:r>
        <w:rPr>
          <w:rFonts w:ascii="Arial" w:eastAsia="Arial" w:hAnsi="Arial" w:cs="Arial"/>
        </w:rPr>
        <w:t>rogram population abundance for 1964–2004 (41 years) yielded annual rates of reduction of 8.4% consistent with an estimated median reduction of 99.8% over three generation lengths (72.3 years), with the highest probability of &gt;80% reduction over three generation lengths.</w:t>
      </w:r>
    </w:p>
    <w:p w14:paraId="000000D0" w14:textId="77777777" w:rsidR="00AB57F8" w:rsidRDefault="00AB57F8" w:rsidP="00D64FFE">
      <w:pPr>
        <w:widowControl w:val="0"/>
        <w:spacing w:after="0"/>
        <w:ind w:hanging="2"/>
        <w:jc w:val="both"/>
        <w:rPr>
          <w:rFonts w:ascii="Arial" w:eastAsia="Arial" w:hAnsi="Arial" w:cs="Arial"/>
          <w:color w:val="538135"/>
        </w:rPr>
      </w:pPr>
    </w:p>
    <w:p w14:paraId="000000D1" w14:textId="77777777" w:rsidR="00AB57F8" w:rsidRDefault="00625C0F" w:rsidP="00D64FFE">
      <w:pPr>
        <w:widowControl w:val="0"/>
        <w:spacing w:after="0"/>
        <w:ind w:hanging="2"/>
        <w:jc w:val="both"/>
        <w:rPr>
          <w:rFonts w:ascii="Arial" w:eastAsia="Arial" w:hAnsi="Arial" w:cs="Arial"/>
        </w:rPr>
      </w:pPr>
      <w:r>
        <w:rPr>
          <w:rFonts w:ascii="Arial" w:eastAsia="Arial" w:hAnsi="Arial" w:cs="Arial"/>
        </w:rPr>
        <w:t>Lastly, an analysis of the Indian Ocean Natal Sharks Board bather protection net program population abundance for 1978–2003 (26 years) yielded annual rates of reduction of 4.0% consistent with an estimated median reduction of 93.4% over three generation lengths (72.3 years), with the highest probability of &gt;80% reduction over three generation lengths.</w:t>
      </w:r>
    </w:p>
    <w:p w14:paraId="000000D3" w14:textId="5CC22BE8" w:rsidR="00AB57F8" w:rsidRDefault="0AE5BB11" w:rsidP="50E19EEC">
      <w:pPr>
        <w:widowControl w:val="0"/>
        <w:spacing w:after="0"/>
        <w:ind w:hanging="2"/>
        <w:jc w:val="both"/>
        <w:rPr>
          <w:rFonts w:ascii="Arial" w:eastAsia="Arial" w:hAnsi="Arial" w:cs="Arial"/>
          <w:lang w:val="en-US"/>
        </w:rPr>
      </w:pPr>
      <w:r w:rsidRPr="50E19EEC">
        <w:rPr>
          <w:rFonts w:ascii="Arial" w:eastAsia="Arial" w:hAnsi="Arial" w:cs="Arial"/>
          <w:lang w:val="en-US"/>
        </w:rPr>
        <w:lastRenderedPageBreak/>
        <w:t xml:space="preserve">In addition to these four population trend analyses, </w:t>
      </w:r>
      <w:r w:rsidR="00D64FFE">
        <w:rPr>
          <w:rFonts w:ascii="Arial" w:eastAsia="Arial" w:hAnsi="Arial" w:cs="Arial"/>
        </w:rPr>
        <w:t>Rigby et al. (2019)</w:t>
      </w:r>
      <w:r w:rsidR="004E20EE">
        <w:rPr>
          <w:rFonts w:ascii="Arial" w:eastAsia="Arial" w:hAnsi="Arial" w:cs="Arial"/>
        </w:rPr>
        <w:t xml:space="preserve"> considered </w:t>
      </w:r>
      <w:r w:rsidRPr="50E19EEC">
        <w:rPr>
          <w:rFonts w:ascii="Arial" w:eastAsia="Arial" w:hAnsi="Arial" w:cs="Arial"/>
          <w:lang w:val="en-US"/>
        </w:rPr>
        <w:t xml:space="preserve">a recent analysis of fishery-dependent longline CPUE from the South Atlantic. These time-series are complex, reflecting access by different fleets and nationalities over time, but the best estimates of trends come from 1998 to 2008 during which 20 fleets (100 vessels) fished for tunas, swordfishes, and sharks.  During this 10-year period there was a 61.7% decline in CPUE of </w:t>
      </w:r>
      <w:r w:rsidRPr="50E19EEC">
        <w:rPr>
          <w:rFonts w:ascii="Arial" w:eastAsia="Arial" w:hAnsi="Arial" w:cs="Arial"/>
          <w:i/>
          <w:iCs/>
          <w:lang w:val="en-US"/>
        </w:rPr>
        <w:t xml:space="preserve">Sphyrna </w:t>
      </w:r>
      <w:r w:rsidRPr="50E19EEC">
        <w:rPr>
          <w:rFonts w:ascii="Arial" w:eastAsia="Arial" w:hAnsi="Arial" w:cs="Arial"/>
          <w:lang w:val="en-US"/>
        </w:rPr>
        <w:t xml:space="preserve">spp. (Barreto </w:t>
      </w:r>
      <w:r w:rsidRPr="50E19EEC">
        <w:rPr>
          <w:rFonts w:ascii="Arial" w:eastAsia="Arial" w:hAnsi="Arial" w:cs="Arial"/>
          <w:i/>
          <w:iCs/>
          <w:lang w:val="en-US"/>
        </w:rPr>
        <w:t>et al</w:t>
      </w:r>
      <w:r w:rsidRPr="50E19EEC">
        <w:rPr>
          <w:rFonts w:ascii="Arial" w:eastAsia="Arial" w:hAnsi="Arial" w:cs="Arial"/>
          <w:lang w:val="en-US"/>
        </w:rPr>
        <w:t>. 2016).</w:t>
      </w:r>
    </w:p>
    <w:p w14:paraId="000000D4" w14:textId="77777777" w:rsidR="00AB57F8" w:rsidRDefault="00AB57F8">
      <w:pPr>
        <w:widowControl w:val="0"/>
        <w:spacing w:after="0"/>
        <w:ind w:hanging="2"/>
        <w:rPr>
          <w:rFonts w:ascii="Arial" w:eastAsia="Arial" w:hAnsi="Arial" w:cs="Arial"/>
        </w:rPr>
      </w:pPr>
    </w:p>
    <w:p w14:paraId="000000D5" w14:textId="77777777" w:rsidR="00AB57F8" w:rsidRDefault="0AE5BB11" w:rsidP="50E19EEC">
      <w:pPr>
        <w:widowControl w:val="0"/>
        <w:spacing w:after="0"/>
        <w:ind w:hanging="2"/>
        <w:jc w:val="both"/>
        <w:rPr>
          <w:rFonts w:ascii="Arial" w:eastAsia="Arial" w:hAnsi="Arial" w:cs="Arial"/>
          <w:lang w:val="en-US"/>
        </w:rPr>
      </w:pPr>
      <w:r w:rsidRPr="50E19EEC">
        <w:rPr>
          <w:rFonts w:ascii="Arial" w:eastAsia="Arial" w:hAnsi="Arial" w:cs="Arial"/>
          <w:lang w:val="en-US"/>
        </w:rPr>
        <w:t xml:space="preserve">In the Tropical Eastern Pacific (TEP) long-term data from Scuba Diver encounters, has suggested a 50% reduction in scalloped hammerhead sightings in the Galapagos Marine Reserve (Ecuador) since the 1980s (Peñaherrera et al. </w:t>
      </w:r>
      <w:sdt>
        <w:sdtPr>
          <w:tag w:val="goog_rdk_33"/>
          <w:id w:val="1957711657"/>
        </w:sdtPr>
        <w:sdtContent/>
      </w:sdt>
      <w:r w:rsidRPr="50E19EEC">
        <w:rPr>
          <w:rFonts w:ascii="Arial" w:eastAsia="Arial" w:hAnsi="Arial" w:cs="Arial"/>
          <w:lang w:val="en-US"/>
        </w:rPr>
        <w:t xml:space="preserve">2018) and a 45% reduction of sightings at Coco Island National Park (Costa Rica) since the early 1990s (White et al. </w:t>
      </w:r>
      <w:sdt>
        <w:sdtPr>
          <w:tag w:val="goog_rdk_34"/>
          <w:id w:val="-1059127032"/>
        </w:sdtPr>
        <w:sdtContent/>
      </w:sdt>
      <w:r w:rsidRPr="50E19EEC">
        <w:rPr>
          <w:rFonts w:ascii="Arial" w:eastAsia="Arial" w:hAnsi="Arial" w:cs="Arial"/>
          <w:lang w:val="en-US"/>
        </w:rPr>
        <w:t>2015).</w:t>
      </w:r>
    </w:p>
    <w:p w14:paraId="000000D6" w14:textId="77777777" w:rsidR="00AB57F8" w:rsidRPr="00E968FE" w:rsidRDefault="00AB57F8">
      <w:pPr>
        <w:widowControl w:val="0"/>
        <w:spacing w:after="0"/>
        <w:ind w:hanging="2"/>
        <w:jc w:val="both"/>
        <w:rPr>
          <w:rFonts w:ascii="Arial" w:eastAsia="Arial" w:hAnsi="Arial" w:cs="Arial"/>
        </w:rPr>
      </w:pPr>
    </w:p>
    <w:p w14:paraId="3922F181" w14:textId="0C97AD05" w:rsidR="00D64FFE" w:rsidRDefault="004E20EE" w:rsidP="00D64FFE">
      <w:pPr>
        <w:widowControl w:val="0"/>
        <w:spacing w:after="0"/>
        <w:ind w:hanging="2"/>
        <w:jc w:val="both"/>
        <w:rPr>
          <w:rFonts w:ascii="Arial" w:eastAsia="Arial" w:hAnsi="Arial" w:cs="Arial"/>
          <w:lang w:val="en-US"/>
        </w:rPr>
      </w:pPr>
      <w:r>
        <w:rPr>
          <w:rFonts w:ascii="Arial" w:eastAsia="Arial" w:hAnsi="Arial" w:cs="Arial"/>
          <w:lang w:val="en-US"/>
        </w:rPr>
        <w:t>Globally</w:t>
      </w:r>
      <w:r w:rsidR="0AE5BB11" w:rsidRPr="50E19EEC">
        <w:rPr>
          <w:rFonts w:ascii="Arial" w:eastAsia="Arial" w:hAnsi="Arial" w:cs="Arial"/>
          <w:lang w:val="en-US"/>
        </w:rPr>
        <w:t xml:space="preserve">, </w:t>
      </w:r>
      <w:r w:rsidR="0AE5BB11" w:rsidRPr="50E19EEC">
        <w:rPr>
          <w:rFonts w:ascii="Arial" w:eastAsia="Arial" w:hAnsi="Arial" w:cs="Arial"/>
          <w:i/>
          <w:iCs/>
          <w:lang w:val="en-US"/>
        </w:rPr>
        <w:t>S. lewini</w:t>
      </w:r>
      <w:r w:rsidR="0AE5BB11" w:rsidRPr="50E19EEC">
        <w:rPr>
          <w:rFonts w:ascii="Arial" w:eastAsia="Arial" w:hAnsi="Arial" w:cs="Arial"/>
          <w:lang w:val="en-US"/>
        </w:rPr>
        <w:t xml:space="preserve"> was estimated to have undergone steep declines in all oceans, with some signs of stabilization and possible recovery in response to management only in the Northwest Atlantic and Gulf of Mexico. To </w:t>
      </w:r>
      <w:r>
        <w:rPr>
          <w:rFonts w:ascii="Arial" w:eastAsia="Arial" w:hAnsi="Arial" w:cs="Arial"/>
          <w:lang w:val="en-US"/>
        </w:rPr>
        <w:t xml:space="preserve">reach </w:t>
      </w:r>
      <w:r w:rsidR="0AE5BB11" w:rsidRPr="50E19EEC">
        <w:rPr>
          <w:rFonts w:ascii="Arial" w:eastAsia="Arial" w:hAnsi="Arial" w:cs="Arial"/>
          <w:lang w:val="en-US"/>
        </w:rPr>
        <w:t>a global population trend, the estimated three generation population trends for each region were weighted according to the relative size of each region; the two sources of Atlantic data were used to generate two global trends.</w:t>
      </w:r>
      <w:r w:rsidR="00D64FFE">
        <w:rPr>
          <w:rFonts w:ascii="Arial" w:eastAsia="Arial" w:hAnsi="Arial" w:cs="Arial"/>
          <w:lang w:val="en-US"/>
        </w:rPr>
        <w:t xml:space="preserve"> </w:t>
      </w:r>
      <w:r w:rsidR="0AE5BB11" w:rsidRPr="50E19EEC">
        <w:rPr>
          <w:rFonts w:ascii="Arial" w:eastAsia="Arial" w:hAnsi="Arial" w:cs="Arial"/>
          <w:lang w:val="en-US"/>
        </w:rPr>
        <w:t>This resulted in a median reduction of 76.9–97.3%, with the highest probability of &gt;80% reduction over three generation lengths (72.3 years; Rigby et al., 2019).</w:t>
      </w:r>
    </w:p>
    <w:p w14:paraId="5FEDBEA1" w14:textId="77777777" w:rsidR="00D64FFE" w:rsidRPr="00D64FFE" w:rsidRDefault="00D64FFE" w:rsidP="00D64FFE">
      <w:pPr>
        <w:widowControl w:val="0"/>
        <w:spacing w:after="0"/>
        <w:ind w:hanging="2"/>
        <w:jc w:val="both"/>
        <w:rPr>
          <w:rFonts w:ascii="Arial" w:eastAsia="Arial" w:hAnsi="Arial" w:cs="Arial"/>
          <w:lang w:val="en-US"/>
        </w:rPr>
      </w:pPr>
    </w:p>
    <w:p w14:paraId="000000D9" w14:textId="0920E816" w:rsidR="00AB57F8" w:rsidRDefault="0AE5BB11" w:rsidP="00E968FE">
      <w:pPr>
        <w:spacing w:after="0"/>
        <w:ind w:left="540" w:hanging="540"/>
        <w:jc w:val="both"/>
        <w:rPr>
          <w:rFonts w:ascii="Arial" w:eastAsia="Arial" w:hAnsi="Arial" w:cs="Arial"/>
          <w:lang w:val="en-US"/>
        </w:rPr>
      </w:pPr>
      <w:r w:rsidRPr="50E19EEC">
        <w:rPr>
          <w:rFonts w:ascii="Arial" w:eastAsia="Arial" w:hAnsi="Arial" w:cs="Arial"/>
          <w:lang w:val="en-US"/>
        </w:rPr>
        <w:t xml:space="preserve">4.3 </w:t>
      </w:r>
      <w:r w:rsidR="00E968FE">
        <w:rPr>
          <w:rFonts w:ascii="Arial" w:eastAsia="Arial" w:hAnsi="Arial" w:cs="Arial"/>
          <w:lang w:val="en-US"/>
        </w:rPr>
        <w:tab/>
      </w:r>
      <w:r w:rsidRPr="50E19EEC">
        <w:rPr>
          <w:rFonts w:ascii="Arial" w:eastAsia="Arial" w:hAnsi="Arial" w:cs="Arial"/>
          <w:lang w:val="en-US"/>
        </w:rPr>
        <w:t>Habitat (short description and trends)</w:t>
      </w:r>
    </w:p>
    <w:p w14:paraId="000000DA" w14:textId="77777777" w:rsidR="00AB57F8" w:rsidRPr="00E968FE" w:rsidRDefault="00AB57F8" w:rsidP="00B3160A">
      <w:pPr>
        <w:spacing w:after="0"/>
        <w:jc w:val="both"/>
        <w:rPr>
          <w:rFonts w:ascii="Arial" w:eastAsia="Arial" w:hAnsi="Arial" w:cs="Arial"/>
          <w:i/>
        </w:rPr>
      </w:pPr>
    </w:p>
    <w:p w14:paraId="000000DB" w14:textId="5324F632" w:rsidR="00AB57F8" w:rsidRDefault="0AE5BB11" w:rsidP="00D64FFE">
      <w:pPr>
        <w:spacing w:after="0"/>
        <w:jc w:val="both"/>
        <w:rPr>
          <w:rFonts w:ascii="Arial" w:eastAsia="Arial" w:hAnsi="Arial" w:cs="Arial"/>
          <w:lang w:val="en-US"/>
        </w:rPr>
      </w:pPr>
      <w:r w:rsidRPr="50E19EEC">
        <w:rPr>
          <w:rFonts w:ascii="Arial" w:eastAsia="Arial" w:hAnsi="Arial" w:cs="Arial"/>
          <w:i/>
          <w:iCs/>
          <w:lang w:val="en-US"/>
        </w:rPr>
        <w:t>S. lewini</w:t>
      </w:r>
      <w:r w:rsidRPr="50E19EEC">
        <w:rPr>
          <w:rFonts w:ascii="Arial" w:eastAsia="Arial" w:hAnsi="Arial" w:cs="Arial"/>
          <w:lang w:val="en-US"/>
        </w:rPr>
        <w:t> occupies a wide range of habitats during its life cycle, from shallow coastal zones and brackish-water estuaries where pups are born and spend their first few years of life; to pelagic open-water environments</w:t>
      </w:r>
      <w:r w:rsidR="00D64FFE">
        <w:rPr>
          <w:rFonts w:ascii="Arial" w:eastAsia="Arial" w:hAnsi="Arial" w:cs="Arial"/>
          <w:lang w:val="en-US"/>
        </w:rPr>
        <w:t>,</w:t>
      </w:r>
      <w:r w:rsidRPr="50E19EEC">
        <w:rPr>
          <w:rFonts w:ascii="Arial" w:eastAsia="Arial" w:hAnsi="Arial" w:cs="Arial"/>
          <w:lang w:val="en-US"/>
        </w:rPr>
        <w:t xml:space="preserve"> including deep water off continental and insular shelves, oceanic islands and around seamounts (Klimley et al., 2005). When aggregating at seamounts or oceanic islands, </w:t>
      </w:r>
      <w:r w:rsidR="00B3160A">
        <w:rPr>
          <w:rFonts w:ascii="Arial" w:eastAsia="Arial" w:hAnsi="Arial" w:cs="Arial"/>
        </w:rPr>
        <w:t xml:space="preserve">scalloped hammerheads </w:t>
      </w:r>
      <w:r w:rsidRPr="50E19EEC">
        <w:rPr>
          <w:rFonts w:ascii="Arial" w:eastAsia="Arial" w:hAnsi="Arial" w:cs="Arial"/>
          <w:lang w:val="en-US"/>
        </w:rPr>
        <w:t>prefer habitat on the up-current side, and above the thermocline during the day, where they may carry out essential activities such</w:t>
      </w:r>
      <w:r w:rsidR="00B3160A">
        <w:rPr>
          <w:rFonts w:ascii="Arial" w:eastAsia="Arial" w:hAnsi="Arial" w:cs="Arial"/>
          <w:lang w:val="en-US"/>
        </w:rPr>
        <w:t xml:space="preserve"> as</w:t>
      </w:r>
      <w:r w:rsidRPr="50E19EEC">
        <w:rPr>
          <w:rFonts w:ascii="Arial" w:eastAsia="Arial" w:hAnsi="Arial" w:cs="Arial"/>
          <w:lang w:val="en-US"/>
        </w:rPr>
        <w:t xml:space="preserve"> </w:t>
      </w:r>
      <w:r w:rsidR="00B3160A">
        <w:rPr>
          <w:rFonts w:ascii="Arial" w:eastAsia="Arial" w:hAnsi="Arial" w:cs="Arial"/>
        </w:rPr>
        <w:t>resting, cleaning,</w:t>
      </w:r>
      <w:r w:rsidR="00D64FFE">
        <w:rPr>
          <w:rFonts w:ascii="Arial" w:eastAsia="Arial" w:hAnsi="Arial" w:cs="Arial"/>
        </w:rPr>
        <w:t xml:space="preserve"> mating</w:t>
      </w:r>
      <w:r w:rsidR="00B3160A">
        <w:rPr>
          <w:rFonts w:ascii="Arial" w:eastAsia="Arial" w:hAnsi="Arial" w:cs="Arial"/>
        </w:rPr>
        <w:t xml:space="preserve"> and </w:t>
      </w:r>
      <w:r w:rsidR="0095359B">
        <w:rPr>
          <w:rFonts w:ascii="Arial" w:eastAsia="Arial" w:hAnsi="Arial" w:cs="Arial"/>
        </w:rPr>
        <w:t xml:space="preserve">thermoregulation </w:t>
      </w:r>
      <w:r w:rsidR="0095359B" w:rsidRPr="50E19EEC">
        <w:rPr>
          <w:rFonts w:ascii="Arial" w:eastAsia="Arial" w:hAnsi="Arial" w:cs="Arial"/>
          <w:lang w:val="en-US"/>
        </w:rPr>
        <w:t>(</w:t>
      </w:r>
      <w:r w:rsidRPr="50E19EEC">
        <w:rPr>
          <w:rFonts w:ascii="Arial" w:eastAsia="Arial" w:hAnsi="Arial" w:cs="Arial"/>
          <w:lang w:val="en-US"/>
        </w:rPr>
        <w:t xml:space="preserve">Ketchum et al., 2014a; Estupiñán-Montaño et al., 2017). At night, they perform movements to nearby deep waters, making repeated vertical excursions, ranging from 100 to 1,200 m deep to presumably </w:t>
      </w:r>
      <w:r w:rsidR="00B3160A">
        <w:rPr>
          <w:rFonts w:ascii="Arial" w:eastAsia="Arial" w:hAnsi="Arial" w:cs="Arial"/>
          <w:lang w:val="en-US"/>
        </w:rPr>
        <w:t xml:space="preserve">to </w:t>
      </w:r>
      <w:r w:rsidRPr="50E19EEC">
        <w:rPr>
          <w:rFonts w:ascii="Arial" w:eastAsia="Arial" w:hAnsi="Arial" w:cs="Arial"/>
          <w:lang w:val="en-US"/>
        </w:rPr>
        <w:t>feed on squid (Aldana et al., 2020; Bessudo et al., 201</w:t>
      </w:r>
      <w:r w:rsidR="7C62C828" w:rsidRPr="50E19EEC">
        <w:rPr>
          <w:rFonts w:ascii="Arial" w:eastAsia="Arial" w:hAnsi="Arial" w:cs="Arial"/>
          <w:lang w:val="en-US"/>
        </w:rPr>
        <w:t>6</w:t>
      </w:r>
      <w:r w:rsidRPr="50E19EEC">
        <w:rPr>
          <w:rFonts w:ascii="Arial" w:eastAsia="Arial" w:hAnsi="Arial" w:cs="Arial"/>
          <w:lang w:val="en-US"/>
        </w:rPr>
        <w:t>; Hearn et al., 2010; Ketchum et al., 2014; Klimley 1993).</w:t>
      </w:r>
    </w:p>
    <w:p w14:paraId="000000DC" w14:textId="77777777" w:rsidR="00AB57F8" w:rsidRDefault="00AB57F8" w:rsidP="00B3160A">
      <w:pPr>
        <w:spacing w:after="0"/>
        <w:jc w:val="both"/>
        <w:rPr>
          <w:rFonts w:ascii="Arial" w:eastAsia="Arial" w:hAnsi="Arial" w:cs="Arial"/>
        </w:rPr>
      </w:pPr>
    </w:p>
    <w:p w14:paraId="000000DD" w14:textId="4A3767A9" w:rsidR="00AB57F8" w:rsidRDefault="0AE5BB11" w:rsidP="00B3160A">
      <w:pPr>
        <w:spacing w:before="40" w:after="40"/>
        <w:jc w:val="both"/>
        <w:rPr>
          <w:rFonts w:ascii="Arial" w:eastAsia="Arial" w:hAnsi="Arial" w:cs="Arial"/>
          <w:lang w:val="en-US"/>
        </w:rPr>
      </w:pPr>
      <w:r w:rsidRPr="50E19EEC">
        <w:rPr>
          <w:rFonts w:ascii="Arial" w:eastAsia="Arial" w:hAnsi="Arial" w:cs="Arial"/>
          <w:lang w:val="en-US"/>
        </w:rPr>
        <w:t xml:space="preserve">Pregnant females migrate </w:t>
      </w:r>
      <w:r w:rsidR="00B3160A">
        <w:rPr>
          <w:rFonts w:ascii="Arial" w:eastAsia="Arial" w:hAnsi="Arial" w:cs="Arial"/>
        </w:rPr>
        <w:t xml:space="preserve">from offshore pelagic areas </w:t>
      </w:r>
      <w:r w:rsidRPr="50E19EEC">
        <w:rPr>
          <w:rFonts w:ascii="Arial" w:eastAsia="Arial" w:hAnsi="Arial" w:cs="Arial"/>
          <w:lang w:val="en-US"/>
        </w:rPr>
        <w:t xml:space="preserve">to shallow coastal nursery habitats </w:t>
      </w:r>
      <w:r w:rsidR="1C41F54B" w:rsidRPr="50E19EEC">
        <w:rPr>
          <w:rFonts w:ascii="Arial" w:eastAsia="Arial" w:hAnsi="Arial" w:cs="Arial"/>
          <w:lang w:val="en-US"/>
        </w:rPr>
        <w:t xml:space="preserve">where they </w:t>
      </w:r>
      <w:r w:rsidRPr="50E19EEC">
        <w:rPr>
          <w:rFonts w:ascii="Arial" w:eastAsia="Arial" w:hAnsi="Arial" w:cs="Arial"/>
          <w:lang w:val="en-US"/>
        </w:rPr>
        <w:t xml:space="preserve">give birth to live young in estuaries and sheltered bays. Newborns and juveniles remain resident in nurseries </w:t>
      </w:r>
      <w:r w:rsidR="1C41F54B" w:rsidRPr="50E19EEC">
        <w:rPr>
          <w:rFonts w:ascii="Arial" w:eastAsia="Arial" w:hAnsi="Arial" w:cs="Arial"/>
          <w:lang w:val="en-US"/>
        </w:rPr>
        <w:t xml:space="preserve">for </w:t>
      </w:r>
      <w:r w:rsidRPr="50E19EEC">
        <w:rPr>
          <w:rFonts w:ascii="Arial" w:eastAsia="Arial" w:hAnsi="Arial" w:cs="Arial"/>
          <w:lang w:val="en-US"/>
        </w:rPr>
        <w:t xml:space="preserve">the first years of their lives, </w:t>
      </w:r>
      <w:r w:rsidR="1C41F54B" w:rsidRPr="50E19EEC">
        <w:rPr>
          <w:rFonts w:ascii="Arial" w:eastAsia="Arial" w:hAnsi="Arial" w:cs="Arial"/>
          <w:lang w:val="en-US"/>
        </w:rPr>
        <w:t xml:space="preserve">although </w:t>
      </w:r>
      <w:r w:rsidRPr="50E19EEC">
        <w:rPr>
          <w:rFonts w:ascii="Arial" w:eastAsia="Arial" w:hAnsi="Arial" w:cs="Arial"/>
          <w:lang w:val="en-US"/>
        </w:rPr>
        <w:t xml:space="preserve">nursery populations linked by continuous coastlines are highly connected, with large schools of juveniles undertaking long-distance, seasonal along-shore movements, migrating to higher latitudes during the summer, and back as water temperature falls (Clarke, 1971; Bass et al., 1975; Stevens and Lyle 1989; Duncan and Holland, 2006). As they mature, juveniles move </w:t>
      </w:r>
      <w:r w:rsidR="1C41F54B" w:rsidRPr="50E19EEC">
        <w:rPr>
          <w:rFonts w:ascii="Arial" w:eastAsia="Arial" w:hAnsi="Arial" w:cs="Arial"/>
          <w:lang w:val="en-US"/>
        </w:rPr>
        <w:t xml:space="preserve">away </w:t>
      </w:r>
      <w:r w:rsidRPr="50E19EEC">
        <w:rPr>
          <w:rFonts w:ascii="Arial" w:eastAsia="Arial" w:hAnsi="Arial" w:cs="Arial"/>
          <w:lang w:val="en-US"/>
        </w:rPr>
        <w:t>from their inshore nursery grounds to offshore pelagic habitats. Coastal nursery areas are increasingly threatened by climate change, intensive fisheries, and habitat damage and loss from (</w:t>
      </w:r>
      <w:r w:rsidRPr="50E19EEC">
        <w:rPr>
          <w:rFonts w:ascii="Arial" w:eastAsia="Arial" w:hAnsi="Arial" w:cs="Arial"/>
          <w:i/>
          <w:iCs/>
          <w:lang w:val="en-US"/>
        </w:rPr>
        <w:t>inter alia</w:t>
      </w:r>
      <w:r w:rsidRPr="50E19EEC">
        <w:rPr>
          <w:rFonts w:ascii="Arial" w:eastAsia="Arial" w:hAnsi="Arial" w:cs="Arial"/>
          <w:lang w:val="en-US"/>
        </w:rPr>
        <w:t xml:space="preserve">) pollution and </w:t>
      </w:r>
      <w:sdt>
        <w:sdtPr>
          <w:tag w:val="goog_rdk_35"/>
          <w:id w:val="1714325729"/>
        </w:sdtPr>
        <w:sdtContent/>
      </w:sdt>
      <w:r w:rsidRPr="50E19EEC">
        <w:rPr>
          <w:rFonts w:ascii="Arial" w:eastAsia="Arial" w:hAnsi="Arial" w:cs="Arial"/>
          <w:lang w:val="en-US"/>
        </w:rPr>
        <w:t>development (Cerutti-Pereyra et al. 2024).</w:t>
      </w:r>
    </w:p>
    <w:p w14:paraId="000000DE" w14:textId="77777777" w:rsidR="00AB57F8" w:rsidRDefault="00AB57F8">
      <w:pPr>
        <w:spacing w:after="0"/>
        <w:jc w:val="both"/>
        <w:rPr>
          <w:rFonts w:ascii="Arial" w:eastAsia="Arial" w:hAnsi="Arial" w:cs="Arial"/>
        </w:rPr>
      </w:pPr>
    </w:p>
    <w:p w14:paraId="000000DF" w14:textId="5B85F59E" w:rsidR="00AB57F8" w:rsidRDefault="00625C0F" w:rsidP="00E968FE">
      <w:pPr>
        <w:spacing w:after="0"/>
        <w:ind w:left="540" w:hanging="540"/>
        <w:jc w:val="both"/>
        <w:rPr>
          <w:rFonts w:ascii="Arial" w:eastAsia="Arial" w:hAnsi="Arial" w:cs="Arial"/>
        </w:rPr>
      </w:pPr>
      <w:r>
        <w:rPr>
          <w:rFonts w:ascii="Arial" w:eastAsia="Arial" w:hAnsi="Arial" w:cs="Arial"/>
        </w:rPr>
        <w:t xml:space="preserve">4.4 </w:t>
      </w:r>
      <w:r w:rsidR="00E968FE">
        <w:rPr>
          <w:rFonts w:ascii="Arial" w:eastAsia="Arial" w:hAnsi="Arial" w:cs="Arial"/>
        </w:rPr>
        <w:tab/>
      </w:r>
      <w:r>
        <w:rPr>
          <w:rFonts w:ascii="Arial" w:eastAsia="Arial" w:hAnsi="Arial" w:cs="Arial"/>
        </w:rPr>
        <w:t>Biological characteristics</w:t>
      </w:r>
    </w:p>
    <w:p w14:paraId="000000E0" w14:textId="77777777" w:rsidR="00AB57F8" w:rsidRDefault="00AB57F8">
      <w:pPr>
        <w:spacing w:after="0"/>
        <w:ind w:hanging="2"/>
        <w:rPr>
          <w:rFonts w:ascii="Arial" w:eastAsia="Arial" w:hAnsi="Arial" w:cs="Arial"/>
          <w:i/>
          <w:color w:val="7030A0"/>
        </w:rPr>
      </w:pPr>
    </w:p>
    <w:p w14:paraId="000000E1" w14:textId="77777777" w:rsidR="00AB57F8" w:rsidRDefault="0AE5BB11" w:rsidP="50E19EEC">
      <w:pPr>
        <w:spacing w:after="0"/>
        <w:jc w:val="both"/>
        <w:rPr>
          <w:rFonts w:ascii="Arial" w:eastAsia="Arial" w:hAnsi="Arial" w:cs="Arial"/>
          <w:lang w:val="en-US"/>
        </w:rPr>
      </w:pPr>
      <w:r w:rsidRPr="50E19EEC">
        <w:rPr>
          <w:rFonts w:ascii="Arial" w:eastAsia="Arial" w:hAnsi="Arial" w:cs="Arial"/>
          <w:lang w:val="en-US"/>
        </w:rPr>
        <w:t xml:space="preserve">The body of </w:t>
      </w:r>
      <w:r w:rsidRPr="50E19EEC">
        <w:rPr>
          <w:rFonts w:ascii="Arial" w:eastAsia="Arial" w:hAnsi="Arial" w:cs="Arial"/>
          <w:i/>
          <w:iCs/>
          <w:lang w:val="en-US"/>
        </w:rPr>
        <w:t>S. lewini</w:t>
      </w:r>
      <w:r w:rsidRPr="50E19EEC">
        <w:rPr>
          <w:rFonts w:ascii="Arial" w:eastAsia="Arial" w:hAnsi="Arial" w:cs="Arial"/>
          <w:lang w:val="en-US"/>
        </w:rPr>
        <w:t xml:space="preserve"> is fusiform, or spindle-shaped, with a large first dorsal fin and low second dorsal and pelvic fins. The front teeth of the scalloped hammerhead are straight, while the rest have oblique cusps (unlike the great hammerhead, which has serrated teeth). It can be distinguished from other hammerhead species by the presence of a marked indentation in the middle of the front of the head and two additional indents on each side.</w:t>
      </w:r>
    </w:p>
    <w:p w14:paraId="000000E2" w14:textId="77777777" w:rsidR="00AB57F8" w:rsidRPr="00E968FE" w:rsidRDefault="00AB57F8">
      <w:pPr>
        <w:spacing w:after="0"/>
        <w:ind w:hanging="2"/>
        <w:rPr>
          <w:rFonts w:ascii="Arial" w:eastAsia="Arial" w:hAnsi="Arial" w:cs="Arial"/>
          <w:i/>
        </w:rPr>
      </w:pPr>
    </w:p>
    <w:p w14:paraId="000000E3" w14:textId="086F6170" w:rsidR="00AB57F8" w:rsidRDefault="0AE5BB11" w:rsidP="50E19EEC">
      <w:pPr>
        <w:spacing w:after="0"/>
        <w:ind w:hanging="2"/>
        <w:jc w:val="both"/>
        <w:rPr>
          <w:rFonts w:ascii="Arial" w:eastAsia="Arial" w:hAnsi="Arial" w:cs="Arial"/>
          <w:color w:val="538135"/>
          <w:lang w:val="en-US"/>
        </w:rPr>
      </w:pPr>
      <w:r w:rsidRPr="50E19EEC">
        <w:rPr>
          <w:rFonts w:ascii="Arial" w:eastAsia="Arial" w:hAnsi="Arial" w:cs="Arial"/>
          <w:i/>
          <w:iCs/>
          <w:lang w:val="en-US"/>
        </w:rPr>
        <w:t xml:space="preserve">S. lewini </w:t>
      </w:r>
      <w:r w:rsidRPr="50E19EEC">
        <w:rPr>
          <w:rFonts w:ascii="Arial" w:eastAsia="Arial" w:hAnsi="Arial" w:cs="Arial"/>
          <w:lang w:val="en-US"/>
        </w:rPr>
        <w:t>reaches a maximum size of 370–420 cm TL (</w:t>
      </w:r>
      <w:r w:rsidR="1ACF8FC9" w:rsidRPr="50E19EEC">
        <w:rPr>
          <w:rFonts w:ascii="Arial" w:eastAsia="Arial" w:hAnsi="Arial" w:cs="Arial"/>
          <w:lang w:val="en-US"/>
        </w:rPr>
        <w:t>Compagno, 1998)</w:t>
      </w:r>
      <w:r w:rsidRPr="50E19EEC">
        <w:rPr>
          <w:rFonts w:ascii="Arial" w:eastAsia="Arial" w:hAnsi="Arial" w:cs="Arial"/>
          <w:lang w:val="en-US"/>
        </w:rPr>
        <w:t xml:space="preserve">. Males mature at 140–198 cm TL and females at 200–250 cm TL (Compagno, 1984; Branstetter, 1987; Harry </w:t>
      </w:r>
      <w:r w:rsidRPr="50E19EEC">
        <w:rPr>
          <w:rFonts w:ascii="Arial" w:eastAsia="Arial" w:hAnsi="Arial" w:cs="Arial"/>
          <w:lang w:val="en-US"/>
        </w:rPr>
        <w:lastRenderedPageBreak/>
        <w:t>et al</w:t>
      </w:r>
      <w:r w:rsidRPr="50E19EEC">
        <w:rPr>
          <w:rFonts w:ascii="Arial" w:eastAsia="Arial" w:hAnsi="Arial" w:cs="Arial"/>
          <w:i/>
          <w:iCs/>
          <w:lang w:val="en-US"/>
        </w:rPr>
        <w:t>.</w:t>
      </w:r>
      <w:r w:rsidRPr="50E19EEC">
        <w:rPr>
          <w:rFonts w:ascii="Arial" w:eastAsia="Arial" w:hAnsi="Arial" w:cs="Arial"/>
          <w:lang w:val="en-US"/>
        </w:rPr>
        <w:t xml:space="preserve"> 2011; White</w:t>
      </w:r>
      <w:r w:rsidRPr="50E19EEC">
        <w:rPr>
          <w:rFonts w:ascii="Arial" w:eastAsia="Arial" w:hAnsi="Arial" w:cs="Arial"/>
          <w:i/>
          <w:iCs/>
          <w:lang w:val="en-US"/>
        </w:rPr>
        <w:t xml:space="preserve"> </w:t>
      </w:r>
      <w:r w:rsidRPr="50E19EEC">
        <w:rPr>
          <w:rFonts w:ascii="Arial" w:eastAsia="Arial" w:hAnsi="Arial" w:cs="Arial"/>
          <w:lang w:val="en-US"/>
        </w:rPr>
        <w:t>et al., 2008). Reproduction is via placental viviparity with litter sizes of 15–31 individuals, with an annual or biennial reproductive cycle, and a size at birth of 43–55 cm TL (Branstetter 1987; Chen</w:t>
      </w:r>
      <w:r w:rsidRPr="50E19EEC">
        <w:rPr>
          <w:rFonts w:ascii="Arial" w:eastAsia="Arial" w:hAnsi="Arial" w:cs="Arial"/>
          <w:i/>
          <w:iCs/>
          <w:lang w:val="en-US"/>
        </w:rPr>
        <w:t xml:space="preserve"> </w:t>
      </w:r>
      <w:r w:rsidRPr="50E19EEC">
        <w:rPr>
          <w:rFonts w:ascii="Arial" w:eastAsia="Arial" w:hAnsi="Arial" w:cs="Arial"/>
          <w:lang w:val="en-US"/>
        </w:rPr>
        <w:t>et al.,</w:t>
      </w:r>
      <w:r w:rsidRPr="50E19EEC">
        <w:rPr>
          <w:rFonts w:ascii="Arial" w:eastAsia="Arial" w:hAnsi="Arial" w:cs="Arial"/>
          <w:i/>
          <w:iCs/>
          <w:lang w:val="en-US"/>
        </w:rPr>
        <w:t xml:space="preserve"> </w:t>
      </w:r>
      <w:r w:rsidRPr="50E19EEC">
        <w:rPr>
          <w:rFonts w:ascii="Arial" w:eastAsia="Arial" w:hAnsi="Arial" w:cs="Arial"/>
          <w:lang w:val="en-US"/>
        </w:rPr>
        <w:t>1988; Amorim et al., 1994; Clarke et al., 2015). Female age-at-maturity is 13.2 years, and maximum age is 35 years; generation length is therefore 24.1 years (Drew et al</w:t>
      </w:r>
      <w:r w:rsidRPr="50E19EEC">
        <w:rPr>
          <w:rFonts w:ascii="Arial" w:eastAsia="Arial" w:hAnsi="Arial" w:cs="Arial"/>
          <w:i/>
          <w:iCs/>
          <w:lang w:val="en-US"/>
        </w:rPr>
        <w:t>.</w:t>
      </w:r>
      <w:r w:rsidRPr="50E19EEC">
        <w:rPr>
          <w:rFonts w:ascii="Arial" w:eastAsia="Arial" w:hAnsi="Arial" w:cs="Arial"/>
          <w:lang w:val="en-US"/>
        </w:rPr>
        <w:t xml:space="preserve"> 2015). </w:t>
      </w:r>
      <w:r w:rsidRPr="50E19EEC">
        <w:rPr>
          <w:rFonts w:ascii="Arial" w:eastAsia="Arial" w:hAnsi="Arial" w:cs="Arial"/>
          <w:i/>
          <w:iCs/>
          <w:lang w:val="en-US"/>
        </w:rPr>
        <w:t>S. lewini</w:t>
      </w:r>
      <w:r w:rsidRPr="50E19EEC">
        <w:rPr>
          <w:rFonts w:ascii="Arial" w:eastAsia="Arial" w:hAnsi="Arial" w:cs="Arial"/>
          <w:lang w:val="en-US"/>
        </w:rPr>
        <w:t xml:space="preserve"> have low intrinsic rates of population growth and productivity when compared to other sharks. Overall estimates of the intrinsic rate of increase for this species (r~0.08-0.105 yr</w:t>
      </w:r>
      <w:r w:rsidRPr="50E19EEC">
        <w:rPr>
          <w:rFonts w:ascii="Arial" w:eastAsia="Arial" w:hAnsi="Arial" w:cs="Arial"/>
          <w:vertAlign w:val="superscript"/>
          <w:lang w:val="en-US"/>
        </w:rPr>
        <w:t>-1</w:t>
      </w:r>
      <w:r w:rsidRPr="50E19EEC">
        <w:rPr>
          <w:rFonts w:ascii="Arial" w:eastAsia="Arial" w:hAnsi="Arial" w:cs="Arial"/>
          <w:lang w:val="en-US"/>
        </w:rPr>
        <w:t>) indicate that populations are vulnerable to depletion and will be slow to recover from over-exploitation based on FAO’s low productivity category (&lt;0.14 yr</w:t>
      </w:r>
      <w:r w:rsidRPr="50E19EEC">
        <w:rPr>
          <w:rFonts w:ascii="Arial" w:eastAsia="Arial" w:hAnsi="Arial" w:cs="Arial"/>
          <w:vertAlign w:val="superscript"/>
          <w:lang w:val="en-US"/>
        </w:rPr>
        <w:t>-1</w:t>
      </w:r>
      <w:r w:rsidRPr="50E19EEC">
        <w:rPr>
          <w:rFonts w:ascii="Arial" w:eastAsia="Arial" w:hAnsi="Arial" w:cs="Arial"/>
          <w:lang w:val="en-US"/>
        </w:rPr>
        <w:t>) (FAO 2001; Musick et al. 2000).</w:t>
      </w:r>
    </w:p>
    <w:p w14:paraId="000000E5" w14:textId="77777777" w:rsidR="00AB57F8" w:rsidRDefault="00AB57F8">
      <w:pPr>
        <w:spacing w:after="0"/>
        <w:jc w:val="both"/>
        <w:rPr>
          <w:rFonts w:ascii="Arial" w:eastAsia="Arial" w:hAnsi="Arial" w:cs="Arial"/>
        </w:rPr>
      </w:pPr>
    </w:p>
    <w:p w14:paraId="000000E6" w14:textId="6E0A1B5E" w:rsidR="00AB57F8" w:rsidRDefault="00625C0F" w:rsidP="00E968FE">
      <w:pPr>
        <w:spacing w:after="0"/>
        <w:ind w:left="540" w:hanging="540"/>
        <w:jc w:val="both"/>
        <w:rPr>
          <w:rFonts w:ascii="Arial" w:eastAsia="Arial" w:hAnsi="Arial" w:cs="Arial"/>
        </w:rPr>
      </w:pPr>
      <w:r>
        <w:rPr>
          <w:rFonts w:ascii="Arial" w:eastAsia="Arial" w:hAnsi="Arial" w:cs="Arial"/>
        </w:rPr>
        <w:t xml:space="preserve">4.5 </w:t>
      </w:r>
      <w:r w:rsidR="00E968FE">
        <w:rPr>
          <w:rFonts w:ascii="Arial" w:eastAsia="Arial" w:hAnsi="Arial" w:cs="Arial"/>
        </w:rPr>
        <w:tab/>
      </w:r>
      <w:r>
        <w:rPr>
          <w:rFonts w:ascii="Arial" w:eastAsia="Arial" w:hAnsi="Arial" w:cs="Arial"/>
        </w:rPr>
        <w:t>Role of the taxon in its ecosystem</w:t>
      </w:r>
    </w:p>
    <w:p w14:paraId="000000E7" w14:textId="77777777" w:rsidR="00AB57F8" w:rsidRDefault="00AB57F8">
      <w:pPr>
        <w:spacing w:after="0"/>
        <w:jc w:val="both"/>
        <w:rPr>
          <w:rFonts w:ascii="Arial" w:eastAsia="Arial" w:hAnsi="Arial" w:cs="Arial"/>
        </w:rPr>
      </w:pPr>
    </w:p>
    <w:p w14:paraId="000000E8" w14:textId="7C65206C" w:rsidR="00AB57F8" w:rsidRDefault="0AE5BB11" w:rsidP="50E19EEC">
      <w:pPr>
        <w:pBdr>
          <w:top w:val="nil"/>
          <w:left w:val="nil"/>
          <w:bottom w:val="nil"/>
          <w:right w:val="nil"/>
          <w:between w:val="nil"/>
        </w:pBdr>
        <w:spacing w:after="0"/>
        <w:ind w:hanging="2"/>
        <w:jc w:val="both"/>
        <w:rPr>
          <w:rFonts w:ascii="Arial" w:eastAsia="Arial" w:hAnsi="Arial" w:cs="Arial"/>
          <w:lang w:val="en-US"/>
        </w:rPr>
      </w:pPr>
      <w:r w:rsidRPr="50E19EEC">
        <w:rPr>
          <w:rFonts w:ascii="Arial" w:eastAsia="Arial" w:hAnsi="Arial" w:cs="Arial"/>
          <w:i/>
          <w:iCs/>
          <w:lang w:val="en-US"/>
        </w:rPr>
        <w:t>Sphyrna lewini</w:t>
      </w:r>
      <w:r w:rsidRPr="50E19EEC">
        <w:rPr>
          <w:rFonts w:ascii="Arial" w:eastAsia="Arial" w:hAnsi="Arial" w:cs="Arial"/>
          <w:lang w:val="en-US"/>
        </w:rPr>
        <w:t xml:space="preserve"> is an upper trophic level predator in coastal and open ocean ecosystems.  It has a diverse diet, taking a wide variety of fish, but also invertebrates, especially cephalopods. Stomach contents analysis revealed a high dietary proportion of mesopelagic cephalopods species in both male (42%) and female (63%) </w:t>
      </w:r>
      <w:r w:rsidR="5B5C9F1B" w:rsidRPr="50E19EEC">
        <w:rPr>
          <w:rFonts w:ascii="Arial" w:eastAsia="Arial" w:hAnsi="Arial" w:cs="Arial"/>
          <w:lang w:val="en-US"/>
        </w:rPr>
        <w:t xml:space="preserve">adult </w:t>
      </w:r>
      <w:r w:rsidRPr="50E19EEC">
        <w:rPr>
          <w:rFonts w:ascii="Arial" w:eastAsia="Arial" w:hAnsi="Arial" w:cs="Arial"/>
          <w:lang w:val="en-US"/>
        </w:rPr>
        <w:t>diets (Klimley 1987). Additional prey includes a high variety of teleost fish and invertebrate species, reflecting the range of habitats inhabited (Compagno, 1984; FAO 2024).</w:t>
      </w:r>
    </w:p>
    <w:p w14:paraId="000000E9" w14:textId="77777777" w:rsidR="00AB57F8" w:rsidRPr="00E968FE" w:rsidRDefault="00AB57F8">
      <w:pPr>
        <w:pBdr>
          <w:top w:val="nil"/>
          <w:left w:val="nil"/>
          <w:bottom w:val="nil"/>
          <w:right w:val="nil"/>
          <w:between w:val="nil"/>
        </w:pBdr>
        <w:spacing w:after="0"/>
        <w:ind w:hanging="2"/>
        <w:rPr>
          <w:rFonts w:ascii="Arial" w:eastAsia="Arial" w:hAnsi="Arial" w:cs="Arial"/>
        </w:rPr>
      </w:pPr>
    </w:p>
    <w:p w14:paraId="000000EA" w14:textId="00149526" w:rsidR="00AB57F8" w:rsidRDefault="0AE5BB11" w:rsidP="50E19EEC">
      <w:pPr>
        <w:spacing w:after="0"/>
        <w:jc w:val="both"/>
        <w:rPr>
          <w:rFonts w:ascii="Arial" w:eastAsia="Arial" w:hAnsi="Arial" w:cs="Arial"/>
          <w:lang w:val="en-US"/>
        </w:rPr>
      </w:pPr>
      <w:r w:rsidRPr="50E19EEC">
        <w:rPr>
          <w:rFonts w:ascii="Arial" w:eastAsia="Arial" w:hAnsi="Arial" w:cs="Arial"/>
          <w:lang w:val="en-US"/>
        </w:rPr>
        <w:t xml:space="preserve">The trophic level for </w:t>
      </w:r>
      <w:r w:rsidRPr="50E19EEC">
        <w:rPr>
          <w:rFonts w:ascii="Arial" w:eastAsia="Arial" w:hAnsi="Arial" w:cs="Arial"/>
          <w:i/>
          <w:iCs/>
          <w:lang w:val="en-US"/>
        </w:rPr>
        <w:t>S. lewini</w:t>
      </w:r>
      <w:r w:rsidRPr="50E19EEC">
        <w:rPr>
          <w:rFonts w:ascii="Arial" w:eastAsia="Arial" w:hAnsi="Arial" w:cs="Arial"/>
          <w:lang w:val="en-US"/>
        </w:rPr>
        <w:t xml:space="preserve"> was calculated to be 4.1 (maximum=5.0), based on diet information (Cortés, 1999), and later revised to 4.7 suggesting they feed at a higher trophic position and across a broader trophic range (Hussey et al., 2015). Navia et al. (2010) propose that the </w:t>
      </w:r>
      <w:r w:rsidR="00B3160A">
        <w:rPr>
          <w:rFonts w:ascii="Arial" w:eastAsia="Arial" w:hAnsi="Arial" w:cs="Arial"/>
          <w:lang w:val="en-US"/>
        </w:rPr>
        <w:t>s</w:t>
      </w:r>
      <w:r w:rsidRPr="50E19EEC">
        <w:rPr>
          <w:rFonts w:ascii="Arial" w:eastAsia="Arial" w:hAnsi="Arial" w:cs="Arial"/>
          <w:lang w:val="en-US"/>
        </w:rPr>
        <w:t>calloped hammerhead ranks as the second most important species for maintaining marine community structure in the central fishing zone in the Colombian Pacific. The loss of large sharks can initiate a trophic cascade, which can lead to an increase of mesopredators, and ultimately destabilize the marine food web, jeopardizing the health of that ecosystem (Daskalov et al., 2007; Dedman et al. 2024; Klinard et al., 2025).</w:t>
      </w:r>
    </w:p>
    <w:p w14:paraId="7858D35B" w14:textId="77777777" w:rsidR="00E968FE" w:rsidRDefault="00E968FE" w:rsidP="50E19EEC">
      <w:pPr>
        <w:spacing w:after="0"/>
        <w:jc w:val="both"/>
        <w:rPr>
          <w:rFonts w:ascii="Arial" w:eastAsia="Arial" w:hAnsi="Arial" w:cs="Arial"/>
          <w:lang w:val="en-US"/>
        </w:rPr>
      </w:pPr>
    </w:p>
    <w:p w14:paraId="000000ED" w14:textId="02B13F40" w:rsidR="00AB57F8" w:rsidRPr="00E968FE" w:rsidRDefault="00625C0F">
      <w:pPr>
        <w:spacing w:after="0"/>
        <w:ind w:left="540" w:hanging="540"/>
        <w:jc w:val="both"/>
        <w:rPr>
          <w:rFonts w:ascii="Arial" w:eastAsia="Arial" w:hAnsi="Arial" w:cs="Arial"/>
          <w:b/>
        </w:rPr>
      </w:pPr>
      <w:r w:rsidRPr="00E968FE">
        <w:rPr>
          <w:rFonts w:ascii="Arial" w:eastAsia="Arial" w:hAnsi="Arial" w:cs="Arial"/>
          <w:b/>
        </w:rPr>
        <w:t>5.</w:t>
      </w:r>
      <w:r w:rsidRPr="00E968FE">
        <w:rPr>
          <w:rFonts w:ascii="Arial" w:eastAsia="Arial" w:hAnsi="Arial" w:cs="Arial"/>
          <w:b/>
        </w:rPr>
        <w:tab/>
        <w:t xml:space="preserve">Conservation status and threats </w:t>
      </w:r>
    </w:p>
    <w:p w14:paraId="000000EE" w14:textId="77777777" w:rsidR="00AB57F8" w:rsidRDefault="00AB57F8">
      <w:pPr>
        <w:spacing w:after="0"/>
        <w:ind w:left="540" w:hanging="540"/>
        <w:jc w:val="both"/>
        <w:rPr>
          <w:rFonts w:ascii="Arial" w:eastAsia="Arial" w:hAnsi="Arial" w:cs="Arial"/>
          <w:b/>
          <w:u w:val="single"/>
        </w:rPr>
      </w:pPr>
    </w:p>
    <w:p w14:paraId="000000EF" w14:textId="7E249498" w:rsidR="00AB57F8" w:rsidRPr="00E968FE" w:rsidRDefault="00625C0F" w:rsidP="00E968FE">
      <w:pPr>
        <w:spacing w:after="0"/>
        <w:ind w:left="540" w:hanging="540"/>
        <w:jc w:val="both"/>
        <w:rPr>
          <w:rFonts w:ascii="Arial" w:eastAsia="Arial" w:hAnsi="Arial" w:cs="Arial"/>
        </w:rPr>
      </w:pPr>
      <w:r w:rsidRPr="00E968FE">
        <w:rPr>
          <w:rFonts w:ascii="Arial" w:eastAsia="Arial" w:hAnsi="Arial" w:cs="Arial"/>
        </w:rPr>
        <w:t xml:space="preserve">5.1 </w:t>
      </w:r>
      <w:r w:rsidR="00E968FE" w:rsidRPr="00E968FE">
        <w:rPr>
          <w:rFonts w:ascii="Arial" w:eastAsia="Arial" w:hAnsi="Arial" w:cs="Arial"/>
        </w:rPr>
        <w:tab/>
      </w:r>
      <w:r w:rsidRPr="00E968FE">
        <w:rPr>
          <w:rFonts w:ascii="Arial" w:eastAsia="Arial" w:hAnsi="Arial" w:cs="Arial"/>
        </w:rPr>
        <w:t>IUCN Red List Assessment</w:t>
      </w:r>
    </w:p>
    <w:p w14:paraId="000000F0" w14:textId="77777777" w:rsidR="00AB57F8" w:rsidRPr="00E968FE" w:rsidRDefault="00AB57F8" w:rsidP="00E968FE">
      <w:pPr>
        <w:spacing w:after="0"/>
        <w:ind w:left="540"/>
        <w:jc w:val="both"/>
        <w:rPr>
          <w:rFonts w:ascii="Arial" w:eastAsia="Arial" w:hAnsi="Arial" w:cs="Arial"/>
        </w:rPr>
      </w:pPr>
    </w:p>
    <w:p w14:paraId="000000F1" w14:textId="1AA3362D" w:rsidR="00AB57F8" w:rsidRPr="00E968FE" w:rsidRDefault="00625C0F" w:rsidP="00E968FE">
      <w:pPr>
        <w:pBdr>
          <w:top w:val="nil"/>
          <w:left w:val="nil"/>
          <w:bottom w:val="nil"/>
          <w:right w:val="nil"/>
          <w:between w:val="nil"/>
        </w:pBdr>
        <w:spacing w:after="0"/>
        <w:jc w:val="both"/>
        <w:rPr>
          <w:rFonts w:ascii="Times New Roman" w:eastAsia="Times New Roman" w:hAnsi="Times New Roman" w:cs="Times New Roman"/>
        </w:rPr>
      </w:pPr>
      <w:r w:rsidRPr="00E968FE">
        <w:rPr>
          <w:rFonts w:ascii="Arial" w:eastAsia="Arial" w:hAnsi="Arial" w:cs="Arial"/>
        </w:rPr>
        <w:t xml:space="preserve">The </w:t>
      </w:r>
      <w:r w:rsidR="00B3160A" w:rsidRPr="00E968FE">
        <w:rPr>
          <w:rFonts w:ascii="Arial" w:eastAsia="Arial" w:hAnsi="Arial" w:cs="Arial"/>
        </w:rPr>
        <w:t xml:space="preserve">most recent 2019 </w:t>
      </w:r>
      <w:r w:rsidRPr="00E968FE">
        <w:rPr>
          <w:rFonts w:ascii="Arial" w:eastAsia="Arial" w:hAnsi="Arial" w:cs="Arial"/>
        </w:rPr>
        <w:t xml:space="preserve">IUCN Red List assessment </w:t>
      </w:r>
      <w:r w:rsidR="00B3160A" w:rsidRPr="00E968FE">
        <w:rPr>
          <w:rFonts w:ascii="Arial" w:eastAsia="Arial" w:hAnsi="Arial" w:cs="Arial"/>
        </w:rPr>
        <w:t xml:space="preserve">uplisted the species to </w:t>
      </w:r>
      <w:r w:rsidRPr="00E968FE">
        <w:rPr>
          <w:rFonts w:ascii="Arial" w:eastAsia="Arial" w:hAnsi="Arial" w:cs="Arial"/>
        </w:rPr>
        <w:t xml:space="preserve">Critically Endangered </w:t>
      </w:r>
      <w:r w:rsidR="00FF53FC" w:rsidRPr="00E968FE">
        <w:rPr>
          <w:rFonts w:ascii="Arial" w:eastAsia="Arial" w:hAnsi="Arial" w:cs="Arial"/>
        </w:rPr>
        <w:t xml:space="preserve">(A2bd) </w:t>
      </w:r>
      <w:r w:rsidRPr="00E968FE">
        <w:rPr>
          <w:rFonts w:ascii="Arial" w:eastAsia="Arial" w:hAnsi="Arial" w:cs="Arial"/>
        </w:rPr>
        <w:t>globally, with a declining population trend</w:t>
      </w:r>
      <w:r w:rsidR="00FF53FC" w:rsidRPr="00E968FE">
        <w:rPr>
          <w:rFonts w:ascii="Arial" w:eastAsia="Arial" w:hAnsi="Arial" w:cs="Arial"/>
        </w:rPr>
        <w:t>, based on</w:t>
      </w:r>
      <w:r w:rsidRPr="00E968FE">
        <w:rPr>
          <w:rFonts w:ascii="Arial" w:eastAsia="Arial" w:hAnsi="Arial" w:cs="Arial"/>
        </w:rPr>
        <w:t xml:space="preserve"> estimated weighted global population median reductions of 76.9 - 97.3%, with the highest probability of &gt;80% reduction over three generation lengths (72.3 years) (Rigby et al., 2019).</w:t>
      </w:r>
    </w:p>
    <w:p w14:paraId="000000F2" w14:textId="77777777" w:rsidR="00AB57F8" w:rsidRPr="00E968FE" w:rsidRDefault="00AB57F8" w:rsidP="00E968FE">
      <w:pPr>
        <w:spacing w:after="0"/>
        <w:rPr>
          <w:rFonts w:ascii="Times New Roman" w:eastAsia="Times New Roman" w:hAnsi="Times New Roman" w:cs="Times New Roman"/>
        </w:rPr>
      </w:pPr>
    </w:p>
    <w:p w14:paraId="000000F3" w14:textId="59D9EA82" w:rsidR="00AB57F8" w:rsidRPr="00E968FE" w:rsidRDefault="0AE5BB11" w:rsidP="00E968FE">
      <w:pPr>
        <w:spacing w:after="0"/>
        <w:jc w:val="both"/>
        <w:rPr>
          <w:rFonts w:ascii="Times New Roman" w:eastAsia="Times New Roman" w:hAnsi="Times New Roman" w:cs="Times New Roman"/>
          <w:lang w:val="en-US"/>
        </w:rPr>
      </w:pPr>
      <w:r w:rsidRPr="00E968FE">
        <w:rPr>
          <w:rFonts w:ascii="Arial" w:eastAsia="Arial" w:hAnsi="Arial" w:cs="Arial"/>
          <w:lang w:val="en-US"/>
        </w:rPr>
        <w:t xml:space="preserve">The IUCN Red List uplisting from Endangered to Critically Endangered was made after this species’ inclusion in CMS Appendix II at CoP 11 (2014) and its addition to the Annex to the Migratory Sharks MOU (2016). Despite improved international collaboration between range States under CMS, population declines are continuing in all regions except for the Northwest Atlantic and Gulf of Mexico, where there are some signs of stabilization and possible recovery in response to management. </w:t>
      </w:r>
    </w:p>
    <w:p w14:paraId="000000F4" w14:textId="77777777" w:rsidR="00AB57F8" w:rsidRPr="00E968FE" w:rsidRDefault="00AB57F8" w:rsidP="00E968FE">
      <w:pPr>
        <w:spacing w:after="0"/>
        <w:jc w:val="both"/>
        <w:rPr>
          <w:rFonts w:ascii="Arial" w:eastAsia="Arial" w:hAnsi="Arial" w:cs="Arial"/>
        </w:rPr>
      </w:pPr>
    </w:p>
    <w:p w14:paraId="000000F5" w14:textId="005F5C64" w:rsidR="00AB57F8" w:rsidRDefault="00625C0F" w:rsidP="00E968FE">
      <w:pPr>
        <w:spacing w:after="0"/>
        <w:ind w:left="540" w:hanging="540"/>
        <w:jc w:val="both"/>
        <w:rPr>
          <w:rFonts w:ascii="Arial" w:eastAsia="Arial" w:hAnsi="Arial" w:cs="Arial"/>
        </w:rPr>
      </w:pPr>
      <w:r>
        <w:rPr>
          <w:rFonts w:ascii="Arial" w:eastAsia="Arial" w:hAnsi="Arial" w:cs="Arial"/>
        </w:rPr>
        <w:t xml:space="preserve">5.2 </w:t>
      </w:r>
      <w:r w:rsidR="00E968FE">
        <w:rPr>
          <w:rFonts w:ascii="Arial" w:eastAsia="Arial" w:hAnsi="Arial" w:cs="Arial"/>
        </w:rPr>
        <w:tab/>
      </w:r>
      <w:r>
        <w:rPr>
          <w:rFonts w:ascii="Arial" w:eastAsia="Arial" w:hAnsi="Arial" w:cs="Arial"/>
        </w:rPr>
        <w:t xml:space="preserve">Equivalent information relevant to conservation status assessment </w:t>
      </w:r>
    </w:p>
    <w:p w14:paraId="0336EC9C" w14:textId="77777777" w:rsidR="00846D5B" w:rsidRDefault="00846D5B">
      <w:pPr>
        <w:spacing w:after="0"/>
        <w:ind w:left="540"/>
        <w:jc w:val="both"/>
        <w:rPr>
          <w:rFonts w:ascii="Arial" w:eastAsia="Arial" w:hAnsi="Arial" w:cs="Arial"/>
        </w:rPr>
      </w:pPr>
    </w:p>
    <w:p w14:paraId="758475E0" w14:textId="34E01072" w:rsidR="00846D5B" w:rsidRPr="00D64FFE" w:rsidRDefault="00846D5B" w:rsidP="00846D5B">
      <w:pPr>
        <w:spacing w:after="0"/>
        <w:jc w:val="both"/>
        <w:rPr>
          <w:rFonts w:ascii="Arial" w:eastAsia="Arial" w:hAnsi="Arial" w:cs="Arial"/>
        </w:rPr>
      </w:pPr>
      <w:r w:rsidRPr="00D64FFE">
        <w:rPr>
          <w:rFonts w:ascii="Arial" w:eastAsia="Arial" w:hAnsi="Arial" w:cs="Arial"/>
        </w:rPr>
        <w:t xml:space="preserve">See section 4.2 for a detailed description of fishery stock assessments and other sources of trend data applied to develop the IUCN Red List assessment for scalloped hammerhead. </w:t>
      </w:r>
    </w:p>
    <w:p w14:paraId="000000F9" w14:textId="77777777" w:rsidR="00AB57F8" w:rsidRDefault="00AB57F8" w:rsidP="00D64FFE">
      <w:pPr>
        <w:spacing w:after="0"/>
        <w:jc w:val="both"/>
        <w:rPr>
          <w:rFonts w:ascii="Arial" w:eastAsia="Arial" w:hAnsi="Arial" w:cs="Arial"/>
        </w:rPr>
      </w:pPr>
    </w:p>
    <w:p w14:paraId="000000FA" w14:textId="0D1D8B49" w:rsidR="00AB57F8" w:rsidRDefault="00625C0F" w:rsidP="005F36F9">
      <w:pPr>
        <w:spacing w:after="0"/>
        <w:ind w:left="540" w:hanging="540"/>
        <w:jc w:val="both"/>
        <w:rPr>
          <w:rFonts w:ascii="Arial" w:eastAsia="Arial" w:hAnsi="Arial" w:cs="Arial"/>
        </w:rPr>
      </w:pPr>
      <w:r>
        <w:rPr>
          <w:rFonts w:ascii="Arial" w:eastAsia="Arial" w:hAnsi="Arial" w:cs="Arial"/>
        </w:rPr>
        <w:t xml:space="preserve">5.3 </w:t>
      </w:r>
      <w:r w:rsidR="005F36F9">
        <w:rPr>
          <w:rFonts w:ascii="Arial" w:eastAsia="Arial" w:hAnsi="Arial" w:cs="Arial"/>
        </w:rPr>
        <w:tab/>
      </w:r>
      <w:r>
        <w:rPr>
          <w:rFonts w:ascii="Arial" w:eastAsia="Arial" w:hAnsi="Arial" w:cs="Arial"/>
        </w:rPr>
        <w:t>Threats to the population (factors, intensity)</w:t>
      </w:r>
    </w:p>
    <w:p w14:paraId="000000FB" w14:textId="77777777" w:rsidR="00AB57F8" w:rsidRDefault="00AB57F8">
      <w:pPr>
        <w:spacing w:after="0"/>
        <w:rPr>
          <w:rFonts w:ascii="Times New Roman" w:eastAsia="Times New Roman" w:hAnsi="Times New Roman" w:cs="Times New Roman"/>
          <w:sz w:val="24"/>
          <w:szCs w:val="24"/>
        </w:rPr>
      </w:pPr>
    </w:p>
    <w:p w14:paraId="000000FC" w14:textId="14569961" w:rsidR="00AB57F8" w:rsidRPr="005F36F9" w:rsidRDefault="0AE5BB11" w:rsidP="001100FD">
      <w:pPr>
        <w:spacing w:after="0"/>
        <w:jc w:val="both"/>
        <w:rPr>
          <w:rFonts w:ascii="Arial" w:eastAsia="Arial" w:hAnsi="Arial" w:cs="Arial"/>
          <w:lang w:val="en-US"/>
        </w:rPr>
      </w:pPr>
      <w:r w:rsidRPr="50E19EEC">
        <w:rPr>
          <w:rFonts w:ascii="Arial" w:eastAsia="Arial" w:hAnsi="Arial" w:cs="Arial"/>
          <w:lang w:val="en-US"/>
        </w:rPr>
        <w:t xml:space="preserve">The primary threat to </w:t>
      </w:r>
      <w:r w:rsidRPr="50E19EEC">
        <w:rPr>
          <w:rFonts w:ascii="Arial" w:eastAsia="Arial" w:hAnsi="Arial" w:cs="Arial"/>
          <w:i/>
          <w:iCs/>
          <w:lang w:val="en-US"/>
        </w:rPr>
        <w:t>S. lewini</w:t>
      </w:r>
      <w:r w:rsidRPr="50E19EEC">
        <w:rPr>
          <w:rFonts w:ascii="Arial" w:eastAsia="Arial" w:hAnsi="Arial" w:cs="Arial"/>
          <w:lang w:val="en-US"/>
        </w:rPr>
        <w:t xml:space="preserve"> populations is overexploitation by fisheries</w:t>
      </w:r>
      <w:r w:rsidR="5B5C9F1B" w:rsidRPr="50E19EEC">
        <w:rPr>
          <w:rFonts w:ascii="Arial" w:eastAsia="Arial" w:hAnsi="Arial" w:cs="Arial"/>
          <w:lang w:val="en-US"/>
        </w:rPr>
        <w:t xml:space="preserve"> of </w:t>
      </w:r>
      <w:r w:rsidRPr="50E19EEC">
        <w:rPr>
          <w:rFonts w:ascii="Arial" w:eastAsia="Arial" w:hAnsi="Arial" w:cs="Arial"/>
          <w:lang w:val="en-US"/>
        </w:rPr>
        <w:t xml:space="preserve">adults and juveniles. </w:t>
      </w:r>
      <w:r w:rsidRPr="50E19EEC">
        <w:rPr>
          <w:rFonts w:ascii="Arial" w:eastAsia="Arial" w:hAnsi="Arial" w:cs="Arial"/>
          <w:i/>
          <w:iCs/>
          <w:lang w:val="en-US"/>
        </w:rPr>
        <w:t>S. lewini</w:t>
      </w:r>
      <w:r w:rsidRPr="50E19EEC">
        <w:rPr>
          <w:rFonts w:ascii="Arial" w:eastAsia="Arial" w:hAnsi="Arial" w:cs="Arial"/>
          <w:lang w:val="en-US"/>
        </w:rPr>
        <w:t xml:space="preserve"> is caught globally as target and bycatch in an array of fisheries, from small-scale artisanal bottom longline and gillnet fisheries to larger scale industrial pelagic long line and purse seine operations.  Although most of the</w:t>
      </w:r>
      <w:r w:rsidR="00846D5B">
        <w:rPr>
          <w:rFonts w:ascii="Arial" w:eastAsia="Arial" w:hAnsi="Arial" w:cs="Arial"/>
          <w:lang w:val="en-US"/>
        </w:rPr>
        <w:t xml:space="preserve"> historical reported</w:t>
      </w:r>
      <w:r w:rsidRPr="50E19EEC">
        <w:rPr>
          <w:rFonts w:ascii="Arial" w:eastAsia="Arial" w:hAnsi="Arial" w:cs="Arial"/>
          <w:lang w:val="en-US"/>
        </w:rPr>
        <w:t xml:space="preserve"> catch</w:t>
      </w:r>
      <w:r w:rsidR="00846D5B">
        <w:rPr>
          <w:rFonts w:ascii="Arial" w:eastAsia="Arial" w:hAnsi="Arial" w:cs="Arial"/>
          <w:lang w:val="en-US"/>
        </w:rPr>
        <w:t xml:space="preserve"> used to be from</w:t>
      </w:r>
      <w:r w:rsidRPr="50E19EEC">
        <w:rPr>
          <w:rFonts w:ascii="Arial" w:eastAsia="Arial" w:hAnsi="Arial" w:cs="Arial"/>
          <w:lang w:val="en-US"/>
        </w:rPr>
        <w:t xml:space="preserve"> </w:t>
      </w:r>
      <w:r w:rsidRPr="005F36F9">
        <w:rPr>
          <w:rFonts w:ascii="Arial" w:eastAsia="Arial" w:hAnsi="Arial" w:cs="Arial"/>
          <w:lang w:val="en-US"/>
        </w:rPr>
        <w:lastRenderedPageBreak/>
        <w:t>bycatch of industrial pelagic fleets in offshore and high-seas waters (Camhi et al</w:t>
      </w:r>
      <w:r w:rsidRPr="005F36F9">
        <w:rPr>
          <w:rFonts w:ascii="Arial" w:eastAsia="Arial" w:hAnsi="Arial" w:cs="Arial"/>
          <w:i/>
          <w:iCs/>
          <w:lang w:val="en-US"/>
        </w:rPr>
        <w:t>.</w:t>
      </w:r>
      <w:r w:rsidRPr="005F36F9">
        <w:rPr>
          <w:rFonts w:ascii="Arial" w:eastAsia="Arial" w:hAnsi="Arial" w:cs="Arial"/>
          <w:lang w:val="en-US"/>
        </w:rPr>
        <w:t>, 2009), the species has</w:t>
      </w:r>
      <w:r w:rsidR="00846D5B" w:rsidRPr="005F36F9">
        <w:rPr>
          <w:rFonts w:ascii="Arial" w:eastAsia="Arial" w:hAnsi="Arial" w:cs="Arial"/>
          <w:lang w:val="en-US"/>
        </w:rPr>
        <w:t xml:space="preserve"> since been</w:t>
      </w:r>
      <w:r w:rsidRPr="005F36F9">
        <w:rPr>
          <w:rFonts w:ascii="Arial" w:eastAsia="Arial" w:hAnsi="Arial" w:cs="Arial"/>
          <w:lang w:val="en-US"/>
        </w:rPr>
        <w:t xml:space="preserve"> shown to be heavily impacted by coastal gillnet and longline fisheries (Alfaro-Shigueto et al., 2010; Cartamil et al., 2011; Martínez-Ortiz et al., 2015; Sosa-Nishizaki et al., 2020) that seasonally catch neonates and juveniles in their coastal nursery habitats throughout Central America (Arriatti et al., 2011; Zanella &amp; López-Garro, 2015; Guzman et al., 2019; Rodriguez-Arana et al., 2023), South America (López-Angarita et al., 2021), and Africa (Rosa et al., 2023). The species is retained for both fins and meat (Clarke et al. 2006a</w:t>
      </w:r>
      <w:r w:rsidRPr="005F36F9">
        <w:rPr>
          <w:rFonts w:ascii="Arial" w:eastAsia="Arial" w:hAnsi="Arial" w:cs="Arial"/>
          <w:i/>
          <w:iCs/>
          <w:lang w:val="en-US"/>
        </w:rPr>
        <w:t xml:space="preserve">, </w:t>
      </w:r>
      <w:r w:rsidRPr="005F36F9">
        <w:rPr>
          <w:rFonts w:ascii="Arial" w:eastAsia="Arial" w:hAnsi="Arial" w:cs="Arial"/>
          <w:lang w:val="en-US"/>
        </w:rPr>
        <w:t>Clarke</w:t>
      </w:r>
      <w:r w:rsidRPr="005F36F9">
        <w:rPr>
          <w:rFonts w:ascii="Arial" w:eastAsia="Arial" w:hAnsi="Arial" w:cs="Arial"/>
          <w:i/>
          <w:iCs/>
          <w:lang w:val="en-US"/>
        </w:rPr>
        <w:t xml:space="preserve"> </w:t>
      </w:r>
      <w:r w:rsidRPr="005F36F9">
        <w:rPr>
          <w:rFonts w:ascii="Arial" w:eastAsia="Arial" w:hAnsi="Arial" w:cs="Arial"/>
          <w:lang w:val="en-US"/>
        </w:rPr>
        <w:t>et al.</w:t>
      </w:r>
      <w:r w:rsidRPr="005F36F9">
        <w:rPr>
          <w:rFonts w:ascii="Arial" w:eastAsia="Arial" w:hAnsi="Arial" w:cs="Arial"/>
          <w:i/>
          <w:iCs/>
          <w:lang w:val="en-US"/>
        </w:rPr>
        <w:t xml:space="preserve"> </w:t>
      </w:r>
      <w:r w:rsidRPr="005F36F9">
        <w:rPr>
          <w:rFonts w:ascii="Arial" w:eastAsia="Arial" w:hAnsi="Arial" w:cs="Arial"/>
          <w:lang w:val="en-US"/>
        </w:rPr>
        <w:t xml:space="preserve">2006b, Fields et al., 2018). Persistent misreporting and underreporting of </w:t>
      </w:r>
      <w:r w:rsidRPr="005F36F9">
        <w:rPr>
          <w:rFonts w:ascii="Arial" w:eastAsia="Arial" w:hAnsi="Arial" w:cs="Arial"/>
          <w:i/>
          <w:iCs/>
          <w:lang w:val="en-US"/>
        </w:rPr>
        <w:t>S. lewini</w:t>
      </w:r>
      <w:r w:rsidRPr="005F36F9">
        <w:rPr>
          <w:rFonts w:ascii="Arial" w:eastAsia="Arial" w:hAnsi="Arial" w:cs="Arial"/>
          <w:lang w:val="en-US"/>
        </w:rPr>
        <w:t xml:space="preserve"> landings </w:t>
      </w:r>
      <w:r w:rsidR="39709296" w:rsidRPr="005F36F9">
        <w:rPr>
          <w:rFonts w:ascii="Arial" w:eastAsia="Arial" w:hAnsi="Arial" w:cs="Arial"/>
          <w:lang w:val="en-US"/>
        </w:rPr>
        <w:t xml:space="preserve">to </w:t>
      </w:r>
      <w:r w:rsidRPr="005F36F9">
        <w:rPr>
          <w:rFonts w:ascii="Arial" w:eastAsia="Arial" w:hAnsi="Arial" w:cs="Arial"/>
          <w:lang w:val="en-US"/>
        </w:rPr>
        <w:t>FAO and RFMOs is a</w:t>
      </w:r>
      <w:r w:rsidR="39709296" w:rsidRPr="005F36F9">
        <w:rPr>
          <w:rFonts w:ascii="Arial" w:eastAsia="Arial" w:hAnsi="Arial" w:cs="Arial"/>
          <w:lang w:val="en-US"/>
        </w:rPr>
        <w:t>n additional, albeit indirect</w:t>
      </w:r>
      <w:r w:rsidRPr="005F36F9">
        <w:rPr>
          <w:rFonts w:ascii="Arial" w:eastAsia="Arial" w:hAnsi="Arial" w:cs="Arial"/>
          <w:lang w:val="en-US"/>
        </w:rPr>
        <w:t xml:space="preserve"> threat, as it inhibits the possibility of designing efficient CMMs for the species.  Additionally, </w:t>
      </w:r>
      <w:r w:rsidRPr="005F36F9">
        <w:rPr>
          <w:rFonts w:ascii="Arial" w:eastAsia="Arial" w:hAnsi="Arial" w:cs="Arial"/>
          <w:i/>
          <w:iCs/>
          <w:lang w:val="en-US"/>
        </w:rPr>
        <w:t>S. lewini</w:t>
      </w:r>
      <w:r w:rsidRPr="005F36F9">
        <w:rPr>
          <w:rFonts w:ascii="Arial" w:eastAsia="Arial" w:hAnsi="Arial" w:cs="Arial"/>
          <w:lang w:val="en-US"/>
        </w:rPr>
        <w:t xml:space="preserve"> is affected by illegal, unreported and unregulated (IUU) fishing throughout its distribution range, although the extent of this issue is unclear (Miller et al. 2014; UNEP-WCM, 2019; Bonaccorso et al., 2021).</w:t>
      </w:r>
    </w:p>
    <w:p w14:paraId="000000FD" w14:textId="77777777" w:rsidR="00AB57F8" w:rsidRPr="005F36F9" w:rsidRDefault="00AB57F8" w:rsidP="001100FD">
      <w:pPr>
        <w:spacing w:after="0"/>
        <w:jc w:val="both"/>
        <w:rPr>
          <w:rFonts w:ascii="Arial" w:eastAsia="Arial" w:hAnsi="Arial" w:cs="Arial"/>
        </w:rPr>
      </w:pPr>
    </w:p>
    <w:p w14:paraId="000000FE" w14:textId="59054D8F" w:rsidR="00AB57F8" w:rsidRPr="005F36F9" w:rsidRDefault="0AE5BB11" w:rsidP="00D64FFE">
      <w:pPr>
        <w:spacing w:after="0"/>
        <w:ind w:hanging="2"/>
        <w:jc w:val="both"/>
        <w:rPr>
          <w:rFonts w:ascii="Arial" w:eastAsia="Arial" w:hAnsi="Arial" w:cs="Arial"/>
          <w:lang w:val="en-US"/>
        </w:rPr>
      </w:pPr>
      <w:r w:rsidRPr="005F36F9">
        <w:rPr>
          <w:rFonts w:ascii="Arial" w:eastAsia="Arial" w:hAnsi="Arial" w:cs="Arial"/>
          <w:lang w:val="en-US"/>
        </w:rPr>
        <w:t>Habitat degradation</w:t>
      </w:r>
      <w:r w:rsidR="39709296" w:rsidRPr="005F36F9">
        <w:rPr>
          <w:rFonts w:ascii="Arial" w:eastAsia="Arial" w:hAnsi="Arial" w:cs="Arial"/>
          <w:lang w:val="en-US"/>
        </w:rPr>
        <w:t xml:space="preserve"> of pupping and nursery grounds</w:t>
      </w:r>
      <w:r w:rsidRPr="005F36F9">
        <w:rPr>
          <w:rFonts w:ascii="Arial" w:eastAsia="Arial" w:hAnsi="Arial" w:cs="Arial"/>
          <w:lang w:val="en-US"/>
        </w:rPr>
        <w:t xml:space="preserve"> has significantly increased over the past decades, driven by anthropogenic activities.  Coastal urban developments have not only led to pollution (e.g., sewage, plastic waste, noise), but to the destruction of coastal habitats (Chávez et al., 2024). The removal of mangrove swamps, coastal run-off and overfishing have been identified as threats to all elasmobranchs, particularly for endangered species that use shallow coastal habitats for reproduction, such as </w:t>
      </w:r>
      <w:r w:rsidRPr="005F36F9">
        <w:rPr>
          <w:rFonts w:ascii="Arial" w:eastAsia="Arial" w:hAnsi="Arial" w:cs="Arial"/>
          <w:i/>
          <w:iCs/>
          <w:lang w:val="en-US"/>
        </w:rPr>
        <w:t>S. lewini</w:t>
      </w:r>
      <w:r w:rsidRPr="005F36F9">
        <w:rPr>
          <w:rFonts w:ascii="Arial" w:eastAsia="Arial" w:hAnsi="Arial" w:cs="Arial"/>
          <w:lang w:val="en-US"/>
        </w:rPr>
        <w:t xml:space="preserve"> (Dulvy et al., 2014).</w:t>
      </w:r>
    </w:p>
    <w:p w14:paraId="000000FF" w14:textId="77777777" w:rsidR="00AB57F8" w:rsidRPr="005F36F9" w:rsidRDefault="00AB57F8" w:rsidP="00D64FFE">
      <w:pPr>
        <w:spacing w:after="0"/>
        <w:jc w:val="both"/>
        <w:rPr>
          <w:rFonts w:ascii="Arial" w:eastAsia="Arial" w:hAnsi="Arial" w:cs="Arial"/>
        </w:rPr>
      </w:pPr>
    </w:p>
    <w:p w14:paraId="00000100" w14:textId="3B7D5A6A" w:rsidR="00AB57F8" w:rsidRPr="005F36F9" w:rsidRDefault="0AE5BB11" w:rsidP="001100FD">
      <w:pPr>
        <w:widowControl w:val="0"/>
        <w:spacing w:after="0"/>
        <w:ind w:hanging="2"/>
        <w:jc w:val="both"/>
        <w:rPr>
          <w:rFonts w:ascii="Arial" w:eastAsia="Arial" w:hAnsi="Arial" w:cs="Arial"/>
          <w:lang w:val="en-US"/>
        </w:rPr>
      </w:pPr>
      <w:r w:rsidRPr="005F36F9">
        <w:rPr>
          <w:rFonts w:ascii="Arial" w:eastAsia="Arial" w:hAnsi="Arial" w:cs="Arial"/>
          <w:lang w:val="en-US"/>
        </w:rPr>
        <w:t xml:space="preserve">Climate change is an additional threat to coastal nurseries, developmental grounds on continental shelves, and oceanic island and seamount hotspots, </w:t>
      </w:r>
      <w:r w:rsidR="001100FD" w:rsidRPr="005F36F9">
        <w:rPr>
          <w:rFonts w:ascii="Arial" w:eastAsia="Arial" w:hAnsi="Arial" w:cs="Arial"/>
        </w:rPr>
        <w:t>as a primary consequence of the species’ redistribution in the pursuit of physiologically and ecologically favorable conditions</w:t>
      </w:r>
      <w:r w:rsidRPr="005F36F9">
        <w:rPr>
          <w:rFonts w:ascii="Arial" w:eastAsia="Arial" w:hAnsi="Arial" w:cs="Arial"/>
          <w:lang w:val="en-US"/>
        </w:rPr>
        <w:t xml:space="preserve">. Poleward shifts are projected for </w:t>
      </w:r>
      <w:r w:rsidRPr="005F36F9">
        <w:rPr>
          <w:rFonts w:ascii="Arial" w:eastAsia="Arial" w:hAnsi="Arial" w:cs="Arial"/>
          <w:i/>
          <w:iCs/>
          <w:lang w:val="en-US"/>
        </w:rPr>
        <w:t>S. lewini</w:t>
      </w:r>
      <w:r w:rsidR="00846D5B" w:rsidRPr="005F36F9">
        <w:rPr>
          <w:rFonts w:ascii="Arial" w:eastAsia="Arial" w:hAnsi="Arial" w:cs="Arial"/>
          <w:i/>
          <w:iCs/>
          <w:lang w:val="en-US"/>
        </w:rPr>
        <w:t xml:space="preserve">, </w:t>
      </w:r>
      <w:r w:rsidR="00846D5B" w:rsidRPr="005F36F9">
        <w:rPr>
          <w:rFonts w:ascii="Arial" w:eastAsia="Arial" w:hAnsi="Arial" w:cs="Arial"/>
          <w:lang w:val="en-US"/>
        </w:rPr>
        <w:t>along</w:t>
      </w:r>
      <w:r w:rsidRPr="005F36F9">
        <w:rPr>
          <w:rFonts w:ascii="Arial" w:eastAsia="Arial" w:hAnsi="Arial" w:cs="Arial"/>
          <w:i/>
          <w:iCs/>
          <w:lang w:val="en-US"/>
        </w:rPr>
        <w:t xml:space="preserve"> </w:t>
      </w:r>
      <w:r w:rsidRPr="005F36F9">
        <w:rPr>
          <w:rFonts w:ascii="Arial" w:eastAsia="Arial" w:hAnsi="Arial" w:cs="Arial"/>
          <w:lang w:val="en-US"/>
        </w:rPr>
        <w:t>with considerable declines in abundance in the</w:t>
      </w:r>
      <w:r w:rsidR="00846D5B" w:rsidRPr="005F36F9">
        <w:rPr>
          <w:rFonts w:ascii="Arial" w:eastAsia="Arial" w:hAnsi="Arial" w:cs="Arial"/>
          <w:lang w:val="en-US"/>
        </w:rPr>
        <w:t xml:space="preserve"> warming</w:t>
      </w:r>
      <w:r w:rsidRPr="005F36F9">
        <w:rPr>
          <w:rFonts w:ascii="Arial" w:eastAsia="Arial" w:hAnsi="Arial" w:cs="Arial"/>
          <w:lang w:val="en-US"/>
        </w:rPr>
        <w:t xml:space="preserve"> tropics. Such regional shifts in habitat suitability have the potential to affect population connectivity, the access to key habitats, and levels of exposure to other anthropogenic pressures such as fishing, along with the effectiveness of conservation and management efforts in place (Cerutti-Pereyra et al. 2024). </w:t>
      </w:r>
    </w:p>
    <w:p w14:paraId="00000102" w14:textId="44510A60" w:rsidR="00AB57F8" w:rsidRPr="005F36F9" w:rsidRDefault="00AB57F8" w:rsidP="00D64FFE">
      <w:pPr>
        <w:widowControl w:val="0"/>
        <w:spacing w:after="0"/>
        <w:jc w:val="both"/>
        <w:rPr>
          <w:rFonts w:ascii="Arial" w:eastAsia="Arial" w:hAnsi="Arial" w:cs="Arial"/>
        </w:rPr>
      </w:pPr>
    </w:p>
    <w:p w14:paraId="00000103" w14:textId="0DDE3D5E" w:rsidR="00AB57F8" w:rsidRDefault="00625C0F" w:rsidP="005F36F9">
      <w:pPr>
        <w:spacing w:after="0"/>
        <w:ind w:left="540" w:hanging="540"/>
        <w:jc w:val="both"/>
        <w:rPr>
          <w:rFonts w:ascii="Arial" w:eastAsia="Arial" w:hAnsi="Arial" w:cs="Arial"/>
        </w:rPr>
      </w:pPr>
      <w:r>
        <w:rPr>
          <w:rFonts w:ascii="Arial" w:eastAsia="Arial" w:hAnsi="Arial" w:cs="Arial"/>
        </w:rPr>
        <w:t xml:space="preserve">5.4 </w:t>
      </w:r>
      <w:r w:rsidR="005F36F9">
        <w:rPr>
          <w:rFonts w:ascii="Arial" w:eastAsia="Arial" w:hAnsi="Arial" w:cs="Arial"/>
        </w:rPr>
        <w:tab/>
      </w:r>
      <w:r>
        <w:rPr>
          <w:rFonts w:ascii="Arial" w:eastAsia="Arial" w:hAnsi="Arial" w:cs="Arial"/>
        </w:rPr>
        <w:t>Threats connected with migrations</w:t>
      </w:r>
    </w:p>
    <w:p w14:paraId="00000104" w14:textId="77777777" w:rsidR="00AB57F8" w:rsidRDefault="00AB57F8" w:rsidP="005F36F9">
      <w:pPr>
        <w:spacing w:after="0"/>
        <w:jc w:val="both"/>
        <w:rPr>
          <w:rFonts w:ascii="Arial" w:eastAsia="Arial" w:hAnsi="Arial" w:cs="Arial"/>
        </w:rPr>
      </w:pPr>
    </w:p>
    <w:p w14:paraId="3D631B4D" w14:textId="77777777" w:rsidR="00846D5B" w:rsidRDefault="00846D5B" w:rsidP="005F36F9">
      <w:pPr>
        <w:spacing w:after="0"/>
        <w:jc w:val="both"/>
        <w:rPr>
          <w:rFonts w:ascii="Arial" w:eastAsia="Arial" w:hAnsi="Arial" w:cs="Arial"/>
        </w:rPr>
      </w:pPr>
      <w:r>
        <w:rPr>
          <w:rFonts w:ascii="Arial" w:eastAsia="Arial" w:hAnsi="Arial" w:cs="Arial"/>
        </w:rPr>
        <w:t xml:space="preserve">Scalloped hammerheads are very susceptible to fisheries, both within jurisdictional and international waters, as they undertake their ontogenetic and seasonal cross-boundary migrations. </w:t>
      </w:r>
      <w:r>
        <w:rPr>
          <w:rFonts w:ascii="Arial" w:eastAsia="Arial" w:hAnsi="Arial" w:cs="Arial"/>
          <w:i/>
        </w:rPr>
        <w:t>S. lewini</w:t>
      </w:r>
      <w:r>
        <w:rPr>
          <w:rFonts w:ascii="Arial" w:eastAsia="Arial" w:hAnsi="Arial" w:cs="Arial"/>
        </w:rPr>
        <w:t xml:space="preserve"> is taken as catch and bycatch in domestic fisheries within Exclusive Economic Zones worldwide and in multinational fisheries on the high seas. The species’ migrations between shallow coastal areas and deep-water open ocean zones makes it susceptible to a variety of gear types used by different large scale commercial and small-scale fisheries. Because </w:t>
      </w:r>
      <w:r>
        <w:rPr>
          <w:rFonts w:ascii="Arial" w:eastAsia="Arial" w:hAnsi="Arial" w:cs="Arial"/>
          <w:i/>
        </w:rPr>
        <w:t>S. lewini</w:t>
      </w:r>
      <w:r>
        <w:rPr>
          <w:rFonts w:ascii="Arial" w:eastAsia="Arial" w:hAnsi="Arial" w:cs="Arial"/>
        </w:rPr>
        <w:t xml:space="preserve"> regularly migrate between the EEZs of different range States and into the high seas, no shared stock can benefit fully from any management measures that are introduced within the waters of a single range State. The regional protections afforded by some regional fisheries management organizations (RFMOs – see 6.2) will reduce some of the threat from the longline and purse seine fisheries targeting tuna and swordfish, but these measures do not offer full protection from every fishery within the region.</w:t>
      </w:r>
    </w:p>
    <w:p w14:paraId="00000106" w14:textId="77777777" w:rsidR="00AB57F8" w:rsidRDefault="00AB57F8" w:rsidP="005F36F9">
      <w:pPr>
        <w:spacing w:after="0"/>
        <w:ind w:left="540"/>
        <w:jc w:val="both"/>
        <w:rPr>
          <w:rFonts w:ascii="Arial" w:eastAsia="Arial" w:hAnsi="Arial" w:cs="Arial"/>
        </w:rPr>
      </w:pPr>
    </w:p>
    <w:p w14:paraId="00000107" w14:textId="34005F76" w:rsidR="00AB57F8" w:rsidRDefault="0AE5BB11" w:rsidP="005F36F9">
      <w:pPr>
        <w:spacing w:after="0"/>
        <w:ind w:left="540" w:hanging="540"/>
        <w:jc w:val="both"/>
        <w:rPr>
          <w:rFonts w:ascii="Arial" w:eastAsia="Arial" w:hAnsi="Arial" w:cs="Arial"/>
          <w:lang w:val="en-US"/>
        </w:rPr>
      </w:pPr>
      <w:r w:rsidRPr="50E19EEC">
        <w:rPr>
          <w:rFonts w:ascii="Arial" w:eastAsia="Arial" w:hAnsi="Arial" w:cs="Arial"/>
          <w:lang w:val="en-US"/>
        </w:rPr>
        <w:t xml:space="preserve">5.5 </w:t>
      </w:r>
      <w:r w:rsidR="005F36F9">
        <w:rPr>
          <w:rFonts w:ascii="Arial" w:eastAsia="Arial" w:hAnsi="Arial" w:cs="Arial"/>
          <w:lang w:val="en-US"/>
        </w:rPr>
        <w:tab/>
      </w:r>
      <w:r w:rsidRPr="50E19EEC">
        <w:rPr>
          <w:rFonts w:ascii="Arial" w:eastAsia="Arial" w:hAnsi="Arial" w:cs="Arial"/>
          <w:lang w:val="en-US"/>
        </w:rPr>
        <w:t>National and international utilization</w:t>
      </w:r>
    </w:p>
    <w:p w14:paraId="00000108" w14:textId="77777777" w:rsidR="00AB57F8" w:rsidRDefault="00AB57F8" w:rsidP="005F36F9">
      <w:pPr>
        <w:spacing w:after="0"/>
        <w:ind w:left="540"/>
        <w:jc w:val="both"/>
        <w:rPr>
          <w:rFonts w:ascii="Arial" w:eastAsia="Arial" w:hAnsi="Arial" w:cs="Arial"/>
        </w:rPr>
      </w:pPr>
    </w:p>
    <w:p w14:paraId="00000109" w14:textId="1EC90416" w:rsidR="00AB57F8" w:rsidRDefault="0AE5BB11" w:rsidP="005F36F9">
      <w:pPr>
        <w:spacing w:after="0"/>
        <w:ind w:hanging="2"/>
        <w:jc w:val="both"/>
        <w:rPr>
          <w:rFonts w:ascii="Arial" w:eastAsia="Arial" w:hAnsi="Arial" w:cs="Arial"/>
          <w:lang w:val="en-US"/>
        </w:rPr>
      </w:pPr>
      <w:r w:rsidRPr="50E19EEC">
        <w:rPr>
          <w:rFonts w:ascii="Arial" w:eastAsia="Arial" w:hAnsi="Arial" w:cs="Arial"/>
          <w:lang w:val="en-US"/>
        </w:rPr>
        <w:t>Global demand for shark products, and trade associated with this demand, have expanded at an unprecedented rate over the past few decades. The majority of trade concerns two products: fins and meat, with fins considerably more valuable per weight ratio. Hammerhead shark fins are highly desired in international trade because of their</w:t>
      </w:r>
      <w:r w:rsidR="00846D5B">
        <w:rPr>
          <w:rFonts w:ascii="Arial" w:eastAsia="Arial" w:hAnsi="Arial" w:cs="Arial"/>
          <w:lang w:val="en-US"/>
        </w:rPr>
        <w:t xml:space="preserve"> large</w:t>
      </w:r>
      <w:r w:rsidRPr="50E19EEC">
        <w:rPr>
          <w:rFonts w:ascii="Arial" w:eastAsia="Arial" w:hAnsi="Arial" w:cs="Arial"/>
          <w:lang w:val="en-US"/>
        </w:rPr>
        <w:t xml:space="preserve"> size and</w:t>
      </w:r>
      <w:r w:rsidR="00846D5B">
        <w:rPr>
          <w:rFonts w:ascii="Arial" w:eastAsia="Arial" w:hAnsi="Arial" w:cs="Arial"/>
          <w:lang w:val="en-US"/>
        </w:rPr>
        <w:t xml:space="preserve"> (for all sizes)</w:t>
      </w:r>
      <w:r w:rsidRPr="50E19EEC">
        <w:rPr>
          <w:rFonts w:ascii="Arial" w:eastAsia="Arial" w:hAnsi="Arial" w:cs="Arial"/>
          <w:lang w:val="en-US"/>
        </w:rPr>
        <w:t xml:space="preserve"> high fin-needle (ceratotrichia) count (Rose 1996). These qualities make them one of the most valuable fin types on the market, with an average, wholesale, unprocessed </w:t>
      </w:r>
      <w:r w:rsidRPr="50E19EEC">
        <w:rPr>
          <w:rFonts w:ascii="Arial" w:eastAsia="Arial" w:hAnsi="Arial" w:cs="Arial"/>
          <w:i/>
          <w:iCs/>
          <w:lang w:val="en-US"/>
        </w:rPr>
        <w:t>S. lewini</w:t>
      </w:r>
      <w:r w:rsidRPr="50E19EEC">
        <w:rPr>
          <w:rFonts w:ascii="Arial" w:eastAsia="Arial" w:hAnsi="Arial" w:cs="Arial"/>
          <w:lang w:val="en-US"/>
        </w:rPr>
        <w:t xml:space="preserve"> fin market value </w:t>
      </w:r>
      <w:r w:rsidR="39709296" w:rsidRPr="50E19EEC">
        <w:rPr>
          <w:rFonts w:ascii="Arial" w:eastAsia="Arial" w:hAnsi="Arial" w:cs="Arial"/>
          <w:lang w:val="en-US"/>
        </w:rPr>
        <w:t xml:space="preserve">reaching </w:t>
      </w:r>
      <w:r w:rsidRPr="50E19EEC">
        <w:rPr>
          <w:rFonts w:ascii="Arial" w:eastAsia="Arial" w:hAnsi="Arial" w:cs="Arial"/>
          <w:lang w:val="en-US"/>
        </w:rPr>
        <w:t xml:space="preserve">$103/kg </w:t>
      </w:r>
      <w:r w:rsidR="39709296" w:rsidRPr="50E19EEC">
        <w:rPr>
          <w:rFonts w:ascii="Arial" w:eastAsia="Arial" w:hAnsi="Arial" w:cs="Arial"/>
          <w:lang w:val="en-US"/>
        </w:rPr>
        <w:t xml:space="preserve">over 20 years ago </w:t>
      </w:r>
      <w:r w:rsidRPr="50E19EEC">
        <w:rPr>
          <w:rFonts w:ascii="Arial" w:eastAsia="Arial" w:hAnsi="Arial" w:cs="Arial"/>
          <w:lang w:val="en-US"/>
        </w:rPr>
        <w:t xml:space="preserve">(Clarke 2003; Abercrombie et al., 2005). </w:t>
      </w:r>
    </w:p>
    <w:p w14:paraId="0000010A" w14:textId="77777777" w:rsidR="00AB57F8" w:rsidRDefault="00AB57F8" w:rsidP="005F36F9">
      <w:pPr>
        <w:spacing w:after="0"/>
        <w:ind w:hanging="2"/>
        <w:rPr>
          <w:rFonts w:ascii="Arial" w:eastAsia="Arial" w:hAnsi="Arial" w:cs="Arial"/>
          <w:color w:val="538135"/>
        </w:rPr>
      </w:pPr>
    </w:p>
    <w:p w14:paraId="0000010B" w14:textId="20AE74E5" w:rsidR="00AB57F8" w:rsidRPr="005F36F9" w:rsidRDefault="0AE5BB11" w:rsidP="005F36F9">
      <w:pPr>
        <w:spacing w:after="0"/>
        <w:jc w:val="both"/>
        <w:rPr>
          <w:rFonts w:ascii="Arial" w:eastAsia="Arial" w:hAnsi="Arial" w:cs="Arial"/>
          <w:lang w:val="en-US"/>
        </w:rPr>
      </w:pPr>
      <w:r w:rsidRPr="005F36F9">
        <w:rPr>
          <w:rFonts w:ascii="Arial" w:eastAsia="Arial" w:hAnsi="Arial" w:cs="Arial"/>
          <w:lang w:val="en-US"/>
        </w:rPr>
        <w:lastRenderedPageBreak/>
        <w:t>Contemporary peer-reviewed analysis of international fin markets revealed alarming trends. Systematic fin market surveys conducted</w:t>
      </w:r>
      <w:r w:rsidR="00846D5B" w:rsidRPr="005F36F9">
        <w:rPr>
          <w:rFonts w:ascii="Arial" w:eastAsia="Arial" w:hAnsi="Arial" w:cs="Arial"/>
          <w:lang w:val="en-US"/>
        </w:rPr>
        <w:t xml:space="preserve"> between 2014-2021</w:t>
      </w:r>
      <w:r w:rsidRPr="005F36F9">
        <w:rPr>
          <w:rFonts w:ascii="Arial" w:eastAsia="Arial" w:hAnsi="Arial" w:cs="Arial"/>
          <w:lang w:val="en-US"/>
        </w:rPr>
        <w:t xml:space="preserve"> in Hong Kong SAR and Guangzhou, Mainland China</w:t>
      </w:r>
      <w:r w:rsidR="001100FD" w:rsidRPr="005F36F9">
        <w:rPr>
          <w:rFonts w:ascii="Arial" w:eastAsia="Arial" w:hAnsi="Arial" w:cs="Arial"/>
          <w:lang w:val="en-US"/>
        </w:rPr>
        <w:t>,</w:t>
      </w:r>
      <w:r w:rsidRPr="005F36F9">
        <w:rPr>
          <w:rFonts w:ascii="Arial" w:eastAsia="Arial" w:hAnsi="Arial" w:cs="Arial"/>
          <w:lang w:val="en-US"/>
        </w:rPr>
        <w:t xml:space="preserve"> found the market dominated by a small subset of large cosmopolitan species including </w:t>
      </w:r>
      <w:r w:rsidRPr="005F36F9">
        <w:rPr>
          <w:rFonts w:ascii="Arial" w:eastAsia="Arial" w:hAnsi="Arial" w:cs="Arial"/>
          <w:i/>
          <w:iCs/>
          <w:lang w:val="en-US"/>
        </w:rPr>
        <w:t>S. lewini</w:t>
      </w:r>
      <w:r w:rsidRPr="005F36F9">
        <w:rPr>
          <w:rFonts w:ascii="Arial" w:eastAsia="Arial" w:hAnsi="Arial" w:cs="Arial"/>
          <w:lang w:val="en-US"/>
        </w:rPr>
        <w:t xml:space="preserve"> which represents 5.21% of the retail market, the 3</w:t>
      </w:r>
      <w:r w:rsidRPr="005F36F9">
        <w:rPr>
          <w:rFonts w:ascii="Arial" w:eastAsia="Arial" w:hAnsi="Arial" w:cs="Arial"/>
          <w:vertAlign w:val="superscript"/>
          <w:lang w:val="en-US"/>
        </w:rPr>
        <w:t>rd</w:t>
      </w:r>
      <w:r w:rsidRPr="005F36F9">
        <w:rPr>
          <w:rFonts w:ascii="Arial" w:eastAsia="Arial" w:hAnsi="Arial" w:cs="Arial"/>
          <w:lang w:val="en-US"/>
        </w:rPr>
        <w:t xml:space="preserve"> most common species (Fields et al., 2018; Cardenosa et al., 2020, 2022). Analysis </w:t>
      </w:r>
      <w:r w:rsidR="505CA106" w:rsidRPr="005F36F9">
        <w:rPr>
          <w:rFonts w:ascii="Arial" w:eastAsia="Arial" w:hAnsi="Arial" w:cs="Arial"/>
          <w:lang w:val="en-US"/>
        </w:rPr>
        <w:t xml:space="preserve">of </w:t>
      </w:r>
      <w:r w:rsidRPr="005F36F9">
        <w:rPr>
          <w:rFonts w:ascii="Arial" w:eastAsia="Arial" w:hAnsi="Arial" w:cs="Arial"/>
          <w:lang w:val="en-US"/>
        </w:rPr>
        <w:t xml:space="preserve">the </w:t>
      </w:r>
      <w:r w:rsidR="505CA106" w:rsidRPr="005F36F9">
        <w:rPr>
          <w:rFonts w:ascii="Arial" w:eastAsia="Arial" w:hAnsi="Arial" w:cs="Arial"/>
          <w:lang w:val="en-US"/>
        </w:rPr>
        <w:t xml:space="preserve">trade in </w:t>
      </w:r>
      <w:r w:rsidRPr="005F36F9">
        <w:rPr>
          <w:rFonts w:ascii="Arial" w:eastAsia="Arial" w:hAnsi="Arial" w:cs="Arial"/>
          <w:lang w:val="en-US"/>
        </w:rPr>
        <w:t>small</w:t>
      </w:r>
      <w:r w:rsidR="505CA106" w:rsidRPr="005F36F9">
        <w:rPr>
          <w:rFonts w:ascii="Arial" w:eastAsia="Arial" w:hAnsi="Arial" w:cs="Arial"/>
          <w:lang w:val="en-US"/>
        </w:rPr>
        <w:t>-sized</w:t>
      </w:r>
      <w:r w:rsidRPr="005F36F9">
        <w:rPr>
          <w:rFonts w:ascii="Arial" w:eastAsia="Arial" w:hAnsi="Arial" w:cs="Arial"/>
          <w:lang w:val="en-US"/>
        </w:rPr>
        <w:t xml:space="preserve"> fin</w:t>
      </w:r>
      <w:r w:rsidR="505CA106" w:rsidRPr="005F36F9">
        <w:rPr>
          <w:rFonts w:ascii="Arial" w:eastAsia="Arial" w:hAnsi="Arial" w:cs="Arial"/>
          <w:lang w:val="en-US"/>
        </w:rPr>
        <w:t>s,</w:t>
      </w:r>
      <w:r w:rsidRPr="005F36F9">
        <w:rPr>
          <w:rFonts w:ascii="Arial" w:eastAsia="Arial" w:hAnsi="Arial" w:cs="Arial"/>
          <w:lang w:val="en-US"/>
        </w:rPr>
        <w:t xml:space="preserve"> </w:t>
      </w:r>
      <w:r w:rsidR="505CA106" w:rsidRPr="005F36F9">
        <w:rPr>
          <w:rFonts w:ascii="Arial" w:eastAsia="Arial" w:hAnsi="Arial" w:cs="Arial"/>
          <w:lang w:val="en-US"/>
        </w:rPr>
        <w:t>which</w:t>
      </w:r>
      <w:r w:rsidRPr="005F36F9">
        <w:rPr>
          <w:rFonts w:ascii="Arial" w:eastAsia="Arial" w:hAnsi="Arial" w:cs="Arial"/>
          <w:lang w:val="en-US"/>
        </w:rPr>
        <w:t xml:space="preserve"> is generally comprised of smaller</w:t>
      </w:r>
      <w:r w:rsidR="505CA106" w:rsidRPr="005F36F9">
        <w:rPr>
          <w:rFonts w:ascii="Arial" w:eastAsia="Arial" w:hAnsi="Arial" w:cs="Arial"/>
          <w:lang w:val="en-US"/>
        </w:rPr>
        <w:t>-</w:t>
      </w:r>
      <w:r w:rsidRPr="005F36F9">
        <w:rPr>
          <w:rFonts w:ascii="Arial" w:eastAsia="Arial" w:hAnsi="Arial" w:cs="Arial"/>
          <w:lang w:val="en-US"/>
        </w:rPr>
        <w:t xml:space="preserve">bodied species (whose fins </w:t>
      </w:r>
      <w:r w:rsidR="505CA106" w:rsidRPr="005F36F9">
        <w:rPr>
          <w:rFonts w:ascii="Arial" w:eastAsia="Arial" w:hAnsi="Arial" w:cs="Arial"/>
          <w:lang w:val="en-US"/>
        </w:rPr>
        <w:t xml:space="preserve">are </w:t>
      </w:r>
      <w:r w:rsidRPr="005F36F9">
        <w:rPr>
          <w:rFonts w:ascii="Arial" w:eastAsia="Arial" w:hAnsi="Arial" w:cs="Arial"/>
          <w:lang w:val="en-US"/>
        </w:rPr>
        <w:t xml:space="preserve">lower value due to </w:t>
      </w:r>
      <w:r w:rsidR="505CA106" w:rsidRPr="005F36F9">
        <w:rPr>
          <w:rFonts w:ascii="Arial" w:eastAsia="Arial" w:hAnsi="Arial" w:cs="Arial"/>
          <w:lang w:val="en-US"/>
        </w:rPr>
        <w:t xml:space="preserve">a lower content of </w:t>
      </w:r>
      <w:r w:rsidRPr="005F36F9">
        <w:rPr>
          <w:rFonts w:ascii="Arial" w:eastAsia="Arial" w:hAnsi="Arial" w:cs="Arial"/>
          <w:lang w:val="en-US"/>
        </w:rPr>
        <w:t xml:space="preserve">ceratotrichia), determined that </w:t>
      </w:r>
      <w:r w:rsidRPr="005F36F9">
        <w:rPr>
          <w:rFonts w:ascii="Arial" w:eastAsia="Arial" w:hAnsi="Arial" w:cs="Arial"/>
          <w:i/>
          <w:iCs/>
          <w:lang w:val="en-US"/>
        </w:rPr>
        <w:t>S. lewini</w:t>
      </w:r>
      <w:r w:rsidRPr="005F36F9">
        <w:rPr>
          <w:rFonts w:ascii="Arial" w:eastAsia="Arial" w:hAnsi="Arial" w:cs="Arial"/>
          <w:lang w:val="en-US"/>
        </w:rPr>
        <w:t xml:space="preserve"> was the sixth most common species</w:t>
      </w:r>
      <w:r w:rsidR="505CA106" w:rsidRPr="005F36F9">
        <w:rPr>
          <w:rFonts w:ascii="Arial" w:eastAsia="Arial" w:hAnsi="Arial" w:cs="Arial"/>
          <w:lang w:val="en-US"/>
        </w:rPr>
        <w:t xml:space="preserve"> present,</w:t>
      </w:r>
      <w:r w:rsidRPr="005F36F9">
        <w:rPr>
          <w:rFonts w:ascii="Arial" w:eastAsia="Arial" w:hAnsi="Arial" w:cs="Arial"/>
          <w:lang w:val="en-US"/>
        </w:rPr>
        <w:t xml:space="preserve"> overall representing 5.95% of all fins (Cardenosa et al., 2024). This suggests that fins from juvenile </w:t>
      </w:r>
      <w:r w:rsidRPr="005F36F9">
        <w:rPr>
          <w:rFonts w:ascii="Arial" w:eastAsia="Arial" w:hAnsi="Arial" w:cs="Arial"/>
          <w:i/>
          <w:iCs/>
          <w:lang w:val="en-US"/>
        </w:rPr>
        <w:t>S. lewini</w:t>
      </w:r>
      <w:r w:rsidRPr="005F36F9">
        <w:rPr>
          <w:rFonts w:ascii="Arial" w:eastAsia="Arial" w:hAnsi="Arial" w:cs="Arial"/>
          <w:lang w:val="en-US"/>
        </w:rPr>
        <w:t xml:space="preserve"> harvested in coastal nursery areas are entering international trade in high volumes. </w:t>
      </w:r>
    </w:p>
    <w:p w14:paraId="0000010C" w14:textId="77777777" w:rsidR="00AB57F8" w:rsidRPr="005F36F9" w:rsidRDefault="00AB57F8" w:rsidP="005F36F9">
      <w:pPr>
        <w:spacing w:after="0"/>
        <w:ind w:hanging="2"/>
        <w:jc w:val="both"/>
        <w:rPr>
          <w:rFonts w:ascii="Arial" w:eastAsia="Arial" w:hAnsi="Arial" w:cs="Arial"/>
        </w:rPr>
      </w:pPr>
    </w:p>
    <w:p w14:paraId="0000010D" w14:textId="5FC731CF" w:rsidR="00AB57F8" w:rsidRPr="005F36F9" w:rsidRDefault="0AE5BB11" w:rsidP="005F36F9">
      <w:pPr>
        <w:spacing w:after="0"/>
        <w:ind w:hanging="2"/>
        <w:jc w:val="both"/>
        <w:rPr>
          <w:rFonts w:ascii="Arial" w:eastAsia="Arial" w:hAnsi="Arial" w:cs="Arial"/>
          <w:lang w:val="en-US"/>
        </w:rPr>
      </w:pPr>
      <w:r w:rsidRPr="005F36F9">
        <w:rPr>
          <w:rFonts w:ascii="Arial" w:eastAsia="Arial" w:hAnsi="Arial" w:cs="Arial"/>
          <w:lang w:val="en-US"/>
        </w:rPr>
        <w:t xml:space="preserve">In the last decade, the global trade in shark meat has increased significantly (Shea and Slee, 2024), with more than 200 countries and territories importing and exporting shark meat between 2012 and 2019 for a global trade valued at nearly €2.2 billion (Niedermüller et al. 2021). In some countries, the meat of small </w:t>
      </w:r>
      <w:r w:rsidRPr="005F36F9">
        <w:rPr>
          <w:rFonts w:ascii="Arial" w:eastAsia="Arial" w:hAnsi="Arial" w:cs="Arial"/>
          <w:i/>
          <w:iCs/>
          <w:lang w:val="en-US"/>
        </w:rPr>
        <w:t>S. lewini</w:t>
      </w:r>
      <w:r w:rsidRPr="005F36F9">
        <w:rPr>
          <w:rFonts w:ascii="Arial" w:eastAsia="Arial" w:hAnsi="Arial" w:cs="Arial"/>
          <w:lang w:val="en-US"/>
        </w:rPr>
        <w:t xml:space="preserve"> (neonates and juveniles) is consumed domestically or exported to other countries (Miller et al., 2014). Although trade information was not documented to species</w:t>
      </w:r>
      <w:r w:rsidR="505CA106" w:rsidRPr="005F36F9">
        <w:rPr>
          <w:rFonts w:ascii="Arial" w:eastAsia="Arial" w:hAnsi="Arial" w:cs="Arial"/>
          <w:lang w:val="en-US"/>
        </w:rPr>
        <w:t xml:space="preserve"> level</w:t>
      </w:r>
      <w:r w:rsidRPr="005F36F9">
        <w:rPr>
          <w:rFonts w:ascii="Arial" w:eastAsia="Arial" w:hAnsi="Arial" w:cs="Arial"/>
          <w:lang w:val="en-US"/>
        </w:rPr>
        <w:t xml:space="preserve">, Vannuccini (1999) indicated hammerhead shark meat was a favored import </w:t>
      </w:r>
      <w:r w:rsidR="505CA106" w:rsidRPr="005F36F9">
        <w:rPr>
          <w:rFonts w:ascii="Arial" w:eastAsia="Arial" w:hAnsi="Arial" w:cs="Arial"/>
          <w:lang w:val="en-US"/>
        </w:rPr>
        <w:t>to</w:t>
      </w:r>
      <w:r w:rsidRPr="005F36F9">
        <w:rPr>
          <w:rFonts w:ascii="Arial" w:eastAsia="Arial" w:hAnsi="Arial" w:cs="Arial"/>
          <w:lang w:val="en-US"/>
        </w:rPr>
        <w:t xml:space="preserve"> countries like Spain and Japan. Uruguay </w:t>
      </w:r>
      <w:r w:rsidR="505CA106" w:rsidRPr="005F36F9">
        <w:rPr>
          <w:rFonts w:ascii="Arial" w:eastAsia="Arial" w:hAnsi="Arial" w:cs="Arial"/>
          <w:lang w:val="en-US"/>
        </w:rPr>
        <w:t xml:space="preserve">reported </w:t>
      </w:r>
      <w:r w:rsidRPr="005F36F9">
        <w:rPr>
          <w:rFonts w:ascii="Arial" w:eastAsia="Arial" w:hAnsi="Arial" w:cs="Arial"/>
          <w:lang w:val="en-US"/>
        </w:rPr>
        <w:t xml:space="preserve">exports of hammerhead meat to Brazil, Spain, Germany, Netherlands, and Israel (Vannuccini 1999). However, the current volume of traded meat and other products specific to </w:t>
      </w:r>
      <w:r w:rsidRPr="005F36F9">
        <w:rPr>
          <w:rFonts w:ascii="Arial" w:eastAsia="Arial" w:hAnsi="Arial" w:cs="Arial"/>
          <w:i/>
          <w:iCs/>
          <w:lang w:val="en-US"/>
        </w:rPr>
        <w:t>S. lewini</w:t>
      </w:r>
      <w:r w:rsidRPr="005F36F9">
        <w:rPr>
          <w:rFonts w:ascii="Arial" w:eastAsia="Arial" w:hAnsi="Arial" w:cs="Arial"/>
          <w:lang w:val="en-US"/>
        </w:rPr>
        <w:t xml:space="preserve"> is unknown. Meat is usually consumed in local markets. The meat, liver oil, skin, cartilage and jaws may also be used (Almerón-Souza et al. 2018). </w:t>
      </w:r>
    </w:p>
    <w:p w14:paraId="0000010E" w14:textId="77777777" w:rsidR="00AB57F8" w:rsidRPr="005F36F9" w:rsidRDefault="00AB57F8" w:rsidP="005F36F9">
      <w:pPr>
        <w:spacing w:after="0"/>
        <w:rPr>
          <w:rFonts w:ascii="Times New Roman" w:eastAsia="Times New Roman" w:hAnsi="Times New Roman" w:cs="Times New Roman"/>
          <w:sz w:val="24"/>
          <w:szCs w:val="24"/>
        </w:rPr>
      </w:pPr>
    </w:p>
    <w:p w14:paraId="0000010F" w14:textId="6A9CE183" w:rsidR="00AB57F8" w:rsidRDefault="0AE5BB11" w:rsidP="005F36F9">
      <w:pPr>
        <w:spacing w:after="0"/>
        <w:jc w:val="both"/>
        <w:rPr>
          <w:rFonts w:ascii="Arial" w:eastAsia="Arial" w:hAnsi="Arial" w:cs="Arial"/>
          <w:lang w:val="en-US"/>
        </w:rPr>
      </w:pPr>
      <w:r w:rsidRPr="005F36F9">
        <w:rPr>
          <w:rFonts w:ascii="Arial" w:eastAsia="Arial" w:hAnsi="Arial" w:cs="Arial"/>
          <w:i/>
          <w:iCs/>
          <w:lang w:val="en-US"/>
        </w:rPr>
        <w:t>Sphyrna lewini</w:t>
      </w:r>
      <w:r w:rsidRPr="005F36F9">
        <w:rPr>
          <w:rFonts w:ascii="Arial" w:eastAsia="Arial" w:hAnsi="Arial" w:cs="Arial"/>
          <w:lang w:val="en-US"/>
        </w:rPr>
        <w:t xml:space="preserve"> was listed on Appendix II of CITES at CoP16 in March 2013. In the most recent CITES compliance cycle, </w:t>
      </w:r>
      <w:r w:rsidRPr="005F36F9">
        <w:rPr>
          <w:rFonts w:ascii="Arial" w:eastAsia="Arial" w:hAnsi="Arial" w:cs="Arial"/>
          <w:i/>
          <w:iCs/>
          <w:lang w:val="en-US"/>
        </w:rPr>
        <w:t>S. lewini</w:t>
      </w:r>
      <w:r w:rsidRPr="005F36F9">
        <w:rPr>
          <w:rFonts w:ascii="Arial" w:eastAsia="Arial" w:hAnsi="Arial" w:cs="Arial"/>
          <w:lang w:val="en-US"/>
        </w:rPr>
        <w:t xml:space="preserve"> was identified as being subject to large volumes of continued trade. This trade was questioned for its sustainability given the species global Critically Endangered status and was included in the Review of Significant Trade (RST) process. </w:t>
      </w:r>
      <w:r w:rsidR="505CA106" w:rsidRPr="005F36F9">
        <w:rPr>
          <w:rFonts w:ascii="Arial" w:eastAsia="Arial" w:hAnsi="Arial" w:cs="Arial"/>
          <w:lang w:val="en-US"/>
        </w:rPr>
        <w:t>In view of the</w:t>
      </w:r>
      <w:r w:rsidRPr="005F36F9">
        <w:rPr>
          <w:rFonts w:ascii="Arial" w:eastAsia="Arial" w:hAnsi="Arial" w:cs="Arial"/>
          <w:lang w:val="en-US"/>
        </w:rPr>
        <w:t xml:space="preserve"> large volumes of confiscated </w:t>
      </w:r>
      <w:r w:rsidR="505CA106" w:rsidRPr="005F36F9">
        <w:rPr>
          <w:rFonts w:ascii="Arial" w:eastAsia="Arial" w:hAnsi="Arial" w:cs="Arial"/>
          <w:lang w:val="en-US"/>
        </w:rPr>
        <w:t xml:space="preserve">meat in </w:t>
      </w:r>
      <w:r w:rsidRPr="005F36F9">
        <w:rPr>
          <w:rFonts w:ascii="Arial" w:eastAsia="Arial" w:hAnsi="Arial" w:cs="Arial"/>
          <w:lang w:val="en-US"/>
        </w:rPr>
        <w:t xml:space="preserve">international trade (particularly by Hong Kong SAR enforcement officials), it </w:t>
      </w:r>
      <w:r w:rsidR="505CA106" w:rsidRPr="005F36F9">
        <w:rPr>
          <w:rFonts w:ascii="Arial" w:eastAsia="Arial" w:hAnsi="Arial" w:cs="Arial"/>
          <w:lang w:val="en-US"/>
        </w:rPr>
        <w:t xml:space="preserve">is </w:t>
      </w:r>
      <w:r w:rsidRPr="005F36F9">
        <w:rPr>
          <w:rFonts w:ascii="Arial" w:eastAsia="Arial" w:hAnsi="Arial" w:cs="Arial"/>
          <w:lang w:val="en-US"/>
        </w:rPr>
        <w:t xml:space="preserve">apparent that </w:t>
      </w:r>
      <w:r w:rsidR="505CA106" w:rsidRPr="005F36F9">
        <w:rPr>
          <w:rFonts w:ascii="Arial" w:eastAsia="Arial" w:hAnsi="Arial" w:cs="Arial"/>
          <w:lang w:val="en-US"/>
        </w:rPr>
        <w:t xml:space="preserve">there is </w:t>
      </w:r>
      <w:r w:rsidRPr="005F36F9">
        <w:rPr>
          <w:rFonts w:ascii="Arial" w:eastAsia="Arial" w:hAnsi="Arial" w:cs="Arial"/>
          <w:lang w:val="en-US"/>
        </w:rPr>
        <w:t>ongoing illegal trade</w:t>
      </w:r>
      <w:r w:rsidR="505CA106" w:rsidRPr="005F36F9">
        <w:rPr>
          <w:rFonts w:ascii="Arial" w:eastAsia="Arial" w:hAnsi="Arial" w:cs="Arial"/>
          <w:lang w:val="en-US"/>
        </w:rPr>
        <w:t>, which</w:t>
      </w:r>
      <w:r w:rsidRPr="005F36F9">
        <w:rPr>
          <w:rFonts w:ascii="Arial" w:eastAsia="Arial" w:hAnsi="Arial" w:cs="Arial"/>
          <w:lang w:val="en-US"/>
        </w:rPr>
        <w:t xml:space="preserve"> will be the subject of further investigation under the Article XIII compliance mechanism of CITES. </w:t>
      </w:r>
    </w:p>
    <w:p w14:paraId="4B84DEF1" w14:textId="77777777" w:rsidR="005F36F9" w:rsidRPr="005F36F9" w:rsidRDefault="005F36F9" w:rsidP="005F36F9">
      <w:pPr>
        <w:spacing w:after="0"/>
        <w:jc w:val="both"/>
        <w:rPr>
          <w:rFonts w:ascii="Arial" w:eastAsia="Arial" w:hAnsi="Arial" w:cs="Arial"/>
          <w:lang w:val="en-US"/>
        </w:rPr>
      </w:pPr>
    </w:p>
    <w:p w14:paraId="00000110" w14:textId="4FBB6138" w:rsidR="00AB57F8" w:rsidRDefault="0AE5BB11" w:rsidP="005F36F9">
      <w:pPr>
        <w:spacing w:after="0"/>
        <w:jc w:val="both"/>
        <w:rPr>
          <w:rFonts w:ascii="Arial" w:eastAsia="Arial" w:hAnsi="Arial" w:cs="Arial"/>
          <w:lang w:val="en-US"/>
        </w:rPr>
      </w:pPr>
      <w:r w:rsidRPr="005F36F9">
        <w:rPr>
          <w:rFonts w:ascii="Arial" w:eastAsia="Arial" w:hAnsi="Arial" w:cs="Arial"/>
          <w:lang w:val="en-US"/>
        </w:rPr>
        <w:t xml:space="preserve">The scalloped hammerhead shark is the second most popular </w:t>
      </w:r>
      <w:r w:rsidR="505CA106" w:rsidRPr="005F36F9">
        <w:rPr>
          <w:rFonts w:ascii="Arial" w:eastAsia="Arial" w:hAnsi="Arial" w:cs="Arial"/>
          <w:lang w:val="en-US"/>
        </w:rPr>
        <w:t xml:space="preserve">target </w:t>
      </w:r>
      <w:r w:rsidRPr="005F36F9">
        <w:rPr>
          <w:rFonts w:ascii="Arial" w:eastAsia="Arial" w:hAnsi="Arial" w:cs="Arial"/>
          <w:lang w:val="en-US"/>
        </w:rPr>
        <w:t>species for shark diving worldwide, occurring in more than 30% of countries with established shark-diving industries (Healy et al. 2020). Analyses of global hammerhead shark-diving operations indicate a significant expansion of the industry over the past two decades, with a 65% increase in seven years (</w:t>
      </w:r>
      <w:sdt>
        <w:sdtPr>
          <w:tag w:val="goog_rdk_36"/>
          <w:id w:val="916052249"/>
        </w:sdtPr>
        <w:sdtContent/>
      </w:sdt>
      <w:r w:rsidRPr="005F36F9">
        <w:rPr>
          <w:rFonts w:ascii="Arial" w:eastAsia="Arial" w:hAnsi="Arial" w:cs="Arial"/>
          <w:lang w:val="en-US"/>
        </w:rPr>
        <w:t xml:space="preserve">Gallagher and Hammerschlag, 2011; </w:t>
      </w:r>
      <w:sdt>
        <w:sdtPr>
          <w:tag w:val="goog_rdk_37"/>
          <w:id w:val="-1903848954"/>
        </w:sdtPr>
        <w:sdtContent/>
      </w:sdt>
      <w:r w:rsidRPr="005F36F9">
        <w:rPr>
          <w:rFonts w:ascii="Arial" w:eastAsia="Arial" w:hAnsi="Arial" w:cs="Arial"/>
          <w:lang w:val="en-US"/>
        </w:rPr>
        <w:t>Healy et al. 2020).</w:t>
      </w:r>
    </w:p>
    <w:p w14:paraId="4529BE1D" w14:textId="77777777" w:rsidR="005F36F9" w:rsidRPr="005F36F9" w:rsidRDefault="005F36F9" w:rsidP="005F36F9">
      <w:pPr>
        <w:spacing w:after="0"/>
        <w:jc w:val="both"/>
        <w:rPr>
          <w:rFonts w:ascii="Arial" w:eastAsia="Arial" w:hAnsi="Arial" w:cs="Arial"/>
          <w:lang w:val="en-US"/>
        </w:rPr>
      </w:pPr>
    </w:p>
    <w:p w14:paraId="00000112" w14:textId="720D20DD" w:rsidR="00AB57F8" w:rsidRPr="005F36F9" w:rsidRDefault="0AE5BB11" w:rsidP="005F36F9">
      <w:pPr>
        <w:spacing w:after="0"/>
        <w:jc w:val="both"/>
        <w:rPr>
          <w:rFonts w:ascii="Arial" w:eastAsia="Arial" w:hAnsi="Arial" w:cs="Arial"/>
        </w:rPr>
      </w:pPr>
      <w:r w:rsidRPr="005F36F9">
        <w:rPr>
          <w:rFonts w:ascii="Arial" w:eastAsia="Arial" w:hAnsi="Arial" w:cs="Arial"/>
          <w:lang w:val="en-US"/>
        </w:rPr>
        <w:t>The Eastern</w:t>
      </w:r>
      <w:r w:rsidR="5D42FCB7" w:rsidRPr="005F36F9">
        <w:rPr>
          <w:rFonts w:ascii="Arial" w:eastAsia="Arial" w:hAnsi="Arial" w:cs="Arial"/>
          <w:lang w:val="en-US"/>
        </w:rPr>
        <w:t xml:space="preserve"> Tropical</w:t>
      </w:r>
      <w:r w:rsidRPr="005F36F9">
        <w:rPr>
          <w:rFonts w:ascii="Arial" w:eastAsia="Arial" w:hAnsi="Arial" w:cs="Arial"/>
          <w:lang w:val="en-US"/>
        </w:rPr>
        <w:t xml:space="preserve"> Pacific is the primary region where shark-diving industries focus on scalloped hammerhead sharks. Several studies have highlighted the species’ socio-economic importance </w:t>
      </w:r>
      <w:r w:rsidR="505CA106" w:rsidRPr="005F36F9">
        <w:rPr>
          <w:rFonts w:ascii="Arial" w:eastAsia="Arial" w:hAnsi="Arial" w:cs="Arial"/>
          <w:lang w:val="en-US"/>
        </w:rPr>
        <w:t>here</w:t>
      </w:r>
      <w:r w:rsidRPr="005F36F9">
        <w:rPr>
          <w:rFonts w:ascii="Arial" w:eastAsia="Arial" w:hAnsi="Arial" w:cs="Arial"/>
          <w:lang w:val="en-US"/>
        </w:rPr>
        <w:t>. For instance, in Cocos Island National Park, hammerhead sharks are a major tourism draw, with 56% of visitors traveling primarily for shark diving (Moreno et al. 2021). In 2019, this activity generated $1.5 million USD, with revenues flowing into the Costa Rican economy (</w:t>
      </w:r>
      <w:sdt>
        <w:sdtPr>
          <w:tag w:val="goog_rdk_38"/>
          <w:id w:val="-1422446243"/>
        </w:sdtPr>
        <w:sdtContent/>
      </w:sdt>
      <w:r w:rsidRPr="005F36F9">
        <w:rPr>
          <w:rFonts w:ascii="Arial" w:eastAsia="Arial" w:hAnsi="Arial" w:cs="Arial"/>
          <w:lang w:val="en-US"/>
        </w:rPr>
        <w:t>Moreno et al. 2021). In the Galápagos, the scalloped hammerhead shark is the major attraction of the shark-watching industry and generated $11.3 million USD in 2023, with a total economic impact exceeding $17 million (Vianna et al., in prep). The species plays a vital socio-economic role through tourism by creating jobs, supporting local commerce, and contributing tax revenues to both the government and marine park authorities (</w:t>
      </w:r>
      <w:sdt>
        <w:sdtPr>
          <w:tag w:val="goog_rdk_39"/>
          <w:id w:val="-122435904"/>
        </w:sdtPr>
        <w:sdtContent/>
      </w:sdt>
      <w:r w:rsidRPr="005F36F9">
        <w:rPr>
          <w:rFonts w:ascii="Arial" w:eastAsia="Arial" w:hAnsi="Arial" w:cs="Arial"/>
          <w:lang w:val="en-US"/>
        </w:rPr>
        <w:t xml:space="preserve">Lynham et al. 2015; </w:t>
      </w:r>
      <w:sdt>
        <w:sdtPr>
          <w:tag w:val="goog_rdk_40"/>
          <w:id w:val="-968769577"/>
        </w:sdtPr>
        <w:sdtContent/>
      </w:sdt>
      <w:r w:rsidRPr="005F36F9">
        <w:rPr>
          <w:rFonts w:ascii="Arial" w:eastAsia="Arial" w:hAnsi="Arial" w:cs="Arial"/>
          <w:lang w:val="en-US"/>
        </w:rPr>
        <w:t>Peñaherrera, Llerena, and Keith 2012; Vianna et al., in prep).</w:t>
      </w:r>
      <w:r w:rsidRPr="005F36F9">
        <w:rPr>
          <w:rFonts w:ascii="Times New Roman" w:eastAsia="Times New Roman" w:hAnsi="Times New Roman" w:cs="Times New Roman"/>
          <w:sz w:val="20"/>
          <w:szCs w:val="20"/>
          <w:lang w:val="en-US"/>
        </w:rPr>
        <w:t xml:space="preserve"> </w:t>
      </w:r>
    </w:p>
    <w:p w14:paraId="5E3A3366" w14:textId="2414B252" w:rsidR="005F36F9" w:rsidRDefault="005F36F9" w:rsidP="005F36F9">
      <w:pPr>
        <w:spacing w:after="0"/>
        <w:jc w:val="both"/>
        <w:rPr>
          <w:rFonts w:ascii="Arial" w:eastAsia="Arial" w:hAnsi="Arial" w:cs="Arial"/>
          <w:b/>
          <w:u w:val="single"/>
        </w:rPr>
      </w:pPr>
      <w:r>
        <w:rPr>
          <w:rFonts w:ascii="Arial" w:eastAsia="Arial" w:hAnsi="Arial" w:cs="Arial"/>
          <w:b/>
          <w:u w:val="single"/>
        </w:rPr>
        <w:br w:type="page"/>
      </w:r>
    </w:p>
    <w:p w14:paraId="00000113" w14:textId="0F467535" w:rsidR="00AB57F8" w:rsidRPr="005F36F9" w:rsidRDefault="00625C0F" w:rsidP="005F36F9">
      <w:pPr>
        <w:spacing w:after="0"/>
        <w:ind w:left="567" w:hanging="567"/>
        <w:jc w:val="both"/>
        <w:rPr>
          <w:rFonts w:ascii="Arial" w:eastAsia="Arial" w:hAnsi="Arial" w:cs="Arial"/>
          <w:b/>
        </w:rPr>
      </w:pPr>
      <w:r w:rsidRPr="005F36F9">
        <w:rPr>
          <w:rFonts w:ascii="Arial" w:eastAsia="Arial" w:hAnsi="Arial" w:cs="Arial"/>
          <w:b/>
        </w:rPr>
        <w:lastRenderedPageBreak/>
        <w:t xml:space="preserve">6. </w:t>
      </w:r>
      <w:r w:rsidR="005F36F9">
        <w:rPr>
          <w:rFonts w:ascii="Arial" w:eastAsia="Arial" w:hAnsi="Arial" w:cs="Arial"/>
          <w:b/>
        </w:rPr>
        <w:tab/>
      </w:r>
      <w:r w:rsidRPr="005F36F9">
        <w:rPr>
          <w:rFonts w:ascii="Arial" w:eastAsia="Arial" w:hAnsi="Arial" w:cs="Arial"/>
          <w:b/>
        </w:rPr>
        <w:t xml:space="preserve">Protection status and species management </w:t>
      </w:r>
    </w:p>
    <w:p w14:paraId="00000115" w14:textId="77777777" w:rsidR="00AB57F8" w:rsidRPr="005F36F9" w:rsidRDefault="00AB57F8" w:rsidP="005F36F9">
      <w:pPr>
        <w:spacing w:after="0"/>
        <w:jc w:val="both"/>
        <w:rPr>
          <w:rFonts w:ascii="Arial" w:eastAsia="Arial" w:hAnsi="Arial" w:cs="Arial"/>
          <w:b/>
          <w:u w:val="single"/>
        </w:rPr>
      </w:pPr>
    </w:p>
    <w:p w14:paraId="00000116" w14:textId="7590C041" w:rsidR="00AB57F8" w:rsidRPr="005F36F9" w:rsidRDefault="0AE5BB11" w:rsidP="005F36F9">
      <w:pPr>
        <w:spacing w:after="0"/>
        <w:ind w:left="567" w:hanging="567"/>
        <w:jc w:val="both"/>
        <w:rPr>
          <w:rFonts w:ascii="Arial" w:eastAsia="Arial" w:hAnsi="Arial" w:cs="Arial"/>
          <w:lang w:val="en-US"/>
        </w:rPr>
      </w:pPr>
      <w:r w:rsidRPr="005F36F9">
        <w:rPr>
          <w:rFonts w:ascii="Arial" w:eastAsia="Arial" w:hAnsi="Arial" w:cs="Arial"/>
          <w:lang w:val="en-US"/>
        </w:rPr>
        <w:t xml:space="preserve">6.1 </w:t>
      </w:r>
      <w:sdt>
        <w:sdtPr>
          <w:tag w:val="goog_rdk_41"/>
          <w:id w:val="-679678233"/>
        </w:sdtPr>
        <w:sdtContent>
          <w:r w:rsidR="005F36F9">
            <w:tab/>
          </w:r>
        </w:sdtContent>
      </w:sdt>
      <w:r w:rsidRPr="005F36F9">
        <w:rPr>
          <w:rFonts w:ascii="Arial" w:eastAsia="Arial" w:hAnsi="Arial" w:cs="Arial"/>
          <w:lang w:val="en-US"/>
        </w:rPr>
        <w:t>National protection status</w:t>
      </w:r>
      <w:r w:rsidR="00A71490" w:rsidRPr="005F36F9">
        <w:rPr>
          <w:rFonts w:ascii="Arial" w:eastAsia="Arial" w:hAnsi="Arial" w:cs="Arial"/>
          <w:lang w:val="en-US"/>
        </w:rPr>
        <w:t xml:space="preserve"> </w:t>
      </w:r>
    </w:p>
    <w:p w14:paraId="00000117" w14:textId="77777777" w:rsidR="00AB57F8" w:rsidRPr="005F36F9" w:rsidRDefault="00AB57F8" w:rsidP="005F36F9">
      <w:pPr>
        <w:spacing w:after="0"/>
        <w:ind w:left="720" w:hanging="180"/>
        <w:jc w:val="both"/>
        <w:rPr>
          <w:rFonts w:ascii="Arial" w:eastAsia="Arial" w:hAnsi="Arial" w:cs="Arial"/>
        </w:rPr>
      </w:pPr>
    </w:p>
    <w:p w14:paraId="00000118" w14:textId="32209884" w:rsidR="00AB57F8" w:rsidRPr="005F36F9" w:rsidRDefault="0AE5BB11" w:rsidP="005F36F9">
      <w:pPr>
        <w:spacing w:after="0"/>
        <w:ind w:hanging="2"/>
        <w:jc w:val="both"/>
        <w:rPr>
          <w:rFonts w:ascii="Arial" w:eastAsia="Arial" w:hAnsi="Arial" w:cs="Arial"/>
          <w:lang w:val="en-US"/>
        </w:rPr>
      </w:pPr>
      <w:r w:rsidRPr="005F36F9">
        <w:rPr>
          <w:rFonts w:ascii="Arial" w:eastAsia="Arial" w:hAnsi="Arial" w:cs="Arial"/>
          <w:lang w:val="en-US"/>
        </w:rPr>
        <w:t xml:space="preserve">Multiple territories have opted to implement ‘Shark Sanctuaries’, which prohibit commercial shark fishing and the export of shark products across their entire Exclusive Economic Zones, </w:t>
      </w:r>
      <w:r w:rsidR="00846D5B" w:rsidRPr="005F36F9">
        <w:rPr>
          <w:rFonts w:ascii="Arial" w:eastAsia="Arial" w:hAnsi="Arial" w:cs="Arial"/>
          <w:lang w:val="en-US"/>
        </w:rPr>
        <w:t>and</w:t>
      </w:r>
      <w:r w:rsidRPr="005F36F9">
        <w:rPr>
          <w:rFonts w:ascii="Arial" w:eastAsia="Arial" w:hAnsi="Arial" w:cs="Arial"/>
          <w:lang w:val="en-US"/>
        </w:rPr>
        <w:t xml:space="preserve"> should benefit </w:t>
      </w:r>
      <w:r w:rsidRPr="005F36F9">
        <w:rPr>
          <w:rFonts w:ascii="Arial" w:eastAsia="Arial" w:hAnsi="Arial" w:cs="Arial"/>
          <w:i/>
          <w:iCs/>
          <w:lang w:val="en-US"/>
        </w:rPr>
        <w:t>S. lewini</w:t>
      </w:r>
      <w:r w:rsidRPr="005F36F9">
        <w:rPr>
          <w:rFonts w:ascii="Arial" w:eastAsia="Arial" w:hAnsi="Arial" w:cs="Arial"/>
          <w:lang w:val="en-US"/>
        </w:rPr>
        <w:t xml:space="preserve">.  These territories include Palau (2003, 2009), Maldives (2010), Honduras (2011), The Bahamas (2011), Tokelau (2011), the Marshall Islands (2011), French Polynesia (2012), Cook Islands (2012), New Caledonia (2013), British Virgin Islands (2014), Federal States of Micronesia (2015), Caribbean Netherlands (2015), </w:t>
      </w:r>
      <w:r w:rsidR="00A71490" w:rsidRPr="005F36F9">
        <w:rPr>
          <w:rFonts w:ascii="Arial" w:eastAsia="Arial" w:hAnsi="Arial" w:cs="Arial"/>
          <w:lang w:val="en-US"/>
        </w:rPr>
        <w:t xml:space="preserve">Cayman Islands (2015) </w:t>
      </w:r>
      <w:r w:rsidRPr="005F36F9">
        <w:rPr>
          <w:rFonts w:ascii="Arial" w:eastAsia="Arial" w:hAnsi="Arial" w:cs="Arial"/>
          <w:lang w:val="en-US"/>
        </w:rPr>
        <w:t>and Dominican Republic (2015) (Ward-Paige 2017).</w:t>
      </w:r>
    </w:p>
    <w:p w14:paraId="4830A9AF" w14:textId="496784D7" w:rsidR="002A62FB" w:rsidRPr="005F36F9" w:rsidRDefault="002A62FB" w:rsidP="005F36F9">
      <w:pPr>
        <w:pStyle w:val="CommentText"/>
        <w:jc w:val="both"/>
        <w:rPr>
          <w:rFonts w:cs="Arial"/>
          <w:sz w:val="22"/>
          <w:szCs w:val="22"/>
        </w:rPr>
      </w:pPr>
    </w:p>
    <w:p w14:paraId="545D9B8C" w14:textId="15FB2E3B" w:rsidR="002A62FB" w:rsidRDefault="002A62FB" w:rsidP="005F36F9">
      <w:pPr>
        <w:spacing w:after="0"/>
        <w:jc w:val="both"/>
        <w:rPr>
          <w:rFonts w:ascii="Arial" w:hAnsi="Arial" w:cs="Arial"/>
        </w:rPr>
      </w:pPr>
      <w:r w:rsidRPr="005F36F9">
        <w:rPr>
          <w:rFonts w:ascii="Arial" w:eastAsia="Arial" w:hAnsi="Arial" w:cs="Arial"/>
          <w:b/>
          <w:bCs/>
          <w:lang w:val="en-US"/>
        </w:rPr>
        <w:t xml:space="preserve">Australia: </w:t>
      </w:r>
      <w:r w:rsidR="000C1AFC" w:rsidRPr="005F36F9">
        <w:rPr>
          <w:rFonts w:ascii="Arial" w:hAnsi="Arial" w:cs="Arial" w:hint="cs"/>
        </w:rPr>
        <w:t>The scalloped hammerhead (</w:t>
      </w:r>
      <w:r w:rsidR="000C1AFC" w:rsidRPr="005F36F9">
        <w:rPr>
          <w:rStyle w:val="Emphasis"/>
          <w:rFonts w:ascii="Arial" w:hAnsi="Arial" w:cs="Arial" w:hint="cs"/>
        </w:rPr>
        <w:t>Sphyrna lewini</w:t>
      </w:r>
      <w:r w:rsidR="000C1AFC" w:rsidRPr="005F36F9">
        <w:rPr>
          <w:rFonts w:ascii="Arial" w:hAnsi="Arial" w:cs="Arial" w:hint="cs"/>
        </w:rPr>
        <w:t xml:space="preserve">) has been assessed by the Threatened Species Scientific Committee (TSSC) for listing under Part 13 of the </w:t>
      </w:r>
      <w:r w:rsidR="000C1AFC" w:rsidRPr="005F36F9">
        <w:rPr>
          <w:rStyle w:val="Emphasis"/>
          <w:rFonts w:ascii="Arial" w:hAnsi="Arial" w:cs="Arial" w:hint="cs"/>
        </w:rPr>
        <w:t>Environment Protection and Biodiversity Conservation Act 1999</w:t>
      </w:r>
      <w:r w:rsidR="000C1AFC" w:rsidRPr="005F36F9">
        <w:rPr>
          <w:rFonts w:ascii="Arial" w:hAnsi="Arial" w:cs="Arial" w:hint="cs"/>
        </w:rPr>
        <w:t xml:space="preserve"> (EPBC Act). The species was first assessed in 2018 and found to meet the criteria for both </w:t>
      </w:r>
      <w:r w:rsidR="000C1AFC" w:rsidRPr="005F36F9">
        <w:rPr>
          <w:rStyle w:val="Strong"/>
          <w:rFonts w:ascii="Arial" w:hAnsi="Arial" w:cs="Arial" w:hint="cs"/>
          <w:b w:val="0"/>
          <w:bCs w:val="0"/>
        </w:rPr>
        <w:t>Endangered</w:t>
      </w:r>
      <w:r w:rsidR="000C1AFC" w:rsidRPr="005F36F9">
        <w:rPr>
          <w:rFonts w:ascii="Arial" w:hAnsi="Arial" w:cs="Arial" w:hint="cs"/>
          <w:b/>
          <w:bCs/>
        </w:rPr>
        <w:t xml:space="preserve"> </w:t>
      </w:r>
      <w:r w:rsidR="000C1AFC" w:rsidRPr="005F36F9">
        <w:rPr>
          <w:rFonts w:ascii="Arial" w:hAnsi="Arial" w:cs="Arial" w:hint="cs"/>
        </w:rPr>
        <w:t xml:space="preserve">and </w:t>
      </w:r>
      <w:r w:rsidR="000C1AFC" w:rsidRPr="005F36F9">
        <w:rPr>
          <w:rStyle w:val="Strong"/>
          <w:rFonts w:ascii="Arial" w:hAnsi="Arial" w:cs="Arial" w:hint="cs"/>
          <w:b w:val="0"/>
          <w:bCs w:val="0"/>
        </w:rPr>
        <w:t>Conservation Dependent</w:t>
      </w:r>
      <w:r w:rsidR="000C1AFC" w:rsidRPr="005F36F9">
        <w:rPr>
          <w:rFonts w:ascii="Arial" w:hAnsi="Arial" w:cs="Arial" w:hint="cs"/>
          <w:b/>
          <w:bCs/>
        </w:rPr>
        <w:t xml:space="preserve"> </w:t>
      </w:r>
      <w:r w:rsidR="000C1AFC" w:rsidRPr="005F36F9">
        <w:rPr>
          <w:rFonts w:ascii="Arial" w:hAnsi="Arial" w:cs="Arial" w:hint="cs"/>
        </w:rPr>
        <w:t>status. The Conservation Dependent category applies to commercially exploited marine species that are otherwise eligible for listing as threatened (</w:t>
      </w:r>
      <w:r w:rsidR="000C1AFC" w:rsidRPr="005F36F9">
        <w:rPr>
          <w:rStyle w:val="Emphasis"/>
          <w:rFonts w:ascii="Arial" w:hAnsi="Arial" w:cs="Arial" w:hint="cs"/>
        </w:rPr>
        <w:t>Vulnerable</w:t>
      </w:r>
      <w:r w:rsidR="000C1AFC" w:rsidRPr="005F36F9">
        <w:rPr>
          <w:rFonts w:ascii="Arial" w:hAnsi="Arial" w:cs="Arial" w:hint="cs"/>
        </w:rPr>
        <w:t xml:space="preserve">, </w:t>
      </w:r>
      <w:r w:rsidR="000C1AFC" w:rsidRPr="005F36F9">
        <w:rPr>
          <w:rStyle w:val="Emphasis"/>
          <w:rFonts w:ascii="Arial" w:hAnsi="Arial" w:cs="Arial" w:hint="cs"/>
        </w:rPr>
        <w:t>Endangered</w:t>
      </w:r>
      <w:r w:rsidR="000C1AFC" w:rsidRPr="005F36F9">
        <w:rPr>
          <w:rFonts w:ascii="Arial" w:hAnsi="Arial" w:cs="Arial" w:hint="cs"/>
        </w:rPr>
        <w:t xml:space="preserve">, or </w:t>
      </w:r>
      <w:r w:rsidR="000C1AFC" w:rsidRPr="005F36F9">
        <w:rPr>
          <w:rStyle w:val="Emphasis"/>
          <w:rFonts w:ascii="Arial" w:hAnsi="Arial" w:cs="Arial" w:hint="cs"/>
        </w:rPr>
        <w:t>Critically Endangered</w:t>
      </w:r>
      <w:r w:rsidR="000C1AFC" w:rsidRPr="005F36F9">
        <w:rPr>
          <w:rFonts w:ascii="Arial" w:hAnsi="Arial" w:cs="Arial" w:hint="cs"/>
        </w:rPr>
        <w:t xml:space="preserve">), provided there is an enforceable management plan in place to halt population decline and promote recovery, ensuring the species’ long-term survival (subsection 179(6), EPBC Act). During the 2024 reassessment, </w:t>
      </w:r>
      <w:r w:rsidR="000C1AFC" w:rsidRPr="005F36F9">
        <w:rPr>
          <w:rStyle w:val="Emphasis"/>
          <w:rFonts w:ascii="Arial" w:hAnsi="Arial" w:cs="Arial" w:hint="cs"/>
        </w:rPr>
        <w:t>S. lewini</w:t>
      </w:r>
      <w:r w:rsidR="000C1AFC" w:rsidRPr="005F36F9">
        <w:rPr>
          <w:rFonts w:ascii="Arial" w:hAnsi="Arial" w:cs="Arial" w:hint="cs"/>
        </w:rPr>
        <w:t xml:space="preserve"> was again found to meet the biological criteria for </w:t>
      </w:r>
      <w:r w:rsidR="000C1AFC" w:rsidRPr="005F36F9">
        <w:rPr>
          <w:rStyle w:val="Strong"/>
          <w:rFonts w:ascii="Arial" w:hAnsi="Arial" w:cs="Arial" w:hint="cs"/>
          <w:b w:val="0"/>
          <w:bCs w:val="0"/>
        </w:rPr>
        <w:t>Endangered</w:t>
      </w:r>
      <w:r w:rsidR="000C1AFC" w:rsidRPr="005F36F9">
        <w:rPr>
          <w:rFonts w:ascii="Arial" w:hAnsi="Arial" w:cs="Arial" w:hint="cs"/>
        </w:rPr>
        <w:t xml:space="preserve"> under IUCN-aligned standards. Despite this, the species retains a listing of Conservation Dependent, allowing regulated commercial use under the condition of active management.</w:t>
      </w:r>
      <w:r w:rsidR="000C1AFC" w:rsidRPr="005F36F9">
        <w:rPr>
          <w:rFonts w:ascii="Arial" w:hAnsi="Arial" w:cs="Arial"/>
        </w:rPr>
        <w:t xml:space="preserve"> At the state and territory level, </w:t>
      </w:r>
      <w:r w:rsidR="000C1AFC" w:rsidRPr="005F36F9">
        <w:rPr>
          <w:rFonts w:ascii="Arial" w:hAnsi="Arial" w:cs="Arial"/>
          <w:i/>
          <w:iCs/>
        </w:rPr>
        <w:t>Sphyrna lewini</w:t>
      </w:r>
      <w:r w:rsidR="000C1AFC" w:rsidRPr="005F36F9">
        <w:rPr>
          <w:rFonts w:ascii="Arial" w:hAnsi="Arial" w:cs="Arial"/>
        </w:rPr>
        <w:t xml:space="preserve"> receives further legal protection. In New South Wales, it is listed as Endangered under the Fisheries Management Act 1994 and is designated as a no-take species, requiring immediate release if captured. In Queensland, the species is also listed as Endangered under the Nature Conservation (Animals) Regulation 2020, and since 1 January 2024, all hammerhead species are classified as no-take, with mandatory release of any individuals caught. In Victoria, </w:t>
      </w:r>
      <w:r w:rsidR="000C1AFC" w:rsidRPr="005F36F9">
        <w:rPr>
          <w:rFonts w:ascii="Arial" w:hAnsi="Arial" w:cs="Arial"/>
          <w:i/>
          <w:iCs/>
        </w:rPr>
        <w:t>S. lewini</w:t>
      </w:r>
      <w:r w:rsidR="000C1AFC" w:rsidRPr="005F36F9">
        <w:rPr>
          <w:rFonts w:ascii="Arial" w:hAnsi="Arial" w:cs="Arial"/>
        </w:rPr>
        <w:t xml:space="preserve"> is listed as Conservation Dependent under the Flora and Fauna Guarantee Act 1988.</w:t>
      </w:r>
    </w:p>
    <w:p w14:paraId="404ADC6F" w14:textId="77777777" w:rsidR="005F36F9" w:rsidRPr="005F36F9" w:rsidRDefault="005F36F9" w:rsidP="005F36F9">
      <w:pPr>
        <w:spacing w:after="0"/>
        <w:jc w:val="both"/>
        <w:rPr>
          <w:rFonts w:ascii="Arial" w:hAnsi="Arial" w:cs="Arial"/>
        </w:rPr>
      </w:pPr>
    </w:p>
    <w:p w14:paraId="0000011B" w14:textId="311EE6FC" w:rsidR="00AB57F8" w:rsidRPr="005F36F9" w:rsidRDefault="00625C0F" w:rsidP="005F36F9">
      <w:pPr>
        <w:spacing w:after="0"/>
        <w:ind w:hanging="2"/>
        <w:jc w:val="both"/>
        <w:rPr>
          <w:rFonts w:ascii="Arial" w:eastAsia="Arial" w:hAnsi="Arial" w:cs="Arial"/>
          <w:u w:val="single"/>
        </w:rPr>
      </w:pPr>
      <w:r w:rsidRPr="005F36F9">
        <w:rPr>
          <w:rFonts w:ascii="Arial" w:eastAsia="Arial" w:hAnsi="Arial" w:cs="Arial"/>
          <w:b/>
        </w:rPr>
        <w:t>Brazil:</w:t>
      </w:r>
      <w:r w:rsidRPr="005F36F9">
        <w:rPr>
          <w:rFonts w:ascii="Arial" w:eastAsia="Arial" w:hAnsi="Arial" w:cs="Arial"/>
        </w:rPr>
        <w:t xml:space="preserve"> All six species of Hammerheads that occur in Brazil are listed in Ordinance 445/2014 (</w:t>
      </w:r>
      <w:r w:rsidR="004E0B49" w:rsidRPr="005F36F9">
        <w:rPr>
          <w:rFonts w:ascii="Arial" w:eastAsia="Arial" w:hAnsi="Arial" w:cs="Arial"/>
        </w:rPr>
        <w:t>updat</w:t>
      </w:r>
      <w:r w:rsidRPr="005F36F9">
        <w:rPr>
          <w:rFonts w:ascii="Arial" w:eastAsia="Arial" w:hAnsi="Arial" w:cs="Arial"/>
        </w:rPr>
        <w:t>ed by Ordinance 148/2022 and 354/2023), which provides protection from capture, transport, handling, and commercialization of products (Cruz et al., 2021).</w:t>
      </w:r>
    </w:p>
    <w:p w14:paraId="0000011C" w14:textId="77777777" w:rsidR="00AB57F8" w:rsidRPr="005F36F9" w:rsidRDefault="00AB57F8" w:rsidP="005F36F9">
      <w:pPr>
        <w:spacing w:after="0"/>
        <w:ind w:hanging="2"/>
        <w:jc w:val="both"/>
        <w:rPr>
          <w:rFonts w:ascii="Arial" w:eastAsia="Arial" w:hAnsi="Arial" w:cs="Arial"/>
          <w:u w:val="single"/>
        </w:rPr>
      </w:pPr>
    </w:p>
    <w:p w14:paraId="0000011D" w14:textId="4C48B021" w:rsidR="00AB57F8" w:rsidRPr="005F36F9" w:rsidRDefault="0AE5BB11" w:rsidP="005F36F9">
      <w:pPr>
        <w:spacing w:after="0"/>
        <w:ind w:hanging="2"/>
        <w:jc w:val="both"/>
        <w:rPr>
          <w:rFonts w:ascii="Arial" w:eastAsia="Arial" w:hAnsi="Arial" w:cs="Arial"/>
          <w:lang w:val="en-US"/>
        </w:rPr>
      </w:pPr>
      <w:r w:rsidRPr="005F36F9">
        <w:rPr>
          <w:rFonts w:ascii="Arial" w:eastAsia="Arial" w:hAnsi="Arial" w:cs="Arial"/>
          <w:b/>
          <w:bCs/>
          <w:lang w:val="en-US"/>
        </w:rPr>
        <w:t>Colombia:</w:t>
      </w:r>
      <w:r w:rsidRPr="005F36F9">
        <w:rPr>
          <w:rFonts w:ascii="Arial" w:eastAsia="Arial" w:hAnsi="Arial" w:cs="Arial"/>
          <w:lang w:val="en-US"/>
        </w:rPr>
        <w:t xml:space="preserve"> </w:t>
      </w:r>
      <w:r w:rsidR="005C207E" w:rsidRPr="005F36F9">
        <w:rPr>
          <w:rFonts w:ascii="Arial" w:eastAsia="Arial" w:hAnsi="Arial" w:cs="Arial"/>
          <w:lang w:val="en-US"/>
        </w:rPr>
        <w:t>in 2021, t</w:t>
      </w:r>
      <w:r w:rsidRPr="005F36F9">
        <w:rPr>
          <w:rFonts w:ascii="Arial" w:eastAsia="Arial" w:hAnsi="Arial" w:cs="Arial"/>
          <w:lang w:val="en-US"/>
        </w:rPr>
        <w:t>he Executive Fisheries Committee of Colombia removed all sharks and rays from the</w:t>
      </w:r>
      <w:r w:rsidR="005C207E" w:rsidRPr="005F36F9">
        <w:rPr>
          <w:rFonts w:ascii="Arial" w:eastAsia="Arial" w:hAnsi="Arial" w:cs="Arial"/>
          <w:lang w:val="en-US"/>
        </w:rPr>
        <w:t xml:space="preserve"> national </w:t>
      </w:r>
      <w:r w:rsidRPr="005F36F9">
        <w:rPr>
          <w:rFonts w:ascii="Arial" w:eastAsia="Arial" w:hAnsi="Arial" w:cs="Arial"/>
          <w:lang w:val="en-US"/>
        </w:rPr>
        <w:t>Fisheries Resources List (Resolution 0380, 5/3/2021)</w:t>
      </w:r>
      <w:r w:rsidR="005C207E" w:rsidRPr="005F36F9">
        <w:rPr>
          <w:rFonts w:ascii="Arial" w:eastAsia="Arial" w:hAnsi="Arial" w:cs="Arial"/>
          <w:lang w:val="en-US"/>
        </w:rPr>
        <w:t>; these are</w:t>
      </w:r>
      <w:r w:rsidRPr="005F36F9">
        <w:rPr>
          <w:rFonts w:ascii="Arial" w:eastAsia="Arial" w:hAnsi="Arial" w:cs="Arial"/>
          <w:lang w:val="en-US"/>
        </w:rPr>
        <w:t xml:space="preserve"> now consider</w:t>
      </w:r>
      <w:r w:rsidR="005C207E" w:rsidRPr="005F36F9">
        <w:rPr>
          <w:rFonts w:ascii="Arial" w:eastAsia="Arial" w:hAnsi="Arial" w:cs="Arial"/>
          <w:lang w:val="en-US"/>
        </w:rPr>
        <w:t>ed</w:t>
      </w:r>
      <w:r w:rsidRPr="005F36F9">
        <w:rPr>
          <w:rFonts w:ascii="Arial" w:eastAsia="Arial" w:hAnsi="Arial" w:cs="Arial"/>
          <w:lang w:val="en-US"/>
        </w:rPr>
        <w:t xml:space="preserve"> hydrobiological resources that should not be subject to extraction for commercial or sporting interests. As a result, the Ministry of Environment and Sustainable Development of Colombia issued the “Environmental Plan for the Protection and Conservation of Sharks, Rays and Chimeras” (Decree 218, December of 2021, adopted through Resolution 0854 of August 5, 2022), banning the exportation, re exportation and importation of all sharks, ray and chimera products, as well as the transportation and possession of any shark product or subproducts, particularly shark fins.  Domestic commercialization of meat is still allowed in certain coastal districts. On 23</w:t>
      </w:r>
      <w:r w:rsidRPr="005F36F9">
        <w:rPr>
          <w:rFonts w:ascii="Arial" w:eastAsia="Arial" w:hAnsi="Arial" w:cs="Arial"/>
          <w:vertAlign w:val="superscript"/>
          <w:lang w:val="en-US"/>
        </w:rPr>
        <w:t>rd</w:t>
      </w:r>
      <w:r w:rsidRPr="005F36F9">
        <w:rPr>
          <w:rFonts w:ascii="Arial" w:eastAsia="Arial" w:hAnsi="Arial" w:cs="Arial"/>
          <w:lang w:val="en-US"/>
        </w:rPr>
        <w:t xml:space="preserve"> April 2024, the National Aquaculture and Fisheries Authority issued new measures to reduce incidental catches of sharks and rays (Resolution 0766, 23/4/2024), such as a national wide steel wire leader ban, and the prohibition of possessing shark fins, or landing sharks without fins, and a mandate to deliver the fins of sharks that have been landed to satisfy domestic demand of meat, to the  authorities.</w:t>
      </w:r>
    </w:p>
    <w:p w14:paraId="0000011E" w14:textId="77777777" w:rsidR="00AB57F8" w:rsidRPr="005F36F9" w:rsidRDefault="00AB57F8" w:rsidP="005F36F9">
      <w:pPr>
        <w:spacing w:after="0"/>
        <w:jc w:val="both"/>
        <w:rPr>
          <w:rFonts w:ascii="Arial" w:eastAsia="Arial" w:hAnsi="Arial" w:cs="Arial"/>
        </w:rPr>
      </w:pPr>
    </w:p>
    <w:p w14:paraId="00000120" w14:textId="72257763" w:rsidR="00AB57F8" w:rsidRPr="005F36F9" w:rsidRDefault="0AE5BB11" w:rsidP="005F36F9">
      <w:pPr>
        <w:spacing w:after="0"/>
        <w:ind w:hanging="2"/>
        <w:jc w:val="both"/>
        <w:rPr>
          <w:rFonts w:ascii="Arial" w:eastAsia="Arial" w:hAnsi="Arial" w:cs="Arial"/>
          <w:lang w:val="en-US"/>
        </w:rPr>
      </w:pPr>
      <w:r w:rsidRPr="005F36F9">
        <w:rPr>
          <w:rFonts w:ascii="Arial" w:eastAsia="Arial" w:hAnsi="Arial" w:cs="Arial"/>
          <w:b/>
          <w:bCs/>
          <w:lang w:val="en-US"/>
        </w:rPr>
        <w:t>Costa Rica:</w:t>
      </w:r>
      <w:r w:rsidRPr="005F36F9">
        <w:rPr>
          <w:rFonts w:ascii="Arial" w:eastAsia="Arial" w:hAnsi="Arial" w:cs="Arial"/>
          <w:lang w:val="en-US"/>
        </w:rPr>
        <w:t xml:space="preserve"> Decree 43900</w:t>
      </w:r>
      <w:r w:rsidR="005C207E" w:rsidRPr="005F36F9">
        <w:rPr>
          <w:rFonts w:ascii="Arial" w:eastAsia="Arial" w:hAnsi="Arial" w:cs="Arial"/>
          <w:lang w:val="en-US"/>
        </w:rPr>
        <w:t xml:space="preserve"> d</w:t>
      </w:r>
      <w:r w:rsidR="005C207E" w:rsidRPr="005F36F9">
        <w:rPr>
          <w:rFonts w:ascii="Arial" w:hAnsi="Arial" w:cs="Arial"/>
        </w:rPr>
        <w:t>ated</w:t>
      </w:r>
      <w:r w:rsidR="00D64FFE" w:rsidRPr="005F36F9">
        <w:rPr>
          <w:rFonts w:ascii="Arial" w:hAnsi="Arial" w:cs="Arial"/>
        </w:rPr>
        <w:t xml:space="preserve"> on</w:t>
      </w:r>
      <w:r w:rsidR="005C207E" w:rsidRPr="005F36F9">
        <w:rPr>
          <w:rFonts w:ascii="Arial" w:hAnsi="Arial" w:cs="Arial"/>
        </w:rPr>
        <w:t xml:space="preserve"> </w:t>
      </w:r>
      <w:r w:rsidR="005C207E" w:rsidRPr="005F36F9">
        <w:rPr>
          <w:rStyle w:val="Strong"/>
          <w:rFonts w:ascii="Arial" w:hAnsi="Arial" w:cs="Arial"/>
          <w:b w:val="0"/>
          <w:bCs w:val="0"/>
        </w:rPr>
        <w:t>2</w:t>
      </w:r>
      <w:r w:rsidR="00D64FFE" w:rsidRPr="005F36F9">
        <w:rPr>
          <w:rStyle w:val="Strong"/>
          <w:rFonts w:ascii="Arial" w:hAnsi="Arial" w:cs="Arial"/>
          <w:b w:val="0"/>
          <w:bCs w:val="0"/>
          <w:vertAlign w:val="superscript"/>
        </w:rPr>
        <w:t>nd</w:t>
      </w:r>
      <w:r w:rsidR="00D64FFE" w:rsidRPr="005F36F9">
        <w:rPr>
          <w:rStyle w:val="Strong"/>
          <w:rFonts w:ascii="Arial" w:hAnsi="Arial" w:cs="Arial"/>
          <w:b w:val="0"/>
          <w:bCs w:val="0"/>
        </w:rPr>
        <w:t xml:space="preserve"> </w:t>
      </w:r>
      <w:r w:rsidR="005C207E" w:rsidRPr="005F36F9">
        <w:rPr>
          <w:rStyle w:val="Strong"/>
          <w:rFonts w:ascii="Arial" w:hAnsi="Arial" w:cs="Arial"/>
          <w:b w:val="0"/>
          <w:bCs w:val="0"/>
        </w:rPr>
        <w:t>December 2022</w:t>
      </w:r>
      <w:r w:rsidRPr="005F36F9">
        <w:rPr>
          <w:rFonts w:ascii="Arial" w:eastAsia="Arial" w:hAnsi="Arial" w:cs="Arial"/>
          <w:lang w:val="en-US"/>
        </w:rPr>
        <w:t>, bans the take and retention of hammerhead sharks (Sphyrnidae), as well as their domestic and international trade, although it allows bycatch and safe release of live specimens.</w:t>
      </w:r>
    </w:p>
    <w:p w14:paraId="1089A506" w14:textId="77777777" w:rsidR="002A1EFE" w:rsidRPr="005F36F9" w:rsidRDefault="002A1EFE" w:rsidP="005F36F9">
      <w:pPr>
        <w:spacing w:after="0"/>
        <w:ind w:hanging="2"/>
        <w:jc w:val="both"/>
        <w:rPr>
          <w:rFonts w:ascii="Arial" w:eastAsia="Arial" w:hAnsi="Arial" w:cs="Arial"/>
          <w:lang w:val="en-US"/>
        </w:rPr>
      </w:pPr>
    </w:p>
    <w:p w14:paraId="35E344DC" w14:textId="21BCBF90" w:rsidR="002A1EFE" w:rsidRDefault="002A1EFE" w:rsidP="005F36F9">
      <w:pPr>
        <w:spacing w:after="0"/>
        <w:jc w:val="both"/>
        <w:rPr>
          <w:rFonts w:ascii="Arial" w:eastAsia="Arial" w:hAnsi="Arial" w:cs="Arial"/>
          <w:b/>
        </w:rPr>
      </w:pPr>
      <w:r w:rsidRPr="005F36F9">
        <w:rPr>
          <w:rFonts w:ascii="Arial" w:eastAsia="Arial" w:hAnsi="Arial" w:cs="Arial"/>
          <w:b/>
        </w:rPr>
        <w:lastRenderedPageBreak/>
        <w:t xml:space="preserve">Dominican Republic: </w:t>
      </w:r>
      <w:r w:rsidRPr="005F36F9">
        <w:rPr>
          <w:rFonts w:ascii="Arial" w:eastAsia="Arial" w:hAnsi="Arial" w:cs="Arial"/>
          <w:bCs/>
        </w:rPr>
        <w:t>Through Resolution No. 0023/2017, issued by the Ministry of Environment and Natural Resources, has established an indefinite  ban on the capture, retention, commercialization, export, and import of all shark and ray species, as well as their products, parts, and derivatives, throughout the national territory. This measure effectively provides full protection to species such as the scalloped hammerhead shark (</w:t>
      </w:r>
      <w:r w:rsidRPr="005F36F9">
        <w:rPr>
          <w:rFonts w:ascii="Arial" w:eastAsia="Arial" w:hAnsi="Arial" w:cs="Arial"/>
          <w:bCs/>
          <w:i/>
          <w:iCs/>
        </w:rPr>
        <w:t>Sphyrna lewini</w:t>
      </w:r>
      <w:r w:rsidRPr="005F36F9">
        <w:rPr>
          <w:rFonts w:ascii="Arial" w:eastAsia="Arial" w:hAnsi="Arial" w:cs="Arial"/>
          <w:bCs/>
        </w:rPr>
        <w:t>), and seeks to prevent further population declines caused by overfishing and illegal trade, while strengthening national compliance with international conservation commitments under the Washington Convention (1940), CITES, and other regional frameworks for marine biodiversity protection</w:t>
      </w:r>
      <w:r w:rsidRPr="005F36F9">
        <w:rPr>
          <w:rFonts w:ascii="Arial" w:eastAsia="Arial" w:hAnsi="Arial" w:cs="Arial"/>
          <w:b/>
        </w:rPr>
        <w:t>.</w:t>
      </w:r>
    </w:p>
    <w:p w14:paraId="35DD2207" w14:textId="77777777" w:rsidR="005F36F9" w:rsidRPr="005F36F9" w:rsidRDefault="005F36F9" w:rsidP="005F36F9">
      <w:pPr>
        <w:spacing w:after="0"/>
        <w:jc w:val="both"/>
        <w:rPr>
          <w:rFonts w:ascii="Arial" w:eastAsia="Arial" w:hAnsi="Arial" w:cs="Arial"/>
          <w:b/>
        </w:rPr>
      </w:pPr>
    </w:p>
    <w:p w14:paraId="3D043D2E" w14:textId="5A9FEB91" w:rsidR="005C207E" w:rsidRPr="005F36F9" w:rsidRDefault="0AE5BB11" w:rsidP="005F36F9">
      <w:pPr>
        <w:spacing w:after="0"/>
        <w:ind w:hanging="2"/>
        <w:jc w:val="both"/>
        <w:rPr>
          <w:rFonts w:ascii="Arial" w:eastAsia="Arial" w:hAnsi="Arial" w:cs="Arial"/>
          <w:u w:val="single"/>
          <w:lang w:val="en-US"/>
        </w:rPr>
      </w:pPr>
      <w:r w:rsidRPr="005F36F9">
        <w:rPr>
          <w:rFonts w:ascii="Arial" w:eastAsia="Arial" w:hAnsi="Arial" w:cs="Arial"/>
          <w:b/>
          <w:bCs/>
          <w:lang w:val="en-US"/>
        </w:rPr>
        <w:t>Ecuador:</w:t>
      </w:r>
      <w:r w:rsidRPr="005F36F9">
        <w:rPr>
          <w:rFonts w:ascii="Arial" w:eastAsia="Arial" w:hAnsi="Arial" w:cs="Arial"/>
          <w:lang w:val="en-US"/>
        </w:rPr>
        <w:t xml:space="preserve"> In August 2013, Ecuador issued the Ministerial Agreement #116 through which the Undersecretariat of Fisheries Resources of the Ministry of Agriculture, Livestock, Aquaculture and Fisheries established management measures for hammerhead sharks in the country.  The agreement protects pregnant female sharks and adult hammerhead sharks. It prohibits transportation and commercialization of hammerhead sharks on industrial ships and </w:t>
      </w:r>
      <w:r w:rsidR="005C207E" w:rsidRPr="005F36F9">
        <w:rPr>
          <w:rFonts w:ascii="Arial" w:eastAsia="Arial" w:hAnsi="Arial" w:cs="Arial"/>
          <w:lang w:val="en-US"/>
        </w:rPr>
        <w:t xml:space="preserve">limits </w:t>
      </w:r>
      <w:r w:rsidRPr="005F36F9">
        <w:rPr>
          <w:rFonts w:ascii="Arial" w:eastAsia="Arial" w:hAnsi="Arial" w:cs="Arial"/>
          <w:lang w:val="en-US"/>
        </w:rPr>
        <w:t>bycatch</w:t>
      </w:r>
      <w:r w:rsidR="005C207E" w:rsidRPr="005F36F9">
        <w:rPr>
          <w:rFonts w:ascii="Arial" w:eastAsia="Arial" w:hAnsi="Arial" w:cs="Arial"/>
          <w:lang w:val="en-US"/>
        </w:rPr>
        <w:t xml:space="preserve"> retention</w:t>
      </w:r>
      <w:r w:rsidRPr="005F36F9">
        <w:rPr>
          <w:rFonts w:ascii="Arial" w:eastAsia="Arial" w:hAnsi="Arial" w:cs="Arial"/>
          <w:lang w:val="en-US"/>
        </w:rPr>
        <w:t xml:space="preserve"> on artisan boats </w:t>
      </w:r>
      <w:r w:rsidR="005C207E" w:rsidRPr="005F36F9">
        <w:rPr>
          <w:rFonts w:ascii="Arial" w:eastAsia="Arial" w:hAnsi="Arial" w:cs="Arial"/>
          <w:lang w:val="en-US"/>
        </w:rPr>
        <w:t xml:space="preserve">to no more than </w:t>
      </w:r>
      <w:r w:rsidRPr="005F36F9">
        <w:rPr>
          <w:rFonts w:ascii="Arial" w:eastAsia="Arial" w:hAnsi="Arial" w:cs="Arial"/>
          <w:lang w:val="en-US"/>
        </w:rPr>
        <w:t xml:space="preserve">five individuals under 150 cm.  Ecuador later banned the capture, trade and exportation of five species of sharks, including </w:t>
      </w:r>
      <w:r w:rsidRPr="005F36F9">
        <w:rPr>
          <w:rFonts w:ascii="Arial" w:eastAsia="Arial" w:hAnsi="Arial" w:cs="Arial"/>
          <w:i/>
          <w:iCs/>
          <w:lang w:val="en-US"/>
        </w:rPr>
        <w:t>S. lewini,</w:t>
      </w:r>
      <w:r w:rsidRPr="005F36F9">
        <w:rPr>
          <w:rFonts w:ascii="Arial" w:eastAsia="Arial" w:hAnsi="Arial" w:cs="Arial"/>
          <w:lang w:val="en-US"/>
        </w:rPr>
        <w:t xml:space="preserve"> </w:t>
      </w:r>
      <w:r w:rsidR="005C207E" w:rsidRPr="005F36F9">
        <w:rPr>
          <w:rFonts w:ascii="Arial" w:eastAsia="Arial" w:hAnsi="Arial" w:cs="Arial"/>
          <w:lang w:val="en-US"/>
        </w:rPr>
        <w:t xml:space="preserve">on </w:t>
      </w:r>
      <w:r w:rsidRPr="005F36F9">
        <w:rPr>
          <w:rFonts w:ascii="Arial" w:eastAsia="Arial" w:hAnsi="Arial" w:cs="Arial"/>
          <w:lang w:val="en-US"/>
        </w:rPr>
        <w:t xml:space="preserve">September 10, 2020 (Registro Oficial No 988, el </w:t>
      </w:r>
      <w:hyperlink r:id="rId28">
        <w:r w:rsidR="558272C6" w:rsidRPr="005F36F9">
          <w:rPr>
            <w:rFonts w:ascii="Arial" w:eastAsia="Arial" w:hAnsi="Arial" w:cs="Arial"/>
            <w:lang w:val="en-US"/>
          </w:rPr>
          <w:t>ACUERDO Nro. MPCEIP-SRP-2020-0084-A</w:t>
        </w:r>
      </w:hyperlink>
      <w:r w:rsidRPr="005F36F9">
        <w:rPr>
          <w:rFonts w:ascii="Arial" w:eastAsia="Arial" w:hAnsi="Arial" w:cs="Arial"/>
          <w:lang w:val="en-US"/>
        </w:rPr>
        <w:t>.</w:t>
      </w:r>
    </w:p>
    <w:p w14:paraId="00000122" w14:textId="77777777" w:rsidR="00AB57F8" w:rsidRPr="005F36F9" w:rsidRDefault="00AB57F8" w:rsidP="005F36F9">
      <w:pPr>
        <w:spacing w:after="0"/>
        <w:ind w:hanging="2"/>
        <w:jc w:val="both"/>
        <w:rPr>
          <w:rFonts w:ascii="Arial" w:eastAsia="Arial" w:hAnsi="Arial" w:cs="Arial"/>
          <w:b/>
        </w:rPr>
      </w:pPr>
    </w:p>
    <w:p w14:paraId="00000124" w14:textId="441D0341" w:rsidR="00AB57F8" w:rsidRPr="005F36F9" w:rsidRDefault="0AE5BB11" w:rsidP="005F36F9">
      <w:pPr>
        <w:spacing w:after="0"/>
        <w:ind w:hanging="2"/>
        <w:jc w:val="both"/>
        <w:rPr>
          <w:rFonts w:ascii="Arial" w:eastAsia="Arial" w:hAnsi="Arial" w:cs="Arial"/>
          <w:b/>
        </w:rPr>
      </w:pPr>
      <w:r w:rsidRPr="005F36F9">
        <w:rPr>
          <w:rFonts w:ascii="Arial" w:eastAsia="Arial" w:hAnsi="Arial" w:cs="Arial"/>
          <w:b/>
          <w:bCs/>
          <w:lang w:val="en-US"/>
        </w:rPr>
        <w:t>Spain:</w:t>
      </w:r>
      <w:r w:rsidRPr="005F36F9">
        <w:rPr>
          <w:rFonts w:ascii="Arial" w:eastAsia="Arial" w:hAnsi="Arial" w:cs="Arial"/>
          <w:lang w:val="en-US"/>
        </w:rPr>
        <w:t xml:space="preserve"> The Spanish Ministry of Environment and Rural and Marine Affairs prohibited the capture of scalloped hammerhead sharks by means of a Ministerial Order that entered into force on 1 January 2010.  According to the order, Spanish fishing ships will not be able to catch, transfer, land or commercialize these sharks in any of the fishing-grounds they target.</w:t>
      </w:r>
    </w:p>
    <w:p w14:paraId="5DC1E4A6" w14:textId="77777777" w:rsidR="00330911" w:rsidRPr="005F36F9" w:rsidRDefault="00330911" w:rsidP="005F36F9">
      <w:pPr>
        <w:spacing w:after="0"/>
        <w:jc w:val="both"/>
        <w:rPr>
          <w:rFonts w:ascii="Arial" w:eastAsia="Arial" w:hAnsi="Arial" w:cs="Arial"/>
          <w:b/>
          <w:bCs/>
          <w:lang w:val="en-US"/>
        </w:rPr>
      </w:pPr>
    </w:p>
    <w:p w14:paraId="00000126" w14:textId="6D0988D9" w:rsidR="00AB57F8" w:rsidRDefault="0AE5BB11" w:rsidP="005F36F9">
      <w:pPr>
        <w:spacing w:after="0"/>
        <w:jc w:val="both"/>
        <w:rPr>
          <w:rFonts w:ascii="Arial" w:eastAsia="Arial" w:hAnsi="Arial" w:cs="Arial"/>
          <w:lang w:val="en-US"/>
        </w:rPr>
      </w:pPr>
      <w:r w:rsidRPr="005F36F9">
        <w:rPr>
          <w:rFonts w:ascii="Arial" w:eastAsia="Arial" w:hAnsi="Arial" w:cs="Arial"/>
          <w:b/>
          <w:bCs/>
          <w:lang w:val="en-US"/>
        </w:rPr>
        <w:t>United States:</w:t>
      </w:r>
      <w:r w:rsidRPr="005F36F9">
        <w:rPr>
          <w:rFonts w:ascii="Arial" w:eastAsia="Arial" w:hAnsi="Arial" w:cs="Arial"/>
          <w:lang w:val="en-US"/>
        </w:rPr>
        <w:t xml:space="preserve"> In August 2011, the United States published a final rule to prohibit the retention of </w:t>
      </w:r>
      <w:r w:rsidRPr="005F36F9">
        <w:rPr>
          <w:rFonts w:ascii="Arial" w:eastAsia="Arial" w:hAnsi="Arial" w:cs="Arial"/>
          <w:i/>
          <w:iCs/>
          <w:lang w:val="en-US"/>
        </w:rPr>
        <w:t>S. lewini</w:t>
      </w:r>
      <w:r w:rsidRPr="005F36F9">
        <w:rPr>
          <w:rFonts w:ascii="Arial" w:eastAsia="Arial" w:hAnsi="Arial" w:cs="Arial"/>
          <w:lang w:val="en-US"/>
        </w:rPr>
        <w:t xml:space="preserve"> in association with ICCAT fisheries. Further, the Eastern Pacific Distinct Population Segment (DPS) and Eastern Atlantic DPS of </w:t>
      </w:r>
      <w:r w:rsidRPr="005F36F9">
        <w:rPr>
          <w:rFonts w:ascii="Arial" w:eastAsia="Arial" w:hAnsi="Arial" w:cs="Arial"/>
          <w:i/>
          <w:iCs/>
          <w:lang w:val="en-US"/>
        </w:rPr>
        <w:t>S. lewini</w:t>
      </w:r>
      <w:r w:rsidRPr="005F36F9">
        <w:rPr>
          <w:rFonts w:ascii="Arial" w:eastAsia="Arial" w:hAnsi="Arial" w:cs="Arial"/>
          <w:lang w:val="en-US"/>
        </w:rPr>
        <w:t xml:space="preserve"> are listed as endangered under the Endangered Species Act (16 U.S.C.1538(a)(1), and thus all the take prohibitions of section 9(a)(1) are applied.  These include prohibitions against importing, exporting, engaging in foreign or interstate commerce, or “taking” of the species.  “Take” is defined under the ESA as “to harass, harm, pursue, hunt, shoot, wound, kill, trap, capture, or collect, or attempt to engage in any such conduct.” These prohibitions apply to all persons, organizations and entities subject to the jurisdiction of the United States, including in the United States and its territorial seas, or on the high seas.  In the case of threatened species—in which case two of the DPSs are listed as threatened—ESA section 4(d) requires the Secretary to issue regulations deemed necessary and appropriate for the conservation of the species.  In the listing rule (79 FR 38213, July 3, 2014), NMFS evaluated the needs of and threats to the Central and Southwest Atlantic DPS and Indo-West Pacific DPS and determined that protective regulations pursuant to section 4(d) were not necessary or appropriate for the conservation of either DPS (NOAA 2020).</w:t>
      </w:r>
    </w:p>
    <w:p w14:paraId="6AEE96CC" w14:textId="77777777" w:rsidR="005F36F9" w:rsidRPr="005F36F9" w:rsidRDefault="005F36F9" w:rsidP="005F36F9">
      <w:pPr>
        <w:spacing w:after="0"/>
        <w:jc w:val="both"/>
        <w:rPr>
          <w:rFonts w:ascii="Arial" w:eastAsia="Arial" w:hAnsi="Arial" w:cs="Arial"/>
        </w:rPr>
      </w:pPr>
    </w:p>
    <w:p w14:paraId="00000127" w14:textId="21D3E432" w:rsidR="00AB57F8" w:rsidRPr="005F36F9" w:rsidRDefault="0AE5BB11" w:rsidP="005F36F9">
      <w:pPr>
        <w:spacing w:after="0"/>
        <w:jc w:val="both"/>
        <w:rPr>
          <w:rFonts w:ascii="Arial" w:eastAsia="Times New Roman" w:hAnsi="Arial" w:cs="Arial"/>
          <w:sz w:val="24"/>
          <w:szCs w:val="24"/>
          <w:lang w:val="en-US"/>
        </w:rPr>
      </w:pPr>
      <w:r w:rsidRPr="005F36F9">
        <w:rPr>
          <w:rFonts w:ascii="Arial" w:eastAsia="Arial" w:hAnsi="Arial" w:cs="Arial"/>
          <w:lang w:val="en-US"/>
        </w:rPr>
        <w:t>The Northwest Atlantic and Gulf of Mexico is the only region where fisheries management and governance measures have allowed depleted stocks to begin recovery. Otherwise, despite its inclusion in the regional and international biodiversity and fisheries conservation measures described below, national protection status across the range of this species is still patchy.  The success of actions agreed through international wildlife and fisheries treaties depends on implementation at the domestic level; for sharks, such follow up actions have to date been seriously lacking (Rigby et al. 2019).</w:t>
      </w:r>
    </w:p>
    <w:p w14:paraId="00000128" w14:textId="77777777" w:rsidR="00AB57F8" w:rsidRPr="005F36F9" w:rsidRDefault="00AB57F8" w:rsidP="005F36F9">
      <w:pPr>
        <w:spacing w:after="0"/>
        <w:jc w:val="both"/>
        <w:rPr>
          <w:rFonts w:ascii="Arial" w:eastAsia="Arial" w:hAnsi="Arial" w:cs="Arial"/>
        </w:rPr>
      </w:pPr>
    </w:p>
    <w:p w14:paraId="00000129" w14:textId="5E3A41FE" w:rsidR="00AB57F8" w:rsidRPr="005F36F9" w:rsidRDefault="00625C0F" w:rsidP="005F36F9">
      <w:pPr>
        <w:spacing w:after="0"/>
        <w:ind w:left="567" w:hanging="567"/>
        <w:jc w:val="both"/>
        <w:rPr>
          <w:rFonts w:ascii="Arial" w:eastAsia="Arial" w:hAnsi="Arial" w:cs="Arial"/>
        </w:rPr>
      </w:pPr>
      <w:r w:rsidRPr="005F36F9">
        <w:rPr>
          <w:rFonts w:ascii="Arial" w:eastAsia="Arial" w:hAnsi="Arial" w:cs="Arial"/>
        </w:rPr>
        <w:t xml:space="preserve">6.2 </w:t>
      </w:r>
      <w:r w:rsidR="005F36F9">
        <w:rPr>
          <w:rFonts w:ascii="Arial" w:eastAsia="Arial" w:hAnsi="Arial" w:cs="Arial"/>
        </w:rPr>
        <w:tab/>
      </w:r>
      <w:r w:rsidRPr="005F36F9">
        <w:rPr>
          <w:rFonts w:ascii="Arial" w:eastAsia="Arial" w:hAnsi="Arial" w:cs="Arial"/>
        </w:rPr>
        <w:t>International protection status</w:t>
      </w:r>
    </w:p>
    <w:p w14:paraId="0000012A" w14:textId="77777777" w:rsidR="00AB57F8" w:rsidRPr="005F36F9" w:rsidRDefault="00AB57F8" w:rsidP="005F36F9">
      <w:pPr>
        <w:spacing w:after="0"/>
        <w:ind w:left="720" w:hanging="180"/>
        <w:jc w:val="both"/>
        <w:rPr>
          <w:rFonts w:ascii="Arial" w:eastAsia="Arial" w:hAnsi="Arial" w:cs="Arial"/>
        </w:rPr>
      </w:pPr>
    </w:p>
    <w:p w14:paraId="0000012B" w14:textId="77777777" w:rsidR="00AB57F8" w:rsidRPr="005F36F9" w:rsidRDefault="0AE5BB11" w:rsidP="005F36F9">
      <w:pPr>
        <w:pBdr>
          <w:top w:val="nil"/>
          <w:left w:val="nil"/>
          <w:bottom w:val="nil"/>
          <w:right w:val="nil"/>
          <w:between w:val="nil"/>
        </w:pBdr>
        <w:spacing w:after="0"/>
        <w:ind w:hanging="2"/>
        <w:jc w:val="both"/>
        <w:rPr>
          <w:rFonts w:ascii="Arial" w:eastAsia="Arial" w:hAnsi="Arial" w:cs="Arial"/>
          <w:lang w:val="en-US"/>
        </w:rPr>
      </w:pPr>
      <w:r w:rsidRPr="005F36F9">
        <w:rPr>
          <w:rFonts w:ascii="Arial" w:eastAsia="Arial" w:hAnsi="Arial" w:cs="Arial"/>
          <w:b/>
          <w:bCs/>
          <w:lang w:val="en-US"/>
        </w:rPr>
        <w:t>UNCLOS:</w:t>
      </w:r>
      <w:r w:rsidRPr="005F36F9">
        <w:rPr>
          <w:rFonts w:ascii="Arial" w:eastAsia="Arial" w:hAnsi="Arial" w:cs="Arial"/>
          <w:i/>
          <w:iCs/>
          <w:lang w:val="en-US"/>
        </w:rPr>
        <w:t xml:space="preserve"> Sphyrna lewini </w:t>
      </w:r>
      <w:r w:rsidRPr="005F36F9">
        <w:rPr>
          <w:rFonts w:ascii="Arial" w:eastAsia="Arial" w:hAnsi="Arial" w:cs="Arial"/>
          <w:lang w:val="en-US"/>
        </w:rPr>
        <w:t xml:space="preserve">is listed in Annex I of the United Nations Convention on the Law of the Sea (UNCLOS) and should thus be subject to its provisions concerning fisheries management in international waters. Annex I lists highly migratory marine species needing </w:t>
      </w:r>
      <w:r w:rsidRPr="005F36F9">
        <w:rPr>
          <w:rFonts w:ascii="Arial" w:eastAsia="Arial" w:hAnsi="Arial" w:cs="Arial"/>
          <w:lang w:val="en-US"/>
        </w:rPr>
        <w:lastRenderedPageBreak/>
        <w:t>special conservation and management because they travel long distances across different maritime zones. </w:t>
      </w:r>
    </w:p>
    <w:p w14:paraId="0000012C" w14:textId="77777777" w:rsidR="00AB57F8" w:rsidRPr="005F36F9" w:rsidRDefault="00AB57F8" w:rsidP="005F36F9">
      <w:pPr>
        <w:pBdr>
          <w:top w:val="nil"/>
          <w:left w:val="nil"/>
          <w:bottom w:val="nil"/>
          <w:right w:val="nil"/>
          <w:between w:val="nil"/>
        </w:pBdr>
        <w:spacing w:after="0"/>
        <w:ind w:hanging="2"/>
        <w:jc w:val="both"/>
        <w:rPr>
          <w:rFonts w:ascii="Arial" w:eastAsia="Arial" w:hAnsi="Arial" w:cs="Arial"/>
        </w:rPr>
      </w:pPr>
    </w:p>
    <w:p w14:paraId="0000012D" w14:textId="33938664" w:rsidR="00AB57F8" w:rsidRPr="005F36F9" w:rsidRDefault="004E0B49" w:rsidP="005F36F9">
      <w:pPr>
        <w:spacing w:after="0"/>
        <w:jc w:val="both"/>
        <w:rPr>
          <w:rFonts w:ascii="Arial" w:eastAsia="Arial" w:hAnsi="Arial" w:cs="Arial"/>
        </w:rPr>
      </w:pPr>
      <w:r w:rsidRPr="005F36F9">
        <w:rPr>
          <w:rFonts w:ascii="Arial" w:eastAsia="Arial" w:hAnsi="Arial" w:cs="Arial"/>
          <w:b/>
        </w:rPr>
        <w:t>FAO IPOA-Sharks:</w:t>
      </w:r>
      <w:r w:rsidRPr="005F36F9">
        <w:rPr>
          <w:rFonts w:ascii="Arial" w:eastAsia="Arial" w:hAnsi="Arial" w:cs="Arial"/>
        </w:rPr>
        <w:t xml:space="preserve"> The species is indirectly covered by the FAO International Plan of Action for the Conservation and Management of Sharks (IPOA-Sharks), adopted in 1999. The IPOA-Sharks is a voluntary international framework that encourages all shark-fishing and shark-trading nations to develop and implement National Plans of Action for sustainable shark conservation and management. It promotes the collection of species-specific data to improve knowledge of shark populations, the reduction of bycatch and wasteful practices</w:t>
      </w:r>
      <w:r w:rsidR="005C207E" w:rsidRPr="005F36F9">
        <w:rPr>
          <w:rFonts w:ascii="Arial" w:eastAsia="Arial" w:hAnsi="Arial" w:cs="Arial"/>
        </w:rPr>
        <w:t xml:space="preserve"> including shark finning</w:t>
      </w:r>
      <w:r w:rsidRPr="005F36F9">
        <w:rPr>
          <w:rFonts w:ascii="Arial" w:eastAsia="Arial" w:hAnsi="Arial" w:cs="Arial"/>
        </w:rPr>
        <w:t xml:space="preserve">, the </w:t>
      </w:r>
      <w:r w:rsidR="005C207E" w:rsidRPr="005F36F9">
        <w:rPr>
          <w:rFonts w:ascii="Arial" w:eastAsia="Arial" w:hAnsi="Arial" w:cs="Arial"/>
        </w:rPr>
        <w:t xml:space="preserve">identification and </w:t>
      </w:r>
      <w:r w:rsidRPr="005F36F9">
        <w:rPr>
          <w:rFonts w:ascii="Arial" w:eastAsia="Arial" w:hAnsi="Arial" w:cs="Arial"/>
        </w:rPr>
        <w:t xml:space="preserve">protection of critical habitats such as nursery and breeding areas, and the application of precautionary principles in shark fisheries. </w:t>
      </w:r>
    </w:p>
    <w:p w14:paraId="0000012E" w14:textId="77777777" w:rsidR="00AB57F8" w:rsidRPr="005F36F9" w:rsidRDefault="00AB57F8" w:rsidP="005F36F9">
      <w:pPr>
        <w:spacing w:after="0"/>
        <w:jc w:val="both"/>
        <w:rPr>
          <w:rFonts w:ascii="Arial" w:eastAsia="Arial" w:hAnsi="Arial" w:cs="Arial"/>
        </w:rPr>
      </w:pPr>
    </w:p>
    <w:p w14:paraId="0000012F" w14:textId="58E61347" w:rsidR="00AB57F8" w:rsidRPr="005F36F9" w:rsidRDefault="0AE5BB11" w:rsidP="005F36F9">
      <w:pPr>
        <w:spacing w:after="0"/>
        <w:ind w:hanging="2"/>
        <w:jc w:val="both"/>
        <w:rPr>
          <w:rFonts w:ascii="Arial" w:eastAsia="Arial" w:hAnsi="Arial" w:cs="Arial"/>
          <w:lang w:val="en-US"/>
        </w:rPr>
      </w:pPr>
      <w:r w:rsidRPr="005F36F9">
        <w:rPr>
          <w:rFonts w:ascii="Arial" w:eastAsia="Arial" w:hAnsi="Arial" w:cs="Arial"/>
          <w:b/>
          <w:bCs/>
          <w:lang w:val="en-US"/>
        </w:rPr>
        <w:t>SPAW:</w:t>
      </w:r>
      <w:r w:rsidRPr="005F36F9">
        <w:rPr>
          <w:rFonts w:ascii="Arial" w:eastAsia="Arial" w:hAnsi="Arial" w:cs="Arial"/>
          <w:lang w:val="en-US"/>
        </w:rPr>
        <w:t xml:space="preserve"> The Protocol Concerning Specially Protected Areas and Wildlife (the SPAW Protocol), adopted in 2000, </w:t>
      </w:r>
      <w:r w:rsidR="005C207E" w:rsidRPr="005F36F9">
        <w:rPr>
          <w:rFonts w:ascii="Arial" w:eastAsia="Arial" w:hAnsi="Arial" w:cs="Arial"/>
        </w:rPr>
        <w:t xml:space="preserve">is one of three Protocols to the Cartagena Convention and </w:t>
      </w:r>
      <w:r w:rsidRPr="005F36F9">
        <w:rPr>
          <w:rFonts w:ascii="Arial" w:eastAsia="Arial" w:hAnsi="Arial" w:cs="Arial"/>
          <w:lang w:val="en-US"/>
        </w:rPr>
        <w:t>the only binding tool for cross-border wildlife protection in the Wider Caribbean region. It is one of three Protocols to the Cartagena Convention. Annex III of the SPAW Protocol lists marine and coastal species whose sustainable, rational use is permitted, requiring participating countries to implement protective measures such as fishing bans during breeding seasons, limiting fishing methods to prevent local disappearance, and regulating the sale and transport of these species. </w:t>
      </w:r>
      <w:r w:rsidR="505CA106" w:rsidRPr="005F36F9">
        <w:rPr>
          <w:rFonts w:ascii="Arial" w:eastAsia="Arial" w:hAnsi="Arial" w:cs="Arial"/>
          <w:i/>
          <w:iCs/>
          <w:lang w:val="en-US"/>
        </w:rPr>
        <w:t>Sphyrna lewini</w:t>
      </w:r>
      <w:r w:rsidR="505CA106" w:rsidRPr="005F36F9">
        <w:rPr>
          <w:rFonts w:ascii="Arial" w:eastAsia="Arial" w:hAnsi="Arial" w:cs="Arial"/>
          <w:lang w:val="en-US"/>
        </w:rPr>
        <w:t xml:space="preserve"> was listed on Annex III in 2019.</w:t>
      </w:r>
    </w:p>
    <w:p w14:paraId="00000130" w14:textId="77777777" w:rsidR="00AB57F8" w:rsidRPr="005F36F9" w:rsidRDefault="00AB57F8" w:rsidP="005F36F9">
      <w:pPr>
        <w:pBdr>
          <w:top w:val="nil"/>
          <w:left w:val="nil"/>
          <w:bottom w:val="nil"/>
          <w:right w:val="nil"/>
          <w:between w:val="nil"/>
        </w:pBdr>
        <w:spacing w:after="0"/>
        <w:ind w:hanging="2"/>
        <w:jc w:val="both"/>
        <w:rPr>
          <w:rFonts w:ascii="Arial" w:eastAsia="Arial" w:hAnsi="Arial" w:cs="Arial"/>
        </w:rPr>
      </w:pPr>
    </w:p>
    <w:p w14:paraId="00000131" w14:textId="77777777" w:rsidR="00AB57F8" w:rsidRPr="005F36F9" w:rsidRDefault="0AE5BB11" w:rsidP="005F36F9">
      <w:pPr>
        <w:spacing w:after="0"/>
        <w:jc w:val="both"/>
        <w:rPr>
          <w:rFonts w:ascii="Arial" w:eastAsia="Arial" w:hAnsi="Arial" w:cs="Arial"/>
          <w:lang w:val="en-US"/>
        </w:rPr>
      </w:pPr>
      <w:r w:rsidRPr="005F36F9">
        <w:rPr>
          <w:rFonts w:ascii="Arial" w:eastAsia="Arial" w:hAnsi="Arial" w:cs="Arial"/>
          <w:b/>
          <w:bCs/>
          <w:lang w:val="en-US"/>
        </w:rPr>
        <w:t>GFCM:</w:t>
      </w:r>
      <w:r w:rsidRPr="005F36F9">
        <w:rPr>
          <w:rFonts w:ascii="Arial" w:eastAsia="Arial" w:hAnsi="Arial" w:cs="Arial"/>
          <w:lang w:val="en-US"/>
        </w:rPr>
        <w:t xml:space="preserve"> In 2012, the General Fisheries Commission for the Mediterranean (GFCM) banned retention and mandated careful release for the Scalloped Hammerhead and 23 other elasmobranch species listed on the Barcelona Convention Annex II. Implementation by GFCM Parties, however, has been very slow. </w:t>
      </w:r>
    </w:p>
    <w:p w14:paraId="304DD244" w14:textId="77777777" w:rsidR="005C207E" w:rsidRPr="005F36F9" w:rsidRDefault="005C207E" w:rsidP="005F36F9">
      <w:pPr>
        <w:spacing w:after="0"/>
        <w:ind w:hanging="2"/>
        <w:rPr>
          <w:rFonts w:ascii="Arial" w:eastAsia="Arial" w:hAnsi="Arial" w:cs="Arial"/>
          <w:b/>
          <w:bCs/>
        </w:rPr>
      </w:pPr>
    </w:p>
    <w:p w14:paraId="676BCA25" w14:textId="62F37148" w:rsidR="005C207E" w:rsidRPr="005F36F9" w:rsidRDefault="005C207E" w:rsidP="005F36F9">
      <w:pPr>
        <w:spacing w:after="0"/>
        <w:ind w:hanging="2"/>
        <w:rPr>
          <w:rFonts w:ascii="Arial" w:eastAsia="Arial" w:hAnsi="Arial" w:cs="Arial"/>
        </w:rPr>
      </w:pPr>
      <w:r w:rsidRPr="005F36F9">
        <w:rPr>
          <w:rFonts w:ascii="Arial" w:eastAsia="Arial" w:hAnsi="Arial" w:cs="Arial"/>
          <w:b/>
          <w:bCs/>
        </w:rPr>
        <w:t>IATTC:</w:t>
      </w:r>
      <w:r w:rsidRPr="005F36F9">
        <w:rPr>
          <w:rFonts w:ascii="Arial" w:eastAsia="Arial" w:hAnsi="Arial" w:cs="Arial"/>
        </w:rPr>
        <w:t xml:space="preserve"> Several proposals to ban hammerhead landings and/or set regional hammerhead fishing limits through the Inter-American Tropical Tuna Commission (IATTC) have been defeated.</w:t>
      </w:r>
    </w:p>
    <w:p w14:paraId="00000132" w14:textId="77777777" w:rsidR="00AB57F8" w:rsidRPr="005F36F9" w:rsidRDefault="00AB57F8" w:rsidP="005F36F9">
      <w:pPr>
        <w:spacing w:after="0"/>
        <w:jc w:val="both"/>
        <w:rPr>
          <w:rFonts w:ascii="Arial" w:eastAsia="Times New Roman" w:hAnsi="Arial" w:cs="Arial"/>
          <w:sz w:val="24"/>
          <w:szCs w:val="24"/>
        </w:rPr>
      </w:pPr>
    </w:p>
    <w:p w14:paraId="00000133" w14:textId="5D3D02BF" w:rsidR="00AB57F8" w:rsidRPr="005F36F9" w:rsidRDefault="0AE5BB11" w:rsidP="005F36F9">
      <w:pPr>
        <w:spacing w:after="0"/>
        <w:ind w:hanging="2"/>
        <w:jc w:val="both"/>
        <w:rPr>
          <w:rFonts w:ascii="Arial" w:eastAsia="Arial" w:hAnsi="Arial" w:cs="Arial"/>
          <w:lang w:val="en-US"/>
        </w:rPr>
      </w:pPr>
      <w:r w:rsidRPr="005F36F9">
        <w:rPr>
          <w:rFonts w:ascii="Arial" w:eastAsia="Arial" w:hAnsi="Arial" w:cs="Arial"/>
          <w:b/>
          <w:bCs/>
          <w:lang w:val="en-US"/>
        </w:rPr>
        <w:t>ICCAT:</w:t>
      </w:r>
      <w:r w:rsidRPr="005F36F9">
        <w:rPr>
          <w:rFonts w:ascii="Arial" w:eastAsia="Arial" w:hAnsi="Arial" w:cs="Arial"/>
          <w:lang w:val="en-US"/>
        </w:rPr>
        <w:t xml:space="preserve"> In 2010, the International Commission for the Conservation of Atlantic Tunas (ICCAT) tuna RFMO introduced retention prohibitions for the large hammerhead species. ICCAT Recommendation BYC 10</w:t>
      </w:r>
      <w:r w:rsidRPr="005F36F9">
        <w:rPr>
          <w:rFonts w:ascii="Cambria Math" w:eastAsia="Cambria Math" w:hAnsi="Cambria Math" w:cs="Cambria Math"/>
          <w:lang w:val="en-US"/>
        </w:rPr>
        <w:t>‐</w:t>
      </w:r>
      <w:r w:rsidRPr="005F36F9">
        <w:rPr>
          <w:rFonts w:ascii="Arial" w:eastAsia="Arial" w:hAnsi="Arial" w:cs="Arial"/>
          <w:lang w:val="en-US"/>
        </w:rPr>
        <w:t xml:space="preserve">08 states that Contracting Parties (CPs) shall prohibit retaining onboard, transshipping, landing, storing, selling, or offering for sale any part or whole carcass of hammerhead sharks of the family Sphyrnidae (except for </w:t>
      </w:r>
      <w:r w:rsidRPr="005F36F9">
        <w:rPr>
          <w:rFonts w:ascii="Arial" w:eastAsia="Arial" w:hAnsi="Arial" w:cs="Arial"/>
          <w:i/>
          <w:iCs/>
          <w:lang w:val="en-US"/>
        </w:rPr>
        <w:t>Sphyrna tiburo</w:t>
      </w:r>
      <w:r w:rsidRPr="005F36F9">
        <w:rPr>
          <w:rFonts w:ascii="Arial" w:eastAsia="Arial" w:hAnsi="Arial" w:cs="Arial"/>
          <w:lang w:val="en-US"/>
        </w:rPr>
        <w:t xml:space="preserve">) taken in the Convention Area in association with ICCAT fisheries, with an exemption for developing coastal countries for local consumption. However, developing coastal CPs should endeavor not to increase their catches of the family Sphyrnidae and take measures to ensure hammerhead species (except </w:t>
      </w:r>
      <w:r w:rsidRPr="005F36F9">
        <w:rPr>
          <w:rFonts w:ascii="Arial" w:eastAsia="Arial" w:hAnsi="Arial" w:cs="Arial"/>
          <w:i/>
          <w:iCs/>
          <w:lang w:val="en-US"/>
        </w:rPr>
        <w:t>S. tiburo</w:t>
      </w:r>
      <w:r w:rsidRPr="005F36F9">
        <w:rPr>
          <w:rFonts w:ascii="Arial" w:eastAsia="Arial" w:hAnsi="Arial" w:cs="Arial"/>
          <w:lang w:val="en-US"/>
        </w:rPr>
        <w:t>) will not enter international trade. Several proposals to ban hammerhead landings and/or set regional hammerhead fishing limits through the Inter-American Tropical Tuna Commission (IATTC) have been defeated.</w:t>
      </w:r>
    </w:p>
    <w:p w14:paraId="00000134" w14:textId="77777777" w:rsidR="00AB57F8" w:rsidRPr="005F36F9" w:rsidRDefault="00AB57F8" w:rsidP="005F36F9">
      <w:pPr>
        <w:pBdr>
          <w:top w:val="nil"/>
          <w:left w:val="nil"/>
          <w:bottom w:val="nil"/>
          <w:right w:val="nil"/>
          <w:between w:val="nil"/>
        </w:pBdr>
        <w:spacing w:after="0"/>
        <w:jc w:val="both"/>
        <w:rPr>
          <w:rFonts w:ascii="Arial" w:eastAsia="Arial" w:hAnsi="Arial" w:cs="Arial"/>
        </w:rPr>
      </w:pPr>
    </w:p>
    <w:p w14:paraId="00000135" w14:textId="77777777" w:rsidR="00AB57F8" w:rsidRPr="005F36F9" w:rsidRDefault="0AE5BB11" w:rsidP="005F36F9">
      <w:pPr>
        <w:spacing w:after="0"/>
        <w:ind w:left="-2"/>
        <w:jc w:val="both"/>
        <w:rPr>
          <w:rFonts w:ascii="Arial" w:eastAsia="Arial" w:hAnsi="Arial" w:cs="Arial"/>
          <w:lang w:val="en-US"/>
        </w:rPr>
      </w:pPr>
      <w:r w:rsidRPr="005F36F9">
        <w:rPr>
          <w:rFonts w:ascii="Arial" w:eastAsia="Arial" w:hAnsi="Arial" w:cs="Arial"/>
          <w:b/>
          <w:bCs/>
          <w:lang w:val="en-US"/>
        </w:rPr>
        <w:t>WCPFC:</w:t>
      </w:r>
      <w:r w:rsidRPr="005F36F9">
        <w:rPr>
          <w:rFonts w:ascii="Arial" w:eastAsia="Arial" w:hAnsi="Arial" w:cs="Arial"/>
          <w:lang w:val="en-US"/>
        </w:rPr>
        <w:t xml:space="preserve"> The Western and Central Pacific Fisheries Commission (WCPFC) designated the Scalloped Hammerhead as a 'key shark species' in 2010, but has yet to adopt hammerhead catch limits. </w:t>
      </w:r>
    </w:p>
    <w:p w14:paraId="00000136" w14:textId="77777777" w:rsidR="00AB57F8" w:rsidRPr="005F36F9" w:rsidRDefault="00AB57F8" w:rsidP="005F36F9">
      <w:pPr>
        <w:spacing w:after="0"/>
        <w:jc w:val="both"/>
        <w:rPr>
          <w:rFonts w:ascii="Arial" w:eastAsia="Arial" w:hAnsi="Arial" w:cs="Arial"/>
        </w:rPr>
      </w:pPr>
    </w:p>
    <w:p w14:paraId="00000137" w14:textId="77777777" w:rsidR="00AB57F8" w:rsidRPr="005F36F9" w:rsidRDefault="00625C0F" w:rsidP="005F36F9">
      <w:pPr>
        <w:spacing w:after="0"/>
        <w:jc w:val="both"/>
        <w:rPr>
          <w:rFonts w:ascii="Arial" w:eastAsia="Times New Roman" w:hAnsi="Arial" w:cs="Arial"/>
          <w:sz w:val="24"/>
          <w:szCs w:val="24"/>
        </w:rPr>
      </w:pPr>
      <w:r w:rsidRPr="005F36F9">
        <w:rPr>
          <w:rFonts w:ascii="Arial" w:eastAsia="Arial" w:hAnsi="Arial" w:cs="Arial"/>
          <w:b/>
        </w:rPr>
        <w:t>IOTC:</w:t>
      </w:r>
      <w:r w:rsidRPr="005F36F9">
        <w:rPr>
          <w:rFonts w:ascii="Arial" w:eastAsia="Arial" w:hAnsi="Arial" w:cs="Arial"/>
        </w:rPr>
        <w:t xml:space="preserve"> The Indian Ocean Tuna Commission (IOTC) has yet to act on 2018 scientific advice to adopt Scalloped Hammerhead fishery management measures.</w:t>
      </w:r>
    </w:p>
    <w:p w14:paraId="00000138" w14:textId="77777777" w:rsidR="00AB57F8" w:rsidRPr="005F36F9" w:rsidRDefault="00AB57F8" w:rsidP="005F36F9">
      <w:pPr>
        <w:spacing w:after="0"/>
        <w:jc w:val="both"/>
        <w:rPr>
          <w:rFonts w:ascii="Arial" w:eastAsia="Arial" w:hAnsi="Arial" w:cs="Arial"/>
          <w:b/>
        </w:rPr>
      </w:pPr>
    </w:p>
    <w:p w14:paraId="00000139" w14:textId="52DF183F" w:rsidR="00AB57F8" w:rsidRDefault="0AE5BB11" w:rsidP="005F36F9">
      <w:pPr>
        <w:pBdr>
          <w:top w:val="nil"/>
          <w:left w:val="nil"/>
          <w:bottom w:val="nil"/>
          <w:right w:val="nil"/>
          <w:between w:val="nil"/>
        </w:pBdr>
        <w:spacing w:after="0"/>
        <w:jc w:val="both"/>
        <w:rPr>
          <w:rFonts w:ascii="Arial" w:eastAsia="Arial" w:hAnsi="Arial" w:cs="Arial"/>
          <w:lang w:val="en-US"/>
        </w:rPr>
      </w:pPr>
      <w:r w:rsidRPr="005F36F9">
        <w:rPr>
          <w:rFonts w:ascii="Arial" w:eastAsia="Arial" w:hAnsi="Arial" w:cs="Arial"/>
          <w:b/>
          <w:bCs/>
          <w:lang w:val="en-US"/>
        </w:rPr>
        <w:t>CITES:</w:t>
      </w:r>
      <w:r w:rsidRPr="005F36F9">
        <w:rPr>
          <w:rFonts w:ascii="Arial" w:eastAsia="Arial" w:hAnsi="Arial" w:cs="Arial"/>
          <w:lang w:val="en-US"/>
        </w:rPr>
        <w:t xml:space="preserve"> </w:t>
      </w:r>
      <w:r w:rsidRPr="005F36F9">
        <w:rPr>
          <w:rFonts w:ascii="Arial" w:eastAsia="Arial" w:hAnsi="Arial" w:cs="Arial"/>
          <w:i/>
          <w:iCs/>
          <w:lang w:val="en-US"/>
        </w:rPr>
        <w:t>S. lewini</w:t>
      </w:r>
      <w:r w:rsidRPr="005F36F9">
        <w:rPr>
          <w:rFonts w:ascii="Arial" w:eastAsia="Arial" w:hAnsi="Arial" w:cs="Arial"/>
          <w:lang w:val="en-US"/>
        </w:rPr>
        <w:t xml:space="preserve"> was listed on Appendix II of CITES at CoP16 in March 2013</w:t>
      </w:r>
      <w:r w:rsidR="005C207E" w:rsidRPr="005F36F9">
        <w:rPr>
          <w:rFonts w:ascii="Arial" w:eastAsia="Arial" w:hAnsi="Arial" w:cs="Arial"/>
          <w:lang w:val="en-US"/>
        </w:rPr>
        <w:t>.</w:t>
      </w:r>
      <w:r w:rsidRPr="005F36F9">
        <w:rPr>
          <w:rFonts w:ascii="Arial" w:eastAsia="Arial" w:hAnsi="Arial" w:cs="Arial"/>
          <w:lang w:val="en-US"/>
        </w:rPr>
        <w:t xml:space="preserve"> </w:t>
      </w:r>
      <w:r w:rsidR="005C207E" w:rsidRPr="005F36F9">
        <w:rPr>
          <w:rFonts w:ascii="Arial" w:eastAsia="Arial" w:hAnsi="Arial" w:cs="Arial"/>
          <w:lang w:val="en-US"/>
        </w:rPr>
        <w:t>This</w:t>
      </w:r>
      <w:r w:rsidRPr="005F36F9">
        <w:rPr>
          <w:rFonts w:ascii="Arial" w:eastAsia="Arial" w:hAnsi="Arial" w:cs="Arial"/>
          <w:lang w:val="en-US"/>
        </w:rPr>
        <w:t xml:space="preserve"> requires CITES Parties to ensure that exports </w:t>
      </w:r>
      <w:r w:rsidR="00330911" w:rsidRPr="005F36F9">
        <w:rPr>
          <w:rFonts w:ascii="Arial" w:eastAsia="Arial" w:hAnsi="Arial" w:cs="Arial"/>
          <w:lang w:val="en-US"/>
        </w:rPr>
        <w:t xml:space="preserve">and imports are </w:t>
      </w:r>
      <w:r w:rsidRPr="005F36F9">
        <w:rPr>
          <w:rFonts w:ascii="Arial" w:eastAsia="Arial" w:hAnsi="Arial" w:cs="Arial"/>
          <w:lang w:val="en-US"/>
        </w:rPr>
        <w:t xml:space="preserve">accompanied by </w:t>
      </w:r>
      <w:r w:rsidR="00330911" w:rsidRPr="005F36F9">
        <w:rPr>
          <w:rFonts w:ascii="Arial" w:eastAsia="Arial" w:hAnsi="Arial" w:cs="Arial"/>
          <w:lang w:val="en-US"/>
        </w:rPr>
        <w:t xml:space="preserve">permits which confirm that the exported parts </w:t>
      </w:r>
      <w:r w:rsidRPr="005F36F9">
        <w:rPr>
          <w:rFonts w:ascii="Arial" w:eastAsia="Arial" w:hAnsi="Arial" w:cs="Arial"/>
          <w:lang w:val="en-US"/>
        </w:rPr>
        <w:t>are sourced from legal and sustainable fisheries</w:t>
      </w:r>
      <w:r w:rsidR="00330911" w:rsidRPr="005F36F9">
        <w:rPr>
          <w:rFonts w:ascii="Arial" w:eastAsia="Arial" w:hAnsi="Arial" w:cs="Arial"/>
          <w:lang w:val="en-US"/>
        </w:rPr>
        <w:t xml:space="preserve">, </w:t>
      </w:r>
      <w:r w:rsidR="00330911" w:rsidRPr="005F36F9">
        <w:rPr>
          <w:rFonts w:ascii="Arial" w:eastAsia="Arial" w:hAnsi="Arial" w:cs="Arial"/>
        </w:rPr>
        <w:t>and to report their exports and imports for inclusion in the CITES Trade Database.</w:t>
      </w:r>
      <w:r w:rsidRPr="005F36F9">
        <w:rPr>
          <w:rFonts w:ascii="Arial" w:eastAsia="Arial" w:hAnsi="Arial" w:cs="Arial"/>
          <w:lang w:val="en-US"/>
        </w:rPr>
        <w:t xml:space="preserve">This listing has been a significant driver of improved management for the species (Bond et al., 2025). </w:t>
      </w:r>
    </w:p>
    <w:p w14:paraId="3EA34923" w14:textId="77777777" w:rsidR="005F36F9" w:rsidRPr="005F36F9" w:rsidRDefault="005F36F9" w:rsidP="005F36F9">
      <w:pPr>
        <w:pBdr>
          <w:top w:val="nil"/>
          <w:left w:val="nil"/>
          <w:bottom w:val="nil"/>
          <w:right w:val="nil"/>
          <w:between w:val="nil"/>
        </w:pBdr>
        <w:spacing w:after="0"/>
        <w:jc w:val="both"/>
        <w:rPr>
          <w:rFonts w:ascii="Arial" w:eastAsia="Times New Roman" w:hAnsi="Arial" w:cs="Arial"/>
          <w:lang w:val="en-US"/>
        </w:rPr>
      </w:pPr>
    </w:p>
    <w:p w14:paraId="0000013B" w14:textId="2A9CDCCE" w:rsidR="00AB57F8" w:rsidRPr="005F36F9" w:rsidRDefault="0AE5BB11" w:rsidP="005F36F9">
      <w:pPr>
        <w:widowControl w:val="0"/>
        <w:spacing w:after="0"/>
        <w:jc w:val="both"/>
        <w:rPr>
          <w:rFonts w:ascii="Arial" w:eastAsia="Arial" w:hAnsi="Arial" w:cs="Arial"/>
          <w:lang w:val="en-US"/>
        </w:rPr>
      </w:pPr>
      <w:r w:rsidRPr="005F36F9">
        <w:rPr>
          <w:rFonts w:ascii="Arial" w:eastAsia="Arial" w:hAnsi="Arial" w:cs="Arial"/>
          <w:b/>
          <w:bCs/>
          <w:lang w:val="en-US"/>
        </w:rPr>
        <w:lastRenderedPageBreak/>
        <w:t>CMS:</w:t>
      </w:r>
      <w:r w:rsidRPr="005F36F9">
        <w:rPr>
          <w:rFonts w:ascii="Arial" w:eastAsia="Arial" w:hAnsi="Arial" w:cs="Arial"/>
          <w:i/>
          <w:iCs/>
          <w:lang w:val="en-US"/>
        </w:rPr>
        <w:t xml:space="preserve"> Sphyrna lewini</w:t>
      </w:r>
      <w:r w:rsidRPr="005F36F9">
        <w:rPr>
          <w:rFonts w:ascii="Arial" w:eastAsia="Arial" w:hAnsi="Arial" w:cs="Arial"/>
          <w:lang w:val="en-US"/>
        </w:rPr>
        <w:t xml:space="preserve"> was included on CMS Appendix II at CoP11 in Quito, Ecuador in 2014 through a joint proposal by Ecuador and Costa Rica (UNEP/CMS/ COP11/Doc.24.1.16.Rev.1). During the </w:t>
      </w:r>
      <w:r w:rsidR="00330911" w:rsidRPr="005F36F9">
        <w:rPr>
          <w:rFonts w:ascii="Arial" w:eastAsia="Arial" w:hAnsi="Arial" w:cs="Arial"/>
          <w:lang w:val="en-US"/>
        </w:rPr>
        <w:t xml:space="preserve">meeting of the </w:t>
      </w:r>
      <w:r w:rsidRPr="005F36F9">
        <w:rPr>
          <w:rFonts w:ascii="Arial" w:eastAsia="Arial" w:hAnsi="Arial" w:cs="Arial"/>
          <w:lang w:val="en-US"/>
        </w:rPr>
        <w:t>Committee of the Whole (CoW) it was noted that the scalloped hammerhead species</w:t>
      </w:r>
      <w:r w:rsidR="00330911" w:rsidRPr="005F36F9">
        <w:rPr>
          <w:rFonts w:ascii="Arial" w:eastAsia="Arial" w:hAnsi="Arial" w:cs="Arial"/>
          <w:lang w:val="en-US"/>
        </w:rPr>
        <w:t xml:space="preserve"> also</w:t>
      </w:r>
      <w:r w:rsidRPr="005F36F9">
        <w:rPr>
          <w:rFonts w:ascii="Arial" w:eastAsia="Arial" w:hAnsi="Arial" w:cs="Arial"/>
          <w:lang w:val="en-US"/>
        </w:rPr>
        <w:t xml:space="preserve"> met the criteria for an Appendix I listing. Further, the Committee invited Parties to consider amending the proposal in this regard (Pew Charitable Trusts Policy Brief, 2014). </w:t>
      </w:r>
    </w:p>
    <w:p w14:paraId="0000013C" w14:textId="77777777" w:rsidR="00AB57F8" w:rsidRPr="005F36F9" w:rsidRDefault="00AB57F8" w:rsidP="005F36F9">
      <w:pPr>
        <w:widowControl w:val="0"/>
        <w:spacing w:after="0"/>
        <w:jc w:val="both"/>
        <w:rPr>
          <w:rFonts w:ascii="Arial" w:eastAsia="Arial" w:hAnsi="Arial" w:cs="Arial"/>
        </w:rPr>
      </w:pPr>
    </w:p>
    <w:p w14:paraId="0000013D" w14:textId="37EC816F" w:rsidR="00AB57F8" w:rsidRPr="005F36F9" w:rsidRDefault="00330911" w:rsidP="005F36F9">
      <w:pPr>
        <w:widowControl w:val="0"/>
        <w:spacing w:after="0"/>
        <w:jc w:val="both"/>
        <w:rPr>
          <w:rFonts w:ascii="Arial" w:eastAsia="Arial" w:hAnsi="Arial" w:cs="Arial"/>
        </w:rPr>
      </w:pPr>
      <w:r w:rsidRPr="005F36F9">
        <w:rPr>
          <w:rFonts w:ascii="Arial" w:eastAsia="Arial" w:hAnsi="Arial" w:cs="Arial"/>
          <w:b/>
        </w:rPr>
        <w:t xml:space="preserve">CMS </w:t>
      </w:r>
      <w:r w:rsidR="00625C0F" w:rsidRPr="005F36F9">
        <w:rPr>
          <w:rFonts w:ascii="Arial" w:eastAsia="Arial" w:hAnsi="Arial" w:cs="Arial"/>
          <w:b/>
        </w:rPr>
        <w:t>Sharks MOU:</w:t>
      </w:r>
      <w:r w:rsidR="00625C0F" w:rsidRPr="005F36F9">
        <w:rPr>
          <w:rFonts w:ascii="Arial" w:eastAsia="Arial" w:hAnsi="Arial" w:cs="Arial"/>
        </w:rPr>
        <w:t xml:space="preserve"> The species was listed on Annex I of the Memorandum of Understanding on the Conservation of Migratory Sharks (Sharks MOU), in 2016.</w:t>
      </w:r>
      <w:r w:rsidR="00625C0F" w:rsidRPr="005F36F9">
        <w:rPr>
          <w:rFonts w:ascii="Arial" w:eastAsia="Arial" w:hAnsi="Arial" w:cs="Arial"/>
          <w:highlight w:val="white"/>
        </w:rPr>
        <w:t xml:space="preserve"> </w:t>
      </w:r>
      <w:r w:rsidR="00F76A30" w:rsidRPr="005F36F9">
        <w:rPr>
          <w:rFonts w:ascii="Arial" w:eastAsia="Arial" w:hAnsi="Arial" w:cs="Arial"/>
          <w:highlight w:val="white"/>
        </w:rPr>
        <w:t xml:space="preserve">The </w:t>
      </w:r>
      <w:r w:rsidR="00625C0F" w:rsidRPr="005F36F9">
        <w:rPr>
          <w:rFonts w:ascii="Arial" w:eastAsia="Arial" w:hAnsi="Arial" w:cs="Arial"/>
          <w:highlight w:val="white"/>
        </w:rPr>
        <w:t>Sharks MOU is</w:t>
      </w:r>
      <w:r w:rsidR="00F76A30" w:rsidRPr="005F36F9">
        <w:rPr>
          <w:rFonts w:ascii="Arial" w:eastAsia="Arial" w:hAnsi="Arial" w:cs="Arial"/>
          <w:highlight w:val="white"/>
        </w:rPr>
        <w:t xml:space="preserve"> a</w:t>
      </w:r>
      <w:r w:rsidR="00625C0F" w:rsidRPr="005F36F9">
        <w:rPr>
          <w:rFonts w:ascii="Arial" w:eastAsia="Arial" w:hAnsi="Arial" w:cs="Arial"/>
          <w:highlight w:val="white"/>
        </w:rPr>
        <w:t xml:space="preserve"> legally non-binding international instrument which encourages the </w:t>
      </w:r>
      <w:r w:rsidR="00F76A30" w:rsidRPr="005F36F9">
        <w:rPr>
          <w:rFonts w:ascii="Arial" w:eastAsia="Arial" w:hAnsi="Arial" w:cs="Arial"/>
          <w:highlight w:val="white"/>
        </w:rPr>
        <w:t>S</w:t>
      </w:r>
      <w:r w:rsidR="00625C0F" w:rsidRPr="005F36F9">
        <w:rPr>
          <w:rFonts w:ascii="Arial" w:eastAsia="Arial" w:hAnsi="Arial" w:cs="Arial"/>
          <w:highlight w:val="white"/>
        </w:rPr>
        <w:t>ignator</w:t>
      </w:r>
      <w:r w:rsidR="00F76A30" w:rsidRPr="005F36F9">
        <w:rPr>
          <w:rFonts w:ascii="Arial" w:eastAsia="Arial" w:hAnsi="Arial" w:cs="Arial"/>
          <w:highlight w:val="white"/>
        </w:rPr>
        <w:t>y countries</w:t>
      </w:r>
      <w:r w:rsidR="00625C0F" w:rsidRPr="005F36F9">
        <w:rPr>
          <w:rFonts w:ascii="Arial" w:eastAsia="Arial" w:hAnsi="Arial" w:cs="Arial"/>
          <w:highlight w:val="white"/>
        </w:rPr>
        <w:t xml:space="preserve"> to implement shark conservation plans with the objective of improving the understanding of migratory shark populations, ensuring that directed and non-directed fisheries for sharks are sustainable, ensuring to the extent practicable the protection of critical habitats and migratory corridors and critical life stages of sharks, increasing public awareness of threats to sharks and their habitats, and enhance public participation in conservation activities and enhancing national, regional and international cooperation.</w:t>
      </w:r>
    </w:p>
    <w:p w14:paraId="0000013E" w14:textId="77777777" w:rsidR="00AB57F8" w:rsidRPr="005F36F9" w:rsidRDefault="00AB57F8" w:rsidP="005F36F9">
      <w:pPr>
        <w:spacing w:after="0"/>
        <w:jc w:val="both"/>
        <w:rPr>
          <w:rFonts w:ascii="Arial" w:eastAsia="Arial" w:hAnsi="Arial" w:cs="Arial"/>
        </w:rPr>
      </w:pPr>
    </w:p>
    <w:p w14:paraId="0000013F" w14:textId="2B446477" w:rsidR="00AB57F8" w:rsidRPr="005F36F9" w:rsidRDefault="0AE5BB11" w:rsidP="005F36F9">
      <w:pPr>
        <w:spacing w:after="0"/>
        <w:jc w:val="both"/>
        <w:rPr>
          <w:rFonts w:ascii="Arial" w:eastAsia="Times New Roman" w:hAnsi="Arial" w:cs="Arial"/>
          <w:sz w:val="24"/>
          <w:szCs w:val="24"/>
          <w:lang w:val="en-US"/>
        </w:rPr>
      </w:pPr>
      <w:r w:rsidRPr="005F36F9">
        <w:rPr>
          <w:rFonts w:ascii="Arial" w:eastAsia="Arial" w:hAnsi="Arial" w:cs="Arial"/>
          <w:lang w:val="en-US"/>
        </w:rPr>
        <w:t>The above measures have not been sufficient to enable</w:t>
      </w:r>
      <w:r w:rsidR="00330911" w:rsidRPr="005F36F9">
        <w:rPr>
          <w:rFonts w:ascii="Arial" w:eastAsia="Arial" w:hAnsi="Arial" w:cs="Arial"/>
          <w:i/>
          <w:iCs/>
        </w:rPr>
        <w:t xml:space="preserve"> S. lewini</w:t>
      </w:r>
      <w:r w:rsidRPr="005F36F9">
        <w:rPr>
          <w:rFonts w:ascii="Arial" w:eastAsia="Arial" w:hAnsi="Arial" w:cs="Arial"/>
          <w:lang w:val="en-US"/>
        </w:rPr>
        <w:t xml:space="preserve"> stock recovery in the waters of CMS range States. Rigby et al. (2019) recommended that all </w:t>
      </w:r>
      <w:r w:rsidR="00330911" w:rsidRPr="005F36F9">
        <w:rPr>
          <w:rFonts w:ascii="Arial" w:eastAsia="Arial" w:hAnsi="Arial" w:cs="Arial"/>
          <w:lang w:val="en-US"/>
        </w:rPr>
        <w:t>s</w:t>
      </w:r>
      <w:r w:rsidRPr="005F36F9">
        <w:rPr>
          <w:rFonts w:ascii="Arial" w:eastAsia="Arial" w:hAnsi="Arial" w:cs="Arial"/>
          <w:lang w:val="en-US"/>
        </w:rPr>
        <w:t xml:space="preserve">calloped </w:t>
      </w:r>
      <w:r w:rsidR="00330911" w:rsidRPr="005F36F9">
        <w:rPr>
          <w:rFonts w:ascii="Arial" w:eastAsia="Arial" w:hAnsi="Arial" w:cs="Arial"/>
          <w:lang w:val="en-US"/>
        </w:rPr>
        <w:t>h</w:t>
      </w:r>
      <w:r w:rsidRPr="005F36F9">
        <w:rPr>
          <w:rFonts w:ascii="Arial" w:eastAsia="Arial" w:hAnsi="Arial" w:cs="Arial"/>
          <w:lang w:val="en-US"/>
        </w:rPr>
        <w:t xml:space="preserve">ammerhead retention and landings be prohibited, at least </w:t>
      </w:r>
      <w:r w:rsidR="2A70614C" w:rsidRPr="005F36F9">
        <w:rPr>
          <w:rFonts w:ascii="Arial" w:eastAsia="Arial" w:hAnsi="Arial" w:cs="Arial"/>
          <w:lang w:val="en-US"/>
        </w:rPr>
        <w:t xml:space="preserve">for </w:t>
      </w:r>
      <w:r w:rsidRPr="005F36F9">
        <w:rPr>
          <w:rFonts w:ascii="Arial" w:eastAsia="Arial" w:hAnsi="Arial" w:cs="Arial"/>
          <w:lang w:val="en-US"/>
        </w:rPr>
        <w:t xml:space="preserve">as long as the global population is classified as Critically Endangered or Endangered. Initiatives to prevent capture, minimize bycatch mortality, promote safe release, and improve catch (including discard) reporting are also urgently needed, as is full implementation of additional commitments agreed through international treaties. The uplisting of </w:t>
      </w:r>
      <w:r w:rsidR="00330911" w:rsidRPr="005F36F9">
        <w:rPr>
          <w:rFonts w:ascii="Arial" w:eastAsia="Arial" w:hAnsi="Arial" w:cs="Arial"/>
          <w:lang w:val="en-US"/>
        </w:rPr>
        <w:t>s</w:t>
      </w:r>
      <w:r w:rsidRPr="005F36F9">
        <w:rPr>
          <w:rFonts w:ascii="Arial" w:eastAsia="Arial" w:hAnsi="Arial" w:cs="Arial"/>
          <w:lang w:val="en-US"/>
        </w:rPr>
        <w:t xml:space="preserve">calloped </w:t>
      </w:r>
      <w:r w:rsidR="00330911" w:rsidRPr="005F36F9">
        <w:rPr>
          <w:rFonts w:ascii="Arial" w:eastAsia="Arial" w:hAnsi="Arial" w:cs="Arial"/>
          <w:lang w:val="en-US"/>
        </w:rPr>
        <w:t>h</w:t>
      </w:r>
      <w:r w:rsidRPr="005F36F9">
        <w:rPr>
          <w:rFonts w:ascii="Arial" w:eastAsia="Arial" w:hAnsi="Arial" w:cs="Arial"/>
          <w:lang w:val="en-US"/>
        </w:rPr>
        <w:t>ammerhead to Appendix I of CMS would highlight the need for strict national protection of this species and its habitats.</w:t>
      </w:r>
    </w:p>
    <w:p w14:paraId="00000141" w14:textId="77777777" w:rsidR="00AB57F8" w:rsidRPr="005F36F9" w:rsidRDefault="00AB57F8" w:rsidP="005F36F9">
      <w:pPr>
        <w:spacing w:after="0"/>
        <w:jc w:val="both"/>
        <w:rPr>
          <w:rFonts w:ascii="Arial" w:eastAsia="Arial" w:hAnsi="Arial" w:cs="Arial"/>
        </w:rPr>
      </w:pPr>
    </w:p>
    <w:p w14:paraId="00000142" w14:textId="4B72FDDD" w:rsidR="00AB57F8" w:rsidRDefault="00625C0F" w:rsidP="005F36F9">
      <w:pPr>
        <w:spacing w:after="0"/>
        <w:ind w:left="567" w:hanging="567"/>
        <w:jc w:val="both"/>
        <w:rPr>
          <w:rFonts w:ascii="Arial" w:eastAsia="Arial" w:hAnsi="Arial" w:cs="Arial"/>
        </w:rPr>
      </w:pPr>
      <w:r w:rsidRPr="00565226">
        <w:rPr>
          <w:rFonts w:ascii="Arial" w:eastAsia="Arial" w:hAnsi="Arial" w:cs="Arial"/>
        </w:rPr>
        <w:t xml:space="preserve">6.3 </w:t>
      </w:r>
      <w:r w:rsidR="005F36F9">
        <w:rPr>
          <w:rFonts w:ascii="Arial" w:eastAsia="Arial" w:hAnsi="Arial" w:cs="Arial"/>
        </w:rPr>
        <w:tab/>
      </w:r>
      <w:r w:rsidRPr="00565226">
        <w:rPr>
          <w:rFonts w:ascii="Arial" w:eastAsia="Arial" w:hAnsi="Arial" w:cs="Arial"/>
        </w:rPr>
        <w:t>Management measures</w:t>
      </w:r>
    </w:p>
    <w:p w14:paraId="542F4BEE" w14:textId="77777777" w:rsidR="000C1AFC" w:rsidRDefault="000C1AFC">
      <w:pPr>
        <w:spacing w:after="0"/>
        <w:ind w:left="720" w:hanging="180"/>
        <w:jc w:val="both"/>
        <w:rPr>
          <w:rFonts w:ascii="Arial" w:eastAsia="Arial" w:hAnsi="Arial" w:cs="Arial"/>
        </w:rPr>
      </w:pPr>
    </w:p>
    <w:p w14:paraId="468AB9F1" w14:textId="7D823585" w:rsidR="00EE091D" w:rsidRPr="00846D5B" w:rsidRDefault="00EE091D" w:rsidP="005F36F9">
      <w:pPr>
        <w:spacing w:after="0"/>
        <w:ind w:hanging="2"/>
        <w:jc w:val="both"/>
        <w:rPr>
          <w:rFonts w:ascii="Arial" w:eastAsia="Arial" w:hAnsi="Arial" w:cs="Arial"/>
          <w:b/>
          <w:bCs/>
          <w:lang w:val="en-US"/>
        </w:rPr>
      </w:pPr>
      <w:r w:rsidRPr="00846D5B">
        <w:rPr>
          <w:rFonts w:ascii="Arial" w:eastAsia="Arial" w:hAnsi="Arial" w:cs="Arial"/>
          <w:b/>
          <w:bCs/>
          <w:lang w:val="en-US"/>
        </w:rPr>
        <w:t xml:space="preserve">Australia: </w:t>
      </w:r>
      <w:r w:rsidRPr="00846D5B">
        <w:rPr>
          <w:rFonts w:ascii="Arial" w:hAnsi="Arial" w:cs="Arial" w:hint="cs"/>
        </w:rPr>
        <w:t>The scalloped hammerhead (</w:t>
      </w:r>
      <w:r w:rsidRPr="00846D5B">
        <w:rPr>
          <w:rStyle w:val="Emphasis"/>
          <w:rFonts w:ascii="Arial" w:hAnsi="Arial" w:cs="Arial" w:hint="cs"/>
        </w:rPr>
        <w:t>Sphyrna lewini</w:t>
      </w:r>
      <w:r w:rsidRPr="00846D5B">
        <w:rPr>
          <w:rFonts w:ascii="Arial" w:hAnsi="Arial" w:cs="Arial" w:hint="cs"/>
        </w:rPr>
        <w:t xml:space="preserve">) is listed as </w:t>
      </w:r>
      <w:r w:rsidRPr="00846D5B">
        <w:rPr>
          <w:rStyle w:val="Strong"/>
          <w:rFonts w:ascii="Arial" w:hAnsi="Arial" w:cs="Arial" w:hint="cs"/>
          <w:b w:val="0"/>
          <w:bCs w:val="0"/>
        </w:rPr>
        <w:t>Conservation Dependent</w:t>
      </w:r>
      <w:r w:rsidRPr="00846D5B">
        <w:rPr>
          <w:rFonts w:ascii="Arial" w:hAnsi="Arial" w:cs="Arial" w:hint="cs"/>
        </w:rPr>
        <w:t xml:space="preserve"> under the </w:t>
      </w:r>
      <w:r w:rsidRPr="00846D5B">
        <w:rPr>
          <w:rStyle w:val="Emphasis"/>
          <w:rFonts w:ascii="Arial" w:hAnsi="Arial" w:cs="Arial" w:hint="cs"/>
        </w:rPr>
        <w:t>Environment Protection and Biodiversity Conservation Act 1999</w:t>
      </w:r>
      <w:r w:rsidRPr="00846D5B">
        <w:rPr>
          <w:rFonts w:ascii="Arial" w:hAnsi="Arial" w:cs="Arial" w:hint="cs"/>
        </w:rPr>
        <w:t xml:space="preserve"> (EPBC Act), with the species also meeting the criteria for </w:t>
      </w:r>
      <w:r w:rsidRPr="00846D5B">
        <w:rPr>
          <w:rStyle w:val="Strong"/>
          <w:rFonts w:ascii="Arial" w:hAnsi="Arial" w:cs="Arial" w:hint="cs"/>
          <w:b w:val="0"/>
          <w:bCs w:val="0"/>
        </w:rPr>
        <w:t>Endangered</w:t>
      </w:r>
      <w:r w:rsidRPr="00846D5B">
        <w:rPr>
          <w:rFonts w:ascii="Arial" w:hAnsi="Arial" w:cs="Arial" w:hint="cs"/>
          <w:b/>
          <w:bCs/>
        </w:rPr>
        <w:t xml:space="preserve"> </w:t>
      </w:r>
      <w:r w:rsidRPr="00846D5B">
        <w:rPr>
          <w:rFonts w:ascii="Arial" w:hAnsi="Arial" w:cs="Arial" w:hint="cs"/>
        </w:rPr>
        <w:t xml:space="preserve">(Criterion 1 A2bd) based on population declines in Australian waters. To satisfy the requirements of Conservation Dependent listing under paragraph 179(6) of the EPBC Act, a management framework must be in place to halt population decline and support recovery. This is achieved through the </w:t>
      </w:r>
      <w:r w:rsidRPr="00846D5B">
        <w:rPr>
          <w:rStyle w:val="Strong"/>
          <w:rFonts w:ascii="Arial" w:hAnsi="Arial" w:cs="Arial" w:hint="cs"/>
          <w:b w:val="0"/>
          <w:bCs w:val="0"/>
        </w:rPr>
        <w:t>National Scalloped Hammerhead Shark Management Strategy 2022</w:t>
      </w:r>
      <w:r w:rsidRPr="00846D5B">
        <w:rPr>
          <w:rFonts w:ascii="Arial" w:hAnsi="Arial" w:cs="Arial" w:hint="cs"/>
          <w:b/>
          <w:bCs/>
        </w:rPr>
        <w:t>,</w:t>
      </w:r>
      <w:r w:rsidRPr="00846D5B">
        <w:rPr>
          <w:rFonts w:ascii="Arial" w:hAnsi="Arial" w:cs="Arial" w:hint="cs"/>
        </w:rPr>
        <w:t xml:space="preserve"> which establishes a coordinated approach for the effective management of </w:t>
      </w:r>
      <w:r w:rsidRPr="00846D5B">
        <w:rPr>
          <w:rStyle w:val="Emphasis"/>
          <w:rFonts w:ascii="Arial" w:hAnsi="Arial" w:cs="Arial" w:hint="cs"/>
        </w:rPr>
        <w:t>S. lewini</w:t>
      </w:r>
      <w:r w:rsidRPr="00846D5B">
        <w:rPr>
          <w:rFonts w:ascii="Arial" w:hAnsi="Arial" w:cs="Arial" w:hint="cs"/>
        </w:rPr>
        <w:t xml:space="preserve"> stocks within Australian waters. Following the implementation of the Strategy, additional measures were introduced by the Queensland and Northern Territory governments, including legislative amendments to fisheries regulations. These measures include restrictions on specific net types and prohibitions on the retention of scalloped hammerhead sharks, providing enforceable protections aimed at reducing fishing mortality and supporting population recovery</w:t>
      </w:r>
    </w:p>
    <w:p w14:paraId="00000143" w14:textId="77777777" w:rsidR="00AB57F8" w:rsidRPr="00565226" w:rsidRDefault="00AB57F8" w:rsidP="005F36F9">
      <w:pPr>
        <w:spacing w:after="0"/>
        <w:jc w:val="both"/>
        <w:rPr>
          <w:rFonts w:ascii="Arial" w:eastAsia="Arial" w:hAnsi="Arial" w:cs="Arial"/>
        </w:rPr>
      </w:pPr>
    </w:p>
    <w:p w14:paraId="00000144" w14:textId="77777777" w:rsidR="00AB57F8" w:rsidRDefault="0AE5BB11" w:rsidP="005F36F9">
      <w:pPr>
        <w:spacing w:after="0"/>
        <w:ind w:hanging="2"/>
        <w:jc w:val="both"/>
        <w:rPr>
          <w:rFonts w:ascii="Arial" w:eastAsia="Arial" w:hAnsi="Arial" w:cs="Arial"/>
          <w:lang w:val="en-US"/>
        </w:rPr>
      </w:pPr>
      <w:r w:rsidRPr="50E19EEC">
        <w:rPr>
          <w:rFonts w:ascii="Arial" w:eastAsia="Arial" w:hAnsi="Arial" w:cs="Arial"/>
          <w:b/>
          <w:bCs/>
          <w:lang w:val="en-US"/>
        </w:rPr>
        <w:t>Panama:</w:t>
      </w:r>
      <w:r w:rsidRPr="50E19EEC">
        <w:rPr>
          <w:rFonts w:ascii="Arial" w:eastAsia="Arial" w:hAnsi="Arial" w:cs="Arial"/>
          <w:lang w:val="en-US"/>
        </w:rPr>
        <w:t xml:space="preserve"> Announced on 25 June 2024 that it had established a zero quota for the exportation of all sharks and rays listed under the Appendixes of CITES (Elasmobranchii spp.), including </w:t>
      </w:r>
      <w:r w:rsidRPr="50E19EEC">
        <w:rPr>
          <w:rFonts w:ascii="Arial" w:eastAsia="Arial" w:hAnsi="Arial" w:cs="Arial"/>
          <w:i/>
          <w:iCs/>
          <w:lang w:val="en-US"/>
        </w:rPr>
        <w:t>S. lewini</w:t>
      </w:r>
      <w:r w:rsidRPr="50E19EEC">
        <w:rPr>
          <w:rFonts w:ascii="Arial" w:eastAsia="Arial" w:hAnsi="Arial" w:cs="Arial"/>
          <w:lang w:val="en-US"/>
        </w:rPr>
        <w:t xml:space="preserve"> (CITES Notification: No. 2024/073). Catch to meet domestic demand is allowed.</w:t>
      </w:r>
    </w:p>
    <w:p w14:paraId="00000145" w14:textId="77777777" w:rsidR="00AB57F8" w:rsidRPr="000C1AFC" w:rsidRDefault="00AB57F8" w:rsidP="005F36F9">
      <w:pPr>
        <w:spacing w:after="0"/>
        <w:ind w:left="720" w:hanging="180"/>
        <w:jc w:val="both"/>
        <w:rPr>
          <w:rFonts w:ascii="Arial" w:eastAsia="Arial" w:hAnsi="Arial" w:cs="Arial"/>
          <w:b/>
          <w:bCs/>
        </w:rPr>
      </w:pPr>
    </w:p>
    <w:p w14:paraId="7DC0E035" w14:textId="79CEEA31" w:rsidR="00D64FFE" w:rsidRPr="00D64FFE" w:rsidRDefault="0AE5BB11" w:rsidP="005F36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lang w:val="en-US"/>
        </w:rPr>
      </w:pPr>
      <w:r w:rsidRPr="00D64FFE">
        <w:rPr>
          <w:rFonts w:ascii="Arial" w:eastAsia="Arial" w:hAnsi="Arial" w:cs="Arial"/>
          <w:b/>
          <w:bCs/>
          <w:lang w:val="en-US"/>
        </w:rPr>
        <w:t>United States of America</w:t>
      </w:r>
      <w:r w:rsidRPr="00D64FFE">
        <w:rPr>
          <w:rFonts w:ascii="Arial" w:eastAsia="Arial" w:hAnsi="Arial" w:cs="Arial"/>
          <w:lang w:val="en-US"/>
        </w:rPr>
        <w:t xml:space="preserve">: </w:t>
      </w:r>
      <w:r w:rsidRPr="00D64FFE">
        <w:rPr>
          <w:rFonts w:ascii="Arial" w:eastAsia="Arial" w:hAnsi="Arial" w:cs="Arial"/>
          <w:i/>
          <w:iCs/>
          <w:lang w:val="en-US"/>
        </w:rPr>
        <w:t>Sphyrna lewini</w:t>
      </w:r>
      <w:r w:rsidRPr="00D64FFE">
        <w:rPr>
          <w:rFonts w:ascii="Arial" w:eastAsia="Arial" w:hAnsi="Arial" w:cs="Arial"/>
          <w:lang w:val="en-US"/>
        </w:rPr>
        <w:t xml:space="preserve"> </w:t>
      </w:r>
      <w:r w:rsidR="00330911" w:rsidRPr="00D64FFE">
        <w:rPr>
          <w:rFonts w:ascii="Arial" w:eastAsia="Arial" w:hAnsi="Arial" w:cs="Arial"/>
          <w:lang w:val="en-US"/>
        </w:rPr>
        <w:t>is</w:t>
      </w:r>
      <w:r w:rsidRPr="00D64FFE">
        <w:rPr>
          <w:rFonts w:ascii="Arial" w:eastAsia="Arial" w:hAnsi="Arial" w:cs="Arial"/>
          <w:lang w:val="en-US"/>
        </w:rPr>
        <w:t xml:space="preserve"> managed as part of the Atlantic Large Coastal Shark Complex with a separate stock assessment.</w:t>
      </w:r>
      <w:r w:rsidR="00D64FFE" w:rsidRPr="00D64FFE">
        <w:rPr>
          <w:rFonts w:ascii="Arial" w:eastAsia="Arial" w:hAnsi="Arial" w:cs="Arial"/>
          <w:lang w:val="en-US"/>
        </w:rPr>
        <w:t xml:space="preserve"> </w:t>
      </w:r>
      <w:r w:rsidR="00D64FFE" w:rsidRPr="00D64FFE">
        <w:rPr>
          <w:rFonts w:ascii="Arial" w:hAnsi="Arial" w:cs="Arial"/>
          <w:lang w:val="en-US"/>
        </w:rPr>
        <w:t>The Atlantic population of the scalloped hammerhead (</w:t>
      </w:r>
      <w:r w:rsidR="00D64FFE" w:rsidRPr="00D64FFE">
        <w:rPr>
          <w:rFonts w:ascii="Arial" w:hAnsi="Arial" w:cs="Arial"/>
          <w:i/>
          <w:iCs/>
          <w:lang w:val="en-US"/>
        </w:rPr>
        <w:t>Sphyrna lewini</w:t>
      </w:r>
      <w:r w:rsidR="00D64FFE" w:rsidRPr="00D64FFE">
        <w:rPr>
          <w:rFonts w:ascii="Arial" w:hAnsi="Arial" w:cs="Arial"/>
          <w:lang w:val="en-US"/>
        </w:rPr>
        <w:t>) was declared overfished and undergoing overfishing in 2011, prompting NOAA Fisheries to initiate a rebuilding plan under the Magnuson–Stevens Act (FR Vol. 76 No. 82, Apr 28 2011). The plan was implemented through Amendment 5a to the Consolidated Highly Migratory Species Fishery Management Plan</w:t>
      </w:r>
      <w:r w:rsidR="00D64FFE" w:rsidRPr="00D64FFE">
        <w:rPr>
          <w:rFonts w:ascii="Arial" w:hAnsi="Arial" w:cs="Arial"/>
          <w:b/>
          <w:bCs/>
          <w:lang w:val="en-US"/>
        </w:rPr>
        <w:t xml:space="preserve"> </w:t>
      </w:r>
      <w:r w:rsidR="00D64FFE" w:rsidRPr="00D64FFE">
        <w:rPr>
          <w:rFonts w:ascii="Arial" w:hAnsi="Arial" w:cs="Arial"/>
          <w:lang w:val="en-US"/>
        </w:rPr>
        <w:t xml:space="preserve">(2013), which introduced quotas, a separate hammerhead management group, and retention limits (NOAA Fisheries 2013). Subsequent measures—including minimum size limits and a 2024 retention ban in U.S. Caribbean waters—aimed to reduce mortality (NOAA Fisheries 2024). The most recent </w:t>
      </w:r>
      <w:r w:rsidR="00D64FFE" w:rsidRPr="00D64FFE">
        <w:rPr>
          <w:rFonts w:ascii="Arial" w:hAnsi="Arial" w:cs="Arial"/>
          <w:lang w:val="en-US"/>
        </w:rPr>
        <w:lastRenderedPageBreak/>
        <w:t xml:space="preserve">SEDAR 77 stock assessment (2024) found that the species was </w:t>
      </w:r>
      <w:r w:rsidR="00D64FFE" w:rsidRPr="00D64FFE">
        <w:rPr>
          <w:rFonts w:ascii="Arial" w:hAnsi="Arial" w:cs="Arial"/>
          <w:i/>
          <w:iCs/>
          <w:lang w:val="en-US"/>
        </w:rPr>
        <w:t>not overfished and overfishing was not occurring</w:t>
      </w:r>
      <w:r w:rsidR="00D64FFE" w:rsidRPr="00D64FFE">
        <w:rPr>
          <w:rFonts w:ascii="Arial" w:hAnsi="Arial" w:cs="Arial"/>
          <w:lang w:val="en-US"/>
        </w:rPr>
        <w:t xml:space="preserve"> in the terminal assessment year (≈2019), indicating partial recovery but persistent uncertainty due to taxonomic overlap with </w:t>
      </w:r>
      <w:r w:rsidR="00D64FFE" w:rsidRPr="00D64FFE">
        <w:rPr>
          <w:rFonts w:ascii="Arial" w:hAnsi="Arial" w:cs="Arial"/>
          <w:i/>
          <w:iCs/>
          <w:lang w:val="en-US"/>
        </w:rPr>
        <w:t>Sphyrna gilberti</w:t>
      </w:r>
      <w:r w:rsidR="00D64FFE" w:rsidRPr="00D64FFE">
        <w:rPr>
          <w:rFonts w:ascii="Arial" w:hAnsi="Arial" w:cs="Arial"/>
          <w:lang w:val="en-US"/>
        </w:rPr>
        <w:t xml:space="preserve"> (SEDAR 77 Final Report 2024). Despite local improvements, several U.S. Distinct Population Segments remain listed under the Endangered Species Act, showing that full recovery to MSY by 2021, as projected in 2011, was not demonstrably achieved</w:t>
      </w:r>
      <w:r w:rsidR="00D64FFE" w:rsidRPr="00D64FFE">
        <w:rPr>
          <w:rFonts w:ascii="Arial" w:hAnsi="Arial" w:cs="Arial"/>
          <w:b/>
          <w:bCs/>
          <w:lang w:val="en-US"/>
        </w:rPr>
        <w:t xml:space="preserve"> </w:t>
      </w:r>
      <w:r w:rsidR="00D64FFE" w:rsidRPr="00D64FFE">
        <w:rPr>
          <w:rFonts w:ascii="Arial" w:hAnsi="Arial" w:cs="Arial"/>
          <w:lang w:val="en-US"/>
        </w:rPr>
        <w:t>(NOAA SAFE Report 2023; IUCN 2019).</w:t>
      </w:r>
    </w:p>
    <w:p w14:paraId="6A3F9809" w14:textId="77777777" w:rsidR="00D64FFE" w:rsidRDefault="00D64FFE" w:rsidP="005F36F9">
      <w:pPr>
        <w:pBdr>
          <w:top w:val="nil"/>
          <w:left w:val="nil"/>
          <w:bottom w:val="nil"/>
          <w:right w:val="nil"/>
          <w:between w:val="nil"/>
        </w:pBdr>
        <w:spacing w:after="0"/>
        <w:ind w:hanging="2"/>
        <w:jc w:val="both"/>
        <w:rPr>
          <w:rFonts w:ascii="Arial" w:eastAsia="Arial" w:hAnsi="Arial" w:cs="Arial"/>
          <w:lang w:val="en-US"/>
        </w:rPr>
      </w:pPr>
    </w:p>
    <w:p w14:paraId="3F7A36F1" w14:textId="770D68D3" w:rsidR="00330911" w:rsidRPr="00565226" w:rsidRDefault="00330911" w:rsidP="005F36F9">
      <w:pPr>
        <w:pBdr>
          <w:top w:val="nil"/>
          <w:left w:val="nil"/>
          <w:bottom w:val="nil"/>
          <w:right w:val="nil"/>
          <w:between w:val="nil"/>
        </w:pBdr>
        <w:spacing w:after="0"/>
        <w:ind w:hanging="2"/>
        <w:jc w:val="both"/>
        <w:rPr>
          <w:rFonts w:ascii="Arial" w:eastAsia="Arial" w:hAnsi="Arial" w:cs="Arial"/>
        </w:rPr>
      </w:pPr>
      <w:r w:rsidRPr="00565226">
        <w:rPr>
          <w:rFonts w:ascii="Arial" w:eastAsia="Arial" w:hAnsi="Arial" w:cs="Arial"/>
        </w:rPr>
        <w:t>Management approaches include quotas, limited entry, time-area closures, recreational bag limits, and the requirement that all sharks be offloaded from vessels with their fins naturally attached.</w:t>
      </w:r>
    </w:p>
    <w:p w14:paraId="00000147" w14:textId="77777777" w:rsidR="00AB57F8" w:rsidRPr="00565226" w:rsidRDefault="00AB57F8" w:rsidP="005F36F9">
      <w:pPr>
        <w:spacing w:after="0"/>
        <w:ind w:hanging="2"/>
        <w:jc w:val="both"/>
        <w:rPr>
          <w:rFonts w:ascii="Arial" w:eastAsia="Arial" w:hAnsi="Arial" w:cs="Arial"/>
        </w:rPr>
      </w:pPr>
    </w:p>
    <w:p w14:paraId="00000149" w14:textId="14F9C1BA" w:rsidR="00AB57F8" w:rsidRPr="00D64FFE" w:rsidRDefault="0AE5BB11" w:rsidP="005F36F9">
      <w:pPr>
        <w:spacing w:after="0"/>
        <w:jc w:val="both"/>
        <w:rPr>
          <w:rFonts w:ascii="Arial" w:eastAsia="Arial" w:hAnsi="Arial" w:cs="Arial"/>
        </w:rPr>
      </w:pPr>
      <w:r w:rsidRPr="00D64FFE">
        <w:rPr>
          <w:rFonts w:ascii="Arial" w:eastAsia="Arial" w:hAnsi="Arial" w:cs="Arial"/>
          <w:b/>
          <w:bCs/>
          <w:lang w:val="en-US"/>
        </w:rPr>
        <w:t>European Union</w:t>
      </w:r>
      <w:r w:rsidRPr="00D64FFE">
        <w:rPr>
          <w:rFonts w:ascii="Arial" w:eastAsia="Arial" w:hAnsi="Arial" w:cs="Arial"/>
          <w:lang w:val="en-US"/>
        </w:rPr>
        <w:t xml:space="preserve">: </w:t>
      </w:r>
      <w:r w:rsidR="00EE091D" w:rsidRPr="00D64FFE">
        <w:rPr>
          <w:rFonts w:ascii="Arial" w:eastAsia="Arial" w:hAnsi="Arial" w:cs="Arial"/>
          <w:lang w:val="en-US"/>
        </w:rPr>
        <w:t>The European Union (EU)</w:t>
      </w:r>
      <w:r w:rsidR="00330911" w:rsidRPr="00D64FFE">
        <w:rPr>
          <w:rFonts w:ascii="Arial" w:eastAsia="Arial" w:hAnsi="Arial" w:cs="Arial"/>
          <w:lang w:val="en-US"/>
        </w:rPr>
        <w:t xml:space="preserve"> and its Member States (MS) have implemented ICCAT Recommendation BYC 10</w:t>
      </w:r>
      <w:r w:rsidR="00330911" w:rsidRPr="00D64FFE">
        <w:rPr>
          <w:rFonts w:ascii="Cambria Math" w:eastAsia="Arial" w:hAnsi="Cambria Math" w:cs="Cambria Math"/>
          <w:lang w:val="en-US"/>
        </w:rPr>
        <w:t>‐</w:t>
      </w:r>
      <w:r w:rsidR="00330911" w:rsidRPr="00D64FFE">
        <w:rPr>
          <w:rFonts w:ascii="Arial" w:eastAsia="Arial" w:hAnsi="Arial" w:cs="Arial"/>
          <w:lang w:val="en-US"/>
        </w:rPr>
        <w:t xml:space="preserve">08 by prohibiting the catch of hammerhead sharks throughout the ICCAT Convention Area. Some EU countries such as Spain have stronger domestic measures, prohibiting the target catch and trade of all sharks in their waters. EU MS  that are Party to the Barcelona Convention for the Protection of the Mediterranean Sea and Member of the General Fisheries Commission for the Mediterranean (GFCM) protect the scalloped hammerhead and other elasmobranch species listed in Annex II to the Barcelona Convention Protocol concerning Specially Protected Areas and Biological Diversity in the Mediterranean. </w:t>
      </w:r>
    </w:p>
    <w:p w14:paraId="0000014A" w14:textId="77777777" w:rsidR="00AB57F8" w:rsidRPr="00565226" w:rsidRDefault="00AB57F8" w:rsidP="00330911">
      <w:pPr>
        <w:spacing w:after="0"/>
        <w:ind w:left="720" w:hanging="180"/>
        <w:jc w:val="both"/>
        <w:rPr>
          <w:rFonts w:ascii="Arial" w:eastAsia="Arial" w:hAnsi="Arial" w:cs="Arial"/>
        </w:rPr>
      </w:pPr>
    </w:p>
    <w:p w14:paraId="0000014B" w14:textId="0B6D4DEA" w:rsidR="00AB57F8" w:rsidRPr="00565226" w:rsidRDefault="00625C0F" w:rsidP="005F36F9">
      <w:pPr>
        <w:spacing w:after="0"/>
        <w:ind w:left="567" w:hanging="567"/>
        <w:jc w:val="both"/>
        <w:rPr>
          <w:rFonts w:ascii="Arial" w:eastAsia="Arial" w:hAnsi="Arial" w:cs="Arial"/>
        </w:rPr>
      </w:pPr>
      <w:r w:rsidRPr="00565226">
        <w:rPr>
          <w:rFonts w:ascii="Arial" w:eastAsia="Arial" w:hAnsi="Arial" w:cs="Arial"/>
        </w:rPr>
        <w:t xml:space="preserve">6.4 </w:t>
      </w:r>
      <w:r w:rsidR="005F36F9">
        <w:rPr>
          <w:rFonts w:ascii="Arial" w:eastAsia="Arial" w:hAnsi="Arial" w:cs="Arial"/>
        </w:rPr>
        <w:tab/>
      </w:r>
      <w:r w:rsidRPr="00565226">
        <w:rPr>
          <w:rFonts w:ascii="Arial" w:eastAsia="Arial" w:hAnsi="Arial" w:cs="Arial"/>
        </w:rPr>
        <w:t>Habitat conservation</w:t>
      </w:r>
    </w:p>
    <w:p w14:paraId="0000014C" w14:textId="77777777" w:rsidR="00AB57F8" w:rsidRPr="00565226" w:rsidRDefault="00AB57F8" w:rsidP="00330911">
      <w:pPr>
        <w:spacing w:after="0"/>
        <w:ind w:left="720" w:hanging="180"/>
        <w:jc w:val="both"/>
        <w:rPr>
          <w:rFonts w:ascii="Arial" w:eastAsia="Arial" w:hAnsi="Arial" w:cs="Arial"/>
        </w:rPr>
      </w:pPr>
    </w:p>
    <w:p w14:paraId="533F6CCA" w14:textId="3C5F17C2" w:rsidR="00621022" w:rsidRPr="00565226" w:rsidRDefault="42D0A78F" w:rsidP="00330911">
      <w:pPr>
        <w:widowControl w:val="0"/>
        <w:spacing w:after="0"/>
        <w:ind w:hanging="2"/>
        <w:jc w:val="both"/>
        <w:rPr>
          <w:rFonts w:ascii="Arial" w:eastAsia="Arial" w:hAnsi="Arial" w:cs="Arial"/>
          <w:lang w:val="en-US"/>
        </w:rPr>
      </w:pPr>
      <w:r w:rsidRPr="50E19EEC">
        <w:rPr>
          <w:rFonts w:ascii="Arial" w:eastAsia="Arial" w:hAnsi="Arial" w:cs="Arial"/>
          <w:lang w:val="en-US"/>
        </w:rPr>
        <w:t>The IUCN SSC Shark Specialist Group’s Important Shark and Ray Areas (ISRA) initiative has already identified several areas of importance for Scalloped Hammerhead sharks, including pupping and nursery grounds,</w:t>
      </w:r>
      <w:r w:rsidR="00330911">
        <w:rPr>
          <w:rFonts w:ascii="Arial" w:eastAsia="Arial" w:hAnsi="Arial" w:cs="Arial"/>
        </w:rPr>
        <w:t xml:space="preserve"> mating and</w:t>
      </w:r>
      <w:r w:rsidRPr="50E19EEC">
        <w:rPr>
          <w:rFonts w:ascii="Arial" w:eastAsia="Arial" w:hAnsi="Arial" w:cs="Arial"/>
          <w:lang w:val="en-US"/>
        </w:rPr>
        <w:t xml:space="preserve"> foraging areas, and migratory corridors. Hammerhead ISRAs </w:t>
      </w:r>
      <w:r w:rsidR="1087B98E" w:rsidRPr="50E19EEC">
        <w:rPr>
          <w:rFonts w:ascii="Arial" w:eastAsia="Arial" w:hAnsi="Arial" w:cs="Arial"/>
          <w:lang w:val="en-US"/>
        </w:rPr>
        <w:t xml:space="preserve">not yet covered by appropriate </w:t>
      </w:r>
      <w:r w:rsidR="003660EC" w:rsidRPr="50E19EEC">
        <w:rPr>
          <w:rFonts w:ascii="Arial" w:eastAsia="Arial" w:hAnsi="Arial" w:cs="Arial"/>
          <w:lang w:val="en-US"/>
        </w:rPr>
        <w:t>regulations,</w:t>
      </w:r>
      <w:r w:rsidR="1087B98E" w:rsidRPr="50E19EEC">
        <w:rPr>
          <w:rFonts w:ascii="Arial" w:eastAsia="Arial" w:hAnsi="Arial" w:cs="Arial"/>
          <w:lang w:val="en-US"/>
        </w:rPr>
        <w:t xml:space="preserve"> would benefit from the introduction of area-based and species-specific conservation measures.</w:t>
      </w:r>
      <w:r w:rsidRPr="50E19EEC">
        <w:rPr>
          <w:rFonts w:ascii="Arial" w:eastAsia="Arial" w:hAnsi="Arial" w:cs="Arial"/>
          <w:lang w:val="en-US"/>
        </w:rPr>
        <w:t xml:space="preserve">  </w:t>
      </w:r>
    </w:p>
    <w:p w14:paraId="1B2F80D9" w14:textId="77777777" w:rsidR="00216ADE" w:rsidRPr="00565226" w:rsidRDefault="00216ADE" w:rsidP="00D64FFE">
      <w:pPr>
        <w:widowControl w:val="0"/>
        <w:spacing w:after="0"/>
        <w:ind w:hanging="2"/>
        <w:jc w:val="both"/>
        <w:rPr>
          <w:rFonts w:ascii="Arial" w:eastAsia="Arial" w:hAnsi="Arial" w:cs="Arial"/>
        </w:rPr>
      </w:pPr>
    </w:p>
    <w:p w14:paraId="0000014D" w14:textId="3C8A280E" w:rsidR="00AB57F8" w:rsidRPr="00565226" w:rsidRDefault="0AE5BB11" w:rsidP="00D64FFE">
      <w:pPr>
        <w:widowControl w:val="0"/>
        <w:spacing w:after="0"/>
        <w:ind w:hanging="2"/>
        <w:jc w:val="both"/>
        <w:rPr>
          <w:rFonts w:ascii="Arial" w:eastAsia="Arial" w:hAnsi="Arial" w:cs="Arial"/>
          <w:lang w:val="en-US"/>
        </w:rPr>
      </w:pPr>
      <w:r w:rsidRPr="50E19EEC">
        <w:rPr>
          <w:rFonts w:ascii="Arial" w:eastAsia="Arial" w:hAnsi="Arial" w:cs="Arial"/>
          <w:lang w:val="en-US"/>
        </w:rPr>
        <w:t xml:space="preserve">Adult </w:t>
      </w:r>
      <w:r w:rsidRPr="50E19EEC">
        <w:rPr>
          <w:rFonts w:ascii="Arial" w:eastAsia="Arial" w:hAnsi="Arial" w:cs="Arial"/>
          <w:i/>
          <w:iCs/>
          <w:lang w:val="en-US"/>
        </w:rPr>
        <w:t>S. lewini</w:t>
      </w:r>
      <w:r w:rsidRPr="50E19EEC">
        <w:rPr>
          <w:rFonts w:ascii="Arial" w:eastAsia="Arial" w:hAnsi="Arial" w:cs="Arial"/>
          <w:lang w:val="en-US"/>
        </w:rPr>
        <w:t xml:space="preserve"> aggregation sites in remote Islands of the Eastern Tropical Pacific, such as Malpelo Island (Colombia), Cocos (Costa Rica), the Galapagos Archipelago (Ecuador) and Revillagigedo (Mexico) currently enjoy strict protection from fisheries as marine protected areas under no-take regimes.</w:t>
      </w:r>
    </w:p>
    <w:p w14:paraId="0000014E" w14:textId="77777777" w:rsidR="00AB57F8" w:rsidRPr="00565226" w:rsidRDefault="00AB57F8" w:rsidP="00D64FFE">
      <w:pPr>
        <w:widowControl w:val="0"/>
        <w:spacing w:after="0"/>
        <w:ind w:hanging="2"/>
        <w:jc w:val="both"/>
        <w:rPr>
          <w:rFonts w:ascii="Arial" w:eastAsia="Arial" w:hAnsi="Arial" w:cs="Arial"/>
          <w:highlight w:val="cyan"/>
        </w:rPr>
      </w:pPr>
    </w:p>
    <w:p w14:paraId="0000014F" w14:textId="77777777" w:rsidR="00AB57F8" w:rsidRPr="00565226" w:rsidRDefault="0AE5BB11" w:rsidP="00D64FFE">
      <w:pPr>
        <w:widowControl w:val="0"/>
        <w:spacing w:after="0"/>
        <w:ind w:hanging="2"/>
        <w:jc w:val="both"/>
        <w:rPr>
          <w:rFonts w:ascii="Arial" w:eastAsia="Arial" w:hAnsi="Arial" w:cs="Arial"/>
          <w:lang w:val="en-US"/>
        </w:rPr>
      </w:pPr>
      <w:r w:rsidRPr="50E19EEC">
        <w:rPr>
          <w:rFonts w:ascii="Arial" w:eastAsia="Arial" w:hAnsi="Arial" w:cs="Arial"/>
          <w:lang w:val="en-US"/>
        </w:rPr>
        <w:t>Ecuador banned fishing in the northern area of the Galapagos Marine Reserve (GMR) in March 2016, covering 38,000 km2 of no-take waters surrounding Wolf and Darwin Islands (Acuerdo Ministerial 026-A).</w:t>
      </w:r>
    </w:p>
    <w:p w14:paraId="00000150" w14:textId="77777777" w:rsidR="00AB57F8" w:rsidRPr="00565226" w:rsidRDefault="00AB57F8" w:rsidP="00D64FFE">
      <w:pPr>
        <w:widowControl w:val="0"/>
        <w:spacing w:after="0"/>
        <w:ind w:hanging="2"/>
        <w:jc w:val="both"/>
        <w:rPr>
          <w:rFonts w:ascii="Arial" w:eastAsia="Arial" w:hAnsi="Arial" w:cs="Arial"/>
        </w:rPr>
      </w:pPr>
    </w:p>
    <w:p w14:paraId="00000151" w14:textId="77777777" w:rsidR="00AB57F8" w:rsidRPr="00565226" w:rsidRDefault="0AE5BB11" w:rsidP="00D64FFE">
      <w:pPr>
        <w:widowControl w:val="0"/>
        <w:spacing w:after="0"/>
        <w:ind w:hanging="2"/>
        <w:jc w:val="both"/>
        <w:rPr>
          <w:rFonts w:ascii="Arial" w:eastAsia="Arial" w:hAnsi="Arial" w:cs="Arial"/>
          <w:lang w:val="en-US"/>
        </w:rPr>
      </w:pPr>
      <w:r w:rsidRPr="50E19EEC">
        <w:rPr>
          <w:rFonts w:ascii="Arial" w:eastAsia="Arial" w:hAnsi="Arial" w:cs="Arial"/>
          <w:lang w:val="en-US"/>
        </w:rPr>
        <w:t>The Malpelo Sanctuary of Fauna and Flora was expanded to currently cover 26,679.08 km2 of no-take waters (Ministerio de Ambiente y Desarrollo Sostenible, Colombia, Resolución N°1907 September 14, 2017.</w:t>
      </w:r>
    </w:p>
    <w:p w14:paraId="00000152" w14:textId="77777777" w:rsidR="00AB57F8" w:rsidRPr="00565226" w:rsidRDefault="00AB57F8" w:rsidP="00D64FFE">
      <w:pPr>
        <w:widowControl w:val="0"/>
        <w:spacing w:after="0"/>
        <w:ind w:hanging="2"/>
        <w:jc w:val="both"/>
        <w:rPr>
          <w:rFonts w:ascii="Arial" w:eastAsia="Arial" w:hAnsi="Arial" w:cs="Arial"/>
        </w:rPr>
      </w:pPr>
    </w:p>
    <w:p w14:paraId="00000153" w14:textId="77777777" w:rsidR="00AB57F8" w:rsidRPr="00565226" w:rsidRDefault="0AE5BB11" w:rsidP="00D64FFE">
      <w:pPr>
        <w:widowControl w:val="0"/>
        <w:spacing w:after="0"/>
        <w:ind w:hanging="2"/>
        <w:jc w:val="both"/>
        <w:rPr>
          <w:rFonts w:ascii="Arial" w:eastAsia="Arial" w:hAnsi="Arial" w:cs="Arial"/>
          <w:lang w:val="en-US"/>
        </w:rPr>
      </w:pPr>
      <w:r w:rsidRPr="50E19EEC">
        <w:rPr>
          <w:rFonts w:ascii="Arial" w:eastAsia="Arial" w:hAnsi="Arial" w:cs="Arial"/>
          <w:lang w:val="en-US"/>
        </w:rPr>
        <w:t xml:space="preserve">The expansion of Cocos Island National Park from a 12 nm radius covering covering 2,000 km2, to a 54,000 km2 rectangle, in which Las Gemelas Seamount and West Cocos Seamount, two of the seamounts with the highest diversity of large pelagics along the SCR (Cambra et al 2021), are now fully protected.  </w:t>
      </w:r>
    </w:p>
    <w:p w14:paraId="00000154" w14:textId="77777777" w:rsidR="00AB57F8" w:rsidRPr="00565226" w:rsidRDefault="00AB57F8" w:rsidP="00D64FFE">
      <w:pPr>
        <w:widowControl w:val="0"/>
        <w:spacing w:after="0"/>
        <w:ind w:hanging="2"/>
        <w:jc w:val="both"/>
        <w:rPr>
          <w:rFonts w:ascii="Arial" w:eastAsia="Arial" w:hAnsi="Arial" w:cs="Arial"/>
        </w:rPr>
      </w:pPr>
    </w:p>
    <w:p w14:paraId="00000155" w14:textId="77777777" w:rsidR="00AB57F8" w:rsidRPr="00565226" w:rsidRDefault="0AE5BB11" w:rsidP="00D64FFE">
      <w:pPr>
        <w:spacing w:after="0"/>
        <w:ind w:hanging="2"/>
        <w:jc w:val="both"/>
        <w:rPr>
          <w:rFonts w:ascii="Arial" w:eastAsia="Arial" w:hAnsi="Arial" w:cs="Arial"/>
          <w:lang w:val="en-US"/>
        </w:rPr>
      </w:pPr>
      <w:r w:rsidRPr="50E19EEC">
        <w:rPr>
          <w:rFonts w:ascii="Arial" w:eastAsia="Arial" w:hAnsi="Arial" w:cs="Arial"/>
          <w:lang w:val="en-US"/>
        </w:rPr>
        <w:t xml:space="preserve">A Hammerhead Shark Sanctuary was established in the Golfo Dulce of South Pacific Costa Rica (Decree N° 41056-MINAE, La Gaceta Nº 80, 9/5/2018, covering an area of 42.1 km2 where all Hammerhead shark catch, retention and commercialization is banned.  Bycatch of Hammerhead sharks however, is allowed, with a mandate to safely release live specimens. </w:t>
      </w:r>
    </w:p>
    <w:p w14:paraId="00000156" w14:textId="77777777" w:rsidR="00AB57F8" w:rsidRPr="00565226" w:rsidRDefault="00AB57F8" w:rsidP="00D64FFE">
      <w:pPr>
        <w:widowControl w:val="0"/>
        <w:spacing w:after="0"/>
        <w:jc w:val="both"/>
        <w:rPr>
          <w:rFonts w:ascii="Arial" w:eastAsia="Arial" w:hAnsi="Arial" w:cs="Arial"/>
        </w:rPr>
      </w:pPr>
    </w:p>
    <w:p w14:paraId="00000157" w14:textId="77777777" w:rsidR="00AB57F8" w:rsidRPr="00565226" w:rsidRDefault="0AE5BB11" w:rsidP="00D64FFE">
      <w:pPr>
        <w:spacing w:after="0"/>
        <w:ind w:hanging="2"/>
        <w:jc w:val="both"/>
        <w:rPr>
          <w:rFonts w:ascii="Arial" w:eastAsia="Arial" w:hAnsi="Arial" w:cs="Arial"/>
          <w:lang w:val="en-US"/>
        </w:rPr>
      </w:pPr>
      <w:r w:rsidRPr="50E19EEC">
        <w:rPr>
          <w:rFonts w:ascii="Arial" w:eastAsia="Arial" w:hAnsi="Arial" w:cs="Arial"/>
          <w:lang w:val="en-US"/>
        </w:rPr>
        <w:t xml:space="preserve">Mexico declared Cabo Pulmo National Park, at the tip of the Baja California Peninsula, and the Revillagigedo National Park (RNP) in the Mexican Pacific, as no-take areas.  Revillagigedo National Park is considered the largest marine reserve in North America (Aldana-Moreno et </w:t>
      </w:r>
      <w:r w:rsidRPr="50E19EEC">
        <w:rPr>
          <w:rFonts w:ascii="Arial" w:eastAsia="Arial" w:hAnsi="Arial" w:cs="Arial"/>
          <w:lang w:val="en-US"/>
        </w:rPr>
        <w:lastRenderedPageBreak/>
        <w:t xml:space="preserve">al., 2019). It was established in 2017 to protect large aggregations of the pelagic fauna that occur inside its 148,000km2, including </w:t>
      </w:r>
      <w:r w:rsidRPr="50E19EEC">
        <w:rPr>
          <w:rFonts w:ascii="Arial" w:eastAsia="Arial" w:hAnsi="Arial" w:cs="Arial"/>
          <w:i/>
          <w:iCs/>
          <w:lang w:val="en-US"/>
        </w:rPr>
        <w:t>S. lewini</w:t>
      </w:r>
      <w:r w:rsidRPr="50E19EEC">
        <w:rPr>
          <w:rFonts w:ascii="Arial" w:eastAsia="Arial" w:hAnsi="Arial" w:cs="Arial"/>
          <w:lang w:val="en-US"/>
        </w:rPr>
        <w:t xml:space="preserve"> (DOF, 2017). </w:t>
      </w:r>
    </w:p>
    <w:p w14:paraId="00000158" w14:textId="77777777" w:rsidR="00AB57F8" w:rsidRPr="00565226" w:rsidRDefault="00AB57F8" w:rsidP="00330911">
      <w:pPr>
        <w:spacing w:after="0"/>
        <w:jc w:val="both"/>
        <w:rPr>
          <w:rFonts w:ascii="Arial" w:eastAsia="Arial" w:hAnsi="Arial" w:cs="Arial"/>
        </w:rPr>
      </w:pPr>
    </w:p>
    <w:p w14:paraId="00000159" w14:textId="5A9DBDBC" w:rsidR="00AB57F8" w:rsidRPr="00565226" w:rsidRDefault="0AE5BB11" w:rsidP="00330911">
      <w:pPr>
        <w:spacing w:after="0"/>
        <w:jc w:val="both"/>
        <w:rPr>
          <w:rFonts w:ascii="Arial" w:eastAsia="Arial" w:hAnsi="Arial" w:cs="Arial"/>
          <w:lang w:val="en-US"/>
        </w:rPr>
      </w:pPr>
      <w:r w:rsidRPr="50E19EEC">
        <w:rPr>
          <w:rFonts w:ascii="Arial" w:eastAsia="Arial" w:hAnsi="Arial" w:cs="Arial"/>
          <w:lang w:val="en-US"/>
        </w:rPr>
        <w:t>South Africa declared the Protea Banks Marine Protected Area in 2019, which covers an area 1200 km</w:t>
      </w:r>
      <w:r w:rsidRPr="50E19EEC">
        <w:rPr>
          <w:rFonts w:ascii="Arial" w:eastAsia="Arial" w:hAnsi="Arial" w:cs="Arial"/>
          <w:vertAlign w:val="superscript"/>
          <w:lang w:val="en-US"/>
        </w:rPr>
        <w:t>2</w:t>
      </w:r>
      <w:r w:rsidRPr="50E19EEC">
        <w:rPr>
          <w:rFonts w:ascii="Arial" w:eastAsia="Arial" w:hAnsi="Arial" w:cs="Arial"/>
          <w:lang w:val="en-US"/>
        </w:rPr>
        <w:t xml:space="preserve"> in size and includes habitat depths that range from 40-1000m deep. The MPA is zoned to allow line-fishers to benefit from fish spillover coming from adjacent no-take zones. Sharks are fully protected throughout the MPA, </w:t>
      </w:r>
      <w:r w:rsidR="00CB56A1">
        <w:rPr>
          <w:rFonts w:ascii="Arial" w:eastAsia="Arial" w:hAnsi="Arial" w:cs="Arial"/>
          <w:lang w:val="en-US"/>
        </w:rPr>
        <w:t xml:space="preserve">including </w:t>
      </w:r>
      <w:r w:rsidRPr="50E19EEC">
        <w:rPr>
          <w:rFonts w:ascii="Arial" w:eastAsia="Arial" w:hAnsi="Arial" w:cs="Arial"/>
          <w:lang w:val="en-US"/>
        </w:rPr>
        <w:t xml:space="preserve">schooling </w:t>
      </w:r>
      <w:r w:rsidRPr="50E19EEC">
        <w:rPr>
          <w:rFonts w:ascii="Arial" w:eastAsia="Arial" w:hAnsi="Arial" w:cs="Arial"/>
          <w:i/>
          <w:iCs/>
          <w:lang w:val="en-US"/>
        </w:rPr>
        <w:t>S. lewini</w:t>
      </w:r>
      <w:r w:rsidRPr="50E19EEC">
        <w:rPr>
          <w:rFonts w:ascii="Arial" w:eastAsia="Arial" w:hAnsi="Arial" w:cs="Arial"/>
          <w:lang w:val="en-US"/>
        </w:rPr>
        <w:t xml:space="preserve">. </w:t>
      </w:r>
    </w:p>
    <w:p w14:paraId="0000015A" w14:textId="77777777" w:rsidR="00AB57F8" w:rsidRPr="00565226" w:rsidRDefault="00AB57F8">
      <w:pPr>
        <w:spacing w:after="0"/>
        <w:jc w:val="both"/>
        <w:rPr>
          <w:rFonts w:ascii="Arial" w:eastAsia="Arial" w:hAnsi="Arial" w:cs="Arial"/>
        </w:rPr>
      </w:pPr>
    </w:p>
    <w:p w14:paraId="0000015B" w14:textId="21050F41" w:rsidR="00AB57F8" w:rsidRPr="00565226" w:rsidRDefault="00625C0F" w:rsidP="00CE6043">
      <w:pPr>
        <w:spacing w:after="0"/>
        <w:ind w:left="567" w:hanging="567"/>
        <w:jc w:val="both"/>
        <w:rPr>
          <w:rFonts w:ascii="Arial" w:eastAsia="Arial" w:hAnsi="Arial" w:cs="Arial"/>
        </w:rPr>
      </w:pPr>
      <w:r w:rsidRPr="00565226">
        <w:rPr>
          <w:rFonts w:ascii="Arial" w:eastAsia="Arial" w:hAnsi="Arial" w:cs="Arial"/>
        </w:rPr>
        <w:t xml:space="preserve">6.5 </w:t>
      </w:r>
      <w:r w:rsidR="00CE6043">
        <w:rPr>
          <w:rFonts w:ascii="Arial" w:eastAsia="Arial" w:hAnsi="Arial" w:cs="Arial"/>
        </w:rPr>
        <w:tab/>
      </w:r>
      <w:r w:rsidRPr="00565226">
        <w:rPr>
          <w:rFonts w:ascii="Arial" w:eastAsia="Arial" w:hAnsi="Arial" w:cs="Arial"/>
        </w:rPr>
        <w:t>Population monitoring</w:t>
      </w:r>
    </w:p>
    <w:p w14:paraId="0000015C" w14:textId="77777777" w:rsidR="00AB57F8" w:rsidRDefault="00AB57F8">
      <w:pPr>
        <w:spacing w:after="0"/>
        <w:ind w:left="720" w:hanging="180"/>
        <w:jc w:val="both"/>
        <w:rPr>
          <w:rFonts w:ascii="Arial" w:eastAsia="Arial" w:hAnsi="Arial" w:cs="Arial"/>
        </w:rPr>
      </w:pPr>
    </w:p>
    <w:p w14:paraId="0000015D" w14:textId="6D3BDCFC" w:rsidR="00AB57F8" w:rsidRDefault="0AE5BB11" w:rsidP="50E19EEC">
      <w:pPr>
        <w:spacing w:after="0"/>
        <w:jc w:val="both"/>
        <w:rPr>
          <w:rFonts w:ascii="Arial" w:eastAsia="Arial" w:hAnsi="Arial" w:cs="Arial"/>
          <w:lang w:val="en-US"/>
        </w:rPr>
      </w:pPr>
      <w:r w:rsidRPr="50E19EEC">
        <w:rPr>
          <w:rFonts w:ascii="Arial" w:eastAsia="Arial" w:hAnsi="Arial" w:cs="Arial"/>
          <w:lang w:val="en-US"/>
        </w:rPr>
        <w:t xml:space="preserve">Population monitoring requires </w:t>
      </w:r>
      <w:r w:rsidR="00CB56A1">
        <w:rPr>
          <w:rFonts w:ascii="Arial" w:eastAsia="Arial" w:hAnsi="Arial" w:cs="Arial"/>
          <w:lang w:val="en-US"/>
        </w:rPr>
        <w:t xml:space="preserve">the </w:t>
      </w:r>
      <w:r w:rsidRPr="50E19EEC">
        <w:rPr>
          <w:rFonts w:ascii="Arial" w:eastAsia="Arial" w:hAnsi="Arial" w:cs="Arial"/>
          <w:lang w:val="en-US"/>
        </w:rPr>
        <w:t xml:space="preserve">collection </w:t>
      </w:r>
      <w:r w:rsidR="00CB56A1">
        <w:rPr>
          <w:rFonts w:ascii="Arial" w:eastAsia="Arial" w:hAnsi="Arial" w:cs="Arial"/>
          <w:lang w:val="en-US"/>
        </w:rPr>
        <w:t xml:space="preserve">and </w:t>
      </w:r>
      <w:r w:rsidR="00CB56A1">
        <w:rPr>
          <w:rFonts w:ascii="Arial" w:eastAsia="Arial" w:hAnsi="Arial" w:cs="Arial"/>
        </w:rPr>
        <w:t xml:space="preserve">regular analysis </w:t>
      </w:r>
      <w:r w:rsidRPr="50E19EEC">
        <w:rPr>
          <w:rFonts w:ascii="Arial" w:eastAsia="Arial" w:hAnsi="Arial" w:cs="Arial"/>
          <w:lang w:val="en-US"/>
        </w:rPr>
        <w:t xml:space="preserve">of </w:t>
      </w:r>
      <w:r w:rsidR="00CB56A1">
        <w:rPr>
          <w:rFonts w:ascii="Arial" w:eastAsia="Arial" w:hAnsi="Arial" w:cs="Arial"/>
        </w:rPr>
        <w:t xml:space="preserve">species-specific </w:t>
      </w:r>
      <w:r w:rsidRPr="50E19EEC">
        <w:rPr>
          <w:rFonts w:ascii="Arial" w:eastAsia="Arial" w:hAnsi="Arial" w:cs="Arial"/>
          <w:lang w:val="en-US"/>
        </w:rPr>
        <w:t>catch and trade data.  Species’ specific</w:t>
      </w:r>
      <w:r w:rsidR="00CB56A1">
        <w:rPr>
          <w:rFonts w:ascii="Arial" w:eastAsia="Arial" w:hAnsi="Arial" w:cs="Arial"/>
          <w:lang w:val="en-US"/>
        </w:rPr>
        <w:t xml:space="preserve"> shark</w:t>
      </w:r>
      <w:r w:rsidRPr="50E19EEC">
        <w:rPr>
          <w:rFonts w:ascii="Arial" w:eastAsia="Arial" w:hAnsi="Arial" w:cs="Arial"/>
          <w:lang w:val="en-US"/>
        </w:rPr>
        <w:t xml:space="preserve"> landings data have improved but are still broadly lacking; with hammerhead catches </w:t>
      </w:r>
      <w:r w:rsidR="00CB56A1">
        <w:rPr>
          <w:rFonts w:ascii="Arial" w:eastAsia="Arial" w:hAnsi="Arial" w:cs="Arial"/>
          <w:lang w:val="en-US"/>
        </w:rPr>
        <w:t xml:space="preserve">are </w:t>
      </w:r>
      <w:r w:rsidRPr="50E19EEC">
        <w:rPr>
          <w:rFonts w:ascii="Arial" w:eastAsia="Arial" w:hAnsi="Arial" w:cs="Arial"/>
          <w:lang w:val="en-US"/>
        </w:rPr>
        <w:t xml:space="preserve">often amalgamated as </w:t>
      </w:r>
      <w:r w:rsidRPr="50E19EEC">
        <w:rPr>
          <w:rFonts w:ascii="Arial" w:eastAsia="Arial" w:hAnsi="Arial" w:cs="Arial"/>
          <w:i/>
          <w:iCs/>
          <w:lang w:val="en-US"/>
        </w:rPr>
        <w:t>Sphyrna spp.</w:t>
      </w:r>
      <w:r w:rsidRPr="50E19EEC">
        <w:rPr>
          <w:rFonts w:ascii="Arial" w:eastAsia="Arial" w:hAnsi="Arial" w:cs="Arial"/>
          <w:lang w:val="en-US"/>
        </w:rPr>
        <w:t xml:space="preserve"> or Sphyrnidae. Further, </w:t>
      </w:r>
      <w:r w:rsidRPr="50E19EEC">
        <w:rPr>
          <w:rFonts w:ascii="Arial" w:eastAsia="Arial" w:hAnsi="Arial" w:cs="Arial"/>
          <w:i/>
          <w:iCs/>
          <w:lang w:val="en-US"/>
        </w:rPr>
        <w:t>S. zygaena</w:t>
      </w:r>
      <w:r w:rsidRPr="50E19EEC">
        <w:rPr>
          <w:rFonts w:ascii="Arial" w:eastAsia="Arial" w:hAnsi="Arial" w:cs="Arial"/>
          <w:lang w:val="en-US"/>
        </w:rPr>
        <w:t xml:space="preserve"> (smooth hammerhead) and </w:t>
      </w:r>
      <w:r w:rsidRPr="50E19EEC">
        <w:rPr>
          <w:rFonts w:ascii="Arial" w:eastAsia="Arial" w:hAnsi="Arial" w:cs="Arial"/>
          <w:i/>
          <w:iCs/>
          <w:lang w:val="en-US"/>
        </w:rPr>
        <w:t>S. lewini</w:t>
      </w:r>
      <w:r w:rsidRPr="50E19EEC">
        <w:rPr>
          <w:rFonts w:ascii="Arial" w:eastAsia="Arial" w:hAnsi="Arial" w:cs="Arial"/>
          <w:lang w:val="en-US"/>
        </w:rPr>
        <w:t xml:space="preserve"> are often misidentified, even at the genus level.  (Maguire et al., 2006). Species level international trade data are improving because of the CITES Appendix II listing. With time</w:t>
      </w:r>
      <w:r w:rsidR="00CB56A1">
        <w:rPr>
          <w:rFonts w:ascii="Arial" w:eastAsia="Arial" w:hAnsi="Arial" w:cs="Arial"/>
          <w:lang w:val="en-US"/>
        </w:rPr>
        <w:t>,</w:t>
      </w:r>
      <w:r w:rsidRPr="50E19EEC">
        <w:rPr>
          <w:rFonts w:ascii="Arial" w:eastAsia="Arial" w:hAnsi="Arial" w:cs="Arial"/>
          <w:lang w:val="en-US"/>
        </w:rPr>
        <w:t xml:space="preserve"> this will provide a valuable resource</w:t>
      </w:r>
      <w:r w:rsidR="00CB56A1">
        <w:rPr>
          <w:rFonts w:ascii="Arial" w:eastAsia="Arial" w:hAnsi="Arial" w:cs="Arial"/>
          <w:lang w:val="en-US"/>
        </w:rPr>
        <w:t>,</w:t>
      </w:r>
      <w:r w:rsidRPr="50E19EEC">
        <w:rPr>
          <w:rFonts w:ascii="Arial" w:eastAsia="Arial" w:hAnsi="Arial" w:cs="Arial"/>
          <w:lang w:val="en-US"/>
        </w:rPr>
        <w:t xml:space="preserve"> </w:t>
      </w:r>
      <w:r w:rsidR="00CB56A1">
        <w:rPr>
          <w:rFonts w:ascii="Arial" w:eastAsia="Arial" w:hAnsi="Arial" w:cs="Arial"/>
          <w:lang w:val="en-US"/>
        </w:rPr>
        <w:t xml:space="preserve">when </w:t>
      </w:r>
      <w:r w:rsidRPr="50E19EEC">
        <w:rPr>
          <w:rFonts w:ascii="Arial" w:eastAsia="Arial" w:hAnsi="Arial" w:cs="Arial"/>
          <w:lang w:val="en-US"/>
        </w:rPr>
        <w:t>coupled with fisheries</w:t>
      </w:r>
      <w:r w:rsidR="00CB56A1">
        <w:rPr>
          <w:rFonts w:ascii="Arial" w:eastAsia="Arial" w:hAnsi="Arial" w:cs="Arial"/>
          <w:lang w:val="en-US"/>
        </w:rPr>
        <w:t>-</w:t>
      </w:r>
      <w:r w:rsidRPr="50E19EEC">
        <w:rPr>
          <w:rFonts w:ascii="Arial" w:eastAsia="Arial" w:hAnsi="Arial" w:cs="Arial"/>
          <w:lang w:val="en-US"/>
        </w:rPr>
        <w:t>dependent and independent data</w:t>
      </w:r>
      <w:r w:rsidR="00CB56A1">
        <w:rPr>
          <w:rFonts w:ascii="Arial" w:eastAsia="Arial" w:hAnsi="Arial" w:cs="Arial"/>
          <w:lang w:val="en-US"/>
        </w:rPr>
        <w:t>,</w:t>
      </w:r>
      <w:r w:rsidRPr="50E19EEC">
        <w:rPr>
          <w:rFonts w:ascii="Arial" w:eastAsia="Arial" w:hAnsi="Arial" w:cs="Arial"/>
          <w:lang w:val="en-US"/>
        </w:rPr>
        <w:t xml:space="preserve"> to monitor </w:t>
      </w:r>
      <w:r w:rsidRPr="50E19EEC">
        <w:rPr>
          <w:rFonts w:ascii="Arial" w:eastAsia="Arial" w:hAnsi="Arial" w:cs="Arial"/>
          <w:i/>
          <w:iCs/>
          <w:lang w:val="en-US"/>
        </w:rPr>
        <w:t>S. lewini</w:t>
      </w:r>
      <w:r w:rsidRPr="50E19EEC">
        <w:rPr>
          <w:rFonts w:ascii="Arial" w:eastAsia="Arial" w:hAnsi="Arial" w:cs="Arial"/>
          <w:lang w:val="en-US"/>
        </w:rPr>
        <w:t xml:space="preserve"> populations.  </w:t>
      </w:r>
    </w:p>
    <w:p w14:paraId="0000015E" w14:textId="77777777" w:rsidR="00AB57F8" w:rsidRDefault="00AB57F8">
      <w:pPr>
        <w:spacing w:after="0"/>
        <w:jc w:val="both"/>
        <w:rPr>
          <w:rFonts w:ascii="Arial" w:eastAsia="Arial" w:hAnsi="Arial" w:cs="Arial"/>
        </w:rPr>
      </w:pPr>
    </w:p>
    <w:p w14:paraId="0000015F" w14:textId="7CDEB573" w:rsidR="00AB57F8" w:rsidRPr="00CE6043" w:rsidRDefault="00625C0F" w:rsidP="00CE6043">
      <w:pPr>
        <w:spacing w:after="0"/>
        <w:ind w:left="567" w:hanging="567"/>
        <w:rPr>
          <w:rFonts w:ascii="Arial" w:eastAsia="Arial" w:hAnsi="Arial" w:cs="Arial"/>
          <w:b/>
        </w:rPr>
      </w:pPr>
      <w:r w:rsidRPr="00CE6043">
        <w:rPr>
          <w:rFonts w:ascii="Arial" w:eastAsia="Arial" w:hAnsi="Arial" w:cs="Arial"/>
          <w:b/>
        </w:rPr>
        <w:t>7</w:t>
      </w:r>
      <w:r w:rsidR="00CE6043">
        <w:rPr>
          <w:rFonts w:ascii="Arial" w:eastAsia="Arial" w:hAnsi="Arial" w:cs="Arial"/>
          <w:b/>
        </w:rPr>
        <w:t>.</w:t>
      </w:r>
      <w:r w:rsidR="00CE6043">
        <w:rPr>
          <w:rFonts w:ascii="Arial" w:eastAsia="Arial" w:hAnsi="Arial" w:cs="Arial"/>
          <w:b/>
        </w:rPr>
        <w:tab/>
      </w:r>
      <w:r w:rsidRPr="00CE6043">
        <w:rPr>
          <w:rFonts w:ascii="Arial" w:eastAsia="Arial" w:hAnsi="Arial" w:cs="Arial"/>
          <w:b/>
        </w:rPr>
        <w:t>Effects of the proposed amendment</w:t>
      </w:r>
    </w:p>
    <w:p w14:paraId="00000160" w14:textId="77777777" w:rsidR="00AB57F8" w:rsidRDefault="00AB57F8" w:rsidP="00CE6043">
      <w:pPr>
        <w:spacing w:after="0"/>
        <w:rPr>
          <w:rFonts w:ascii="Arial" w:eastAsia="Arial" w:hAnsi="Arial" w:cs="Arial"/>
          <w:b/>
          <w:u w:val="single"/>
        </w:rPr>
      </w:pPr>
    </w:p>
    <w:p w14:paraId="00000161" w14:textId="4B5639BE" w:rsidR="00AB57F8" w:rsidRDefault="00625C0F" w:rsidP="00CE6043">
      <w:pPr>
        <w:spacing w:after="0"/>
        <w:ind w:left="540" w:hanging="540"/>
        <w:jc w:val="both"/>
        <w:rPr>
          <w:rFonts w:ascii="Arial" w:eastAsia="Arial" w:hAnsi="Arial" w:cs="Arial"/>
        </w:rPr>
      </w:pPr>
      <w:r>
        <w:rPr>
          <w:rFonts w:ascii="Arial" w:eastAsia="Arial" w:hAnsi="Arial" w:cs="Arial"/>
        </w:rPr>
        <w:t xml:space="preserve">7.1 </w:t>
      </w:r>
      <w:r w:rsidR="00CE6043">
        <w:rPr>
          <w:rFonts w:ascii="Arial" w:eastAsia="Arial" w:hAnsi="Arial" w:cs="Arial"/>
        </w:rPr>
        <w:tab/>
      </w:r>
      <w:r>
        <w:rPr>
          <w:rFonts w:ascii="Arial" w:eastAsia="Arial" w:hAnsi="Arial" w:cs="Arial"/>
        </w:rPr>
        <w:t>Anticipated benefits of the amendment</w:t>
      </w:r>
    </w:p>
    <w:p w14:paraId="00000162" w14:textId="77777777" w:rsidR="00AB57F8" w:rsidRDefault="00AB57F8" w:rsidP="00CE6043">
      <w:pPr>
        <w:spacing w:after="0"/>
        <w:ind w:left="540"/>
        <w:jc w:val="both"/>
        <w:rPr>
          <w:rFonts w:ascii="Arial" w:eastAsia="Arial" w:hAnsi="Arial" w:cs="Arial"/>
        </w:rPr>
      </w:pPr>
    </w:p>
    <w:p w14:paraId="00000163" w14:textId="6311B67F" w:rsidR="00AB57F8" w:rsidRPr="00565226" w:rsidRDefault="0AE5BB11" w:rsidP="00CE6043">
      <w:pPr>
        <w:spacing w:after="0"/>
        <w:jc w:val="both"/>
        <w:rPr>
          <w:rFonts w:ascii="Arial" w:eastAsia="Arial" w:hAnsi="Arial" w:cs="Arial"/>
          <w:lang w:val="en-US"/>
        </w:rPr>
      </w:pPr>
      <w:r w:rsidRPr="50E19EEC">
        <w:rPr>
          <w:rFonts w:ascii="Arial" w:eastAsia="Arial" w:hAnsi="Arial" w:cs="Arial"/>
          <w:lang w:val="en-US"/>
        </w:rPr>
        <w:t xml:space="preserve">Listing on international agreements such as CMS </w:t>
      </w:r>
      <w:r w:rsidR="2A70614C" w:rsidRPr="50E19EEC">
        <w:rPr>
          <w:rFonts w:ascii="Arial" w:eastAsia="Arial" w:hAnsi="Arial" w:cs="Arial"/>
          <w:lang w:val="en-US"/>
        </w:rPr>
        <w:t xml:space="preserve">are already </w:t>
      </w:r>
      <w:r w:rsidRPr="50E19EEC">
        <w:rPr>
          <w:rFonts w:ascii="Arial" w:eastAsia="Arial" w:hAnsi="Arial" w:cs="Arial"/>
          <w:lang w:val="en-US"/>
        </w:rPr>
        <w:t>help</w:t>
      </w:r>
      <w:r w:rsidR="2A70614C" w:rsidRPr="50E19EEC">
        <w:rPr>
          <w:rFonts w:ascii="Arial" w:eastAsia="Arial" w:hAnsi="Arial" w:cs="Arial"/>
          <w:lang w:val="en-US"/>
        </w:rPr>
        <w:t>ing to some extent</w:t>
      </w:r>
      <w:r w:rsidRPr="50E19EEC">
        <w:rPr>
          <w:rFonts w:ascii="Arial" w:eastAsia="Arial" w:hAnsi="Arial" w:cs="Arial"/>
          <w:lang w:val="en-US"/>
        </w:rPr>
        <w:t xml:space="preserve"> to drive substantial improvements in national, regional and international management</w:t>
      </w:r>
      <w:r w:rsidR="2A70614C" w:rsidRPr="50E19EEC">
        <w:rPr>
          <w:rFonts w:ascii="Arial" w:eastAsia="Arial" w:hAnsi="Arial" w:cs="Arial"/>
          <w:lang w:val="en-US"/>
        </w:rPr>
        <w:t>,</w:t>
      </w:r>
      <w:r w:rsidRPr="50E19EEC">
        <w:rPr>
          <w:rFonts w:ascii="Arial" w:eastAsia="Arial" w:hAnsi="Arial" w:cs="Arial"/>
          <w:lang w:val="en-US"/>
        </w:rPr>
        <w:t xml:space="preserve"> and </w:t>
      </w:r>
      <w:r w:rsidR="2A70614C" w:rsidRPr="50E19EEC">
        <w:rPr>
          <w:rFonts w:ascii="Arial" w:eastAsia="Arial" w:hAnsi="Arial" w:cs="Arial"/>
          <w:lang w:val="en-US"/>
        </w:rPr>
        <w:t xml:space="preserve">to </w:t>
      </w:r>
      <w:r w:rsidRPr="50E19EEC">
        <w:rPr>
          <w:rFonts w:ascii="Arial" w:eastAsia="Arial" w:hAnsi="Arial" w:cs="Arial"/>
          <w:lang w:val="en-US"/>
        </w:rPr>
        <w:t>facilitate collaboration between</w:t>
      </w:r>
      <w:r w:rsidR="00CB56A1" w:rsidRPr="00CB56A1">
        <w:rPr>
          <w:rFonts w:ascii="Arial" w:eastAsia="Arial" w:hAnsi="Arial" w:cs="Arial"/>
        </w:rPr>
        <w:t xml:space="preserve"> </w:t>
      </w:r>
      <w:r w:rsidR="00CB56A1">
        <w:rPr>
          <w:rFonts w:ascii="Arial" w:eastAsia="Arial" w:hAnsi="Arial" w:cs="Arial"/>
        </w:rPr>
        <w:t>range and fishing</w:t>
      </w:r>
      <w:r w:rsidRPr="50E19EEC">
        <w:rPr>
          <w:rFonts w:ascii="Arial" w:eastAsia="Arial" w:hAnsi="Arial" w:cs="Arial"/>
          <w:lang w:val="en-US"/>
        </w:rPr>
        <w:t xml:space="preserve"> </w:t>
      </w:r>
      <w:r w:rsidR="00CB56A1">
        <w:rPr>
          <w:rFonts w:ascii="Arial" w:eastAsia="Arial" w:hAnsi="Arial" w:cs="Arial"/>
          <w:lang w:val="en-US"/>
        </w:rPr>
        <w:t>S</w:t>
      </w:r>
      <w:r w:rsidRPr="50E19EEC">
        <w:rPr>
          <w:rFonts w:ascii="Arial" w:eastAsia="Arial" w:hAnsi="Arial" w:cs="Arial"/>
          <w:lang w:val="en-US"/>
        </w:rPr>
        <w:t xml:space="preserve">tates for </w:t>
      </w:r>
      <w:r w:rsidR="2A70614C" w:rsidRPr="50E19EEC">
        <w:rPr>
          <w:rFonts w:ascii="Arial" w:eastAsia="Arial" w:hAnsi="Arial" w:cs="Arial"/>
          <w:lang w:val="en-US"/>
        </w:rPr>
        <w:t xml:space="preserve">the conservation of </w:t>
      </w:r>
      <w:r w:rsidRPr="50E19EEC">
        <w:rPr>
          <w:rFonts w:ascii="Arial" w:eastAsia="Arial" w:hAnsi="Arial" w:cs="Arial"/>
          <w:i/>
          <w:iCs/>
          <w:lang w:val="en-US"/>
        </w:rPr>
        <w:t>S. lewini</w:t>
      </w:r>
      <w:r w:rsidRPr="50E19EEC">
        <w:rPr>
          <w:rFonts w:ascii="Arial" w:eastAsia="Arial" w:hAnsi="Arial" w:cs="Arial"/>
          <w:lang w:val="en-US"/>
        </w:rPr>
        <w:t>. An Appendix I listing is anticipated to lead to increased attention to leg</w:t>
      </w:r>
      <w:r w:rsidR="00CB56A1">
        <w:rPr>
          <w:rFonts w:ascii="Arial" w:eastAsia="Arial" w:hAnsi="Arial" w:cs="Arial"/>
          <w:lang w:val="en-US"/>
        </w:rPr>
        <w:t>al protection</w:t>
      </w:r>
      <w:r w:rsidRPr="50E19EEC">
        <w:rPr>
          <w:rFonts w:ascii="Arial" w:eastAsia="Arial" w:hAnsi="Arial" w:cs="Arial"/>
          <w:lang w:val="en-US"/>
        </w:rPr>
        <w:t xml:space="preserve"> in range </w:t>
      </w:r>
      <w:r w:rsidR="00CB56A1">
        <w:rPr>
          <w:rFonts w:ascii="Arial" w:eastAsia="Arial" w:hAnsi="Arial" w:cs="Arial"/>
          <w:lang w:val="en-US"/>
        </w:rPr>
        <w:t>S</w:t>
      </w:r>
      <w:r w:rsidRPr="50E19EEC">
        <w:rPr>
          <w:rFonts w:ascii="Arial" w:eastAsia="Arial" w:hAnsi="Arial" w:cs="Arial"/>
          <w:lang w:val="en-US"/>
        </w:rPr>
        <w:t xml:space="preserve">tates and </w:t>
      </w:r>
      <w:r w:rsidR="00CB56A1">
        <w:rPr>
          <w:rFonts w:ascii="Arial" w:eastAsia="Arial" w:hAnsi="Arial" w:cs="Arial"/>
          <w:lang w:val="en-US"/>
        </w:rPr>
        <w:t xml:space="preserve">the adoption and implementation of </w:t>
      </w:r>
      <w:r w:rsidRPr="50E19EEC">
        <w:rPr>
          <w:rFonts w:ascii="Arial" w:eastAsia="Arial" w:hAnsi="Arial" w:cs="Arial"/>
          <w:lang w:val="en-US"/>
        </w:rPr>
        <w:t xml:space="preserve">other scalloped hammerhead shark conservation </w:t>
      </w:r>
      <w:r w:rsidR="00CB56A1">
        <w:rPr>
          <w:rFonts w:ascii="Arial" w:eastAsia="Arial" w:hAnsi="Arial" w:cs="Arial"/>
          <w:lang w:val="en-US"/>
        </w:rPr>
        <w:t>measures.</w:t>
      </w:r>
    </w:p>
    <w:p w14:paraId="00000164" w14:textId="393CEB4D" w:rsidR="00AB57F8" w:rsidRPr="00565226" w:rsidRDefault="0AE5BB11" w:rsidP="00CE6043">
      <w:pPr>
        <w:spacing w:after="0"/>
        <w:jc w:val="both"/>
        <w:rPr>
          <w:rFonts w:ascii="Times New Roman" w:eastAsia="Times New Roman" w:hAnsi="Times New Roman" w:cs="Times New Roman"/>
          <w:sz w:val="24"/>
          <w:szCs w:val="24"/>
          <w:lang w:val="en-US"/>
        </w:rPr>
      </w:pPr>
      <w:r w:rsidRPr="50E19EEC">
        <w:rPr>
          <w:rFonts w:ascii="Arial" w:eastAsia="Arial" w:hAnsi="Arial" w:cs="Arial"/>
          <w:lang w:val="en-US"/>
        </w:rPr>
        <w:t xml:space="preserve">This proposal to include Scalloped Hammerheads in Appendix I of the Convention will encourage Parties to introduce or improve strictly protected status for this CR species and its habitats. It will focus increased attention to the conservation or restoration of critical habitats such as feeding and breeding aggregations, pupping grounds, nursery areas, and the protection of </w:t>
      </w:r>
      <w:r w:rsidR="2A70614C" w:rsidRPr="50E19EEC">
        <w:rPr>
          <w:rFonts w:ascii="Arial" w:eastAsia="Arial" w:hAnsi="Arial" w:cs="Arial"/>
          <w:lang w:val="en-US"/>
        </w:rPr>
        <w:t xml:space="preserve">transboundary </w:t>
      </w:r>
      <w:r w:rsidRPr="50E19EEC">
        <w:rPr>
          <w:rFonts w:ascii="Arial" w:eastAsia="Arial" w:hAnsi="Arial" w:cs="Arial"/>
          <w:lang w:val="en-US"/>
        </w:rPr>
        <w:t>movement corridors.</w:t>
      </w:r>
    </w:p>
    <w:p w14:paraId="00000165" w14:textId="77777777" w:rsidR="00AB57F8" w:rsidRPr="00565226" w:rsidRDefault="00AB57F8" w:rsidP="00CE6043">
      <w:pPr>
        <w:spacing w:after="0"/>
        <w:jc w:val="both"/>
        <w:rPr>
          <w:rFonts w:ascii="Arial" w:eastAsia="Arial" w:hAnsi="Arial" w:cs="Arial"/>
        </w:rPr>
      </w:pPr>
    </w:p>
    <w:p w14:paraId="00000166" w14:textId="74792EAC" w:rsidR="00AB57F8" w:rsidRPr="00565226" w:rsidRDefault="00625C0F" w:rsidP="00CE6043">
      <w:pPr>
        <w:spacing w:after="0"/>
        <w:ind w:left="540" w:hanging="540"/>
        <w:jc w:val="both"/>
        <w:rPr>
          <w:rFonts w:ascii="Arial" w:eastAsia="Arial" w:hAnsi="Arial" w:cs="Arial"/>
        </w:rPr>
      </w:pPr>
      <w:r w:rsidRPr="00565226">
        <w:rPr>
          <w:rFonts w:ascii="Arial" w:eastAsia="Arial" w:hAnsi="Arial" w:cs="Arial"/>
        </w:rPr>
        <w:t xml:space="preserve">7.2 </w:t>
      </w:r>
      <w:r w:rsidR="00CE6043">
        <w:rPr>
          <w:rFonts w:ascii="Arial" w:eastAsia="Arial" w:hAnsi="Arial" w:cs="Arial"/>
        </w:rPr>
        <w:tab/>
      </w:r>
      <w:r w:rsidRPr="00565226">
        <w:rPr>
          <w:rFonts w:ascii="Arial" w:eastAsia="Arial" w:hAnsi="Arial" w:cs="Arial"/>
        </w:rPr>
        <w:t>Potential risks of the amendment</w:t>
      </w:r>
    </w:p>
    <w:p w14:paraId="00000167" w14:textId="77777777" w:rsidR="00AB57F8" w:rsidRPr="00565226" w:rsidRDefault="00AB57F8" w:rsidP="00CE6043">
      <w:pPr>
        <w:spacing w:after="0"/>
        <w:jc w:val="both"/>
        <w:rPr>
          <w:rFonts w:ascii="Arial" w:eastAsia="Arial" w:hAnsi="Arial" w:cs="Arial"/>
        </w:rPr>
      </w:pPr>
    </w:p>
    <w:p w14:paraId="00000168" w14:textId="77777777" w:rsidR="00AB57F8" w:rsidRPr="00565226" w:rsidRDefault="00625C0F" w:rsidP="00CE6043">
      <w:pPr>
        <w:spacing w:after="0"/>
        <w:jc w:val="both"/>
        <w:rPr>
          <w:rFonts w:ascii="Arial" w:eastAsia="Arial" w:hAnsi="Arial" w:cs="Arial"/>
        </w:rPr>
      </w:pPr>
      <w:r w:rsidRPr="00565226">
        <w:rPr>
          <w:rFonts w:ascii="Arial" w:eastAsia="Arial" w:hAnsi="Arial" w:cs="Arial"/>
        </w:rPr>
        <w:t>No potential risks to scalloped hammerhead shark conservation are foreseen from an Appendix I listing.</w:t>
      </w:r>
    </w:p>
    <w:p w14:paraId="00000169" w14:textId="77777777" w:rsidR="00AB57F8" w:rsidRPr="00565226" w:rsidRDefault="00AB57F8" w:rsidP="00CE6043">
      <w:pPr>
        <w:spacing w:after="0"/>
        <w:ind w:left="540"/>
        <w:jc w:val="both"/>
        <w:rPr>
          <w:rFonts w:ascii="Arial" w:eastAsia="Arial" w:hAnsi="Arial" w:cs="Arial"/>
        </w:rPr>
      </w:pPr>
    </w:p>
    <w:p w14:paraId="0000016A" w14:textId="3BF08D55" w:rsidR="00AB57F8" w:rsidRPr="00565226" w:rsidRDefault="00625C0F" w:rsidP="00CE6043">
      <w:pPr>
        <w:spacing w:after="0"/>
        <w:ind w:left="567" w:hanging="567"/>
        <w:jc w:val="both"/>
        <w:rPr>
          <w:rFonts w:ascii="Arial" w:eastAsia="Arial" w:hAnsi="Arial" w:cs="Arial"/>
        </w:rPr>
      </w:pPr>
      <w:r w:rsidRPr="00565226">
        <w:rPr>
          <w:rFonts w:ascii="Arial" w:eastAsia="Arial" w:hAnsi="Arial" w:cs="Arial"/>
        </w:rPr>
        <w:t xml:space="preserve">7.3 </w:t>
      </w:r>
      <w:r w:rsidR="00CE6043">
        <w:rPr>
          <w:rFonts w:ascii="Arial" w:eastAsia="Arial" w:hAnsi="Arial" w:cs="Arial"/>
        </w:rPr>
        <w:tab/>
      </w:r>
      <w:r w:rsidRPr="00565226">
        <w:rPr>
          <w:rFonts w:ascii="Arial" w:eastAsia="Arial" w:hAnsi="Arial" w:cs="Arial"/>
        </w:rPr>
        <w:t>Intention of the proponent concerning development of an Agreement or Concerted Action</w:t>
      </w:r>
    </w:p>
    <w:p w14:paraId="0000016B" w14:textId="77777777" w:rsidR="00AB57F8" w:rsidRPr="00565226" w:rsidRDefault="00AB57F8" w:rsidP="00CE6043">
      <w:pPr>
        <w:spacing w:after="0"/>
        <w:jc w:val="both"/>
        <w:rPr>
          <w:rFonts w:ascii="Arial" w:eastAsia="Arial" w:hAnsi="Arial" w:cs="Arial"/>
        </w:rPr>
      </w:pPr>
    </w:p>
    <w:p w14:paraId="00000175" w14:textId="047D03C1" w:rsidR="00AB57F8" w:rsidRPr="00565226" w:rsidRDefault="00625C0F" w:rsidP="00CE6043">
      <w:pPr>
        <w:spacing w:after="0"/>
        <w:jc w:val="both"/>
        <w:rPr>
          <w:rFonts w:ascii="Arial" w:eastAsia="Arial" w:hAnsi="Arial" w:cs="Arial"/>
        </w:rPr>
      </w:pPr>
      <w:r w:rsidRPr="00565226">
        <w:rPr>
          <w:rFonts w:ascii="Arial" w:eastAsia="Arial" w:hAnsi="Arial" w:cs="Arial"/>
        </w:rPr>
        <w:t>This proposal seeks to enhance the protection of scalloped hammerhead sharks through an Appendix I uplisting. This species is already covered by a CMS daughter agreement, through its inclusion in Annex I to the CMS Sharks MOU</w:t>
      </w:r>
      <w:r w:rsidR="00621022" w:rsidRPr="00565226">
        <w:rPr>
          <w:rFonts w:ascii="Arial" w:eastAsia="Arial" w:hAnsi="Arial" w:cs="Arial"/>
        </w:rPr>
        <w:t>, but</w:t>
      </w:r>
      <w:r w:rsidRPr="00565226">
        <w:rPr>
          <w:rFonts w:ascii="Arial" w:eastAsia="Arial" w:hAnsi="Arial" w:cs="Arial"/>
        </w:rPr>
        <w:t xml:space="preserve"> efforts to strengthen its </w:t>
      </w:r>
      <w:r w:rsidR="00056A29">
        <w:rPr>
          <w:rFonts w:ascii="Arial" w:eastAsia="Arial" w:hAnsi="Arial" w:cs="Arial"/>
        </w:rPr>
        <w:t xml:space="preserve">national-level </w:t>
      </w:r>
      <w:r w:rsidRPr="00565226">
        <w:rPr>
          <w:rFonts w:ascii="Arial" w:eastAsia="Arial" w:hAnsi="Arial" w:cs="Arial"/>
        </w:rPr>
        <w:t xml:space="preserve">protection </w:t>
      </w:r>
      <w:r w:rsidR="00621022" w:rsidRPr="00565226">
        <w:rPr>
          <w:rFonts w:ascii="Arial" w:eastAsia="Arial" w:hAnsi="Arial" w:cs="Arial"/>
        </w:rPr>
        <w:t xml:space="preserve">also need to </w:t>
      </w:r>
      <w:r w:rsidRPr="00565226">
        <w:rPr>
          <w:rFonts w:ascii="Arial" w:eastAsia="Arial" w:hAnsi="Arial" w:cs="Arial"/>
        </w:rPr>
        <w:t>be enhanced.</w:t>
      </w:r>
    </w:p>
    <w:p w14:paraId="00000176" w14:textId="77777777" w:rsidR="00AB57F8" w:rsidRDefault="00AB57F8" w:rsidP="00CE6043">
      <w:pPr>
        <w:spacing w:after="0"/>
        <w:ind w:left="1800" w:hanging="360"/>
        <w:jc w:val="both"/>
        <w:rPr>
          <w:rFonts w:ascii="Arial" w:eastAsia="Arial" w:hAnsi="Arial" w:cs="Arial"/>
        </w:rPr>
      </w:pPr>
    </w:p>
    <w:p w14:paraId="00000177" w14:textId="77777777" w:rsidR="00AB57F8" w:rsidRPr="00CE6043" w:rsidRDefault="00625C0F" w:rsidP="00CE6043">
      <w:pPr>
        <w:spacing w:after="0"/>
        <w:ind w:left="540" w:hanging="540"/>
        <w:jc w:val="both"/>
        <w:rPr>
          <w:rFonts w:ascii="Arial" w:eastAsia="Arial" w:hAnsi="Arial" w:cs="Arial"/>
        </w:rPr>
      </w:pPr>
      <w:r w:rsidRPr="00CE6043">
        <w:rPr>
          <w:rFonts w:ascii="Arial" w:eastAsia="Arial" w:hAnsi="Arial" w:cs="Arial"/>
          <w:b/>
        </w:rPr>
        <w:t>8.</w:t>
      </w:r>
      <w:r w:rsidRPr="00CE6043">
        <w:rPr>
          <w:rFonts w:ascii="Arial" w:eastAsia="Arial" w:hAnsi="Arial" w:cs="Arial"/>
          <w:b/>
        </w:rPr>
        <w:tab/>
        <w:t>Range States</w:t>
      </w:r>
    </w:p>
    <w:p w14:paraId="00000178" w14:textId="77777777" w:rsidR="00AB57F8" w:rsidRDefault="00AB57F8" w:rsidP="00CE6043">
      <w:pPr>
        <w:spacing w:after="0"/>
        <w:ind w:left="540" w:hanging="540"/>
        <w:jc w:val="both"/>
        <w:rPr>
          <w:rFonts w:ascii="Arial" w:eastAsia="Arial" w:hAnsi="Arial" w:cs="Arial"/>
        </w:rPr>
      </w:pPr>
    </w:p>
    <w:p w14:paraId="01402DB2" w14:textId="3966593B" w:rsidR="008C36C7" w:rsidRDefault="00625C0F" w:rsidP="00CE6043">
      <w:pPr>
        <w:spacing w:after="0"/>
        <w:jc w:val="both"/>
        <w:rPr>
          <w:rFonts w:ascii="Arial" w:eastAsia="Arial" w:hAnsi="Arial" w:cs="Arial"/>
        </w:rPr>
      </w:pPr>
      <w:r>
        <w:rPr>
          <w:rFonts w:ascii="Arial" w:eastAsia="Arial" w:hAnsi="Arial" w:cs="Arial"/>
          <w:b/>
        </w:rPr>
        <w:t>CMS Parties:</w:t>
      </w:r>
      <w:r>
        <w:rPr>
          <w:rFonts w:ascii="Arial" w:eastAsia="Arial" w:hAnsi="Arial" w:cs="Arial"/>
        </w:rPr>
        <w:t xml:space="preserve"> Angola; Antigua and Barbuda; Australia; Benin; </w:t>
      </w:r>
      <w:r w:rsidR="00835CEA" w:rsidRPr="00227762">
        <w:rPr>
          <w:rFonts w:ascii="Arial" w:eastAsia="Arial" w:hAnsi="Arial" w:cs="Arial"/>
        </w:rPr>
        <w:t>Br</w:t>
      </w:r>
      <w:r w:rsidR="00D41D03" w:rsidRPr="00227762">
        <w:rPr>
          <w:rFonts w:ascii="Arial" w:eastAsia="Arial" w:hAnsi="Arial" w:cs="Arial"/>
        </w:rPr>
        <w:t>azil</w:t>
      </w:r>
      <w:r w:rsidR="00835CEA" w:rsidRPr="00227762">
        <w:rPr>
          <w:rFonts w:ascii="Arial" w:eastAsia="Arial" w:hAnsi="Arial" w:cs="Arial"/>
        </w:rPr>
        <w:t xml:space="preserve">; </w:t>
      </w:r>
      <w:r w:rsidRPr="00227762">
        <w:rPr>
          <w:rFonts w:ascii="Arial" w:eastAsia="Arial" w:hAnsi="Arial" w:cs="Arial"/>
        </w:rPr>
        <w:t>Cameroon</w:t>
      </w:r>
      <w:r>
        <w:rPr>
          <w:rFonts w:ascii="Arial" w:eastAsia="Arial" w:hAnsi="Arial" w:cs="Arial"/>
        </w:rPr>
        <w:t>; Ca</w:t>
      </w:r>
      <w:r w:rsidR="00682CC8">
        <w:rPr>
          <w:rFonts w:ascii="Arial" w:eastAsia="Arial" w:hAnsi="Arial" w:cs="Arial"/>
        </w:rPr>
        <w:t>bo</w:t>
      </w:r>
      <w:r>
        <w:rPr>
          <w:rFonts w:ascii="Arial" w:eastAsia="Arial" w:hAnsi="Arial" w:cs="Arial"/>
        </w:rPr>
        <w:t xml:space="preserve"> Verde; Congo; Costa Rica; Côte d'Ivoire; Cuba; Djibouti; </w:t>
      </w:r>
      <w:r w:rsidR="00682CC8">
        <w:rPr>
          <w:rFonts w:ascii="Arial" w:eastAsia="Arial" w:hAnsi="Arial" w:cs="Arial"/>
        </w:rPr>
        <w:t xml:space="preserve">Dominican Republic; </w:t>
      </w:r>
      <w:r>
        <w:rPr>
          <w:rFonts w:ascii="Arial" w:eastAsia="Arial" w:hAnsi="Arial" w:cs="Arial"/>
        </w:rPr>
        <w:t xml:space="preserve">Ecuador; Egypt; Equatorial Guinea; Eritrea; France (French Guiana, Guadeloupe, New Caledonia); Gabon; Gambia; Ghana; Guinea; Guinea-Bissau; Honduras; India; </w:t>
      </w:r>
      <w:r w:rsidR="00682CC8">
        <w:rPr>
          <w:rFonts w:ascii="Arial" w:eastAsia="Arial" w:hAnsi="Arial" w:cs="Arial"/>
        </w:rPr>
        <w:t xml:space="preserve">Iraq; </w:t>
      </w:r>
      <w:r>
        <w:rPr>
          <w:rFonts w:ascii="Arial" w:eastAsia="Arial" w:hAnsi="Arial" w:cs="Arial"/>
        </w:rPr>
        <w:t xml:space="preserve">Iran; </w:t>
      </w:r>
      <w:r w:rsidR="00056A29">
        <w:rPr>
          <w:rFonts w:ascii="Arial" w:eastAsia="Arial" w:hAnsi="Arial" w:cs="Arial"/>
        </w:rPr>
        <w:t xml:space="preserve">Italy; </w:t>
      </w:r>
      <w:r>
        <w:rPr>
          <w:rFonts w:ascii="Arial" w:eastAsia="Arial" w:hAnsi="Arial" w:cs="Arial"/>
        </w:rPr>
        <w:t xml:space="preserve">Liberia; </w:t>
      </w:r>
      <w:r w:rsidR="008E5438">
        <w:rPr>
          <w:rFonts w:ascii="Arial" w:eastAsia="Arial" w:hAnsi="Arial" w:cs="Arial"/>
        </w:rPr>
        <w:t xml:space="preserve">Maldives, </w:t>
      </w:r>
      <w:r>
        <w:rPr>
          <w:rFonts w:ascii="Arial" w:eastAsia="Arial" w:hAnsi="Arial" w:cs="Arial"/>
        </w:rPr>
        <w:t xml:space="preserve">Mauritania; Netherlands (Aruba); Nigeria; Pakistan; Panama; Philippines; Sao Tomé and Principe; Saudi Arabia; Senegal; South Africa; </w:t>
      </w:r>
      <w:r w:rsidR="00056A29">
        <w:rPr>
          <w:rFonts w:ascii="Arial" w:eastAsia="Arial" w:hAnsi="Arial" w:cs="Arial"/>
        </w:rPr>
        <w:t xml:space="preserve">Spain; </w:t>
      </w:r>
      <w:r>
        <w:rPr>
          <w:rFonts w:ascii="Arial" w:eastAsia="Arial" w:hAnsi="Arial" w:cs="Arial"/>
        </w:rPr>
        <w:t xml:space="preserve">Togo; </w:t>
      </w:r>
      <w:r w:rsidR="0000668D">
        <w:rPr>
          <w:rFonts w:ascii="Arial" w:eastAsia="Arial" w:hAnsi="Arial" w:cs="Arial"/>
        </w:rPr>
        <w:t xml:space="preserve">United Arab Emirates; </w:t>
      </w:r>
      <w:r>
        <w:rPr>
          <w:rFonts w:ascii="Arial" w:eastAsia="Arial" w:hAnsi="Arial" w:cs="Arial"/>
        </w:rPr>
        <w:t xml:space="preserve">United Kingdom (Anguilla, Cayman Islands), Uruguay; Yemen </w:t>
      </w:r>
    </w:p>
    <w:p w14:paraId="0000017A" w14:textId="35AFB765" w:rsidR="00AB57F8" w:rsidRDefault="00625C0F" w:rsidP="00CE6043">
      <w:pPr>
        <w:spacing w:after="0"/>
        <w:jc w:val="both"/>
        <w:rPr>
          <w:rFonts w:ascii="Arial" w:eastAsia="Arial" w:hAnsi="Arial" w:cs="Arial"/>
        </w:rPr>
      </w:pPr>
      <w:r>
        <w:rPr>
          <w:rFonts w:ascii="Arial" w:eastAsia="Arial" w:hAnsi="Arial" w:cs="Arial"/>
          <w:b/>
        </w:rPr>
        <w:lastRenderedPageBreak/>
        <w:t xml:space="preserve">Non-CMS Parties: </w:t>
      </w:r>
      <w:r>
        <w:rPr>
          <w:rFonts w:ascii="Arial" w:eastAsia="Arial" w:hAnsi="Arial" w:cs="Arial"/>
        </w:rPr>
        <w:t>Bahamas; Bahrain; Barbados; Belize; China; Colombia; Dominica; El Salvador; Grenada; Guyana; Haiti; Indonesia; Jamaica; Japan; Kuwait; Mexico; Myanmar; Namibia; Nicaragua; Oman; Qatar; Saint Kitts and Nevis; Saint Lucia; Saint Vincent and the Grenadines; Sierra Leone; Suriname; Thailand; Trinidad and Tobago;</w:t>
      </w:r>
      <w:r w:rsidR="00485C8D">
        <w:rPr>
          <w:rFonts w:ascii="Arial" w:eastAsia="Arial" w:hAnsi="Arial" w:cs="Arial"/>
        </w:rPr>
        <w:t xml:space="preserve"> </w:t>
      </w:r>
      <w:r>
        <w:rPr>
          <w:rFonts w:ascii="Arial" w:eastAsia="Arial" w:hAnsi="Arial" w:cs="Arial"/>
        </w:rPr>
        <w:t>United States (Alabama, California, Delaware, Florida, Georgia, Hawaiian Is., Louisiana, Maryland, Mississippi, New Jersey, North Carolina, Puerto Rico, South Carolina, Texas, Virginia); Venezuela, Bolivarian Republic of; Viet</w:t>
      </w:r>
      <w:r w:rsidR="00632EFF">
        <w:rPr>
          <w:rFonts w:ascii="Arial" w:eastAsia="Arial" w:hAnsi="Arial" w:cs="Arial"/>
        </w:rPr>
        <w:t xml:space="preserve"> </w:t>
      </w:r>
      <w:r>
        <w:rPr>
          <w:rFonts w:ascii="Arial" w:eastAsia="Arial" w:hAnsi="Arial" w:cs="Arial"/>
        </w:rPr>
        <w:t xml:space="preserve">Nam. </w:t>
      </w:r>
    </w:p>
    <w:p w14:paraId="7717E769" w14:textId="77777777" w:rsidR="00CE6043" w:rsidRDefault="00CE6043" w:rsidP="00CE6043">
      <w:pPr>
        <w:spacing w:after="0"/>
        <w:ind w:left="540" w:hanging="540"/>
        <w:jc w:val="both"/>
        <w:rPr>
          <w:rFonts w:ascii="Arial" w:eastAsia="Arial" w:hAnsi="Arial" w:cs="Arial"/>
          <w:b/>
          <w:u w:val="single"/>
        </w:rPr>
      </w:pPr>
    </w:p>
    <w:p w14:paraId="0000017C" w14:textId="5D328B53" w:rsidR="00AB57F8" w:rsidRPr="00CE6043" w:rsidRDefault="00625C0F" w:rsidP="00CE6043">
      <w:pPr>
        <w:spacing w:after="0"/>
        <w:ind w:left="540" w:hanging="540"/>
        <w:jc w:val="both"/>
        <w:rPr>
          <w:rFonts w:ascii="Arial" w:eastAsia="Arial" w:hAnsi="Arial" w:cs="Arial"/>
          <w:b/>
        </w:rPr>
      </w:pPr>
      <w:r w:rsidRPr="00CE6043">
        <w:rPr>
          <w:rFonts w:ascii="Arial" w:eastAsia="Arial" w:hAnsi="Arial" w:cs="Arial"/>
          <w:b/>
        </w:rPr>
        <w:t>9.</w:t>
      </w:r>
      <w:r w:rsidRPr="00CE6043">
        <w:rPr>
          <w:rFonts w:ascii="Arial" w:eastAsia="Arial" w:hAnsi="Arial" w:cs="Arial"/>
          <w:b/>
        </w:rPr>
        <w:tab/>
        <w:t>Consultations</w:t>
      </w:r>
    </w:p>
    <w:p w14:paraId="2511A273" w14:textId="77777777" w:rsidR="00945777" w:rsidRDefault="00945777" w:rsidP="00CE6043">
      <w:pPr>
        <w:spacing w:after="0"/>
        <w:ind w:left="540" w:hanging="540"/>
        <w:jc w:val="both"/>
        <w:rPr>
          <w:rFonts w:ascii="Arial" w:eastAsia="Arial" w:hAnsi="Arial" w:cs="Arial"/>
          <w:b/>
          <w:u w:val="single"/>
        </w:rPr>
      </w:pPr>
    </w:p>
    <w:p w14:paraId="66E7D17F" w14:textId="309FE451" w:rsidR="00945777" w:rsidRPr="00945777" w:rsidRDefault="00945777" w:rsidP="00CE6043">
      <w:pPr>
        <w:spacing w:after="0"/>
        <w:jc w:val="both"/>
        <w:rPr>
          <w:rFonts w:ascii="Arial" w:eastAsia="Arial" w:hAnsi="Arial" w:cs="Arial"/>
          <w:bCs/>
          <w:lang w:val="en-US"/>
        </w:rPr>
      </w:pPr>
      <w:r w:rsidRPr="00945777">
        <w:rPr>
          <w:rFonts w:ascii="Arial" w:eastAsia="Arial" w:hAnsi="Arial" w:cs="Arial"/>
          <w:bCs/>
          <w:lang w:val="en-US"/>
        </w:rPr>
        <w:t>The following CMS Parties to CMS responded to the consultation request: United Kingdom of Great Britain and Northern Ireland, Australia, Dominican Republic, and Switzerland.</w:t>
      </w:r>
    </w:p>
    <w:p w14:paraId="0000017D" w14:textId="77777777" w:rsidR="00AB57F8" w:rsidRDefault="00AB57F8" w:rsidP="00CE6043">
      <w:pPr>
        <w:spacing w:after="0"/>
        <w:ind w:left="540" w:hanging="540"/>
        <w:jc w:val="both"/>
        <w:rPr>
          <w:rFonts w:ascii="Arial" w:eastAsia="Arial" w:hAnsi="Arial" w:cs="Arial"/>
        </w:rPr>
      </w:pPr>
    </w:p>
    <w:p w14:paraId="0000017E" w14:textId="77777777" w:rsidR="00AB57F8" w:rsidRPr="00CE6043" w:rsidRDefault="00625C0F" w:rsidP="00CE6043">
      <w:pPr>
        <w:spacing w:after="0"/>
        <w:ind w:left="540" w:hanging="540"/>
        <w:jc w:val="both"/>
        <w:rPr>
          <w:rFonts w:ascii="Arial" w:eastAsia="Arial" w:hAnsi="Arial" w:cs="Arial"/>
          <w:b/>
        </w:rPr>
      </w:pPr>
      <w:r w:rsidRPr="00CE6043">
        <w:rPr>
          <w:rFonts w:ascii="Arial" w:eastAsia="Arial" w:hAnsi="Arial" w:cs="Arial"/>
          <w:b/>
        </w:rPr>
        <w:t>10.</w:t>
      </w:r>
      <w:r w:rsidRPr="00CE6043">
        <w:rPr>
          <w:rFonts w:ascii="Arial" w:eastAsia="Arial" w:hAnsi="Arial" w:cs="Arial"/>
          <w:b/>
        </w:rPr>
        <w:tab/>
        <w:t>Additional remarks</w:t>
      </w:r>
    </w:p>
    <w:p w14:paraId="0000017F" w14:textId="77777777" w:rsidR="00AB57F8" w:rsidRDefault="00AB57F8">
      <w:pPr>
        <w:spacing w:after="0"/>
        <w:ind w:left="540" w:hanging="540"/>
        <w:jc w:val="both"/>
        <w:rPr>
          <w:rFonts w:ascii="Arial" w:eastAsia="Arial" w:hAnsi="Arial" w:cs="Arial"/>
          <w:b/>
          <w:u w:val="single"/>
        </w:rPr>
      </w:pPr>
    </w:p>
    <w:p w14:paraId="00000181" w14:textId="0B0BCAF6" w:rsidR="00CE6043" w:rsidRDefault="00CE6043" w:rsidP="00CE6043">
      <w:pPr>
        <w:spacing w:after="0"/>
        <w:jc w:val="both"/>
        <w:rPr>
          <w:rFonts w:ascii="Arial" w:eastAsia="Arial" w:hAnsi="Arial" w:cs="Arial"/>
        </w:rPr>
      </w:pPr>
      <w:r>
        <w:rPr>
          <w:rFonts w:ascii="Arial" w:eastAsia="Arial" w:hAnsi="Arial" w:cs="Arial"/>
        </w:rPr>
        <w:br w:type="page"/>
      </w:r>
    </w:p>
    <w:p w14:paraId="00000183" w14:textId="517059F6" w:rsidR="00AB57F8" w:rsidRDefault="00625C0F" w:rsidP="00CD3C12">
      <w:pPr>
        <w:spacing w:after="0"/>
        <w:ind w:left="567" w:hanging="567"/>
        <w:jc w:val="both"/>
        <w:rPr>
          <w:rFonts w:ascii="Arial" w:eastAsia="Arial" w:hAnsi="Arial" w:cs="Arial"/>
          <w:b/>
        </w:rPr>
      </w:pPr>
      <w:r w:rsidRPr="00CE6043">
        <w:rPr>
          <w:rFonts w:ascii="Arial" w:eastAsia="Arial" w:hAnsi="Arial" w:cs="Arial"/>
          <w:b/>
        </w:rPr>
        <w:lastRenderedPageBreak/>
        <w:t>11.</w:t>
      </w:r>
      <w:r w:rsidRPr="00CE6043">
        <w:rPr>
          <w:rFonts w:ascii="Arial" w:eastAsia="Arial" w:hAnsi="Arial" w:cs="Arial"/>
          <w:b/>
        </w:rPr>
        <w:tab/>
        <w:t>References</w:t>
      </w:r>
    </w:p>
    <w:p w14:paraId="51A6168A" w14:textId="77777777" w:rsidR="00CE6043" w:rsidRPr="00CE6043" w:rsidRDefault="00CE6043" w:rsidP="00CE6043">
      <w:pPr>
        <w:spacing w:after="0"/>
        <w:ind w:left="540" w:hanging="540"/>
        <w:jc w:val="both"/>
        <w:rPr>
          <w:rFonts w:ascii="Arial" w:eastAsia="Arial" w:hAnsi="Arial" w:cs="Arial"/>
          <w:b/>
        </w:rPr>
      </w:pPr>
    </w:p>
    <w:p w14:paraId="73CBCC20" w14:textId="77777777" w:rsidR="00565226" w:rsidRPr="00CE6043" w:rsidRDefault="1919EE30" w:rsidP="00CE6043">
      <w:pP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Abercrombie DL, Clarke SC, Shivji MS (2005) Global-scale genetic identification of hammerhead sharks: application to assessment of the international fin trade and law enforcement. Conserv Genet 6:775–788.</w:t>
      </w:r>
    </w:p>
    <w:p w14:paraId="6C62D0F9" w14:textId="77777777" w:rsidR="00565226" w:rsidRPr="00CE6043" w:rsidRDefault="1919EE30" w:rsidP="00CE6043">
      <w:pP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Aldana</w:t>
      </w:r>
      <w:r w:rsidRPr="00CE6043">
        <w:rPr>
          <w:rFonts w:ascii="Cambria Math" w:eastAsia="Arial" w:hAnsi="Cambria Math" w:cs="Cambria Math"/>
          <w:sz w:val="20"/>
          <w:szCs w:val="20"/>
          <w:lang w:val="en-US"/>
        </w:rPr>
        <w:t>‐</w:t>
      </w:r>
      <w:r w:rsidRPr="00CE6043">
        <w:rPr>
          <w:rFonts w:ascii="Arial" w:eastAsia="Arial" w:hAnsi="Arial" w:cs="Arial"/>
          <w:sz w:val="20"/>
          <w:szCs w:val="20"/>
          <w:lang w:val="en-US"/>
        </w:rPr>
        <w:t>Moreno, A., Hoyos</w:t>
      </w:r>
      <w:r w:rsidRPr="00CE6043">
        <w:rPr>
          <w:rFonts w:ascii="Cambria Math" w:eastAsia="Arial" w:hAnsi="Cambria Math" w:cs="Cambria Math"/>
          <w:sz w:val="20"/>
          <w:szCs w:val="20"/>
          <w:lang w:val="en-US"/>
        </w:rPr>
        <w:t>‐</w:t>
      </w:r>
      <w:r w:rsidRPr="00CE6043">
        <w:rPr>
          <w:rFonts w:ascii="Arial" w:eastAsia="Arial" w:hAnsi="Arial" w:cs="Arial"/>
          <w:sz w:val="20"/>
          <w:szCs w:val="20"/>
          <w:lang w:val="en-US"/>
        </w:rPr>
        <w:t>Padilla, E.M., González</w:t>
      </w:r>
      <w:r w:rsidRPr="00CE6043">
        <w:rPr>
          <w:rFonts w:ascii="Cambria Math" w:eastAsia="Arial" w:hAnsi="Cambria Math" w:cs="Cambria Math"/>
          <w:sz w:val="20"/>
          <w:szCs w:val="20"/>
          <w:lang w:val="en-US"/>
        </w:rPr>
        <w:t>‐</w:t>
      </w:r>
      <w:r w:rsidRPr="00CE6043">
        <w:rPr>
          <w:rFonts w:ascii="Arial" w:eastAsia="Arial" w:hAnsi="Arial" w:cs="Arial"/>
          <w:sz w:val="20"/>
          <w:szCs w:val="20"/>
          <w:lang w:val="en-US"/>
        </w:rPr>
        <w:t>Armas, R., Galván</w:t>
      </w:r>
      <w:r w:rsidRPr="00CE6043">
        <w:rPr>
          <w:rFonts w:ascii="Cambria Math" w:eastAsia="Arial" w:hAnsi="Cambria Math" w:cs="Cambria Math"/>
          <w:sz w:val="20"/>
          <w:szCs w:val="20"/>
          <w:lang w:val="en-US"/>
        </w:rPr>
        <w:t>‐</w:t>
      </w:r>
      <w:r w:rsidRPr="00CE6043">
        <w:rPr>
          <w:rFonts w:ascii="Arial" w:eastAsia="Arial" w:hAnsi="Arial" w:cs="Arial"/>
          <w:sz w:val="20"/>
          <w:szCs w:val="20"/>
          <w:lang w:val="en-US"/>
        </w:rPr>
        <w:t>Magaña, F., Hearn, A., Klimley, A.P., Winram, W., Becerril</w:t>
      </w:r>
      <w:r w:rsidRPr="00CE6043">
        <w:rPr>
          <w:rFonts w:ascii="Cambria Math" w:eastAsia="Arial" w:hAnsi="Cambria Math" w:cs="Cambria Math"/>
          <w:sz w:val="20"/>
          <w:szCs w:val="20"/>
          <w:lang w:val="en-US"/>
        </w:rPr>
        <w:t>‐</w:t>
      </w:r>
      <w:r w:rsidRPr="00CE6043">
        <w:rPr>
          <w:rFonts w:ascii="Arial" w:eastAsia="Arial" w:hAnsi="Arial" w:cs="Arial"/>
          <w:sz w:val="20"/>
          <w:szCs w:val="20"/>
          <w:lang w:val="en-US"/>
        </w:rPr>
        <w:t>García, E.E. and Ketchum, J.T., 2020. Residency and diel movement patterns of the endangered scalloped hammerhead Sphyrna lewini in the Revillagigedo National Park. </w:t>
      </w:r>
      <w:r w:rsidRPr="00CE6043">
        <w:rPr>
          <w:rFonts w:ascii="Arial" w:eastAsia="Arial" w:hAnsi="Arial" w:cs="Arial"/>
          <w:i/>
          <w:iCs/>
          <w:sz w:val="20"/>
          <w:szCs w:val="20"/>
          <w:lang w:val="en-US"/>
        </w:rPr>
        <w:t>Journal of fish biology</w:t>
      </w:r>
      <w:r w:rsidRPr="00CE6043">
        <w:rPr>
          <w:rFonts w:ascii="Arial" w:eastAsia="Arial" w:hAnsi="Arial" w:cs="Arial"/>
          <w:sz w:val="20"/>
          <w:szCs w:val="20"/>
          <w:lang w:val="en-US"/>
        </w:rPr>
        <w:t>, </w:t>
      </w:r>
      <w:r w:rsidRPr="00CE6043">
        <w:rPr>
          <w:rFonts w:ascii="Arial" w:eastAsia="Arial" w:hAnsi="Arial" w:cs="Arial"/>
          <w:i/>
          <w:iCs/>
          <w:sz w:val="20"/>
          <w:szCs w:val="20"/>
          <w:lang w:val="en-US"/>
        </w:rPr>
        <w:t>96</w:t>
      </w:r>
      <w:r w:rsidRPr="00CE6043">
        <w:rPr>
          <w:rFonts w:ascii="Arial" w:eastAsia="Arial" w:hAnsi="Arial" w:cs="Arial"/>
          <w:sz w:val="20"/>
          <w:szCs w:val="20"/>
          <w:lang w:val="en-US"/>
        </w:rPr>
        <w:t>(2), pp.543-548.</w:t>
      </w:r>
    </w:p>
    <w:p w14:paraId="25F7C922" w14:textId="77777777" w:rsidR="00565226" w:rsidRPr="00CE6043" w:rsidRDefault="1919EE30" w:rsidP="00CE6043">
      <w:pP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Alfaro-Shigueto, J., Mangel, J.C., Pajuelo, M., Dutton, P.H., Seminoff, J.A. and Godley, B.J., 2010. Where small can have a large impact: structure and characterization of small-scale fisheries in Peru. </w:t>
      </w:r>
      <w:r w:rsidRPr="00CE6043">
        <w:rPr>
          <w:rFonts w:ascii="Arial" w:eastAsia="Arial" w:hAnsi="Arial" w:cs="Arial"/>
          <w:i/>
          <w:iCs/>
          <w:sz w:val="20"/>
          <w:szCs w:val="20"/>
          <w:lang w:val="en-US"/>
        </w:rPr>
        <w:t>Fisheries Research</w:t>
      </w:r>
      <w:r w:rsidRPr="00CE6043">
        <w:rPr>
          <w:rFonts w:ascii="Arial" w:eastAsia="Arial" w:hAnsi="Arial" w:cs="Arial"/>
          <w:sz w:val="20"/>
          <w:szCs w:val="20"/>
          <w:lang w:val="en-US"/>
        </w:rPr>
        <w:t>, </w:t>
      </w:r>
      <w:r w:rsidRPr="00CE6043">
        <w:rPr>
          <w:rFonts w:ascii="Arial" w:eastAsia="Arial" w:hAnsi="Arial" w:cs="Arial"/>
          <w:i/>
          <w:iCs/>
          <w:sz w:val="20"/>
          <w:szCs w:val="20"/>
          <w:lang w:val="en-US"/>
        </w:rPr>
        <w:t>106</w:t>
      </w:r>
      <w:r w:rsidRPr="00CE6043">
        <w:rPr>
          <w:rFonts w:ascii="Arial" w:eastAsia="Arial" w:hAnsi="Arial" w:cs="Arial"/>
          <w:sz w:val="20"/>
          <w:szCs w:val="20"/>
          <w:lang w:val="en-US"/>
        </w:rPr>
        <w:t>(1), pp.8-17.</w:t>
      </w:r>
    </w:p>
    <w:p w14:paraId="2DEBEDC0" w14:textId="77777777" w:rsidR="00565226" w:rsidRPr="00CE6043" w:rsidRDefault="1919EE30" w:rsidP="00CE6043">
      <w:pP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Almerón-Souza, F., Sperb, C., Castilho, C.L., Figueiredo, P.I., Gonçalves, L.T., Machado, R., Oliveira, L.R., Valiati, V.H. and Fagundes, N.J., 2018. Molecular identification of shark meat from local markets in Southern Brazil based on DNA barcoding: evidence for mislabeling and trade of endangered species. </w:t>
      </w:r>
      <w:r w:rsidRPr="00CE6043">
        <w:rPr>
          <w:rFonts w:ascii="Arial" w:eastAsia="Arial" w:hAnsi="Arial" w:cs="Arial"/>
          <w:i/>
          <w:iCs/>
          <w:sz w:val="20"/>
          <w:szCs w:val="20"/>
          <w:lang w:val="en-US"/>
        </w:rPr>
        <w:t>Frontiers in Genetics</w:t>
      </w:r>
      <w:r w:rsidRPr="00CE6043">
        <w:rPr>
          <w:rFonts w:ascii="Arial" w:eastAsia="Arial" w:hAnsi="Arial" w:cs="Arial"/>
          <w:sz w:val="20"/>
          <w:szCs w:val="20"/>
          <w:lang w:val="en-US"/>
        </w:rPr>
        <w:t>, </w:t>
      </w:r>
      <w:r w:rsidRPr="00CE6043">
        <w:rPr>
          <w:rFonts w:ascii="Arial" w:eastAsia="Arial" w:hAnsi="Arial" w:cs="Arial"/>
          <w:i/>
          <w:iCs/>
          <w:sz w:val="20"/>
          <w:szCs w:val="20"/>
          <w:lang w:val="en-US"/>
        </w:rPr>
        <w:t>9</w:t>
      </w:r>
      <w:r w:rsidRPr="00CE6043">
        <w:rPr>
          <w:rFonts w:ascii="Arial" w:eastAsia="Arial" w:hAnsi="Arial" w:cs="Arial"/>
          <w:sz w:val="20"/>
          <w:szCs w:val="20"/>
          <w:lang w:val="en-US"/>
        </w:rPr>
        <w:t>, p.138.</w:t>
      </w:r>
    </w:p>
    <w:p w14:paraId="4F0CB4C4" w14:textId="77777777" w:rsidR="00565226" w:rsidRPr="00CE6043" w:rsidRDefault="00565226" w:rsidP="00CE6043">
      <w:pP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Amorim, A.D., Arfelli, C.A. and Fagundes, L., 1998. Pelagic elasmobranchs caught by longliners off southern Brazil during 1974–97: an overview. </w:t>
      </w:r>
      <w:r w:rsidRPr="00CE6043">
        <w:rPr>
          <w:rFonts w:ascii="Arial" w:eastAsia="Arial" w:hAnsi="Arial" w:cs="Arial"/>
          <w:i/>
          <w:iCs/>
          <w:sz w:val="20"/>
          <w:szCs w:val="20"/>
          <w:lang w:val="en-US"/>
        </w:rPr>
        <w:t>Marine and Freshwater Research</w:t>
      </w:r>
      <w:r w:rsidRPr="00CE6043">
        <w:rPr>
          <w:rFonts w:ascii="Arial" w:eastAsia="Arial" w:hAnsi="Arial" w:cs="Arial"/>
          <w:sz w:val="20"/>
          <w:szCs w:val="20"/>
          <w:lang w:val="en-US"/>
        </w:rPr>
        <w:t>, </w:t>
      </w:r>
      <w:r w:rsidRPr="00CE6043">
        <w:rPr>
          <w:rFonts w:ascii="Arial" w:eastAsia="Arial" w:hAnsi="Arial" w:cs="Arial"/>
          <w:i/>
          <w:iCs/>
          <w:sz w:val="20"/>
          <w:szCs w:val="20"/>
          <w:lang w:val="en-US"/>
        </w:rPr>
        <w:t>49</w:t>
      </w:r>
      <w:r w:rsidRPr="00CE6043">
        <w:rPr>
          <w:rFonts w:ascii="Arial" w:eastAsia="Arial" w:hAnsi="Arial" w:cs="Arial"/>
          <w:sz w:val="20"/>
          <w:szCs w:val="20"/>
          <w:lang w:val="en-US"/>
        </w:rPr>
        <w:t>(7), pp.621-632.</w:t>
      </w:r>
    </w:p>
    <w:p w14:paraId="357FB120" w14:textId="77777777" w:rsidR="00565226" w:rsidRPr="00CE6043" w:rsidRDefault="00565226" w:rsidP="00CE6043">
      <w:pPr>
        <w:spacing w:after="80"/>
        <w:ind w:left="567" w:hanging="567"/>
        <w:jc w:val="both"/>
        <w:rPr>
          <w:rFonts w:ascii="Arial" w:eastAsia="Arial" w:hAnsi="Arial" w:cs="Arial"/>
          <w:sz w:val="20"/>
          <w:szCs w:val="20"/>
        </w:rPr>
      </w:pPr>
      <w:r w:rsidRPr="00CE6043">
        <w:rPr>
          <w:rFonts w:ascii="Arial" w:eastAsia="Arial" w:hAnsi="Arial" w:cs="Arial"/>
          <w:sz w:val="20"/>
          <w:szCs w:val="20"/>
        </w:rPr>
        <w:t>Anderson JM, Rex PT, Maloney K, et al (2022) Observations of a species</w:t>
      </w:r>
      <w:r w:rsidRPr="00CE6043">
        <w:rPr>
          <w:rFonts w:ascii="Cambria Math" w:eastAsia="Arial" w:hAnsi="Cambria Math" w:cs="Cambria Math"/>
          <w:sz w:val="20"/>
          <w:szCs w:val="20"/>
        </w:rPr>
        <w:t>‐</w:t>
      </w:r>
      <w:r w:rsidRPr="00CE6043">
        <w:rPr>
          <w:rFonts w:ascii="Arial" w:eastAsia="Arial" w:hAnsi="Arial" w:cs="Arial"/>
          <w:sz w:val="20"/>
          <w:szCs w:val="20"/>
        </w:rPr>
        <w:t>record deep dive by a central Pacific female scalloped hammerhead shark (Sphyrna lewini). J Fish Biol 101:323–327. https://doi.org/10.1111/jfb.15115</w:t>
      </w:r>
    </w:p>
    <w:p w14:paraId="7EBADE01" w14:textId="77777777" w:rsidR="00565226" w:rsidRPr="00CE6043" w:rsidRDefault="00565226" w:rsidP="00CE6043">
      <w:pPr>
        <w:spacing w:after="80"/>
        <w:ind w:left="567" w:hanging="567"/>
        <w:jc w:val="both"/>
        <w:rPr>
          <w:rFonts w:ascii="Arial" w:eastAsia="Arial" w:hAnsi="Arial" w:cs="Arial"/>
          <w:sz w:val="20"/>
          <w:szCs w:val="20"/>
        </w:rPr>
      </w:pPr>
      <w:r w:rsidRPr="00CE6043">
        <w:rPr>
          <w:rFonts w:ascii="Arial" w:eastAsia="Arial" w:hAnsi="Arial" w:cs="Arial"/>
          <w:sz w:val="20"/>
          <w:szCs w:val="20"/>
        </w:rPr>
        <w:t>Arriatti, Y.R., Alvarado, S. and Espinosa, C., Caracterización de la Pesca de Tiburones en Panamá Characterization of Shark Fishing in Panama Caractérisation de la Pêche au Requin à Panama.</w:t>
      </w:r>
    </w:p>
    <w:p w14:paraId="61E3D435" w14:textId="77777777" w:rsidR="00565226" w:rsidRPr="00CE6043" w:rsidRDefault="00565226" w:rsidP="00CE6043">
      <w:pPr>
        <w:spacing w:after="80"/>
        <w:ind w:left="567" w:hanging="567"/>
        <w:jc w:val="both"/>
        <w:rPr>
          <w:rFonts w:ascii="Arial" w:eastAsia="Times New Roman" w:hAnsi="Arial" w:cs="Arial"/>
          <w:sz w:val="20"/>
          <w:szCs w:val="20"/>
          <w:lang w:val="en-US"/>
        </w:rPr>
      </w:pPr>
      <w:r w:rsidRPr="00CE6043">
        <w:rPr>
          <w:rFonts w:ascii="Arial" w:eastAsia="Arial" w:hAnsi="Arial" w:cs="Arial"/>
          <w:sz w:val="20"/>
          <w:szCs w:val="20"/>
          <w:lang w:val="en-US"/>
        </w:rPr>
        <w:t>Anislado-Tolentino, V.  and C. Robinson-Mendoza. 2001. Age and growth for the scalloped hammerhead shark, Sphyrna lewini (Griffith and Smith, 1834) along the Central Pacific coast of Mexico. Ciencias Marinas 27:501–520.</w:t>
      </w:r>
    </w:p>
    <w:p w14:paraId="7C50DB3A" w14:textId="77777777" w:rsidR="00565226" w:rsidRPr="00CE6043" w:rsidRDefault="00565226" w:rsidP="00CE6043">
      <w:pPr>
        <w:spacing w:after="80"/>
        <w:ind w:left="567" w:hanging="567"/>
        <w:jc w:val="both"/>
        <w:rPr>
          <w:rFonts w:ascii="Arial" w:eastAsia="Times New Roman" w:hAnsi="Arial" w:cs="Arial"/>
          <w:strike/>
          <w:sz w:val="20"/>
          <w:szCs w:val="20"/>
        </w:rPr>
      </w:pPr>
      <w:r w:rsidRPr="00CE6043">
        <w:rPr>
          <w:rFonts w:ascii="Arial" w:eastAsia="Times New Roman" w:hAnsi="Arial" w:cs="Arial"/>
          <w:sz w:val="20"/>
          <w:szCs w:val="20"/>
          <w:lang w:eastAsia="en-US"/>
        </w:rPr>
        <w:t>Barreto, R., Ferretti, F., Flemming, J.M., Amorim, A., Andrade, H., Worm, B. and Lessa, R., 2016. Trends in the exploitation of South Atlantic shark populations. </w:t>
      </w:r>
      <w:r w:rsidRPr="00CE6043">
        <w:rPr>
          <w:rFonts w:ascii="Arial" w:eastAsia="Times New Roman" w:hAnsi="Arial" w:cs="Arial"/>
          <w:i/>
          <w:iCs/>
          <w:sz w:val="20"/>
          <w:szCs w:val="20"/>
          <w:lang w:eastAsia="en-US"/>
        </w:rPr>
        <w:t>Conservation biology</w:t>
      </w:r>
      <w:r w:rsidRPr="00CE6043">
        <w:rPr>
          <w:rFonts w:ascii="Arial" w:eastAsia="Times New Roman" w:hAnsi="Arial" w:cs="Arial"/>
          <w:sz w:val="20"/>
          <w:szCs w:val="20"/>
          <w:lang w:eastAsia="en-US"/>
        </w:rPr>
        <w:t>, </w:t>
      </w:r>
      <w:r w:rsidRPr="00CE6043">
        <w:rPr>
          <w:rFonts w:ascii="Arial" w:eastAsia="Times New Roman" w:hAnsi="Arial" w:cs="Arial"/>
          <w:i/>
          <w:iCs/>
          <w:sz w:val="20"/>
          <w:szCs w:val="20"/>
          <w:lang w:eastAsia="en-US"/>
        </w:rPr>
        <w:t>30</w:t>
      </w:r>
      <w:r w:rsidRPr="00CE6043">
        <w:rPr>
          <w:rFonts w:ascii="Arial" w:eastAsia="Times New Roman" w:hAnsi="Arial" w:cs="Arial"/>
          <w:sz w:val="20"/>
          <w:szCs w:val="20"/>
          <w:lang w:eastAsia="en-US"/>
        </w:rPr>
        <w:t>(4), pp.792-804.</w:t>
      </w:r>
    </w:p>
    <w:p w14:paraId="44F74871" w14:textId="77777777" w:rsidR="00565226" w:rsidRPr="00CE6043" w:rsidRDefault="00565226" w:rsidP="00CE6043">
      <w:pPr>
        <w:spacing w:after="80"/>
        <w:ind w:left="567" w:hanging="567"/>
        <w:jc w:val="both"/>
        <w:rPr>
          <w:rFonts w:ascii="Arial" w:eastAsia="Times New Roman" w:hAnsi="Arial" w:cs="Arial"/>
          <w:sz w:val="20"/>
          <w:szCs w:val="20"/>
          <w:lang w:val="en-US"/>
        </w:rPr>
      </w:pPr>
      <w:r w:rsidRPr="00CE6043">
        <w:rPr>
          <w:rFonts w:ascii="Arial" w:eastAsia="Arial" w:hAnsi="Arial" w:cs="Arial"/>
          <w:sz w:val="20"/>
          <w:szCs w:val="20"/>
          <w:lang w:val="en-US"/>
        </w:rPr>
        <w:t xml:space="preserve">Bass, A.J., D’Aubrey, J.D. and N. Kistnasamy. 1975. Sharks of the east coast of southern Africa. III. The families Carcharinidae (excluding </w:t>
      </w:r>
      <w:r w:rsidRPr="00CE6043">
        <w:rPr>
          <w:rFonts w:ascii="Arial" w:eastAsia="Arial" w:hAnsi="Arial" w:cs="Arial"/>
          <w:i/>
          <w:iCs/>
          <w:sz w:val="20"/>
          <w:szCs w:val="20"/>
          <w:lang w:val="en-US"/>
        </w:rPr>
        <w:t>Mustelus</w:t>
      </w:r>
      <w:r w:rsidRPr="00CE6043">
        <w:rPr>
          <w:rFonts w:ascii="Arial" w:eastAsia="Arial" w:hAnsi="Arial" w:cs="Arial"/>
          <w:sz w:val="20"/>
          <w:szCs w:val="20"/>
          <w:lang w:val="en-US"/>
        </w:rPr>
        <w:t xml:space="preserve"> and </w:t>
      </w:r>
      <w:r w:rsidRPr="00CE6043">
        <w:rPr>
          <w:rFonts w:ascii="Arial" w:eastAsia="Arial" w:hAnsi="Arial" w:cs="Arial"/>
          <w:i/>
          <w:iCs/>
          <w:sz w:val="20"/>
          <w:szCs w:val="20"/>
          <w:lang w:val="en-US"/>
        </w:rPr>
        <w:t>Carcharhinus</w:t>
      </w:r>
      <w:r w:rsidRPr="00CE6043">
        <w:rPr>
          <w:rFonts w:ascii="Arial" w:eastAsia="Arial" w:hAnsi="Arial" w:cs="Arial"/>
          <w:sz w:val="20"/>
          <w:szCs w:val="20"/>
          <w:lang w:val="en-US"/>
        </w:rPr>
        <w:t>) and Sphyrnidae. South African Association for Marine Biological Research. Oceanographic Research Institute Investigational Report 38: 1-100.</w:t>
      </w:r>
    </w:p>
    <w:p w14:paraId="5DA2E101" w14:textId="77777777" w:rsidR="00565226" w:rsidRPr="00CE6043" w:rsidRDefault="00565226" w:rsidP="00CE6043">
      <w:pPr>
        <w:spacing w:after="80"/>
        <w:ind w:left="567" w:hanging="567"/>
        <w:jc w:val="both"/>
        <w:rPr>
          <w:rFonts w:ascii="Arial" w:eastAsia="Times New Roman" w:hAnsi="Arial" w:cs="Arial"/>
          <w:sz w:val="20"/>
          <w:szCs w:val="20"/>
        </w:rPr>
      </w:pPr>
      <w:r w:rsidRPr="00CE6043">
        <w:rPr>
          <w:rFonts w:ascii="Arial" w:eastAsia="Arial" w:hAnsi="Arial" w:cs="Arial"/>
          <w:sz w:val="20"/>
          <w:szCs w:val="20"/>
        </w:rPr>
        <w:t>Baum, J.K., Myers, R.A., Kehler, D.G., Worm, B., Harley, S.J. and Doherty, P.A. 2003. Collapse and Conservation of Shark Populations in the Northwest Atlantic. Science 299: 389-392. </w:t>
      </w:r>
    </w:p>
    <w:p w14:paraId="4C9EC7EB" w14:textId="77777777" w:rsidR="00565226" w:rsidRPr="00CE6043" w:rsidRDefault="00565226" w:rsidP="00CE6043">
      <w:pP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Bessudo, S. &amp; German Andres Soler &amp; A. Peter Klimley &amp; James T. Ketchum &amp; Alex Hearn &amp; Randall Arauz. 2011. Residency of the scalloped hammerhead shark (</w:t>
      </w:r>
      <w:r w:rsidRPr="00CE6043">
        <w:rPr>
          <w:rFonts w:ascii="Arial" w:eastAsia="Arial" w:hAnsi="Arial" w:cs="Arial"/>
          <w:i/>
          <w:iCs/>
          <w:sz w:val="20"/>
          <w:szCs w:val="20"/>
          <w:lang w:val="en-US"/>
        </w:rPr>
        <w:t>Sphyrna lewini</w:t>
      </w:r>
      <w:r w:rsidRPr="00CE6043">
        <w:rPr>
          <w:rFonts w:ascii="Arial" w:eastAsia="Arial" w:hAnsi="Arial" w:cs="Arial"/>
          <w:sz w:val="20"/>
          <w:szCs w:val="20"/>
          <w:lang w:val="en-US"/>
        </w:rPr>
        <w:t>) at Malpelo Island and evidence of migration to other islands in the Eastern Tropical Pacific Environ Biol Fish 91: 165–176.</w:t>
      </w:r>
    </w:p>
    <w:p w14:paraId="02685313" w14:textId="77777777" w:rsidR="00565226" w:rsidRPr="00CE6043" w:rsidRDefault="00565226" w:rsidP="00CE6043">
      <w:pP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 xml:space="preserve">Bessudo S, Soler GA, Klimley PA, et al (2016) Vertical and horizontal movements of the scalloped hammerhead shark (Sphyrna lewini) around Malpelo and Cocos Islands (Tropical Eastern Pacific) using satellite telemetry. Bull Mar Coast Res 40:. </w:t>
      </w:r>
      <w:hyperlink r:id="rId29">
        <w:r w:rsidRPr="00CE6043">
          <w:rPr>
            <w:rFonts w:ascii="Arial" w:eastAsia="Arial" w:hAnsi="Arial" w:cs="Arial"/>
            <w:sz w:val="20"/>
            <w:szCs w:val="20"/>
            <w:lang w:val="en-US"/>
          </w:rPr>
          <w:t>https://doi.org/10.25268/bimc.invemar.2011.40.0.133</w:t>
        </w:r>
      </w:hyperlink>
    </w:p>
    <w:p w14:paraId="7747A510" w14:textId="77777777" w:rsidR="00565226" w:rsidRPr="00CE6043" w:rsidRDefault="00565226" w:rsidP="00CE6043">
      <w:pP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Bonaccorso, E., Ordóñez-Garza, N., Pazmiño, D.A., Hearn, A., Páez-Rosas, D., Cruz, S., Muñoz-Pérez, J.P., Espinoza, E., Suárez, J., Muñoz-Rosado, L.D. and Vizuete, A., 2021. International fisheries threaten globally endangered sharks in the Eastern Tropical Pacific Ocean: the case of the Fu Yuan Yu Leng 999 reefer vessel seized within the Galápagos Marine Reserve. Scientific Reports, 11(1), p.14959.</w:t>
      </w:r>
    </w:p>
    <w:p w14:paraId="12945A9E" w14:textId="77777777" w:rsidR="00565226" w:rsidRPr="00CE6043" w:rsidRDefault="1919EE30" w:rsidP="00CE6043">
      <w:pP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Bond, M.E., Booth, H., Tanna, A., Fowler, S.L., Polo-Silva, C.J., Shea, K.S., Cardiec, F., Mansur, E.F. and Jabado, R.W., 2025. Trade regulations drive improved global shark and ray management. Marine Policy, p.106733.</w:t>
      </w:r>
    </w:p>
    <w:p w14:paraId="606516EB" w14:textId="77777777" w:rsidR="00565226" w:rsidRPr="00CE6043" w:rsidRDefault="00565226" w:rsidP="00CE6043">
      <w:pPr>
        <w:spacing w:after="80"/>
        <w:ind w:left="567" w:hanging="567"/>
        <w:jc w:val="both"/>
        <w:rPr>
          <w:rFonts w:ascii="Arial" w:eastAsia="Arial" w:hAnsi="Arial" w:cs="Arial"/>
          <w:sz w:val="20"/>
          <w:szCs w:val="20"/>
        </w:rPr>
      </w:pPr>
      <w:r w:rsidRPr="00CE6043">
        <w:rPr>
          <w:rFonts w:ascii="Arial" w:eastAsia="Arial" w:hAnsi="Arial" w:cs="Arial"/>
          <w:sz w:val="20"/>
          <w:szCs w:val="20"/>
        </w:rPr>
        <w:t>Branstetter, S., 1987. Age, growth and reproductive biology of the silky shark, Carcharhinus falciformis, and the scalloped hammerhead, Sphyrna lewini, from the northwestern Gulf of Mexico. Environmental Biology of Fishes, 19(3), pp.161-173.</w:t>
      </w:r>
    </w:p>
    <w:p w14:paraId="212D2611" w14:textId="77777777" w:rsidR="00565226" w:rsidRPr="00CE6043" w:rsidRDefault="00565226" w:rsidP="00CE6043">
      <w:pPr>
        <w:spacing w:after="80"/>
        <w:ind w:left="567" w:hanging="567"/>
        <w:jc w:val="both"/>
        <w:rPr>
          <w:rFonts w:ascii="Arial" w:eastAsia="Arial" w:hAnsi="Arial" w:cs="Arial"/>
          <w:sz w:val="20"/>
          <w:szCs w:val="20"/>
        </w:rPr>
      </w:pPr>
      <w:r w:rsidRPr="00CE6043">
        <w:rPr>
          <w:rFonts w:ascii="Arial" w:eastAsia="Arial" w:hAnsi="Arial" w:cs="Arial"/>
          <w:sz w:val="20"/>
          <w:szCs w:val="20"/>
        </w:rPr>
        <w:lastRenderedPageBreak/>
        <w:t>Cambra, M., Lara-Lizardi, F., Peñaherrera-Palma, C., Hearn, A., Ketchum, J.T., Zarate, P., Chacón, C., Suárez-Moncada, J., Herrera, E. and Espinoza, M., 2021. A first assessment of the distribution and abundance of large pelagic species at Cocos Ridge seamounts (Eastern Tropical Pacific) using drifting pelagic baited remote cameras. PLoS One, 16(11), p.e0244343.</w:t>
      </w:r>
    </w:p>
    <w:p w14:paraId="5C1A14D8" w14:textId="77777777" w:rsidR="00565226" w:rsidRPr="00CE6043" w:rsidRDefault="1919EE30" w:rsidP="00CE6043">
      <w:pP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Camhi, M.D., S.V. Valenti, S.V. Fordham, S.L. Fowler and C. Gibson. 2009. The Conservation Status of Pelagic Sharks and Rays: Report of the IUCN Shark Specialist Group Pelagic Shark Red List Workshop. IUCN Species Survival Commission Shark Specialist Group. Newbury, UK. x + 78p.</w:t>
      </w:r>
    </w:p>
    <w:p w14:paraId="6F9E84EC" w14:textId="77777777" w:rsidR="00565226" w:rsidRPr="00CE6043" w:rsidRDefault="1919EE30" w:rsidP="00CE6043">
      <w:pP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Cardeñosa, D., Fields, A.T., Babcock, E.A., Shea, S.K., Feldheim, K.A. and Chapman, D.D., 2020. Species composition of the largest shark fin retail-market in mainland China. Scientific reports, 10(1), p.12914.</w:t>
      </w:r>
    </w:p>
    <w:p w14:paraId="2F5E4580" w14:textId="77777777" w:rsidR="00565226" w:rsidRPr="00CE6043" w:rsidRDefault="1919EE30" w:rsidP="00CE6043">
      <w:pP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Cardeñosa, D., Shea, S.K., Zhang, H., Fischer, G.A., Simpfendorfer, C.A. and Chapman, D.D., 2022. Two thirds of species in a global shark fin trade hub are threatened with extinction: Conservation potential of international trade regulations for coastal sharks. Conservation Letters, 15(5), p.e12910 </w:t>
      </w:r>
    </w:p>
    <w:p w14:paraId="4E9D0B67" w14:textId="77777777" w:rsidR="00565226" w:rsidRPr="00CE6043" w:rsidRDefault="1919EE30" w:rsidP="00CE6043">
      <w:pPr>
        <w:spacing w:after="80"/>
        <w:ind w:left="567" w:hanging="567"/>
        <w:jc w:val="both"/>
        <w:rPr>
          <w:rFonts w:ascii="Arial" w:eastAsia="Times New Roman" w:hAnsi="Arial" w:cs="Arial"/>
          <w:sz w:val="20"/>
          <w:szCs w:val="20"/>
          <w:lang w:val="en-US"/>
        </w:rPr>
      </w:pPr>
      <w:r w:rsidRPr="00CE6043">
        <w:rPr>
          <w:rFonts w:ascii="Arial" w:eastAsia="Times New Roman" w:hAnsi="Arial" w:cs="Arial"/>
          <w:sz w:val="20"/>
          <w:szCs w:val="20"/>
          <w:lang w:val="en-US"/>
        </w:rPr>
        <w:t>Cardeñosa, D., Babcock, E.A., Shea, S.K., Zhang, H., Feldheim, K.A., Gale, S.W., Mills, D. and Chapman, D.D., 2024. Small sharks, big problems: DNA analysis of small fins reveals trade regulation gaps and burgeoning trade in juvenile sharks. </w:t>
      </w:r>
      <w:r w:rsidRPr="00CE6043">
        <w:rPr>
          <w:rFonts w:ascii="Arial" w:eastAsia="Times New Roman" w:hAnsi="Arial" w:cs="Arial"/>
          <w:i/>
          <w:iCs/>
          <w:sz w:val="20"/>
          <w:szCs w:val="20"/>
          <w:lang w:val="en-US"/>
        </w:rPr>
        <w:t>Science advances</w:t>
      </w:r>
      <w:r w:rsidRPr="00CE6043">
        <w:rPr>
          <w:rFonts w:ascii="Arial" w:eastAsia="Times New Roman" w:hAnsi="Arial" w:cs="Arial"/>
          <w:sz w:val="20"/>
          <w:szCs w:val="20"/>
          <w:lang w:val="en-US"/>
        </w:rPr>
        <w:t>, </w:t>
      </w:r>
      <w:r w:rsidRPr="00CE6043">
        <w:rPr>
          <w:rFonts w:ascii="Arial" w:eastAsia="Times New Roman" w:hAnsi="Arial" w:cs="Arial"/>
          <w:i/>
          <w:iCs/>
          <w:sz w:val="20"/>
          <w:szCs w:val="20"/>
          <w:lang w:val="en-US"/>
        </w:rPr>
        <w:t>10</w:t>
      </w:r>
      <w:r w:rsidRPr="00CE6043">
        <w:rPr>
          <w:rFonts w:ascii="Arial" w:eastAsia="Times New Roman" w:hAnsi="Arial" w:cs="Arial"/>
          <w:sz w:val="20"/>
          <w:szCs w:val="20"/>
          <w:lang w:val="en-US"/>
        </w:rPr>
        <w:t>(42), p.eadq6214.</w:t>
      </w:r>
    </w:p>
    <w:p w14:paraId="79CB4854" w14:textId="77777777" w:rsidR="00565226" w:rsidRPr="00CE6043" w:rsidRDefault="00565226" w:rsidP="00CE6043">
      <w:pPr>
        <w:spacing w:after="80"/>
        <w:ind w:left="567" w:hanging="567"/>
        <w:jc w:val="both"/>
        <w:rPr>
          <w:rFonts w:ascii="Arial" w:eastAsia="Arial" w:hAnsi="Arial" w:cs="Arial"/>
          <w:sz w:val="20"/>
          <w:szCs w:val="20"/>
        </w:rPr>
      </w:pPr>
      <w:r w:rsidRPr="00CE6043">
        <w:rPr>
          <w:rFonts w:ascii="Arial" w:eastAsia="Arial" w:hAnsi="Arial" w:cs="Arial"/>
          <w:sz w:val="20"/>
          <w:szCs w:val="20"/>
        </w:rPr>
        <w:t>Carlson, J.K., I.E. Baremore, and D.M. Bethea. 2005. The direct shark gillnet fishery, catch and bycatch 2004. National Marine Fisheries Service, Southeast Fisheries Science Center, PCB-05-01. Panama City, FL.</w:t>
      </w:r>
    </w:p>
    <w:p w14:paraId="06A2BD86" w14:textId="77777777" w:rsidR="00565226" w:rsidRPr="00CE6043" w:rsidRDefault="1919EE30" w:rsidP="00CE6043">
      <w:pPr>
        <w:spacing w:after="80"/>
        <w:ind w:left="567" w:hanging="567"/>
        <w:jc w:val="both"/>
        <w:rPr>
          <w:rFonts w:ascii="Arial" w:eastAsia="Times New Roman" w:hAnsi="Arial" w:cs="Arial"/>
          <w:sz w:val="20"/>
          <w:szCs w:val="20"/>
          <w:lang w:val="en-US"/>
        </w:rPr>
      </w:pPr>
      <w:r w:rsidRPr="00CE6043">
        <w:rPr>
          <w:rFonts w:ascii="Arial" w:eastAsia="Times New Roman" w:hAnsi="Arial" w:cs="Arial"/>
          <w:sz w:val="20"/>
          <w:szCs w:val="20"/>
        </w:rPr>
        <w:t xml:space="preserve">Cartamil, D., Santana-Morales, O., Escobedo-Olvera, M., Kacev, D., Castillo-Geniz, L., Graham, J.B., Rubin, R.D. and Sosa-Nishizaki, O., 2011. </w:t>
      </w:r>
      <w:r w:rsidRPr="00CE6043">
        <w:rPr>
          <w:rFonts w:ascii="Arial" w:eastAsia="Times New Roman" w:hAnsi="Arial" w:cs="Arial"/>
          <w:sz w:val="20"/>
          <w:szCs w:val="20"/>
          <w:lang w:val="en-US"/>
        </w:rPr>
        <w:t>The artisanal elasmobranch fishery of the Pacific coast of Baja California, Mexico. </w:t>
      </w:r>
      <w:r w:rsidRPr="00CE6043">
        <w:rPr>
          <w:rFonts w:ascii="Arial" w:eastAsia="Times New Roman" w:hAnsi="Arial" w:cs="Arial"/>
          <w:i/>
          <w:iCs/>
          <w:sz w:val="20"/>
          <w:szCs w:val="20"/>
          <w:lang w:val="en-US"/>
        </w:rPr>
        <w:t>Fisheries Research</w:t>
      </w:r>
      <w:r w:rsidRPr="00CE6043">
        <w:rPr>
          <w:rFonts w:ascii="Arial" w:eastAsia="Times New Roman" w:hAnsi="Arial" w:cs="Arial"/>
          <w:sz w:val="20"/>
          <w:szCs w:val="20"/>
          <w:lang w:val="en-US"/>
        </w:rPr>
        <w:t>, </w:t>
      </w:r>
      <w:r w:rsidRPr="00CE6043">
        <w:rPr>
          <w:rFonts w:ascii="Arial" w:eastAsia="Times New Roman" w:hAnsi="Arial" w:cs="Arial"/>
          <w:i/>
          <w:iCs/>
          <w:sz w:val="20"/>
          <w:szCs w:val="20"/>
          <w:lang w:val="en-US"/>
        </w:rPr>
        <w:t>108</w:t>
      </w:r>
      <w:r w:rsidRPr="00CE6043">
        <w:rPr>
          <w:rFonts w:ascii="Arial" w:eastAsia="Times New Roman" w:hAnsi="Arial" w:cs="Arial"/>
          <w:sz w:val="20"/>
          <w:szCs w:val="20"/>
          <w:lang w:val="en-US"/>
        </w:rPr>
        <w:t>(2-3), pp.393-403.</w:t>
      </w:r>
    </w:p>
    <w:p w14:paraId="2C4D6CA9" w14:textId="77777777" w:rsidR="00565226" w:rsidRPr="00CE6043" w:rsidRDefault="1919EE30" w:rsidP="00CE6043">
      <w:pPr>
        <w:spacing w:after="80"/>
        <w:ind w:left="567" w:hanging="567"/>
        <w:jc w:val="both"/>
        <w:rPr>
          <w:rFonts w:ascii="Arial" w:eastAsia="Times New Roman" w:hAnsi="Arial" w:cs="Arial"/>
          <w:sz w:val="20"/>
          <w:szCs w:val="20"/>
          <w:lang w:val="en-US"/>
        </w:rPr>
      </w:pPr>
      <w:r w:rsidRPr="00CE6043">
        <w:rPr>
          <w:rFonts w:ascii="Arial" w:eastAsia="Times New Roman" w:hAnsi="Arial" w:cs="Arial"/>
          <w:sz w:val="20"/>
          <w:szCs w:val="20"/>
          <w:lang w:val="en-US"/>
        </w:rPr>
        <w:t>Cerutti</w:t>
      </w:r>
      <w:r w:rsidRPr="00CE6043">
        <w:rPr>
          <w:rFonts w:ascii="Cambria Math" w:eastAsia="Times New Roman" w:hAnsi="Cambria Math" w:cs="Cambria Math"/>
          <w:sz w:val="20"/>
          <w:szCs w:val="20"/>
          <w:lang w:val="en-US"/>
        </w:rPr>
        <w:t>‐</w:t>
      </w:r>
      <w:r w:rsidRPr="00CE6043">
        <w:rPr>
          <w:rFonts w:ascii="Arial" w:eastAsia="Times New Roman" w:hAnsi="Arial" w:cs="Arial"/>
          <w:sz w:val="20"/>
          <w:szCs w:val="20"/>
          <w:lang w:val="en-US"/>
        </w:rPr>
        <w:t>Pereyra, F., Drenkard, E.J., Espinoza, M., Finucci, B., Galván</w:t>
      </w:r>
      <w:r w:rsidRPr="00CE6043">
        <w:rPr>
          <w:rFonts w:ascii="Cambria Math" w:eastAsia="Times New Roman" w:hAnsi="Cambria Math" w:cs="Cambria Math"/>
          <w:sz w:val="20"/>
          <w:szCs w:val="20"/>
          <w:lang w:val="en-US"/>
        </w:rPr>
        <w:t>‐</w:t>
      </w:r>
      <w:r w:rsidRPr="00CE6043">
        <w:rPr>
          <w:rFonts w:ascii="Arial" w:eastAsia="Times New Roman" w:hAnsi="Arial" w:cs="Arial"/>
          <w:sz w:val="20"/>
          <w:szCs w:val="20"/>
          <w:lang w:val="en-US"/>
        </w:rPr>
        <w:t>Magaña, F., Hacohen</w:t>
      </w:r>
      <w:r w:rsidRPr="00CE6043">
        <w:rPr>
          <w:rFonts w:ascii="Cambria Math" w:eastAsia="Times New Roman" w:hAnsi="Cambria Math" w:cs="Cambria Math"/>
          <w:sz w:val="20"/>
          <w:szCs w:val="20"/>
          <w:lang w:val="en-US"/>
        </w:rPr>
        <w:t>‐</w:t>
      </w:r>
      <w:r w:rsidRPr="00CE6043">
        <w:rPr>
          <w:rFonts w:ascii="Arial" w:eastAsia="Times New Roman" w:hAnsi="Arial" w:cs="Arial"/>
          <w:sz w:val="20"/>
          <w:szCs w:val="20"/>
          <w:lang w:val="en-US"/>
        </w:rPr>
        <w:t>Domené, A., Hearn, A., Hoyos</w:t>
      </w:r>
      <w:r w:rsidRPr="00CE6043">
        <w:rPr>
          <w:rFonts w:ascii="Cambria Math" w:eastAsia="Times New Roman" w:hAnsi="Cambria Math" w:cs="Cambria Math"/>
          <w:sz w:val="20"/>
          <w:szCs w:val="20"/>
          <w:lang w:val="en-US"/>
        </w:rPr>
        <w:t>‐</w:t>
      </w:r>
      <w:r w:rsidRPr="00CE6043">
        <w:rPr>
          <w:rFonts w:ascii="Arial" w:eastAsia="Times New Roman" w:hAnsi="Arial" w:cs="Arial"/>
          <w:sz w:val="20"/>
          <w:szCs w:val="20"/>
          <w:lang w:val="en-US"/>
        </w:rPr>
        <w:t>Padilla, M.E., Ketchum, J.T., Mejía</w:t>
      </w:r>
      <w:r w:rsidRPr="00CE6043">
        <w:rPr>
          <w:rFonts w:ascii="Cambria Math" w:eastAsia="Times New Roman" w:hAnsi="Cambria Math" w:cs="Cambria Math"/>
          <w:sz w:val="20"/>
          <w:szCs w:val="20"/>
          <w:lang w:val="en-US"/>
        </w:rPr>
        <w:t>‐</w:t>
      </w:r>
      <w:r w:rsidRPr="00CE6043">
        <w:rPr>
          <w:rFonts w:ascii="Arial" w:eastAsia="Times New Roman" w:hAnsi="Arial" w:cs="Arial"/>
          <w:sz w:val="20"/>
          <w:szCs w:val="20"/>
          <w:lang w:val="en-US"/>
        </w:rPr>
        <w:t>Falla, P.A. and Moya</w:t>
      </w:r>
      <w:r w:rsidRPr="00CE6043">
        <w:rPr>
          <w:rFonts w:ascii="Cambria Math" w:eastAsia="Times New Roman" w:hAnsi="Cambria Math" w:cs="Cambria Math"/>
          <w:sz w:val="20"/>
          <w:szCs w:val="20"/>
          <w:lang w:val="en-US"/>
        </w:rPr>
        <w:t>‐</w:t>
      </w:r>
      <w:r w:rsidRPr="00CE6043">
        <w:rPr>
          <w:rFonts w:ascii="Arial" w:eastAsia="Times New Roman" w:hAnsi="Arial" w:cs="Arial"/>
          <w:sz w:val="20"/>
          <w:szCs w:val="20"/>
          <w:lang w:val="en-US"/>
        </w:rPr>
        <w:t>Serrano, A.V., 2024. Vulnerability of Eastern Tropical Pacific chondrichthyan fish to climate change. Global Change Biology, 30(7), p.e17373.</w:t>
      </w:r>
    </w:p>
    <w:p w14:paraId="314E64F7" w14:textId="77777777" w:rsidR="00565226" w:rsidRPr="00CE6043" w:rsidRDefault="1919EE30" w:rsidP="00CE6043">
      <w:pPr>
        <w:spacing w:after="80"/>
        <w:ind w:left="567" w:hanging="567"/>
        <w:jc w:val="both"/>
        <w:rPr>
          <w:rFonts w:ascii="Arial" w:eastAsia="Times New Roman" w:hAnsi="Arial" w:cs="Arial"/>
          <w:sz w:val="20"/>
          <w:szCs w:val="20"/>
          <w:lang w:val="en-US"/>
        </w:rPr>
      </w:pPr>
      <w:r w:rsidRPr="00CE6043">
        <w:rPr>
          <w:rFonts w:ascii="Arial" w:eastAsia="Times New Roman" w:hAnsi="Arial" w:cs="Arial"/>
          <w:sz w:val="20"/>
          <w:szCs w:val="20"/>
          <w:lang w:val="en-US"/>
        </w:rPr>
        <w:t>Centeno-Chaves, A., Marrari, M., Arias-Zumbado, F., García-Rojas, A. and Mug-Villanueva, M., 2025. Composition of pelagic fish in commercial landings of the longline fishery in the Costa Rica Pacific during 2015-2021. </w:t>
      </w:r>
      <w:r w:rsidRPr="00CE6043">
        <w:rPr>
          <w:rFonts w:ascii="Arial" w:eastAsia="Times New Roman" w:hAnsi="Arial" w:cs="Arial"/>
          <w:i/>
          <w:iCs/>
          <w:sz w:val="20"/>
          <w:szCs w:val="20"/>
          <w:lang w:val="en-US"/>
        </w:rPr>
        <w:t>Frontiers in Marine Science</w:t>
      </w:r>
      <w:r w:rsidRPr="00CE6043">
        <w:rPr>
          <w:rFonts w:ascii="Arial" w:eastAsia="Times New Roman" w:hAnsi="Arial" w:cs="Arial"/>
          <w:sz w:val="20"/>
          <w:szCs w:val="20"/>
          <w:lang w:val="en-US"/>
        </w:rPr>
        <w:t>, </w:t>
      </w:r>
      <w:r w:rsidRPr="00CE6043">
        <w:rPr>
          <w:rFonts w:ascii="Arial" w:eastAsia="Times New Roman" w:hAnsi="Arial" w:cs="Arial"/>
          <w:i/>
          <w:iCs/>
          <w:sz w:val="20"/>
          <w:szCs w:val="20"/>
          <w:lang w:val="en-US"/>
        </w:rPr>
        <w:t>11</w:t>
      </w:r>
      <w:r w:rsidRPr="00CE6043">
        <w:rPr>
          <w:rFonts w:ascii="Arial" w:eastAsia="Times New Roman" w:hAnsi="Arial" w:cs="Arial"/>
          <w:sz w:val="20"/>
          <w:szCs w:val="20"/>
          <w:lang w:val="en-US"/>
        </w:rPr>
        <w:t>, p.1490883.</w:t>
      </w:r>
    </w:p>
    <w:p w14:paraId="27841BD8" w14:textId="77777777" w:rsidR="00565226" w:rsidRPr="00CE6043" w:rsidRDefault="1919EE30" w:rsidP="00CE6043">
      <w:pP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Chen, C. T. , T. C. Leu, and S. J. Joung. 1988. Reproduction in the female scalloped hammerhead, Sphyrna lewini, in northeastern Taiwan waters. U.S. Fish Wildl. ServoFish. Bull. 86(2): 389-393.</w:t>
      </w:r>
    </w:p>
    <w:p w14:paraId="126A8021" w14:textId="27156188" w:rsidR="004B3F65" w:rsidRPr="00CE6043" w:rsidRDefault="1919EE30" w:rsidP="00CE6043">
      <w:pPr>
        <w:spacing w:after="80"/>
        <w:ind w:left="567" w:hanging="567"/>
        <w:jc w:val="both"/>
        <w:rPr>
          <w:rFonts w:ascii="Arial" w:eastAsia="Arial" w:hAnsi="Arial" w:cs="Arial"/>
          <w:sz w:val="20"/>
          <w:szCs w:val="20"/>
        </w:rPr>
      </w:pPr>
      <w:r w:rsidRPr="00CE6043">
        <w:rPr>
          <w:rFonts w:ascii="Arial" w:eastAsia="Arial" w:hAnsi="Arial" w:cs="Arial"/>
          <w:sz w:val="20"/>
          <w:szCs w:val="20"/>
          <w:lang w:val="en-US"/>
        </w:rPr>
        <w:t>Chen, C.T., Leu, T.C., Joung, S.J. and Lo, N.C.H., 1990. Age and growth of the scalloped hammerhead, Sphyrna lewini, in northeastern Taiwan waters.</w:t>
      </w:r>
      <w:r w:rsidR="004B3F65" w:rsidRPr="00CE6043">
        <w:rPr>
          <w:rFonts w:ascii="Arial" w:eastAsia="Arial" w:hAnsi="Arial" w:cs="Arial"/>
          <w:sz w:val="20"/>
          <w:szCs w:val="20"/>
        </w:rPr>
        <w:t xml:space="preserve"> PUBLISHED WHERE?</w:t>
      </w:r>
    </w:p>
    <w:p w14:paraId="122CE538" w14:textId="1AC2326E" w:rsidR="00565226" w:rsidRPr="00CE6043" w:rsidRDefault="00565226" w:rsidP="00CE6043">
      <w:pPr>
        <w:spacing w:after="80"/>
        <w:ind w:left="567" w:hanging="567"/>
        <w:jc w:val="both"/>
        <w:rPr>
          <w:rFonts w:ascii="Arial" w:eastAsia="Arial" w:hAnsi="Arial" w:cs="Arial"/>
          <w:sz w:val="20"/>
          <w:szCs w:val="20"/>
          <w:lang w:val="en-US"/>
        </w:rPr>
      </w:pPr>
    </w:p>
    <w:p w14:paraId="5F624E36" w14:textId="77777777" w:rsidR="00565226" w:rsidRPr="00CE6043" w:rsidRDefault="00565226" w:rsidP="00CE6043">
      <w:pPr>
        <w:spacing w:after="80"/>
        <w:ind w:left="567" w:hanging="567"/>
        <w:jc w:val="both"/>
        <w:rPr>
          <w:rFonts w:ascii="Arial" w:eastAsia="Arial" w:hAnsi="Arial" w:cs="Arial"/>
          <w:sz w:val="20"/>
          <w:szCs w:val="20"/>
        </w:rPr>
      </w:pPr>
      <w:r w:rsidRPr="00CE6043">
        <w:rPr>
          <w:rFonts w:ascii="Arial" w:eastAsia="Arial" w:hAnsi="Arial" w:cs="Arial"/>
          <w:sz w:val="20"/>
          <w:szCs w:val="20"/>
        </w:rPr>
        <w:t>Chin, A., Simpfendorfer, C.A., White, W.T., Johnson, G.J., McAuley, R.B. and Heupel, M.R., 2017. Crossing lines: a multidisciplinary framework for assessing connectivity of hammerhead sharks across jurisdictional boundaries. Scientific Reports, 7(1), p.46061.</w:t>
      </w:r>
    </w:p>
    <w:p w14:paraId="4736966C" w14:textId="77777777" w:rsidR="009009A6" w:rsidRPr="00CE6043" w:rsidRDefault="009009A6" w:rsidP="00CE6043">
      <w:pPr>
        <w:spacing w:after="80"/>
        <w:ind w:left="567" w:hanging="567"/>
        <w:jc w:val="both"/>
        <w:rPr>
          <w:rFonts w:ascii="Arial" w:eastAsia="Arial" w:hAnsi="Arial" w:cs="Arial"/>
          <w:sz w:val="20"/>
          <w:szCs w:val="20"/>
        </w:rPr>
      </w:pPr>
      <w:r w:rsidRPr="00CE6043">
        <w:rPr>
          <w:rFonts w:ascii="Arial" w:hAnsi="Arial" w:cs="Arial"/>
          <w:color w:val="222222"/>
          <w:sz w:val="20"/>
          <w:szCs w:val="20"/>
          <w:shd w:val="clear" w:color="auto" w:fill="FFFFFF"/>
        </w:rPr>
        <w:t>Chiriboga-Paredes, Y., Palomino, Á., Goodman, L., Córdova, F., Páez, V., Yépez, M., Jorgensen, S., Armijos, D., Pazmiño, D. and Hearn, A., 2022. Discovery of a putative scalloped hammerhead shark Sphyrna lewini (Carcharhiniformes: Sphyrnidae) nursery site at the Galapagos Islands, Eastern Tropical Pacific.</w:t>
      </w:r>
      <w:r w:rsidRPr="00CE6043">
        <w:rPr>
          <w:rStyle w:val="apple-converted-space"/>
          <w:rFonts w:ascii="Arial" w:hAnsi="Arial" w:cs="Arial"/>
          <w:color w:val="222222"/>
          <w:sz w:val="20"/>
          <w:szCs w:val="20"/>
          <w:shd w:val="clear" w:color="auto" w:fill="FFFFFF"/>
        </w:rPr>
        <w:t> </w:t>
      </w:r>
      <w:r w:rsidRPr="00CE6043">
        <w:rPr>
          <w:rFonts w:ascii="Arial" w:hAnsi="Arial" w:cs="Arial"/>
          <w:i/>
          <w:iCs/>
          <w:color w:val="222222"/>
          <w:sz w:val="20"/>
          <w:szCs w:val="20"/>
        </w:rPr>
        <w:t>Environmental Biology of Fishes</w:t>
      </w:r>
      <w:r w:rsidRPr="00CE6043">
        <w:rPr>
          <w:rFonts w:ascii="Arial" w:hAnsi="Arial" w:cs="Arial"/>
          <w:color w:val="222222"/>
          <w:sz w:val="20"/>
          <w:szCs w:val="20"/>
          <w:shd w:val="clear" w:color="auto" w:fill="FFFFFF"/>
        </w:rPr>
        <w:t>,</w:t>
      </w:r>
      <w:r w:rsidRPr="00CE6043">
        <w:rPr>
          <w:rStyle w:val="apple-converted-space"/>
          <w:rFonts w:ascii="Arial" w:hAnsi="Arial" w:cs="Arial"/>
          <w:color w:val="222222"/>
          <w:sz w:val="20"/>
          <w:szCs w:val="20"/>
          <w:shd w:val="clear" w:color="auto" w:fill="FFFFFF"/>
        </w:rPr>
        <w:t> </w:t>
      </w:r>
      <w:r w:rsidRPr="00CE6043">
        <w:rPr>
          <w:rFonts w:ascii="Arial" w:hAnsi="Arial" w:cs="Arial"/>
          <w:i/>
          <w:iCs/>
          <w:color w:val="222222"/>
          <w:sz w:val="20"/>
          <w:szCs w:val="20"/>
        </w:rPr>
        <w:t>105</w:t>
      </w:r>
      <w:r w:rsidRPr="00CE6043">
        <w:rPr>
          <w:rFonts w:ascii="Arial" w:hAnsi="Arial" w:cs="Arial"/>
          <w:color w:val="222222"/>
          <w:sz w:val="20"/>
          <w:szCs w:val="20"/>
          <w:shd w:val="clear" w:color="auto" w:fill="FFFFFF"/>
        </w:rPr>
        <w:t>(2), pp.181-192.</w:t>
      </w:r>
      <w:r w:rsidRPr="00CE6043">
        <w:rPr>
          <w:rFonts w:ascii="Arial" w:eastAsia="Arial" w:hAnsi="Arial" w:cs="Arial"/>
          <w:sz w:val="20"/>
          <w:szCs w:val="20"/>
        </w:rPr>
        <w:t xml:space="preserve"> </w:t>
      </w:r>
    </w:p>
    <w:p w14:paraId="595F68A6" w14:textId="6013369D" w:rsidR="00565226" w:rsidRPr="00CE6043" w:rsidRDefault="1919EE30" w:rsidP="00CE6043">
      <w:pPr>
        <w:spacing w:after="80"/>
        <w:ind w:left="567" w:hanging="567"/>
        <w:jc w:val="both"/>
        <w:rPr>
          <w:rFonts w:ascii="Arial" w:eastAsia="Times New Roman" w:hAnsi="Arial" w:cs="Arial"/>
          <w:sz w:val="20"/>
          <w:szCs w:val="20"/>
          <w:lang w:val="en-US"/>
        </w:rPr>
      </w:pPr>
      <w:r w:rsidRPr="00CE6043">
        <w:rPr>
          <w:rFonts w:ascii="Arial" w:eastAsia="Arial" w:hAnsi="Arial" w:cs="Arial"/>
          <w:sz w:val="20"/>
          <w:szCs w:val="20"/>
          <w:lang w:val="en-US"/>
        </w:rPr>
        <w:t>Clarke, T.A. 1971. The ecology of the scalloped hammerhead shark, Sphyrna lewini, in Hawaii. Pacific Science 25: 133-144. </w:t>
      </w:r>
    </w:p>
    <w:p w14:paraId="3C3E8BE3" w14:textId="77777777" w:rsidR="00565226" w:rsidRPr="00CE6043" w:rsidRDefault="1919EE30" w:rsidP="00CE6043">
      <w:pPr>
        <w:spacing w:after="80"/>
        <w:ind w:left="567" w:hanging="567"/>
        <w:jc w:val="both"/>
        <w:rPr>
          <w:rFonts w:ascii="Arial" w:eastAsia="Times New Roman" w:hAnsi="Arial" w:cs="Arial"/>
          <w:sz w:val="20"/>
          <w:szCs w:val="20"/>
          <w:lang w:val="en-US"/>
        </w:rPr>
      </w:pPr>
      <w:r w:rsidRPr="00CE6043">
        <w:rPr>
          <w:rFonts w:ascii="Arial" w:eastAsia="Arial" w:hAnsi="Arial" w:cs="Arial"/>
          <w:sz w:val="20"/>
          <w:szCs w:val="20"/>
          <w:lang w:val="en-US"/>
        </w:rPr>
        <w:t>Clarke, S. and Rose, D.A. 2003. Regional Fisheries and Trade. In: Fowler, S. L., Cavanagh, R. D., Camhi, M., Burgess, G. H., Cailliet, G. M., Fordham, S. V., Simpfendorfer, C. A. and Musick, J. A. (eds), Sharks, Rays and Chimaeras: The Status of the Chondrichthyan Fishes. Status Survey. , pp. 24-29. IUCN/ SSC Shark Specialist Group, IUCN, Gland, Switzerland and Cambridge, UK.</w:t>
      </w:r>
    </w:p>
    <w:p w14:paraId="4689464D" w14:textId="77777777" w:rsidR="00565226" w:rsidRPr="00CE6043" w:rsidRDefault="00565226" w:rsidP="00CE6043">
      <w:pPr>
        <w:pBdr>
          <w:top w:val="nil"/>
          <w:left w:val="nil"/>
          <w:bottom w:val="nil"/>
          <w:right w:val="nil"/>
          <w:between w:val="nil"/>
        </w:pBdr>
        <w:spacing w:after="80"/>
        <w:ind w:left="567" w:hanging="567"/>
        <w:jc w:val="both"/>
        <w:rPr>
          <w:rFonts w:ascii="Arial" w:eastAsia="Arial" w:hAnsi="Arial" w:cs="Arial"/>
          <w:sz w:val="20"/>
          <w:szCs w:val="20"/>
        </w:rPr>
      </w:pPr>
      <w:r w:rsidRPr="00CE6043">
        <w:rPr>
          <w:rFonts w:ascii="Arial" w:eastAsia="Arial" w:hAnsi="Arial" w:cs="Arial"/>
          <w:sz w:val="20"/>
          <w:szCs w:val="20"/>
          <w:lang w:val="fr-FR"/>
        </w:rPr>
        <w:t xml:space="preserve">Clarke, S.C. et al. 2006(a). </w:t>
      </w:r>
      <w:r w:rsidRPr="00CE6043">
        <w:rPr>
          <w:rFonts w:ascii="Arial" w:eastAsia="Arial" w:hAnsi="Arial" w:cs="Arial"/>
          <w:sz w:val="20"/>
          <w:szCs w:val="20"/>
        </w:rPr>
        <w:t>Global estimates of shark catches using trade records from commercial markets. Ecology Letters 9(10):1115–1126.</w:t>
      </w:r>
    </w:p>
    <w:p w14:paraId="1B5AD2B7" w14:textId="77777777" w:rsidR="00565226" w:rsidRPr="00CE6043" w:rsidRDefault="00565226" w:rsidP="00CE6043">
      <w:pPr>
        <w:pBdr>
          <w:top w:val="nil"/>
          <w:left w:val="nil"/>
          <w:bottom w:val="nil"/>
          <w:right w:val="nil"/>
          <w:between w:val="nil"/>
        </w:pBdr>
        <w:spacing w:after="80"/>
        <w:ind w:left="567" w:hanging="567"/>
        <w:jc w:val="both"/>
        <w:rPr>
          <w:rFonts w:ascii="Arial" w:eastAsia="Arial" w:hAnsi="Arial" w:cs="Arial"/>
          <w:sz w:val="20"/>
          <w:szCs w:val="20"/>
        </w:rPr>
      </w:pPr>
      <w:r w:rsidRPr="00CE6043">
        <w:rPr>
          <w:rFonts w:ascii="Arial" w:eastAsia="Arial" w:hAnsi="Arial" w:cs="Arial"/>
          <w:sz w:val="20"/>
          <w:szCs w:val="20"/>
        </w:rPr>
        <w:t>Clarke, S.C. et al. 2006(b). Identification of shark species composition and proportion in the Hong Kong shark fin market based on molecular genetics and trade records. Conservation Biology 20(1): 201-211.</w:t>
      </w:r>
    </w:p>
    <w:p w14:paraId="065268B0" w14:textId="77777777" w:rsidR="00565226" w:rsidRPr="00CE6043" w:rsidRDefault="1919EE30" w:rsidP="00CE6043">
      <w:pPr>
        <w:pBdr>
          <w:top w:val="nil"/>
          <w:left w:val="nil"/>
          <w:bottom w:val="nil"/>
          <w:right w:val="nil"/>
          <w:between w:val="nil"/>
        </w:pBd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lastRenderedPageBreak/>
        <w:t>Coiraton, C., Amezcua, F. and Ketchum, J.T., 2020. New insights into the migration patterns of the scalloped hammerhead shark Sphyrna lewini based on vertebral microchemistry. </w:t>
      </w:r>
      <w:r w:rsidRPr="00CE6043">
        <w:rPr>
          <w:rFonts w:ascii="Arial" w:eastAsia="Arial" w:hAnsi="Arial" w:cs="Arial"/>
          <w:i/>
          <w:iCs/>
          <w:sz w:val="20"/>
          <w:szCs w:val="20"/>
          <w:lang w:val="en-US"/>
        </w:rPr>
        <w:t>Marine Biology</w:t>
      </w:r>
      <w:r w:rsidRPr="00CE6043">
        <w:rPr>
          <w:rFonts w:ascii="Arial" w:eastAsia="Arial" w:hAnsi="Arial" w:cs="Arial"/>
          <w:sz w:val="20"/>
          <w:szCs w:val="20"/>
          <w:lang w:val="en-US"/>
        </w:rPr>
        <w:t>, </w:t>
      </w:r>
      <w:r w:rsidRPr="00CE6043">
        <w:rPr>
          <w:rFonts w:ascii="Arial" w:eastAsia="Arial" w:hAnsi="Arial" w:cs="Arial"/>
          <w:i/>
          <w:iCs/>
          <w:sz w:val="20"/>
          <w:szCs w:val="20"/>
          <w:lang w:val="en-US"/>
        </w:rPr>
        <w:t>167</w:t>
      </w:r>
      <w:r w:rsidRPr="00CE6043">
        <w:rPr>
          <w:rFonts w:ascii="Arial" w:eastAsia="Arial" w:hAnsi="Arial" w:cs="Arial"/>
          <w:sz w:val="20"/>
          <w:szCs w:val="20"/>
          <w:lang w:val="en-US"/>
        </w:rPr>
        <w:t>(5), p.58.</w:t>
      </w:r>
    </w:p>
    <w:p w14:paraId="2286CFE0" w14:textId="77777777" w:rsidR="00565226" w:rsidRPr="00CE6043" w:rsidRDefault="1919EE30" w:rsidP="00CE6043">
      <w:pPr>
        <w:pBdr>
          <w:top w:val="nil"/>
          <w:left w:val="nil"/>
          <w:bottom w:val="nil"/>
          <w:right w:val="nil"/>
          <w:between w:val="nil"/>
        </w:pBd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Compagno, L.J.V., FAO species catalogue. Vol. 4. 1984 Sharks of the world. An annotated and illustrated catalogue of shark species known to date. Part 2. Carcharhiniformes. FAO Fish.Synop. 125 (4): 545-546.</w:t>
      </w:r>
    </w:p>
    <w:p w14:paraId="28E19719" w14:textId="77777777" w:rsidR="00565226" w:rsidRPr="00CE6043" w:rsidRDefault="1919EE30" w:rsidP="00CE6043">
      <w:pPr>
        <w:pBdr>
          <w:top w:val="nil"/>
          <w:left w:val="nil"/>
          <w:bottom w:val="nil"/>
          <w:right w:val="nil"/>
          <w:between w:val="nil"/>
        </w:pBd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Cortés, E., Arocha, F., Beerkircher, L., Carvalho, F., Domingo, A., Heupel, M., Holtzhausen, H., Santos, M.N., Ribera, M. and Simpfendorfer, C., 2010. Ecological risk assessment of pelagic sharks caught in Atlantic pelagic longline fisheries. </w:t>
      </w:r>
      <w:r w:rsidRPr="00CE6043">
        <w:rPr>
          <w:rFonts w:ascii="Arial" w:eastAsia="Arial" w:hAnsi="Arial" w:cs="Arial"/>
          <w:i/>
          <w:iCs/>
          <w:sz w:val="20"/>
          <w:szCs w:val="20"/>
          <w:lang w:val="en-US"/>
        </w:rPr>
        <w:t>Aquatic Living Resources</w:t>
      </w:r>
      <w:r w:rsidRPr="00CE6043">
        <w:rPr>
          <w:rFonts w:ascii="Arial" w:eastAsia="Arial" w:hAnsi="Arial" w:cs="Arial"/>
          <w:sz w:val="20"/>
          <w:szCs w:val="20"/>
          <w:lang w:val="en-US"/>
        </w:rPr>
        <w:t>, </w:t>
      </w:r>
      <w:r w:rsidRPr="00CE6043">
        <w:rPr>
          <w:rFonts w:ascii="Arial" w:eastAsia="Arial" w:hAnsi="Arial" w:cs="Arial"/>
          <w:i/>
          <w:iCs/>
          <w:sz w:val="20"/>
          <w:szCs w:val="20"/>
          <w:lang w:val="en-US"/>
        </w:rPr>
        <w:t>23</w:t>
      </w:r>
      <w:r w:rsidRPr="00CE6043">
        <w:rPr>
          <w:rFonts w:ascii="Arial" w:eastAsia="Arial" w:hAnsi="Arial" w:cs="Arial"/>
          <w:sz w:val="20"/>
          <w:szCs w:val="20"/>
          <w:lang w:val="en-US"/>
        </w:rPr>
        <w:t>(1), pp.25-34.</w:t>
      </w:r>
    </w:p>
    <w:p w14:paraId="716E61F0" w14:textId="77777777" w:rsidR="00565226" w:rsidRPr="00CE6043" w:rsidRDefault="00565226" w:rsidP="00CE6043">
      <w:pPr>
        <w:pBdr>
          <w:top w:val="nil"/>
          <w:left w:val="nil"/>
          <w:bottom w:val="nil"/>
          <w:right w:val="nil"/>
          <w:between w:val="nil"/>
        </w:pBdr>
        <w:spacing w:after="80"/>
        <w:ind w:left="567" w:hanging="567"/>
        <w:jc w:val="both"/>
        <w:rPr>
          <w:rFonts w:ascii="Arial" w:eastAsia="Arial" w:hAnsi="Arial" w:cs="Arial"/>
          <w:sz w:val="20"/>
          <w:szCs w:val="20"/>
        </w:rPr>
      </w:pPr>
      <w:r w:rsidRPr="00CE6043">
        <w:rPr>
          <w:rFonts w:ascii="Arial" w:eastAsia="Arial" w:hAnsi="Arial" w:cs="Arial"/>
          <w:sz w:val="20"/>
          <w:szCs w:val="20"/>
        </w:rPr>
        <w:t>Cortés E. 1999. Standardized diet compositions and trophic levels of sharks. ICES Journal of Marine Science 56:707–17.</w:t>
      </w:r>
    </w:p>
    <w:p w14:paraId="32B01572" w14:textId="77777777" w:rsidR="00565226" w:rsidRPr="00CE6043" w:rsidRDefault="1919EE30" w:rsidP="00CE6043">
      <w:pPr>
        <w:pBdr>
          <w:top w:val="nil"/>
          <w:left w:val="nil"/>
          <w:bottom w:val="nil"/>
          <w:right w:val="nil"/>
          <w:between w:val="nil"/>
        </w:pBd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Cruz, M.M., Szynwelski, B.E. and De Freitas, T.O., 2021. Biodiversity on sale: the shark meat market threatens elasmobranchs in Brazil. </w:t>
      </w:r>
      <w:r w:rsidRPr="00CE6043">
        <w:rPr>
          <w:rFonts w:ascii="Arial" w:eastAsia="Arial" w:hAnsi="Arial" w:cs="Arial"/>
          <w:i/>
          <w:iCs/>
          <w:sz w:val="20"/>
          <w:szCs w:val="20"/>
          <w:lang w:val="en-US"/>
        </w:rPr>
        <w:t>Aquatic Conservation: Marine and Freshwater Ecosystems</w:t>
      </w:r>
      <w:r w:rsidRPr="00CE6043">
        <w:rPr>
          <w:rFonts w:ascii="Arial" w:eastAsia="Arial" w:hAnsi="Arial" w:cs="Arial"/>
          <w:sz w:val="20"/>
          <w:szCs w:val="20"/>
          <w:lang w:val="en-US"/>
        </w:rPr>
        <w:t>, </w:t>
      </w:r>
      <w:r w:rsidRPr="00CE6043">
        <w:rPr>
          <w:rFonts w:ascii="Arial" w:eastAsia="Arial" w:hAnsi="Arial" w:cs="Arial"/>
          <w:i/>
          <w:iCs/>
          <w:sz w:val="20"/>
          <w:szCs w:val="20"/>
          <w:lang w:val="en-US"/>
        </w:rPr>
        <w:t>31</w:t>
      </w:r>
      <w:r w:rsidRPr="00CE6043">
        <w:rPr>
          <w:rFonts w:ascii="Arial" w:eastAsia="Arial" w:hAnsi="Arial" w:cs="Arial"/>
          <w:sz w:val="20"/>
          <w:szCs w:val="20"/>
          <w:lang w:val="en-US"/>
        </w:rPr>
        <w:t>(12), pp.3437-3450.</w:t>
      </w:r>
    </w:p>
    <w:p w14:paraId="2833876A" w14:textId="77777777" w:rsidR="00565226" w:rsidRPr="00CE6043" w:rsidRDefault="00565226" w:rsidP="00CE6043">
      <w:pPr>
        <w:pBdr>
          <w:top w:val="nil"/>
          <w:left w:val="nil"/>
          <w:bottom w:val="nil"/>
          <w:right w:val="nil"/>
          <w:between w:val="nil"/>
        </w:pBdr>
        <w:spacing w:after="80"/>
        <w:ind w:left="567" w:hanging="567"/>
        <w:jc w:val="both"/>
        <w:rPr>
          <w:rFonts w:ascii="Arial" w:eastAsia="Arial" w:hAnsi="Arial" w:cs="Arial"/>
          <w:sz w:val="20"/>
          <w:szCs w:val="20"/>
        </w:rPr>
      </w:pPr>
      <w:r w:rsidRPr="00CE6043">
        <w:rPr>
          <w:rFonts w:ascii="Arial" w:eastAsia="Arial" w:hAnsi="Arial" w:cs="Arial"/>
          <w:sz w:val="20"/>
          <w:szCs w:val="20"/>
        </w:rPr>
        <w:t>Convention on International Trade in Endangered Species of Wild Flora and Fauna (CITES). 2013.  Proposal to include scalloped hammerhead sharks and lookalike species in Appendix II.  CoP16.  Bangkok, Thailand. </w:t>
      </w:r>
    </w:p>
    <w:p w14:paraId="5BDEAE8B" w14:textId="77777777" w:rsidR="00565226" w:rsidRPr="00CE6043" w:rsidRDefault="1919EE30" w:rsidP="00CE6043">
      <w:pPr>
        <w:pBdr>
          <w:top w:val="nil"/>
          <w:left w:val="nil"/>
          <w:bottom w:val="nil"/>
          <w:right w:val="nil"/>
          <w:between w:val="nil"/>
        </w:pBd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Daly-Engel TS, Seraphin KD, Holland KN, Coffey JP, Nance HA, Toonen RJ, et al. (2012) Global Phylogeography with Mixed-Marker Analysis Reveals Male-Mediated Dispersal in the Endangered Scalloped Hammerhead Shark (</w:t>
      </w:r>
      <w:r w:rsidRPr="00CE6043">
        <w:rPr>
          <w:rFonts w:ascii="Arial" w:eastAsia="Arial" w:hAnsi="Arial" w:cs="Arial"/>
          <w:i/>
          <w:iCs/>
          <w:sz w:val="20"/>
          <w:szCs w:val="20"/>
          <w:lang w:val="en-US"/>
        </w:rPr>
        <w:t>Sphyrna lewini</w:t>
      </w:r>
      <w:r w:rsidRPr="00CE6043">
        <w:rPr>
          <w:rFonts w:ascii="Arial" w:eastAsia="Arial" w:hAnsi="Arial" w:cs="Arial"/>
          <w:sz w:val="20"/>
          <w:szCs w:val="20"/>
          <w:lang w:val="en-US"/>
        </w:rPr>
        <w:t>). PLoS ONE 7(1): e29986. https://doi.org/10.1371/journal.pone.0029986</w:t>
      </w:r>
    </w:p>
    <w:p w14:paraId="08DAFDD0" w14:textId="77777777" w:rsidR="00565226" w:rsidRPr="00CE6043" w:rsidRDefault="1919EE30" w:rsidP="00CE6043">
      <w:pPr>
        <w:pBdr>
          <w:top w:val="nil"/>
          <w:left w:val="nil"/>
          <w:bottom w:val="nil"/>
          <w:right w:val="nil"/>
          <w:between w:val="nil"/>
        </w:pBd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Daskalov, G.M., Grishin, A.N., Rodionov, S. and Mihneva, V., 2007. Trophic cascades triggered by overfishing reveal possible mechanisms of ecosystem regime shifts. </w:t>
      </w:r>
      <w:r w:rsidRPr="00CE6043">
        <w:rPr>
          <w:rFonts w:ascii="Arial" w:eastAsia="Arial" w:hAnsi="Arial" w:cs="Arial"/>
          <w:i/>
          <w:iCs/>
          <w:sz w:val="20"/>
          <w:szCs w:val="20"/>
          <w:lang w:val="en-US"/>
        </w:rPr>
        <w:t>Proceedings of the National Academy of Sciences</w:t>
      </w:r>
      <w:r w:rsidRPr="00CE6043">
        <w:rPr>
          <w:rFonts w:ascii="Arial" w:eastAsia="Arial" w:hAnsi="Arial" w:cs="Arial"/>
          <w:sz w:val="20"/>
          <w:szCs w:val="20"/>
          <w:lang w:val="en-US"/>
        </w:rPr>
        <w:t>, </w:t>
      </w:r>
      <w:r w:rsidRPr="00CE6043">
        <w:rPr>
          <w:rFonts w:ascii="Arial" w:eastAsia="Arial" w:hAnsi="Arial" w:cs="Arial"/>
          <w:i/>
          <w:iCs/>
          <w:sz w:val="20"/>
          <w:szCs w:val="20"/>
          <w:lang w:val="en-US"/>
        </w:rPr>
        <w:t>104</w:t>
      </w:r>
      <w:r w:rsidRPr="00CE6043">
        <w:rPr>
          <w:rFonts w:ascii="Arial" w:eastAsia="Arial" w:hAnsi="Arial" w:cs="Arial"/>
          <w:sz w:val="20"/>
          <w:szCs w:val="20"/>
          <w:lang w:val="en-US"/>
        </w:rPr>
        <w:t>(25), pp.10518-10523.</w:t>
      </w:r>
    </w:p>
    <w:p w14:paraId="5A80B55E" w14:textId="4C960724" w:rsidR="00846D5B" w:rsidRPr="00CE6043" w:rsidRDefault="00846D5B" w:rsidP="00CE6043">
      <w:pPr>
        <w:pBdr>
          <w:top w:val="nil"/>
          <w:left w:val="nil"/>
          <w:bottom w:val="nil"/>
          <w:right w:val="nil"/>
          <w:between w:val="nil"/>
        </w:pBd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 xml:space="preserve">Department of Climate Change, Energy, the Environment and water (DCCEEW), 2024. Threatened species scientific committee: Listing Advice for </w:t>
      </w:r>
      <w:r w:rsidRPr="00CE6043">
        <w:rPr>
          <w:rFonts w:ascii="Arial" w:eastAsia="Arial" w:hAnsi="Arial" w:cs="Arial"/>
          <w:i/>
          <w:iCs/>
          <w:sz w:val="20"/>
          <w:szCs w:val="20"/>
          <w:lang w:val="en-US"/>
        </w:rPr>
        <w:t>Sphyrna lewini</w:t>
      </w:r>
      <w:r w:rsidRPr="00CE6043">
        <w:rPr>
          <w:rFonts w:ascii="Arial" w:eastAsia="Arial" w:hAnsi="Arial" w:cs="Arial"/>
          <w:sz w:val="20"/>
          <w:szCs w:val="20"/>
          <w:lang w:val="en-US"/>
        </w:rPr>
        <w:t xml:space="preserve"> (scalloped hammerhead). https://www.environment.gov.au/biodiversity/threatened/species/pubs/85267-listing-advice-27022024.pdf </w:t>
      </w:r>
    </w:p>
    <w:p w14:paraId="5447DCF1" w14:textId="77777777" w:rsidR="00565226" w:rsidRPr="00CE6043" w:rsidRDefault="00565226" w:rsidP="00CE6043">
      <w:pPr>
        <w:pBdr>
          <w:top w:val="nil"/>
          <w:left w:val="nil"/>
          <w:bottom w:val="nil"/>
          <w:right w:val="nil"/>
          <w:between w:val="nil"/>
        </w:pBdr>
        <w:spacing w:after="80"/>
        <w:ind w:left="567" w:hanging="567"/>
        <w:jc w:val="both"/>
        <w:rPr>
          <w:rFonts w:ascii="Arial" w:eastAsia="Arial" w:hAnsi="Arial" w:cs="Arial"/>
          <w:sz w:val="20"/>
          <w:szCs w:val="20"/>
        </w:rPr>
      </w:pPr>
      <w:r w:rsidRPr="00CE6043">
        <w:rPr>
          <w:rFonts w:ascii="Arial" w:eastAsia="Arial" w:hAnsi="Arial" w:cs="Arial"/>
          <w:sz w:val="20"/>
          <w:szCs w:val="20"/>
        </w:rPr>
        <w:t>De Jong, S. and Simpfendorfer, C., 2009, May. The Queensland Shark Control Program: a fisheries-independent assessment of shark stocks in far north Queensland. In </w:t>
      </w:r>
      <w:r w:rsidRPr="00CE6043">
        <w:rPr>
          <w:rFonts w:ascii="Arial" w:eastAsia="Arial" w:hAnsi="Arial" w:cs="Arial"/>
          <w:i/>
          <w:iCs/>
          <w:sz w:val="20"/>
          <w:szCs w:val="20"/>
        </w:rPr>
        <w:t>8th Indo Pacific Fish Conference and 2009 Australian Society for Fish Biology Workshop and Conference</w:t>
      </w:r>
      <w:r w:rsidRPr="00CE6043">
        <w:rPr>
          <w:rFonts w:ascii="Arial" w:eastAsia="Arial" w:hAnsi="Arial" w:cs="Arial"/>
          <w:sz w:val="20"/>
          <w:szCs w:val="20"/>
        </w:rPr>
        <w:t> (Vol. 31).</w:t>
      </w:r>
    </w:p>
    <w:p w14:paraId="63F3F539" w14:textId="77777777" w:rsidR="00565226" w:rsidRPr="00CE6043" w:rsidRDefault="1919EE30" w:rsidP="00CE6043">
      <w:pPr>
        <w:pBdr>
          <w:top w:val="nil"/>
          <w:left w:val="nil"/>
          <w:bottom w:val="nil"/>
          <w:right w:val="nil"/>
          <w:between w:val="nil"/>
        </w:pBd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Dedman, S., Moxley, J.H., Papastamatiou, Y.P., Braccini, M., Caselle, J.E., Chapman, D.D., Cinner, J.E., Dillon, E.M., Dulvy, N.K., Dunn, R.E. and Espinoza, M., 2024. Ecological roles and importance of sharks in the Anthropocene Ocean. Science, 385(6708), p.adl2362.</w:t>
      </w:r>
    </w:p>
    <w:p w14:paraId="21136639" w14:textId="77777777" w:rsidR="00565226" w:rsidRPr="00CE6043" w:rsidRDefault="1919EE30" w:rsidP="00CE6043">
      <w:pPr>
        <w:pBdr>
          <w:top w:val="nil"/>
          <w:left w:val="nil"/>
          <w:bottom w:val="nil"/>
          <w:right w:val="nil"/>
          <w:between w:val="nil"/>
        </w:pBd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Dent, F. and Clarke, S., 2015. State of the global market for shark products. </w:t>
      </w:r>
      <w:r w:rsidRPr="00CE6043">
        <w:rPr>
          <w:rFonts w:ascii="Arial" w:eastAsia="Arial" w:hAnsi="Arial" w:cs="Arial"/>
          <w:i/>
          <w:iCs/>
          <w:sz w:val="20"/>
          <w:szCs w:val="20"/>
          <w:lang w:val="en-US"/>
        </w:rPr>
        <w:t>FAO Fisheries and Aquaculture technical paper</w:t>
      </w:r>
      <w:r w:rsidRPr="00CE6043">
        <w:rPr>
          <w:rFonts w:ascii="Arial" w:eastAsia="Arial" w:hAnsi="Arial" w:cs="Arial"/>
          <w:sz w:val="20"/>
          <w:szCs w:val="20"/>
          <w:lang w:val="en-US"/>
        </w:rPr>
        <w:t>, (590), p.I.</w:t>
      </w:r>
    </w:p>
    <w:p w14:paraId="00455C5F" w14:textId="77777777" w:rsidR="00565226" w:rsidRPr="00CE6043" w:rsidRDefault="1919EE30" w:rsidP="00CE6043">
      <w:pPr>
        <w:pBdr>
          <w:top w:val="nil"/>
          <w:left w:val="nil"/>
          <w:bottom w:val="nil"/>
          <w:right w:val="nil"/>
          <w:between w:val="nil"/>
        </w:pBd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Diemer, K.M., Mann, B.Q. and Hussey, N.E., 2011. Distribution and movement of scalloped hammerhead Sphryna lewini and smooth hammerhead Sphyrna zygaena sharks along the east coast of southern Africa. African Journal of Marine Science, 33(2), pp.229-238.</w:t>
      </w:r>
    </w:p>
    <w:p w14:paraId="7FF55CCF" w14:textId="77777777" w:rsidR="00565226" w:rsidRPr="00CE6043" w:rsidRDefault="1919EE30" w:rsidP="00CE6043">
      <w:pPr>
        <w:pBdr>
          <w:top w:val="nil"/>
          <w:left w:val="nil"/>
          <w:bottom w:val="nil"/>
          <w:right w:val="nil"/>
          <w:between w:val="nil"/>
        </w:pBd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Drew, M., White, W.T., Dharmadi, Harry, A.V. and Huveneers, C., 2015. Age, growth and maturity of the pelagic thresher Alopias pelagicus and the scalloped hammerhead Sphyrna lewini. </w:t>
      </w:r>
      <w:r w:rsidRPr="00CE6043">
        <w:rPr>
          <w:rFonts w:ascii="Arial" w:eastAsia="Arial" w:hAnsi="Arial" w:cs="Arial"/>
          <w:i/>
          <w:iCs/>
          <w:sz w:val="20"/>
          <w:szCs w:val="20"/>
          <w:lang w:val="en-US"/>
        </w:rPr>
        <w:t>Journal of Fish Biology</w:t>
      </w:r>
      <w:r w:rsidRPr="00CE6043">
        <w:rPr>
          <w:rFonts w:ascii="Arial" w:eastAsia="Arial" w:hAnsi="Arial" w:cs="Arial"/>
          <w:sz w:val="20"/>
          <w:szCs w:val="20"/>
          <w:lang w:val="en-US"/>
        </w:rPr>
        <w:t>, </w:t>
      </w:r>
      <w:r w:rsidRPr="00CE6043">
        <w:rPr>
          <w:rFonts w:ascii="Arial" w:eastAsia="Arial" w:hAnsi="Arial" w:cs="Arial"/>
          <w:i/>
          <w:iCs/>
          <w:sz w:val="20"/>
          <w:szCs w:val="20"/>
          <w:lang w:val="en-US"/>
        </w:rPr>
        <w:t>86</w:t>
      </w:r>
      <w:r w:rsidRPr="00CE6043">
        <w:rPr>
          <w:rFonts w:ascii="Arial" w:eastAsia="Arial" w:hAnsi="Arial" w:cs="Arial"/>
          <w:sz w:val="20"/>
          <w:szCs w:val="20"/>
          <w:lang w:val="en-US"/>
        </w:rPr>
        <w:t>(1), pp.333-354.</w:t>
      </w:r>
    </w:p>
    <w:p w14:paraId="02F6692A" w14:textId="77777777" w:rsidR="00565226" w:rsidRPr="00CE6043" w:rsidRDefault="00565226" w:rsidP="00CE6043">
      <w:pPr>
        <w:pBdr>
          <w:top w:val="nil"/>
          <w:left w:val="nil"/>
          <w:bottom w:val="nil"/>
          <w:right w:val="nil"/>
          <w:between w:val="nil"/>
        </w:pBdr>
        <w:spacing w:after="80"/>
        <w:ind w:left="567" w:hanging="567"/>
        <w:jc w:val="both"/>
        <w:rPr>
          <w:rFonts w:ascii="Arial" w:eastAsia="Arial" w:hAnsi="Arial" w:cs="Arial"/>
          <w:sz w:val="20"/>
          <w:szCs w:val="20"/>
        </w:rPr>
      </w:pPr>
      <w:r w:rsidRPr="00CE6043">
        <w:rPr>
          <w:rFonts w:ascii="Arial" w:eastAsia="Arial" w:hAnsi="Arial" w:cs="Arial"/>
          <w:sz w:val="20"/>
          <w:szCs w:val="20"/>
        </w:rPr>
        <w:t>Dudley, S. and Simpfendorfer, C. 2006. Population status of 14 shark species caught in the protective gillnets off KwaZulu-Natal beaches, South Africa, 1978-2003. Marine and Freshwater Research 57: 225-240.</w:t>
      </w:r>
    </w:p>
    <w:p w14:paraId="422D2AA1" w14:textId="77777777" w:rsidR="00565226" w:rsidRPr="00CE6043" w:rsidRDefault="1919EE30" w:rsidP="00CE6043">
      <w:pPr>
        <w:pBdr>
          <w:top w:val="nil"/>
          <w:left w:val="nil"/>
          <w:bottom w:val="nil"/>
          <w:right w:val="nil"/>
          <w:between w:val="nil"/>
        </w:pBd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Dulvy, N.K., Fowler, S.L., Musick, J.A., Cavanagh, R.D., Kyne, P.M., Harrison, L.R., Carlson, J.K., Davidson, L.N., Fordham, S.V., Francis, M.P. and Pollock, C.M., 2014. Extinction risk and conservation of the world’s sharks and rays. </w:t>
      </w:r>
      <w:r w:rsidRPr="00CE6043">
        <w:rPr>
          <w:rFonts w:ascii="Arial" w:eastAsia="Arial" w:hAnsi="Arial" w:cs="Arial"/>
          <w:i/>
          <w:iCs/>
          <w:sz w:val="20"/>
          <w:szCs w:val="20"/>
          <w:lang w:val="en-US"/>
        </w:rPr>
        <w:t>elife</w:t>
      </w:r>
      <w:r w:rsidRPr="00CE6043">
        <w:rPr>
          <w:rFonts w:ascii="Arial" w:eastAsia="Arial" w:hAnsi="Arial" w:cs="Arial"/>
          <w:sz w:val="20"/>
          <w:szCs w:val="20"/>
          <w:lang w:val="en-US"/>
        </w:rPr>
        <w:t>, </w:t>
      </w:r>
      <w:r w:rsidRPr="00CE6043">
        <w:rPr>
          <w:rFonts w:ascii="Arial" w:eastAsia="Arial" w:hAnsi="Arial" w:cs="Arial"/>
          <w:i/>
          <w:iCs/>
          <w:sz w:val="20"/>
          <w:szCs w:val="20"/>
          <w:lang w:val="en-US"/>
        </w:rPr>
        <w:t>3</w:t>
      </w:r>
      <w:r w:rsidRPr="00CE6043">
        <w:rPr>
          <w:rFonts w:ascii="Arial" w:eastAsia="Arial" w:hAnsi="Arial" w:cs="Arial"/>
          <w:sz w:val="20"/>
          <w:szCs w:val="20"/>
          <w:lang w:val="en-US"/>
        </w:rPr>
        <w:t>, p.e00590.</w:t>
      </w:r>
    </w:p>
    <w:p w14:paraId="59C92912" w14:textId="77777777" w:rsidR="00565226" w:rsidRPr="00CE6043" w:rsidRDefault="00565226" w:rsidP="00CE6043">
      <w:pPr>
        <w:pBdr>
          <w:top w:val="nil"/>
          <w:left w:val="nil"/>
          <w:bottom w:val="nil"/>
          <w:right w:val="nil"/>
          <w:between w:val="nil"/>
        </w:pBdr>
        <w:spacing w:after="80"/>
        <w:ind w:left="567" w:hanging="567"/>
        <w:jc w:val="both"/>
        <w:rPr>
          <w:rFonts w:ascii="Arial" w:eastAsia="Arial" w:hAnsi="Arial" w:cs="Arial"/>
          <w:sz w:val="20"/>
          <w:szCs w:val="20"/>
        </w:rPr>
      </w:pPr>
      <w:r w:rsidRPr="00CE6043">
        <w:rPr>
          <w:rFonts w:ascii="Arial" w:eastAsia="Arial" w:hAnsi="Arial" w:cs="Arial"/>
          <w:sz w:val="20"/>
          <w:szCs w:val="20"/>
        </w:rPr>
        <w:t>Duncan KM1, Martin AP, Bowen BW, DE Couet HG. 2006. Global phylogeography of the scalloped hammerhead shark (Sphyrna lewini). Mol Ecol. 15(8): 2239-2251.</w:t>
      </w:r>
    </w:p>
    <w:p w14:paraId="15398C6E" w14:textId="77777777" w:rsidR="00565226" w:rsidRPr="00CE6043" w:rsidRDefault="00565226" w:rsidP="00CE6043">
      <w:pPr>
        <w:pBdr>
          <w:top w:val="nil"/>
          <w:left w:val="nil"/>
          <w:bottom w:val="nil"/>
          <w:right w:val="nil"/>
          <w:between w:val="nil"/>
        </w:pBdr>
        <w:spacing w:after="80"/>
        <w:ind w:left="567" w:hanging="567"/>
        <w:jc w:val="both"/>
        <w:rPr>
          <w:rFonts w:ascii="Arial" w:eastAsia="Arial" w:hAnsi="Arial" w:cs="Arial"/>
          <w:sz w:val="20"/>
          <w:szCs w:val="20"/>
          <w:lang w:val="en-GB"/>
        </w:rPr>
      </w:pPr>
      <w:r w:rsidRPr="00CE6043">
        <w:rPr>
          <w:rFonts w:ascii="Arial" w:eastAsia="Arial" w:hAnsi="Arial" w:cs="Arial"/>
          <w:sz w:val="20"/>
          <w:szCs w:val="20"/>
        </w:rPr>
        <w:t xml:space="preserve">Estupinan-Montano, C., Galvan-Magana, F., Tamburin, E., Sanchez-Gonzalez, A., Villalobos-Ramirez, D.J., Murillo-Bohorquez, N., Bessudo-Lion, S. and Estupinan-Ortiz, J.F., 2017. Trophic inference in two sympatric sharks, Sphyrna lewini and Carcharhinus falciformis (Elasmobranchii: </w:t>
      </w:r>
      <w:r w:rsidRPr="00CE6043">
        <w:rPr>
          <w:rFonts w:ascii="Arial" w:eastAsia="Arial" w:hAnsi="Arial" w:cs="Arial"/>
          <w:sz w:val="20"/>
          <w:szCs w:val="20"/>
        </w:rPr>
        <w:lastRenderedPageBreak/>
        <w:t>Carcharhiniformes), based on stable isotope analysis at Malpelo Island, Colombia. </w:t>
      </w:r>
      <w:r w:rsidRPr="00CE6043">
        <w:rPr>
          <w:rFonts w:ascii="Arial" w:eastAsia="Arial" w:hAnsi="Arial" w:cs="Arial"/>
          <w:i/>
          <w:iCs/>
          <w:sz w:val="20"/>
          <w:szCs w:val="20"/>
          <w:lang w:val="en-GB"/>
        </w:rPr>
        <w:t>Acta Ichthyologica et Piscatoria</w:t>
      </w:r>
      <w:r w:rsidRPr="00CE6043">
        <w:rPr>
          <w:rFonts w:ascii="Arial" w:eastAsia="Arial" w:hAnsi="Arial" w:cs="Arial"/>
          <w:sz w:val="20"/>
          <w:szCs w:val="20"/>
          <w:lang w:val="en-GB"/>
        </w:rPr>
        <w:t>, </w:t>
      </w:r>
      <w:r w:rsidRPr="00CE6043">
        <w:rPr>
          <w:rFonts w:ascii="Arial" w:eastAsia="Arial" w:hAnsi="Arial" w:cs="Arial"/>
          <w:i/>
          <w:iCs/>
          <w:sz w:val="20"/>
          <w:szCs w:val="20"/>
          <w:lang w:val="en-GB"/>
        </w:rPr>
        <w:t>47</w:t>
      </w:r>
      <w:r w:rsidRPr="00CE6043">
        <w:rPr>
          <w:rFonts w:ascii="Arial" w:eastAsia="Arial" w:hAnsi="Arial" w:cs="Arial"/>
          <w:sz w:val="20"/>
          <w:szCs w:val="20"/>
          <w:lang w:val="en-GB"/>
        </w:rPr>
        <w:t>, pp.357-364.</w:t>
      </w:r>
    </w:p>
    <w:p w14:paraId="5BCD1939" w14:textId="77777777" w:rsidR="00565226" w:rsidRPr="00CE6043" w:rsidRDefault="00565226" w:rsidP="00CE6043">
      <w:pPr>
        <w:pBdr>
          <w:top w:val="nil"/>
          <w:left w:val="nil"/>
          <w:bottom w:val="nil"/>
          <w:right w:val="nil"/>
          <w:between w:val="nil"/>
        </w:pBdr>
        <w:spacing w:after="80"/>
        <w:ind w:left="567" w:hanging="567"/>
        <w:jc w:val="both"/>
        <w:rPr>
          <w:rFonts w:ascii="Arial" w:eastAsia="Arial" w:hAnsi="Arial" w:cs="Arial"/>
          <w:sz w:val="20"/>
          <w:szCs w:val="20"/>
        </w:rPr>
      </w:pPr>
      <w:r w:rsidRPr="00CE6043">
        <w:rPr>
          <w:rFonts w:ascii="Arial" w:eastAsia="Arial" w:hAnsi="Arial" w:cs="Arial"/>
          <w:sz w:val="20"/>
          <w:szCs w:val="20"/>
          <w:lang w:val="en-GB"/>
        </w:rPr>
        <w:t xml:space="preserve">Ebert, D.A., M. Dando &amp; S. L. Fowler. </w:t>
      </w:r>
      <w:r w:rsidRPr="00CE6043">
        <w:rPr>
          <w:rFonts w:ascii="Arial" w:eastAsia="Arial" w:hAnsi="Arial" w:cs="Arial"/>
          <w:sz w:val="20"/>
          <w:szCs w:val="20"/>
        </w:rPr>
        <w:t xml:space="preserve">2021. </w:t>
      </w:r>
      <w:r w:rsidRPr="00CE6043">
        <w:rPr>
          <w:rFonts w:ascii="Arial" w:eastAsia="Arial" w:hAnsi="Arial" w:cs="Arial"/>
          <w:i/>
          <w:sz w:val="20"/>
          <w:szCs w:val="20"/>
        </w:rPr>
        <w:t>Sharks of the World: a complete guide</w:t>
      </w:r>
      <w:r w:rsidRPr="00CE6043">
        <w:rPr>
          <w:rFonts w:ascii="Arial" w:eastAsia="Arial" w:hAnsi="Arial" w:cs="Arial"/>
          <w:sz w:val="20"/>
          <w:szCs w:val="20"/>
        </w:rPr>
        <w:t>. Princeton University Press.</w:t>
      </w:r>
    </w:p>
    <w:p w14:paraId="664D8190" w14:textId="77777777" w:rsidR="00565226" w:rsidRPr="00CE6043" w:rsidRDefault="00565226" w:rsidP="00CE6043">
      <w:pPr>
        <w:pBdr>
          <w:top w:val="nil"/>
          <w:left w:val="nil"/>
          <w:bottom w:val="nil"/>
          <w:right w:val="nil"/>
          <w:between w:val="nil"/>
        </w:pBdr>
        <w:spacing w:after="80"/>
        <w:ind w:left="567" w:hanging="567"/>
        <w:jc w:val="both"/>
        <w:rPr>
          <w:rFonts w:ascii="Arial" w:eastAsia="Arial" w:hAnsi="Arial" w:cs="Arial"/>
          <w:sz w:val="20"/>
          <w:szCs w:val="20"/>
        </w:rPr>
      </w:pPr>
      <w:r w:rsidRPr="00CE6043">
        <w:rPr>
          <w:rFonts w:ascii="Arial" w:eastAsia="Arial" w:hAnsi="Arial" w:cs="Arial"/>
          <w:sz w:val="20"/>
          <w:szCs w:val="20"/>
        </w:rPr>
        <w:t>Ferretti, F., R.A. Myers, F. Serena and H.K. Lotze. 2008. Loss of large predatory sharks from the         Mediterranean Sea. Conservation Biology 22:952-964.</w:t>
      </w:r>
    </w:p>
    <w:p w14:paraId="467053B1" w14:textId="77777777" w:rsidR="00565226" w:rsidRPr="00CE6043" w:rsidRDefault="00565226" w:rsidP="00CE6043">
      <w:pPr>
        <w:pBdr>
          <w:top w:val="nil"/>
          <w:left w:val="nil"/>
          <w:bottom w:val="nil"/>
          <w:right w:val="nil"/>
          <w:between w:val="nil"/>
        </w:pBdr>
        <w:spacing w:after="80"/>
        <w:ind w:left="567" w:hanging="567"/>
        <w:jc w:val="both"/>
        <w:rPr>
          <w:rFonts w:ascii="Arial" w:eastAsia="Arial" w:hAnsi="Arial" w:cs="Arial"/>
          <w:sz w:val="20"/>
          <w:szCs w:val="20"/>
        </w:rPr>
      </w:pPr>
      <w:r w:rsidRPr="00CE6043">
        <w:rPr>
          <w:rFonts w:ascii="Arial" w:eastAsia="Arial" w:hAnsi="Arial" w:cs="Arial"/>
          <w:sz w:val="20"/>
          <w:szCs w:val="20"/>
        </w:rPr>
        <w:t>Fields, A.T., Fischer, G.A., Shea, S.K., Zhang, H., Abercrombie, D.L., Feldheim, K.A., Babcock, E.A. and Chapman, D.D., 2018. Species composition of the international shark fin trade assessed through a retail</w:t>
      </w:r>
      <w:r w:rsidRPr="00CE6043">
        <w:rPr>
          <w:rFonts w:ascii="Cambria Math" w:eastAsia="Arial" w:hAnsi="Cambria Math" w:cs="Cambria Math"/>
          <w:sz w:val="20"/>
          <w:szCs w:val="20"/>
        </w:rPr>
        <w:t>‐</w:t>
      </w:r>
      <w:r w:rsidRPr="00CE6043">
        <w:rPr>
          <w:rFonts w:ascii="Arial" w:eastAsia="Arial" w:hAnsi="Arial" w:cs="Arial"/>
          <w:sz w:val="20"/>
          <w:szCs w:val="20"/>
        </w:rPr>
        <w:t>market survey in Hong Kong. </w:t>
      </w:r>
      <w:r w:rsidRPr="00CE6043">
        <w:rPr>
          <w:rFonts w:ascii="Arial" w:eastAsia="Arial" w:hAnsi="Arial" w:cs="Arial"/>
          <w:i/>
          <w:iCs/>
          <w:sz w:val="20"/>
          <w:szCs w:val="20"/>
        </w:rPr>
        <w:t>Conservation biology</w:t>
      </w:r>
      <w:r w:rsidRPr="00CE6043">
        <w:rPr>
          <w:rFonts w:ascii="Arial" w:eastAsia="Arial" w:hAnsi="Arial" w:cs="Arial"/>
          <w:sz w:val="20"/>
          <w:szCs w:val="20"/>
        </w:rPr>
        <w:t>, </w:t>
      </w:r>
      <w:r w:rsidRPr="00CE6043">
        <w:rPr>
          <w:rFonts w:ascii="Arial" w:eastAsia="Arial" w:hAnsi="Arial" w:cs="Arial"/>
          <w:i/>
          <w:iCs/>
          <w:sz w:val="20"/>
          <w:szCs w:val="20"/>
        </w:rPr>
        <w:t>32</w:t>
      </w:r>
      <w:r w:rsidRPr="00CE6043">
        <w:rPr>
          <w:rFonts w:ascii="Arial" w:eastAsia="Arial" w:hAnsi="Arial" w:cs="Arial"/>
          <w:sz w:val="20"/>
          <w:szCs w:val="20"/>
        </w:rPr>
        <w:t>(2), pp.376-389.</w:t>
      </w:r>
    </w:p>
    <w:p w14:paraId="5E479A18" w14:textId="77777777" w:rsidR="00565226" w:rsidRPr="00CE6043" w:rsidRDefault="1919EE30" w:rsidP="00CE6043">
      <w:pPr>
        <w:pBdr>
          <w:top w:val="nil"/>
          <w:left w:val="nil"/>
          <w:bottom w:val="nil"/>
          <w:right w:val="nil"/>
          <w:between w:val="nil"/>
        </w:pBd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Fields, A.T., Fischer, G.A., Shea, S.K.H., Zhang, H., Feldheim, K.A. and Chapman, D.D., 2020. DNA Zip</w:t>
      </w:r>
      <w:r w:rsidRPr="00CE6043">
        <w:rPr>
          <w:rFonts w:ascii="Cambria Math" w:eastAsia="Arial" w:hAnsi="Cambria Math" w:cs="Cambria Math"/>
          <w:sz w:val="20"/>
          <w:szCs w:val="20"/>
          <w:lang w:val="en-US"/>
        </w:rPr>
        <w:t>‐</w:t>
      </w:r>
      <w:r w:rsidRPr="00CE6043">
        <w:rPr>
          <w:rFonts w:ascii="Arial" w:eastAsia="Arial" w:hAnsi="Arial" w:cs="Arial"/>
          <w:sz w:val="20"/>
          <w:szCs w:val="20"/>
          <w:lang w:val="en-US"/>
        </w:rPr>
        <w:t>coding: identifying the source populations supplying the international trade of a critically endangered coastal shark. </w:t>
      </w:r>
      <w:r w:rsidRPr="00CE6043">
        <w:rPr>
          <w:rFonts w:ascii="Arial" w:eastAsia="Arial" w:hAnsi="Arial" w:cs="Arial"/>
          <w:i/>
          <w:iCs/>
          <w:sz w:val="20"/>
          <w:szCs w:val="20"/>
          <w:lang w:val="en-US"/>
        </w:rPr>
        <w:t>Animal Conservation</w:t>
      </w:r>
      <w:r w:rsidRPr="00CE6043">
        <w:rPr>
          <w:rFonts w:ascii="Arial" w:eastAsia="Arial" w:hAnsi="Arial" w:cs="Arial"/>
          <w:sz w:val="20"/>
          <w:szCs w:val="20"/>
          <w:lang w:val="en-US"/>
        </w:rPr>
        <w:t>, </w:t>
      </w:r>
      <w:r w:rsidRPr="00CE6043">
        <w:rPr>
          <w:rFonts w:ascii="Arial" w:eastAsia="Arial" w:hAnsi="Arial" w:cs="Arial"/>
          <w:i/>
          <w:iCs/>
          <w:sz w:val="20"/>
          <w:szCs w:val="20"/>
          <w:lang w:val="en-US"/>
        </w:rPr>
        <w:t>23</w:t>
      </w:r>
      <w:r w:rsidRPr="00CE6043">
        <w:rPr>
          <w:rFonts w:ascii="Arial" w:eastAsia="Arial" w:hAnsi="Arial" w:cs="Arial"/>
          <w:sz w:val="20"/>
          <w:szCs w:val="20"/>
          <w:lang w:val="en-US"/>
        </w:rPr>
        <w:t>(6), pp.670-678.</w:t>
      </w:r>
    </w:p>
    <w:p w14:paraId="7BEF8107" w14:textId="77777777" w:rsidR="00565226" w:rsidRPr="00CE6043" w:rsidRDefault="1919EE30" w:rsidP="00CE6043">
      <w:pPr>
        <w:pBdr>
          <w:top w:val="nil"/>
          <w:left w:val="nil"/>
          <w:bottom w:val="nil"/>
          <w:right w:val="nil"/>
          <w:between w:val="nil"/>
        </w:pBd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Friedlander, A.M., Zgliczynski, B.J., Ballesteros, E., Aburto-Oropeza, O., Bolaños, A. and Sala, E., 2012. The shallow-water fish assemblage of Isla del Coco National Park, Costa Rica: structure and patterns in an isolated, predator-dominated ecosystem. Revista de Biología Tropical, 60, pp.321-338.</w:t>
      </w:r>
    </w:p>
    <w:p w14:paraId="643E429A" w14:textId="77777777" w:rsidR="00565226" w:rsidRPr="00CE6043" w:rsidRDefault="00565226" w:rsidP="00CE6043">
      <w:pPr>
        <w:pBdr>
          <w:top w:val="nil"/>
          <w:left w:val="nil"/>
          <w:bottom w:val="nil"/>
          <w:right w:val="nil"/>
          <w:between w:val="nil"/>
        </w:pBdr>
        <w:spacing w:after="80"/>
        <w:ind w:left="567" w:hanging="567"/>
        <w:jc w:val="both"/>
        <w:rPr>
          <w:rFonts w:ascii="Arial" w:hAnsi="Arial" w:cs="Arial"/>
          <w:sz w:val="20"/>
          <w:szCs w:val="20"/>
        </w:rPr>
      </w:pPr>
      <w:r w:rsidRPr="00CE6043">
        <w:rPr>
          <w:rFonts w:ascii="Arial" w:eastAsia="Arial" w:hAnsi="Arial" w:cs="Arial"/>
          <w:sz w:val="20"/>
          <w:szCs w:val="20"/>
        </w:rPr>
        <w:t xml:space="preserve">Food and Agriculture Organization of the United Nations (FAO). 2014. Major fishing areas. May 13, 2014. </w:t>
      </w:r>
      <w:hyperlink r:id="rId30">
        <w:r w:rsidRPr="00CE6043">
          <w:rPr>
            <w:rFonts w:ascii="Arial" w:eastAsia="Arial" w:hAnsi="Arial" w:cs="Arial"/>
            <w:sz w:val="20"/>
            <w:szCs w:val="20"/>
            <w:u w:val="single"/>
          </w:rPr>
          <w:t>http://www.fao.org/fishery/area/search/en</w:t>
        </w:r>
      </w:hyperlink>
    </w:p>
    <w:p w14:paraId="438DF772" w14:textId="77777777" w:rsidR="00565226" w:rsidRPr="00CE6043" w:rsidRDefault="00565226" w:rsidP="00CE6043">
      <w:pPr>
        <w:pBdr>
          <w:top w:val="nil"/>
          <w:left w:val="nil"/>
          <w:bottom w:val="nil"/>
          <w:right w:val="nil"/>
          <w:between w:val="nil"/>
        </w:pBdr>
        <w:spacing w:after="80"/>
        <w:ind w:left="567" w:hanging="567"/>
        <w:jc w:val="both"/>
        <w:rPr>
          <w:rFonts w:ascii="Arial" w:eastAsia="Arial" w:hAnsi="Arial" w:cs="Arial"/>
          <w:sz w:val="20"/>
          <w:szCs w:val="20"/>
        </w:rPr>
      </w:pPr>
      <w:r w:rsidRPr="00CE6043">
        <w:rPr>
          <w:rFonts w:ascii="Arial" w:eastAsia="Arial" w:hAnsi="Arial" w:cs="Arial"/>
          <w:sz w:val="20"/>
          <w:szCs w:val="20"/>
          <w:lang w:val="en-US"/>
        </w:rPr>
        <w:t xml:space="preserve">Gallagher, A. J., &amp; Hammerschlag, N. (2011). </w:t>
      </w:r>
      <w:r w:rsidRPr="00CE6043">
        <w:rPr>
          <w:rFonts w:ascii="Arial" w:eastAsia="Arial" w:hAnsi="Arial" w:cs="Arial"/>
          <w:sz w:val="20"/>
          <w:szCs w:val="20"/>
        </w:rPr>
        <w:t>Global Shark Currency: The Distribution, Frequency, and Economic Value of Shark Ecotourism. Current Issues in Tourism, 14(8), 797–812.</w:t>
      </w:r>
    </w:p>
    <w:p w14:paraId="44BD7DD6" w14:textId="77777777" w:rsidR="00846D5B" w:rsidRPr="00CE6043" w:rsidRDefault="1919EE30" w:rsidP="00CE6043">
      <w:pPr>
        <w:pBdr>
          <w:top w:val="nil"/>
          <w:left w:val="nil"/>
          <w:bottom w:val="nil"/>
          <w:right w:val="nil"/>
          <w:between w:val="nil"/>
        </w:pBd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Gallagher, A.J. and Klimley, A.P., 2018. The biology and conservation status of the large hammerhead shark complex: the great, scalloped, and smooth hammerheads. Reviews in Fish Biology and Fisheries, 28(4), pp.777-794.</w:t>
      </w:r>
    </w:p>
    <w:p w14:paraId="6B986FBF" w14:textId="68FCC925" w:rsidR="00A71490" w:rsidRPr="00CE6043" w:rsidRDefault="00A71490" w:rsidP="00CE6043">
      <w:pPr>
        <w:pBdr>
          <w:top w:val="nil"/>
          <w:left w:val="nil"/>
          <w:bottom w:val="nil"/>
          <w:right w:val="nil"/>
          <w:between w:val="nil"/>
        </w:pBd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Gore M, Kohler J, Ormond R, Gallagher A, Fernandes T, Austin T and Pattengill-Semmens C. Renewed</w:t>
      </w:r>
    </w:p>
    <w:p w14:paraId="5203E6F9" w14:textId="77777777" w:rsidR="00A71490" w:rsidRPr="00CE6043" w:rsidRDefault="00A71490" w:rsidP="00CE6043">
      <w:pPr>
        <w:pBdr>
          <w:top w:val="nil"/>
          <w:left w:val="nil"/>
          <w:bottom w:val="nil"/>
          <w:right w:val="nil"/>
          <w:between w:val="nil"/>
        </w:pBd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occurrence of schooling scalloped hammerhead (Sphyrna lewini) and of great hammerhead (S.</w:t>
      </w:r>
    </w:p>
    <w:p w14:paraId="562A43ED" w14:textId="783C7D6E" w:rsidR="00D64FFE" w:rsidRPr="00CE6043" w:rsidRDefault="00A71490" w:rsidP="00CE6043">
      <w:pPr>
        <w:pBdr>
          <w:top w:val="nil"/>
          <w:left w:val="nil"/>
          <w:bottom w:val="nil"/>
          <w:right w:val="nil"/>
          <w:between w:val="nil"/>
        </w:pBdr>
        <w:spacing w:after="80"/>
        <w:ind w:left="567" w:hanging="567"/>
        <w:jc w:val="both"/>
        <w:rPr>
          <w:rFonts w:ascii="Arial" w:eastAsia="Arial" w:hAnsi="Arial" w:cs="Arial"/>
          <w:sz w:val="20"/>
          <w:szCs w:val="20"/>
          <w:lang w:val="fr-FR"/>
        </w:rPr>
      </w:pPr>
      <w:r w:rsidRPr="00CE6043">
        <w:rPr>
          <w:rFonts w:ascii="Arial" w:eastAsia="Arial" w:hAnsi="Arial" w:cs="Arial"/>
          <w:sz w:val="20"/>
          <w:szCs w:val="20"/>
          <w:lang w:val="en-US"/>
        </w:rPr>
        <w:t xml:space="preserve">mokarran) sharks in the Cayman Islands. </w:t>
      </w:r>
      <w:r w:rsidRPr="00CE6043">
        <w:rPr>
          <w:rFonts w:ascii="Arial" w:eastAsia="Arial" w:hAnsi="Arial" w:cs="Arial"/>
          <w:sz w:val="20"/>
          <w:szCs w:val="20"/>
          <w:lang w:val="fr-FR"/>
        </w:rPr>
        <w:t xml:space="preserve">2024. Front. Mar. Sci. 11:1347285. doi:10.3389/fmars.2024.1347285 </w:t>
      </w:r>
    </w:p>
    <w:p w14:paraId="38A8DC8C" w14:textId="2CDA84ED" w:rsidR="00D64FFE" w:rsidRPr="00CE6043" w:rsidRDefault="00D64FFE" w:rsidP="00CE6043">
      <w:pPr>
        <w:pBdr>
          <w:top w:val="nil"/>
          <w:left w:val="nil"/>
          <w:bottom w:val="nil"/>
          <w:right w:val="nil"/>
          <w:between w:val="nil"/>
        </w:pBdr>
        <w:spacing w:after="80"/>
        <w:ind w:left="567" w:hanging="567"/>
        <w:jc w:val="both"/>
        <w:rPr>
          <w:rFonts w:ascii="Arial" w:eastAsia="Times New Roman" w:hAnsi="Arial" w:cs="Arial"/>
          <w:sz w:val="20"/>
          <w:szCs w:val="20"/>
          <w:lang w:eastAsia="en-US"/>
        </w:rPr>
      </w:pPr>
      <w:r w:rsidRPr="00CE6043">
        <w:rPr>
          <w:rFonts w:ascii="Arial" w:eastAsia="Times New Roman" w:hAnsi="Arial" w:cs="Arial"/>
          <w:sz w:val="20"/>
          <w:szCs w:val="20"/>
          <w:lang w:eastAsia="en-US"/>
        </w:rPr>
        <w:t xml:space="preserve">Grace, M. and Henwood, T., 1997. Assessment of the distribution and abundance of coastal sharks in the US Gulf of Mexico and eastern seaboard, 1995 and 1996. </w:t>
      </w:r>
      <w:r w:rsidRPr="00CE6043">
        <w:rPr>
          <w:rFonts w:ascii="Arial" w:eastAsia="Times New Roman" w:hAnsi="Arial" w:cs="Arial"/>
          <w:i/>
          <w:iCs/>
          <w:sz w:val="20"/>
          <w:szCs w:val="20"/>
          <w:lang w:eastAsia="en-US"/>
        </w:rPr>
        <w:t>Marine Fisheries Review</w:t>
      </w:r>
      <w:r w:rsidRPr="00CE6043">
        <w:rPr>
          <w:rFonts w:ascii="Arial" w:eastAsia="Times New Roman" w:hAnsi="Arial" w:cs="Arial"/>
          <w:sz w:val="20"/>
          <w:szCs w:val="20"/>
          <w:lang w:eastAsia="en-US"/>
        </w:rPr>
        <w:t xml:space="preserve">, </w:t>
      </w:r>
      <w:r w:rsidRPr="00CE6043">
        <w:rPr>
          <w:rFonts w:ascii="Arial" w:eastAsia="Times New Roman" w:hAnsi="Arial" w:cs="Arial"/>
          <w:i/>
          <w:iCs/>
          <w:sz w:val="20"/>
          <w:szCs w:val="20"/>
          <w:lang w:eastAsia="en-US"/>
        </w:rPr>
        <w:t>59</w:t>
      </w:r>
      <w:r w:rsidRPr="00CE6043">
        <w:rPr>
          <w:rFonts w:ascii="Arial" w:eastAsia="Times New Roman" w:hAnsi="Arial" w:cs="Arial"/>
          <w:sz w:val="20"/>
          <w:szCs w:val="20"/>
          <w:lang w:eastAsia="en-US"/>
        </w:rPr>
        <w:t>(4), pp.23-32.</w:t>
      </w:r>
    </w:p>
    <w:p w14:paraId="2D0044E8" w14:textId="77777777" w:rsidR="00565226" w:rsidRPr="00CE6043" w:rsidRDefault="1919EE30" w:rsidP="00CE6043">
      <w:pPr>
        <w:pBdr>
          <w:top w:val="nil"/>
          <w:left w:val="nil"/>
          <w:bottom w:val="nil"/>
          <w:right w:val="nil"/>
          <w:between w:val="nil"/>
        </w:pBd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Green, M.E., Appleyard, S.A., White, W.T., Tracey, S.R., Heupel, M.R. and Ovenden, J.R., 2022. Updated connectivity assessment for the scalloped hammerhead (Sphyrna lewini) in Pacific and Indian Oceans using a multi-marker genetic approach. Fisheries Research, 251, p.106305.</w:t>
      </w:r>
    </w:p>
    <w:p w14:paraId="7E603CE9" w14:textId="77777777" w:rsidR="00565226" w:rsidRPr="00CE6043" w:rsidRDefault="00565226" w:rsidP="00CE6043">
      <w:pPr>
        <w:pBdr>
          <w:top w:val="nil"/>
          <w:left w:val="nil"/>
          <w:bottom w:val="nil"/>
          <w:right w:val="nil"/>
          <w:between w:val="nil"/>
        </w:pBdr>
        <w:spacing w:after="80"/>
        <w:ind w:left="567" w:hanging="567"/>
        <w:jc w:val="both"/>
        <w:rPr>
          <w:rFonts w:ascii="Arial" w:eastAsia="Arial" w:hAnsi="Arial" w:cs="Arial"/>
          <w:sz w:val="20"/>
          <w:szCs w:val="20"/>
        </w:rPr>
      </w:pPr>
      <w:r w:rsidRPr="00CE6043">
        <w:rPr>
          <w:rFonts w:ascii="Arial" w:eastAsia="Arial" w:hAnsi="Arial" w:cs="Arial"/>
          <w:sz w:val="20"/>
          <w:szCs w:val="20"/>
        </w:rPr>
        <w:t>Guzman, H.M., Cipriani, R., Vega, A.J. and Morales</w:t>
      </w:r>
      <w:r w:rsidRPr="00CE6043">
        <w:rPr>
          <w:rFonts w:ascii="Cambria Math" w:eastAsia="Arial" w:hAnsi="Cambria Math" w:cs="Cambria Math"/>
          <w:sz w:val="20"/>
          <w:szCs w:val="20"/>
        </w:rPr>
        <w:t>‐</w:t>
      </w:r>
      <w:r w:rsidRPr="00CE6043">
        <w:rPr>
          <w:rFonts w:ascii="Arial" w:eastAsia="Arial" w:hAnsi="Arial" w:cs="Arial"/>
          <w:sz w:val="20"/>
          <w:szCs w:val="20"/>
        </w:rPr>
        <w:t>Saldaña, J.M., 2020. Fisheries and conservation assessment of sharks in Pacific Panama. </w:t>
      </w:r>
      <w:r w:rsidRPr="00CE6043">
        <w:rPr>
          <w:rFonts w:ascii="Arial" w:eastAsia="Arial" w:hAnsi="Arial" w:cs="Arial"/>
          <w:i/>
          <w:iCs/>
          <w:sz w:val="20"/>
          <w:szCs w:val="20"/>
        </w:rPr>
        <w:t>Aquatic Conservation: Marine and Freshwater Ecosystems</w:t>
      </w:r>
      <w:r w:rsidRPr="00CE6043">
        <w:rPr>
          <w:rFonts w:ascii="Arial" w:eastAsia="Arial" w:hAnsi="Arial" w:cs="Arial"/>
          <w:sz w:val="20"/>
          <w:szCs w:val="20"/>
        </w:rPr>
        <w:t>, </w:t>
      </w:r>
      <w:r w:rsidRPr="00CE6043">
        <w:rPr>
          <w:rFonts w:ascii="Arial" w:eastAsia="Arial" w:hAnsi="Arial" w:cs="Arial"/>
          <w:i/>
          <w:iCs/>
          <w:sz w:val="20"/>
          <w:szCs w:val="20"/>
        </w:rPr>
        <w:t>30</w:t>
      </w:r>
      <w:r w:rsidRPr="00CE6043">
        <w:rPr>
          <w:rFonts w:ascii="Arial" w:eastAsia="Arial" w:hAnsi="Arial" w:cs="Arial"/>
          <w:sz w:val="20"/>
          <w:szCs w:val="20"/>
        </w:rPr>
        <w:t>(2), pp.315-330.</w:t>
      </w:r>
    </w:p>
    <w:p w14:paraId="4D0DC588" w14:textId="77777777" w:rsidR="00565226" w:rsidRPr="00CE6043" w:rsidRDefault="1919EE30" w:rsidP="00CE6043">
      <w:pPr>
        <w:pBdr>
          <w:top w:val="nil"/>
          <w:left w:val="nil"/>
          <w:bottom w:val="nil"/>
          <w:right w:val="nil"/>
          <w:between w:val="nil"/>
        </w:pBd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Harned, S.P., Bernard, A.M., Salinas</w:t>
      </w:r>
      <w:r w:rsidRPr="00CE6043">
        <w:rPr>
          <w:rFonts w:ascii="Cambria Math" w:eastAsia="Arial" w:hAnsi="Cambria Math" w:cs="Cambria Math"/>
          <w:sz w:val="20"/>
          <w:szCs w:val="20"/>
          <w:lang w:val="en-US"/>
        </w:rPr>
        <w:t>‐</w:t>
      </w:r>
      <w:r w:rsidRPr="00CE6043">
        <w:rPr>
          <w:rFonts w:ascii="Arial" w:eastAsia="Arial" w:hAnsi="Arial" w:cs="Arial"/>
          <w:sz w:val="20"/>
          <w:szCs w:val="20"/>
          <w:lang w:val="en-US"/>
        </w:rPr>
        <w:t>de</w:t>
      </w:r>
      <w:r w:rsidRPr="00CE6043">
        <w:rPr>
          <w:rFonts w:ascii="Cambria Math" w:eastAsia="Arial" w:hAnsi="Cambria Math" w:cs="Cambria Math"/>
          <w:sz w:val="20"/>
          <w:szCs w:val="20"/>
          <w:lang w:val="en-US"/>
        </w:rPr>
        <w:t>‐</w:t>
      </w:r>
      <w:r w:rsidRPr="00CE6043">
        <w:rPr>
          <w:rFonts w:ascii="Arial" w:eastAsia="Arial" w:hAnsi="Arial" w:cs="Arial"/>
          <w:sz w:val="20"/>
          <w:szCs w:val="20"/>
          <w:lang w:val="en-US"/>
        </w:rPr>
        <w:t>León, P., Mehlrose, M.R., Suarez, J., Robles, Y., Bessudo, S., Ladino, F., López Garo, A., Zanella, I. and Feldheim, K.A., 2022. Genetic population dynamics of the critically endangered scalloped hammerhead shark (Sphyrna lewini) in the Eastern Tropical Pacific. </w:t>
      </w:r>
      <w:r w:rsidRPr="00CE6043">
        <w:rPr>
          <w:rFonts w:ascii="Arial" w:eastAsia="Arial" w:hAnsi="Arial" w:cs="Arial"/>
          <w:i/>
          <w:iCs/>
          <w:sz w:val="20"/>
          <w:szCs w:val="20"/>
          <w:lang w:val="en-US"/>
        </w:rPr>
        <w:t>Ecology and Evolution</w:t>
      </w:r>
      <w:r w:rsidRPr="00CE6043">
        <w:rPr>
          <w:rFonts w:ascii="Arial" w:eastAsia="Arial" w:hAnsi="Arial" w:cs="Arial"/>
          <w:sz w:val="20"/>
          <w:szCs w:val="20"/>
          <w:lang w:val="en-US"/>
        </w:rPr>
        <w:t>, </w:t>
      </w:r>
      <w:r w:rsidRPr="00CE6043">
        <w:rPr>
          <w:rFonts w:ascii="Arial" w:eastAsia="Arial" w:hAnsi="Arial" w:cs="Arial"/>
          <w:i/>
          <w:iCs/>
          <w:sz w:val="20"/>
          <w:szCs w:val="20"/>
          <w:lang w:val="en-US"/>
        </w:rPr>
        <w:t>12</w:t>
      </w:r>
      <w:r w:rsidRPr="00CE6043">
        <w:rPr>
          <w:rFonts w:ascii="Arial" w:eastAsia="Arial" w:hAnsi="Arial" w:cs="Arial"/>
          <w:sz w:val="20"/>
          <w:szCs w:val="20"/>
          <w:lang w:val="en-US"/>
        </w:rPr>
        <w:t>(12), p.e9642.</w:t>
      </w:r>
    </w:p>
    <w:p w14:paraId="245FDB3C" w14:textId="77777777" w:rsidR="00565226" w:rsidRPr="00CE6043" w:rsidRDefault="1919EE30" w:rsidP="00CE6043">
      <w:pPr>
        <w:pBdr>
          <w:top w:val="nil"/>
          <w:left w:val="nil"/>
          <w:bottom w:val="nil"/>
          <w:right w:val="nil"/>
          <w:between w:val="nil"/>
        </w:pBd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Harry, A.V., Macbeth, W.G., Gutteridge, A.N. and Simpfendorfer, C.A., 2011. The life histories of endangered hammerhead sharks (Carcharhiniformes, Sphyrnidae) from the east coast of Australia. </w:t>
      </w:r>
      <w:r w:rsidRPr="00CE6043">
        <w:rPr>
          <w:rFonts w:ascii="Arial" w:eastAsia="Arial" w:hAnsi="Arial" w:cs="Arial"/>
          <w:i/>
          <w:iCs/>
          <w:sz w:val="20"/>
          <w:szCs w:val="20"/>
          <w:lang w:val="en-US"/>
        </w:rPr>
        <w:t>Journal of Fish Biology</w:t>
      </w:r>
      <w:r w:rsidRPr="00CE6043">
        <w:rPr>
          <w:rFonts w:ascii="Arial" w:eastAsia="Arial" w:hAnsi="Arial" w:cs="Arial"/>
          <w:sz w:val="20"/>
          <w:szCs w:val="20"/>
          <w:lang w:val="en-US"/>
        </w:rPr>
        <w:t>, </w:t>
      </w:r>
      <w:r w:rsidRPr="00CE6043">
        <w:rPr>
          <w:rFonts w:ascii="Arial" w:eastAsia="Arial" w:hAnsi="Arial" w:cs="Arial"/>
          <w:i/>
          <w:iCs/>
          <w:sz w:val="20"/>
          <w:szCs w:val="20"/>
          <w:lang w:val="en-US"/>
        </w:rPr>
        <w:t>78</w:t>
      </w:r>
      <w:r w:rsidRPr="00CE6043">
        <w:rPr>
          <w:rFonts w:ascii="Arial" w:eastAsia="Arial" w:hAnsi="Arial" w:cs="Arial"/>
          <w:sz w:val="20"/>
          <w:szCs w:val="20"/>
          <w:lang w:val="en-US"/>
        </w:rPr>
        <w:t>(7), pp.2026-2051.</w:t>
      </w:r>
    </w:p>
    <w:p w14:paraId="0C6A44B2" w14:textId="77777777" w:rsidR="00565226" w:rsidRPr="00CE6043" w:rsidRDefault="00565226" w:rsidP="00CE6043">
      <w:pPr>
        <w:pBdr>
          <w:top w:val="nil"/>
          <w:left w:val="nil"/>
          <w:bottom w:val="nil"/>
          <w:right w:val="nil"/>
          <w:between w:val="nil"/>
        </w:pBdr>
        <w:spacing w:after="80"/>
        <w:ind w:left="567" w:hanging="567"/>
        <w:jc w:val="both"/>
        <w:rPr>
          <w:rFonts w:ascii="Arial" w:eastAsia="Arial" w:hAnsi="Arial" w:cs="Arial"/>
          <w:sz w:val="20"/>
          <w:szCs w:val="20"/>
        </w:rPr>
      </w:pPr>
      <w:r w:rsidRPr="00CE6043">
        <w:rPr>
          <w:rFonts w:ascii="Arial" w:eastAsia="Arial" w:hAnsi="Arial" w:cs="Arial"/>
          <w:sz w:val="20"/>
          <w:szCs w:val="20"/>
        </w:rPr>
        <w:t>Hayes, C.G., Y. Jiao &amp; E. Cortes. 2009. Stock assessment of scalloped hammerhead sharks in the Western North Atlantic Ocean and Gulf of Mexico. North American Journal of Fisheries Management.</w:t>
      </w:r>
    </w:p>
    <w:p w14:paraId="63DA2778" w14:textId="77777777" w:rsidR="00565226" w:rsidRPr="00CE6043" w:rsidRDefault="1919EE30" w:rsidP="00CE6043">
      <w:pPr>
        <w:pBdr>
          <w:top w:val="nil"/>
          <w:left w:val="nil"/>
          <w:bottom w:val="nil"/>
          <w:right w:val="nil"/>
          <w:between w:val="nil"/>
        </w:pBd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Hazin, F., Fischer, A. and Broadhurst, M., 2001. Aspects of reproductive biology of the scalloped hammerhead shark, Sphyrna lewini, off northeastern Brazil. Environmental Biology of Fishes, 61(2), pp.151-159.</w:t>
      </w:r>
    </w:p>
    <w:p w14:paraId="43291962" w14:textId="77777777" w:rsidR="00565226" w:rsidRPr="00CE6043" w:rsidRDefault="00565226" w:rsidP="00CE6043">
      <w:pPr>
        <w:pBdr>
          <w:top w:val="nil"/>
          <w:left w:val="nil"/>
          <w:bottom w:val="nil"/>
          <w:right w:val="nil"/>
          <w:between w:val="nil"/>
        </w:pBdr>
        <w:spacing w:after="80"/>
        <w:ind w:left="567" w:hanging="567"/>
        <w:jc w:val="both"/>
        <w:rPr>
          <w:rFonts w:ascii="Arial" w:eastAsia="Arial" w:hAnsi="Arial" w:cs="Arial"/>
          <w:sz w:val="20"/>
          <w:szCs w:val="20"/>
        </w:rPr>
      </w:pPr>
      <w:r w:rsidRPr="00CE6043">
        <w:rPr>
          <w:rFonts w:ascii="Arial" w:eastAsia="Arial" w:hAnsi="Arial" w:cs="Arial"/>
          <w:sz w:val="20"/>
          <w:szCs w:val="20"/>
        </w:rPr>
        <w:t>Healy, T. J., Hill, N. J., Barnett, A., &amp; Chin. A. (2020). A Global Review of Elasmobranch Tourism Activities, Management and Risk. Marine Policy, 118, 103964.</w:t>
      </w:r>
    </w:p>
    <w:p w14:paraId="1ABFA8EF" w14:textId="77777777" w:rsidR="00565226" w:rsidRPr="00CE6043" w:rsidRDefault="1919EE30" w:rsidP="00CE6043">
      <w:pPr>
        <w:pBdr>
          <w:top w:val="nil"/>
          <w:left w:val="nil"/>
          <w:bottom w:val="nil"/>
          <w:right w:val="nil"/>
          <w:between w:val="nil"/>
        </w:pBd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lastRenderedPageBreak/>
        <w:t>Hearn, A., J. Ketchum, A.P. Klimley, E. Espinoza &amp; C.  Peñaherrera. 2010. Hotspots within hotspots? Hammerhead shark movements around Wolf Island, Galapagos Marine Reserve. Marine Biology. Vol 157(9):1899-1915.</w:t>
      </w:r>
    </w:p>
    <w:p w14:paraId="67A4DBA1" w14:textId="77777777" w:rsidR="009009A6" w:rsidRPr="00CE6043" w:rsidRDefault="009009A6" w:rsidP="00CE6043">
      <w:pPr>
        <w:pBdr>
          <w:top w:val="nil"/>
          <w:left w:val="nil"/>
          <w:bottom w:val="nil"/>
          <w:right w:val="nil"/>
          <w:between w:val="nil"/>
        </w:pBdr>
        <w:spacing w:after="80"/>
        <w:ind w:left="567" w:hanging="567"/>
        <w:jc w:val="both"/>
        <w:rPr>
          <w:rFonts w:ascii="Arial" w:eastAsia="Arial" w:hAnsi="Arial" w:cs="Arial"/>
          <w:sz w:val="20"/>
          <w:szCs w:val="20"/>
        </w:rPr>
      </w:pPr>
      <w:r w:rsidRPr="00CE6043">
        <w:rPr>
          <w:rFonts w:ascii="Arial" w:hAnsi="Arial" w:cs="Arial"/>
          <w:color w:val="222222"/>
          <w:sz w:val="20"/>
          <w:szCs w:val="20"/>
          <w:shd w:val="clear" w:color="auto" w:fill="FFFFFF"/>
        </w:rPr>
        <w:t>Hearn, A.R., Green, J., Román, M.H., Acuña-Marrero, D., Espinoza, E. and Klimley, A.P., 2016. Adult female whale sharks make long-distance movements past Darwin Island (Galapagos, Ecuador) in the Eastern Tropical Pacific.</w:t>
      </w:r>
      <w:r w:rsidRPr="00CE6043">
        <w:rPr>
          <w:rStyle w:val="apple-converted-space"/>
          <w:rFonts w:ascii="Arial" w:hAnsi="Arial" w:cs="Arial"/>
          <w:color w:val="222222"/>
          <w:sz w:val="20"/>
          <w:szCs w:val="20"/>
          <w:shd w:val="clear" w:color="auto" w:fill="FFFFFF"/>
        </w:rPr>
        <w:t> </w:t>
      </w:r>
      <w:r w:rsidRPr="00CE6043">
        <w:rPr>
          <w:rFonts w:ascii="Arial" w:hAnsi="Arial" w:cs="Arial"/>
          <w:i/>
          <w:iCs/>
          <w:color w:val="222222"/>
          <w:sz w:val="20"/>
          <w:szCs w:val="20"/>
        </w:rPr>
        <w:t>Marine biology</w:t>
      </w:r>
      <w:r w:rsidRPr="00CE6043">
        <w:rPr>
          <w:rFonts w:ascii="Arial" w:hAnsi="Arial" w:cs="Arial"/>
          <w:color w:val="222222"/>
          <w:sz w:val="20"/>
          <w:szCs w:val="20"/>
          <w:shd w:val="clear" w:color="auto" w:fill="FFFFFF"/>
        </w:rPr>
        <w:t>,</w:t>
      </w:r>
      <w:r w:rsidRPr="00CE6043">
        <w:rPr>
          <w:rStyle w:val="apple-converted-space"/>
          <w:rFonts w:ascii="Arial" w:hAnsi="Arial" w:cs="Arial"/>
          <w:color w:val="222222"/>
          <w:sz w:val="20"/>
          <w:szCs w:val="20"/>
          <w:shd w:val="clear" w:color="auto" w:fill="FFFFFF"/>
        </w:rPr>
        <w:t> </w:t>
      </w:r>
      <w:r w:rsidRPr="00CE6043">
        <w:rPr>
          <w:rFonts w:ascii="Arial" w:hAnsi="Arial" w:cs="Arial"/>
          <w:i/>
          <w:iCs/>
          <w:color w:val="222222"/>
          <w:sz w:val="20"/>
          <w:szCs w:val="20"/>
        </w:rPr>
        <w:t>163</w:t>
      </w:r>
      <w:r w:rsidRPr="00CE6043">
        <w:rPr>
          <w:rFonts w:ascii="Arial" w:hAnsi="Arial" w:cs="Arial"/>
          <w:color w:val="222222"/>
          <w:sz w:val="20"/>
          <w:szCs w:val="20"/>
          <w:shd w:val="clear" w:color="auto" w:fill="FFFFFF"/>
        </w:rPr>
        <w:t>(10), p.214.</w:t>
      </w:r>
    </w:p>
    <w:p w14:paraId="45C0949E" w14:textId="66441889" w:rsidR="00565226" w:rsidRPr="00CE6043" w:rsidRDefault="00565226" w:rsidP="00CE6043">
      <w:pPr>
        <w:pBdr>
          <w:top w:val="nil"/>
          <w:left w:val="nil"/>
          <w:bottom w:val="nil"/>
          <w:right w:val="nil"/>
          <w:between w:val="nil"/>
        </w:pBdr>
        <w:spacing w:after="80"/>
        <w:ind w:left="567" w:hanging="567"/>
        <w:jc w:val="both"/>
        <w:rPr>
          <w:rFonts w:ascii="Arial" w:eastAsia="Arial" w:hAnsi="Arial" w:cs="Arial"/>
          <w:sz w:val="20"/>
          <w:szCs w:val="20"/>
        </w:rPr>
      </w:pPr>
      <w:r w:rsidRPr="00CE6043">
        <w:rPr>
          <w:rFonts w:ascii="Arial" w:eastAsia="Arial" w:hAnsi="Arial" w:cs="Arial"/>
          <w:sz w:val="20"/>
          <w:szCs w:val="20"/>
        </w:rPr>
        <w:t>Heupel, M. R. and McAuley, R. B. 2007. Sharks and Rays (Chondrichthyans) in the North-west Marine Region. Report to Department of the Environment and Water Resources, National Oceans Office Branch. Hobart, Tasmania.</w:t>
      </w:r>
    </w:p>
    <w:p w14:paraId="0812494B" w14:textId="77777777" w:rsidR="00565226" w:rsidRPr="00CE6043" w:rsidRDefault="00565226" w:rsidP="00CE6043">
      <w:pPr>
        <w:pBdr>
          <w:top w:val="nil"/>
          <w:left w:val="nil"/>
          <w:bottom w:val="nil"/>
          <w:right w:val="nil"/>
          <w:between w:val="nil"/>
        </w:pBdr>
        <w:spacing w:after="80"/>
        <w:ind w:left="567" w:hanging="567"/>
        <w:jc w:val="both"/>
        <w:rPr>
          <w:rFonts w:ascii="Arial" w:hAnsi="Arial" w:cs="Arial"/>
          <w:sz w:val="20"/>
          <w:szCs w:val="20"/>
        </w:rPr>
      </w:pPr>
      <w:r w:rsidRPr="00CE6043">
        <w:rPr>
          <w:rFonts w:ascii="Arial" w:eastAsia="Arial" w:hAnsi="Arial" w:cs="Arial"/>
          <w:sz w:val="20"/>
          <w:szCs w:val="20"/>
        </w:rPr>
        <w:t xml:space="preserve">International Union for the Conservation of Nature (IUCN). 2014. IUCN Red List of Threatened Species. Version 3.1. April 21, 2014. </w:t>
      </w:r>
      <w:hyperlink r:id="rId31">
        <w:r w:rsidRPr="00CE6043">
          <w:rPr>
            <w:rFonts w:ascii="Arial" w:eastAsia="Arial" w:hAnsi="Arial" w:cs="Arial"/>
            <w:sz w:val="20"/>
            <w:szCs w:val="20"/>
            <w:u w:val="single"/>
          </w:rPr>
          <w:t>http://www.iucnredlist.org/</w:t>
        </w:r>
      </w:hyperlink>
    </w:p>
    <w:p w14:paraId="40927832" w14:textId="77777777" w:rsidR="00565226" w:rsidRPr="00CE6043" w:rsidRDefault="00565226" w:rsidP="00CE6043">
      <w:pPr>
        <w:pBdr>
          <w:top w:val="nil"/>
          <w:left w:val="nil"/>
          <w:bottom w:val="nil"/>
          <w:right w:val="nil"/>
          <w:between w:val="nil"/>
        </w:pBdr>
        <w:spacing w:after="80"/>
        <w:ind w:left="567" w:hanging="567"/>
        <w:jc w:val="both"/>
        <w:rPr>
          <w:rFonts w:ascii="Arial" w:hAnsi="Arial" w:cs="Arial"/>
          <w:sz w:val="20"/>
          <w:szCs w:val="20"/>
        </w:rPr>
      </w:pPr>
      <w:r w:rsidRPr="00CE6043">
        <w:rPr>
          <w:rFonts w:ascii="Arial" w:hAnsi="Arial" w:cs="Arial"/>
          <w:sz w:val="20"/>
          <w:szCs w:val="20"/>
        </w:rPr>
        <w:t>Holland, K., Lowe, C., Peterson, J., &amp; Gill, A. (1992). Tracking Coastal Sharks with small boats: Hammerhead Shark Pups as a case study. Marine and Freshwater Research, 43, 61.</w:t>
      </w:r>
    </w:p>
    <w:p w14:paraId="4E19E79C" w14:textId="77777777" w:rsidR="00565226" w:rsidRPr="00CE6043" w:rsidRDefault="1919EE30" w:rsidP="00CE6043">
      <w:pPr>
        <w:pBdr>
          <w:top w:val="nil"/>
          <w:left w:val="nil"/>
          <w:bottom w:val="nil"/>
          <w:right w:val="nil"/>
          <w:between w:val="nil"/>
        </w:pBdr>
        <w:spacing w:after="80"/>
        <w:ind w:left="567" w:hanging="567"/>
        <w:jc w:val="both"/>
        <w:rPr>
          <w:rFonts w:ascii="Arial" w:hAnsi="Arial" w:cs="Arial"/>
          <w:sz w:val="20"/>
          <w:szCs w:val="20"/>
          <w:lang w:val="en-US"/>
        </w:rPr>
      </w:pPr>
      <w:r w:rsidRPr="00CE6043">
        <w:rPr>
          <w:rFonts w:ascii="Arial" w:hAnsi="Arial" w:cs="Arial"/>
          <w:sz w:val="20"/>
          <w:szCs w:val="20"/>
          <w:lang w:val="en-US"/>
        </w:rPr>
        <w:t>Hoyos-Padilla EM, Ketchum JT, Klimley AP, Galván-Magaña F (2014) Ontogenetic migration of a female scalloped hammerhead shark Sphyrna lewini in the Gulf of California. Anim Biotelemetry 2:17. https://doi.org/10.1186/2050-3385-2-17</w:t>
      </w:r>
    </w:p>
    <w:p w14:paraId="52D73685" w14:textId="77777777" w:rsidR="00565226" w:rsidRPr="00CE6043" w:rsidRDefault="1919EE30" w:rsidP="00CE6043">
      <w:pPr>
        <w:pBdr>
          <w:top w:val="nil"/>
          <w:left w:val="nil"/>
          <w:bottom w:val="nil"/>
          <w:right w:val="nil"/>
          <w:between w:val="nil"/>
        </w:pBdr>
        <w:spacing w:after="80"/>
        <w:ind w:left="567" w:hanging="567"/>
        <w:jc w:val="both"/>
        <w:rPr>
          <w:rFonts w:ascii="Arial" w:hAnsi="Arial" w:cs="Arial"/>
          <w:sz w:val="20"/>
          <w:szCs w:val="20"/>
          <w:lang w:val="en-US"/>
        </w:rPr>
      </w:pPr>
      <w:r w:rsidRPr="00CE6043">
        <w:rPr>
          <w:rFonts w:ascii="Arial" w:hAnsi="Arial" w:cs="Arial"/>
          <w:sz w:val="20"/>
          <w:szCs w:val="20"/>
          <w:lang w:val="en-US"/>
        </w:rPr>
        <w:t>Hussey, N.E., MacNeil, M.A., Siple, M.C., Popp, B.N., Dudley, S.F. and Fisk, A.T., 2015. Expanded trophic complexity among large sharks. </w:t>
      </w:r>
      <w:r w:rsidRPr="00CE6043">
        <w:rPr>
          <w:rFonts w:ascii="Arial" w:hAnsi="Arial" w:cs="Arial"/>
          <w:i/>
          <w:iCs/>
          <w:sz w:val="20"/>
          <w:szCs w:val="20"/>
          <w:lang w:val="en-US"/>
        </w:rPr>
        <w:t>Food webs</w:t>
      </w:r>
      <w:r w:rsidRPr="00CE6043">
        <w:rPr>
          <w:rFonts w:ascii="Arial" w:hAnsi="Arial" w:cs="Arial"/>
          <w:sz w:val="20"/>
          <w:szCs w:val="20"/>
          <w:lang w:val="en-US"/>
        </w:rPr>
        <w:t>, </w:t>
      </w:r>
      <w:r w:rsidRPr="00CE6043">
        <w:rPr>
          <w:rFonts w:ascii="Arial" w:hAnsi="Arial" w:cs="Arial"/>
          <w:i/>
          <w:iCs/>
          <w:sz w:val="20"/>
          <w:szCs w:val="20"/>
          <w:lang w:val="en-US"/>
        </w:rPr>
        <w:t>4</w:t>
      </w:r>
      <w:r w:rsidRPr="00CE6043">
        <w:rPr>
          <w:rFonts w:ascii="Arial" w:hAnsi="Arial" w:cs="Arial"/>
          <w:sz w:val="20"/>
          <w:szCs w:val="20"/>
          <w:lang w:val="en-US"/>
        </w:rPr>
        <w:t>, pp.1-7.</w:t>
      </w:r>
    </w:p>
    <w:p w14:paraId="255366E8" w14:textId="77777777" w:rsidR="00565226" w:rsidRPr="00CE6043" w:rsidRDefault="00565226" w:rsidP="00CE6043">
      <w:pPr>
        <w:pBdr>
          <w:top w:val="nil"/>
          <w:left w:val="nil"/>
          <w:bottom w:val="nil"/>
          <w:right w:val="nil"/>
          <w:between w:val="nil"/>
        </w:pBdr>
        <w:spacing w:after="80"/>
        <w:ind w:left="567" w:hanging="567"/>
        <w:jc w:val="both"/>
        <w:rPr>
          <w:rFonts w:ascii="Arial" w:eastAsia="Arial" w:hAnsi="Arial" w:cs="Arial"/>
          <w:sz w:val="20"/>
          <w:szCs w:val="20"/>
        </w:rPr>
      </w:pPr>
      <w:r w:rsidRPr="00CE6043">
        <w:rPr>
          <w:rFonts w:ascii="Arial" w:hAnsi="Arial" w:cs="Arial"/>
          <w:sz w:val="20"/>
          <w:szCs w:val="20"/>
        </w:rPr>
        <w:t>Ingram, W., Henwood, T., Grace, M., Jones, L., Driggers, W. and Mitchell, K., 2005. Catch rates, distribution and size composition of large coastal sharks collected during NOAA Fisheries Bottom Longline Surveys from the US Gulf of Mexico and US Atlantic Ocean. </w:t>
      </w:r>
      <w:r w:rsidRPr="00CE6043">
        <w:rPr>
          <w:rFonts w:ascii="Arial" w:hAnsi="Arial" w:cs="Arial"/>
          <w:i/>
          <w:iCs/>
          <w:sz w:val="20"/>
          <w:szCs w:val="20"/>
        </w:rPr>
        <w:t>MS− SEDAR</w:t>
      </w:r>
      <w:r w:rsidRPr="00CE6043">
        <w:rPr>
          <w:rFonts w:ascii="Arial" w:hAnsi="Arial" w:cs="Arial"/>
          <w:sz w:val="20"/>
          <w:szCs w:val="20"/>
        </w:rPr>
        <w:t>, </w:t>
      </w:r>
      <w:r w:rsidRPr="00CE6043">
        <w:rPr>
          <w:rFonts w:ascii="Arial" w:hAnsi="Arial" w:cs="Arial"/>
          <w:i/>
          <w:iCs/>
          <w:sz w:val="20"/>
          <w:szCs w:val="20"/>
        </w:rPr>
        <w:t>11</w:t>
      </w:r>
      <w:r w:rsidRPr="00CE6043">
        <w:rPr>
          <w:rFonts w:ascii="Arial" w:hAnsi="Arial" w:cs="Arial"/>
          <w:sz w:val="20"/>
          <w:szCs w:val="20"/>
        </w:rPr>
        <w:t>.</w:t>
      </w:r>
    </w:p>
    <w:p w14:paraId="0B9F9CEA" w14:textId="77777777" w:rsidR="00565226" w:rsidRPr="00CE6043" w:rsidRDefault="00565226" w:rsidP="00CE6043">
      <w:pPr>
        <w:pBdr>
          <w:top w:val="nil"/>
          <w:left w:val="nil"/>
          <w:bottom w:val="nil"/>
          <w:right w:val="nil"/>
          <w:between w:val="nil"/>
        </w:pBdr>
        <w:spacing w:after="80"/>
        <w:ind w:left="567" w:hanging="567"/>
        <w:jc w:val="both"/>
        <w:rPr>
          <w:rFonts w:ascii="Arial" w:eastAsia="Arial" w:hAnsi="Arial" w:cs="Arial"/>
          <w:sz w:val="20"/>
          <w:szCs w:val="20"/>
        </w:rPr>
      </w:pPr>
      <w:r w:rsidRPr="00CE6043">
        <w:rPr>
          <w:rFonts w:ascii="Arial" w:eastAsia="Arial" w:hAnsi="Arial" w:cs="Arial"/>
          <w:sz w:val="20"/>
          <w:szCs w:val="20"/>
        </w:rPr>
        <w:t>Jiao, Y., C. Hayes, and E. Cortés. 2008. Hierarchical Bayesian approach for population dynamics modelling of fish complexes without species-specific data. ICES Journal of Marine Science 66: 367 - 377. </w:t>
      </w:r>
    </w:p>
    <w:p w14:paraId="05536D31" w14:textId="77777777" w:rsidR="00565226" w:rsidRPr="00CE6043" w:rsidRDefault="00565226" w:rsidP="00CE6043">
      <w:pPr>
        <w:pBdr>
          <w:top w:val="nil"/>
          <w:left w:val="nil"/>
          <w:bottom w:val="nil"/>
          <w:right w:val="nil"/>
          <w:between w:val="nil"/>
        </w:pBdr>
        <w:spacing w:after="80"/>
        <w:ind w:left="567" w:hanging="567"/>
        <w:jc w:val="both"/>
        <w:rPr>
          <w:rFonts w:ascii="Arial" w:eastAsia="Arial" w:hAnsi="Arial" w:cs="Arial"/>
          <w:sz w:val="20"/>
          <w:szCs w:val="20"/>
        </w:rPr>
      </w:pPr>
      <w:r w:rsidRPr="00CE6043">
        <w:rPr>
          <w:rFonts w:ascii="Arial" w:eastAsia="Arial" w:hAnsi="Arial" w:cs="Arial"/>
          <w:sz w:val="20"/>
          <w:szCs w:val="20"/>
        </w:rPr>
        <w:t>Jiao, Y., Cortés, E., Andrews, K. and Guo, F., 2011. Poor</w:t>
      </w:r>
      <w:r w:rsidRPr="00CE6043">
        <w:rPr>
          <w:rFonts w:ascii="Cambria Math" w:eastAsia="Arial" w:hAnsi="Cambria Math" w:cs="Cambria Math"/>
          <w:sz w:val="20"/>
          <w:szCs w:val="20"/>
        </w:rPr>
        <w:t>‐</w:t>
      </w:r>
      <w:r w:rsidRPr="00CE6043">
        <w:rPr>
          <w:rFonts w:ascii="Arial" w:eastAsia="Arial" w:hAnsi="Arial" w:cs="Arial"/>
          <w:sz w:val="20"/>
          <w:szCs w:val="20"/>
        </w:rPr>
        <w:t>data and data</w:t>
      </w:r>
      <w:r w:rsidRPr="00CE6043">
        <w:rPr>
          <w:rFonts w:ascii="Cambria Math" w:eastAsia="Arial" w:hAnsi="Cambria Math" w:cs="Cambria Math"/>
          <w:sz w:val="20"/>
          <w:szCs w:val="20"/>
        </w:rPr>
        <w:t>‐</w:t>
      </w:r>
      <w:r w:rsidRPr="00CE6043">
        <w:rPr>
          <w:rFonts w:ascii="Arial" w:eastAsia="Arial" w:hAnsi="Arial" w:cs="Arial"/>
          <w:sz w:val="20"/>
          <w:szCs w:val="20"/>
        </w:rPr>
        <w:t>poor species stock assessment using a Bayesian hierarchical approach. </w:t>
      </w:r>
      <w:r w:rsidRPr="00CE6043">
        <w:rPr>
          <w:rFonts w:ascii="Arial" w:eastAsia="Arial" w:hAnsi="Arial" w:cs="Arial"/>
          <w:i/>
          <w:iCs/>
          <w:sz w:val="20"/>
          <w:szCs w:val="20"/>
        </w:rPr>
        <w:t>Ecological Applications</w:t>
      </w:r>
      <w:r w:rsidRPr="00CE6043">
        <w:rPr>
          <w:rFonts w:ascii="Arial" w:eastAsia="Arial" w:hAnsi="Arial" w:cs="Arial"/>
          <w:sz w:val="20"/>
          <w:szCs w:val="20"/>
        </w:rPr>
        <w:t>, </w:t>
      </w:r>
      <w:r w:rsidRPr="00CE6043">
        <w:rPr>
          <w:rFonts w:ascii="Arial" w:eastAsia="Arial" w:hAnsi="Arial" w:cs="Arial"/>
          <w:i/>
          <w:iCs/>
          <w:sz w:val="20"/>
          <w:szCs w:val="20"/>
        </w:rPr>
        <w:t>21</w:t>
      </w:r>
      <w:r w:rsidRPr="00CE6043">
        <w:rPr>
          <w:rFonts w:ascii="Arial" w:eastAsia="Arial" w:hAnsi="Arial" w:cs="Arial"/>
          <w:sz w:val="20"/>
          <w:szCs w:val="20"/>
        </w:rPr>
        <w:t>(7), pp.2691-2708.</w:t>
      </w:r>
    </w:p>
    <w:p w14:paraId="6C909C68" w14:textId="77777777" w:rsidR="00565226" w:rsidRPr="00CE6043" w:rsidRDefault="1919EE30" w:rsidP="00CE6043">
      <w:pP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Ketchum, J. T., A. Hearn, A. P. Klimley, C. Peñaherrera, E. Espinoza, S. Bessudo, G. Soler, and R. Arauz. 2014. Inter island movements of scalloped hammerhead sharks (</w:t>
      </w:r>
      <w:r w:rsidRPr="00CE6043">
        <w:rPr>
          <w:rFonts w:ascii="Arial" w:eastAsia="Arial" w:hAnsi="Arial" w:cs="Arial"/>
          <w:i/>
          <w:iCs/>
          <w:sz w:val="20"/>
          <w:szCs w:val="20"/>
          <w:lang w:val="en-US"/>
        </w:rPr>
        <w:t>Sphyrna lewini</w:t>
      </w:r>
      <w:r w:rsidRPr="00CE6043">
        <w:rPr>
          <w:rFonts w:ascii="Arial" w:eastAsia="Arial" w:hAnsi="Arial" w:cs="Arial"/>
          <w:sz w:val="20"/>
          <w:szCs w:val="20"/>
          <w:lang w:val="en-US"/>
        </w:rPr>
        <w:t>) and seasonal connectivity in a marine protected area of the eastern tropical Pacific.Mar Bio. International Journal on Life in Oceans and Coastal Waters. DOI 10.1007/s00227-014-2393-y</w:t>
      </w:r>
    </w:p>
    <w:p w14:paraId="02CD370C" w14:textId="77777777" w:rsidR="00565226" w:rsidRPr="00CE6043" w:rsidRDefault="1919EE30" w:rsidP="00CE6043">
      <w:pPr>
        <w:spacing w:after="80"/>
        <w:ind w:left="567" w:hanging="567"/>
        <w:jc w:val="both"/>
        <w:rPr>
          <w:rFonts w:ascii="Arial" w:eastAsia="Times New Roman" w:hAnsi="Arial" w:cs="Arial"/>
          <w:sz w:val="20"/>
          <w:szCs w:val="20"/>
          <w:lang w:val="en-US" w:eastAsia="en-US"/>
        </w:rPr>
      </w:pPr>
      <w:r w:rsidRPr="00CE6043">
        <w:rPr>
          <w:rFonts w:ascii="Arial" w:eastAsia="Times New Roman" w:hAnsi="Arial" w:cs="Arial"/>
          <w:sz w:val="20"/>
          <w:szCs w:val="20"/>
          <w:lang w:val="en-US" w:eastAsia="en-US"/>
        </w:rPr>
        <w:t>Ketchum, J.T., Hearn, A., Klimley, A.P., Espinoza, E., Peñaherrera, C. and Largier, J.L., 2014. Seasonal changes in movements and habitat preferences of the scalloped hammerhead shark (Sphyrna lewini) while refuging near an oceanic island. </w:t>
      </w:r>
      <w:r w:rsidRPr="00CE6043">
        <w:rPr>
          <w:rFonts w:ascii="Arial" w:eastAsia="Times New Roman" w:hAnsi="Arial" w:cs="Arial"/>
          <w:i/>
          <w:iCs/>
          <w:sz w:val="20"/>
          <w:szCs w:val="20"/>
          <w:lang w:val="en-US" w:eastAsia="en-US"/>
        </w:rPr>
        <w:t>Marine Biology</w:t>
      </w:r>
      <w:r w:rsidRPr="00CE6043">
        <w:rPr>
          <w:rFonts w:ascii="Arial" w:eastAsia="Times New Roman" w:hAnsi="Arial" w:cs="Arial"/>
          <w:sz w:val="20"/>
          <w:szCs w:val="20"/>
          <w:lang w:val="en-US" w:eastAsia="en-US"/>
        </w:rPr>
        <w:t>, </w:t>
      </w:r>
      <w:r w:rsidRPr="00CE6043">
        <w:rPr>
          <w:rFonts w:ascii="Arial" w:eastAsia="Times New Roman" w:hAnsi="Arial" w:cs="Arial"/>
          <w:i/>
          <w:iCs/>
          <w:sz w:val="20"/>
          <w:szCs w:val="20"/>
          <w:lang w:val="en-US" w:eastAsia="en-US"/>
        </w:rPr>
        <w:t>161</w:t>
      </w:r>
      <w:r w:rsidRPr="00CE6043">
        <w:rPr>
          <w:rFonts w:ascii="Arial" w:eastAsia="Times New Roman" w:hAnsi="Arial" w:cs="Arial"/>
          <w:sz w:val="20"/>
          <w:szCs w:val="20"/>
          <w:lang w:val="en-US" w:eastAsia="en-US"/>
        </w:rPr>
        <w:t>(4), pp.755-767.</w:t>
      </w:r>
    </w:p>
    <w:p w14:paraId="15C5852E" w14:textId="77777777" w:rsidR="00565226" w:rsidRPr="00CE6043" w:rsidRDefault="00565226" w:rsidP="00CE6043">
      <w:pPr>
        <w:spacing w:after="80"/>
        <w:ind w:left="567" w:hanging="567"/>
        <w:jc w:val="both"/>
        <w:rPr>
          <w:rFonts w:ascii="Arial" w:eastAsia="Times New Roman" w:hAnsi="Arial" w:cs="Arial"/>
          <w:sz w:val="20"/>
          <w:szCs w:val="20"/>
        </w:rPr>
      </w:pPr>
      <w:r w:rsidRPr="00CE6043">
        <w:rPr>
          <w:rFonts w:ascii="Arial" w:eastAsia="Times New Roman" w:hAnsi="Arial" w:cs="Arial"/>
          <w:sz w:val="20"/>
          <w:szCs w:val="20"/>
        </w:rPr>
        <w:t>Ketchum, J.T., Hoyos-Padilla, M., Aldana-Moreno, A., Ayres, K., Galván-Magaña, F., Hearn, A., Lara-Lizardi, F., Muntaner-López, G., Grau, M., Trejo-Ramírez, A. and Whitehead, D.A., 2020. Shark movement patterns in the Mexican Pacific: a conservation and management perspective. In </w:t>
      </w:r>
      <w:r w:rsidRPr="00CE6043">
        <w:rPr>
          <w:rFonts w:ascii="Arial" w:eastAsia="Times New Roman" w:hAnsi="Arial" w:cs="Arial"/>
          <w:i/>
          <w:iCs/>
          <w:sz w:val="20"/>
          <w:szCs w:val="20"/>
        </w:rPr>
        <w:t>Advances in marine biology</w:t>
      </w:r>
      <w:r w:rsidRPr="00CE6043">
        <w:rPr>
          <w:rFonts w:ascii="Arial" w:eastAsia="Times New Roman" w:hAnsi="Arial" w:cs="Arial"/>
          <w:sz w:val="20"/>
          <w:szCs w:val="20"/>
        </w:rPr>
        <w:t> (Vol. 85, No. 1, pp. 1-37). Academic Press.</w:t>
      </w:r>
    </w:p>
    <w:p w14:paraId="5592E392" w14:textId="77777777" w:rsidR="00565226" w:rsidRPr="00CE6043" w:rsidRDefault="1919EE30" w:rsidP="00CE6043">
      <w:pPr>
        <w:spacing w:after="80"/>
        <w:ind w:left="567" w:hanging="567"/>
        <w:jc w:val="both"/>
        <w:rPr>
          <w:rFonts w:ascii="Arial" w:eastAsia="Times New Roman" w:hAnsi="Arial" w:cs="Arial"/>
          <w:sz w:val="20"/>
          <w:szCs w:val="20"/>
          <w:lang w:val="en-US"/>
        </w:rPr>
      </w:pPr>
      <w:r w:rsidRPr="00CE6043">
        <w:rPr>
          <w:rFonts w:ascii="Arial" w:eastAsia="Times New Roman" w:hAnsi="Arial" w:cs="Arial"/>
          <w:sz w:val="20"/>
          <w:szCs w:val="20"/>
          <w:lang w:val="en-US"/>
        </w:rPr>
        <w:t>Klimley AP (1983) Social organization of schools of the Scalloped Hammerhead shark, Sphyrna lewini (Griffith and Smith, 1834), in the Gulf of California. Sch Publ 357</w:t>
      </w:r>
    </w:p>
    <w:p w14:paraId="7F3128CF" w14:textId="77777777" w:rsidR="00565226" w:rsidRPr="00CE6043" w:rsidRDefault="1919EE30" w:rsidP="00CE6043">
      <w:pPr>
        <w:spacing w:after="80"/>
        <w:ind w:left="567" w:hanging="567"/>
        <w:jc w:val="both"/>
        <w:rPr>
          <w:rFonts w:ascii="Arial" w:eastAsia="Times New Roman" w:hAnsi="Arial" w:cs="Arial"/>
          <w:sz w:val="20"/>
          <w:szCs w:val="20"/>
          <w:lang w:val="en-US"/>
        </w:rPr>
      </w:pPr>
      <w:r w:rsidRPr="00CE6043">
        <w:rPr>
          <w:rFonts w:ascii="Arial" w:eastAsia="Times New Roman" w:hAnsi="Arial" w:cs="Arial"/>
          <w:sz w:val="20"/>
          <w:szCs w:val="20"/>
          <w:lang w:val="en-US"/>
        </w:rPr>
        <w:t>Klimley, A.P., 1987. The determinants of sexual segregation in the scalloped hammerhead shark, Sphyrna lewini. </w:t>
      </w:r>
      <w:r w:rsidRPr="00CE6043">
        <w:rPr>
          <w:rFonts w:ascii="Arial" w:eastAsia="Times New Roman" w:hAnsi="Arial" w:cs="Arial"/>
          <w:i/>
          <w:iCs/>
          <w:sz w:val="20"/>
          <w:szCs w:val="20"/>
          <w:lang w:val="en-US"/>
        </w:rPr>
        <w:t>Environmental Biology of Fishes</w:t>
      </w:r>
      <w:r w:rsidRPr="00CE6043">
        <w:rPr>
          <w:rFonts w:ascii="Arial" w:eastAsia="Times New Roman" w:hAnsi="Arial" w:cs="Arial"/>
          <w:sz w:val="20"/>
          <w:szCs w:val="20"/>
          <w:lang w:val="en-US"/>
        </w:rPr>
        <w:t>, </w:t>
      </w:r>
      <w:r w:rsidRPr="00CE6043">
        <w:rPr>
          <w:rFonts w:ascii="Arial" w:eastAsia="Times New Roman" w:hAnsi="Arial" w:cs="Arial"/>
          <w:i/>
          <w:iCs/>
          <w:sz w:val="20"/>
          <w:szCs w:val="20"/>
          <w:lang w:val="en-US"/>
        </w:rPr>
        <w:t>18</w:t>
      </w:r>
      <w:r w:rsidRPr="00CE6043">
        <w:rPr>
          <w:rFonts w:ascii="Arial" w:eastAsia="Times New Roman" w:hAnsi="Arial" w:cs="Arial"/>
          <w:sz w:val="20"/>
          <w:szCs w:val="20"/>
          <w:lang w:val="en-US"/>
        </w:rPr>
        <w:t>(1), pp.27-40.</w:t>
      </w:r>
    </w:p>
    <w:p w14:paraId="1BF78610" w14:textId="77777777" w:rsidR="00565226" w:rsidRPr="00CE6043" w:rsidRDefault="1919EE30" w:rsidP="00CE6043">
      <w:pPr>
        <w:spacing w:after="80"/>
        <w:ind w:left="567" w:hanging="567"/>
        <w:jc w:val="both"/>
        <w:rPr>
          <w:rFonts w:ascii="Arial" w:eastAsia="Times New Roman" w:hAnsi="Arial" w:cs="Arial"/>
          <w:sz w:val="20"/>
          <w:szCs w:val="20"/>
          <w:lang w:val="en-US"/>
        </w:rPr>
      </w:pPr>
      <w:r w:rsidRPr="00CE6043">
        <w:rPr>
          <w:rFonts w:ascii="Arial" w:eastAsia="Times New Roman" w:hAnsi="Arial" w:cs="Arial"/>
          <w:sz w:val="20"/>
          <w:szCs w:val="20"/>
          <w:lang w:val="en-US"/>
        </w:rPr>
        <w:t>Klimley, A.P., Cabrera-Mancillas, I. and Castillo-Geniz, J.L., 1993. Horizontal and vertical movements of the scalloped hammerhead shark, Sphyrna lewini, in the southern Gulf of California, Mexico. </w:t>
      </w:r>
      <w:r w:rsidRPr="00CE6043">
        <w:rPr>
          <w:rFonts w:ascii="Arial" w:eastAsia="Times New Roman" w:hAnsi="Arial" w:cs="Arial"/>
          <w:i/>
          <w:iCs/>
          <w:sz w:val="20"/>
          <w:szCs w:val="20"/>
          <w:lang w:val="en-US"/>
        </w:rPr>
        <w:t>Ciencias Marinas</w:t>
      </w:r>
      <w:r w:rsidRPr="00CE6043">
        <w:rPr>
          <w:rFonts w:ascii="Arial" w:eastAsia="Times New Roman" w:hAnsi="Arial" w:cs="Arial"/>
          <w:sz w:val="20"/>
          <w:szCs w:val="20"/>
          <w:lang w:val="en-US"/>
        </w:rPr>
        <w:t>, </w:t>
      </w:r>
      <w:r w:rsidRPr="00CE6043">
        <w:rPr>
          <w:rFonts w:ascii="Arial" w:eastAsia="Times New Roman" w:hAnsi="Arial" w:cs="Arial"/>
          <w:i/>
          <w:iCs/>
          <w:sz w:val="20"/>
          <w:szCs w:val="20"/>
          <w:lang w:val="en-US"/>
        </w:rPr>
        <w:t>19</w:t>
      </w:r>
      <w:r w:rsidRPr="00CE6043">
        <w:rPr>
          <w:rFonts w:ascii="Arial" w:eastAsia="Times New Roman" w:hAnsi="Arial" w:cs="Arial"/>
          <w:sz w:val="20"/>
          <w:szCs w:val="20"/>
          <w:lang w:val="en-US"/>
        </w:rPr>
        <w:t>(1), pp.95-115.</w:t>
      </w:r>
    </w:p>
    <w:p w14:paraId="01DEC6D8" w14:textId="77777777" w:rsidR="00565226" w:rsidRPr="00CE6043" w:rsidRDefault="1919EE30" w:rsidP="00CE6043">
      <w:pPr>
        <w:spacing w:after="80"/>
        <w:ind w:left="567" w:hanging="567"/>
        <w:jc w:val="both"/>
        <w:rPr>
          <w:rFonts w:ascii="Arial" w:eastAsia="Times New Roman" w:hAnsi="Arial" w:cs="Arial"/>
          <w:sz w:val="20"/>
          <w:szCs w:val="20"/>
          <w:lang w:val="en-US"/>
        </w:rPr>
      </w:pPr>
      <w:r w:rsidRPr="00CE6043">
        <w:rPr>
          <w:rFonts w:ascii="Arial" w:eastAsia="Times New Roman" w:hAnsi="Arial" w:cs="Arial"/>
          <w:sz w:val="20"/>
          <w:szCs w:val="20"/>
          <w:lang w:val="en-US"/>
        </w:rPr>
        <w:t>Klimley, A.P., Richert, J.E. and Jorgensen, S.J., 2005. The home of blue water fish: Rather than singly inhabiting the trackless ocean, pelagic fish species travel together in groups, which migrate between hidden, productive oases. </w:t>
      </w:r>
      <w:r w:rsidRPr="00CE6043">
        <w:rPr>
          <w:rFonts w:ascii="Arial" w:eastAsia="Times New Roman" w:hAnsi="Arial" w:cs="Arial"/>
          <w:i/>
          <w:iCs/>
          <w:sz w:val="20"/>
          <w:szCs w:val="20"/>
          <w:lang w:val="en-US"/>
        </w:rPr>
        <w:t>American Scientist</w:t>
      </w:r>
      <w:r w:rsidRPr="00CE6043">
        <w:rPr>
          <w:rFonts w:ascii="Arial" w:eastAsia="Times New Roman" w:hAnsi="Arial" w:cs="Arial"/>
          <w:sz w:val="20"/>
          <w:szCs w:val="20"/>
          <w:lang w:val="en-US"/>
        </w:rPr>
        <w:t>, </w:t>
      </w:r>
      <w:r w:rsidRPr="00CE6043">
        <w:rPr>
          <w:rFonts w:ascii="Arial" w:eastAsia="Times New Roman" w:hAnsi="Arial" w:cs="Arial"/>
          <w:i/>
          <w:iCs/>
          <w:sz w:val="20"/>
          <w:szCs w:val="20"/>
          <w:lang w:val="en-US"/>
        </w:rPr>
        <w:t>93</w:t>
      </w:r>
      <w:r w:rsidRPr="00CE6043">
        <w:rPr>
          <w:rFonts w:ascii="Arial" w:eastAsia="Times New Roman" w:hAnsi="Arial" w:cs="Arial"/>
          <w:sz w:val="20"/>
          <w:szCs w:val="20"/>
          <w:lang w:val="en-US"/>
        </w:rPr>
        <w:t>(1), pp.42-49.</w:t>
      </w:r>
    </w:p>
    <w:p w14:paraId="5A7EF454" w14:textId="77777777" w:rsidR="00565226" w:rsidRPr="00CE6043" w:rsidRDefault="1919EE30" w:rsidP="00CE6043">
      <w:pPr>
        <w:spacing w:after="80"/>
        <w:ind w:left="567" w:hanging="567"/>
        <w:jc w:val="both"/>
        <w:rPr>
          <w:rFonts w:ascii="Arial" w:eastAsia="Times New Roman" w:hAnsi="Arial" w:cs="Arial"/>
          <w:sz w:val="20"/>
          <w:szCs w:val="20"/>
          <w:lang w:val="en-US"/>
        </w:rPr>
      </w:pPr>
      <w:r w:rsidRPr="00CE6043">
        <w:rPr>
          <w:rFonts w:ascii="Arial" w:eastAsia="Times New Roman" w:hAnsi="Arial" w:cs="Arial"/>
          <w:sz w:val="20"/>
          <w:szCs w:val="20"/>
          <w:lang w:val="en-US"/>
        </w:rPr>
        <w:t>Klinard, N.V., Mull, C.G., Heithaus, M.R. and MacNeil, M.A., 2025. Defining ecological roles of sharks on coral reefs. Biological Reviews.</w:t>
      </w:r>
    </w:p>
    <w:p w14:paraId="53702CA2" w14:textId="77777777" w:rsidR="00565226" w:rsidRPr="00CE6043" w:rsidRDefault="00565226" w:rsidP="00CE6043">
      <w:pPr>
        <w:spacing w:after="80"/>
        <w:ind w:left="567" w:hanging="567"/>
        <w:jc w:val="both"/>
        <w:rPr>
          <w:rFonts w:ascii="Arial" w:eastAsia="Times New Roman" w:hAnsi="Arial" w:cs="Arial"/>
          <w:sz w:val="20"/>
          <w:szCs w:val="20"/>
        </w:rPr>
      </w:pPr>
      <w:r w:rsidRPr="00CE6043">
        <w:rPr>
          <w:rFonts w:ascii="Arial" w:eastAsia="Times New Roman" w:hAnsi="Arial" w:cs="Arial"/>
          <w:sz w:val="20"/>
          <w:szCs w:val="20"/>
          <w:lang w:val="es-ES"/>
        </w:rPr>
        <w:t xml:space="preserve">López-Angarita, J., Villate-Moreno, M., Díaz, J.M., Cubillos-M, J.C. and Tilley, A., 2021. </w:t>
      </w:r>
      <w:r w:rsidRPr="00CE6043">
        <w:rPr>
          <w:rFonts w:ascii="Arial" w:eastAsia="Times New Roman" w:hAnsi="Arial" w:cs="Arial"/>
          <w:sz w:val="20"/>
          <w:szCs w:val="20"/>
        </w:rPr>
        <w:t>Identifying nearshore nursery habitats for sharks and rays in the Eastern Tropical Pacific from fishers’ knowledge and landings. </w:t>
      </w:r>
      <w:r w:rsidRPr="00CE6043">
        <w:rPr>
          <w:rFonts w:ascii="Arial" w:eastAsia="Times New Roman" w:hAnsi="Arial" w:cs="Arial"/>
          <w:i/>
          <w:iCs/>
          <w:sz w:val="20"/>
          <w:szCs w:val="20"/>
        </w:rPr>
        <w:t>Ocean &amp; Coastal Management</w:t>
      </w:r>
      <w:r w:rsidRPr="00CE6043">
        <w:rPr>
          <w:rFonts w:ascii="Arial" w:eastAsia="Times New Roman" w:hAnsi="Arial" w:cs="Arial"/>
          <w:sz w:val="20"/>
          <w:szCs w:val="20"/>
        </w:rPr>
        <w:t>, </w:t>
      </w:r>
      <w:r w:rsidRPr="00CE6043">
        <w:rPr>
          <w:rFonts w:ascii="Arial" w:eastAsia="Times New Roman" w:hAnsi="Arial" w:cs="Arial"/>
          <w:i/>
          <w:iCs/>
          <w:sz w:val="20"/>
          <w:szCs w:val="20"/>
        </w:rPr>
        <w:t>213</w:t>
      </w:r>
      <w:r w:rsidRPr="00CE6043">
        <w:rPr>
          <w:rFonts w:ascii="Arial" w:eastAsia="Times New Roman" w:hAnsi="Arial" w:cs="Arial"/>
          <w:sz w:val="20"/>
          <w:szCs w:val="20"/>
        </w:rPr>
        <w:t>, p.105825.</w:t>
      </w:r>
    </w:p>
    <w:p w14:paraId="116D25D6" w14:textId="77777777" w:rsidR="00565226" w:rsidRPr="00CE6043" w:rsidRDefault="00565226" w:rsidP="00CE6043">
      <w:pPr>
        <w:spacing w:after="80"/>
        <w:ind w:left="567" w:hanging="567"/>
        <w:jc w:val="both"/>
        <w:rPr>
          <w:rFonts w:ascii="Arial" w:eastAsia="Times New Roman" w:hAnsi="Arial" w:cs="Arial"/>
          <w:sz w:val="20"/>
          <w:szCs w:val="20"/>
          <w:lang w:val="en-US"/>
        </w:rPr>
      </w:pPr>
      <w:r w:rsidRPr="00CE6043">
        <w:rPr>
          <w:rFonts w:ascii="Arial" w:eastAsia="Times New Roman" w:hAnsi="Arial" w:cs="Arial"/>
          <w:sz w:val="20"/>
          <w:szCs w:val="20"/>
          <w:lang w:val="en-US"/>
        </w:rPr>
        <w:t>Lynham, J., C. Costello, S. Gaines, and E. Sala. (2015). Economic Valuation of Marine-and Shark-Based Tourism in the Galápagos Islands: Report to the Galápagos National Park. Ecuador.</w:t>
      </w:r>
    </w:p>
    <w:p w14:paraId="23513432" w14:textId="77777777" w:rsidR="00565226" w:rsidRPr="00CE6043" w:rsidRDefault="00565226" w:rsidP="00CE6043">
      <w:pPr>
        <w:spacing w:after="80"/>
        <w:ind w:left="567" w:hanging="567"/>
        <w:jc w:val="both"/>
        <w:rPr>
          <w:rFonts w:ascii="Arial" w:eastAsia="Arial" w:hAnsi="Arial" w:cs="Arial"/>
          <w:strike/>
          <w:sz w:val="20"/>
          <w:szCs w:val="20"/>
          <w:lang w:val="en-US"/>
        </w:rPr>
      </w:pPr>
      <w:r w:rsidRPr="00CE6043">
        <w:rPr>
          <w:rFonts w:ascii="Arial" w:eastAsia="Times New Roman" w:hAnsi="Arial" w:cs="Arial"/>
          <w:sz w:val="20"/>
          <w:szCs w:val="20"/>
          <w:lang w:val="en-US"/>
        </w:rPr>
        <w:lastRenderedPageBreak/>
        <w:t>Maguire, J.J., 2006. </w:t>
      </w:r>
      <w:r w:rsidRPr="00CE6043">
        <w:rPr>
          <w:rFonts w:ascii="Arial" w:eastAsia="Times New Roman" w:hAnsi="Arial" w:cs="Arial"/>
          <w:i/>
          <w:iCs/>
          <w:sz w:val="20"/>
          <w:szCs w:val="20"/>
          <w:lang w:val="en-US"/>
        </w:rPr>
        <w:t>The state of world highly migratory, straddling and other high seas fishery resources and associated species</w:t>
      </w:r>
      <w:r w:rsidRPr="00CE6043">
        <w:rPr>
          <w:rFonts w:ascii="Arial" w:eastAsia="Times New Roman" w:hAnsi="Arial" w:cs="Arial"/>
          <w:sz w:val="20"/>
          <w:szCs w:val="20"/>
          <w:lang w:val="en-US"/>
        </w:rPr>
        <w:t> (Vol. 495). Food &amp; Agriculture Org.</w:t>
      </w:r>
    </w:p>
    <w:p w14:paraId="7D4C3781" w14:textId="77777777" w:rsidR="00565226" w:rsidRPr="00CE6043" w:rsidRDefault="00565226" w:rsidP="00CE6043">
      <w:pPr>
        <w:spacing w:after="80"/>
        <w:ind w:left="567" w:hanging="567"/>
        <w:jc w:val="both"/>
        <w:rPr>
          <w:rFonts w:ascii="Arial" w:eastAsia="Times New Roman" w:hAnsi="Arial" w:cs="Arial"/>
          <w:sz w:val="20"/>
          <w:szCs w:val="20"/>
          <w:lang w:val="es-ES"/>
        </w:rPr>
      </w:pPr>
      <w:r w:rsidRPr="00CE6043">
        <w:rPr>
          <w:rFonts w:ascii="Arial" w:eastAsia="Arial" w:hAnsi="Arial" w:cs="Arial"/>
          <w:sz w:val="20"/>
          <w:szCs w:val="20"/>
        </w:rPr>
        <w:t xml:space="preserve">Martínez-Ortíz J, F Galván-Magaña, M Carrera-Fernández, D Mendoza-Intriago, C Estupiñán-Montaño &amp; L Cedeño-Figueroa. </w:t>
      </w:r>
      <w:r w:rsidRPr="00CE6043">
        <w:rPr>
          <w:rFonts w:ascii="Arial" w:eastAsia="Arial" w:hAnsi="Arial" w:cs="Arial"/>
          <w:sz w:val="20"/>
          <w:szCs w:val="20"/>
          <w:lang w:val="es-ES"/>
        </w:rPr>
        <w:t>2007. Abundancia estacional de Tiburones desembarcados en Manta - Ecuador / Seasonal abundance of Sharks landings in Manta - Ecuador. En: Martínez-Ortíz J. &amp; F. Galván-Magaña (eds). Tiburones en el Ecuador: Casos de estudio / Sharks in Ecuador: Case studies. EPESPO - PMRC. Manta - Ecuador. 9 - 27.</w:t>
      </w:r>
    </w:p>
    <w:p w14:paraId="6FFA4BCB" w14:textId="77777777" w:rsidR="00565226" w:rsidRPr="00CE6043" w:rsidRDefault="00565226" w:rsidP="00CE6043">
      <w:pPr>
        <w:spacing w:after="80"/>
        <w:ind w:left="567" w:hanging="567"/>
        <w:jc w:val="both"/>
        <w:rPr>
          <w:rFonts w:ascii="Arial" w:eastAsia="Arial" w:hAnsi="Arial" w:cs="Arial"/>
          <w:sz w:val="20"/>
          <w:szCs w:val="20"/>
        </w:rPr>
      </w:pPr>
      <w:r w:rsidRPr="00CE6043">
        <w:rPr>
          <w:rFonts w:ascii="Arial" w:eastAsia="Arial" w:hAnsi="Arial" w:cs="Arial"/>
          <w:sz w:val="20"/>
          <w:szCs w:val="20"/>
          <w:lang w:val="es-ES"/>
        </w:rPr>
        <w:t xml:space="preserve">Martínez-Ortiz, J., Aires-da-Silva, A.M., Lennert-Cody, C.E. and Maunder, M.N., 2015. </w:t>
      </w:r>
      <w:r w:rsidRPr="00CE6043">
        <w:rPr>
          <w:rFonts w:ascii="Arial" w:eastAsia="Arial" w:hAnsi="Arial" w:cs="Arial"/>
          <w:sz w:val="20"/>
          <w:szCs w:val="20"/>
        </w:rPr>
        <w:t>The Ecuadorian artisanal fishery for large pelagics: species composition and spatio-temporal dynamics. </w:t>
      </w:r>
      <w:r w:rsidRPr="00CE6043">
        <w:rPr>
          <w:rFonts w:ascii="Arial" w:eastAsia="Arial" w:hAnsi="Arial" w:cs="Arial"/>
          <w:i/>
          <w:iCs/>
          <w:sz w:val="20"/>
          <w:szCs w:val="20"/>
        </w:rPr>
        <w:t>PloS one</w:t>
      </w:r>
      <w:r w:rsidRPr="00CE6043">
        <w:rPr>
          <w:rFonts w:ascii="Arial" w:eastAsia="Arial" w:hAnsi="Arial" w:cs="Arial"/>
          <w:sz w:val="20"/>
          <w:szCs w:val="20"/>
        </w:rPr>
        <w:t>, </w:t>
      </w:r>
      <w:r w:rsidRPr="00CE6043">
        <w:rPr>
          <w:rFonts w:ascii="Arial" w:eastAsia="Arial" w:hAnsi="Arial" w:cs="Arial"/>
          <w:i/>
          <w:iCs/>
          <w:sz w:val="20"/>
          <w:szCs w:val="20"/>
        </w:rPr>
        <w:t>10</w:t>
      </w:r>
      <w:r w:rsidRPr="00CE6043">
        <w:rPr>
          <w:rFonts w:ascii="Arial" w:eastAsia="Arial" w:hAnsi="Arial" w:cs="Arial"/>
          <w:sz w:val="20"/>
          <w:szCs w:val="20"/>
        </w:rPr>
        <w:t>(8), p.e0135136.</w:t>
      </w:r>
    </w:p>
    <w:p w14:paraId="703A9537" w14:textId="77777777" w:rsidR="00565226" w:rsidRPr="00CE6043" w:rsidRDefault="00565226" w:rsidP="00CE6043">
      <w:pP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Miller M.H., J. Carlson, P. Cooper, D. Kobayashi, M. Namack and J. Wilson. 2013. Status Review Report: Scalloped Hammerhead Shark (Sphyrna lewini). National Marine Fisheries Service, National Oceanic and Atmospheric Admnistration, 125p</w:t>
      </w:r>
    </w:p>
    <w:p w14:paraId="127B6388" w14:textId="77777777" w:rsidR="00565226" w:rsidRPr="00CE6043" w:rsidRDefault="00565226" w:rsidP="00CE6043">
      <w:pP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fr-FR"/>
        </w:rPr>
        <w:t xml:space="preserve">Moreno, M. L., Jiménez, K., &amp; Villalobos, C. (2021). </w:t>
      </w:r>
      <w:r w:rsidRPr="00CE6043">
        <w:rPr>
          <w:rFonts w:ascii="Arial" w:eastAsia="Arial" w:hAnsi="Arial" w:cs="Arial"/>
          <w:sz w:val="20"/>
          <w:szCs w:val="20"/>
          <w:lang w:val="en-US"/>
        </w:rPr>
        <w:t>Approximation of the Benefits of Socioeconomic Activities in Cocos Island National Park and the Effects of Climate Change. RIAT, 17(1), 14–26.</w:t>
      </w:r>
    </w:p>
    <w:p w14:paraId="22A61852" w14:textId="77777777" w:rsidR="00565226" w:rsidRPr="00CE6043" w:rsidRDefault="00565226" w:rsidP="00CE6043">
      <w:pPr>
        <w:spacing w:after="80"/>
        <w:ind w:left="567" w:hanging="567"/>
        <w:jc w:val="both"/>
        <w:rPr>
          <w:rFonts w:ascii="Arial" w:eastAsia="Arial" w:hAnsi="Arial" w:cs="Arial"/>
          <w:sz w:val="20"/>
          <w:szCs w:val="20"/>
        </w:rPr>
      </w:pPr>
      <w:r w:rsidRPr="00CE6043">
        <w:rPr>
          <w:rFonts w:ascii="Arial" w:eastAsia="Arial" w:hAnsi="Arial" w:cs="Arial"/>
          <w:sz w:val="20"/>
          <w:szCs w:val="20"/>
        </w:rPr>
        <w:t>Morgan A. and G.H. Burgess. 2007.  At-vessel fishing mortality for six species of sharks caught in the northwest Atlantic and Gulf of Mexico.  Gulf and Caribbean Research 19(2):1-7.</w:t>
      </w:r>
    </w:p>
    <w:p w14:paraId="58FFD94E" w14:textId="77777777" w:rsidR="00565226" w:rsidRPr="00CE6043" w:rsidRDefault="00565226" w:rsidP="00CE6043">
      <w:pP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Musick, J.A., Burgess, G., Cailliet, G., Camhi, M. and Fordham, S., 2000. Management of sharks and their relatives (Elasmobranchii). </w:t>
      </w:r>
      <w:r w:rsidRPr="00CE6043">
        <w:rPr>
          <w:rFonts w:ascii="Arial" w:eastAsia="Arial" w:hAnsi="Arial" w:cs="Arial"/>
          <w:i/>
          <w:iCs/>
          <w:sz w:val="20"/>
          <w:szCs w:val="20"/>
          <w:lang w:val="en-US"/>
        </w:rPr>
        <w:t>Fisheries</w:t>
      </w:r>
      <w:r w:rsidRPr="00CE6043">
        <w:rPr>
          <w:rFonts w:ascii="Arial" w:eastAsia="Arial" w:hAnsi="Arial" w:cs="Arial"/>
          <w:sz w:val="20"/>
          <w:szCs w:val="20"/>
          <w:lang w:val="en-US"/>
        </w:rPr>
        <w:t>, </w:t>
      </w:r>
      <w:r w:rsidRPr="00CE6043">
        <w:rPr>
          <w:rFonts w:ascii="Arial" w:eastAsia="Arial" w:hAnsi="Arial" w:cs="Arial"/>
          <w:i/>
          <w:iCs/>
          <w:sz w:val="20"/>
          <w:szCs w:val="20"/>
          <w:lang w:val="en-US"/>
        </w:rPr>
        <w:t>25</w:t>
      </w:r>
      <w:r w:rsidRPr="00CE6043">
        <w:rPr>
          <w:rFonts w:ascii="Arial" w:eastAsia="Arial" w:hAnsi="Arial" w:cs="Arial"/>
          <w:sz w:val="20"/>
          <w:szCs w:val="20"/>
          <w:lang w:val="en-US"/>
        </w:rPr>
        <w:t>(3), pp.9-13.</w:t>
      </w:r>
    </w:p>
    <w:p w14:paraId="6A40652B" w14:textId="77777777" w:rsidR="00565226" w:rsidRPr="00CE6043" w:rsidRDefault="00565226" w:rsidP="00CE6043">
      <w:pPr>
        <w:spacing w:after="80"/>
        <w:ind w:left="567" w:hanging="567"/>
        <w:jc w:val="both"/>
        <w:rPr>
          <w:rFonts w:ascii="Arial" w:eastAsia="Arial" w:hAnsi="Arial" w:cs="Arial"/>
          <w:sz w:val="20"/>
          <w:szCs w:val="20"/>
        </w:rPr>
      </w:pPr>
      <w:r w:rsidRPr="00CE6043">
        <w:rPr>
          <w:rFonts w:ascii="Arial" w:eastAsia="Arial" w:hAnsi="Arial" w:cs="Arial"/>
          <w:sz w:val="20"/>
          <w:szCs w:val="20"/>
        </w:rPr>
        <w:t>Myers, R.A., J.K. Baum, T.D. Shepherd, S.P. Powers, and C.H. Peterson. 2007. Cascading effects of the loss of apex predatory sharks from a coastal ocean. Science, 30 March 007, 315: 1846-1850.</w:t>
      </w:r>
    </w:p>
    <w:p w14:paraId="437608AC" w14:textId="77777777" w:rsidR="00565226" w:rsidRPr="00CE6043" w:rsidRDefault="00565226" w:rsidP="00CE6043">
      <w:pP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Nalesso, E., Hearn, A., Sosa-Nishizaki, O., Steiner, T., Antoniou, A., Reid, A., Bessudo, S., Soler, G., Klimley, A.P., Lara, F. and Ketchum, J.T., 2019. Movements of scalloped hammerhead sharks (Sphyrna lewini) at Cocos Island, Costa Rica and between oceanic islands in the Eastern Tropical Pacific. </w:t>
      </w:r>
      <w:r w:rsidRPr="00CE6043">
        <w:rPr>
          <w:rFonts w:ascii="Arial" w:eastAsia="Arial" w:hAnsi="Arial" w:cs="Arial"/>
          <w:i/>
          <w:iCs/>
          <w:sz w:val="20"/>
          <w:szCs w:val="20"/>
          <w:lang w:val="en-US"/>
        </w:rPr>
        <w:t>PloS one</w:t>
      </w:r>
      <w:r w:rsidRPr="00CE6043">
        <w:rPr>
          <w:rFonts w:ascii="Arial" w:eastAsia="Arial" w:hAnsi="Arial" w:cs="Arial"/>
          <w:sz w:val="20"/>
          <w:szCs w:val="20"/>
          <w:lang w:val="en-US"/>
        </w:rPr>
        <w:t>, </w:t>
      </w:r>
      <w:r w:rsidRPr="00CE6043">
        <w:rPr>
          <w:rFonts w:ascii="Arial" w:eastAsia="Arial" w:hAnsi="Arial" w:cs="Arial"/>
          <w:i/>
          <w:iCs/>
          <w:sz w:val="20"/>
          <w:szCs w:val="20"/>
          <w:lang w:val="en-US"/>
        </w:rPr>
        <w:t>14</w:t>
      </w:r>
      <w:r w:rsidRPr="00CE6043">
        <w:rPr>
          <w:rFonts w:ascii="Arial" w:eastAsia="Arial" w:hAnsi="Arial" w:cs="Arial"/>
          <w:sz w:val="20"/>
          <w:szCs w:val="20"/>
          <w:lang w:val="en-US"/>
        </w:rPr>
        <w:t>(3), p.e0213741.</w:t>
      </w:r>
    </w:p>
    <w:p w14:paraId="22379776" w14:textId="77777777" w:rsidR="00565226" w:rsidRPr="00CE6043" w:rsidRDefault="00565226" w:rsidP="00CE6043">
      <w:pPr>
        <w:spacing w:after="80"/>
        <w:ind w:left="567" w:hanging="567"/>
        <w:jc w:val="both"/>
        <w:rPr>
          <w:rFonts w:ascii="Arial" w:eastAsia="Arial" w:hAnsi="Arial" w:cs="Arial"/>
          <w:sz w:val="20"/>
          <w:szCs w:val="20"/>
        </w:rPr>
      </w:pPr>
      <w:r w:rsidRPr="00CE6043">
        <w:rPr>
          <w:rFonts w:ascii="Arial" w:eastAsia="Arial" w:hAnsi="Arial" w:cs="Arial"/>
          <w:sz w:val="20"/>
          <w:szCs w:val="20"/>
        </w:rPr>
        <w:t>Navia, A.F., Cortés, E. and Mejía-Falla, P.A., 2010. Topological analysis of the ecological importance of elasmobranch fishes: a food web study on the Gulf of Tortugas, Colombia. </w:t>
      </w:r>
      <w:r w:rsidRPr="00CE6043">
        <w:rPr>
          <w:rFonts w:ascii="Arial" w:eastAsia="Arial" w:hAnsi="Arial" w:cs="Arial"/>
          <w:i/>
          <w:iCs/>
          <w:sz w:val="20"/>
          <w:szCs w:val="20"/>
        </w:rPr>
        <w:t>Ecological modelling</w:t>
      </w:r>
      <w:r w:rsidRPr="00CE6043">
        <w:rPr>
          <w:rFonts w:ascii="Arial" w:eastAsia="Arial" w:hAnsi="Arial" w:cs="Arial"/>
          <w:sz w:val="20"/>
          <w:szCs w:val="20"/>
        </w:rPr>
        <w:t>, </w:t>
      </w:r>
      <w:r w:rsidRPr="00CE6043">
        <w:rPr>
          <w:rFonts w:ascii="Arial" w:eastAsia="Arial" w:hAnsi="Arial" w:cs="Arial"/>
          <w:i/>
          <w:iCs/>
          <w:sz w:val="20"/>
          <w:szCs w:val="20"/>
        </w:rPr>
        <w:t>221</w:t>
      </w:r>
      <w:r w:rsidRPr="00CE6043">
        <w:rPr>
          <w:rFonts w:ascii="Arial" w:eastAsia="Arial" w:hAnsi="Arial" w:cs="Arial"/>
          <w:sz w:val="20"/>
          <w:szCs w:val="20"/>
        </w:rPr>
        <w:t>(24), pp.2918-2926.</w:t>
      </w:r>
    </w:p>
    <w:p w14:paraId="49BA4FB3" w14:textId="77777777" w:rsidR="00565226" w:rsidRPr="00CE6043" w:rsidRDefault="1919EE30" w:rsidP="00CE6043">
      <w:pP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Pacoureau, N., Rigby, C.L., Kyne, P.M., Sherley, R.B., Winker, H., Carlson, J.K., Fordham, S.V., Barreto, R., Fernando, D., Francis, M.P. and Jabado, R.W., 2021. Half a century of global decline in oceanic sharks and rays. </w:t>
      </w:r>
      <w:r w:rsidRPr="00CE6043">
        <w:rPr>
          <w:rFonts w:ascii="Arial" w:eastAsia="Arial" w:hAnsi="Arial" w:cs="Arial"/>
          <w:i/>
          <w:iCs/>
          <w:sz w:val="20"/>
          <w:szCs w:val="20"/>
          <w:lang w:val="en-US"/>
        </w:rPr>
        <w:t>Nature</w:t>
      </w:r>
      <w:r w:rsidRPr="00CE6043">
        <w:rPr>
          <w:rFonts w:ascii="Arial" w:eastAsia="Arial" w:hAnsi="Arial" w:cs="Arial"/>
          <w:sz w:val="20"/>
          <w:szCs w:val="20"/>
          <w:lang w:val="en-US"/>
        </w:rPr>
        <w:t>, </w:t>
      </w:r>
      <w:r w:rsidRPr="00CE6043">
        <w:rPr>
          <w:rFonts w:ascii="Arial" w:eastAsia="Arial" w:hAnsi="Arial" w:cs="Arial"/>
          <w:i/>
          <w:iCs/>
          <w:sz w:val="20"/>
          <w:szCs w:val="20"/>
          <w:lang w:val="en-US"/>
        </w:rPr>
        <w:t>589</w:t>
      </w:r>
      <w:r w:rsidRPr="00CE6043">
        <w:rPr>
          <w:rFonts w:ascii="Arial" w:eastAsia="Arial" w:hAnsi="Arial" w:cs="Arial"/>
          <w:sz w:val="20"/>
          <w:szCs w:val="20"/>
          <w:lang w:val="en-US"/>
        </w:rPr>
        <w:t>(7843), pp.567-571.</w:t>
      </w:r>
    </w:p>
    <w:p w14:paraId="0B906AF6" w14:textId="77777777" w:rsidR="00565226" w:rsidRPr="00CE6043" w:rsidRDefault="1919EE30" w:rsidP="00CE6043">
      <w:pP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Peñaherrera, C., Llerena, Y., &amp; Keith, I. (2012). Perceptions on the Economic Value of Sharks for the Daily Diving Tourism Industry and the Souvenir Commerce in Santa Cruz Island. Report, The Galapagos Island, Ecuador.</w:t>
      </w:r>
    </w:p>
    <w:p w14:paraId="3E64062E" w14:textId="77777777" w:rsidR="00565226" w:rsidRPr="00CE6043" w:rsidRDefault="1919EE30" w:rsidP="00CE6043">
      <w:pP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Peñaherrera-Palma, C., van Putten, I., Karpievitch, Y.V., Frusher, S., Llerena-Martillo, Y., Hearn, A.R. and Semmens, J.M., 2018. Evaluating abundance trends of iconic species using local ecological knowledge. Biological Conservation, 225, pp.197-207.</w:t>
      </w:r>
    </w:p>
    <w:p w14:paraId="1E4DF000" w14:textId="77777777" w:rsidR="00565226" w:rsidRPr="00CE6043" w:rsidRDefault="1919EE30" w:rsidP="00CE6043">
      <w:pP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Piercy, A.N., Carlson, J.K., Sulikowski, J.A. and Burgess, G. 2007. Age and growth of the scalloped hammerhead shark, Sphyrna lewini, in the north-west Atlantic Ocean and Gulf of Mexico. Marine and Freshwater Research 58: 34-40.</w:t>
      </w:r>
    </w:p>
    <w:p w14:paraId="2EFCE8F2" w14:textId="77777777" w:rsidR="00565226" w:rsidRPr="00CE6043" w:rsidRDefault="00565226" w:rsidP="00CE6043">
      <w:pPr>
        <w:spacing w:after="80"/>
        <w:ind w:left="567" w:hanging="567"/>
        <w:jc w:val="both"/>
        <w:rPr>
          <w:rFonts w:ascii="Arial" w:eastAsia="Arial" w:hAnsi="Arial" w:cs="Arial"/>
          <w:sz w:val="20"/>
          <w:szCs w:val="20"/>
        </w:rPr>
      </w:pPr>
      <w:r w:rsidRPr="00CE6043">
        <w:rPr>
          <w:rFonts w:ascii="Arial" w:eastAsia="Arial" w:hAnsi="Arial" w:cs="Arial"/>
          <w:i/>
          <w:sz w:val="20"/>
          <w:szCs w:val="20"/>
        </w:rPr>
        <w:t>Policy Brief on</w:t>
      </w:r>
      <w:r w:rsidRPr="00CE6043">
        <w:rPr>
          <w:rFonts w:ascii="Arial" w:eastAsia="Arial" w:hAnsi="Arial" w:cs="Arial"/>
          <w:sz w:val="20"/>
          <w:szCs w:val="20"/>
        </w:rPr>
        <w:t xml:space="preserve"> </w:t>
      </w:r>
      <w:r w:rsidRPr="00CE6043">
        <w:rPr>
          <w:rFonts w:ascii="Arial" w:eastAsia="Arial" w:hAnsi="Arial" w:cs="Arial"/>
          <w:i/>
          <w:sz w:val="20"/>
          <w:szCs w:val="20"/>
        </w:rPr>
        <w:t>the 11th Meeting of the Conference of the Parties to the Convention on the Conservation of Migratory Species of Wild Animals Quito, Ecuador, 4–9</w:t>
      </w:r>
      <w:r w:rsidRPr="00CE6043">
        <w:rPr>
          <w:rFonts w:ascii="Arial" w:eastAsia="Arial" w:hAnsi="Arial" w:cs="Arial"/>
          <w:sz w:val="20"/>
          <w:szCs w:val="20"/>
        </w:rPr>
        <w:t xml:space="preserve"> November 2014 (Pew Charitable Trusts, 2014)</w:t>
      </w:r>
    </w:p>
    <w:p w14:paraId="3781678D" w14:textId="77777777" w:rsidR="00565226" w:rsidRPr="00CE6043" w:rsidRDefault="1919EE30" w:rsidP="00CE6043">
      <w:pP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Quintanilla, S., Gómez, A., Mariño-Ramírez, C., Sorzano, C., Bessudo, S., Soler, G., Bernal, J.E. and Caballero, S., 2015. Conservation genetics of the scalloped hammerhead shark in the Pacific coast of Colombia. Journal of Heredity, 106(S1), pp.448-458.</w:t>
      </w:r>
    </w:p>
    <w:p w14:paraId="7A6E6BAE" w14:textId="77777777" w:rsidR="00565226" w:rsidRPr="00CE6043" w:rsidRDefault="1919EE30" w:rsidP="00CE6043">
      <w:pPr>
        <w:spacing w:after="80"/>
        <w:ind w:left="567" w:hanging="567"/>
        <w:jc w:val="both"/>
        <w:rPr>
          <w:rFonts w:ascii="Arial" w:eastAsia="Times New Roman" w:hAnsi="Arial" w:cs="Arial"/>
          <w:sz w:val="20"/>
          <w:szCs w:val="20"/>
          <w:lang w:val="en-US"/>
        </w:rPr>
      </w:pPr>
      <w:r w:rsidRPr="00CE6043">
        <w:rPr>
          <w:rFonts w:ascii="Arial" w:eastAsia="Times New Roman" w:hAnsi="Arial" w:cs="Arial"/>
          <w:sz w:val="20"/>
          <w:szCs w:val="20"/>
          <w:lang w:val="en-US"/>
        </w:rPr>
        <w:t>Rangel-Morales, J.M., Rosales-López, L.P., Díaz-Jaimes, P., Amezcua-Martínez, F., Ketchum, J.T., Hoyos-Padilla, M. and Corgos, A., 2022. Regional philopatry of scalloped hammerhead sharks (Sphyrna lewini) to nursery areas in the Mexican Pacific. Hydrobiologia, 849(14), pp.3083-3099.</w:t>
      </w:r>
    </w:p>
    <w:p w14:paraId="7925DBC8" w14:textId="77777777" w:rsidR="00565226" w:rsidRPr="00CE6043" w:rsidRDefault="1919EE30" w:rsidP="00CE6043">
      <w:pP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Rigby, C.L., Dulvy, N.K., Barreto, R., Carlson, J., Fernando, D., Fordham, S., Francis, M.P., Herman, K., Jabado, R.W., Liu, K.M., Marshall, A., Pacoureau, N., Romanov, E., Sherley, R.B. &amp; Winker, H. 2019. </w:t>
      </w:r>
      <w:r w:rsidRPr="00CE6043">
        <w:rPr>
          <w:rFonts w:ascii="Arial" w:eastAsia="Arial" w:hAnsi="Arial" w:cs="Arial"/>
          <w:i/>
          <w:iCs/>
          <w:sz w:val="20"/>
          <w:szCs w:val="20"/>
          <w:lang w:val="en-US"/>
        </w:rPr>
        <w:t>Sphyrna lewini</w:t>
      </w:r>
      <w:r w:rsidRPr="00CE6043">
        <w:rPr>
          <w:rFonts w:ascii="Arial" w:eastAsia="Arial" w:hAnsi="Arial" w:cs="Arial"/>
          <w:sz w:val="20"/>
          <w:szCs w:val="20"/>
          <w:lang w:val="en-US"/>
        </w:rPr>
        <w:t>. </w:t>
      </w:r>
      <w:r w:rsidRPr="00CE6043">
        <w:rPr>
          <w:rFonts w:ascii="Arial" w:eastAsia="Arial" w:hAnsi="Arial" w:cs="Arial"/>
          <w:i/>
          <w:iCs/>
          <w:sz w:val="20"/>
          <w:szCs w:val="20"/>
          <w:lang w:val="en-US"/>
        </w:rPr>
        <w:t>The IUCN Red List of Threatened Species</w:t>
      </w:r>
      <w:r w:rsidRPr="00CE6043">
        <w:rPr>
          <w:rFonts w:ascii="Arial" w:eastAsia="Arial" w:hAnsi="Arial" w:cs="Arial"/>
          <w:sz w:val="20"/>
          <w:szCs w:val="20"/>
          <w:lang w:val="en-US"/>
        </w:rPr>
        <w:t> 2019: e.T39385A2918526. Accessed on 02 September 2025.</w:t>
      </w:r>
    </w:p>
    <w:p w14:paraId="3C6D8550" w14:textId="77777777" w:rsidR="00565226" w:rsidRPr="00CE6043" w:rsidRDefault="00565226" w:rsidP="00CE6043">
      <w:pPr>
        <w:spacing w:after="80"/>
        <w:ind w:left="567" w:hanging="567"/>
        <w:jc w:val="both"/>
        <w:rPr>
          <w:rFonts w:ascii="Arial" w:eastAsia="Arial" w:hAnsi="Arial" w:cs="Arial"/>
          <w:sz w:val="20"/>
          <w:szCs w:val="20"/>
          <w:lang w:val="pt-PT"/>
        </w:rPr>
      </w:pPr>
      <w:r w:rsidRPr="00CE6043">
        <w:rPr>
          <w:rFonts w:ascii="Arial" w:eastAsia="Arial" w:hAnsi="Arial" w:cs="Arial"/>
          <w:sz w:val="20"/>
          <w:szCs w:val="20"/>
        </w:rPr>
        <w:lastRenderedPageBreak/>
        <w:t>Rodriguez</w:t>
      </w:r>
      <w:r w:rsidRPr="00CE6043">
        <w:rPr>
          <w:rFonts w:ascii="Cambria Math" w:eastAsia="Arial" w:hAnsi="Cambria Math" w:cs="Cambria Math"/>
          <w:sz w:val="20"/>
          <w:szCs w:val="20"/>
        </w:rPr>
        <w:t>‐</w:t>
      </w:r>
      <w:r w:rsidRPr="00CE6043">
        <w:rPr>
          <w:rFonts w:ascii="Arial" w:eastAsia="Arial" w:hAnsi="Arial" w:cs="Arial"/>
          <w:sz w:val="20"/>
          <w:szCs w:val="20"/>
        </w:rPr>
        <w:t>Arana Favela, J.P., Hernández, S., González</w:t>
      </w:r>
      <w:r w:rsidRPr="00CE6043">
        <w:rPr>
          <w:rFonts w:ascii="Cambria Math" w:eastAsia="Arial" w:hAnsi="Cambria Math" w:cs="Cambria Math"/>
          <w:sz w:val="20"/>
          <w:szCs w:val="20"/>
        </w:rPr>
        <w:t>‐</w:t>
      </w:r>
      <w:r w:rsidRPr="00CE6043">
        <w:rPr>
          <w:rFonts w:ascii="Arial" w:eastAsia="Arial" w:hAnsi="Arial" w:cs="Arial"/>
          <w:sz w:val="20"/>
          <w:szCs w:val="20"/>
        </w:rPr>
        <w:t>Armas, R., Galván</w:t>
      </w:r>
      <w:r w:rsidRPr="00CE6043">
        <w:rPr>
          <w:rFonts w:ascii="Cambria Math" w:eastAsia="Arial" w:hAnsi="Cambria Math" w:cs="Cambria Math"/>
          <w:sz w:val="20"/>
          <w:szCs w:val="20"/>
        </w:rPr>
        <w:t>‐</w:t>
      </w:r>
      <w:r w:rsidRPr="00CE6043">
        <w:rPr>
          <w:rFonts w:ascii="Arial" w:eastAsia="Arial" w:hAnsi="Arial" w:cs="Arial"/>
          <w:sz w:val="20"/>
          <w:szCs w:val="20"/>
        </w:rPr>
        <w:t>Magaña, F., Tripp</w:t>
      </w:r>
      <w:r w:rsidRPr="00CE6043">
        <w:rPr>
          <w:rFonts w:ascii="Cambria Math" w:eastAsia="Arial" w:hAnsi="Cambria Math" w:cs="Cambria Math"/>
          <w:sz w:val="20"/>
          <w:szCs w:val="20"/>
        </w:rPr>
        <w:t>‐</w:t>
      </w:r>
      <w:r w:rsidRPr="00CE6043">
        <w:rPr>
          <w:rFonts w:ascii="Arial" w:eastAsia="Arial" w:hAnsi="Arial" w:cs="Arial"/>
          <w:sz w:val="20"/>
          <w:szCs w:val="20"/>
        </w:rPr>
        <w:t>Valdez, A., Hoyos</w:t>
      </w:r>
      <w:r w:rsidRPr="00CE6043">
        <w:rPr>
          <w:rFonts w:ascii="Cambria Math" w:eastAsia="Arial" w:hAnsi="Cambria Math" w:cs="Cambria Math"/>
          <w:sz w:val="20"/>
          <w:szCs w:val="20"/>
        </w:rPr>
        <w:t>‐</w:t>
      </w:r>
      <w:r w:rsidRPr="00CE6043">
        <w:rPr>
          <w:rFonts w:ascii="Arial" w:eastAsia="Arial" w:hAnsi="Arial" w:cs="Arial"/>
          <w:sz w:val="20"/>
          <w:szCs w:val="20"/>
        </w:rPr>
        <w:t>Padilla, M. and Ketchum, J.T., 2022. A priority nursery area for the conservation of the scalloped hammerhead shark Sphyrna lewini in Mexico. </w:t>
      </w:r>
      <w:r w:rsidRPr="00CE6043">
        <w:rPr>
          <w:rFonts w:ascii="Arial" w:eastAsia="Arial" w:hAnsi="Arial" w:cs="Arial"/>
          <w:i/>
          <w:iCs/>
          <w:sz w:val="20"/>
          <w:szCs w:val="20"/>
          <w:lang w:val="pt-PT"/>
        </w:rPr>
        <w:t>Journal of Fish Biology</w:t>
      </w:r>
      <w:r w:rsidRPr="00CE6043">
        <w:rPr>
          <w:rFonts w:ascii="Arial" w:eastAsia="Arial" w:hAnsi="Arial" w:cs="Arial"/>
          <w:sz w:val="20"/>
          <w:szCs w:val="20"/>
          <w:lang w:val="pt-PT"/>
        </w:rPr>
        <w:t>, </w:t>
      </w:r>
      <w:r w:rsidRPr="00CE6043">
        <w:rPr>
          <w:rFonts w:ascii="Arial" w:eastAsia="Arial" w:hAnsi="Arial" w:cs="Arial"/>
          <w:i/>
          <w:iCs/>
          <w:sz w:val="20"/>
          <w:szCs w:val="20"/>
          <w:lang w:val="pt-PT"/>
        </w:rPr>
        <w:t>101</w:t>
      </w:r>
      <w:r w:rsidRPr="00CE6043">
        <w:rPr>
          <w:rFonts w:ascii="Arial" w:eastAsia="Arial" w:hAnsi="Arial" w:cs="Arial"/>
          <w:sz w:val="20"/>
          <w:szCs w:val="20"/>
          <w:lang w:val="pt-PT"/>
        </w:rPr>
        <w:t>(6), pp.1623-1627.</w:t>
      </w:r>
    </w:p>
    <w:p w14:paraId="50A01911" w14:textId="77777777" w:rsidR="00565226" w:rsidRPr="00CE6043" w:rsidRDefault="00565226" w:rsidP="00CE6043">
      <w:pPr>
        <w:spacing w:after="80"/>
        <w:ind w:left="567" w:hanging="567"/>
        <w:jc w:val="both"/>
        <w:rPr>
          <w:rFonts w:ascii="Arial" w:eastAsia="Times New Roman" w:hAnsi="Arial" w:cs="Arial"/>
          <w:sz w:val="20"/>
          <w:szCs w:val="20"/>
        </w:rPr>
      </w:pPr>
      <w:r w:rsidRPr="00CE6043">
        <w:rPr>
          <w:rFonts w:ascii="Arial" w:eastAsia="Arial" w:hAnsi="Arial" w:cs="Arial"/>
          <w:sz w:val="20"/>
          <w:szCs w:val="20"/>
          <w:lang w:val="pt-PT"/>
        </w:rPr>
        <w:t xml:space="preserve">Rosa, R., Nunes, E., Pissarra, V., Santos, C.P., Varela, J., Baptista, M., Castro, J., Paula, J.R., Repolho, T., Marques, T.A. and Freitas, R., 2023. </w:t>
      </w:r>
      <w:r w:rsidRPr="00CE6043">
        <w:rPr>
          <w:rFonts w:ascii="Arial" w:eastAsia="Arial" w:hAnsi="Arial" w:cs="Arial"/>
          <w:sz w:val="20"/>
          <w:szCs w:val="20"/>
        </w:rPr>
        <w:t>Evidence for the first multi-species shark nursery area in Atlantic Africa (Boa Vista Island, Cabo Verde). </w:t>
      </w:r>
      <w:r w:rsidRPr="00CE6043">
        <w:rPr>
          <w:rFonts w:ascii="Arial" w:eastAsia="Arial" w:hAnsi="Arial" w:cs="Arial"/>
          <w:i/>
          <w:iCs/>
          <w:sz w:val="20"/>
          <w:szCs w:val="20"/>
        </w:rPr>
        <w:t>Frontiers in Marine Science</w:t>
      </w:r>
      <w:r w:rsidRPr="00CE6043">
        <w:rPr>
          <w:rFonts w:ascii="Arial" w:eastAsia="Arial" w:hAnsi="Arial" w:cs="Arial"/>
          <w:sz w:val="20"/>
          <w:szCs w:val="20"/>
        </w:rPr>
        <w:t>, </w:t>
      </w:r>
      <w:r w:rsidRPr="00CE6043">
        <w:rPr>
          <w:rFonts w:ascii="Arial" w:eastAsia="Arial" w:hAnsi="Arial" w:cs="Arial"/>
          <w:i/>
          <w:iCs/>
          <w:sz w:val="20"/>
          <w:szCs w:val="20"/>
        </w:rPr>
        <w:t>10</w:t>
      </w:r>
      <w:r w:rsidRPr="00CE6043">
        <w:rPr>
          <w:rFonts w:ascii="Arial" w:eastAsia="Arial" w:hAnsi="Arial" w:cs="Arial"/>
          <w:sz w:val="20"/>
          <w:szCs w:val="20"/>
        </w:rPr>
        <w:t>, p.1077748.</w:t>
      </w:r>
    </w:p>
    <w:p w14:paraId="28EE7433" w14:textId="77777777" w:rsidR="00565226" w:rsidRPr="00CE6043" w:rsidRDefault="00565226" w:rsidP="00CE6043">
      <w:pPr>
        <w:spacing w:after="80"/>
        <w:ind w:left="567" w:hanging="567"/>
        <w:jc w:val="both"/>
        <w:rPr>
          <w:rFonts w:ascii="Arial" w:eastAsia="Times New Roman" w:hAnsi="Arial" w:cs="Arial"/>
          <w:sz w:val="20"/>
          <w:szCs w:val="20"/>
        </w:rPr>
      </w:pPr>
      <w:r w:rsidRPr="00CE6043">
        <w:rPr>
          <w:rFonts w:ascii="Arial" w:eastAsia="Arial" w:hAnsi="Arial" w:cs="Arial"/>
          <w:sz w:val="20"/>
          <w:szCs w:val="20"/>
        </w:rPr>
        <w:t>Rose, D. A. 1996. Shark fisheries and trade in the Americas, Volume 1: North America. Traffic, Cambridge, U.K</w:t>
      </w:r>
    </w:p>
    <w:p w14:paraId="5EEC85E4" w14:textId="77777777" w:rsidR="00565226" w:rsidRPr="00CE6043" w:rsidRDefault="00565226" w:rsidP="00CE6043">
      <w:pPr>
        <w:spacing w:after="80"/>
        <w:ind w:left="567" w:hanging="567"/>
        <w:jc w:val="both"/>
        <w:rPr>
          <w:rFonts w:ascii="Arial" w:eastAsia="Arial" w:hAnsi="Arial" w:cs="Arial"/>
          <w:sz w:val="20"/>
          <w:szCs w:val="20"/>
          <w:lang w:val="es-ES"/>
        </w:rPr>
      </w:pPr>
      <w:r w:rsidRPr="00CE6043">
        <w:rPr>
          <w:rFonts w:ascii="Arial" w:eastAsia="Arial" w:hAnsi="Arial" w:cs="Arial"/>
          <w:sz w:val="20"/>
          <w:szCs w:val="20"/>
        </w:rPr>
        <w:t xml:space="preserve">Salinas-de-León, P., Acuña-Marrero, D., Rastoin, E., Friedlander, A.M., Donovan, M.K. and Sala, E., 2016. Largest global shark biomass found in the northern Galápagos Islands of Darwin and Wolf. </w:t>
      </w:r>
      <w:r w:rsidRPr="00CE6043">
        <w:rPr>
          <w:rFonts w:ascii="Arial" w:eastAsia="Arial" w:hAnsi="Arial" w:cs="Arial"/>
          <w:sz w:val="20"/>
          <w:szCs w:val="20"/>
          <w:lang w:val="es-ES"/>
        </w:rPr>
        <w:t>PeerJ, 4, p.e1911.</w:t>
      </w:r>
    </w:p>
    <w:p w14:paraId="32D972F7" w14:textId="77777777" w:rsidR="00565226" w:rsidRPr="00CE6043" w:rsidRDefault="00565226" w:rsidP="00CE6043">
      <w:pPr>
        <w:spacing w:after="80"/>
        <w:ind w:left="567" w:hanging="567"/>
        <w:jc w:val="both"/>
        <w:rPr>
          <w:rFonts w:ascii="Arial" w:eastAsia="Arial" w:hAnsi="Arial" w:cs="Arial"/>
          <w:sz w:val="20"/>
          <w:szCs w:val="20"/>
          <w:lang w:val="es-ES"/>
        </w:rPr>
      </w:pPr>
      <w:r w:rsidRPr="00CE6043">
        <w:rPr>
          <w:rFonts w:ascii="Arial" w:eastAsia="Arial" w:hAnsi="Arial" w:cs="Arial"/>
          <w:sz w:val="20"/>
          <w:szCs w:val="20"/>
          <w:lang w:val="es-ES"/>
        </w:rPr>
        <w:t xml:space="preserve">Salinas-de-León, P., Hoyos-Padilla, E.M. and Pochet, F., 2017. </w:t>
      </w:r>
      <w:r w:rsidRPr="00CE6043">
        <w:rPr>
          <w:rFonts w:ascii="Arial" w:eastAsia="Arial" w:hAnsi="Arial" w:cs="Arial"/>
          <w:sz w:val="20"/>
          <w:szCs w:val="20"/>
        </w:rPr>
        <w:t xml:space="preserve">First observation on the mating behaviour of the endangered scalloped hammerhead shark Sphyrna lewini in the Tropical Eastern Pacific. </w:t>
      </w:r>
      <w:r w:rsidRPr="00CE6043">
        <w:rPr>
          <w:rFonts w:ascii="Arial" w:eastAsia="Arial" w:hAnsi="Arial" w:cs="Arial"/>
          <w:sz w:val="20"/>
          <w:szCs w:val="20"/>
          <w:lang w:val="es-ES"/>
        </w:rPr>
        <w:t>Environmental Biology of Fishes, 100(12), pp.1603-1608.</w:t>
      </w:r>
    </w:p>
    <w:p w14:paraId="5B1C403A" w14:textId="77777777" w:rsidR="00565226" w:rsidRPr="00CE6043" w:rsidRDefault="00565226" w:rsidP="00CE6043">
      <w:pPr>
        <w:spacing w:after="80"/>
        <w:ind w:left="567" w:hanging="567"/>
        <w:jc w:val="both"/>
        <w:rPr>
          <w:rFonts w:ascii="Arial" w:eastAsia="Arial" w:hAnsi="Arial" w:cs="Arial"/>
          <w:sz w:val="20"/>
          <w:szCs w:val="20"/>
        </w:rPr>
      </w:pPr>
      <w:r w:rsidRPr="00CE6043">
        <w:rPr>
          <w:rFonts w:ascii="Arial" w:eastAsia="Arial" w:hAnsi="Arial" w:cs="Arial"/>
          <w:sz w:val="20"/>
          <w:szCs w:val="20"/>
          <w:lang w:val="es-ES"/>
        </w:rPr>
        <w:t xml:space="preserve">Salinas-de-León, P., Vaudo, J., Suarez-Moncada, J. and Shivji, M., 2025. </w:t>
      </w:r>
      <w:r w:rsidRPr="00CE6043">
        <w:rPr>
          <w:rFonts w:ascii="Arial" w:eastAsia="Arial" w:hAnsi="Arial" w:cs="Arial"/>
          <w:sz w:val="20"/>
          <w:szCs w:val="20"/>
        </w:rPr>
        <w:t>Long-distance movements of a scalloped hammerhead shark connect the Galapagos Islands with coastal areas and international waters of the Tropical Eastern Pacific. Environmental Biology of Fishes, pp.1-7.</w:t>
      </w:r>
    </w:p>
    <w:p w14:paraId="65D8CA62" w14:textId="77777777" w:rsidR="00565226" w:rsidRPr="00CE6043" w:rsidRDefault="00565226" w:rsidP="00CE6043">
      <w:pPr>
        <w:spacing w:after="80"/>
        <w:ind w:left="567" w:hanging="567"/>
        <w:jc w:val="both"/>
        <w:rPr>
          <w:rFonts w:ascii="Arial" w:eastAsia="Arial" w:hAnsi="Arial" w:cs="Arial"/>
          <w:i/>
          <w:iCs/>
          <w:sz w:val="20"/>
          <w:szCs w:val="20"/>
          <w:lang w:val="en-US"/>
        </w:rPr>
      </w:pPr>
      <w:r w:rsidRPr="00CE6043">
        <w:rPr>
          <w:rFonts w:ascii="Arial" w:eastAsia="Arial" w:hAnsi="Arial" w:cs="Arial"/>
          <w:sz w:val="20"/>
          <w:szCs w:val="20"/>
          <w:lang w:val="en-US"/>
        </w:rPr>
        <w:t xml:space="preserve">Shea, S., &amp; Slee, B. (2024) </w:t>
      </w:r>
      <w:r w:rsidRPr="00CE6043">
        <w:rPr>
          <w:rFonts w:ascii="Arial" w:eastAsia="Arial" w:hAnsi="Arial" w:cs="Arial"/>
          <w:i/>
          <w:iCs/>
          <w:sz w:val="20"/>
          <w:szCs w:val="20"/>
          <w:lang w:val="en-US"/>
        </w:rPr>
        <w:t xml:space="preserve">Meat on the menu and fins for export: Latin America’s shark trade with Asia. </w:t>
      </w:r>
      <w:r w:rsidRPr="00CE6043">
        <w:rPr>
          <w:rFonts w:ascii="Arial" w:eastAsia="Arial" w:hAnsi="Arial" w:cs="Arial"/>
          <w:sz w:val="20"/>
          <w:szCs w:val="20"/>
          <w:lang w:val="en-US"/>
        </w:rPr>
        <w:t>Stichting IFAW (International Fund for Animal Welfare),</w:t>
      </w:r>
      <w:r w:rsidRPr="00CE6043">
        <w:rPr>
          <w:rFonts w:ascii="Arial" w:eastAsia="Arial" w:hAnsi="Arial" w:cs="Arial"/>
          <w:i/>
          <w:iCs/>
          <w:sz w:val="20"/>
          <w:szCs w:val="20"/>
          <w:lang w:val="en-US"/>
        </w:rPr>
        <w:t xml:space="preserve"> </w:t>
      </w:r>
      <w:r w:rsidRPr="00CE6043">
        <w:rPr>
          <w:rFonts w:ascii="Arial" w:eastAsia="Arial" w:hAnsi="Arial" w:cs="Arial"/>
          <w:sz w:val="20"/>
          <w:szCs w:val="20"/>
          <w:lang w:val="en-US"/>
        </w:rPr>
        <w:t>The Hague, The Netherlands. 44pp.</w:t>
      </w:r>
    </w:p>
    <w:p w14:paraId="48D8FF39" w14:textId="77777777" w:rsidR="00565226" w:rsidRPr="00CE6043" w:rsidRDefault="1919EE30" w:rsidP="00CE6043">
      <w:pPr>
        <w:spacing w:after="80"/>
        <w:ind w:left="567" w:hanging="567"/>
        <w:jc w:val="both"/>
        <w:rPr>
          <w:rFonts w:ascii="Arial" w:eastAsia="Times New Roman" w:hAnsi="Arial" w:cs="Arial"/>
          <w:sz w:val="20"/>
          <w:szCs w:val="20"/>
          <w:lang w:val="en-US"/>
        </w:rPr>
      </w:pPr>
      <w:r w:rsidRPr="00CE6043">
        <w:rPr>
          <w:rFonts w:ascii="Arial" w:eastAsia="Arial" w:hAnsi="Arial" w:cs="Arial"/>
          <w:sz w:val="20"/>
          <w:szCs w:val="20"/>
          <w:lang w:val="en-US"/>
        </w:rPr>
        <w:t>Simpfendorfer, C.A., Heupel, M.R., White, W.T. and Dulvy, N.K., 2011. The importance of research and public opinion to conservation management of sharks and rays: a synthesis. </w:t>
      </w:r>
      <w:r w:rsidRPr="00CE6043">
        <w:rPr>
          <w:rFonts w:ascii="Arial" w:eastAsia="Arial" w:hAnsi="Arial" w:cs="Arial"/>
          <w:i/>
          <w:iCs/>
          <w:sz w:val="20"/>
          <w:szCs w:val="20"/>
          <w:lang w:val="en-US"/>
        </w:rPr>
        <w:t>Marine and Freshwater Research</w:t>
      </w:r>
      <w:r w:rsidRPr="00CE6043">
        <w:rPr>
          <w:rFonts w:ascii="Arial" w:eastAsia="Arial" w:hAnsi="Arial" w:cs="Arial"/>
          <w:sz w:val="20"/>
          <w:szCs w:val="20"/>
          <w:lang w:val="en-US"/>
        </w:rPr>
        <w:t>, </w:t>
      </w:r>
      <w:r w:rsidRPr="00CE6043">
        <w:rPr>
          <w:rFonts w:ascii="Arial" w:eastAsia="Arial" w:hAnsi="Arial" w:cs="Arial"/>
          <w:i/>
          <w:iCs/>
          <w:sz w:val="20"/>
          <w:szCs w:val="20"/>
          <w:lang w:val="en-US"/>
        </w:rPr>
        <w:t>62</w:t>
      </w:r>
      <w:r w:rsidRPr="00CE6043">
        <w:rPr>
          <w:rFonts w:ascii="Arial" w:eastAsia="Arial" w:hAnsi="Arial" w:cs="Arial"/>
          <w:sz w:val="20"/>
          <w:szCs w:val="20"/>
          <w:lang w:val="en-US"/>
        </w:rPr>
        <w:t>(6), pp.518-527.</w:t>
      </w:r>
    </w:p>
    <w:p w14:paraId="47C3FD95" w14:textId="77777777" w:rsidR="00565226" w:rsidRPr="00CE6043" w:rsidRDefault="1919EE30" w:rsidP="00CE6043">
      <w:pP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Sosa-Nishizaki, O., García-Rodríguez, E., Morales-Portillo, C.D., Pérez-Jiménez, J.C., del Carmen Rodríguez-Medrano, M., Bizzarro, J.J. and Castillo-Géniz, J.L., 2020. Fisheries interactions and the challenges for target and nontargeted take on shark conservation in the Mexican Pacific. In </w:t>
      </w:r>
      <w:r w:rsidRPr="00CE6043">
        <w:rPr>
          <w:rFonts w:ascii="Arial" w:eastAsia="Arial" w:hAnsi="Arial" w:cs="Arial"/>
          <w:i/>
          <w:iCs/>
          <w:sz w:val="20"/>
          <w:szCs w:val="20"/>
          <w:lang w:val="en-US"/>
        </w:rPr>
        <w:t>Advances in marine biology</w:t>
      </w:r>
      <w:r w:rsidRPr="00CE6043">
        <w:rPr>
          <w:rFonts w:ascii="Arial" w:eastAsia="Arial" w:hAnsi="Arial" w:cs="Arial"/>
          <w:sz w:val="20"/>
          <w:szCs w:val="20"/>
          <w:lang w:val="en-US"/>
        </w:rPr>
        <w:t> (Vol. 85, No. 1, pp. 39-69). Academic Press.</w:t>
      </w:r>
    </w:p>
    <w:p w14:paraId="44E408BB" w14:textId="77777777" w:rsidR="00565226" w:rsidRPr="00CE6043" w:rsidRDefault="1919EE30" w:rsidP="00CE6043">
      <w:pPr>
        <w:spacing w:after="80"/>
        <w:ind w:left="567" w:hanging="567"/>
        <w:jc w:val="both"/>
        <w:rPr>
          <w:rFonts w:ascii="Arial" w:eastAsia="Arial" w:hAnsi="Arial" w:cs="Arial"/>
          <w:sz w:val="20"/>
          <w:szCs w:val="20"/>
          <w:lang w:val="en-GB"/>
        </w:rPr>
      </w:pPr>
      <w:r w:rsidRPr="00CE6043">
        <w:rPr>
          <w:rFonts w:ascii="Arial" w:eastAsia="Arial" w:hAnsi="Arial" w:cs="Arial"/>
          <w:sz w:val="20"/>
          <w:szCs w:val="20"/>
          <w:lang w:val="en-US"/>
        </w:rPr>
        <w:t xml:space="preserve">Spaet JLY, Lam CH, Braun CD, Berumen ML (2017) Extensive use of mesopelagic waters by a Scalloped hammerhead shark (Sphyrna lewini) in the Red Sea. </w:t>
      </w:r>
      <w:r w:rsidRPr="00CE6043">
        <w:rPr>
          <w:rFonts w:ascii="Arial" w:eastAsia="Arial" w:hAnsi="Arial" w:cs="Arial"/>
          <w:sz w:val="20"/>
          <w:szCs w:val="20"/>
          <w:lang w:val="en-GB"/>
        </w:rPr>
        <w:t>Anim Biotelemetry 5:20. https://doi.org/10.1186/s40317-017-0135-x</w:t>
      </w:r>
    </w:p>
    <w:p w14:paraId="7B2FD256" w14:textId="77777777" w:rsidR="00565226" w:rsidRPr="00CE6043" w:rsidRDefault="1919EE30" w:rsidP="00CE6043">
      <w:pPr>
        <w:spacing w:after="80"/>
        <w:ind w:left="567" w:hanging="567"/>
        <w:jc w:val="both"/>
        <w:rPr>
          <w:rFonts w:ascii="Arial" w:eastAsia="Times New Roman" w:hAnsi="Arial" w:cs="Arial"/>
          <w:sz w:val="20"/>
          <w:szCs w:val="20"/>
          <w:lang w:val="en-US"/>
        </w:rPr>
      </w:pPr>
      <w:r w:rsidRPr="00CE6043">
        <w:rPr>
          <w:rFonts w:ascii="Arial" w:eastAsia="Arial" w:hAnsi="Arial" w:cs="Arial"/>
          <w:sz w:val="20"/>
          <w:szCs w:val="20"/>
          <w:lang w:val="en-GB"/>
        </w:rPr>
        <w:t xml:space="preserve">Sperone, E. et al. 2012. </w:t>
      </w:r>
      <w:r w:rsidRPr="00CE6043">
        <w:rPr>
          <w:rFonts w:ascii="Arial" w:eastAsia="Arial" w:hAnsi="Arial" w:cs="Arial"/>
          <w:sz w:val="20"/>
          <w:szCs w:val="20"/>
          <w:lang w:val="en-US"/>
        </w:rPr>
        <w:t>Spatiotemporal patterns of distribution of large predatory sharks in Calabria (central Mediterranean, southern Italy). Acta Adriatica 53:13-24.</w:t>
      </w:r>
    </w:p>
    <w:p w14:paraId="74A5165D" w14:textId="77777777" w:rsidR="00565226" w:rsidRPr="00CE6043" w:rsidRDefault="00565226" w:rsidP="00CE6043">
      <w:pPr>
        <w:spacing w:after="80"/>
        <w:ind w:left="567" w:hanging="567"/>
        <w:jc w:val="both"/>
        <w:rPr>
          <w:rFonts w:ascii="Arial" w:eastAsia="Times New Roman" w:hAnsi="Arial" w:cs="Arial"/>
          <w:sz w:val="20"/>
          <w:szCs w:val="20"/>
          <w:lang w:val="es-ES"/>
        </w:rPr>
      </w:pPr>
      <w:r w:rsidRPr="00CE6043">
        <w:rPr>
          <w:rFonts w:ascii="Arial" w:eastAsia="Arial" w:hAnsi="Arial" w:cs="Arial"/>
          <w:sz w:val="20"/>
          <w:szCs w:val="20"/>
        </w:rPr>
        <w:t xml:space="preserve">Stevens, J.D. and J.M. Lyle. 1989. The biology of three hammerhead sharks (Eusphyrna blochii, Sphyrna mokarran and S. lewini) from Northern Australia. </w:t>
      </w:r>
      <w:r w:rsidRPr="00CE6043">
        <w:rPr>
          <w:rFonts w:ascii="Arial" w:eastAsia="Arial" w:hAnsi="Arial" w:cs="Arial"/>
          <w:sz w:val="20"/>
          <w:szCs w:val="20"/>
          <w:lang w:val="es-ES"/>
        </w:rPr>
        <w:t>Australian Journal of Marine and Freshwater Research 40: 129-146. </w:t>
      </w:r>
    </w:p>
    <w:p w14:paraId="7C57E7FD" w14:textId="77777777" w:rsidR="00565226" w:rsidRPr="00CE6043" w:rsidRDefault="00565226" w:rsidP="00CE6043">
      <w:pPr>
        <w:spacing w:after="80"/>
        <w:ind w:left="567" w:hanging="567"/>
        <w:jc w:val="both"/>
        <w:rPr>
          <w:rFonts w:ascii="Arial" w:eastAsia="Times New Roman" w:hAnsi="Arial" w:cs="Arial"/>
          <w:sz w:val="20"/>
          <w:szCs w:val="20"/>
        </w:rPr>
      </w:pPr>
      <w:r w:rsidRPr="00CE6043">
        <w:rPr>
          <w:rFonts w:ascii="Arial" w:eastAsia="Arial" w:hAnsi="Arial" w:cs="Arial"/>
          <w:sz w:val="20"/>
          <w:szCs w:val="20"/>
          <w:lang w:val="es-ES"/>
        </w:rPr>
        <w:t xml:space="preserve">Tapiero, L. 1997. Contribución al conocimiento de la biología y dinámica poblacional de Sphyrna lewini (Pisces: Chondrichthyes) en el Pacífico colombiano. </w:t>
      </w:r>
      <w:r w:rsidRPr="00CE6043">
        <w:rPr>
          <w:rFonts w:ascii="Arial" w:eastAsia="Arial" w:hAnsi="Arial" w:cs="Arial"/>
          <w:sz w:val="20"/>
          <w:szCs w:val="20"/>
        </w:rPr>
        <w:t>Tesis Biol., Univ. Valle, Cali. 143 pp.</w:t>
      </w:r>
    </w:p>
    <w:p w14:paraId="536BDF01" w14:textId="77777777" w:rsidR="00565226" w:rsidRPr="00CE6043" w:rsidRDefault="00565226" w:rsidP="00CE6043">
      <w:pPr>
        <w:spacing w:after="80"/>
        <w:ind w:left="567" w:hanging="567"/>
        <w:jc w:val="both"/>
        <w:rPr>
          <w:rFonts w:ascii="Arial" w:eastAsia="Times New Roman" w:hAnsi="Arial" w:cs="Arial"/>
          <w:sz w:val="20"/>
          <w:szCs w:val="20"/>
        </w:rPr>
      </w:pPr>
      <w:r w:rsidRPr="00CE6043">
        <w:rPr>
          <w:rFonts w:ascii="Arial" w:eastAsia="Arial" w:hAnsi="Arial" w:cs="Arial"/>
          <w:sz w:val="20"/>
          <w:szCs w:val="20"/>
        </w:rPr>
        <w:t>Ulrich, G.F. 1996 “Fishery independent monitoring of large coastal sharks in South Carolina (1993-1995), final report” U.S. NOAA and Interjurisdictional Fisheries Act NA47FI0347-01.</w:t>
      </w:r>
    </w:p>
    <w:p w14:paraId="6C56FA35" w14:textId="77777777" w:rsidR="00565226" w:rsidRPr="00CE6043" w:rsidRDefault="00565226" w:rsidP="00CE6043">
      <w:pPr>
        <w:spacing w:after="80"/>
        <w:ind w:left="567" w:hanging="567"/>
        <w:jc w:val="both"/>
        <w:rPr>
          <w:rFonts w:ascii="Arial" w:eastAsia="Times New Roman" w:hAnsi="Arial" w:cs="Arial"/>
          <w:sz w:val="20"/>
          <w:szCs w:val="20"/>
        </w:rPr>
      </w:pPr>
      <w:r w:rsidRPr="00CE6043">
        <w:rPr>
          <w:rFonts w:ascii="Arial" w:eastAsia="Arial" w:hAnsi="Arial" w:cs="Arial"/>
          <w:sz w:val="20"/>
          <w:szCs w:val="20"/>
        </w:rPr>
        <w:t>United States Department of Commerce, National Oceanic and Atmospheric Administration, National Marine Fisheries Service, Office of Sustainable Fisheries, Highly Migratory Species Management Division, “Draft Environmental Assessment, Regulatory Impact Review, and Initial Regulatory Flexibility Analysis for a Proposed Rule to Implement the 2010 International Commission for the Conservation of Atlantic Tunas Recommendations on Sharks,” April 2011.</w:t>
      </w:r>
    </w:p>
    <w:p w14:paraId="5FC9C314" w14:textId="77777777" w:rsidR="00565226" w:rsidRPr="00CE6043" w:rsidRDefault="1919EE30" w:rsidP="00CE6043">
      <w:pPr>
        <w:spacing w:after="80"/>
        <w:ind w:left="567" w:hanging="567"/>
        <w:jc w:val="both"/>
        <w:rPr>
          <w:rFonts w:ascii="Arial" w:eastAsia="Times New Roman" w:hAnsi="Arial" w:cs="Arial"/>
          <w:sz w:val="20"/>
          <w:szCs w:val="20"/>
          <w:lang w:val="es-ES"/>
        </w:rPr>
      </w:pPr>
      <w:r w:rsidRPr="00CE6043">
        <w:rPr>
          <w:rFonts w:ascii="Arial" w:eastAsia="Arial" w:hAnsi="Arial" w:cs="Arial"/>
          <w:sz w:val="20"/>
          <w:szCs w:val="20"/>
          <w:lang w:val="en-US"/>
        </w:rPr>
        <w:t xml:space="preserve">Vannuccini, S. 1999. Shark utilization, marketing and trade. FAO Fisheries Technical Paper No. 389. </w:t>
      </w:r>
      <w:r w:rsidRPr="00CE6043">
        <w:rPr>
          <w:rFonts w:ascii="Arial" w:eastAsia="Arial" w:hAnsi="Arial" w:cs="Arial"/>
          <w:sz w:val="20"/>
          <w:szCs w:val="20"/>
          <w:lang w:val="es-ES"/>
        </w:rPr>
        <w:t>FAO. Rome. 470 pp.</w:t>
      </w:r>
    </w:p>
    <w:p w14:paraId="72EB6250" w14:textId="77777777" w:rsidR="009009A6" w:rsidRPr="00CE6043" w:rsidRDefault="009009A6" w:rsidP="00CE6043">
      <w:pPr>
        <w:spacing w:after="80"/>
        <w:ind w:left="567" w:hanging="567"/>
        <w:jc w:val="both"/>
        <w:rPr>
          <w:rFonts w:ascii="Arial" w:eastAsia="Arial" w:hAnsi="Arial" w:cs="Arial"/>
          <w:sz w:val="20"/>
          <w:szCs w:val="20"/>
          <w:lang w:val="pt-PT"/>
        </w:rPr>
      </w:pPr>
      <w:r w:rsidRPr="00CE6043">
        <w:rPr>
          <w:rFonts w:ascii="Arial" w:eastAsia="Arial" w:hAnsi="Arial" w:cs="Arial"/>
          <w:sz w:val="20"/>
          <w:szCs w:val="20"/>
          <w:lang w:val="es-ES"/>
        </w:rPr>
        <w:t xml:space="preserve">Velasco D &amp; A Hearn 2025. Indicadores de uso y conectividad de tiburones en la Reserva Marina Hermandad. </w:t>
      </w:r>
      <w:r w:rsidRPr="00CE6043">
        <w:rPr>
          <w:rFonts w:ascii="Arial" w:eastAsia="Arial" w:hAnsi="Arial" w:cs="Arial"/>
          <w:sz w:val="20"/>
          <w:szCs w:val="20"/>
          <w:lang w:val="pt-PT"/>
        </w:rPr>
        <w:t xml:space="preserve">USFQ-PBOL. Quito, Ecuador 30 p </w:t>
      </w:r>
    </w:p>
    <w:p w14:paraId="5A4DD1D2" w14:textId="5ECF92C8" w:rsidR="00565226" w:rsidRPr="00CE6043" w:rsidRDefault="00565226" w:rsidP="00CE6043">
      <w:pPr>
        <w:spacing w:after="80"/>
        <w:ind w:left="567" w:hanging="567"/>
        <w:jc w:val="both"/>
        <w:rPr>
          <w:rFonts w:ascii="Arial" w:eastAsia="Arial" w:hAnsi="Arial" w:cs="Arial"/>
          <w:sz w:val="20"/>
          <w:szCs w:val="20"/>
        </w:rPr>
      </w:pPr>
      <w:r w:rsidRPr="00CE6043">
        <w:rPr>
          <w:rFonts w:ascii="Arial" w:eastAsia="Arial" w:hAnsi="Arial" w:cs="Arial"/>
          <w:sz w:val="20"/>
          <w:szCs w:val="20"/>
          <w:lang w:val="pt-PT"/>
        </w:rPr>
        <w:t xml:space="preserve">Vooren, C.M., Klippel, S. and Galina, A.B. 2005. Biologia e status conservação dos tubarão-martelo S. lewini e S. zygaena, pp: 97-112. In: Vooren. C. M. and Klippel, S. (eds) Ações para a conservação de tubarões e raias no sul do Brasil. </w:t>
      </w:r>
      <w:r w:rsidRPr="00CE6043">
        <w:rPr>
          <w:rFonts w:ascii="Arial" w:eastAsia="Arial" w:hAnsi="Arial" w:cs="Arial"/>
          <w:sz w:val="20"/>
          <w:szCs w:val="20"/>
        </w:rPr>
        <w:t>Igaré, Porto Alegre. </w:t>
      </w:r>
    </w:p>
    <w:p w14:paraId="76775348" w14:textId="77777777" w:rsidR="00565226" w:rsidRPr="00CE6043" w:rsidRDefault="00565226" w:rsidP="00CE6043">
      <w:pPr>
        <w:spacing w:after="80"/>
        <w:ind w:left="567" w:hanging="567"/>
        <w:jc w:val="both"/>
        <w:rPr>
          <w:rFonts w:ascii="Arial" w:eastAsia="Arial" w:hAnsi="Arial" w:cs="Arial"/>
          <w:sz w:val="20"/>
          <w:szCs w:val="20"/>
        </w:rPr>
      </w:pPr>
      <w:r w:rsidRPr="00CE6043">
        <w:rPr>
          <w:rFonts w:ascii="Arial" w:eastAsia="Arial" w:hAnsi="Arial" w:cs="Arial"/>
          <w:sz w:val="20"/>
          <w:szCs w:val="20"/>
        </w:rPr>
        <w:t>Ward-Paige, C.A., 2017. A global overview of shark sanctuary regulations and their impact on shark fisheries. </w:t>
      </w:r>
      <w:r w:rsidRPr="00CE6043">
        <w:rPr>
          <w:rFonts w:ascii="Arial" w:eastAsia="Arial" w:hAnsi="Arial" w:cs="Arial"/>
          <w:i/>
          <w:iCs/>
          <w:sz w:val="20"/>
          <w:szCs w:val="20"/>
        </w:rPr>
        <w:t>Marine Policy</w:t>
      </w:r>
      <w:r w:rsidRPr="00CE6043">
        <w:rPr>
          <w:rFonts w:ascii="Arial" w:eastAsia="Arial" w:hAnsi="Arial" w:cs="Arial"/>
          <w:sz w:val="20"/>
          <w:szCs w:val="20"/>
        </w:rPr>
        <w:t>, </w:t>
      </w:r>
      <w:r w:rsidRPr="00CE6043">
        <w:rPr>
          <w:rFonts w:ascii="Arial" w:eastAsia="Arial" w:hAnsi="Arial" w:cs="Arial"/>
          <w:i/>
          <w:iCs/>
          <w:sz w:val="20"/>
          <w:szCs w:val="20"/>
        </w:rPr>
        <w:t>82</w:t>
      </w:r>
      <w:r w:rsidRPr="00CE6043">
        <w:rPr>
          <w:rFonts w:ascii="Arial" w:eastAsia="Arial" w:hAnsi="Arial" w:cs="Arial"/>
          <w:sz w:val="20"/>
          <w:szCs w:val="20"/>
        </w:rPr>
        <w:t>, pp.87-97.</w:t>
      </w:r>
    </w:p>
    <w:p w14:paraId="5AC2E3DF" w14:textId="77777777" w:rsidR="00565226" w:rsidRPr="00CE6043" w:rsidRDefault="1919EE30" w:rsidP="00CE6043">
      <w:pP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lastRenderedPageBreak/>
        <w:t>Wells, R.D., TinHan, T.C., Dance, M.A., Drymon, J.M., Falterman, B., Ajemian, M.J., Stunz, G.W., Mohan, J.A., Hoffmayer, E.R., Driggers III, W.B. and McKinney, J.A., 2018. Movement, behavior, and habitat use of a marine apex predator, the scalloped hammerhead. Frontiers in Marine Science, 5, p.321.</w:t>
      </w:r>
    </w:p>
    <w:p w14:paraId="01ACBF74" w14:textId="77777777" w:rsidR="00565226" w:rsidRPr="00CE6043" w:rsidRDefault="1919EE30" w:rsidP="00CE6043">
      <w:pP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White, W.T., Bartron, C. and Potter, I.C., 2008. Catch composition and reproductive biology of Sphyrna lewini (Griffith &amp; Smith)(Carcharhiniformes, Sphyrnidae) in Indonesian waters. </w:t>
      </w:r>
      <w:r w:rsidRPr="00CE6043">
        <w:rPr>
          <w:rFonts w:ascii="Arial" w:eastAsia="Arial" w:hAnsi="Arial" w:cs="Arial"/>
          <w:i/>
          <w:iCs/>
          <w:sz w:val="20"/>
          <w:szCs w:val="20"/>
          <w:lang w:val="en-US"/>
        </w:rPr>
        <w:t>Journal of fish biology</w:t>
      </w:r>
      <w:r w:rsidRPr="00CE6043">
        <w:rPr>
          <w:rFonts w:ascii="Arial" w:eastAsia="Arial" w:hAnsi="Arial" w:cs="Arial"/>
          <w:sz w:val="20"/>
          <w:szCs w:val="20"/>
          <w:lang w:val="en-US"/>
        </w:rPr>
        <w:t>, </w:t>
      </w:r>
      <w:r w:rsidRPr="00CE6043">
        <w:rPr>
          <w:rFonts w:ascii="Arial" w:eastAsia="Arial" w:hAnsi="Arial" w:cs="Arial"/>
          <w:i/>
          <w:iCs/>
          <w:sz w:val="20"/>
          <w:szCs w:val="20"/>
          <w:lang w:val="en-US"/>
        </w:rPr>
        <w:t>72</w:t>
      </w:r>
      <w:r w:rsidRPr="00CE6043">
        <w:rPr>
          <w:rFonts w:ascii="Arial" w:eastAsia="Arial" w:hAnsi="Arial" w:cs="Arial"/>
          <w:sz w:val="20"/>
          <w:szCs w:val="20"/>
          <w:lang w:val="en-US"/>
        </w:rPr>
        <w:t>(7), pp.1675-1689.</w:t>
      </w:r>
    </w:p>
    <w:p w14:paraId="5B3965A8" w14:textId="77777777" w:rsidR="00565226" w:rsidRPr="00CE6043" w:rsidRDefault="00565226" w:rsidP="00CE6043">
      <w:pPr>
        <w:spacing w:after="80"/>
        <w:ind w:left="567" w:hanging="567"/>
        <w:jc w:val="both"/>
        <w:rPr>
          <w:rFonts w:ascii="Arial" w:eastAsia="Arial" w:hAnsi="Arial" w:cs="Arial"/>
          <w:sz w:val="20"/>
          <w:szCs w:val="20"/>
        </w:rPr>
      </w:pPr>
      <w:r w:rsidRPr="00CE6043">
        <w:rPr>
          <w:rFonts w:ascii="Arial" w:eastAsia="Arial" w:hAnsi="Arial" w:cs="Arial"/>
          <w:sz w:val="20"/>
          <w:szCs w:val="20"/>
        </w:rPr>
        <w:t>White, E.R., Myers, M.C., Flemming, J.M. and Baum, J.K., 2015. Shifting elasmobranch community assemblage at Cocos Island—an isolated marine protected area. Conservation Biology, 29(4), pp.1186-1197.</w:t>
      </w:r>
    </w:p>
    <w:p w14:paraId="43FDD7CB" w14:textId="77777777" w:rsidR="00565226" w:rsidRPr="00CE6043" w:rsidRDefault="1919EE30" w:rsidP="00CE6043">
      <w:pP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Yates, P.M., Heupel, M.R., Tobin, A.J. and Simpfendorfer, C.A., 2015. Ecological drivers of shark distributions along a tropical coastline. </w:t>
      </w:r>
      <w:r w:rsidRPr="00CE6043">
        <w:rPr>
          <w:rFonts w:ascii="Arial" w:eastAsia="Arial" w:hAnsi="Arial" w:cs="Arial"/>
          <w:i/>
          <w:iCs/>
          <w:sz w:val="20"/>
          <w:szCs w:val="20"/>
          <w:lang w:val="en-US"/>
        </w:rPr>
        <w:t>PLoS One</w:t>
      </w:r>
      <w:r w:rsidRPr="00CE6043">
        <w:rPr>
          <w:rFonts w:ascii="Arial" w:eastAsia="Arial" w:hAnsi="Arial" w:cs="Arial"/>
          <w:sz w:val="20"/>
          <w:szCs w:val="20"/>
          <w:lang w:val="en-US"/>
        </w:rPr>
        <w:t>, </w:t>
      </w:r>
      <w:r w:rsidRPr="00CE6043">
        <w:rPr>
          <w:rFonts w:ascii="Arial" w:eastAsia="Arial" w:hAnsi="Arial" w:cs="Arial"/>
          <w:i/>
          <w:iCs/>
          <w:sz w:val="20"/>
          <w:szCs w:val="20"/>
          <w:lang w:val="en-US"/>
        </w:rPr>
        <w:t>10</w:t>
      </w:r>
      <w:r w:rsidRPr="00CE6043">
        <w:rPr>
          <w:rFonts w:ascii="Arial" w:eastAsia="Arial" w:hAnsi="Arial" w:cs="Arial"/>
          <w:sz w:val="20"/>
          <w:szCs w:val="20"/>
          <w:lang w:val="en-US"/>
        </w:rPr>
        <w:t>(4), p.e0121346.</w:t>
      </w:r>
    </w:p>
    <w:p w14:paraId="7C4C5797" w14:textId="77777777" w:rsidR="00565226" w:rsidRPr="00CE6043" w:rsidRDefault="1919EE30" w:rsidP="00CE6043">
      <w:pP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Yates, P.M., Heupel, M.R., Tobin, A.J. and Simpfendorfer, C.A., 2015. Spatio-temporal occurrence patterns of young sharks in tropical coastal waters. </w:t>
      </w:r>
      <w:r w:rsidRPr="00CE6043">
        <w:rPr>
          <w:rFonts w:ascii="Arial" w:eastAsia="Arial" w:hAnsi="Arial" w:cs="Arial"/>
          <w:i/>
          <w:iCs/>
          <w:sz w:val="20"/>
          <w:szCs w:val="20"/>
          <w:lang w:val="en-US"/>
        </w:rPr>
        <w:t>Estuaries and Coasts</w:t>
      </w:r>
      <w:r w:rsidRPr="00CE6043">
        <w:rPr>
          <w:rFonts w:ascii="Arial" w:eastAsia="Arial" w:hAnsi="Arial" w:cs="Arial"/>
          <w:sz w:val="20"/>
          <w:szCs w:val="20"/>
          <w:lang w:val="en-US"/>
        </w:rPr>
        <w:t>, </w:t>
      </w:r>
      <w:r w:rsidRPr="00CE6043">
        <w:rPr>
          <w:rFonts w:ascii="Arial" w:eastAsia="Arial" w:hAnsi="Arial" w:cs="Arial"/>
          <w:i/>
          <w:iCs/>
          <w:sz w:val="20"/>
          <w:szCs w:val="20"/>
          <w:lang w:val="en-US"/>
        </w:rPr>
        <w:t>38</w:t>
      </w:r>
      <w:r w:rsidRPr="00CE6043">
        <w:rPr>
          <w:rFonts w:ascii="Arial" w:eastAsia="Arial" w:hAnsi="Arial" w:cs="Arial"/>
          <w:sz w:val="20"/>
          <w:szCs w:val="20"/>
          <w:lang w:val="en-US"/>
        </w:rPr>
        <w:t>(6), pp.2019-2030.</w:t>
      </w:r>
    </w:p>
    <w:p w14:paraId="17C93BB0" w14:textId="77777777" w:rsidR="00565226" w:rsidRPr="00CE6043" w:rsidRDefault="1919EE30" w:rsidP="00CE6043">
      <w:pPr>
        <w:spacing w:after="80"/>
        <w:ind w:left="567" w:hanging="567"/>
        <w:jc w:val="both"/>
        <w:rPr>
          <w:rFonts w:ascii="Arial" w:eastAsia="Arial" w:hAnsi="Arial" w:cs="Arial"/>
          <w:sz w:val="20"/>
          <w:szCs w:val="20"/>
          <w:lang w:val="en-US"/>
        </w:rPr>
      </w:pPr>
      <w:r w:rsidRPr="00CE6043">
        <w:rPr>
          <w:rFonts w:ascii="Arial" w:eastAsia="Arial" w:hAnsi="Arial" w:cs="Arial"/>
          <w:sz w:val="20"/>
          <w:szCs w:val="20"/>
          <w:lang w:val="en-US"/>
        </w:rPr>
        <w:t>Zanella, I. and López-Garro, A., 2015. Abundance, reproduction and length of scalloped hammerhead shark Sphyrna lewini (Carcharhiniformes: Sphyrnidae) in the artisanal fishery in Golfo Dulce, Pacific of Costa Rica. Revista de Biología Tropical, 63, pp.307-317.</w:t>
      </w:r>
    </w:p>
    <w:p w14:paraId="000001EF" w14:textId="77777777" w:rsidR="00AB57F8" w:rsidRDefault="00AB57F8">
      <w:pPr>
        <w:spacing w:after="0"/>
        <w:jc w:val="both"/>
        <w:rPr>
          <w:rFonts w:ascii="Arial" w:eastAsia="Arial" w:hAnsi="Arial" w:cs="Arial"/>
        </w:rPr>
      </w:pPr>
    </w:p>
    <w:p w14:paraId="395F4F33" w14:textId="77777777" w:rsidR="00CE6043" w:rsidRDefault="00CE6043">
      <w:pPr>
        <w:spacing w:after="0"/>
        <w:jc w:val="both"/>
        <w:rPr>
          <w:rFonts w:ascii="Arial" w:eastAsia="Arial" w:hAnsi="Arial" w:cs="Arial"/>
        </w:rPr>
        <w:sectPr w:rsidR="00CE6043" w:rsidSect="001316D3">
          <w:headerReference w:type="even" r:id="rId32"/>
          <w:headerReference w:type="default" r:id="rId33"/>
          <w:footerReference w:type="even" r:id="rId34"/>
          <w:footerReference w:type="default" r:id="rId35"/>
          <w:headerReference w:type="first" r:id="rId36"/>
          <w:footerReference w:type="first" r:id="rId37"/>
          <w:pgSz w:w="11905" w:h="16837"/>
          <w:pgMar w:top="1440" w:right="1440" w:bottom="1440" w:left="1440" w:header="432" w:footer="432" w:gutter="0"/>
          <w:cols w:space="720"/>
          <w:titlePg/>
          <w:docGrid w:linePitch="299"/>
        </w:sectPr>
      </w:pPr>
    </w:p>
    <w:p w14:paraId="000001F2" w14:textId="77777777" w:rsidR="00AB57F8" w:rsidRDefault="00625C0F" w:rsidP="00E73019">
      <w:pPr>
        <w:spacing w:after="0"/>
        <w:ind w:left="-425"/>
        <w:jc w:val="both"/>
        <w:rPr>
          <w:rFonts w:ascii="Arial" w:eastAsia="Arial" w:hAnsi="Arial" w:cs="Arial"/>
          <w:b/>
          <w:u w:val="single"/>
        </w:rPr>
      </w:pPr>
      <w:r>
        <w:rPr>
          <w:rFonts w:ascii="Arial" w:eastAsia="Arial" w:hAnsi="Arial" w:cs="Arial"/>
          <w:b/>
          <w:u w:val="single"/>
        </w:rPr>
        <w:lastRenderedPageBreak/>
        <w:t>Annex I.</w:t>
      </w:r>
    </w:p>
    <w:p w14:paraId="50B84DC8" w14:textId="77777777" w:rsidR="00E73019" w:rsidRDefault="00E73019" w:rsidP="00E73019">
      <w:pPr>
        <w:spacing w:after="0"/>
        <w:ind w:left="-425"/>
        <w:jc w:val="both"/>
        <w:rPr>
          <w:rFonts w:ascii="Arial" w:eastAsia="Arial" w:hAnsi="Arial" w:cs="Arial"/>
          <w:b/>
          <w:u w:val="single"/>
        </w:rPr>
      </w:pPr>
    </w:p>
    <w:p w14:paraId="000001F3" w14:textId="77777777" w:rsidR="00AB57F8" w:rsidRDefault="0AE5BB11" w:rsidP="00E73019">
      <w:pPr>
        <w:spacing w:after="0"/>
        <w:ind w:left="-425"/>
        <w:rPr>
          <w:rFonts w:ascii="Arial" w:eastAsia="Arial" w:hAnsi="Arial" w:cs="Arial"/>
          <w:i/>
          <w:iCs/>
          <w:lang w:val="en-US"/>
        </w:rPr>
      </w:pPr>
      <w:r w:rsidRPr="00652343">
        <w:rPr>
          <w:rFonts w:ascii="Arial" w:eastAsia="Arial" w:hAnsi="Arial" w:cs="Arial"/>
          <w:lang w:val="en-US"/>
        </w:rPr>
        <w:t xml:space="preserve">Population dynamics of </w:t>
      </w:r>
      <w:r w:rsidRPr="00652343">
        <w:rPr>
          <w:rFonts w:ascii="Arial" w:eastAsia="Arial" w:hAnsi="Arial" w:cs="Arial"/>
          <w:i/>
          <w:iCs/>
          <w:lang w:val="en-US"/>
        </w:rPr>
        <w:t>S. lewini</w:t>
      </w:r>
    </w:p>
    <w:p w14:paraId="3808E896" w14:textId="77777777" w:rsidR="00E73019" w:rsidRPr="00652343" w:rsidRDefault="00E73019" w:rsidP="00E73019">
      <w:pPr>
        <w:spacing w:after="0"/>
        <w:ind w:left="-425"/>
        <w:rPr>
          <w:rFonts w:ascii="Arial" w:eastAsia="Arial" w:hAnsi="Arial" w:cs="Arial"/>
          <w:i/>
          <w:iCs/>
          <w:lang w:val="en-US"/>
        </w:rPr>
      </w:pPr>
    </w:p>
    <w:tbl>
      <w:tblPr>
        <w:tblStyle w:val="a3"/>
        <w:tblpPr w:leftFromText="180" w:rightFromText="180" w:vertAnchor="text" w:tblpX="-431" w:tblpY="49"/>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5098"/>
        <w:gridCol w:w="2552"/>
      </w:tblGrid>
      <w:tr w:rsidR="0076027D" w:rsidRPr="004E2D07" w14:paraId="2FE07FB9" w14:textId="77777777" w:rsidTr="004E2D07">
        <w:trPr>
          <w:trHeight w:val="1251"/>
        </w:trPr>
        <w:tc>
          <w:tcPr>
            <w:tcW w:w="2268" w:type="dxa"/>
            <w:tcBorders>
              <w:bottom w:val="nil"/>
            </w:tcBorders>
          </w:tcPr>
          <w:p w14:paraId="000001F4" w14:textId="77777777" w:rsidR="00AB57F8" w:rsidRPr="004E2D07" w:rsidRDefault="00625C0F" w:rsidP="004E2D07">
            <w:pPr>
              <w:widowControl w:val="0"/>
              <w:pBdr>
                <w:top w:val="nil"/>
                <w:left w:val="nil"/>
                <w:bottom w:val="nil"/>
                <w:right w:val="nil"/>
                <w:between w:val="nil"/>
              </w:pBdr>
              <w:spacing w:after="0" w:line="224" w:lineRule="auto"/>
              <w:ind w:left="107"/>
              <w:rPr>
                <w:rFonts w:ascii="Arial" w:eastAsia="Arial" w:hAnsi="Arial" w:cs="Arial"/>
                <w:sz w:val="20"/>
                <w:szCs w:val="20"/>
              </w:rPr>
            </w:pPr>
            <w:r w:rsidRPr="004E2D07">
              <w:rPr>
                <w:rFonts w:ascii="Arial" w:eastAsia="Arial" w:hAnsi="Arial" w:cs="Arial"/>
                <w:sz w:val="20"/>
                <w:szCs w:val="20"/>
              </w:rPr>
              <w:t>Growth curve</w:t>
            </w:r>
          </w:p>
          <w:p w14:paraId="000001F5" w14:textId="77777777" w:rsidR="00AB57F8" w:rsidRPr="004E2D07" w:rsidRDefault="0AE5BB11" w:rsidP="004E2D07">
            <w:pPr>
              <w:widowControl w:val="0"/>
              <w:pBdr>
                <w:top w:val="nil"/>
                <w:left w:val="nil"/>
                <w:bottom w:val="nil"/>
                <w:right w:val="nil"/>
                <w:between w:val="nil"/>
              </w:pBdr>
              <w:spacing w:after="0" w:line="248" w:lineRule="auto"/>
              <w:ind w:left="107"/>
              <w:rPr>
                <w:rFonts w:ascii="Arial" w:eastAsia="Arial" w:hAnsi="Arial" w:cs="Arial"/>
                <w:sz w:val="20"/>
                <w:szCs w:val="20"/>
                <w:lang w:val="en-US"/>
              </w:rPr>
            </w:pPr>
            <w:r w:rsidRPr="004E2D07">
              <w:rPr>
                <w:rFonts w:ascii="Arial" w:eastAsia="Arial" w:hAnsi="Arial" w:cs="Arial"/>
                <w:sz w:val="20"/>
                <w:szCs w:val="20"/>
                <w:lang w:val="en-US"/>
              </w:rPr>
              <w:t>(von Bertalanffy k)</w:t>
            </w:r>
          </w:p>
        </w:tc>
        <w:tc>
          <w:tcPr>
            <w:tcW w:w="5098" w:type="dxa"/>
            <w:tcBorders>
              <w:bottom w:val="nil"/>
            </w:tcBorders>
          </w:tcPr>
          <w:p w14:paraId="52B89CA8" w14:textId="77777777" w:rsidR="00056A29" w:rsidRPr="004E2D07" w:rsidRDefault="00056A29" w:rsidP="004E2D07">
            <w:pPr>
              <w:widowControl w:val="0"/>
              <w:pBdr>
                <w:top w:val="nil"/>
                <w:left w:val="nil"/>
                <w:bottom w:val="nil"/>
                <w:right w:val="nil"/>
                <w:between w:val="nil"/>
              </w:pBdr>
              <w:tabs>
                <w:tab w:val="left" w:pos="1164"/>
              </w:tabs>
              <w:spacing w:after="0" w:line="161" w:lineRule="auto"/>
              <w:ind w:left="107"/>
              <w:rPr>
                <w:rFonts w:ascii="Arial" w:eastAsia="Arial" w:hAnsi="Arial" w:cs="Arial"/>
                <w:sz w:val="20"/>
                <w:szCs w:val="20"/>
                <w:lang w:val="en-US"/>
              </w:rPr>
            </w:pPr>
          </w:p>
          <w:p w14:paraId="000001F6" w14:textId="5FFA6BF9" w:rsidR="00AB57F8" w:rsidRPr="004E2D07" w:rsidRDefault="00056A29" w:rsidP="004E2D07">
            <w:pPr>
              <w:widowControl w:val="0"/>
              <w:pBdr>
                <w:top w:val="nil"/>
                <w:left w:val="nil"/>
                <w:bottom w:val="nil"/>
                <w:right w:val="nil"/>
                <w:between w:val="nil"/>
              </w:pBdr>
              <w:tabs>
                <w:tab w:val="left" w:pos="1164"/>
              </w:tabs>
              <w:spacing w:after="0" w:line="161" w:lineRule="auto"/>
              <w:rPr>
                <w:rFonts w:ascii="Arial" w:eastAsia="Arial" w:hAnsi="Arial" w:cs="Arial"/>
                <w:sz w:val="20"/>
                <w:szCs w:val="20"/>
                <w:lang w:val="en-US"/>
              </w:rPr>
            </w:pPr>
            <w:r w:rsidRPr="004E2D07">
              <w:rPr>
                <w:rFonts w:ascii="Arial" w:eastAsia="Arial" w:hAnsi="Arial" w:cs="Arial"/>
                <w:sz w:val="20"/>
                <w:szCs w:val="20"/>
                <w:lang w:val="en-US"/>
              </w:rPr>
              <w:t xml:space="preserve">  </w:t>
            </w:r>
            <w:r w:rsidR="0AE5BB11" w:rsidRPr="004E2D07">
              <w:rPr>
                <w:rFonts w:ascii="Arial" w:eastAsia="Arial" w:hAnsi="Arial" w:cs="Arial"/>
                <w:sz w:val="20"/>
                <w:szCs w:val="20"/>
                <w:lang w:val="en-US"/>
              </w:rPr>
              <w:t>0.13 year</w:t>
            </w:r>
            <w:r w:rsidR="00625C0F" w:rsidRPr="004E2D07">
              <w:rPr>
                <w:rFonts w:ascii="Arial" w:hAnsi="Arial" w:cs="Arial"/>
                <w:sz w:val="20"/>
                <w:szCs w:val="20"/>
              </w:rPr>
              <w:tab/>
            </w:r>
            <w:r w:rsidR="0AE5BB11" w:rsidRPr="004E2D07">
              <w:rPr>
                <w:rFonts w:ascii="Arial" w:eastAsia="Arial" w:hAnsi="Arial" w:cs="Arial"/>
                <w:sz w:val="20"/>
                <w:szCs w:val="20"/>
                <w:lang w:val="en-US"/>
              </w:rPr>
              <w:t>(M, Atlantic NW)</w:t>
            </w:r>
          </w:p>
          <w:p w14:paraId="000001F7" w14:textId="77777777" w:rsidR="00AB57F8" w:rsidRPr="004E2D07" w:rsidRDefault="00625C0F" w:rsidP="004E2D07">
            <w:pPr>
              <w:widowControl w:val="0"/>
              <w:pBdr>
                <w:top w:val="nil"/>
                <w:left w:val="nil"/>
                <w:bottom w:val="nil"/>
                <w:right w:val="nil"/>
                <w:between w:val="nil"/>
              </w:pBdr>
              <w:spacing w:after="0" w:line="294" w:lineRule="auto"/>
              <w:ind w:left="107"/>
              <w:rPr>
                <w:rFonts w:ascii="Arial" w:eastAsia="Arial" w:hAnsi="Arial" w:cs="Arial"/>
                <w:sz w:val="20"/>
                <w:szCs w:val="20"/>
              </w:rPr>
            </w:pPr>
            <w:r w:rsidRPr="004E2D07">
              <w:rPr>
                <w:rFonts w:ascii="Arial" w:eastAsia="Arial" w:hAnsi="Arial" w:cs="Arial"/>
                <w:sz w:val="20"/>
                <w:szCs w:val="20"/>
              </w:rPr>
              <w:t xml:space="preserve">0.09 year </w:t>
            </w:r>
            <w:r w:rsidRPr="004E2D07">
              <w:rPr>
                <w:rFonts w:ascii="Arial" w:eastAsia="Arial" w:hAnsi="Arial" w:cs="Arial"/>
                <w:sz w:val="20"/>
                <w:szCs w:val="20"/>
                <w:vertAlign w:val="superscript"/>
              </w:rPr>
              <w:t xml:space="preserve">-1 </w:t>
            </w:r>
            <w:r w:rsidRPr="004E2D07">
              <w:rPr>
                <w:rFonts w:ascii="Arial" w:eastAsia="Arial" w:hAnsi="Arial" w:cs="Arial"/>
                <w:sz w:val="20"/>
                <w:szCs w:val="20"/>
              </w:rPr>
              <w:t>(F, Atlantic NW)</w:t>
            </w:r>
          </w:p>
          <w:p w14:paraId="000001F8" w14:textId="77777777" w:rsidR="00AB57F8" w:rsidRPr="004E2D07" w:rsidRDefault="00625C0F" w:rsidP="004E2D07">
            <w:pPr>
              <w:widowControl w:val="0"/>
              <w:pBdr>
                <w:top w:val="nil"/>
                <w:left w:val="nil"/>
                <w:bottom w:val="nil"/>
                <w:right w:val="nil"/>
                <w:between w:val="nil"/>
              </w:pBdr>
              <w:spacing w:before="105" w:after="0" w:line="291" w:lineRule="auto"/>
              <w:ind w:left="107"/>
              <w:rPr>
                <w:rFonts w:ascii="Arial" w:eastAsia="Arial" w:hAnsi="Arial" w:cs="Arial"/>
                <w:sz w:val="20"/>
                <w:szCs w:val="20"/>
              </w:rPr>
            </w:pPr>
            <w:r w:rsidRPr="004E2D07">
              <w:rPr>
                <w:rFonts w:ascii="Arial" w:eastAsia="Arial" w:hAnsi="Arial" w:cs="Arial"/>
                <w:sz w:val="20"/>
                <w:szCs w:val="20"/>
              </w:rPr>
              <w:t xml:space="preserve">0.13 year </w:t>
            </w:r>
            <w:r w:rsidRPr="004E2D07">
              <w:rPr>
                <w:rFonts w:ascii="Arial" w:eastAsia="Arial" w:hAnsi="Arial" w:cs="Arial"/>
                <w:sz w:val="20"/>
                <w:szCs w:val="20"/>
                <w:vertAlign w:val="superscript"/>
              </w:rPr>
              <w:t xml:space="preserve">-1 </w:t>
            </w:r>
            <w:r w:rsidRPr="004E2D07">
              <w:rPr>
                <w:rFonts w:ascii="Arial" w:eastAsia="Arial" w:hAnsi="Arial" w:cs="Arial"/>
                <w:sz w:val="20"/>
                <w:szCs w:val="20"/>
              </w:rPr>
              <w:t>(M, Eastern Pacific)</w:t>
            </w:r>
          </w:p>
          <w:p w14:paraId="000001F9" w14:textId="77777777" w:rsidR="00AB57F8" w:rsidRPr="004E2D07" w:rsidRDefault="00625C0F" w:rsidP="004E2D07">
            <w:pPr>
              <w:widowControl w:val="0"/>
              <w:pBdr>
                <w:top w:val="nil"/>
                <w:left w:val="nil"/>
                <w:bottom w:val="nil"/>
                <w:right w:val="nil"/>
                <w:between w:val="nil"/>
              </w:pBdr>
              <w:spacing w:after="0" w:line="301" w:lineRule="auto"/>
              <w:ind w:left="107"/>
              <w:rPr>
                <w:rFonts w:ascii="Arial" w:eastAsia="Arial" w:hAnsi="Arial" w:cs="Arial"/>
                <w:sz w:val="20"/>
                <w:szCs w:val="20"/>
              </w:rPr>
            </w:pPr>
            <w:r w:rsidRPr="004E2D07">
              <w:rPr>
                <w:rFonts w:ascii="Arial" w:eastAsia="Arial" w:hAnsi="Arial" w:cs="Arial"/>
                <w:sz w:val="20"/>
                <w:szCs w:val="20"/>
              </w:rPr>
              <w:t xml:space="preserve">0.15 year </w:t>
            </w:r>
            <w:r w:rsidRPr="004E2D07">
              <w:rPr>
                <w:rFonts w:ascii="Arial" w:eastAsia="Arial" w:hAnsi="Arial" w:cs="Arial"/>
                <w:sz w:val="20"/>
                <w:szCs w:val="20"/>
                <w:vertAlign w:val="superscript"/>
              </w:rPr>
              <w:t xml:space="preserve">-1 </w:t>
            </w:r>
            <w:r w:rsidRPr="004E2D07">
              <w:rPr>
                <w:rFonts w:ascii="Arial" w:eastAsia="Arial" w:hAnsi="Arial" w:cs="Arial"/>
                <w:sz w:val="20"/>
                <w:szCs w:val="20"/>
              </w:rPr>
              <w:t>(F, Eastern Pacific)</w:t>
            </w:r>
          </w:p>
        </w:tc>
        <w:tc>
          <w:tcPr>
            <w:tcW w:w="2552" w:type="dxa"/>
            <w:tcBorders>
              <w:bottom w:val="nil"/>
            </w:tcBorders>
          </w:tcPr>
          <w:p w14:paraId="000001FA" w14:textId="77777777" w:rsidR="00AB57F8" w:rsidRPr="004E2D07" w:rsidRDefault="00625C0F" w:rsidP="004E2D07">
            <w:pPr>
              <w:widowControl w:val="0"/>
              <w:pBdr>
                <w:top w:val="nil"/>
                <w:left w:val="nil"/>
                <w:bottom w:val="nil"/>
                <w:right w:val="nil"/>
                <w:between w:val="nil"/>
              </w:pBdr>
              <w:spacing w:after="0" w:line="224" w:lineRule="auto"/>
              <w:ind w:left="105"/>
              <w:rPr>
                <w:rFonts w:ascii="Arial" w:eastAsia="Arial" w:hAnsi="Arial" w:cs="Arial"/>
                <w:sz w:val="20"/>
                <w:szCs w:val="20"/>
                <w:lang w:val="es-ES"/>
              </w:rPr>
            </w:pPr>
            <w:r w:rsidRPr="004E2D07">
              <w:rPr>
                <w:rFonts w:ascii="Arial" w:eastAsia="Arial" w:hAnsi="Arial" w:cs="Arial"/>
                <w:sz w:val="20"/>
                <w:szCs w:val="20"/>
                <w:lang w:val="es-ES"/>
              </w:rPr>
              <w:t>Piercy et al, (2007)</w:t>
            </w:r>
          </w:p>
          <w:p w14:paraId="000001FB" w14:textId="77777777" w:rsidR="00AB57F8" w:rsidRPr="004E2D07" w:rsidRDefault="00625C0F" w:rsidP="004E2D07">
            <w:pPr>
              <w:widowControl w:val="0"/>
              <w:pBdr>
                <w:top w:val="nil"/>
                <w:left w:val="nil"/>
                <w:bottom w:val="nil"/>
                <w:right w:val="nil"/>
                <w:between w:val="nil"/>
              </w:pBdr>
              <w:spacing w:before="7" w:after="0" w:line="225" w:lineRule="auto"/>
              <w:ind w:left="105" w:right="359"/>
              <w:rPr>
                <w:rFonts w:ascii="Arial" w:eastAsia="Arial" w:hAnsi="Arial" w:cs="Arial"/>
                <w:sz w:val="20"/>
                <w:szCs w:val="20"/>
                <w:lang w:val="es-ES"/>
              </w:rPr>
            </w:pPr>
            <w:r w:rsidRPr="004E2D07">
              <w:rPr>
                <w:rFonts w:ascii="Arial" w:eastAsia="Arial" w:hAnsi="Arial" w:cs="Arial"/>
                <w:sz w:val="20"/>
                <w:szCs w:val="20"/>
                <w:lang w:val="es-ES"/>
              </w:rPr>
              <w:t>Tolentino &amp; Mendoza (2001)</w:t>
            </w:r>
          </w:p>
          <w:p w14:paraId="000001FC" w14:textId="77777777" w:rsidR="00AB57F8" w:rsidRPr="004E2D07" w:rsidRDefault="00625C0F" w:rsidP="004E2D07">
            <w:pPr>
              <w:widowControl w:val="0"/>
              <w:pBdr>
                <w:top w:val="nil"/>
                <w:left w:val="nil"/>
                <w:bottom w:val="nil"/>
                <w:right w:val="nil"/>
                <w:between w:val="nil"/>
              </w:pBdr>
              <w:spacing w:after="0" w:line="246" w:lineRule="auto"/>
              <w:ind w:left="105"/>
              <w:rPr>
                <w:rFonts w:ascii="Arial" w:eastAsia="Arial" w:hAnsi="Arial" w:cs="Arial"/>
                <w:sz w:val="20"/>
                <w:szCs w:val="20"/>
              </w:rPr>
            </w:pPr>
            <w:r w:rsidRPr="004E2D07">
              <w:rPr>
                <w:rFonts w:ascii="Arial" w:eastAsia="Arial" w:hAnsi="Arial" w:cs="Arial"/>
                <w:sz w:val="20"/>
                <w:szCs w:val="20"/>
              </w:rPr>
              <w:t>Chen et al (1990)</w:t>
            </w:r>
          </w:p>
        </w:tc>
      </w:tr>
      <w:tr w:rsidR="0076027D" w:rsidRPr="004E2D07" w14:paraId="5290A7F5" w14:textId="77777777" w:rsidTr="004E2D07">
        <w:trPr>
          <w:trHeight w:val="732"/>
        </w:trPr>
        <w:tc>
          <w:tcPr>
            <w:tcW w:w="2268" w:type="dxa"/>
            <w:tcBorders>
              <w:top w:val="nil"/>
            </w:tcBorders>
          </w:tcPr>
          <w:p w14:paraId="000001FD" w14:textId="77777777" w:rsidR="00AB57F8" w:rsidRPr="004E2D07" w:rsidRDefault="00AB57F8" w:rsidP="004E2D07">
            <w:pPr>
              <w:widowControl w:val="0"/>
              <w:pBdr>
                <w:top w:val="nil"/>
                <w:left w:val="nil"/>
                <w:bottom w:val="nil"/>
                <w:right w:val="nil"/>
                <w:between w:val="nil"/>
              </w:pBdr>
              <w:spacing w:after="0"/>
              <w:rPr>
                <w:rFonts w:ascii="Arial" w:eastAsia="Arial" w:hAnsi="Arial" w:cs="Arial"/>
                <w:sz w:val="20"/>
                <w:szCs w:val="20"/>
              </w:rPr>
            </w:pPr>
          </w:p>
        </w:tc>
        <w:tc>
          <w:tcPr>
            <w:tcW w:w="5098" w:type="dxa"/>
            <w:tcBorders>
              <w:top w:val="nil"/>
            </w:tcBorders>
          </w:tcPr>
          <w:p w14:paraId="000001FE" w14:textId="77777777" w:rsidR="00AB57F8" w:rsidRPr="004E2D07" w:rsidRDefault="00625C0F" w:rsidP="004E2D07">
            <w:pPr>
              <w:widowControl w:val="0"/>
              <w:pBdr>
                <w:top w:val="nil"/>
                <w:left w:val="nil"/>
                <w:bottom w:val="nil"/>
                <w:right w:val="nil"/>
                <w:between w:val="nil"/>
              </w:pBdr>
              <w:spacing w:after="0" w:line="291" w:lineRule="auto"/>
              <w:ind w:left="107"/>
              <w:rPr>
                <w:rFonts w:ascii="Arial" w:eastAsia="Arial" w:hAnsi="Arial" w:cs="Arial"/>
                <w:sz w:val="20"/>
                <w:szCs w:val="20"/>
              </w:rPr>
            </w:pPr>
            <w:r w:rsidRPr="004E2D07">
              <w:rPr>
                <w:rFonts w:ascii="Arial" w:eastAsia="Arial" w:hAnsi="Arial" w:cs="Arial"/>
                <w:sz w:val="20"/>
                <w:szCs w:val="20"/>
              </w:rPr>
              <w:t xml:space="preserve">0.22 year </w:t>
            </w:r>
            <w:r w:rsidRPr="004E2D07">
              <w:rPr>
                <w:rFonts w:ascii="Arial" w:eastAsia="Arial" w:hAnsi="Arial" w:cs="Arial"/>
                <w:sz w:val="20"/>
                <w:szCs w:val="20"/>
                <w:vertAlign w:val="superscript"/>
              </w:rPr>
              <w:t xml:space="preserve">-1 </w:t>
            </w:r>
            <w:r w:rsidRPr="004E2D07">
              <w:rPr>
                <w:rFonts w:ascii="Arial" w:eastAsia="Arial" w:hAnsi="Arial" w:cs="Arial"/>
                <w:sz w:val="20"/>
                <w:szCs w:val="20"/>
              </w:rPr>
              <w:t>(M, Western Pacific)</w:t>
            </w:r>
          </w:p>
          <w:p w14:paraId="000001FF" w14:textId="77777777" w:rsidR="00AB57F8" w:rsidRPr="004E2D07" w:rsidRDefault="00625C0F" w:rsidP="004E2D07">
            <w:pPr>
              <w:widowControl w:val="0"/>
              <w:pBdr>
                <w:top w:val="nil"/>
                <w:left w:val="nil"/>
                <w:bottom w:val="nil"/>
                <w:right w:val="nil"/>
                <w:between w:val="nil"/>
              </w:pBdr>
              <w:spacing w:after="0" w:line="276" w:lineRule="auto"/>
              <w:ind w:left="107"/>
              <w:rPr>
                <w:rFonts w:ascii="Arial" w:eastAsia="Arial" w:hAnsi="Arial" w:cs="Arial"/>
                <w:sz w:val="20"/>
                <w:szCs w:val="20"/>
              </w:rPr>
            </w:pPr>
            <w:r w:rsidRPr="004E2D07">
              <w:rPr>
                <w:rFonts w:ascii="Arial" w:eastAsia="Arial" w:hAnsi="Arial" w:cs="Arial"/>
                <w:sz w:val="20"/>
                <w:szCs w:val="20"/>
              </w:rPr>
              <w:t xml:space="preserve">0.25 year </w:t>
            </w:r>
            <w:r w:rsidRPr="004E2D07">
              <w:rPr>
                <w:rFonts w:ascii="Arial" w:eastAsia="Arial" w:hAnsi="Arial" w:cs="Arial"/>
                <w:sz w:val="20"/>
                <w:szCs w:val="20"/>
                <w:vertAlign w:val="superscript"/>
              </w:rPr>
              <w:t xml:space="preserve">-1 </w:t>
            </w:r>
            <w:r w:rsidRPr="004E2D07">
              <w:rPr>
                <w:rFonts w:ascii="Arial" w:eastAsia="Arial" w:hAnsi="Arial" w:cs="Arial"/>
                <w:sz w:val="20"/>
                <w:szCs w:val="20"/>
              </w:rPr>
              <w:t>(F, Western Pacific)</w:t>
            </w:r>
          </w:p>
        </w:tc>
        <w:tc>
          <w:tcPr>
            <w:tcW w:w="2552" w:type="dxa"/>
            <w:tcBorders>
              <w:top w:val="nil"/>
            </w:tcBorders>
          </w:tcPr>
          <w:p w14:paraId="00000200" w14:textId="77777777" w:rsidR="00AB57F8" w:rsidRPr="004E2D07" w:rsidRDefault="00AB57F8" w:rsidP="004E2D07">
            <w:pPr>
              <w:widowControl w:val="0"/>
              <w:pBdr>
                <w:top w:val="nil"/>
                <w:left w:val="nil"/>
                <w:bottom w:val="nil"/>
                <w:right w:val="nil"/>
                <w:between w:val="nil"/>
              </w:pBdr>
              <w:spacing w:after="0"/>
              <w:rPr>
                <w:rFonts w:ascii="Arial" w:eastAsia="Arial" w:hAnsi="Arial" w:cs="Arial"/>
                <w:sz w:val="20"/>
                <w:szCs w:val="20"/>
              </w:rPr>
            </w:pPr>
          </w:p>
        </w:tc>
      </w:tr>
      <w:tr w:rsidR="0076027D" w:rsidRPr="00CD3C12" w14:paraId="12885459" w14:textId="77777777" w:rsidTr="004E2D07">
        <w:trPr>
          <w:trHeight w:val="3221"/>
        </w:trPr>
        <w:tc>
          <w:tcPr>
            <w:tcW w:w="2268" w:type="dxa"/>
          </w:tcPr>
          <w:p w14:paraId="00000201" w14:textId="77777777" w:rsidR="00AB57F8" w:rsidRPr="004E2D07" w:rsidRDefault="00625C0F" w:rsidP="004E2D07">
            <w:pPr>
              <w:widowControl w:val="0"/>
              <w:pBdr>
                <w:top w:val="nil"/>
                <w:left w:val="nil"/>
                <w:bottom w:val="nil"/>
                <w:right w:val="nil"/>
                <w:between w:val="nil"/>
              </w:pBdr>
              <w:spacing w:after="0" w:line="246" w:lineRule="auto"/>
              <w:ind w:left="107"/>
              <w:rPr>
                <w:rFonts w:ascii="Arial" w:eastAsia="Arial" w:hAnsi="Arial" w:cs="Arial"/>
                <w:sz w:val="20"/>
                <w:szCs w:val="20"/>
              </w:rPr>
            </w:pPr>
            <w:r w:rsidRPr="004E2D07">
              <w:rPr>
                <w:rFonts w:ascii="Arial" w:eastAsia="Arial" w:hAnsi="Arial" w:cs="Arial"/>
                <w:sz w:val="20"/>
                <w:szCs w:val="20"/>
              </w:rPr>
              <w:t>Length as first maturity</w:t>
            </w:r>
          </w:p>
        </w:tc>
        <w:tc>
          <w:tcPr>
            <w:tcW w:w="5098" w:type="dxa"/>
          </w:tcPr>
          <w:p w14:paraId="00000202" w14:textId="77777777" w:rsidR="00AB57F8" w:rsidRPr="004E2D07" w:rsidRDefault="00625C0F" w:rsidP="004E2D07">
            <w:pPr>
              <w:widowControl w:val="0"/>
              <w:pBdr>
                <w:top w:val="nil"/>
                <w:left w:val="nil"/>
                <w:bottom w:val="nil"/>
                <w:right w:val="nil"/>
                <w:between w:val="nil"/>
              </w:pBdr>
              <w:spacing w:after="0" w:line="226" w:lineRule="auto"/>
              <w:ind w:left="107"/>
              <w:rPr>
                <w:rFonts w:ascii="Arial" w:eastAsia="Arial" w:hAnsi="Arial" w:cs="Arial"/>
                <w:sz w:val="20"/>
                <w:szCs w:val="20"/>
              </w:rPr>
            </w:pPr>
            <w:r w:rsidRPr="004E2D07">
              <w:rPr>
                <w:rFonts w:ascii="Arial" w:eastAsia="Arial" w:hAnsi="Arial" w:cs="Arial"/>
                <w:sz w:val="20"/>
                <w:szCs w:val="20"/>
              </w:rPr>
              <w:t>131 cm FL (M, Atlantic NW)</w:t>
            </w:r>
          </w:p>
          <w:p w14:paraId="00000203" w14:textId="77777777" w:rsidR="00AB57F8" w:rsidRPr="004E2D07" w:rsidRDefault="00625C0F" w:rsidP="004E2D07">
            <w:pPr>
              <w:widowControl w:val="0"/>
              <w:pBdr>
                <w:top w:val="nil"/>
                <w:left w:val="nil"/>
                <w:bottom w:val="nil"/>
                <w:right w:val="nil"/>
                <w:between w:val="nil"/>
              </w:pBdr>
              <w:spacing w:after="0" w:line="249" w:lineRule="auto"/>
              <w:ind w:left="107"/>
              <w:rPr>
                <w:rFonts w:ascii="Arial" w:eastAsia="Arial" w:hAnsi="Arial" w:cs="Arial"/>
                <w:sz w:val="20"/>
                <w:szCs w:val="20"/>
              </w:rPr>
            </w:pPr>
            <w:r w:rsidRPr="004E2D07">
              <w:rPr>
                <w:rFonts w:ascii="Arial" w:eastAsia="Arial" w:hAnsi="Arial" w:cs="Arial"/>
                <w:sz w:val="20"/>
                <w:szCs w:val="20"/>
              </w:rPr>
              <w:t>180-200 cm FL (F, Atlantic NW)</w:t>
            </w:r>
          </w:p>
          <w:p w14:paraId="08D0CBCE" w14:textId="77777777" w:rsidR="00056A29" w:rsidRPr="004E2D07" w:rsidRDefault="00056A29" w:rsidP="004E2D07">
            <w:pPr>
              <w:widowControl w:val="0"/>
              <w:pBdr>
                <w:top w:val="nil"/>
                <w:left w:val="nil"/>
                <w:bottom w:val="nil"/>
                <w:right w:val="nil"/>
                <w:between w:val="nil"/>
              </w:pBdr>
              <w:spacing w:after="0"/>
              <w:ind w:left="108" w:right="1060"/>
              <w:rPr>
                <w:rFonts w:ascii="Arial" w:eastAsia="Arial" w:hAnsi="Arial" w:cs="Arial"/>
                <w:sz w:val="20"/>
                <w:szCs w:val="20"/>
              </w:rPr>
            </w:pPr>
          </w:p>
          <w:p w14:paraId="786FA0EE" w14:textId="7ABB91AE" w:rsidR="00056A29" w:rsidRPr="004E2D07" w:rsidRDefault="00625C0F" w:rsidP="004E2D07">
            <w:pPr>
              <w:widowControl w:val="0"/>
              <w:pBdr>
                <w:top w:val="nil"/>
                <w:left w:val="nil"/>
                <w:bottom w:val="nil"/>
                <w:right w:val="nil"/>
                <w:between w:val="nil"/>
              </w:pBdr>
              <w:spacing w:after="0"/>
              <w:ind w:left="108" w:right="1060"/>
              <w:rPr>
                <w:rFonts w:ascii="Arial" w:eastAsia="Arial" w:hAnsi="Arial" w:cs="Arial"/>
                <w:sz w:val="20"/>
                <w:szCs w:val="20"/>
              </w:rPr>
            </w:pPr>
            <w:r w:rsidRPr="004E2D07">
              <w:rPr>
                <w:rFonts w:ascii="Arial" w:eastAsia="Arial" w:hAnsi="Arial" w:cs="Arial"/>
                <w:sz w:val="20"/>
                <w:szCs w:val="20"/>
              </w:rPr>
              <w:t xml:space="preserve">152 cm FL (M, Western Pacific) </w:t>
            </w:r>
          </w:p>
          <w:p w14:paraId="00000204" w14:textId="7A21A97A" w:rsidR="00AB57F8" w:rsidRPr="004E2D07" w:rsidRDefault="00625C0F" w:rsidP="004E2D07">
            <w:pPr>
              <w:widowControl w:val="0"/>
              <w:pBdr>
                <w:top w:val="nil"/>
                <w:left w:val="nil"/>
                <w:bottom w:val="nil"/>
                <w:right w:val="nil"/>
                <w:between w:val="nil"/>
              </w:pBdr>
              <w:spacing w:after="0"/>
              <w:ind w:left="108" w:right="1060"/>
              <w:rPr>
                <w:rFonts w:ascii="Arial" w:eastAsia="Arial" w:hAnsi="Arial" w:cs="Arial"/>
                <w:sz w:val="20"/>
                <w:szCs w:val="20"/>
              </w:rPr>
            </w:pPr>
            <w:r w:rsidRPr="004E2D07">
              <w:rPr>
                <w:rFonts w:ascii="Arial" w:eastAsia="Arial" w:hAnsi="Arial" w:cs="Arial"/>
                <w:sz w:val="20"/>
                <w:szCs w:val="20"/>
              </w:rPr>
              <w:t>161 cm FL (F, Western Pacific)</w:t>
            </w:r>
          </w:p>
          <w:p w14:paraId="6233514D" w14:textId="77777777" w:rsidR="00056A29" w:rsidRPr="004E2D07" w:rsidRDefault="00056A29" w:rsidP="004E2D07">
            <w:pPr>
              <w:widowControl w:val="0"/>
              <w:pBdr>
                <w:top w:val="nil"/>
                <w:left w:val="nil"/>
                <w:bottom w:val="nil"/>
                <w:right w:val="nil"/>
                <w:between w:val="nil"/>
              </w:pBdr>
              <w:spacing w:after="0"/>
              <w:ind w:left="108" w:right="981"/>
              <w:rPr>
                <w:rFonts w:ascii="Arial" w:eastAsia="Arial" w:hAnsi="Arial" w:cs="Arial"/>
                <w:sz w:val="20"/>
                <w:szCs w:val="20"/>
              </w:rPr>
            </w:pPr>
          </w:p>
          <w:p w14:paraId="66DE08DA" w14:textId="5EE01F6C" w:rsidR="00056A29" w:rsidRPr="004E2D07" w:rsidRDefault="00625C0F" w:rsidP="004E2D07">
            <w:pPr>
              <w:widowControl w:val="0"/>
              <w:pBdr>
                <w:top w:val="nil"/>
                <w:left w:val="nil"/>
                <w:bottom w:val="nil"/>
                <w:right w:val="nil"/>
                <w:between w:val="nil"/>
              </w:pBdr>
              <w:spacing w:after="0"/>
              <w:ind w:left="108" w:right="981"/>
              <w:rPr>
                <w:rFonts w:ascii="Arial" w:eastAsia="Arial" w:hAnsi="Arial" w:cs="Arial"/>
                <w:sz w:val="20"/>
                <w:szCs w:val="20"/>
              </w:rPr>
            </w:pPr>
            <w:r w:rsidRPr="004E2D07">
              <w:rPr>
                <w:rFonts w:ascii="Arial" w:eastAsia="Arial" w:hAnsi="Arial" w:cs="Arial"/>
                <w:sz w:val="20"/>
                <w:szCs w:val="20"/>
              </w:rPr>
              <w:t xml:space="preserve">108-123 cm FL (M, Australia) </w:t>
            </w:r>
          </w:p>
          <w:p w14:paraId="00000205" w14:textId="244ADBC6" w:rsidR="00AB57F8" w:rsidRPr="004E2D07" w:rsidRDefault="00625C0F" w:rsidP="004E2D07">
            <w:pPr>
              <w:widowControl w:val="0"/>
              <w:pBdr>
                <w:top w:val="nil"/>
                <w:left w:val="nil"/>
                <w:bottom w:val="nil"/>
                <w:right w:val="nil"/>
                <w:between w:val="nil"/>
              </w:pBdr>
              <w:spacing w:after="0"/>
              <w:ind w:left="108" w:right="981"/>
              <w:rPr>
                <w:rFonts w:ascii="Arial" w:eastAsia="Arial" w:hAnsi="Arial" w:cs="Arial"/>
                <w:sz w:val="20"/>
                <w:szCs w:val="20"/>
              </w:rPr>
            </w:pPr>
            <w:r w:rsidRPr="004E2D07">
              <w:rPr>
                <w:rFonts w:ascii="Arial" w:eastAsia="Arial" w:hAnsi="Arial" w:cs="Arial"/>
                <w:sz w:val="20"/>
                <w:szCs w:val="20"/>
              </w:rPr>
              <w:t>154 cm FL (F, Australia)</w:t>
            </w:r>
          </w:p>
          <w:p w14:paraId="32A5397D" w14:textId="77777777" w:rsidR="00056A29" w:rsidRPr="004E2D07" w:rsidRDefault="00056A29" w:rsidP="004E2D07">
            <w:pPr>
              <w:widowControl w:val="0"/>
              <w:pBdr>
                <w:top w:val="nil"/>
                <w:left w:val="nil"/>
                <w:bottom w:val="nil"/>
                <w:right w:val="nil"/>
                <w:between w:val="nil"/>
              </w:pBdr>
              <w:spacing w:after="0"/>
              <w:ind w:left="108" w:right="697"/>
              <w:rPr>
                <w:rFonts w:ascii="Arial" w:eastAsia="Arial" w:hAnsi="Arial" w:cs="Arial"/>
                <w:sz w:val="20"/>
                <w:szCs w:val="20"/>
              </w:rPr>
            </w:pPr>
          </w:p>
          <w:p w14:paraId="7E716989" w14:textId="33788C25" w:rsidR="00056A29" w:rsidRPr="004E2D07" w:rsidRDefault="00625C0F" w:rsidP="004E2D07">
            <w:pPr>
              <w:widowControl w:val="0"/>
              <w:pBdr>
                <w:top w:val="nil"/>
                <w:left w:val="nil"/>
                <w:bottom w:val="nil"/>
                <w:right w:val="nil"/>
                <w:between w:val="nil"/>
              </w:pBdr>
              <w:spacing w:after="0"/>
              <w:ind w:left="108" w:right="697"/>
              <w:rPr>
                <w:rFonts w:ascii="Arial" w:eastAsia="Arial" w:hAnsi="Arial" w:cs="Arial"/>
                <w:sz w:val="20"/>
                <w:szCs w:val="20"/>
              </w:rPr>
            </w:pPr>
            <w:r w:rsidRPr="004E2D07">
              <w:rPr>
                <w:rFonts w:ascii="Arial" w:eastAsia="Arial" w:hAnsi="Arial" w:cs="Arial"/>
                <w:sz w:val="20"/>
                <w:szCs w:val="20"/>
              </w:rPr>
              <w:t xml:space="preserve">138-154 cm FL (M, Atlantic SW) </w:t>
            </w:r>
          </w:p>
          <w:p w14:paraId="00000206" w14:textId="011785B7" w:rsidR="00AB57F8" w:rsidRPr="004E2D07" w:rsidRDefault="00625C0F" w:rsidP="004E2D07">
            <w:pPr>
              <w:widowControl w:val="0"/>
              <w:pBdr>
                <w:top w:val="nil"/>
                <w:left w:val="nil"/>
                <w:bottom w:val="nil"/>
                <w:right w:val="nil"/>
                <w:between w:val="nil"/>
              </w:pBdr>
              <w:spacing w:after="0"/>
              <w:ind w:left="108" w:right="697"/>
              <w:rPr>
                <w:rFonts w:ascii="Arial" w:eastAsia="Arial" w:hAnsi="Arial" w:cs="Arial"/>
                <w:sz w:val="20"/>
                <w:szCs w:val="20"/>
              </w:rPr>
            </w:pPr>
            <w:r w:rsidRPr="004E2D07">
              <w:rPr>
                <w:rFonts w:ascii="Arial" w:eastAsia="Arial" w:hAnsi="Arial" w:cs="Arial"/>
                <w:sz w:val="20"/>
                <w:szCs w:val="20"/>
              </w:rPr>
              <w:t>184 cm FL (F, Atlantic SW)</w:t>
            </w:r>
          </w:p>
          <w:p w14:paraId="00000207" w14:textId="77777777" w:rsidR="00AB57F8" w:rsidRPr="004E2D07" w:rsidRDefault="00625C0F" w:rsidP="004E2D07">
            <w:pPr>
              <w:widowControl w:val="0"/>
              <w:pBdr>
                <w:top w:val="nil"/>
                <w:left w:val="nil"/>
                <w:bottom w:val="nil"/>
                <w:right w:val="nil"/>
                <w:between w:val="nil"/>
              </w:pBdr>
              <w:spacing w:before="231" w:after="0"/>
              <w:ind w:left="107"/>
              <w:rPr>
                <w:rFonts w:ascii="Arial" w:eastAsia="Arial" w:hAnsi="Arial" w:cs="Arial"/>
                <w:sz w:val="20"/>
                <w:szCs w:val="20"/>
                <w:lang w:val="pt-PT"/>
              </w:rPr>
            </w:pPr>
            <w:r w:rsidRPr="004E2D07">
              <w:rPr>
                <w:rFonts w:ascii="Arial" w:eastAsia="Arial" w:hAnsi="Arial" w:cs="Arial"/>
                <w:sz w:val="20"/>
                <w:szCs w:val="20"/>
                <w:lang w:val="pt-PT"/>
              </w:rPr>
              <w:t>135 cm FL (M, Indo-Pacific)</w:t>
            </w:r>
          </w:p>
        </w:tc>
        <w:tc>
          <w:tcPr>
            <w:tcW w:w="2552" w:type="dxa"/>
          </w:tcPr>
          <w:p w14:paraId="00000208" w14:textId="77777777" w:rsidR="00AB57F8" w:rsidRPr="004E2D07" w:rsidRDefault="00625C0F" w:rsidP="004E2D07">
            <w:pPr>
              <w:widowControl w:val="0"/>
              <w:pBdr>
                <w:top w:val="nil"/>
                <w:left w:val="nil"/>
                <w:bottom w:val="nil"/>
                <w:right w:val="nil"/>
                <w:between w:val="nil"/>
              </w:pBdr>
              <w:spacing w:before="6" w:after="0" w:line="225" w:lineRule="auto"/>
              <w:ind w:left="105" w:right="359"/>
              <w:rPr>
                <w:rFonts w:ascii="Arial" w:eastAsia="Arial" w:hAnsi="Arial" w:cs="Arial"/>
                <w:sz w:val="20"/>
                <w:szCs w:val="20"/>
                <w:lang w:val="fr-FR"/>
              </w:rPr>
            </w:pPr>
            <w:r w:rsidRPr="004E2D07">
              <w:rPr>
                <w:rFonts w:ascii="Arial" w:eastAsia="Arial" w:hAnsi="Arial" w:cs="Arial"/>
                <w:sz w:val="20"/>
                <w:szCs w:val="20"/>
                <w:lang w:val="fr-FR"/>
              </w:rPr>
              <w:t>Tolentino &amp; Mendoza (2001)</w:t>
            </w:r>
          </w:p>
          <w:p w14:paraId="00000209" w14:textId="77777777" w:rsidR="00AB57F8" w:rsidRPr="004E2D07" w:rsidRDefault="00625C0F" w:rsidP="004E2D07">
            <w:pPr>
              <w:widowControl w:val="0"/>
              <w:pBdr>
                <w:top w:val="nil"/>
                <w:left w:val="nil"/>
                <w:bottom w:val="nil"/>
                <w:right w:val="nil"/>
                <w:between w:val="nil"/>
              </w:pBdr>
              <w:spacing w:after="0"/>
              <w:ind w:left="105" w:right="160"/>
              <w:rPr>
                <w:rFonts w:ascii="Arial" w:eastAsia="Arial" w:hAnsi="Arial" w:cs="Arial"/>
                <w:sz w:val="20"/>
                <w:szCs w:val="20"/>
                <w:lang w:val="fr-FR"/>
              </w:rPr>
            </w:pPr>
            <w:r w:rsidRPr="004E2D07">
              <w:rPr>
                <w:rFonts w:ascii="Arial" w:eastAsia="Arial" w:hAnsi="Arial" w:cs="Arial"/>
                <w:sz w:val="20"/>
                <w:szCs w:val="20"/>
                <w:lang w:val="fr-FR"/>
              </w:rPr>
              <w:t>Chen et al (1988) Stevens &amp; Lyle (1989) Hazin et al (2001) White et al (2008)</w:t>
            </w:r>
          </w:p>
        </w:tc>
      </w:tr>
      <w:tr w:rsidR="0076027D" w:rsidRPr="004E2D07" w14:paraId="131894DB" w14:textId="77777777" w:rsidTr="004E2D07">
        <w:trPr>
          <w:trHeight w:val="460"/>
        </w:trPr>
        <w:tc>
          <w:tcPr>
            <w:tcW w:w="2268" w:type="dxa"/>
          </w:tcPr>
          <w:p w14:paraId="0000020A" w14:textId="77777777" w:rsidR="00AB57F8" w:rsidRPr="004E2D07" w:rsidRDefault="00625C0F" w:rsidP="004E2D07">
            <w:pPr>
              <w:widowControl w:val="0"/>
              <w:pBdr>
                <w:top w:val="nil"/>
                <w:left w:val="nil"/>
                <w:bottom w:val="nil"/>
                <w:right w:val="nil"/>
                <w:between w:val="nil"/>
              </w:pBdr>
              <w:spacing w:after="0" w:line="230" w:lineRule="auto"/>
              <w:ind w:left="107"/>
              <w:rPr>
                <w:rFonts w:ascii="Arial" w:eastAsia="Arial" w:hAnsi="Arial" w:cs="Arial"/>
                <w:sz w:val="20"/>
                <w:szCs w:val="20"/>
              </w:rPr>
            </w:pPr>
            <w:r w:rsidRPr="004E2D07">
              <w:rPr>
                <w:rFonts w:ascii="Arial" w:eastAsia="Arial" w:hAnsi="Arial" w:cs="Arial"/>
                <w:sz w:val="20"/>
                <w:szCs w:val="20"/>
              </w:rPr>
              <w:t>Age at first maturity</w:t>
            </w:r>
          </w:p>
        </w:tc>
        <w:tc>
          <w:tcPr>
            <w:tcW w:w="5098" w:type="dxa"/>
          </w:tcPr>
          <w:p w14:paraId="0000020B" w14:textId="77777777" w:rsidR="00AB57F8" w:rsidRPr="004E2D07" w:rsidRDefault="0AE5BB11" w:rsidP="004E2D07">
            <w:pPr>
              <w:widowControl w:val="0"/>
              <w:pBdr>
                <w:top w:val="nil"/>
                <w:left w:val="nil"/>
                <w:bottom w:val="nil"/>
                <w:right w:val="nil"/>
                <w:between w:val="nil"/>
              </w:pBdr>
              <w:spacing w:after="0" w:line="224" w:lineRule="auto"/>
              <w:ind w:left="107"/>
              <w:rPr>
                <w:rFonts w:ascii="Arial" w:eastAsia="Arial" w:hAnsi="Arial" w:cs="Arial"/>
                <w:sz w:val="20"/>
                <w:szCs w:val="20"/>
                <w:lang w:val="en-US"/>
              </w:rPr>
            </w:pPr>
            <w:r w:rsidRPr="004E2D07">
              <w:rPr>
                <w:rFonts w:ascii="Arial" w:eastAsia="Arial" w:hAnsi="Arial" w:cs="Arial"/>
                <w:sz w:val="20"/>
                <w:szCs w:val="20"/>
                <w:lang w:val="en-US"/>
              </w:rPr>
              <w:t>6 year (M, Atlantic NW)</w:t>
            </w:r>
          </w:p>
          <w:p w14:paraId="0000020C" w14:textId="77777777" w:rsidR="00AB57F8" w:rsidRPr="004E2D07" w:rsidRDefault="00625C0F" w:rsidP="004E2D07">
            <w:pPr>
              <w:widowControl w:val="0"/>
              <w:pBdr>
                <w:top w:val="nil"/>
                <w:left w:val="nil"/>
                <w:bottom w:val="nil"/>
                <w:right w:val="nil"/>
                <w:between w:val="nil"/>
              </w:pBdr>
              <w:spacing w:after="0" w:line="216" w:lineRule="auto"/>
              <w:ind w:left="107"/>
              <w:rPr>
                <w:rFonts w:ascii="Arial" w:eastAsia="Arial" w:hAnsi="Arial" w:cs="Arial"/>
                <w:sz w:val="20"/>
                <w:szCs w:val="20"/>
              </w:rPr>
            </w:pPr>
            <w:r w:rsidRPr="004E2D07">
              <w:rPr>
                <w:rFonts w:ascii="Arial" w:eastAsia="Arial" w:hAnsi="Arial" w:cs="Arial"/>
                <w:sz w:val="20"/>
                <w:szCs w:val="20"/>
              </w:rPr>
              <w:t>15-17 year (F, Atlantic NW)</w:t>
            </w:r>
          </w:p>
        </w:tc>
        <w:tc>
          <w:tcPr>
            <w:tcW w:w="2552" w:type="dxa"/>
          </w:tcPr>
          <w:p w14:paraId="0000020D" w14:textId="77777777" w:rsidR="00AB57F8" w:rsidRPr="004E2D07" w:rsidRDefault="00625C0F" w:rsidP="004E2D07">
            <w:pPr>
              <w:widowControl w:val="0"/>
              <w:pBdr>
                <w:top w:val="nil"/>
                <w:left w:val="nil"/>
                <w:bottom w:val="nil"/>
                <w:right w:val="nil"/>
                <w:between w:val="nil"/>
              </w:pBdr>
              <w:spacing w:after="0" w:line="246" w:lineRule="auto"/>
              <w:ind w:left="105"/>
              <w:rPr>
                <w:rFonts w:ascii="Arial" w:eastAsia="Arial" w:hAnsi="Arial" w:cs="Arial"/>
                <w:sz w:val="20"/>
                <w:szCs w:val="20"/>
              </w:rPr>
            </w:pPr>
            <w:r w:rsidRPr="004E2D07">
              <w:rPr>
                <w:rFonts w:ascii="Arial" w:eastAsia="Arial" w:hAnsi="Arial" w:cs="Arial"/>
                <w:sz w:val="20"/>
                <w:szCs w:val="20"/>
              </w:rPr>
              <w:t>CITES, 2013</w:t>
            </w:r>
          </w:p>
        </w:tc>
      </w:tr>
      <w:tr w:rsidR="0076027D" w:rsidRPr="004E2D07" w14:paraId="311343B7" w14:textId="77777777" w:rsidTr="004E2D07">
        <w:trPr>
          <w:trHeight w:val="918"/>
        </w:trPr>
        <w:tc>
          <w:tcPr>
            <w:tcW w:w="2268" w:type="dxa"/>
          </w:tcPr>
          <w:p w14:paraId="0000020E" w14:textId="77777777" w:rsidR="00AB57F8" w:rsidRPr="004E2D07" w:rsidRDefault="00625C0F" w:rsidP="004E2D07">
            <w:pPr>
              <w:widowControl w:val="0"/>
              <w:pBdr>
                <w:top w:val="nil"/>
                <w:left w:val="nil"/>
                <w:bottom w:val="nil"/>
                <w:right w:val="nil"/>
                <w:between w:val="nil"/>
              </w:pBdr>
              <w:spacing w:after="0" w:line="230" w:lineRule="auto"/>
              <w:ind w:left="107"/>
              <w:rPr>
                <w:rFonts w:ascii="Arial" w:eastAsia="Arial" w:hAnsi="Arial" w:cs="Arial"/>
                <w:sz w:val="20"/>
                <w:szCs w:val="20"/>
              </w:rPr>
            </w:pPr>
            <w:r w:rsidRPr="004E2D07">
              <w:rPr>
                <w:rFonts w:ascii="Arial" w:eastAsia="Arial" w:hAnsi="Arial" w:cs="Arial"/>
                <w:sz w:val="20"/>
                <w:szCs w:val="20"/>
              </w:rPr>
              <w:t>Life span</w:t>
            </w:r>
          </w:p>
        </w:tc>
        <w:tc>
          <w:tcPr>
            <w:tcW w:w="5098" w:type="dxa"/>
          </w:tcPr>
          <w:p w14:paraId="0000020F" w14:textId="77777777" w:rsidR="00AB57F8" w:rsidRPr="004E2D07" w:rsidRDefault="00625C0F" w:rsidP="004E2D07">
            <w:pPr>
              <w:widowControl w:val="0"/>
              <w:pBdr>
                <w:top w:val="nil"/>
                <w:left w:val="nil"/>
                <w:bottom w:val="nil"/>
                <w:right w:val="nil"/>
                <w:between w:val="nil"/>
              </w:pBdr>
              <w:spacing w:after="0" w:line="216" w:lineRule="auto"/>
              <w:ind w:left="107"/>
              <w:rPr>
                <w:rFonts w:ascii="Arial" w:eastAsia="Arial" w:hAnsi="Arial" w:cs="Arial"/>
                <w:sz w:val="20"/>
                <w:szCs w:val="20"/>
              </w:rPr>
            </w:pPr>
            <w:r w:rsidRPr="004E2D07">
              <w:rPr>
                <w:rFonts w:ascii="Arial" w:eastAsia="Arial" w:hAnsi="Arial" w:cs="Arial"/>
                <w:sz w:val="20"/>
                <w:szCs w:val="20"/>
              </w:rPr>
              <w:t>30.5 year (Atlantic NW)</w:t>
            </w:r>
          </w:p>
          <w:p w14:paraId="00000210" w14:textId="77777777" w:rsidR="00AB57F8" w:rsidRPr="004E2D07" w:rsidRDefault="00625C0F" w:rsidP="004E2D07">
            <w:pPr>
              <w:widowControl w:val="0"/>
              <w:pBdr>
                <w:top w:val="nil"/>
                <w:left w:val="nil"/>
                <w:bottom w:val="nil"/>
                <w:right w:val="nil"/>
                <w:between w:val="nil"/>
              </w:pBdr>
              <w:spacing w:after="0" w:line="225" w:lineRule="auto"/>
              <w:ind w:left="107" w:right="1427"/>
              <w:rPr>
                <w:rFonts w:ascii="Arial" w:eastAsia="Arial" w:hAnsi="Arial" w:cs="Arial"/>
                <w:sz w:val="20"/>
                <w:szCs w:val="20"/>
              </w:rPr>
            </w:pPr>
            <w:r w:rsidRPr="004E2D07">
              <w:rPr>
                <w:rFonts w:ascii="Arial" w:eastAsia="Arial" w:hAnsi="Arial" w:cs="Arial"/>
                <w:sz w:val="20"/>
                <w:szCs w:val="20"/>
              </w:rPr>
              <w:t>12.5 year (Eastern Pacific) 14 year (Western Pacific)</w:t>
            </w:r>
          </w:p>
        </w:tc>
        <w:tc>
          <w:tcPr>
            <w:tcW w:w="2552" w:type="dxa"/>
          </w:tcPr>
          <w:p w14:paraId="00000211" w14:textId="77777777" w:rsidR="00AB57F8" w:rsidRPr="004E2D07" w:rsidRDefault="00625C0F" w:rsidP="004E2D07">
            <w:pPr>
              <w:widowControl w:val="0"/>
              <w:pBdr>
                <w:top w:val="nil"/>
                <w:left w:val="nil"/>
                <w:bottom w:val="nil"/>
                <w:right w:val="nil"/>
                <w:between w:val="nil"/>
              </w:pBdr>
              <w:spacing w:after="0" w:line="218" w:lineRule="auto"/>
              <w:ind w:left="105" w:right="359"/>
              <w:rPr>
                <w:rFonts w:ascii="Arial" w:eastAsia="Arial" w:hAnsi="Arial" w:cs="Arial"/>
                <w:sz w:val="20"/>
                <w:szCs w:val="20"/>
                <w:lang w:val="es-ES"/>
              </w:rPr>
            </w:pPr>
            <w:r w:rsidRPr="004E2D07">
              <w:rPr>
                <w:rFonts w:ascii="Arial" w:eastAsia="Arial" w:hAnsi="Arial" w:cs="Arial"/>
                <w:sz w:val="20"/>
                <w:szCs w:val="20"/>
                <w:lang w:val="es-ES"/>
              </w:rPr>
              <w:t>Piercy et al (2007) Tolentino &amp; Mendoza (2001)</w:t>
            </w:r>
          </w:p>
          <w:p w14:paraId="00000212" w14:textId="77777777" w:rsidR="00AB57F8" w:rsidRPr="004E2D07" w:rsidRDefault="00625C0F" w:rsidP="004E2D07">
            <w:pPr>
              <w:widowControl w:val="0"/>
              <w:pBdr>
                <w:top w:val="nil"/>
                <w:left w:val="nil"/>
                <w:bottom w:val="nil"/>
                <w:right w:val="nil"/>
                <w:between w:val="nil"/>
              </w:pBdr>
              <w:spacing w:after="0" w:line="213" w:lineRule="auto"/>
              <w:ind w:left="105"/>
              <w:rPr>
                <w:rFonts w:ascii="Arial" w:eastAsia="Arial" w:hAnsi="Arial" w:cs="Arial"/>
                <w:sz w:val="20"/>
                <w:szCs w:val="20"/>
              </w:rPr>
            </w:pPr>
            <w:r w:rsidRPr="004E2D07">
              <w:rPr>
                <w:rFonts w:ascii="Arial" w:eastAsia="Arial" w:hAnsi="Arial" w:cs="Arial"/>
                <w:sz w:val="20"/>
                <w:szCs w:val="20"/>
              </w:rPr>
              <w:t>Chen et al (1990)</w:t>
            </w:r>
          </w:p>
        </w:tc>
      </w:tr>
      <w:tr w:rsidR="0076027D" w:rsidRPr="00CD3C12" w14:paraId="4B199920" w14:textId="77777777" w:rsidTr="004E2D07">
        <w:trPr>
          <w:trHeight w:val="1149"/>
        </w:trPr>
        <w:tc>
          <w:tcPr>
            <w:tcW w:w="2268" w:type="dxa"/>
          </w:tcPr>
          <w:p w14:paraId="00000213" w14:textId="77777777" w:rsidR="00AB57F8" w:rsidRPr="004E2D07" w:rsidRDefault="00625C0F" w:rsidP="004E2D07">
            <w:pPr>
              <w:widowControl w:val="0"/>
              <w:pBdr>
                <w:top w:val="nil"/>
                <w:left w:val="nil"/>
                <w:bottom w:val="nil"/>
                <w:right w:val="nil"/>
                <w:between w:val="nil"/>
              </w:pBdr>
              <w:spacing w:after="0" w:line="246" w:lineRule="auto"/>
              <w:ind w:left="107"/>
              <w:rPr>
                <w:rFonts w:ascii="Arial" w:eastAsia="Arial" w:hAnsi="Arial" w:cs="Arial"/>
                <w:sz w:val="20"/>
                <w:szCs w:val="20"/>
              </w:rPr>
            </w:pPr>
            <w:r w:rsidRPr="004E2D07">
              <w:rPr>
                <w:rFonts w:ascii="Arial" w:eastAsia="Arial" w:hAnsi="Arial" w:cs="Arial"/>
                <w:sz w:val="20"/>
                <w:szCs w:val="20"/>
              </w:rPr>
              <w:t>Gestation period</w:t>
            </w:r>
          </w:p>
        </w:tc>
        <w:tc>
          <w:tcPr>
            <w:tcW w:w="5098" w:type="dxa"/>
          </w:tcPr>
          <w:p w14:paraId="00000214" w14:textId="77777777" w:rsidR="00AB57F8" w:rsidRPr="004E2D07" w:rsidRDefault="00625C0F" w:rsidP="004E2D07">
            <w:pPr>
              <w:widowControl w:val="0"/>
              <w:pBdr>
                <w:top w:val="nil"/>
                <w:left w:val="nil"/>
                <w:bottom w:val="nil"/>
                <w:right w:val="nil"/>
                <w:between w:val="nil"/>
              </w:pBdr>
              <w:spacing w:after="0" w:line="230" w:lineRule="auto"/>
              <w:ind w:left="107"/>
              <w:rPr>
                <w:rFonts w:ascii="Arial" w:eastAsia="Arial" w:hAnsi="Arial" w:cs="Arial"/>
                <w:sz w:val="20"/>
                <w:szCs w:val="20"/>
              </w:rPr>
            </w:pPr>
            <w:r w:rsidRPr="004E2D07">
              <w:rPr>
                <w:rFonts w:ascii="Arial" w:eastAsia="Arial" w:hAnsi="Arial" w:cs="Arial"/>
                <w:sz w:val="20"/>
                <w:szCs w:val="20"/>
              </w:rPr>
              <w:t>8-12 months (Global)</w:t>
            </w:r>
          </w:p>
        </w:tc>
        <w:tc>
          <w:tcPr>
            <w:tcW w:w="2552" w:type="dxa"/>
          </w:tcPr>
          <w:p w14:paraId="00000215" w14:textId="77777777" w:rsidR="00AB57F8" w:rsidRPr="004E2D07" w:rsidRDefault="00625C0F" w:rsidP="004E2D07">
            <w:pPr>
              <w:widowControl w:val="0"/>
              <w:pBdr>
                <w:top w:val="nil"/>
                <w:left w:val="nil"/>
                <w:bottom w:val="nil"/>
                <w:right w:val="nil"/>
                <w:between w:val="nil"/>
              </w:pBdr>
              <w:spacing w:after="0" w:line="237" w:lineRule="auto"/>
              <w:ind w:left="105" w:right="458"/>
              <w:rPr>
                <w:rFonts w:ascii="Arial" w:eastAsia="Arial" w:hAnsi="Arial" w:cs="Arial"/>
                <w:sz w:val="20"/>
                <w:szCs w:val="20"/>
                <w:lang w:val="fr-FR"/>
              </w:rPr>
            </w:pPr>
            <w:r w:rsidRPr="004E2D07">
              <w:rPr>
                <w:rFonts w:ascii="Arial" w:eastAsia="Arial" w:hAnsi="Arial" w:cs="Arial"/>
                <w:sz w:val="20"/>
                <w:szCs w:val="20"/>
                <w:lang w:val="fr-FR"/>
              </w:rPr>
              <w:t>Chen et al (1988) Hazin et al (2001) White et al (2008)</w:t>
            </w:r>
          </w:p>
        </w:tc>
      </w:tr>
      <w:tr w:rsidR="0076027D" w:rsidRPr="00CD3C12" w14:paraId="30142BB4" w14:textId="77777777" w:rsidTr="004E2D07">
        <w:trPr>
          <w:trHeight w:val="1151"/>
        </w:trPr>
        <w:tc>
          <w:tcPr>
            <w:tcW w:w="2268" w:type="dxa"/>
          </w:tcPr>
          <w:p w14:paraId="00000216" w14:textId="77777777" w:rsidR="00AB57F8" w:rsidRPr="004E2D07" w:rsidRDefault="00625C0F" w:rsidP="004E2D07">
            <w:pPr>
              <w:widowControl w:val="0"/>
              <w:pBdr>
                <w:top w:val="nil"/>
                <w:left w:val="nil"/>
                <w:bottom w:val="nil"/>
                <w:right w:val="nil"/>
                <w:between w:val="nil"/>
              </w:pBdr>
              <w:spacing w:after="0" w:line="246" w:lineRule="auto"/>
              <w:ind w:left="107"/>
              <w:rPr>
                <w:rFonts w:ascii="Arial" w:eastAsia="Arial" w:hAnsi="Arial" w:cs="Arial"/>
                <w:sz w:val="20"/>
                <w:szCs w:val="20"/>
              </w:rPr>
            </w:pPr>
            <w:r w:rsidRPr="004E2D07">
              <w:rPr>
                <w:rFonts w:ascii="Arial" w:eastAsia="Arial" w:hAnsi="Arial" w:cs="Arial"/>
                <w:sz w:val="20"/>
                <w:szCs w:val="20"/>
              </w:rPr>
              <w:t>Reproductive cycle</w:t>
            </w:r>
          </w:p>
        </w:tc>
        <w:tc>
          <w:tcPr>
            <w:tcW w:w="5098" w:type="dxa"/>
          </w:tcPr>
          <w:p w14:paraId="00000217" w14:textId="77777777" w:rsidR="00AB57F8" w:rsidRPr="004E2D07" w:rsidRDefault="0AE5BB11" w:rsidP="004E2D07">
            <w:pPr>
              <w:widowControl w:val="0"/>
              <w:pBdr>
                <w:top w:val="nil"/>
                <w:left w:val="nil"/>
                <w:bottom w:val="nil"/>
                <w:right w:val="nil"/>
                <w:between w:val="nil"/>
              </w:pBdr>
              <w:spacing w:after="0" w:line="230" w:lineRule="auto"/>
              <w:ind w:left="107"/>
              <w:rPr>
                <w:rFonts w:ascii="Arial" w:eastAsia="Arial" w:hAnsi="Arial" w:cs="Arial"/>
                <w:sz w:val="20"/>
                <w:szCs w:val="20"/>
                <w:lang w:val="en-US"/>
              </w:rPr>
            </w:pPr>
            <w:r w:rsidRPr="004E2D07">
              <w:rPr>
                <w:rFonts w:ascii="Arial" w:eastAsia="Arial" w:hAnsi="Arial" w:cs="Arial"/>
                <w:sz w:val="20"/>
                <w:szCs w:val="20"/>
                <w:lang w:val="en-US"/>
              </w:rPr>
              <w:t>2 year</w:t>
            </w:r>
          </w:p>
        </w:tc>
        <w:tc>
          <w:tcPr>
            <w:tcW w:w="2552" w:type="dxa"/>
          </w:tcPr>
          <w:p w14:paraId="00000218" w14:textId="77777777" w:rsidR="00AB57F8" w:rsidRPr="004E2D07" w:rsidRDefault="00625C0F" w:rsidP="004E2D07">
            <w:pPr>
              <w:widowControl w:val="0"/>
              <w:pBdr>
                <w:top w:val="nil"/>
                <w:left w:val="nil"/>
                <w:bottom w:val="nil"/>
                <w:right w:val="nil"/>
                <w:between w:val="nil"/>
              </w:pBdr>
              <w:spacing w:after="0" w:line="218" w:lineRule="auto"/>
              <w:ind w:left="105" w:right="458"/>
              <w:rPr>
                <w:rFonts w:ascii="Arial" w:eastAsia="Arial" w:hAnsi="Arial" w:cs="Arial"/>
                <w:sz w:val="20"/>
                <w:szCs w:val="20"/>
                <w:lang w:val="fr-FR"/>
              </w:rPr>
            </w:pPr>
            <w:r w:rsidRPr="004E2D07">
              <w:rPr>
                <w:rFonts w:ascii="Arial" w:eastAsia="Arial" w:hAnsi="Arial" w:cs="Arial"/>
                <w:sz w:val="20"/>
                <w:szCs w:val="20"/>
                <w:lang w:val="fr-FR"/>
              </w:rPr>
              <w:t>Chen et al (1988) Hazin et al (2001) White et al (2008)</w:t>
            </w:r>
          </w:p>
        </w:tc>
      </w:tr>
      <w:tr w:rsidR="0076027D" w:rsidRPr="004E2D07" w14:paraId="10DD7262" w14:textId="77777777" w:rsidTr="004E2D07">
        <w:trPr>
          <w:trHeight w:val="222"/>
        </w:trPr>
        <w:tc>
          <w:tcPr>
            <w:tcW w:w="2268" w:type="dxa"/>
            <w:tcBorders>
              <w:bottom w:val="nil"/>
            </w:tcBorders>
          </w:tcPr>
          <w:p w14:paraId="00000219" w14:textId="77777777" w:rsidR="00AB57F8" w:rsidRPr="004E2D07" w:rsidRDefault="00625C0F" w:rsidP="004E2D07">
            <w:pPr>
              <w:widowControl w:val="0"/>
              <w:pBdr>
                <w:top w:val="nil"/>
                <w:left w:val="nil"/>
                <w:bottom w:val="nil"/>
                <w:right w:val="nil"/>
                <w:between w:val="nil"/>
              </w:pBdr>
              <w:spacing w:after="0" w:line="203" w:lineRule="auto"/>
              <w:ind w:left="107"/>
              <w:rPr>
                <w:rFonts w:ascii="Arial" w:eastAsia="Arial" w:hAnsi="Arial" w:cs="Arial"/>
                <w:sz w:val="20"/>
                <w:szCs w:val="20"/>
              </w:rPr>
            </w:pPr>
            <w:r w:rsidRPr="004E2D07">
              <w:rPr>
                <w:rFonts w:ascii="Arial" w:eastAsia="Arial" w:hAnsi="Arial" w:cs="Arial"/>
                <w:sz w:val="20"/>
                <w:szCs w:val="20"/>
              </w:rPr>
              <w:t>Average clutch</w:t>
            </w:r>
          </w:p>
        </w:tc>
        <w:tc>
          <w:tcPr>
            <w:tcW w:w="5098" w:type="dxa"/>
            <w:tcBorders>
              <w:bottom w:val="nil"/>
            </w:tcBorders>
          </w:tcPr>
          <w:p w14:paraId="0000021A" w14:textId="77777777" w:rsidR="00AB57F8" w:rsidRPr="004E2D07" w:rsidRDefault="00625C0F" w:rsidP="004E2D07">
            <w:pPr>
              <w:widowControl w:val="0"/>
              <w:pBdr>
                <w:top w:val="nil"/>
                <w:left w:val="nil"/>
                <w:bottom w:val="nil"/>
                <w:right w:val="nil"/>
                <w:between w:val="nil"/>
              </w:pBdr>
              <w:spacing w:after="0" w:line="202" w:lineRule="auto"/>
              <w:ind w:left="107"/>
              <w:rPr>
                <w:rFonts w:ascii="Arial" w:eastAsia="Arial" w:hAnsi="Arial" w:cs="Arial"/>
                <w:sz w:val="20"/>
                <w:szCs w:val="20"/>
              </w:rPr>
            </w:pPr>
            <w:r w:rsidRPr="004E2D07">
              <w:rPr>
                <w:rFonts w:ascii="Arial" w:eastAsia="Arial" w:hAnsi="Arial" w:cs="Arial"/>
                <w:sz w:val="20"/>
                <w:szCs w:val="20"/>
              </w:rPr>
              <w:t>Distribution area normal =12-41</w:t>
            </w:r>
          </w:p>
        </w:tc>
        <w:tc>
          <w:tcPr>
            <w:tcW w:w="2552" w:type="dxa"/>
            <w:tcBorders>
              <w:bottom w:val="nil"/>
            </w:tcBorders>
          </w:tcPr>
          <w:p w14:paraId="0000021B" w14:textId="77777777" w:rsidR="00AB57F8" w:rsidRPr="004E2D07" w:rsidRDefault="00625C0F" w:rsidP="004E2D07">
            <w:pPr>
              <w:widowControl w:val="0"/>
              <w:pBdr>
                <w:top w:val="nil"/>
                <w:left w:val="nil"/>
                <w:bottom w:val="nil"/>
                <w:right w:val="nil"/>
                <w:between w:val="nil"/>
              </w:pBdr>
              <w:spacing w:after="0" w:line="203" w:lineRule="auto"/>
              <w:ind w:left="105"/>
              <w:rPr>
                <w:rFonts w:ascii="Arial" w:eastAsia="Arial" w:hAnsi="Arial" w:cs="Arial"/>
                <w:sz w:val="20"/>
                <w:szCs w:val="20"/>
              </w:rPr>
            </w:pPr>
            <w:r w:rsidRPr="004E2D07">
              <w:rPr>
                <w:rFonts w:ascii="Arial" w:eastAsia="Arial" w:hAnsi="Arial" w:cs="Arial"/>
                <w:sz w:val="20"/>
                <w:szCs w:val="20"/>
              </w:rPr>
              <w:t>Chen et al (1988) Hazin</w:t>
            </w:r>
          </w:p>
        </w:tc>
      </w:tr>
      <w:tr w:rsidR="0076027D" w:rsidRPr="00CD3C12" w14:paraId="1A79D2D9" w14:textId="77777777" w:rsidTr="004E2D07">
        <w:trPr>
          <w:trHeight w:val="1166"/>
        </w:trPr>
        <w:tc>
          <w:tcPr>
            <w:tcW w:w="2268" w:type="dxa"/>
            <w:tcBorders>
              <w:top w:val="nil"/>
            </w:tcBorders>
          </w:tcPr>
          <w:p w14:paraId="0000021C" w14:textId="77777777" w:rsidR="00AB57F8" w:rsidRPr="004E2D07" w:rsidRDefault="00625C0F" w:rsidP="004E2D07">
            <w:pPr>
              <w:widowControl w:val="0"/>
              <w:pBdr>
                <w:top w:val="nil"/>
                <w:left w:val="nil"/>
                <w:bottom w:val="nil"/>
                <w:right w:val="nil"/>
                <w:between w:val="nil"/>
              </w:pBdr>
              <w:spacing w:after="0" w:line="238" w:lineRule="auto"/>
              <w:ind w:left="107"/>
              <w:rPr>
                <w:rFonts w:ascii="Arial" w:eastAsia="Arial" w:hAnsi="Arial" w:cs="Arial"/>
                <w:sz w:val="20"/>
                <w:szCs w:val="20"/>
              </w:rPr>
            </w:pPr>
            <w:r w:rsidRPr="004E2D07">
              <w:rPr>
                <w:rFonts w:ascii="Arial" w:eastAsia="Arial" w:hAnsi="Arial" w:cs="Arial"/>
                <w:sz w:val="20"/>
                <w:szCs w:val="20"/>
              </w:rPr>
              <w:t>size</w:t>
            </w:r>
          </w:p>
        </w:tc>
        <w:tc>
          <w:tcPr>
            <w:tcW w:w="5098" w:type="dxa"/>
            <w:tcBorders>
              <w:top w:val="nil"/>
            </w:tcBorders>
          </w:tcPr>
          <w:p w14:paraId="0000021D" w14:textId="77777777" w:rsidR="00AB57F8" w:rsidRPr="004E2D07" w:rsidRDefault="00625C0F" w:rsidP="004E2D07">
            <w:pPr>
              <w:widowControl w:val="0"/>
              <w:pBdr>
                <w:top w:val="nil"/>
                <w:left w:val="nil"/>
                <w:bottom w:val="nil"/>
                <w:right w:val="nil"/>
                <w:between w:val="nil"/>
              </w:pBdr>
              <w:spacing w:after="0" w:line="229" w:lineRule="auto"/>
              <w:ind w:left="107"/>
              <w:rPr>
                <w:rFonts w:ascii="Arial" w:eastAsia="Arial" w:hAnsi="Arial" w:cs="Arial"/>
                <w:sz w:val="20"/>
                <w:szCs w:val="20"/>
              </w:rPr>
            </w:pPr>
            <w:r w:rsidRPr="004E2D07">
              <w:rPr>
                <w:rFonts w:ascii="Arial" w:eastAsia="Arial" w:hAnsi="Arial" w:cs="Arial"/>
                <w:sz w:val="20"/>
                <w:szCs w:val="20"/>
              </w:rPr>
              <w:t>23 (Atlantic NW)</w:t>
            </w:r>
          </w:p>
          <w:p w14:paraId="0000021E" w14:textId="77777777" w:rsidR="00AB57F8" w:rsidRPr="004E2D07" w:rsidRDefault="00625C0F" w:rsidP="004E2D07">
            <w:pPr>
              <w:widowControl w:val="0"/>
              <w:pBdr>
                <w:top w:val="nil"/>
                <w:left w:val="nil"/>
                <w:bottom w:val="nil"/>
                <w:right w:val="nil"/>
                <w:between w:val="nil"/>
              </w:pBdr>
              <w:spacing w:after="0" w:line="249" w:lineRule="auto"/>
              <w:ind w:left="107"/>
              <w:rPr>
                <w:rFonts w:ascii="Arial" w:eastAsia="Arial" w:hAnsi="Arial" w:cs="Arial"/>
                <w:sz w:val="20"/>
                <w:szCs w:val="20"/>
              </w:rPr>
            </w:pPr>
            <w:r w:rsidRPr="004E2D07">
              <w:rPr>
                <w:rFonts w:ascii="Arial" w:eastAsia="Arial" w:hAnsi="Arial" w:cs="Arial"/>
                <w:sz w:val="20"/>
                <w:szCs w:val="20"/>
              </w:rPr>
              <w:t>14 (Atlantic SW)</w:t>
            </w:r>
          </w:p>
          <w:p w14:paraId="0000021F" w14:textId="77777777" w:rsidR="00AB57F8" w:rsidRPr="004E2D07" w:rsidRDefault="00625C0F" w:rsidP="004E2D07">
            <w:pPr>
              <w:widowControl w:val="0"/>
              <w:pBdr>
                <w:top w:val="nil"/>
                <w:left w:val="nil"/>
                <w:bottom w:val="nil"/>
                <w:right w:val="nil"/>
                <w:between w:val="nil"/>
              </w:pBdr>
              <w:spacing w:before="1" w:after="0"/>
              <w:ind w:left="107"/>
              <w:rPr>
                <w:rFonts w:ascii="Arial" w:eastAsia="Arial" w:hAnsi="Arial" w:cs="Arial"/>
                <w:sz w:val="20"/>
                <w:szCs w:val="20"/>
              </w:rPr>
            </w:pPr>
            <w:r w:rsidRPr="004E2D07">
              <w:rPr>
                <w:rFonts w:ascii="Arial" w:eastAsia="Arial" w:hAnsi="Arial" w:cs="Arial"/>
                <w:sz w:val="20"/>
                <w:szCs w:val="20"/>
              </w:rPr>
              <w:t>25-26 (Indo-Pacific)</w:t>
            </w:r>
          </w:p>
        </w:tc>
        <w:tc>
          <w:tcPr>
            <w:tcW w:w="2552" w:type="dxa"/>
            <w:tcBorders>
              <w:top w:val="nil"/>
            </w:tcBorders>
          </w:tcPr>
          <w:p w14:paraId="00000220" w14:textId="77777777" w:rsidR="00AB57F8" w:rsidRPr="004E2D07" w:rsidRDefault="00625C0F" w:rsidP="004E2D07">
            <w:pPr>
              <w:widowControl w:val="0"/>
              <w:pBdr>
                <w:top w:val="nil"/>
                <w:left w:val="nil"/>
                <w:bottom w:val="nil"/>
                <w:right w:val="nil"/>
                <w:between w:val="nil"/>
              </w:pBdr>
              <w:spacing w:before="5" w:after="0" w:line="216" w:lineRule="auto"/>
              <w:ind w:left="105" w:right="1172"/>
              <w:rPr>
                <w:rFonts w:ascii="Arial" w:eastAsia="Arial" w:hAnsi="Arial" w:cs="Arial"/>
                <w:sz w:val="20"/>
                <w:szCs w:val="20"/>
                <w:lang w:val="nl-NL"/>
              </w:rPr>
            </w:pPr>
            <w:r w:rsidRPr="004E2D07">
              <w:rPr>
                <w:rFonts w:ascii="Arial" w:eastAsia="Arial" w:hAnsi="Arial" w:cs="Arial"/>
                <w:sz w:val="20"/>
                <w:szCs w:val="20"/>
                <w:lang w:val="nl-NL"/>
              </w:rPr>
              <w:t>et al (2001) White et al (2008) Tapiero (1997)</w:t>
            </w:r>
          </w:p>
        </w:tc>
      </w:tr>
      <w:tr w:rsidR="0076027D" w:rsidRPr="004E2D07" w14:paraId="4E9A9FFB" w14:textId="77777777" w:rsidTr="004E2D07">
        <w:trPr>
          <w:trHeight w:val="451"/>
        </w:trPr>
        <w:tc>
          <w:tcPr>
            <w:tcW w:w="2268" w:type="dxa"/>
          </w:tcPr>
          <w:p w14:paraId="00000221" w14:textId="77777777" w:rsidR="00AB57F8" w:rsidRPr="004E2D07" w:rsidRDefault="00625C0F" w:rsidP="004E2D07">
            <w:pPr>
              <w:widowControl w:val="0"/>
              <w:pBdr>
                <w:top w:val="nil"/>
                <w:left w:val="nil"/>
                <w:bottom w:val="nil"/>
                <w:right w:val="nil"/>
                <w:between w:val="nil"/>
              </w:pBdr>
              <w:spacing w:after="0" w:line="235" w:lineRule="auto"/>
              <w:ind w:left="107"/>
              <w:rPr>
                <w:rFonts w:ascii="Arial" w:eastAsia="Arial" w:hAnsi="Arial" w:cs="Arial"/>
                <w:sz w:val="20"/>
                <w:szCs w:val="20"/>
              </w:rPr>
            </w:pPr>
            <w:r w:rsidRPr="004E2D07">
              <w:rPr>
                <w:rFonts w:ascii="Arial" w:eastAsia="Arial" w:hAnsi="Arial" w:cs="Arial"/>
                <w:sz w:val="20"/>
                <w:szCs w:val="20"/>
              </w:rPr>
              <w:t>Growth rate (r)</w:t>
            </w:r>
          </w:p>
        </w:tc>
        <w:tc>
          <w:tcPr>
            <w:tcW w:w="5098" w:type="dxa"/>
          </w:tcPr>
          <w:p w14:paraId="00000222" w14:textId="77777777" w:rsidR="00AB57F8" w:rsidRPr="004E2D07" w:rsidRDefault="00625C0F" w:rsidP="004E2D07">
            <w:pPr>
              <w:widowControl w:val="0"/>
              <w:pBdr>
                <w:top w:val="nil"/>
                <w:left w:val="nil"/>
                <w:bottom w:val="nil"/>
                <w:right w:val="nil"/>
                <w:between w:val="nil"/>
              </w:pBdr>
              <w:spacing w:after="0" w:line="230" w:lineRule="auto"/>
              <w:ind w:left="107"/>
              <w:rPr>
                <w:rFonts w:ascii="Arial" w:eastAsia="Arial" w:hAnsi="Arial" w:cs="Arial"/>
                <w:sz w:val="20"/>
                <w:szCs w:val="20"/>
              </w:rPr>
            </w:pPr>
            <w:r w:rsidRPr="004E2D07">
              <w:rPr>
                <w:rFonts w:ascii="Arial" w:eastAsia="Arial" w:hAnsi="Arial" w:cs="Arial"/>
                <w:sz w:val="20"/>
                <w:szCs w:val="20"/>
              </w:rPr>
              <w:t>0.09 year</w:t>
            </w:r>
          </w:p>
        </w:tc>
        <w:tc>
          <w:tcPr>
            <w:tcW w:w="2552" w:type="dxa"/>
          </w:tcPr>
          <w:p w14:paraId="00000223" w14:textId="77777777" w:rsidR="00AB57F8" w:rsidRPr="004E2D07" w:rsidRDefault="00625C0F" w:rsidP="004E2D07">
            <w:pPr>
              <w:widowControl w:val="0"/>
              <w:pBdr>
                <w:top w:val="nil"/>
                <w:left w:val="nil"/>
                <w:bottom w:val="nil"/>
                <w:right w:val="nil"/>
                <w:between w:val="nil"/>
              </w:pBdr>
              <w:spacing w:after="0" w:line="230" w:lineRule="auto"/>
              <w:ind w:left="105"/>
              <w:rPr>
                <w:rFonts w:ascii="Arial" w:eastAsia="Arial" w:hAnsi="Arial" w:cs="Arial"/>
                <w:sz w:val="20"/>
                <w:szCs w:val="20"/>
              </w:rPr>
            </w:pPr>
            <w:r w:rsidRPr="004E2D07">
              <w:rPr>
                <w:rFonts w:ascii="Arial" w:eastAsia="Arial" w:hAnsi="Arial" w:cs="Arial"/>
                <w:sz w:val="20"/>
                <w:szCs w:val="20"/>
              </w:rPr>
              <w:t>Cortés et al (2009)</w:t>
            </w:r>
          </w:p>
        </w:tc>
      </w:tr>
    </w:tbl>
    <w:p w14:paraId="0000022B" w14:textId="0ED54B2A" w:rsidR="00E73019" w:rsidRDefault="00E73019">
      <w:pPr>
        <w:widowControl w:val="0"/>
        <w:spacing w:after="0"/>
        <w:jc w:val="both"/>
        <w:rPr>
          <w:rFonts w:ascii="Arial" w:eastAsia="Arial" w:hAnsi="Arial" w:cs="Arial"/>
          <w:i/>
          <w:sz w:val="20"/>
          <w:szCs w:val="20"/>
        </w:rPr>
      </w:pPr>
      <w:r>
        <w:rPr>
          <w:rFonts w:ascii="Arial" w:eastAsia="Arial" w:hAnsi="Arial" w:cs="Arial"/>
          <w:i/>
          <w:sz w:val="20"/>
          <w:szCs w:val="20"/>
        </w:rPr>
        <w:br w:type="page"/>
      </w:r>
    </w:p>
    <w:p w14:paraId="0000022C" w14:textId="77777777" w:rsidR="00AB57F8" w:rsidRPr="00E73019" w:rsidRDefault="00625C0F" w:rsidP="0098374F">
      <w:pPr>
        <w:spacing w:after="0"/>
        <w:ind w:left="-284"/>
        <w:jc w:val="both"/>
        <w:rPr>
          <w:rFonts w:ascii="Arial" w:eastAsia="Arial" w:hAnsi="Arial" w:cs="Arial"/>
          <w:b/>
          <w:u w:val="single"/>
          <w:lang w:val="fr-FR"/>
        </w:rPr>
      </w:pPr>
      <w:r w:rsidRPr="00E73019">
        <w:rPr>
          <w:rFonts w:ascii="Arial" w:eastAsia="Arial" w:hAnsi="Arial" w:cs="Arial"/>
          <w:b/>
          <w:u w:val="single"/>
          <w:lang w:val="fr-FR"/>
        </w:rPr>
        <w:lastRenderedPageBreak/>
        <w:t>Annex II.</w:t>
      </w:r>
    </w:p>
    <w:p w14:paraId="0000022D" w14:textId="77777777" w:rsidR="00AB57F8" w:rsidRPr="00E73019" w:rsidRDefault="00AB57F8" w:rsidP="0098374F">
      <w:pPr>
        <w:spacing w:after="0"/>
        <w:jc w:val="both"/>
        <w:rPr>
          <w:rFonts w:ascii="Arial" w:eastAsia="Arial" w:hAnsi="Arial" w:cs="Arial"/>
          <w:b/>
          <w:u w:val="single"/>
          <w:lang w:val="fr-FR"/>
        </w:rPr>
      </w:pPr>
    </w:p>
    <w:p w14:paraId="0000022F" w14:textId="5089DA8C" w:rsidR="00AB57F8" w:rsidRPr="00E73019" w:rsidRDefault="0AE5BB11" w:rsidP="0098374F">
      <w:pPr>
        <w:spacing w:after="0"/>
        <w:ind w:left="-284"/>
        <w:jc w:val="both"/>
        <w:rPr>
          <w:rFonts w:ascii="Arial" w:hAnsi="Arial" w:cs="Arial"/>
          <w:lang w:val="fr-FR"/>
        </w:rPr>
      </w:pPr>
      <w:r w:rsidRPr="00E73019">
        <w:rPr>
          <w:rFonts w:ascii="Arial" w:hAnsi="Arial" w:cs="Arial"/>
          <w:lang w:val="fr-FR"/>
        </w:rPr>
        <w:t xml:space="preserve">Global </w:t>
      </w:r>
      <w:r w:rsidRPr="00E73019">
        <w:rPr>
          <w:rFonts w:ascii="Arial" w:hAnsi="Arial" w:cs="Arial"/>
          <w:i/>
          <w:iCs/>
          <w:lang w:val="fr-FR"/>
        </w:rPr>
        <w:t xml:space="preserve">S. lewini </w:t>
      </w:r>
      <w:r w:rsidRPr="00E73019">
        <w:rPr>
          <w:rFonts w:ascii="Arial" w:hAnsi="Arial" w:cs="Arial"/>
          <w:lang w:val="fr-FR"/>
        </w:rPr>
        <w:t>population trends</w:t>
      </w:r>
    </w:p>
    <w:p w14:paraId="57A55BF7" w14:textId="77777777" w:rsidR="0098374F" w:rsidRPr="00E73019" w:rsidRDefault="0098374F" w:rsidP="0098374F">
      <w:pPr>
        <w:spacing w:after="0"/>
        <w:ind w:left="-284"/>
        <w:jc w:val="both"/>
        <w:rPr>
          <w:rFonts w:ascii="Arial" w:eastAsia="Arial" w:hAnsi="Arial" w:cs="Arial"/>
          <w:b/>
          <w:bCs/>
          <w:sz w:val="20"/>
          <w:szCs w:val="20"/>
          <w:u w:val="single"/>
          <w:lang w:val="fr-FR"/>
        </w:rPr>
      </w:pPr>
    </w:p>
    <w:tbl>
      <w:tblPr>
        <w:tblStyle w:val="a4"/>
        <w:tblW w:w="9650"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2204"/>
        <w:gridCol w:w="2189"/>
        <w:gridCol w:w="1560"/>
        <w:gridCol w:w="2137"/>
      </w:tblGrid>
      <w:tr w:rsidR="0076027D" w:rsidRPr="004E2D07" w14:paraId="1CF82F29" w14:textId="77777777">
        <w:trPr>
          <w:trHeight w:val="496"/>
        </w:trPr>
        <w:tc>
          <w:tcPr>
            <w:tcW w:w="1560" w:type="dxa"/>
          </w:tcPr>
          <w:p w14:paraId="00000230" w14:textId="77777777" w:rsidR="00AB57F8" w:rsidRPr="004E2D07" w:rsidRDefault="00625C0F">
            <w:pPr>
              <w:widowControl w:val="0"/>
              <w:pBdr>
                <w:top w:val="nil"/>
                <w:left w:val="nil"/>
                <w:bottom w:val="nil"/>
                <w:right w:val="nil"/>
                <w:between w:val="nil"/>
              </w:pBdr>
              <w:spacing w:before="15" w:after="0"/>
              <w:ind w:left="76" w:right="48"/>
              <w:jc w:val="center"/>
              <w:rPr>
                <w:rFonts w:ascii="Arial" w:eastAsia="Arial" w:hAnsi="Arial" w:cs="Arial"/>
                <w:b/>
                <w:sz w:val="20"/>
                <w:szCs w:val="20"/>
              </w:rPr>
            </w:pPr>
            <w:r w:rsidRPr="004E2D07">
              <w:rPr>
                <w:rFonts w:ascii="Arial" w:eastAsia="Arial" w:hAnsi="Arial" w:cs="Arial"/>
                <w:b/>
                <w:sz w:val="20"/>
                <w:szCs w:val="20"/>
              </w:rPr>
              <w:t>Year</w:t>
            </w:r>
          </w:p>
        </w:tc>
        <w:tc>
          <w:tcPr>
            <w:tcW w:w="2204" w:type="dxa"/>
          </w:tcPr>
          <w:p w14:paraId="00000231" w14:textId="77777777" w:rsidR="00AB57F8" w:rsidRPr="004E2D07" w:rsidRDefault="00625C0F">
            <w:pPr>
              <w:widowControl w:val="0"/>
              <w:pBdr>
                <w:top w:val="nil"/>
                <w:left w:val="nil"/>
                <w:bottom w:val="nil"/>
                <w:right w:val="nil"/>
                <w:between w:val="nil"/>
              </w:pBdr>
              <w:spacing w:before="15" w:after="0"/>
              <w:ind w:left="30" w:right="3"/>
              <w:jc w:val="center"/>
              <w:rPr>
                <w:rFonts w:ascii="Arial" w:eastAsia="Arial" w:hAnsi="Arial" w:cs="Arial"/>
                <w:b/>
                <w:sz w:val="20"/>
                <w:szCs w:val="20"/>
              </w:rPr>
            </w:pPr>
            <w:r w:rsidRPr="004E2D07">
              <w:rPr>
                <w:rFonts w:ascii="Arial" w:eastAsia="Arial" w:hAnsi="Arial" w:cs="Arial"/>
                <w:b/>
                <w:sz w:val="20"/>
                <w:szCs w:val="20"/>
              </w:rPr>
              <w:t>Site</w:t>
            </w:r>
          </w:p>
        </w:tc>
        <w:tc>
          <w:tcPr>
            <w:tcW w:w="2189" w:type="dxa"/>
          </w:tcPr>
          <w:p w14:paraId="00000232" w14:textId="77777777" w:rsidR="00AB57F8" w:rsidRPr="004E2D07" w:rsidRDefault="00625C0F">
            <w:pPr>
              <w:widowControl w:val="0"/>
              <w:pBdr>
                <w:top w:val="nil"/>
                <w:left w:val="nil"/>
                <w:bottom w:val="nil"/>
                <w:right w:val="nil"/>
                <w:between w:val="nil"/>
              </w:pBdr>
              <w:spacing w:after="0"/>
              <w:ind w:left="781" w:right="756"/>
              <w:jc w:val="center"/>
              <w:rPr>
                <w:rFonts w:ascii="Arial" w:eastAsia="Arial" w:hAnsi="Arial" w:cs="Arial"/>
                <w:b/>
                <w:sz w:val="20"/>
                <w:szCs w:val="20"/>
              </w:rPr>
            </w:pPr>
            <w:r w:rsidRPr="004E2D07">
              <w:rPr>
                <w:rFonts w:ascii="Arial" w:eastAsia="Arial" w:hAnsi="Arial" w:cs="Arial"/>
                <w:b/>
                <w:sz w:val="20"/>
                <w:szCs w:val="20"/>
              </w:rPr>
              <w:t>Data set</w:t>
            </w:r>
          </w:p>
        </w:tc>
        <w:tc>
          <w:tcPr>
            <w:tcW w:w="1560" w:type="dxa"/>
          </w:tcPr>
          <w:p w14:paraId="00000233" w14:textId="37CD4F09" w:rsidR="00AB57F8" w:rsidRPr="004E2D07" w:rsidRDefault="00625C0F">
            <w:pPr>
              <w:widowControl w:val="0"/>
              <w:pBdr>
                <w:top w:val="nil"/>
                <w:left w:val="nil"/>
                <w:bottom w:val="nil"/>
                <w:right w:val="nil"/>
                <w:between w:val="nil"/>
              </w:pBdr>
              <w:spacing w:before="15" w:after="0"/>
              <w:ind w:left="28" w:right="76"/>
              <w:jc w:val="center"/>
              <w:rPr>
                <w:rFonts w:ascii="Arial" w:eastAsia="Arial" w:hAnsi="Arial" w:cs="Arial"/>
                <w:b/>
                <w:sz w:val="20"/>
                <w:szCs w:val="20"/>
              </w:rPr>
            </w:pPr>
            <w:r w:rsidRPr="004E2D07">
              <w:rPr>
                <w:rFonts w:ascii="Arial" w:eastAsia="Arial" w:hAnsi="Arial" w:cs="Arial"/>
                <w:b/>
                <w:sz w:val="20"/>
                <w:szCs w:val="20"/>
              </w:rPr>
              <w:t>T</w:t>
            </w:r>
            <w:r w:rsidR="00056A29" w:rsidRPr="004E2D07">
              <w:rPr>
                <w:rFonts w:ascii="Arial" w:eastAsia="Arial" w:hAnsi="Arial" w:cs="Arial"/>
                <w:b/>
                <w:sz w:val="20"/>
                <w:szCs w:val="20"/>
              </w:rPr>
              <w:t>rend</w:t>
            </w:r>
          </w:p>
        </w:tc>
        <w:tc>
          <w:tcPr>
            <w:tcW w:w="2137" w:type="dxa"/>
          </w:tcPr>
          <w:p w14:paraId="00000234" w14:textId="77777777" w:rsidR="00AB57F8" w:rsidRPr="004E2D07" w:rsidRDefault="00625C0F">
            <w:pPr>
              <w:widowControl w:val="0"/>
              <w:pBdr>
                <w:top w:val="nil"/>
                <w:left w:val="nil"/>
                <w:bottom w:val="nil"/>
                <w:right w:val="nil"/>
                <w:between w:val="nil"/>
              </w:pBdr>
              <w:spacing w:before="15" w:after="0"/>
              <w:ind w:left="561"/>
              <w:rPr>
                <w:rFonts w:ascii="Arial" w:eastAsia="Arial" w:hAnsi="Arial" w:cs="Arial"/>
                <w:b/>
                <w:sz w:val="20"/>
                <w:szCs w:val="20"/>
              </w:rPr>
            </w:pPr>
            <w:r w:rsidRPr="004E2D07">
              <w:rPr>
                <w:rFonts w:ascii="Arial" w:eastAsia="Arial" w:hAnsi="Arial" w:cs="Arial"/>
                <w:b/>
                <w:sz w:val="20"/>
                <w:szCs w:val="20"/>
              </w:rPr>
              <w:t>Reference</w:t>
            </w:r>
          </w:p>
        </w:tc>
      </w:tr>
      <w:tr w:rsidR="0076027D" w:rsidRPr="004E2D07" w14:paraId="7835FC9A" w14:textId="77777777">
        <w:trPr>
          <w:trHeight w:val="491"/>
        </w:trPr>
        <w:tc>
          <w:tcPr>
            <w:tcW w:w="1560" w:type="dxa"/>
          </w:tcPr>
          <w:p w14:paraId="00000235" w14:textId="77777777" w:rsidR="00AB57F8" w:rsidRPr="004E2D07" w:rsidRDefault="00625C0F">
            <w:pPr>
              <w:widowControl w:val="0"/>
              <w:pBdr>
                <w:top w:val="nil"/>
                <w:left w:val="nil"/>
                <w:bottom w:val="nil"/>
                <w:right w:val="nil"/>
                <w:between w:val="nil"/>
              </w:pBdr>
              <w:spacing w:after="0" w:line="251" w:lineRule="auto"/>
              <w:ind w:left="50" w:right="48"/>
              <w:jc w:val="center"/>
              <w:rPr>
                <w:rFonts w:ascii="Arial" w:eastAsia="Arial" w:hAnsi="Arial" w:cs="Arial"/>
                <w:sz w:val="20"/>
                <w:szCs w:val="20"/>
              </w:rPr>
            </w:pPr>
            <w:r w:rsidRPr="004E2D07">
              <w:rPr>
                <w:rFonts w:ascii="Arial" w:eastAsia="Arial" w:hAnsi="Arial" w:cs="Arial"/>
                <w:sz w:val="20"/>
                <w:szCs w:val="20"/>
              </w:rPr>
              <w:t>1972-2003</w:t>
            </w:r>
          </w:p>
        </w:tc>
        <w:tc>
          <w:tcPr>
            <w:tcW w:w="2204" w:type="dxa"/>
          </w:tcPr>
          <w:p w14:paraId="00000236" w14:textId="77777777" w:rsidR="00AB57F8" w:rsidRPr="004E2D07" w:rsidRDefault="00625C0F">
            <w:pPr>
              <w:widowControl w:val="0"/>
              <w:pBdr>
                <w:top w:val="nil"/>
                <w:left w:val="nil"/>
                <w:bottom w:val="nil"/>
                <w:right w:val="nil"/>
                <w:between w:val="nil"/>
              </w:pBdr>
              <w:spacing w:after="0" w:line="251" w:lineRule="auto"/>
              <w:ind w:left="107"/>
              <w:rPr>
                <w:rFonts w:ascii="Arial" w:eastAsia="Arial" w:hAnsi="Arial" w:cs="Arial"/>
                <w:sz w:val="20"/>
                <w:szCs w:val="20"/>
              </w:rPr>
            </w:pPr>
            <w:r w:rsidRPr="004E2D07">
              <w:rPr>
                <w:rFonts w:ascii="Arial" w:eastAsia="Arial" w:hAnsi="Arial" w:cs="Arial"/>
                <w:sz w:val="20"/>
                <w:szCs w:val="20"/>
              </w:rPr>
              <w:t>Atlantic NW</w:t>
            </w:r>
          </w:p>
        </w:tc>
        <w:tc>
          <w:tcPr>
            <w:tcW w:w="2189" w:type="dxa"/>
          </w:tcPr>
          <w:p w14:paraId="00000237" w14:textId="77777777" w:rsidR="00AB57F8" w:rsidRPr="004E2D07" w:rsidRDefault="00625C0F">
            <w:pPr>
              <w:widowControl w:val="0"/>
              <w:pBdr>
                <w:top w:val="nil"/>
                <w:left w:val="nil"/>
                <w:bottom w:val="nil"/>
                <w:right w:val="nil"/>
                <w:between w:val="nil"/>
              </w:pBdr>
              <w:spacing w:after="0" w:line="252" w:lineRule="auto"/>
              <w:ind w:left="225" w:right="238" w:hanging="104"/>
              <w:rPr>
                <w:rFonts w:ascii="Arial" w:eastAsia="Arial" w:hAnsi="Arial" w:cs="Arial"/>
                <w:sz w:val="20"/>
                <w:szCs w:val="20"/>
              </w:rPr>
            </w:pPr>
            <w:r w:rsidRPr="004E2D07">
              <w:rPr>
                <w:rFonts w:ascii="Arial" w:eastAsia="Arial" w:hAnsi="Arial" w:cs="Arial"/>
                <w:sz w:val="20"/>
                <w:szCs w:val="20"/>
              </w:rPr>
              <w:t>Independent fisheries study (CPUE)</w:t>
            </w:r>
          </w:p>
        </w:tc>
        <w:tc>
          <w:tcPr>
            <w:tcW w:w="1560" w:type="dxa"/>
          </w:tcPr>
          <w:p w14:paraId="00000238" w14:textId="77777777" w:rsidR="00AB57F8" w:rsidRPr="004E2D07" w:rsidRDefault="00625C0F">
            <w:pPr>
              <w:widowControl w:val="0"/>
              <w:pBdr>
                <w:top w:val="nil"/>
                <w:left w:val="nil"/>
                <w:bottom w:val="nil"/>
                <w:right w:val="nil"/>
                <w:between w:val="nil"/>
              </w:pBdr>
              <w:spacing w:before="1" w:after="0"/>
              <w:ind w:left="75" w:right="48"/>
              <w:jc w:val="center"/>
              <w:rPr>
                <w:rFonts w:ascii="Arial" w:eastAsia="Arial" w:hAnsi="Arial" w:cs="Arial"/>
                <w:sz w:val="20"/>
                <w:szCs w:val="20"/>
              </w:rPr>
            </w:pPr>
            <w:r w:rsidRPr="004E2D07">
              <w:rPr>
                <w:rFonts w:ascii="Arial" w:eastAsia="Arial" w:hAnsi="Arial" w:cs="Arial"/>
                <w:sz w:val="20"/>
                <w:szCs w:val="20"/>
              </w:rPr>
              <w:t>Reduction of</w:t>
            </w:r>
          </w:p>
        </w:tc>
        <w:tc>
          <w:tcPr>
            <w:tcW w:w="2137" w:type="dxa"/>
          </w:tcPr>
          <w:p w14:paraId="00000239" w14:textId="77777777" w:rsidR="00AB57F8" w:rsidRPr="004E2D07" w:rsidRDefault="00625C0F">
            <w:pPr>
              <w:widowControl w:val="0"/>
              <w:pBdr>
                <w:top w:val="nil"/>
                <w:left w:val="nil"/>
                <w:bottom w:val="nil"/>
                <w:right w:val="nil"/>
                <w:between w:val="nil"/>
              </w:pBdr>
              <w:spacing w:after="0" w:line="251" w:lineRule="auto"/>
              <w:ind w:left="165"/>
              <w:rPr>
                <w:rFonts w:ascii="Arial" w:eastAsia="Arial" w:hAnsi="Arial" w:cs="Arial"/>
                <w:sz w:val="20"/>
                <w:szCs w:val="20"/>
              </w:rPr>
            </w:pPr>
            <w:r w:rsidRPr="004E2D07">
              <w:rPr>
                <w:rFonts w:ascii="Arial" w:eastAsia="Arial" w:hAnsi="Arial" w:cs="Arial"/>
                <w:sz w:val="20"/>
                <w:szCs w:val="20"/>
              </w:rPr>
              <w:t>Myers et al (2007)</w:t>
            </w:r>
          </w:p>
        </w:tc>
      </w:tr>
      <w:tr w:rsidR="0076027D" w:rsidRPr="004E2D07" w14:paraId="4A288F70" w14:textId="77777777">
        <w:trPr>
          <w:trHeight w:val="717"/>
        </w:trPr>
        <w:tc>
          <w:tcPr>
            <w:tcW w:w="1560" w:type="dxa"/>
          </w:tcPr>
          <w:p w14:paraId="0000023A" w14:textId="77777777" w:rsidR="00AB57F8" w:rsidRPr="004E2D07" w:rsidRDefault="00625C0F">
            <w:pPr>
              <w:widowControl w:val="0"/>
              <w:pBdr>
                <w:top w:val="nil"/>
                <w:left w:val="nil"/>
                <w:bottom w:val="nil"/>
                <w:right w:val="nil"/>
                <w:between w:val="nil"/>
              </w:pBdr>
              <w:spacing w:after="0" w:line="249" w:lineRule="auto"/>
              <w:ind w:left="50" w:right="48"/>
              <w:jc w:val="center"/>
              <w:rPr>
                <w:rFonts w:ascii="Arial" w:eastAsia="Arial" w:hAnsi="Arial" w:cs="Arial"/>
                <w:sz w:val="20"/>
                <w:szCs w:val="20"/>
              </w:rPr>
            </w:pPr>
            <w:r w:rsidRPr="004E2D07">
              <w:rPr>
                <w:rFonts w:ascii="Arial" w:eastAsia="Arial" w:hAnsi="Arial" w:cs="Arial"/>
                <w:sz w:val="20"/>
                <w:szCs w:val="20"/>
              </w:rPr>
              <w:t>1992-2003</w:t>
            </w:r>
          </w:p>
        </w:tc>
        <w:tc>
          <w:tcPr>
            <w:tcW w:w="2204" w:type="dxa"/>
          </w:tcPr>
          <w:p w14:paraId="0000023B" w14:textId="77777777" w:rsidR="00AB57F8" w:rsidRPr="004E2D07" w:rsidRDefault="00625C0F">
            <w:pPr>
              <w:widowControl w:val="0"/>
              <w:pBdr>
                <w:top w:val="nil"/>
                <w:left w:val="nil"/>
                <w:bottom w:val="nil"/>
                <w:right w:val="nil"/>
                <w:between w:val="nil"/>
              </w:pBdr>
              <w:spacing w:after="0" w:line="249" w:lineRule="auto"/>
              <w:ind w:left="107"/>
              <w:rPr>
                <w:rFonts w:ascii="Arial" w:eastAsia="Arial" w:hAnsi="Arial" w:cs="Arial"/>
                <w:sz w:val="20"/>
                <w:szCs w:val="20"/>
              </w:rPr>
            </w:pPr>
            <w:r w:rsidRPr="004E2D07">
              <w:rPr>
                <w:rFonts w:ascii="Arial" w:eastAsia="Arial" w:hAnsi="Arial" w:cs="Arial"/>
                <w:sz w:val="20"/>
                <w:szCs w:val="20"/>
              </w:rPr>
              <w:t>Atlantic NW</w:t>
            </w:r>
          </w:p>
        </w:tc>
        <w:tc>
          <w:tcPr>
            <w:tcW w:w="2189" w:type="dxa"/>
          </w:tcPr>
          <w:p w14:paraId="0000023C" w14:textId="77777777" w:rsidR="00AB57F8" w:rsidRPr="004E2D07" w:rsidRDefault="00625C0F">
            <w:pPr>
              <w:widowControl w:val="0"/>
              <w:pBdr>
                <w:top w:val="nil"/>
                <w:left w:val="nil"/>
                <w:bottom w:val="nil"/>
                <w:right w:val="nil"/>
                <w:between w:val="nil"/>
              </w:pBdr>
              <w:spacing w:after="0" w:line="237" w:lineRule="auto"/>
              <w:ind w:left="301" w:right="608" w:hanging="132"/>
              <w:rPr>
                <w:rFonts w:ascii="Arial" w:eastAsia="Arial" w:hAnsi="Arial" w:cs="Arial"/>
                <w:sz w:val="20"/>
                <w:szCs w:val="20"/>
              </w:rPr>
            </w:pPr>
            <w:r w:rsidRPr="004E2D07">
              <w:rPr>
                <w:rFonts w:ascii="Arial" w:eastAsia="Arial" w:hAnsi="Arial" w:cs="Arial"/>
                <w:sz w:val="20"/>
                <w:szCs w:val="20"/>
              </w:rPr>
              <w:t>Pelagic longline onboard data</w:t>
            </w:r>
          </w:p>
          <w:p w14:paraId="0000023D" w14:textId="77777777" w:rsidR="00AB57F8" w:rsidRPr="004E2D07" w:rsidRDefault="00625C0F">
            <w:pPr>
              <w:widowControl w:val="0"/>
              <w:pBdr>
                <w:top w:val="nil"/>
                <w:left w:val="nil"/>
                <w:bottom w:val="nil"/>
                <w:right w:val="nil"/>
                <w:between w:val="nil"/>
              </w:pBdr>
              <w:spacing w:after="0" w:line="201" w:lineRule="auto"/>
              <w:ind w:left="301"/>
              <w:rPr>
                <w:rFonts w:ascii="Arial" w:eastAsia="Arial" w:hAnsi="Arial" w:cs="Arial"/>
                <w:sz w:val="20"/>
                <w:szCs w:val="20"/>
              </w:rPr>
            </w:pPr>
            <w:r w:rsidRPr="004E2D07">
              <w:rPr>
                <w:rFonts w:ascii="Arial" w:eastAsia="Arial" w:hAnsi="Arial" w:cs="Arial"/>
                <w:sz w:val="20"/>
                <w:szCs w:val="20"/>
              </w:rPr>
              <w:t>(CPUE)</w:t>
            </w:r>
          </w:p>
        </w:tc>
        <w:tc>
          <w:tcPr>
            <w:tcW w:w="1560" w:type="dxa"/>
          </w:tcPr>
          <w:p w14:paraId="0000023E" w14:textId="77777777" w:rsidR="00AB57F8" w:rsidRPr="004E2D07" w:rsidRDefault="00625C0F">
            <w:pPr>
              <w:widowControl w:val="0"/>
              <w:pBdr>
                <w:top w:val="nil"/>
                <w:left w:val="nil"/>
                <w:bottom w:val="nil"/>
                <w:right w:val="nil"/>
                <w:between w:val="nil"/>
              </w:pBdr>
              <w:spacing w:after="0"/>
              <w:ind w:left="534" w:right="195" w:hanging="308"/>
              <w:rPr>
                <w:rFonts w:ascii="Arial" w:eastAsia="Arial" w:hAnsi="Arial" w:cs="Arial"/>
                <w:sz w:val="20"/>
                <w:szCs w:val="20"/>
              </w:rPr>
            </w:pPr>
            <w:r w:rsidRPr="004E2D07">
              <w:rPr>
                <w:rFonts w:ascii="Arial" w:eastAsia="Arial" w:hAnsi="Arial" w:cs="Arial"/>
                <w:sz w:val="20"/>
                <w:szCs w:val="20"/>
              </w:rPr>
              <w:t>Reduction of 89%*</w:t>
            </w:r>
          </w:p>
        </w:tc>
        <w:tc>
          <w:tcPr>
            <w:tcW w:w="2137" w:type="dxa"/>
          </w:tcPr>
          <w:p w14:paraId="0000023F" w14:textId="77777777" w:rsidR="00AB57F8" w:rsidRPr="004E2D07" w:rsidRDefault="00625C0F">
            <w:pPr>
              <w:widowControl w:val="0"/>
              <w:pBdr>
                <w:top w:val="nil"/>
                <w:left w:val="nil"/>
                <w:bottom w:val="nil"/>
                <w:right w:val="nil"/>
                <w:between w:val="nil"/>
              </w:pBdr>
              <w:spacing w:after="0" w:line="249" w:lineRule="auto"/>
              <w:ind w:left="174"/>
              <w:rPr>
                <w:rFonts w:ascii="Arial" w:eastAsia="Arial" w:hAnsi="Arial" w:cs="Arial"/>
                <w:sz w:val="20"/>
                <w:szCs w:val="20"/>
              </w:rPr>
            </w:pPr>
            <w:r w:rsidRPr="004E2D07">
              <w:rPr>
                <w:rFonts w:ascii="Arial" w:eastAsia="Arial" w:hAnsi="Arial" w:cs="Arial"/>
                <w:sz w:val="20"/>
                <w:szCs w:val="20"/>
              </w:rPr>
              <w:t>Baum et al (2003)</w:t>
            </w:r>
          </w:p>
        </w:tc>
      </w:tr>
      <w:tr w:rsidR="0076027D" w:rsidRPr="004E2D07" w14:paraId="1113A052" w14:textId="77777777">
        <w:trPr>
          <w:trHeight w:val="959"/>
        </w:trPr>
        <w:tc>
          <w:tcPr>
            <w:tcW w:w="1560" w:type="dxa"/>
          </w:tcPr>
          <w:p w14:paraId="00000240" w14:textId="77777777" w:rsidR="00AB57F8" w:rsidRPr="004E2D07" w:rsidRDefault="00625C0F">
            <w:pPr>
              <w:widowControl w:val="0"/>
              <w:pBdr>
                <w:top w:val="nil"/>
                <w:left w:val="nil"/>
                <w:bottom w:val="nil"/>
                <w:right w:val="nil"/>
                <w:between w:val="nil"/>
              </w:pBdr>
              <w:spacing w:before="8" w:after="0"/>
              <w:ind w:left="50" w:right="48"/>
              <w:jc w:val="center"/>
              <w:rPr>
                <w:rFonts w:ascii="Arial" w:eastAsia="Arial" w:hAnsi="Arial" w:cs="Arial"/>
                <w:sz w:val="20"/>
                <w:szCs w:val="20"/>
              </w:rPr>
            </w:pPr>
            <w:r w:rsidRPr="004E2D07">
              <w:rPr>
                <w:rFonts w:ascii="Arial" w:eastAsia="Arial" w:hAnsi="Arial" w:cs="Arial"/>
                <w:sz w:val="20"/>
                <w:szCs w:val="20"/>
              </w:rPr>
              <w:t>1992-2005</w:t>
            </w:r>
          </w:p>
        </w:tc>
        <w:tc>
          <w:tcPr>
            <w:tcW w:w="2204" w:type="dxa"/>
          </w:tcPr>
          <w:p w14:paraId="00000241" w14:textId="77777777" w:rsidR="00AB57F8" w:rsidRPr="004E2D07" w:rsidRDefault="00625C0F">
            <w:pPr>
              <w:widowControl w:val="0"/>
              <w:pBdr>
                <w:top w:val="nil"/>
                <w:left w:val="nil"/>
                <w:bottom w:val="nil"/>
                <w:right w:val="nil"/>
                <w:between w:val="nil"/>
              </w:pBdr>
              <w:spacing w:before="8" w:after="0"/>
              <w:ind w:left="107"/>
              <w:rPr>
                <w:rFonts w:ascii="Arial" w:eastAsia="Arial" w:hAnsi="Arial" w:cs="Arial"/>
                <w:sz w:val="20"/>
                <w:szCs w:val="20"/>
              </w:rPr>
            </w:pPr>
            <w:r w:rsidRPr="004E2D07">
              <w:rPr>
                <w:rFonts w:ascii="Arial" w:eastAsia="Arial" w:hAnsi="Arial" w:cs="Arial"/>
                <w:sz w:val="20"/>
                <w:szCs w:val="20"/>
              </w:rPr>
              <w:t>Atlantic NW</w:t>
            </w:r>
          </w:p>
        </w:tc>
        <w:tc>
          <w:tcPr>
            <w:tcW w:w="2189" w:type="dxa"/>
          </w:tcPr>
          <w:p w14:paraId="00000242" w14:textId="77777777" w:rsidR="00AB57F8" w:rsidRPr="004E2D07" w:rsidRDefault="00625C0F">
            <w:pPr>
              <w:widowControl w:val="0"/>
              <w:pBdr>
                <w:top w:val="nil"/>
                <w:left w:val="nil"/>
                <w:bottom w:val="nil"/>
                <w:right w:val="nil"/>
                <w:between w:val="nil"/>
              </w:pBdr>
              <w:spacing w:before="10" w:after="0" w:line="237" w:lineRule="auto"/>
              <w:ind w:left="361" w:right="337" w:hanging="1"/>
              <w:jc w:val="center"/>
              <w:rPr>
                <w:rFonts w:ascii="Arial" w:eastAsia="Arial" w:hAnsi="Arial" w:cs="Arial"/>
                <w:sz w:val="20"/>
                <w:szCs w:val="20"/>
              </w:rPr>
            </w:pPr>
            <w:r w:rsidRPr="004E2D07">
              <w:rPr>
                <w:rFonts w:ascii="Arial" w:eastAsia="Arial" w:hAnsi="Arial" w:cs="Arial"/>
                <w:sz w:val="20"/>
                <w:szCs w:val="20"/>
              </w:rPr>
              <w:t>Commercial longline observer program (CPUE)</w:t>
            </w:r>
          </w:p>
        </w:tc>
        <w:tc>
          <w:tcPr>
            <w:tcW w:w="1560" w:type="dxa"/>
          </w:tcPr>
          <w:p w14:paraId="00000243" w14:textId="77777777" w:rsidR="00AB57F8" w:rsidRPr="004E2D07" w:rsidRDefault="00625C0F">
            <w:pPr>
              <w:widowControl w:val="0"/>
              <w:pBdr>
                <w:top w:val="nil"/>
                <w:left w:val="nil"/>
                <w:bottom w:val="nil"/>
                <w:right w:val="nil"/>
                <w:between w:val="nil"/>
              </w:pBdr>
              <w:spacing w:before="24" w:after="0" w:line="223" w:lineRule="auto"/>
              <w:ind w:left="534" w:right="195" w:hanging="308"/>
              <w:rPr>
                <w:rFonts w:ascii="Arial" w:eastAsia="Arial" w:hAnsi="Arial" w:cs="Arial"/>
                <w:sz w:val="20"/>
                <w:szCs w:val="20"/>
              </w:rPr>
            </w:pPr>
            <w:r w:rsidRPr="004E2D07">
              <w:rPr>
                <w:rFonts w:ascii="Arial" w:eastAsia="Arial" w:hAnsi="Arial" w:cs="Arial"/>
                <w:sz w:val="20"/>
                <w:szCs w:val="20"/>
              </w:rPr>
              <w:t>Reduction of 76%*</w:t>
            </w:r>
          </w:p>
        </w:tc>
        <w:tc>
          <w:tcPr>
            <w:tcW w:w="2137" w:type="dxa"/>
          </w:tcPr>
          <w:p w14:paraId="00000244" w14:textId="77777777" w:rsidR="00AB57F8" w:rsidRPr="004E2D07" w:rsidRDefault="00625C0F">
            <w:pPr>
              <w:widowControl w:val="0"/>
              <w:pBdr>
                <w:top w:val="nil"/>
                <w:left w:val="nil"/>
                <w:bottom w:val="nil"/>
                <w:right w:val="nil"/>
                <w:between w:val="nil"/>
              </w:pBdr>
              <w:spacing w:before="8" w:after="0"/>
              <w:ind w:left="174"/>
              <w:rPr>
                <w:rFonts w:ascii="Arial" w:eastAsia="Arial" w:hAnsi="Arial" w:cs="Arial"/>
                <w:sz w:val="20"/>
                <w:szCs w:val="20"/>
              </w:rPr>
            </w:pPr>
            <w:r w:rsidRPr="004E2D07">
              <w:rPr>
                <w:rFonts w:ascii="Arial" w:eastAsia="Arial" w:hAnsi="Arial" w:cs="Arial"/>
                <w:sz w:val="20"/>
                <w:szCs w:val="20"/>
              </w:rPr>
              <w:t>Baum et al (2003)</w:t>
            </w:r>
          </w:p>
        </w:tc>
      </w:tr>
      <w:tr w:rsidR="0076027D" w:rsidRPr="004E2D07" w14:paraId="38FA1B18" w14:textId="77777777">
        <w:trPr>
          <w:trHeight w:val="501"/>
        </w:trPr>
        <w:tc>
          <w:tcPr>
            <w:tcW w:w="1560" w:type="dxa"/>
          </w:tcPr>
          <w:p w14:paraId="00000245" w14:textId="77777777" w:rsidR="00AB57F8" w:rsidRPr="004E2D07" w:rsidRDefault="00625C0F">
            <w:pPr>
              <w:widowControl w:val="0"/>
              <w:pBdr>
                <w:top w:val="nil"/>
                <w:left w:val="nil"/>
                <w:bottom w:val="nil"/>
                <w:right w:val="nil"/>
                <w:between w:val="nil"/>
              </w:pBdr>
              <w:spacing w:before="10" w:after="0" w:line="244" w:lineRule="auto"/>
              <w:ind w:left="232"/>
              <w:rPr>
                <w:rFonts w:ascii="Arial" w:eastAsia="Arial" w:hAnsi="Arial" w:cs="Arial"/>
                <w:sz w:val="20"/>
                <w:szCs w:val="20"/>
              </w:rPr>
            </w:pPr>
            <w:r w:rsidRPr="004E2D07">
              <w:rPr>
                <w:rFonts w:ascii="Arial" w:eastAsia="Arial" w:hAnsi="Arial" w:cs="Arial"/>
                <w:sz w:val="20"/>
                <w:szCs w:val="20"/>
              </w:rPr>
              <w:t>1983-1984 &amp;</w:t>
            </w:r>
          </w:p>
          <w:p w14:paraId="00000246" w14:textId="77777777" w:rsidR="00AB57F8" w:rsidRPr="004E2D07" w:rsidRDefault="00625C0F">
            <w:pPr>
              <w:widowControl w:val="0"/>
              <w:pBdr>
                <w:top w:val="nil"/>
                <w:left w:val="nil"/>
                <w:bottom w:val="nil"/>
                <w:right w:val="nil"/>
                <w:between w:val="nil"/>
              </w:pBdr>
              <w:spacing w:after="0" w:line="227" w:lineRule="auto"/>
              <w:ind w:left="309"/>
              <w:rPr>
                <w:rFonts w:ascii="Arial" w:eastAsia="Arial" w:hAnsi="Arial" w:cs="Arial"/>
                <w:sz w:val="20"/>
                <w:szCs w:val="20"/>
              </w:rPr>
            </w:pPr>
            <w:r w:rsidRPr="004E2D07">
              <w:rPr>
                <w:rFonts w:ascii="Arial" w:eastAsia="Arial" w:hAnsi="Arial" w:cs="Arial"/>
                <w:sz w:val="20"/>
                <w:szCs w:val="20"/>
              </w:rPr>
              <w:t>1991-1995</w:t>
            </w:r>
          </w:p>
        </w:tc>
        <w:tc>
          <w:tcPr>
            <w:tcW w:w="2204" w:type="dxa"/>
          </w:tcPr>
          <w:p w14:paraId="00000247" w14:textId="296A6F3F" w:rsidR="00AB57F8" w:rsidRPr="004E2D07" w:rsidRDefault="00625C0F">
            <w:pPr>
              <w:widowControl w:val="0"/>
              <w:pBdr>
                <w:top w:val="nil"/>
                <w:left w:val="nil"/>
                <w:bottom w:val="nil"/>
                <w:right w:val="nil"/>
                <w:between w:val="nil"/>
              </w:pBdr>
              <w:spacing w:before="8" w:after="0"/>
              <w:ind w:left="110"/>
              <w:rPr>
                <w:rFonts w:ascii="Arial" w:eastAsia="Arial" w:hAnsi="Arial" w:cs="Arial"/>
                <w:sz w:val="20"/>
                <w:szCs w:val="20"/>
              </w:rPr>
            </w:pPr>
            <w:r w:rsidRPr="004E2D07">
              <w:rPr>
                <w:rFonts w:ascii="Arial" w:eastAsia="Arial" w:hAnsi="Arial" w:cs="Arial"/>
                <w:sz w:val="20"/>
                <w:szCs w:val="20"/>
              </w:rPr>
              <w:t>Atlantic NW</w:t>
            </w:r>
          </w:p>
        </w:tc>
        <w:tc>
          <w:tcPr>
            <w:tcW w:w="2189" w:type="dxa"/>
          </w:tcPr>
          <w:p w14:paraId="00000248" w14:textId="77777777" w:rsidR="00AB57F8" w:rsidRPr="004E2D07" w:rsidRDefault="00625C0F">
            <w:pPr>
              <w:widowControl w:val="0"/>
              <w:pBdr>
                <w:top w:val="nil"/>
                <w:left w:val="nil"/>
                <w:bottom w:val="nil"/>
                <w:right w:val="nil"/>
                <w:between w:val="nil"/>
              </w:pBdr>
              <w:spacing w:before="19" w:after="0" w:line="216" w:lineRule="auto"/>
              <w:ind w:left="225" w:right="238" w:hanging="104"/>
              <w:rPr>
                <w:rFonts w:ascii="Arial" w:eastAsia="Arial" w:hAnsi="Arial" w:cs="Arial"/>
                <w:sz w:val="20"/>
                <w:szCs w:val="20"/>
              </w:rPr>
            </w:pPr>
            <w:r w:rsidRPr="004E2D07">
              <w:rPr>
                <w:rFonts w:ascii="Arial" w:eastAsia="Arial" w:hAnsi="Arial" w:cs="Arial"/>
                <w:sz w:val="20"/>
                <w:szCs w:val="20"/>
              </w:rPr>
              <w:t>Independent fisheries study (CPUE)</w:t>
            </w:r>
          </w:p>
        </w:tc>
        <w:tc>
          <w:tcPr>
            <w:tcW w:w="1560" w:type="dxa"/>
          </w:tcPr>
          <w:p w14:paraId="00000249" w14:textId="77777777" w:rsidR="00AB57F8" w:rsidRPr="004E2D07" w:rsidRDefault="00625C0F">
            <w:pPr>
              <w:widowControl w:val="0"/>
              <w:pBdr>
                <w:top w:val="nil"/>
                <w:left w:val="nil"/>
                <w:bottom w:val="nil"/>
                <w:right w:val="nil"/>
                <w:between w:val="nil"/>
              </w:pBdr>
              <w:spacing w:before="10" w:after="0" w:line="236" w:lineRule="auto"/>
              <w:ind w:left="587" w:right="194" w:hanging="360"/>
              <w:rPr>
                <w:rFonts w:ascii="Arial" w:eastAsia="Arial" w:hAnsi="Arial" w:cs="Arial"/>
                <w:sz w:val="20"/>
                <w:szCs w:val="20"/>
              </w:rPr>
            </w:pPr>
            <w:r w:rsidRPr="004E2D07">
              <w:rPr>
                <w:rFonts w:ascii="Arial" w:eastAsia="Arial" w:hAnsi="Arial" w:cs="Arial"/>
                <w:sz w:val="20"/>
                <w:szCs w:val="20"/>
              </w:rPr>
              <w:t>Reduction of 66%</w:t>
            </w:r>
          </w:p>
        </w:tc>
        <w:tc>
          <w:tcPr>
            <w:tcW w:w="2137" w:type="dxa"/>
          </w:tcPr>
          <w:p w14:paraId="0000024A" w14:textId="77777777" w:rsidR="00AB57F8" w:rsidRPr="004E2D07" w:rsidRDefault="00625C0F">
            <w:pPr>
              <w:widowControl w:val="0"/>
              <w:pBdr>
                <w:top w:val="nil"/>
                <w:left w:val="nil"/>
                <w:bottom w:val="nil"/>
                <w:right w:val="nil"/>
                <w:between w:val="nil"/>
              </w:pBdr>
              <w:spacing w:before="8" w:after="0"/>
              <w:ind w:left="501"/>
              <w:rPr>
                <w:rFonts w:ascii="Arial" w:eastAsia="Arial" w:hAnsi="Arial" w:cs="Arial"/>
                <w:sz w:val="20"/>
                <w:szCs w:val="20"/>
              </w:rPr>
            </w:pPr>
            <w:r w:rsidRPr="004E2D07">
              <w:rPr>
                <w:rFonts w:ascii="Arial" w:eastAsia="Arial" w:hAnsi="Arial" w:cs="Arial"/>
                <w:sz w:val="20"/>
                <w:szCs w:val="20"/>
              </w:rPr>
              <w:t>Ulrich (1996)</w:t>
            </w:r>
          </w:p>
        </w:tc>
      </w:tr>
      <w:tr w:rsidR="0076027D" w:rsidRPr="004E2D07" w14:paraId="6DEE2F1F" w14:textId="77777777">
        <w:trPr>
          <w:trHeight w:val="1190"/>
        </w:trPr>
        <w:tc>
          <w:tcPr>
            <w:tcW w:w="1560" w:type="dxa"/>
          </w:tcPr>
          <w:p w14:paraId="0000024B" w14:textId="77777777" w:rsidR="00AB57F8" w:rsidRPr="004E2D07" w:rsidRDefault="00625C0F">
            <w:pPr>
              <w:widowControl w:val="0"/>
              <w:pBdr>
                <w:top w:val="nil"/>
                <w:left w:val="nil"/>
                <w:bottom w:val="nil"/>
                <w:right w:val="nil"/>
                <w:between w:val="nil"/>
              </w:pBdr>
              <w:spacing w:before="8" w:after="0"/>
              <w:ind w:left="50" w:right="48"/>
              <w:jc w:val="center"/>
              <w:rPr>
                <w:rFonts w:ascii="Arial" w:eastAsia="Arial" w:hAnsi="Arial" w:cs="Arial"/>
                <w:sz w:val="20"/>
                <w:szCs w:val="20"/>
              </w:rPr>
            </w:pPr>
            <w:r w:rsidRPr="004E2D07">
              <w:rPr>
                <w:rFonts w:ascii="Arial" w:eastAsia="Arial" w:hAnsi="Arial" w:cs="Arial"/>
                <w:sz w:val="20"/>
                <w:szCs w:val="20"/>
              </w:rPr>
              <w:t>1994-2005</w:t>
            </w:r>
          </w:p>
        </w:tc>
        <w:tc>
          <w:tcPr>
            <w:tcW w:w="2204" w:type="dxa"/>
          </w:tcPr>
          <w:p w14:paraId="0000024C" w14:textId="77777777" w:rsidR="00AB57F8" w:rsidRPr="004E2D07" w:rsidRDefault="00625C0F">
            <w:pPr>
              <w:widowControl w:val="0"/>
              <w:pBdr>
                <w:top w:val="nil"/>
                <w:left w:val="nil"/>
                <w:bottom w:val="nil"/>
                <w:right w:val="nil"/>
                <w:between w:val="nil"/>
              </w:pBdr>
              <w:spacing w:before="8" w:after="0"/>
              <w:ind w:left="110"/>
              <w:rPr>
                <w:rFonts w:ascii="Arial" w:eastAsia="Arial" w:hAnsi="Arial" w:cs="Arial"/>
                <w:sz w:val="20"/>
                <w:szCs w:val="20"/>
              </w:rPr>
            </w:pPr>
            <w:r w:rsidRPr="004E2D07">
              <w:rPr>
                <w:rFonts w:ascii="Arial" w:eastAsia="Arial" w:hAnsi="Arial" w:cs="Arial"/>
                <w:sz w:val="20"/>
                <w:szCs w:val="20"/>
              </w:rPr>
              <w:t>Atlantic NW</w:t>
            </w:r>
          </w:p>
        </w:tc>
        <w:tc>
          <w:tcPr>
            <w:tcW w:w="2189" w:type="dxa"/>
          </w:tcPr>
          <w:p w14:paraId="0000024D" w14:textId="77777777" w:rsidR="00AB57F8" w:rsidRPr="004E2D07" w:rsidRDefault="00625C0F">
            <w:pPr>
              <w:widowControl w:val="0"/>
              <w:pBdr>
                <w:top w:val="nil"/>
                <w:left w:val="nil"/>
                <w:bottom w:val="nil"/>
                <w:right w:val="nil"/>
                <w:between w:val="nil"/>
              </w:pBdr>
              <w:spacing w:before="7" w:after="0" w:line="237" w:lineRule="auto"/>
              <w:ind w:left="359" w:right="337" w:firstLine="2"/>
              <w:jc w:val="center"/>
              <w:rPr>
                <w:rFonts w:ascii="Arial" w:eastAsia="Arial" w:hAnsi="Arial" w:cs="Arial"/>
                <w:sz w:val="20"/>
                <w:szCs w:val="20"/>
              </w:rPr>
            </w:pPr>
            <w:r w:rsidRPr="004E2D07">
              <w:rPr>
                <w:rFonts w:ascii="Arial" w:eastAsia="Arial" w:hAnsi="Arial" w:cs="Arial"/>
                <w:sz w:val="20"/>
                <w:szCs w:val="20"/>
              </w:rPr>
              <w:t>Commercial driftnet observer program (CPUE)</w:t>
            </w:r>
          </w:p>
        </w:tc>
        <w:tc>
          <w:tcPr>
            <w:tcW w:w="1560" w:type="dxa"/>
          </w:tcPr>
          <w:p w14:paraId="0000024E" w14:textId="77777777" w:rsidR="00AB57F8" w:rsidRPr="004E2D07" w:rsidRDefault="00625C0F">
            <w:pPr>
              <w:widowControl w:val="0"/>
              <w:pBdr>
                <w:top w:val="nil"/>
                <w:left w:val="nil"/>
                <w:bottom w:val="nil"/>
                <w:right w:val="nil"/>
                <w:between w:val="nil"/>
              </w:pBdr>
              <w:spacing w:before="24" w:after="0" w:line="223" w:lineRule="auto"/>
              <w:ind w:left="534" w:right="195" w:hanging="308"/>
              <w:rPr>
                <w:rFonts w:ascii="Arial" w:eastAsia="Arial" w:hAnsi="Arial" w:cs="Arial"/>
                <w:sz w:val="20"/>
                <w:szCs w:val="20"/>
              </w:rPr>
            </w:pPr>
            <w:r w:rsidRPr="004E2D07">
              <w:rPr>
                <w:rFonts w:ascii="Arial" w:eastAsia="Arial" w:hAnsi="Arial" w:cs="Arial"/>
                <w:sz w:val="20"/>
                <w:szCs w:val="20"/>
              </w:rPr>
              <w:t>Reduction of 25%*</w:t>
            </w:r>
          </w:p>
        </w:tc>
        <w:tc>
          <w:tcPr>
            <w:tcW w:w="2137" w:type="dxa"/>
          </w:tcPr>
          <w:p w14:paraId="0000024F" w14:textId="77777777" w:rsidR="00AB57F8" w:rsidRPr="004E2D07" w:rsidRDefault="00625C0F">
            <w:pPr>
              <w:widowControl w:val="0"/>
              <w:pBdr>
                <w:top w:val="nil"/>
                <w:left w:val="nil"/>
                <w:bottom w:val="nil"/>
                <w:right w:val="nil"/>
                <w:between w:val="nil"/>
              </w:pBdr>
              <w:spacing w:before="24" w:after="0" w:line="223" w:lineRule="auto"/>
              <w:ind w:left="107" w:right="494"/>
              <w:jc w:val="center"/>
              <w:rPr>
                <w:rFonts w:ascii="Arial" w:eastAsia="Arial" w:hAnsi="Arial" w:cs="Arial"/>
                <w:sz w:val="20"/>
                <w:szCs w:val="20"/>
              </w:rPr>
            </w:pPr>
            <w:r w:rsidRPr="004E2D07">
              <w:rPr>
                <w:rFonts w:ascii="Arial" w:eastAsia="Arial" w:hAnsi="Arial" w:cs="Arial"/>
                <w:sz w:val="20"/>
                <w:szCs w:val="20"/>
              </w:rPr>
              <w:t>Carlson et al (2005)</w:t>
            </w:r>
          </w:p>
        </w:tc>
      </w:tr>
      <w:tr w:rsidR="0076027D" w:rsidRPr="004E2D07" w14:paraId="6592BC6F" w14:textId="77777777">
        <w:trPr>
          <w:trHeight w:val="1190"/>
        </w:trPr>
        <w:tc>
          <w:tcPr>
            <w:tcW w:w="1560" w:type="dxa"/>
          </w:tcPr>
          <w:p w14:paraId="00000250" w14:textId="77777777" w:rsidR="00AB57F8" w:rsidRPr="004E2D07" w:rsidRDefault="00625C0F">
            <w:pPr>
              <w:widowControl w:val="0"/>
              <w:pBdr>
                <w:top w:val="nil"/>
                <w:left w:val="nil"/>
                <w:bottom w:val="nil"/>
                <w:right w:val="nil"/>
                <w:between w:val="nil"/>
              </w:pBdr>
              <w:spacing w:before="8" w:after="0"/>
              <w:ind w:left="50" w:right="48"/>
              <w:jc w:val="center"/>
              <w:rPr>
                <w:rFonts w:ascii="Arial" w:eastAsia="Arial" w:hAnsi="Arial" w:cs="Arial"/>
                <w:sz w:val="20"/>
                <w:szCs w:val="20"/>
              </w:rPr>
            </w:pPr>
            <w:r w:rsidRPr="004E2D07">
              <w:rPr>
                <w:rFonts w:ascii="Arial" w:eastAsia="Arial" w:hAnsi="Arial" w:cs="Arial"/>
                <w:sz w:val="20"/>
                <w:szCs w:val="20"/>
              </w:rPr>
              <w:t>1994-2005</w:t>
            </w:r>
          </w:p>
        </w:tc>
        <w:tc>
          <w:tcPr>
            <w:tcW w:w="2204" w:type="dxa"/>
          </w:tcPr>
          <w:p w14:paraId="00000251" w14:textId="77777777" w:rsidR="00AB57F8" w:rsidRPr="004E2D07" w:rsidRDefault="00625C0F">
            <w:pPr>
              <w:widowControl w:val="0"/>
              <w:pBdr>
                <w:top w:val="nil"/>
                <w:left w:val="nil"/>
                <w:bottom w:val="nil"/>
                <w:right w:val="nil"/>
                <w:between w:val="nil"/>
              </w:pBdr>
              <w:spacing w:before="8" w:after="0"/>
              <w:ind w:left="107"/>
              <w:rPr>
                <w:rFonts w:ascii="Arial" w:eastAsia="Arial" w:hAnsi="Arial" w:cs="Arial"/>
                <w:sz w:val="20"/>
                <w:szCs w:val="20"/>
              </w:rPr>
            </w:pPr>
            <w:r w:rsidRPr="004E2D07">
              <w:rPr>
                <w:rFonts w:ascii="Arial" w:eastAsia="Arial" w:hAnsi="Arial" w:cs="Arial"/>
                <w:sz w:val="20"/>
                <w:szCs w:val="20"/>
              </w:rPr>
              <w:t>Atlantic NW</w:t>
            </w:r>
          </w:p>
        </w:tc>
        <w:tc>
          <w:tcPr>
            <w:tcW w:w="2189" w:type="dxa"/>
          </w:tcPr>
          <w:p w14:paraId="00000252" w14:textId="77777777" w:rsidR="00AB57F8" w:rsidRPr="004E2D07" w:rsidRDefault="00625C0F">
            <w:pPr>
              <w:widowControl w:val="0"/>
              <w:pBdr>
                <w:top w:val="nil"/>
                <w:left w:val="nil"/>
                <w:bottom w:val="nil"/>
                <w:right w:val="nil"/>
                <w:between w:val="nil"/>
              </w:pBdr>
              <w:spacing w:before="7" w:after="0" w:line="237" w:lineRule="auto"/>
              <w:ind w:left="337" w:right="309" w:hanging="2"/>
              <w:jc w:val="center"/>
              <w:rPr>
                <w:rFonts w:ascii="Arial" w:eastAsia="Arial" w:hAnsi="Arial" w:cs="Arial"/>
                <w:sz w:val="20"/>
                <w:szCs w:val="20"/>
              </w:rPr>
            </w:pPr>
            <w:r w:rsidRPr="004E2D07">
              <w:rPr>
                <w:rFonts w:ascii="Arial" w:eastAsia="Arial" w:hAnsi="Arial" w:cs="Arial"/>
                <w:sz w:val="20"/>
                <w:szCs w:val="20"/>
              </w:rPr>
              <w:t>Shark longline observer program (CPUE)</w:t>
            </w:r>
          </w:p>
        </w:tc>
        <w:tc>
          <w:tcPr>
            <w:tcW w:w="1560" w:type="dxa"/>
          </w:tcPr>
          <w:p w14:paraId="00000253" w14:textId="77777777" w:rsidR="00AB57F8" w:rsidRPr="004E2D07" w:rsidRDefault="00625C0F">
            <w:pPr>
              <w:widowControl w:val="0"/>
              <w:pBdr>
                <w:top w:val="nil"/>
                <w:left w:val="nil"/>
                <w:bottom w:val="nil"/>
                <w:right w:val="nil"/>
                <w:between w:val="nil"/>
              </w:pBdr>
              <w:spacing w:before="24" w:after="0" w:line="223" w:lineRule="auto"/>
              <w:ind w:left="534" w:right="278" w:hanging="221"/>
              <w:rPr>
                <w:rFonts w:ascii="Arial" w:eastAsia="Arial" w:hAnsi="Arial" w:cs="Arial"/>
                <w:sz w:val="20"/>
                <w:szCs w:val="20"/>
              </w:rPr>
            </w:pPr>
            <w:r w:rsidRPr="004E2D07">
              <w:rPr>
                <w:rFonts w:ascii="Arial" w:eastAsia="Arial" w:hAnsi="Arial" w:cs="Arial"/>
                <w:sz w:val="20"/>
                <w:szCs w:val="20"/>
              </w:rPr>
              <w:t>Increase of 56%*</w:t>
            </w:r>
          </w:p>
        </w:tc>
        <w:tc>
          <w:tcPr>
            <w:tcW w:w="2137" w:type="dxa"/>
          </w:tcPr>
          <w:p w14:paraId="00000254" w14:textId="77777777" w:rsidR="00AB57F8" w:rsidRPr="004E2D07" w:rsidRDefault="00625C0F">
            <w:pPr>
              <w:widowControl w:val="0"/>
              <w:pBdr>
                <w:top w:val="nil"/>
                <w:left w:val="nil"/>
                <w:bottom w:val="nil"/>
                <w:right w:val="nil"/>
                <w:between w:val="nil"/>
              </w:pBdr>
              <w:spacing w:before="8" w:after="0"/>
              <w:ind w:left="153"/>
              <w:rPr>
                <w:rFonts w:ascii="Arial" w:eastAsia="Arial" w:hAnsi="Arial" w:cs="Arial"/>
                <w:sz w:val="20"/>
                <w:szCs w:val="20"/>
              </w:rPr>
            </w:pPr>
            <w:r w:rsidRPr="004E2D07">
              <w:rPr>
                <w:rFonts w:ascii="Arial" w:eastAsia="Arial" w:hAnsi="Arial" w:cs="Arial"/>
                <w:sz w:val="20"/>
                <w:szCs w:val="20"/>
              </w:rPr>
              <w:t>Hayes et al (2009)</w:t>
            </w:r>
          </w:p>
        </w:tc>
      </w:tr>
      <w:tr w:rsidR="0076027D" w:rsidRPr="004E2D07" w14:paraId="4953D80C" w14:textId="77777777">
        <w:trPr>
          <w:trHeight w:val="498"/>
        </w:trPr>
        <w:tc>
          <w:tcPr>
            <w:tcW w:w="1560" w:type="dxa"/>
          </w:tcPr>
          <w:p w14:paraId="00000255" w14:textId="77777777" w:rsidR="00AB57F8" w:rsidRPr="004E2D07" w:rsidRDefault="00625C0F">
            <w:pPr>
              <w:widowControl w:val="0"/>
              <w:pBdr>
                <w:top w:val="nil"/>
                <w:left w:val="nil"/>
                <w:bottom w:val="nil"/>
                <w:right w:val="nil"/>
                <w:between w:val="nil"/>
              </w:pBdr>
              <w:spacing w:before="8" w:after="0"/>
              <w:ind w:left="50" w:right="48"/>
              <w:jc w:val="center"/>
              <w:rPr>
                <w:rFonts w:ascii="Arial" w:eastAsia="Arial" w:hAnsi="Arial" w:cs="Arial"/>
                <w:sz w:val="20"/>
                <w:szCs w:val="20"/>
              </w:rPr>
            </w:pPr>
            <w:r w:rsidRPr="004E2D07">
              <w:rPr>
                <w:rFonts w:ascii="Arial" w:eastAsia="Arial" w:hAnsi="Arial" w:cs="Arial"/>
                <w:sz w:val="20"/>
                <w:szCs w:val="20"/>
              </w:rPr>
              <w:t>1995-2005</w:t>
            </w:r>
          </w:p>
        </w:tc>
        <w:tc>
          <w:tcPr>
            <w:tcW w:w="2204" w:type="dxa"/>
          </w:tcPr>
          <w:p w14:paraId="00000256" w14:textId="77777777" w:rsidR="00AB57F8" w:rsidRPr="004E2D07" w:rsidRDefault="00625C0F">
            <w:pPr>
              <w:widowControl w:val="0"/>
              <w:pBdr>
                <w:top w:val="nil"/>
                <w:left w:val="nil"/>
                <w:bottom w:val="nil"/>
                <w:right w:val="nil"/>
                <w:between w:val="nil"/>
              </w:pBdr>
              <w:spacing w:before="8" w:after="0"/>
              <w:ind w:left="107"/>
              <w:rPr>
                <w:rFonts w:ascii="Arial" w:eastAsia="Arial" w:hAnsi="Arial" w:cs="Arial"/>
                <w:sz w:val="20"/>
                <w:szCs w:val="20"/>
              </w:rPr>
            </w:pPr>
            <w:r w:rsidRPr="004E2D07">
              <w:rPr>
                <w:rFonts w:ascii="Arial" w:eastAsia="Arial" w:hAnsi="Arial" w:cs="Arial"/>
                <w:sz w:val="20"/>
                <w:szCs w:val="20"/>
              </w:rPr>
              <w:t>Atlantic NW</w:t>
            </w:r>
          </w:p>
        </w:tc>
        <w:tc>
          <w:tcPr>
            <w:tcW w:w="2189" w:type="dxa"/>
          </w:tcPr>
          <w:p w14:paraId="00000257" w14:textId="77777777" w:rsidR="00AB57F8" w:rsidRPr="004E2D07" w:rsidRDefault="00625C0F">
            <w:pPr>
              <w:widowControl w:val="0"/>
              <w:pBdr>
                <w:top w:val="nil"/>
                <w:left w:val="nil"/>
                <w:bottom w:val="nil"/>
                <w:right w:val="nil"/>
                <w:between w:val="nil"/>
              </w:pBdr>
              <w:spacing w:before="19" w:after="0" w:line="216" w:lineRule="auto"/>
              <w:ind w:left="225" w:right="238" w:hanging="104"/>
              <w:rPr>
                <w:rFonts w:ascii="Arial" w:eastAsia="Arial" w:hAnsi="Arial" w:cs="Arial"/>
                <w:sz w:val="20"/>
                <w:szCs w:val="20"/>
              </w:rPr>
            </w:pPr>
            <w:r w:rsidRPr="004E2D07">
              <w:rPr>
                <w:rFonts w:ascii="Arial" w:eastAsia="Arial" w:hAnsi="Arial" w:cs="Arial"/>
                <w:sz w:val="20"/>
                <w:szCs w:val="20"/>
              </w:rPr>
              <w:t>Independent fisheries study (CPUE)</w:t>
            </w:r>
          </w:p>
        </w:tc>
        <w:tc>
          <w:tcPr>
            <w:tcW w:w="1560" w:type="dxa"/>
          </w:tcPr>
          <w:p w14:paraId="00000258" w14:textId="77777777" w:rsidR="00AB57F8" w:rsidRPr="004E2D07" w:rsidRDefault="00625C0F">
            <w:pPr>
              <w:widowControl w:val="0"/>
              <w:pBdr>
                <w:top w:val="nil"/>
                <w:left w:val="nil"/>
                <w:bottom w:val="nil"/>
                <w:right w:val="nil"/>
                <w:between w:val="nil"/>
              </w:pBdr>
              <w:spacing w:before="6" w:after="0" w:line="236" w:lineRule="auto"/>
              <w:ind w:left="534" w:right="195" w:hanging="308"/>
              <w:rPr>
                <w:rFonts w:ascii="Arial" w:eastAsia="Arial" w:hAnsi="Arial" w:cs="Arial"/>
                <w:sz w:val="20"/>
                <w:szCs w:val="20"/>
              </w:rPr>
            </w:pPr>
            <w:r w:rsidRPr="004E2D07">
              <w:rPr>
                <w:rFonts w:ascii="Arial" w:eastAsia="Arial" w:hAnsi="Arial" w:cs="Arial"/>
                <w:sz w:val="20"/>
                <w:szCs w:val="20"/>
              </w:rPr>
              <w:t>Reduction of 44%*</w:t>
            </w:r>
          </w:p>
        </w:tc>
        <w:tc>
          <w:tcPr>
            <w:tcW w:w="2137" w:type="dxa"/>
          </w:tcPr>
          <w:p w14:paraId="00000259" w14:textId="77777777" w:rsidR="00AB57F8" w:rsidRPr="004E2D07" w:rsidRDefault="00625C0F">
            <w:pPr>
              <w:widowControl w:val="0"/>
              <w:pBdr>
                <w:top w:val="nil"/>
                <w:left w:val="nil"/>
                <w:bottom w:val="nil"/>
                <w:right w:val="nil"/>
                <w:between w:val="nil"/>
              </w:pBdr>
              <w:spacing w:before="8" w:after="0"/>
              <w:ind w:left="126"/>
              <w:rPr>
                <w:rFonts w:ascii="Arial" w:eastAsia="Arial" w:hAnsi="Arial" w:cs="Arial"/>
                <w:sz w:val="20"/>
                <w:szCs w:val="20"/>
              </w:rPr>
            </w:pPr>
            <w:r w:rsidRPr="004E2D07">
              <w:rPr>
                <w:rFonts w:ascii="Arial" w:eastAsia="Arial" w:hAnsi="Arial" w:cs="Arial"/>
                <w:sz w:val="20"/>
                <w:szCs w:val="20"/>
              </w:rPr>
              <w:t>Ingram et al (2005)</w:t>
            </w:r>
          </w:p>
        </w:tc>
      </w:tr>
      <w:tr w:rsidR="0076027D" w:rsidRPr="004E2D07" w14:paraId="30942984" w14:textId="77777777">
        <w:trPr>
          <w:trHeight w:val="729"/>
        </w:trPr>
        <w:tc>
          <w:tcPr>
            <w:tcW w:w="1560" w:type="dxa"/>
          </w:tcPr>
          <w:p w14:paraId="0000025A" w14:textId="77777777" w:rsidR="00AB57F8" w:rsidRPr="004E2D07" w:rsidRDefault="00625C0F">
            <w:pPr>
              <w:widowControl w:val="0"/>
              <w:pBdr>
                <w:top w:val="nil"/>
                <w:left w:val="nil"/>
                <w:bottom w:val="nil"/>
                <w:right w:val="nil"/>
                <w:between w:val="nil"/>
              </w:pBdr>
              <w:spacing w:before="8" w:after="0"/>
              <w:ind w:left="50" w:right="48"/>
              <w:jc w:val="center"/>
              <w:rPr>
                <w:rFonts w:ascii="Arial" w:eastAsia="Arial" w:hAnsi="Arial" w:cs="Arial"/>
                <w:sz w:val="20"/>
                <w:szCs w:val="20"/>
              </w:rPr>
            </w:pPr>
            <w:r w:rsidRPr="004E2D07">
              <w:rPr>
                <w:rFonts w:ascii="Arial" w:eastAsia="Arial" w:hAnsi="Arial" w:cs="Arial"/>
                <w:sz w:val="20"/>
                <w:szCs w:val="20"/>
              </w:rPr>
              <w:t>1981-2005</w:t>
            </w:r>
          </w:p>
        </w:tc>
        <w:tc>
          <w:tcPr>
            <w:tcW w:w="2204" w:type="dxa"/>
          </w:tcPr>
          <w:p w14:paraId="0000025B" w14:textId="77777777" w:rsidR="00AB57F8" w:rsidRPr="004E2D07" w:rsidRDefault="00625C0F">
            <w:pPr>
              <w:widowControl w:val="0"/>
              <w:pBdr>
                <w:top w:val="nil"/>
                <w:left w:val="nil"/>
                <w:bottom w:val="nil"/>
                <w:right w:val="nil"/>
                <w:between w:val="nil"/>
              </w:pBdr>
              <w:spacing w:before="8" w:after="0"/>
              <w:ind w:left="107"/>
              <w:rPr>
                <w:rFonts w:ascii="Arial" w:eastAsia="Arial" w:hAnsi="Arial" w:cs="Arial"/>
                <w:sz w:val="20"/>
                <w:szCs w:val="20"/>
              </w:rPr>
            </w:pPr>
            <w:r w:rsidRPr="004E2D07">
              <w:rPr>
                <w:rFonts w:ascii="Arial" w:eastAsia="Arial" w:hAnsi="Arial" w:cs="Arial"/>
                <w:sz w:val="20"/>
                <w:szCs w:val="20"/>
              </w:rPr>
              <w:t>Atlantic NW</w:t>
            </w:r>
          </w:p>
        </w:tc>
        <w:tc>
          <w:tcPr>
            <w:tcW w:w="2189" w:type="dxa"/>
          </w:tcPr>
          <w:p w14:paraId="0000025C" w14:textId="77777777" w:rsidR="00AB57F8" w:rsidRPr="004E2D07" w:rsidRDefault="00625C0F">
            <w:pPr>
              <w:widowControl w:val="0"/>
              <w:pBdr>
                <w:top w:val="nil"/>
                <w:left w:val="nil"/>
                <w:bottom w:val="nil"/>
                <w:right w:val="nil"/>
                <w:between w:val="nil"/>
              </w:pBdr>
              <w:spacing w:before="5" w:after="0"/>
              <w:ind w:left="753" w:right="320" w:hanging="406"/>
              <w:rPr>
                <w:rFonts w:ascii="Arial" w:eastAsia="Arial" w:hAnsi="Arial" w:cs="Arial"/>
                <w:sz w:val="20"/>
                <w:szCs w:val="20"/>
              </w:rPr>
            </w:pPr>
            <w:r w:rsidRPr="004E2D07">
              <w:rPr>
                <w:rFonts w:ascii="Arial" w:eastAsia="Arial" w:hAnsi="Arial" w:cs="Arial"/>
                <w:sz w:val="20"/>
                <w:szCs w:val="20"/>
              </w:rPr>
              <w:t>Stock assessment (CPUE)</w:t>
            </w:r>
          </w:p>
        </w:tc>
        <w:tc>
          <w:tcPr>
            <w:tcW w:w="1560" w:type="dxa"/>
          </w:tcPr>
          <w:p w14:paraId="0000025D" w14:textId="77777777" w:rsidR="00AB57F8" w:rsidRPr="004E2D07" w:rsidRDefault="00625C0F">
            <w:pPr>
              <w:widowControl w:val="0"/>
              <w:pBdr>
                <w:top w:val="nil"/>
                <w:left w:val="nil"/>
                <w:bottom w:val="nil"/>
                <w:right w:val="nil"/>
                <w:between w:val="nil"/>
              </w:pBdr>
              <w:spacing w:before="24" w:after="0" w:line="223" w:lineRule="auto"/>
              <w:ind w:left="534" w:right="195" w:hanging="308"/>
              <w:rPr>
                <w:rFonts w:ascii="Arial" w:eastAsia="Arial" w:hAnsi="Arial" w:cs="Arial"/>
                <w:sz w:val="20"/>
                <w:szCs w:val="20"/>
              </w:rPr>
            </w:pPr>
            <w:r w:rsidRPr="004E2D07">
              <w:rPr>
                <w:rFonts w:ascii="Arial" w:eastAsia="Arial" w:hAnsi="Arial" w:cs="Arial"/>
                <w:sz w:val="20"/>
                <w:szCs w:val="20"/>
              </w:rPr>
              <w:t>Reduction of 72%*</w:t>
            </w:r>
          </w:p>
        </w:tc>
        <w:tc>
          <w:tcPr>
            <w:tcW w:w="2137" w:type="dxa"/>
          </w:tcPr>
          <w:p w14:paraId="0000025E" w14:textId="77777777" w:rsidR="00AB57F8" w:rsidRPr="004E2D07" w:rsidRDefault="00625C0F">
            <w:pPr>
              <w:widowControl w:val="0"/>
              <w:pBdr>
                <w:top w:val="nil"/>
                <w:left w:val="nil"/>
                <w:bottom w:val="nil"/>
                <w:right w:val="nil"/>
                <w:between w:val="nil"/>
              </w:pBdr>
              <w:spacing w:before="8" w:after="0"/>
              <w:ind w:left="251"/>
              <w:rPr>
                <w:rFonts w:ascii="Arial" w:eastAsia="Arial" w:hAnsi="Arial" w:cs="Arial"/>
                <w:sz w:val="20"/>
                <w:szCs w:val="20"/>
              </w:rPr>
            </w:pPr>
            <w:r w:rsidRPr="004E2D07">
              <w:rPr>
                <w:rFonts w:ascii="Arial" w:eastAsia="Arial" w:hAnsi="Arial" w:cs="Arial"/>
                <w:sz w:val="20"/>
                <w:szCs w:val="20"/>
              </w:rPr>
              <w:t>Jiao et al (2008)</w:t>
            </w:r>
          </w:p>
        </w:tc>
      </w:tr>
      <w:tr w:rsidR="0076027D" w:rsidRPr="004E2D07" w14:paraId="3F0968AC" w14:textId="77777777">
        <w:trPr>
          <w:trHeight w:val="729"/>
        </w:trPr>
        <w:tc>
          <w:tcPr>
            <w:tcW w:w="1560" w:type="dxa"/>
          </w:tcPr>
          <w:p w14:paraId="0000025F" w14:textId="77777777" w:rsidR="00AB57F8" w:rsidRPr="004E2D07" w:rsidRDefault="00625C0F">
            <w:pPr>
              <w:widowControl w:val="0"/>
              <w:pBdr>
                <w:top w:val="nil"/>
                <w:left w:val="nil"/>
                <w:bottom w:val="nil"/>
                <w:right w:val="nil"/>
                <w:between w:val="nil"/>
              </w:pBdr>
              <w:spacing w:before="8" w:after="0"/>
              <w:ind w:left="50" w:right="48"/>
              <w:jc w:val="center"/>
              <w:rPr>
                <w:rFonts w:ascii="Arial" w:eastAsia="Arial" w:hAnsi="Arial" w:cs="Arial"/>
                <w:sz w:val="20"/>
                <w:szCs w:val="20"/>
              </w:rPr>
            </w:pPr>
            <w:r w:rsidRPr="004E2D07">
              <w:rPr>
                <w:rFonts w:ascii="Arial" w:eastAsia="Arial" w:hAnsi="Arial" w:cs="Arial"/>
                <w:sz w:val="20"/>
                <w:szCs w:val="20"/>
              </w:rPr>
              <w:t>1981-2005</w:t>
            </w:r>
          </w:p>
        </w:tc>
        <w:tc>
          <w:tcPr>
            <w:tcW w:w="2204" w:type="dxa"/>
          </w:tcPr>
          <w:p w14:paraId="00000260" w14:textId="77777777" w:rsidR="00AB57F8" w:rsidRPr="004E2D07" w:rsidRDefault="00625C0F">
            <w:pPr>
              <w:widowControl w:val="0"/>
              <w:pBdr>
                <w:top w:val="nil"/>
                <w:left w:val="nil"/>
                <w:bottom w:val="nil"/>
                <w:right w:val="nil"/>
                <w:between w:val="nil"/>
              </w:pBdr>
              <w:spacing w:before="8" w:after="0"/>
              <w:ind w:left="107"/>
              <w:rPr>
                <w:rFonts w:ascii="Arial" w:eastAsia="Arial" w:hAnsi="Arial" w:cs="Arial"/>
                <w:sz w:val="20"/>
                <w:szCs w:val="20"/>
              </w:rPr>
            </w:pPr>
            <w:r w:rsidRPr="004E2D07">
              <w:rPr>
                <w:rFonts w:ascii="Arial" w:eastAsia="Arial" w:hAnsi="Arial" w:cs="Arial"/>
                <w:sz w:val="20"/>
                <w:szCs w:val="20"/>
              </w:rPr>
              <w:t>Atlantic NW</w:t>
            </w:r>
          </w:p>
        </w:tc>
        <w:tc>
          <w:tcPr>
            <w:tcW w:w="2189" w:type="dxa"/>
          </w:tcPr>
          <w:p w14:paraId="00000261" w14:textId="77777777" w:rsidR="00AB57F8" w:rsidRPr="004E2D07" w:rsidRDefault="00625C0F">
            <w:pPr>
              <w:widowControl w:val="0"/>
              <w:pBdr>
                <w:top w:val="nil"/>
                <w:left w:val="nil"/>
                <w:bottom w:val="nil"/>
                <w:right w:val="nil"/>
                <w:between w:val="nil"/>
              </w:pBdr>
              <w:spacing w:before="5" w:after="0"/>
              <w:ind w:left="750" w:right="321" w:hanging="404"/>
              <w:rPr>
                <w:rFonts w:ascii="Arial" w:eastAsia="Arial" w:hAnsi="Arial" w:cs="Arial"/>
                <w:sz w:val="20"/>
                <w:szCs w:val="20"/>
              </w:rPr>
            </w:pPr>
            <w:r w:rsidRPr="004E2D07">
              <w:rPr>
                <w:rFonts w:ascii="Arial" w:eastAsia="Arial" w:hAnsi="Arial" w:cs="Arial"/>
                <w:sz w:val="20"/>
                <w:szCs w:val="20"/>
              </w:rPr>
              <w:t>Stock assessment (CPUE)</w:t>
            </w:r>
          </w:p>
        </w:tc>
        <w:tc>
          <w:tcPr>
            <w:tcW w:w="1560" w:type="dxa"/>
          </w:tcPr>
          <w:p w14:paraId="00000262" w14:textId="77777777" w:rsidR="00AB57F8" w:rsidRPr="004E2D07" w:rsidRDefault="00625C0F">
            <w:pPr>
              <w:widowControl w:val="0"/>
              <w:pBdr>
                <w:top w:val="nil"/>
                <w:left w:val="nil"/>
                <w:bottom w:val="nil"/>
                <w:right w:val="nil"/>
                <w:between w:val="nil"/>
              </w:pBdr>
              <w:spacing w:before="10" w:after="0"/>
              <w:ind w:left="534" w:right="195" w:hanging="308"/>
              <w:rPr>
                <w:rFonts w:ascii="Arial" w:eastAsia="Arial" w:hAnsi="Arial" w:cs="Arial"/>
                <w:sz w:val="20"/>
                <w:szCs w:val="20"/>
              </w:rPr>
            </w:pPr>
            <w:r w:rsidRPr="004E2D07">
              <w:rPr>
                <w:rFonts w:ascii="Arial" w:eastAsia="Arial" w:hAnsi="Arial" w:cs="Arial"/>
                <w:sz w:val="20"/>
                <w:szCs w:val="20"/>
              </w:rPr>
              <w:t>Reduction of 83%*</w:t>
            </w:r>
          </w:p>
        </w:tc>
        <w:tc>
          <w:tcPr>
            <w:tcW w:w="2137" w:type="dxa"/>
          </w:tcPr>
          <w:p w14:paraId="00000263" w14:textId="77777777" w:rsidR="00AB57F8" w:rsidRPr="004E2D07" w:rsidRDefault="00625C0F">
            <w:pPr>
              <w:widowControl w:val="0"/>
              <w:pBdr>
                <w:top w:val="nil"/>
                <w:left w:val="nil"/>
                <w:bottom w:val="nil"/>
                <w:right w:val="nil"/>
                <w:between w:val="nil"/>
              </w:pBdr>
              <w:spacing w:before="8" w:after="0"/>
              <w:ind w:left="153"/>
              <w:rPr>
                <w:rFonts w:ascii="Arial" w:eastAsia="Arial" w:hAnsi="Arial" w:cs="Arial"/>
                <w:sz w:val="20"/>
                <w:szCs w:val="20"/>
              </w:rPr>
            </w:pPr>
            <w:r w:rsidRPr="004E2D07">
              <w:rPr>
                <w:rFonts w:ascii="Arial" w:eastAsia="Arial" w:hAnsi="Arial" w:cs="Arial"/>
                <w:sz w:val="20"/>
                <w:szCs w:val="20"/>
              </w:rPr>
              <w:t>Hayes et al (2009)</w:t>
            </w:r>
          </w:p>
        </w:tc>
      </w:tr>
      <w:tr w:rsidR="0076027D" w:rsidRPr="004E2D07" w14:paraId="67015F68" w14:textId="77777777">
        <w:trPr>
          <w:trHeight w:val="959"/>
        </w:trPr>
        <w:tc>
          <w:tcPr>
            <w:tcW w:w="1560" w:type="dxa"/>
          </w:tcPr>
          <w:p w14:paraId="00000264" w14:textId="77777777" w:rsidR="00AB57F8" w:rsidRPr="004E2D07" w:rsidRDefault="00625C0F">
            <w:pPr>
              <w:widowControl w:val="0"/>
              <w:pBdr>
                <w:top w:val="nil"/>
                <w:left w:val="nil"/>
                <w:bottom w:val="nil"/>
                <w:right w:val="nil"/>
                <w:between w:val="nil"/>
              </w:pBdr>
              <w:spacing w:before="10" w:after="0" w:line="245" w:lineRule="auto"/>
              <w:ind w:left="309"/>
              <w:rPr>
                <w:rFonts w:ascii="Arial" w:eastAsia="Arial" w:hAnsi="Arial" w:cs="Arial"/>
                <w:sz w:val="20"/>
                <w:szCs w:val="20"/>
              </w:rPr>
            </w:pPr>
            <w:r w:rsidRPr="004E2D07">
              <w:rPr>
                <w:rFonts w:ascii="Arial" w:eastAsia="Arial" w:hAnsi="Arial" w:cs="Arial"/>
                <w:sz w:val="20"/>
                <w:szCs w:val="20"/>
              </w:rPr>
              <w:t>1898-1922</w:t>
            </w:r>
          </w:p>
          <w:p w14:paraId="00000265" w14:textId="77777777" w:rsidR="00AB57F8" w:rsidRPr="004E2D07" w:rsidRDefault="00625C0F">
            <w:pPr>
              <w:widowControl w:val="0"/>
              <w:pBdr>
                <w:top w:val="nil"/>
                <w:left w:val="nil"/>
                <w:bottom w:val="nil"/>
                <w:right w:val="nil"/>
                <w:between w:val="nil"/>
              </w:pBdr>
              <w:spacing w:after="0" w:line="241" w:lineRule="auto"/>
              <w:ind w:left="309"/>
              <w:rPr>
                <w:rFonts w:ascii="Arial" w:eastAsia="Arial" w:hAnsi="Arial" w:cs="Arial"/>
                <w:sz w:val="20"/>
                <w:szCs w:val="20"/>
              </w:rPr>
            </w:pPr>
            <w:r w:rsidRPr="004E2D07">
              <w:rPr>
                <w:rFonts w:ascii="Arial" w:eastAsia="Arial" w:hAnsi="Arial" w:cs="Arial"/>
                <w:sz w:val="20"/>
                <w:szCs w:val="20"/>
              </w:rPr>
              <w:t>1950-2006</w:t>
            </w:r>
          </w:p>
          <w:p w14:paraId="00000266" w14:textId="77777777" w:rsidR="00AB57F8" w:rsidRPr="004E2D07" w:rsidRDefault="00625C0F">
            <w:pPr>
              <w:widowControl w:val="0"/>
              <w:pBdr>
                <w:top w:val="nil"/>
                <w:left w:val="nil"/>
                <w:bottom w:val="nil"/>
                <w:right w:val="nil"/>
                <w:between w:val="nil"/>
              </w:pBdr>
              <w:spacing w:after="0" w:line="248" w:lineRule="auto"/>
              <w:ind w:left="309"/>
              <w:rPr>
                <w:rFonts w:ascii="Arial" w:eastAsia="Arial" w:hAnsi="Arial" w:cs="Arial"/>
                <w:sz w:val="20"/>
                <w:szCs w:val="20"/>
              </w:rPr>
            </w:pPr>
            <w:r w:rsidRPr="004E2D07">
              <w:rPr>
                <w:rFonts w:ascii="Arial" w:eastAsia="Arial" w:hAnsi="Arial" w:cs="Arial"/>
                <w:sz w:val="20"/>
                <w:szCs w:val="20"/>
              </w:rPr>
              <w:t>1978-1999</w:t>
            </w:r>
          </w:p>
          <w:p w14:paraId="00000267" w14:textId="77777777" w:rsidR="00AB57F8" w:rsidRPr="004E2D07" w:rsidRDefault="00625C0F">
            <w:pPr>
              <w:widowControl w:val="0"/>
              <w:pBdr>
                <w:top w:val="nil"/>
                <w:left w:val="nil"/>
                <w:bottom w:val="nil"/>
                <w:right w:val="nil"/>
                <w:between w:val="nil"/>
              </w:pBdr>
              <w:spacing w:after="0" w:line="194" w:lineRule="auto"/>
              <w:ind w:left="309"/>
              <w:rPr>
                <w:rFonts w:ascii="Arial" w:eastAsia="Arial" w:hAnsi="Arial" w:cs="Arial"/>
                <w:sz w:val="20"/>
                <w:szCs w:val="20"/>
              </w:rPr>
            </w:pPr>
            <w:r w:rsidRPr="004E2D07">
              <w:rPr>
                <w:rFonts w:ascii="Arial" w:eastAsia="Arial" w:hAnsi="Arial" w:cs="Arial"/>
                <w:sz w:val="20"/>
                <w:szCs w:val="20"/>
              </w:rPr>
              <w:t>1827-2000</w:t>
            </w:r>
          </w:p>
        </w:tc>
        <w:tc>
          <w:tcPr>
            <w:tcW w:w="2204" w:type="dxa"/>
          </w:tcPr>
          <w:p w14:paraId="00000268" w14:textId="77777777" w:rsidR="00AB57F8" w:rsidRPr="004E2D07" w:rsidRDefault="00625C0F">
            <w:pPr>
              <w:widowControl w:val="0"/>
              <w:pBdr>
                <w:top w:val="nil"/>
                <w:left w:val="nil"/>
                <w:bottom w:val="nil"/>
                <w:right w:val="nil"/>
                <w:between w:val="nil"/>
              </w:pBdr>
              <w:spacing w:before="8" w:after="0"/>
              <w:ind w:left="326"/>
              <w:rPr>
                <w:rFonts w:ascii="Arial" w:eastAsia="Arial" w:hAnsi="Arial" w:cs="Arial"/>
                <w:sz w:val="20"/>
                <w:szCs w:val="20"/>
              </w:rPr>
            </w:pPr>
            <w:r w:rsidRPr="004E2D07">
              <w:rPr>
                <w:rFonts w:ascii="Arial" w:eastAsia="Arial" w:hAnsi="Arial" w:cs="Arial"/>
                <w:sz w:val="20"/>
                <w:szCs w:val="20"/>
              </w:rPr>
              <w:t>Mediterranean</w:t>
            </w:r>
          </w:p>
        </w:tc>
        <w:tc>
          <w:tcPr>
            <w:tcW w:w="2189" w:type="dxa"/>
          </w:tcPr>
          <w:p w14:paraId="00000269" w14:textId="77777777" w:rsidR="00AB57F8" w:rsidRPr="004E2D07" w:rsidRDefault="00625C0F">
            <w:pPr>
              <w:widowControl w:val="0"/>
              <w:pBdr>
                <w:top w:val="nil"/>
                <w:left w:val="nil"/>
                <w:bottom w:val="nil"/>
                <w:right w:val="nil"/>
                <w:between w:val="nil"/>
              </w:pBdr>
              <w:spacing w:before="17" w:after="0" w:line="218" w:lineRule="auto"/>
              <w:ind w:left="345" w:right="440" w:hanging="156"/>
              <w:rPr>
                <w:rFonts w:ascii="Arial" w:eastAsia="Arial" w:hAnsi="Arial" w:cs="Arial"/>
                <w:sz w:val="20"/>
                <w:szCs w:val="20"/>
              </w:rPr>
            </w:pPr>
            <w:r w:rsidRPr="004E2D07">
              <w:rPr>
                <w:rFonts w:ascii="Arial" w:eastAsia="Arial" w:hAnsi="Arial" w:cs="Arial"/>
                <w:sz w:val="20"/>
                <w:szCs w:val="20"/>
              </w:rPr>
              <w:t>Longline sightings (CPUE)</w:t>
            </w:r>
          </w:p>
        </w:tc>
        <w:tc>
          <w:tcPr>
            <w:tcW w:w="1560" w:type="dxa"/>
          </w:tcPr>
          <w:p w14:paraId="0000026A" w14:textId="77777777" w:rsidR="00AB57F8" w:rsidRPr="004E2D07" w:rsidRDefault="00625C0F">
            <w:pPr>
              <w:widowControl w:val="0"/>
              <w:pBdr>
                <w:top w:val="nil"/>
                <w:left w:val="nil"/>
                <w:bottom w:val="nil"/>
                <w:right w:val="nil"/>
                <w:between w:val="nil"/>
              </w:pBdr>
              <w:spacing w:before="22" w:after="0" w:line="225" w:lineRule="auto"/>
              <w:ind w:left="534" w:right="195" w:hanging="308"/>
              <w:rPr>
                <w:rFonts w:ascii="Arial" w:eastAsia="Arial" w:hAnsi="Arial" w:cs="Arial"/>
                <w:sz w:val="20"/>
                <w:szCs w:val="20"/>
              </w:rPr>
            </w:pPr>
            <w:r w:rsidRPr="004E2D07">
              <w:rPr>
                <w:rFonts w:ascii="Arial" w:eastAsia="Arial" w:hAnsi="Arial" w:cs="Arial"/>
                <w:sz w:val="20"/>
                <w:szCs w:val="20"/>
              </w:rPr>
              <w:t>Reduction of 99%*</w:t>
            </w:r>
          </w:p>
        </w:tc>
        <w:tc>
          <w:tcPr>
            <w:tcW w:w="2137" w:type="dxa"/>
          </w:tcPr>
          <w:p w14:paraId="0000026B" w14:textId="77777777" w:rsidR="00AB57F8" w:rsidRPr="004E2D07" w:rsidRDefault="00625C0F">
            <w:pPr>
              <w:widowControl w:val="0"/>
              <w:pBdr>
                <w:top w:val="nil"/>
                <w:left w:val="nil"/>
                <w:bottom w:val="nil"/>
                <w:right w:val="nil"/>
                <w:between w:val="nil"/>
              </w:pBdr>
              <w:spacing w:before="8" w:after="0"/>
              <w:ind w:left="124"/>
              <w:rPr>
                <w:rFonts w:ascii="Arial" w:eastAsia="Arial" w:hAnsi="Arial" w:cs="Arial"/>
                <w:sz w:val="20"/>
                <w:szCs w:val="20"/>
              </w:rPr>
            </w:pPr>
            <w:r w:rsidRPr="004E2D07">
              <w:rPr>
                <w:rFonts w:ascii="Arial" w:eastAsia="Arial" w:hAnsi="Arial" w:cs="Arial"/>
                <w:sz w:val="20"/>
                <w:szCs w:val="20"/>
              </w:rPr>
              <w:t>Ferretti et al (2008)</w:t>
            </w:r>
          </w:p>
        </w:tc>
      </w:tr>
      <w:tr w:rsidR="0076027D" w:rsidRPr="004E2D07" w14:paraId="3AB5F937" w14:textId="77777777">
        <w:trPr>
          <w:trHeight w:val="501"/>
        </w:trPr>
        <w:tc>
          <w:tcPr>
            <w:tcW w:w="1560" w:type="dxa"/>
          </w:tcPr>
          <w:p w14:paraId="0000026C" w14:textId="77777777" w:rsidR="00AB57F8" w:rsidRPr="004E2D07" w:rsidRDefault="00625C0F">
            <w:pPr>
              <w:widowControl w:val="0"/>
              <w:pBdr>
                <w:top w:val="nil"/>
                <w:left w:val="nil"/>
                <w:bottom w:val="nil"/>
                <w:right w:val="nil"/>
                <w:between w:val="nil"/>
              </w:pBdr>
              <w:spacing w:before="10" w:after="0"/>
              <w:ind w:left="50" w:right="48"/>
              <w:jc w:val="center"/>
              <w:rPr>
                <w:rFonts w:ascii="Arial" w:eastAsia="Arial" w:hAnsi="Arial" w:cs="Arial"/>
                <w:sz w:val="20"/>
                <w:szCs w:val="20"/>
              </w:rPr>
            </w:pPr>
            <w:r w:rsidRPr="004E2D07">
              <w:rPr>
                <w:rFonts w:ascii="Arial" w:eastAsia="Arial" w:hAnsi="Arial" w:cs="Arial"/>
                <w:sz w:val="20"/>
                <w:szCs w:val="20"/>
              </w:rPr>
              <w:t>1993-2001</w:t>
            </w:r>
          </w:p>
        </w:tc>
        <w:tc>
          <w:tcPr>
            <w:tcW w:w="2204" w:type="dxa"/>
          </w:tcPr>
          <w:p w14:paraId="0000026D" w14:textId="77777777" w:rsidR="00AB57F8" w:rsidRPr="004E2D07" w:rsidRDefault="00625C0F">
            <w:pPr>
              <w:widowControl w:val="0"/>
              <w:pBdr>
                <w:top w:val="nil"/>
                <w:left w:val="nil"/>
                <w:bottom w:val="nil"/>
                <w:right w:val="nil"/>
                <w:between w:val="nil"/>
              </w:pBdr>
              <w:spacing w:before="10" w:after="0"/>
              <w:ind w:left="114"/>
              <w:rPr>
                <w:rFonts w:ascii="Arial" w:eastAsia="Arial" w:hAnsi="Arial" w:cs="Arial"/>
                <w:sz w:val="20"/>
                <w:szCs w:val="20"/>
              </w:rPr>
            </w:pPr>
            <w:r w:rsidRPr="004E2D07">
              <w:rPr>
                <w:rFonts w:ascii="Arial" w:eastAsia="Arial" w:hAnsi="Arial" w:cs="Arial"/>
                <w:sz w:val="20"/>
                <w:szCs w:val="20"/>
              </w:rPr>
              <w:t>Pacific SW</w:t>
            </w:r>
          </w:p>
        </w:tc>
        <w:tc>
          <w:tcPr>
            <w:tcW w:w="2189" w:type="dxa"/>
          </w:tcPr>
          <w:p w14:paraId="0000026E" w14:textId="77777777" w:rsidR="00AB57F8" w:rsidRPr="004E2D07" w:rsidRDefault="00625C0F">
            <w:pPr>
              <w:widowControl w:val="0"/>
              <w:pBdr>
                <w:top w:val="nil"/>
                <w:left w:val="nil"/>
                <w:bottom w:val="nil"/>
                <w:right w:val="nil"/>
                <w:between w:val="nil"/>
              </w:pBdr>
              <w:spacing w:before="10" w:after="0"/>
              <w:ind w:left="424"/>
              <w:rPr>
                <w:rFonts w:ascii="Arial" w:eastAsia="Arial" w:hAnsi="Arial" w:cs="Arial"/>
                <w:sz w:val="20"/>
                <w:szCs w:val="20"/>
              </w:rPr>
            </w:pPr>
            <w:r w:rsidRPr="004E2D07">
              <w:rPr>
                <w:rFonts w:ascii="Arial" w:eastAsia="Arial" w:hAnsi="Arial" w:cs="Arial"/>
                <w:sz w:val="20"/>
                <w:szCs w:val="20"/>
              </w:rPr>
              <w:t>Landings</w:t>
            </w:r>
          </w:p>
        </w:tc>
        <w:tc>
          <w:tcPr>
            <w:tcW w:w="1560" w:type="dxa"/>
          </w:tcPr>
          <w:p w14:paraId="0000026F" w14:textId="77777777" w:rsidR="00AB57F8" w:rsidRPr="004E2D07" w:rsidRDefault="00625C0F">
            <w:pPr>
              <w:widowControl w:val="0"/>
              <w:pBdr>
                <w:top w:val="nil"/>
                <w:left w:val="nil"/>
                <w:bottom w:val="nil"/>
                <w:right w:val="nil"/>
                <w:between w:val="nil"/>
              </w:pBdr>
              <w:spacing w:after="0" w:line="252" w:lineRule="auto"/>
              <w:ind w:left="446" w:right="198" w:hanging="219"/>
              <w:rPr>
                <w:rFonts w:ascii="Arial" w:eastAsia="Arial" w:hAnsi="Arial" w:cs="Arial"/>
                <w:sz w:val="20"/>
                <w:szCs w:val="20"/>
              </w:rPr>
            </w:pPr>
            <w:r w:rsidRPr="004E2D07">
              <w:rPr>
                <w:rFonts w:ascii="Arial" w:eastAsia="Arial" w:hAnsi="Arial" w:cs="Arial"/>
                <w:sz w:val="20"/>
                <w:szCs w:val="20"/>
              </w:rPr>
              <w:t>Reduction of 60-90%</w:t>
            </w:r>
          </w:p>
        </w:tc>
        <w:tc>
          <w:tcPr>
            <w:tcW w:w="2137" w:type="dxa"/>
          </w:tcPr>
          <w:p w14:paraId="00000270" w14:textId="77777777" w:rsidR="00AB57F8" w:rsidRPr="004E2D07" w:rsidRDefault="00625C0F">
            <w:pPr>
              <w:widowControl w:val="0"/>
              <w:pBdr>
                <w:top w:val="nil"/>
                <w:left w:val="nil"/>
                <w:bottom w:val="nil"/>
                <w:right w:val="nil"/>
                <w:between w:val="nil"/>
              </w:pBdr>
              <w:spacing w:before="10" w:after="0"/>
              <w:ind w:left="122"/>
              <w:rPr>
                <w:rFonts w:ascii="Arial" w:eastAsia="Arial" w:hAnsi="Arial" w:cs="Arial"/>
                <w:sz w:val="20"/>
                <w:szCs w:val="20"/>
              </w:rPr>
            </w:pPr>
            <w:r w:rsidRPr="004E2D07">
              <w:rPr>
                <w:rFonts w:ascii="Arial" w:eastAsia="Arial" w:hAnsi="Arial" w:cs="Arial"/>
                <w:sz w:val="20"/>
                <w:szCs w:val="20"/>
              </w:rPr>
              <w:t>Vooren et al (2005)</w:t>
            </w:r>
          </w:p>
        </w:tc>
      </w:tr>
      <w:tr w:rsidR="0076027D" w:rsidRPr="004E2D07" w14:paraId="7226840D" w14:textId="77777777">
        <w:trPr>
          <w:trHeight w:val="495"/>
        </w:trPr>
        <w:tc>
          <w:tcPr>
            <w:tcW w:w="1560" w:type="dxa"/>
          </w:tcPr>
          <w:p w14:paraId="00000271" w14:textId="77777777" w:rsidR="00AB57F8" w:rsidRPr="004E2D07" w:rsidRDefault="00625C0F">
            <w:pPr>
              <w:widowControl w:val="0"/>
              <w:pBdr>
                <w:top w:val="nil"/>
                <w:left w:val="nil"/>
                <w:bottom w:val="nil"/>
                <w:right w:val="nil"/>
                <w:between w:val="nil"/>
              </w:pBdr>
              <w:spacing w:before="5" w:after="0"/>
              <w:ind w:left="50" w:right="48"/>
              <w:jc w:val="center"/>
              <w:rPr>
                <w:rFonts w:ascii="Arial" w:eastAsia="Arial" w:hAnsi="Arial" w:cs="Arial"/>
                <w:sz w:val="20"/>
                <w:szCs w:val="20"/>
              </w:rPr>
            </w:pPr>
            <w:r w:rsidRPr="004E2D07">
              <w:rPr>
                <w:rFonts w:ascii="Arial" w:eastAsia="Arial" w:hAnsi="Arial" w:cs="Arial"/>
                <w:sz w:val="20"/>
                <w:szCs w:val="20"/>
              </w:rPr>
              <w:t>1992-2004</w:t>
            </w:r>
          </w:p>
        </w:tc>
        <w:tc>
          <w:tcPr>
            <w:tcW w:w="2204" w:type="dxa"/>
          </w:tcPr>
          <w:p w14:paraId="00000272" w14:textId="77777777" w:rsidR="00AB57F8" w:rsidRPr="004E2D07" w:rsidRDefault="00625C0F">
            <w:pPr>
              <w:widowControl w:val="0"/>
              <w:pBdr>
                <w:top w:val="nil"/>
                <w:left w:val="nil"/>
                <w:bottom w:val="nil"/>
                <w:right w:val="nil"/>
                <w:between w:val="nil"/>
              </w:pBdr>
              <w:spacing w:after="0" w:line="249" w:lineRule="auto"/>
              <w:ind w:left="381"/>
              <w:rPr>
                <w:rFonts w:ascii="Arial" w:eastAsia="Arial" w:hAnsi="Arial" w:cs="Arial"/>
                <w:sz w:val="20"/>
                <w:szCs w:val="20"/>
              </w:rPr>
            </w:pPr>
            <w:r w:rsidRPr="004E2D07">
              <w:rPr>
                <w:rFonts w:ascii="Arial" w:eastAsia="Arial" w:hAnsi="Arial" w:cs="Arial"/>
                <w:sz w:val="20"/>
                <w:szCs w:val="20"/>
              </w:rPr>
              <w:t>Eastern Pacific</w:t>
            </w:r>
          </w:p>
        </w:tc>
        <w:tc>
          <w:tcPr>
            <w:tcW w:w="2189" w:type="dxa"/>
          </w:tcPr>
          <w:p w14:paraId="00000273" w14:textId="77777777" w:rsidR="00AB57F8" w:rsidRPr="004E2D07" w:rsidRDefault="00625C0F">
            <w:pPr>
              <w:widowControl w:val="0"/>
              <w:pBdr>
                <w:top w:val="nil"/>
                <w:left w:val="nil"/>
                <w:bottom w:val="nil"/>
                <w:right w:val="nil"/>
                <w:between w:val="nil"/>
              </w:pBdr>
              <w:spacing w:before="5" w:after="0"/>
              <w:ind w:left="481"/>
              <w:rPr>
                <w:rFonts w:ascii="Arial" w:eastAsia="Arial" w:hAnsi="Arial" w:cs="Arial"/>
                <w:sz w:val="20"/>
                <w:szCs w:val="20"/>
              </w:rPr>
            </w:pPr>
            <w:r w:rsidRPr="004E2D07">
              <w:rPr>
                <w:rFonts w:ascii="Arial" w:eastAsia="Arial" w:hAnsi="Arial" w:cs="Arial"/>
                <w:sz w:val="20"/>
                <w:szCs w:val="20"/>
              </w:rPr>
              <w:t>Sightings</w:t>
            </w:r>
          </w:p>
        </w:tc>
        <w:tc>
          <w:tcPr>
            <w:tcW w:w="1560" w:type="dxa"/>
          </w:tcPr>
          <w:p w14:paraId="00000274" w14:textId="77777777" w:rsidR="00AB57F8" w:rsidRPr="004E2D07" w:rsidRDefault="00625C0F">
            <w:pPr>
              <w:widowControl w:val="0"/>
              <w:pBdr>
                <w:top w:val="nil"/>
                <w:left w:val="nil"/>
                <w:bottom w:val="nil"/>
                <w:right w:val="nil"/>
                <w:between w:val="nil"/>
              </w:pBdr>
              <w:spacing w:before="4" w:after="0" w:line="236" w:lineRule="auto"/>
              <w:ind w:left="534" w:right="195" w:hanging="308"/>
              <w:rPr>
                <w:rFonts w:ascii="Arial" w:eastAsia="Arial" w:hAnsi="Arial" w:cs="Arial"/>
                <w:sz w:val="20"/>
                <w:szCs w:val="20"/>
              </w:rPr>
            </w:pPr>
            <w:r w:rsidRPr="004E2D07">
              <w:rPr>
                <w:rFonts w:ascii="Arial" w:eastAsia="Arial" w:hAnsi="Arial" w:cs="Arial"/>
                <w:sz w:val="20"/>
                <w:szCs w:val="20"/>
              </w:rPr>
              <w:t>Reduction of 71%*</w:t>
            </w:r>
          </w:p>
        </w:tc>
        <w:tc>
          <w:tcPr>
            <w:tcW w:w="2137" w:type="dxa"/>
          </w:tcPr>
          <w:p w14:paraId="00000275" w14:textId="77777777" w:rsidR="00AB57F8" w:rsidRPr="004E2D07" w:rsidRDefault="00625C0F">
            <w:pPr>
              <w:widowControl w:val="0"/>
              <w:pBdr>
                <w:top w:val="nil"/>
                <w:left w:val="nil"/>
                <w:bottom w:val="nil"/>
                <w:right w:val="nil"/>
                <w:between w:val="nil"/>
              </w:pBdr>
              <w:spacing w:before="5" w:after="0"/>
              <w:ind w:left="165"/>
              <w:rPr>
                <w:rFonts w:ascii="Arial" w:eastAsia="Arial" w:hAnsi="Arial" w:cs="Arial"/>
                <w:sz w:val="20"/>
                <w:szCs w:val="20"/>
              </w:rPr>
            </w:pPr>
            <w:r w:rsidRPr="004E2D07">
              <w:rPr>
                <w:rFonts w:ascii="Arial" w:eastAsia="Arial" w:hAnsi="Arial" w:cs="Arial"/>
                <w:sz w:val="20"/>
                <w:szCs w:val="20"/>
              </w:rPr>
              <w:t>Myers et al (2007)</w:t>
            </w:r>
          </w:p>
        </w:tc>
      </w:tr>
      <w:tr w:rsidR="0076027D" w:rsidRPr="004E2D07" w14:paraId="4AA4D517" w14:textId="77777777">
        <w:trPr>
          <w:trHeight w:val="501"/>
        </w:trPr>
        <w:tc>
          <w:tcPr>
            <w:tcW w:w="1560" w:type="dxa"/>
          </w:tcPr>
          <w:p w14:paraId="00000276" w14:textId="77777777" w:rsidR="00AB57F8" w:rsidRPr="004E2D07" w:rsidRDefault="00625C0F">
            <w:pPr>
              <w:widowControl w:val="0"/>
              <w:pBdr>
                <w:top w:val="nil"/>
                <w:left w:val="nil"/>
                <w:bottom w:val="nil"/>
                <w:right w:val="nil"/>
                <w:between w:val="nil"/>
              </w:pBdr>
              <w:spacing w:before="10" w:after="0"/>
              <w:ind w:left="50" w:right="48"/>
              <w:jc w:val="center"/>
              <w:rPr>
                <w:rFonts w:ascii="Arial" w:eastAsia="Arial" w:hAnsi="Arial" w:cs="Arial"/>
                <w:sz w:val="20"/>
                <w:szCs w:val="20"/>
              </w:rPr>
            </w:pPr>
            <w:r w:rsidRPr="004E2D07">
              <w:rPr>
                <w:rFonts w:ascii="Arial" w:eastAsia="Arial" w:hAnsi="Arial" w:cs="Arial"/>
                <w:sz w:val="20"/>
                <w:szCs w:val="20"/>
              </w:rPr>
              <w:t>2004-2006</w:t>
            </w:r>
          </w:p>
        </w:tc>
        <w:tc>
          <w:tcPr>
            <w:tcW w:w="2204" w:type="dxa"/>
          </w:tcPr>
          <w:p w14:paraId="00000277" w14:textId="77777777" w:rsidR="00AB57F8" w:rsidRPr="004E2D07" w:rsidRDefault="00625C0F">
            <w:pPr>
              <w:widowControl w:val="0"/>
              <w:pBdr>
                <w:top w:val="nil"/>
                <w:left w:val="nil"/>
                <w:bottom w:val="nil"/>
                <w:right w:val="nil"/>
                <w:between w:val="nil"/>
              </w:pBdr>
              <w:spacing w:before="1" w:after="0"/>
              <w:ind w:left="381"/>
              <w:rPr>
                <w:rFonts w:ascii="Arial" w:eastAsia="Arial" w:hAnsi="Arial" w:cs="Arial"/>
                <w:sz w:val="20"/>
                <w:szCs w:val="20"/>
              </w:rPr>
            </w:pPr>
            <w:r w:rsidRPr="004E2D07">
              <w:rPr>
                <w:rFonts w:ascii="Arial" w:eastAsia="Arial" w:hAnsi="Arial" w:cs="Arial"/>
                <w:sz w:val="20"/>
                <w:szCs w:val="20"/>
              </w:rPr>
              <w:t>Eastern Pacific</w:t>
            </w:r>
          </w:p>
        </w:tc>
        <w:tc>
          <w:tcPr>
            <w:tcW w:w="2189" w:type="dxa"/>
          </w:tcPr>
          <w:p w14:paraId="00000278" w14:textId="77777777" w:rsidR="00AB57F8" w:rsidRPr="004E2D07" w:rsidRDefault="00625C0F">
            <w:pPr>
              <w:widowControl w:val="0"/>
              <w:pBdr>
                <w:top w:val="nil"/>
                <w:left w:val="nil"/>
                <w:bottom w:val="nil"/>
                <w:right w:val="nil"/>
                <w:between w:val="nil"/>
              </w:pBdr>
              <w:spacing w:before="10" w:after="0"/>
              <w:ind w:left="421"/>
              <w:rPr>
                <w:rFonts w:ascii="Arial" w:eastAsia="Arial" w:hAnsi="Arial" w:cs="Arial"/>
                <w:sz w:val="20"/>
                <w:szCs w:val="20"/>
              </w:rPr>
            </w:pPr>
            <w:r w:rsidRPr="004E2D07">
              <w:rPr>
                <w:rFonts w:ascii="Arial" w:eastAsia="Arial" w:hAnsi="Arial" w:cs="Arial"/>
                <w:sz w:val="20"/>
                <w:szCs w:val="20"/>
              </w:rPr>
              <w:t>Landings</w:t>
            </w:r>
          </w:p>
        </w:tc>
        <w:tc>
          <w:tcPr>
            <w:tcW w:w="1560" w:type="dxa"/>
          </w:tcPr>
          <w:p w14:paraId="00000279" w14:textId="77777777" w:rsidR="00AB57F8" w:rsidRPr="004E2D07" w:rsidRDefault="00625C0F">
            <w:pPr>
              <w:widowControl w:val="0"/>
              <w:pBdr>
                <w:top w:val="nil"/>
                <w:left w:val="nil"/>
                <w:bottom w:val="nil"/>
                <w:right w:val="nil"/>
                <w:between w:val="nil"/>
              </w:pBdr>
              <w:spacing w:before="9" w:after="0" w:line="236" w:lineRule="auto"/>
              <w:ind w:left="587" w:right="194" w:hanging="360"/>
              <w:rPr>
                <w:rFonts w:ascii="Arial" w:eastAsia="Arial" w:hAnsi="Arial" w:cs="Arial"/>
                <w:sz w:val="20"/>
                <w:szCs w:val="20"/>
              </w:rPr>
            </w:pPr>
            <w:r w:rsidRPr="004E2D07">
              <w:rPr>
                <w:rFonts w:ascii="Arial" w:eastAsia="Arial" w:hAnsi="Arial" w:cs="Arial"/>
                <w:sz w:val="20"/>
                <w:szCs w:val="20"/>
              </w:rPr>
              <w:t>Reduction of 51%</w:t>
            </w:r>
          </w:p>
        </w:tc>
        <w:tc>
          <w:tcPr>
            <w:tcW w:w="2137" w:type="dxa"/>
          </w:tcPr>
          <w:p w14:paraId="0000027A" w14:textId="77777777" w:rsidR="00AB57F8" w:rsidRPr="004E2D07" w:rsidRDefault="00625C0F">
            <w:pPr>
              <w:widowControl w:val="0"/>
              <w:pBdr>
                <w:top w:val="nil"/>
                <w:left w:val="nil"/>
                <w:bottom w:val="nil"/>
                <w:right w:val="nil"/>
                <w:between w:val="nil"/>
              </w:pBdr>
              <w:spacing w:before="9" w:after="0" w:line="236" w:lineRule="auto"/>
              <w:ind w:left="789" w:hanging="572"/>
              <w:rPr>
                <w:rFonts w:ascii="Arial" w:eastAsia="Arial" w:hAnsi="Arial" w:cs="Arial"/>
                <w:sz w:val="20"/>
                <w:szCs w:val="20"/>
              </w:rPr>
            </w:pPr>
            <w:r w:rsidRPr="004E2D07">
              <w:rPr>
                <w:rFonts w:ascii="Arial" w:eastAsia="Arial" w:hAnsi="Arial" w:cs="Arial"/>
                <w:sz w:val="20"/>
                <w:szCs w:val="20"/>
              </w:rPr>
              <w:t>Martínez-Ortiz et al (2007)</w:t>
            </w:r>
          </w:p>
        </w:tc>
      </w:tr>
      <w:tr w:rsidR="0076027D" w:rsidRPr="004E2D07" w14:paraId="308FC2A0" w14:textId="77777777">
        <w:trPr>
          <w:trHeight w:val="499"/>
        </w:trPr>
        <w:tc>
          <w:tcPr>
            <w:tcW w:w="1560" w:type="dxa"/>
          </w:tcPr>
          <w:p w14:paraId="0000027B" w14:textId="77777777" w:rsidR="00AB57F8" w:rsidRPr="004E2D07" w:rsidRDefault="00625C0F">
            <w:pPr>
              <w:widowControl w:val="0"/>
              <w:pBdr>
                <w:top w:val="nil"/>
                <w:left w:val="nil"/>
                <w:bottom w:val="nil"/>
                <w:right w:val="nil"/>
                <w:between w:val="nil"/>
              </w:pBdr>
              <w:spacing w:before="8" w:after="0"/>
              <w:ind w:left="50" w:right="48"/>
              <w:jc w:val="center"/>
              <w:rPr>
                <w:rFonts w:ascii="Arial" w:eastAsia="Arial" w:hAnsi="Arial" w:cs="Arial"/>
                <w:sz w:val="20"/>
                <w:szCs w:val="20"/>
              </w:rPr>
            </w:pPr>
            <w:r w:rsidRPr="004E2D07">
              <w:rPr>
                <w:rFonts w:ascii="Arial" w:eastAsia="Arial" w:hAnsi="Arial" w:cs="Arial"/>
                <w:sz w:val="20"/>
                <w:szCs w:val="20"/>
              </w:rPr>
              <w:t>1963-2007</w:t>
            </w:r>
          </w:p>
        </w:tc>
        <w:tc>
          <w:tcPr>
            <w:tcW w:w="2204" w:type="dxa"/>
          </w:tcPr>
          <w:p w14:paraId="0000027C" w14:textId="77777777" w:rsidR="00AB57F8" w:rsidRPr="004E2D07" w:rsidRDefault="00625C0F">
            <w:pPr>
              <w:widowControl w:val="0"/>
              <w:pBdr>
                <w:top w:val="nil"/>
                <w:left w:val="nil"/>
                <w:bottom w:val="nil"/>
                <w:right w:val="nil"/>
                <w:between w:val="nil"/>
              </w:pBdr>
              <w:spacing w:after="0" w:line="251" w:lineRule="auto"/>
              <w:ind w:left="381"/>
              <w:rPr>
                <w:rFonts w:ascii="Arial" w:eastAsia="Arial" w:hAnsi="Arial" w:cs="Arial"/>
                <w:sz w:val="20"/>
                <w:szCs w:val="20"/>
              </w:rPr>
            </w:pPr>
            <w:r w:rsidRPr="004E2D07">
              <w:rPr>
                <w:rFonts w:ascii="Arial" w:eastAsia="Arial" w:hAnsi="Arial" w:cs="Arial"/>
                <w:sz w:val="20"/>
                <w:szCs w:val="20"/>
              </w:rPr>
              <w:t>Western Pacific</w:t>
            </w:r>
          </w:p>
        </w:tc>
        <w:tc>
          <w:tcPr>
            <w:tcW w:w="2189" w:type="dxa"/>
          </w:tcPr>
          <w:p w14:paraId="0000027D" w14:textId="77777777" w:rsidR="00AB57F8" w:rsidRPr="004E2D07" w:rsidRDefault="00625C0F">
            <w:pPr>
              <w:widowControl w:val="0"/>
              <w:pBdr>
                <w:top w:val="nil"/>
                <w:left w:val="nil"/>
                <w:bottom w:val="nil"/>
                <w:right w:val="nil"/>
                <w:between w:val="nil"/>
              </w:pBdr>
              <w:spacing w:before="7" w:after="0" w:line="236" w:lineRule="auto"/>
              <w:ind w:left="750" w:right="599" w:hanging="120"/>
              <w:rPr>
                <w:rFonts w:ascii="Arial" w:eastAsia="Arial" w:hAnsi="Arial" w:cs="Arial"/>
                <w:sz w:val="20"/>
                <w:szCs w:val="20"/>
              </w:rPr>
            </w:pPr>
            <w:r w:rsidRPr="004E2D07">
              <w:rPr>
                <w:rFonts w:ascii="Arial" w:eastAsia="Arial" w:hAnsi="Arial" w:cs="Arial"/>
                <w:sz w:val="20"/>
                <w:szCs w:val="20"/>
              </w:rPr>
              <w:t>Beach sein (CPUE)</w:t>
            </w:r>
          </w:p>
        </w:tc>
        <w:tc>
          <w:tcPr>
            <w:tcW w:w="1560" w:type="dxa"/>
          </w:tcPr>
          <w:p w14:paraId="0000027E" w14:textId="77777777" w:rsidR="00AB57F8" w:rsidRPr="004E2D07" w:rsidRDefault="00625C0F">
            <w:pPr>
              <w:widowControl w:val="0"/>
              <w:pBdr>
                <w:top w:val="nil"/>
                <w:left w:val="nil"/>
                <w:bottom w:val="nil"/>
                <w:right w:val="nil"/>
                <w:between w:val="nil"/>
              </w:pBdr>
              <w:spacing w:before="7" w:after="0" w:line="236" w:lineRule="auto"/>
              <w:ind w:left="587" w:right="194" w:hanging="360"/>
              <w:rPr>
                <w:rFonts w:ascii="Arial" w:eastAsia="Arial" w:hAnsi="Arial" w:cs="Arial"/>
                <w:sz w:val="20"/>
                <w:szCs w:val="20"/>
              </w:rPr>
            </w:pPr>
            <w:r w:rsidRPr="004E2D07">
              <w:rPr>
                <w:rFonts w:ascii="Arial" w:eastAsia="Arial" w:hAnsi="Arial" w:cs="Arial"/>
                <w:sz w:val="20"/>
                <w:szCs w:val="20"/>
              </w:rPr>
              <w:t>Reduction of 85%</w:t>
            </w:r>
          </w:p>
        </w:tc>
        <w:tc>
          <w:tcPr>
            <w:tcW w:w="2137" w:type="dxa"/>
          </w:tcPr>
          <w:p w14:paraId="0000027F" w14:textId="77777777" w:rsidR="00AB57F8" w:rsidRPr="004E2D07" w:rsidRDefault="00625C0F">
            <w:pPr>
              <w:widowControl w:val="0"/>
              <w:pBdr>
                <w:top w:val="nil"/>
                <w:left w:val="nil"/>
                <w:bottom w:val="nil"/>
                <w:right w:val="nil"/>
                <w:between w:val="nil"/>
              </w:pBdr>
              <w:spacing w:before="7" w:after="0" w:line="236" w:lineRule="auto"/>
              <w:ind w:left="134" w:right="98" w:firstLine="531"/>
              <w:rPr>
                <w:rFonts w:ascii="Arial" w:eastAsia="Arial" w:hAnsi="Arial" w:cs="Arial"/>
                <w:sz w:val="20"/>
                <w:szCs w:val="20"/>
              </w:rPr>
            </w:pPr>
            <w:r w:rsidRPr="004E2D07">
              <w:rPr>
                <w:rFonts w:ascii="Arial" w:eastAsia="Arial" w:hAnsi="Arial" w:cs="Arial"/>
                <w:sz w:val="20"/>
                <w:szCs w:val="20"/>
              </w:rPr>
              <w:t>de Jong &amp; Simpfendorfer (2009)</w:t>
            </w:r>
          </w:p>
        </w:tc>
      </w:tr>
      <w:tr w:rsidR="0076027D" w:rsidRPr="004E2D07" w14:paraId="162A43DA" w14:textId="77777777">
        <w:trPr>
          <w:trHeight w:val="501"/>
        </w:trPr>
        <w:tc>
          <w:tcPr>
            <w:tcW w:w="1560" w:type="dxa"/>
          </w:tcPr>
          <w:p w14:paraId="00000280" w14:textId="77777777" w:rsidR="00AB57F8" w:rsidRPr="004E2D07" w:rsidRDefault="00625C0F">
            <w:pPr>
              <w:widowControl w:val="0"/>
              <w:pBdr>
                <w:top w:val="nil"/>
                <w:left w:val="nil"/>
                <w:bottom w:val="nil"/>
                <w:right w:val="nil"/>
                <w:between w:val="nil"/>
              </w:pBdr>
              <w:spacing w:before="10" w:after="0"/>
              <w:ind w:left="50" w:right="48"/>
              <w:jc w:val="center"/>
              <w:rPr>
                <w:rFonts w:ascii="Arial" w:eastAsia="Arial" w:hAnsi="Arial" w:cs="Arial"/>
                <w:sz w:val="20"/>
                <w:szCs w:val="20"/>
              </w:rPr>
            </w:pPr>
            <w:r w:rsidRPr="004E2D07">
              <w:rPr>
                <w:rFonts w:ascii="Arial" w:eastAsia="Arial" w:hAnsi="Arial" w:cs="Arial"/>
                <w:sz w:val="20"/>
                <w:szCs w:val="20"/>
              </w:rPr>
              <w:t>1978-2003</w:t>
            </w:r>
          </w:p>
        </w:tc>
        <w:tc>
          <w:tcPr>
            <w:tcW w:w="2204" w:type="dxa"/>
          </w:tcPr>
          <w:p w14:paraId="00000281" w14:textId="77777777" w:rsidR="00AB57F8" w:rsidRPr="004E2D07" w:rsidRDefault="00625C0F">
            <w:pPr>
              <w:widowControl w:val="0"/>
              <w:pBdr>
                <w:top w:val="nil"/>
                <w:left w:val="nil"/>
                <w:bottom w:val="nil"/>
                <w:right w:val="nil"/>
                <w:between w:val="nil"/>
              </w:pBdr>
              <w:spacing w:before="21" w:after="0" w:line="216" w:lineRule="auto"/>
              <w:ind w:left="662" w:right="977" w:hanging="195"/>
              <w:rPr>
                <w:rFonts w:ascii="Arial" w:eastAsia="Arial" w:hAnsi="Arial" w:cs="Arial"/>
                <w:sz w:val="20"/>
                <w:szCs w:val="20"/>
              </w:rPr>
            </w:pPr>
            <w:r w:rsidRPr="004E2D07">
              <w:rPr>
                <w:rFonts w:ascii="Arial" w:eastAsia="Arial" w:hAnsi="Arial" w:cs="Arial"/>
                <w:sz w:val="20"/>
                <w:szCs w:val="20"/>
              </w:rPr>
              <w:t>Western Indian</w:t>
            </w:r>
          </w:p>
        </w:tc>
        <w:tc>
          <w:tcPr>
            <w:tcW w:w="2189" w:type="dxa"/>
          </w:tcPr>
          <w:p w14:paraId="00000282" w14:textId="77777777" w:rsidR="00AB57F8" w:rsidRPr="004E2D07" w:rsidRDefault="00625C0F">
            <w:pPr>
              <w:widowControl w:val="0"/>
              <w:pBdr>
                <w:top w:val="nil"/>
                <w:left w:val="nil"/>
                <w:bottom w:val="nil"/>
                <w:right w:val="nil"/>
                <w:between w:val="nil"/>
              </w:pBdr>
              <w:spacing w:before="9" w:after="0" w:line="236" w:lineRule="auto"/>
              <w:ind w:left="750" w:right="599" w:hanging="120"/>
              <w:rPr>
                <w:rFonts w:ascii="Arial" w:eastAsia="Arial" w:hAnsi="Arial" w:cs="Arial"/>
                <w:sz w:val="20"/>
                <w:szCs w:val="20"/>
              </w:rPr>
            </w:pPr>
            <w:r w:rsidRPr="004E2D07">
              <w:rPr>
                <w:rFonts w:ascii="Arial" w:eastAsia="Arial" w:hAnsi="Arial" w:cs="Arial"/>
                <w:sz w:val="20"/>
                <w:szCs w:val="20"/>
              </w:rPr>
              <w:t>Beach sein (CPUE)</w:t>
            </w:r>
          </w:p>
        </w:tc>
        <w:tc>
          <w:tcPr>
            <w:tcW w:w="1560" w:type="dxa"/>
          </w:tcPr>
          <w:p w14:paraId="00000283" w14:textId="77777777" w:rsidR="00AB57F8" w:rsidRPr="004E2D07" w:rsidRDefault="00625C0F">
            <w:pPr>
              <w:widowControl w:val="0"/>
              <w:pBdr>
                <w:top w:val="nil"/>
                <w:left w:val="nil"/>
                <w:bottom w:val="nil"/>
                <w:right w:val="nil"/>
                <w:between w:val="nil"/>
              </w:pBdr>
              <w:spacing w:before="9" w:after="0" w:line="236" w:lineRule="auto"/>
              <w:ind w:left="534" w:right="195" w:hanging="308"/>
              <w:rPr>
                <w:rFonts w:ascii="Arial" w:eastAsia="Arial" w:hAnsi="Arial" w:cs="Arial"/>
                <w:sz w:val="20"/>
                <w:szCs w:val="20"/>
              </w:rPr>
            </w:pPr>
            <w:r w:rsidRPr="004E2D07">
              <w:rPr>
                <w:rFonts w:ascii="Arial" w:eastAsia="Arial" w:hAnsi="Arial" w:cs="Arial"/>
                <w:sz w:val="20"/>
                <w:szCs w:val="20"/>
              </w:rPr>
              <w:t>Reduction of 64%*</w:t>
            </w:r>
          </w:p>
        </w:tc>
        <w:tc>
          <w:tcPr>
            <w:tcW w:w="2137" w:type="dxa"/>
          </w:tcPr>
          <w:p w14:paraId="00000284" w14:textId="77777777" w:rsidR="00AB57F8" w:rsidRPr="004E2D07" w:rsidRDefault="00625C0F">
            <w:pPr>
              <w:widowControl w:val="0"/>
              <w:pBdr>
                <w:top w:val="nil"/>
                <w:left w:val="nil"/>
                <w:bottom w:val="nil"/>
                <w:right w:val="nil"/>
                <w:between w:val="nil"/>
              </w:pBdr>
              <w:spacing w:before="9" w:after="0" w:line="236" w:lineRule="auto"/>
              <w:ind w:left="134" w:right="98" w:firstLine="545"/>
              <w:rPr>
                <w:rFonts w:ascii="Arial" w:eastAsia="Arial" w:hAnsi="Arial" w:cs="Arial"/>
                <w:sz w:val="20"/>
                <w:szCs w:val="20"/>
              </w:rPr>
            </w:pPr>
            <w:r w:rsidRPr="004E2D07">
              <w:rPr>
                <w:rFonts w:ascii="Arial" w:eastAsia="Arial" w:hAnsi="Arial" w:cs="Arial"/>
                <w:sz w:val="20"/>
                <w:szCs w:val="20"/>
              </w:rPr>
              <w:t>Dudley &amp; Simpfendorfer (2006)</w:t>
            </w:r>
          </w:p>
        </w:tc>
      </w:tr>
      <w:tr w:rsidR="0076027D" w:rsidRPr="004E2D07" w14:paraId="6E79BFDC" w14:textId="77777777">
        <w:trPr>
          <w:trHeight w:val="501"/>
        </w:trPr>
        <w:tc>
          <w:tcPr>
            <w:tcW w:w="1560" w:type="dxa"/>
          </w:tcPr>
          <w:p w14:paraId="00000285" w14:textId="77777777" w:rsidR="00AB57F8" w:rsidRPr="004E2D07" w:rsidRDefault="00625C0F">
            <w:pPr>
              <w:widowControl w:val="0"/>
              <w:pBdr>
                <w:top w:val="nil"/>
                <w:left w:val="nil"/>
                <w:bottom w:val="nil"/>
                <w:right w:val="nil"/>
                <w:between w:val="nil"/>
              </w:pBdr>
              <w:spacing w:before="10" w:after="0" w:line="252" w:lineRule="auto"/>
              <w:ind w:left="232"/>
              <w:rPr>
                <w:rFonts w:ascii="Arial" w:eastAsia="Arial" w:hAnsi="Arial" w:cs="Arial"/>
                <w:sz w:val="20"/>
                <w:szCs w:val="20"/>
              </w:rPr>
            </w:pPr>
            <w:r w:rsidRPr="004E2D07">
              <w:rPr>
                <w:rFonts w:ascii="Arial" w:eastAsia="Arial" w:hAnsi="Arial" w:cs="Arial"/>
                <w:sz w:val="20"/>
                <w:szCs w:val="20"/>
              </w:rPr>
              <w:t>1997-1998 &amp;</w:t>
            </w:r>
          </w:p>
          <w:p w14:paraId="00000286" w14:textId="77777777" w:rsidR="00AB57F8" w:rsidRPr="004E2D07" w:rsidRDefault="00625C0F">
            <w:pPr>
              <w:widowControl w:val="0"/>
              <w:pBdr>
                <w:top w:val="nil"/>
                <w:left w:val="nil"/>
                <w:bottom w:val="nil"/>
                <w:right w:val="nil"/>
                <w:between w:val="nil"/>
              </w:pBdr>
              <w:spacing w:after="0" w:line="218" w:lineRule="auto"/>
              <w:ind w:left="309"/>
              <w:rPr>
                <w:rFonts w:ascii="Arial" w:eastAsia="Arial" w:hAnsi="Arial" w:cs="Arial"/>
                <w:sz w:val="20"/>
                <w:szCs w:val="20"/>
              </w:rPr>
            </w:pPr>
            <w:r w:rsidRPr="004E2D07">
              <w:rPr>
                <w:rFonts w:ascii="Arial" w:eastAsia="Arial" w:hAnsi="Arial" w:cs="Arial"/>
                <w:sz w:val="20"/>
                <w:szCs w:val="20"/>
              </w:rPr>
              <w:t>2004-2005</w:t>
            </w:r>
          </w:p>
        </w:tc>
        <w:tc>
          <w:tcPr>
            <w:tcW w:w="2204" w:type="dxa"/>
          </w:tcPr>
          <w:p w14:paraId="00000287" w14:textId="77777777" w:rsidR="00AB57F8" w:rsidRPr="004E2D07" w:rsidRDefault="00625C0F">
            <w:pPr>
              <w:widowControl w:val="0"/>
              <w:pBdr>
                <w:top w:val="nil"/>
                <w:left w:val="nil"/>
                <w:bottom w:val="nil"/>
                <w:right w:val="nil"/>
                <w:between w:val="nil"/>
              </w:pBdr>
              <w:spacing w:after="0" w:line="246" w:lineRule="auto"/>
              <w:ind w:left="30"/>
              <w:jc w:val="center"/>
              <w:rPr>
                <w:rFonts w:ascii="Arial" w:eastAsia="Arial" w:hAnsi="Arial" w:cs="Arial"/>
                <w:sz w:val="20"/>
                <w:szCs w:val="20"/>
              </w:rPr>
            </w:pPr>
            <w:r w:rsidRPr="004E2D07">
              <w:rPr>
                <w:rFonts w:ascii="Arial" w:eastAsia="Arial" w:hAnsi="Arial" w:cs="Arial"/>
                <w:sz w:val="20"/>
                <w:szCs w:val="20"/>
              </w:rPr>
              <w:t>Eastern</w:t>
            </w:r>
          </w:p>
          <w:p w14:paraId="00000288" w14:textId="77777777" w:rsidR="00AB57F8" w:rsidRPr="004E2D07" w:rsidRDefault="00625C0F">
            <w:pPr>
              <w:widowControl w:val="0"/>
              <w:pBdr>
                <w:top w:val="nil"/>
                <w:left w:val="nil"/>
                <w:bottom w:val="nil"/>
                <w:right w:val="nil"/>
                <w:between w:val="nil"/>
              </w:pBdr>
              <w:spacing w:after="0" w:line="235" w:lineRule="auto"/>
              <w:ind w:left="30" w:right="1"/>
              <w:jc w:val="center"/>
              <w:rPr>
                <w:rFonts w:ascii="Arial" w:eastAsia="Arial" w:hAnsi="Arial" w:cs="Arial"/>
                <w:sz w:val="20"/>
                <w:szCs w:val="20"/>
              </w:rPr>
            </w:pPr>
            <w:r w:rsidRPr="004E2D07">
              <w:rPr>
                <w:rFonts w:ascii="Arial" w:eastAsia="Arial" w:hAnsi="Arial" w:cs="Arial"/>
                <w:sz w:val="20"/>
                <w:szCs w:val="20"/>
              </w:rPr>
              <w:t>Pacific</w:t>
            </w:r>
          </w:p>
        </w:tc>
        <w:tc>
          <w:tcPr>
            <w:tcW w:w="2189" w:type="dxa"/>
          </w:tcPr>
          <w:p w14:paraId="00000289" w14:textId="77777777" w:rsidR="00AB57F8" w:rsidRPr="004E2D07" w:rsidRDefault="00625C0F">
            <w:pPr>
              <w:widowControl w:val="0"/>
              <w:pBdr>
                <w:top w:val="nil"/>
                <w:left w:val="nil"/>
                <w:bottom w:val="nil"/>
                <w:right w:val="nil"/>
                <w:between w:val="nil"/>
              </w:pBdr>
              <w:spacing w:before="8" w:after="0"/>
              <w:ind w:left="373"/>
              <w:rPr>
                <w:rFonts w:ascii="Arial" w:eastAsia="Arial" w:hAnsi="Arial" w:cs="Arial"/>
                <w:sz w:val="20"/>
                <w:szCs w:val="20"/>
              </w:rPr>
            </w:pPr>
            <w:r w:rsidRPr="004E2D07">
              <w:rPr>
                <w:rFonts w:ascii="Arial" w:eastAsia="Arial" w:hAnsi="Arial" w:cs="Arial"/>
                <w:sz w:val="20"/>
                <w:szCs w:val="20"/>
              </w:rPr>
              <w:t>Catch (CPUE)</w:t>
            </w:r>
          </w:p>
        </w:tc>
        <w:tc>
          <w:tcPr>
            <w:tcW w:w="1560" w:type="dxa"/>
          </w:tcPr>
          <w:p w14:paraId="0000028A" w14:textId="77777777" w:rsidR="00AB57F8" w:rsidRPr="004E2D07" w:rsidRDefault="00625C0F">
            <w:pPr>
              <w:widowControl w:val="0"/>
              <w:pBdr>
                <w:top w:val="nil"/>
                <w:left w:val="nil"/>
                <w:bottom w:val="nil"/>
                <w:right w:val="nil"/>
                <w:between w:val="nil"/>
              </w:pBdr>
              <w:spacing w:after="0" w:line="252" w:lineRule="auto"/>
              <w:ind w:left="446" w:right="198" w:hanging="219"/>
              <w:rPr>
                <w:rFonts w:ascii="Arial" w:eastAsia="Arial" w:hAnsi="Arial" w:cs="Arial"/>
                <w:sz w:val="20"/>
                <w:szCs w:val="20"/>
              </w:rPr>
            </w:pPr>
            <w:r w:rsidRPr="004E2D07">
              <w:rPr>
                <w:rFonts w:ascii="Arial" w:eastAsia="Arial" w:hAnsi="Arial" w:cs="Arial"/>
                <w:sz w:val="20"/>
                <w:szCs w:val="20"/>
              </w:rPr>
              <w:t>Reduction of 50-75%</w:t>
            </w:r>
          </w:p>
        </w:tc>
        <w:tc>
          <w:tcPr>
            <w:tcW w:w="2137" w:type="dxa"/>
          </w:tcPr>
          <w:p w14:paraId="0000028B" w14:textId="77777777" w:rsidR="00AB57F8" w:rsidRPr="004E2D07" w:rsidRDefault="00625C0F">
            <w:pPr>
              <w:widowControl w:val="0"/>
              <w:pBdr>
                <w:top w:val="nil"/>
                <w:left w:val="nil"/>
                <w:bottom w:val="nil"/>
                <w:right w:val="nil"/>
                <w:between w:val="nil"/>
              </w:pBdr>
              <w:spacing w:after="0" w:line="252" w:lineRule="auto"/>
              <w:ind w:left="789" w:hanging="539"/>
              <w:rPr>
                <w:rFonts w:ascii="Arial" w:eastAsia="Arial" w:hAnsi="Arial" w:cs="Arial"/>
                <w:sz w:val="20"/>
                <w:szCs w:val="20"/>
              </w:rPr>
            </w:pPr>
            <w:r w:rsidRPr="004E2D07">
              <w:rPr>
                <w:rFonts w:ascii="Arial" w:eastAsia="Arial" w:hAnsi="Arial" w:cs="Arial"/>
                <w:sz w:val="20"/>
                <w:szCs w:val="20"/>
              </w:rPr>
              <w:t>Heupel &amp; McAuley (2007)</w:t>
            </w:r>
          </w:p>
        </w:tc>
      </w:tr>
    </w:tbl>
    <w:p w14:paraId="0000028D" w14:textId="77777777" w:rsidR="00AB57F8" w:rsidRPr="0098374F" w:rsidRDefault="00AB57F8">
      <w:pPr>
        <w:widowControl w:val="0"/>
        <w:spacing w:after="0"/>
        <w:jc w:val="both"/>
        <w:rPr>
          <w:rFonts w:ascii="Arial" w:eastAsia="Arial" w:hAnsi="Arial" w:cs="Arial"/>
          <w:b/>
          <w:sz w:val="4"/>
          <w:szCs w:val="4"/>
          <w:u w:val="single"/>
        </w:rPr>
      </w:pPr>
    </w:p>
    <w:sectPr w:rsidR="00AB57F8" w:rsidRPr="0098374F" w:rsidSect="004E2D07">
      <w:headerReference w:type="even" r:id="rId38"/>
      <w:headerReference w:type="first" r:id="rId39"/>
      <w:pgSz w:w="11905" w:h="16837"/>
      <w:pgMar w:top="1440" w:right="1440" w:bottom="1440" w:left="1440" w:header="432" w:footer="43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0786EC" w14:textId="77777777" w:rsidR="0019262A" w:rsidRDefault="0019262A">
      <w:pPr>
        <w:spacing w:after="0"/>
      </w:pPr>
      <w:r>
        <w:separator/>
      </w:r>
    </w:p>
  </w:endnote>
  <w:endnote w:type="continuationSeparator" w:id="0">
    <w:p w14:paraId="26C3DFC9" w14:textId="77777777" w:rsidR="0019262A" w:rsidRDefault="001926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F1A70F6-F98B-4600-9CD6-9697D0EE64BF}"/>
    <w:embedBold r:id="rId2" w:fontKey="{AD624717-C669-4A5F-87F7-F01FD2600258}"/>
    <w:embedItalic r:id="rId3" w:fontKey="{26C82429-CF39-4AAD-ADF1-FBBBD9CF5DF6}"/>
  </w:font>
  <w:font w:name="Calibri Light">
    <w:panose1 w:val="020F0302020204030204"/>
    <w:charset w:val="00"/>
    <w:family w:val="swiss"/>
    <w:pitch w:val="variable"/>
    <w:sig w:usb0="E4002EFF" w:usb1="C200247B" w:usb2="00000009" w:usb3="00000000" w:csb0="000001FF" w:csb1="00000000"/>
    <w:embedRegular r:id="rId4" w:fontKey="{7FF523AA-8E7C-4C9B-8739-BC73D1EED57B}"/>
  </w:font>
  <w:font w:name="Segoe UI">
    <w:panose1 w:val="020B0502040204020203"/>
    <w:charset w:val="00"/>
    <w:family w:val="swiss"/>
    <w:pitch w:val="variable"/>
    <w:sig w:usb0="E4002EFF" w:usb1="C000E47F" w:usb2="00000009" w:usb3="00000000" w:csb0="000001FF" w:csb1="00000000"/>
    <w:embedRegular r:id="rId5" w:fontKey="{3E1E0DF9-956F-4F85-A02B-F642628C11BB}"/>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152C3563-332B-4C55-A52F-9AEBC5BFD77E}"/>
    <w:embedItalic r:id="rId7" w:fontKey="{0B7EC3A0-4F99-4103-8103-695F7DDD73EA}"/>
  </w:font>
  <w:font w:name="Cambria Math">
    <w:panose1 w:val="02040503050406030204"/>
    <w:charset w:val="00"/>
    <w:family w:val="roman"/>
    <w:pitch w:val="variable"/>
    <w:sig w:usb0="E00006FF" w:usb1="420024FF" w:usb2="02000000" w:usb3="00000000" w:csb0="0000019F" w:csb1="00000000"/>
    <w:embedRegular r:id="rId8" w:fontKey="{CD738E50-5A92-4907-A44C-FCE8BAA6AF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94" w14:textId="733ED68F" w:rsidR="00DE672F" w:rsidRDefault="00DE672F">
    <w:pPr>
      <w:pBdr>
        <w:top w:val="nil"/>
        <w:left w:val="nil"/>
        <w:bottom w:val="nil"/>
        <w:right w:val="nil"/>
        <w:between w:val="nil"/>
      </w:pBdr>
      <w:tabs>
        <w:tab w:val="center" w:pos="4680"/>
        <w:tab w:val="right" w:pos="9360"/>
      </w:tabs>
      <w:spacing w:after="0"/>
      <w:ind w:right="-367"/>
      <w:jc w:val="center"/>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95" w14:textId="159B3821" w:rsidR="00DE672F" w:rsidRDefault="00DE672F">
    <w:pPr>
      <w:pBdr>
        <w:top w:val="nil"/>
        <w:left w:val="nil"/>
        <w:bottom w:val="nil"/>
        <w:right w:val="nil"/>
        <w:between w:val="nil"/>
      </w:pBdr>
      <w:tabs>
        <w:tab w:val="center" w:pos="4680"/>
        <w:tab w:val="right" w:pos="9360"/>
      </w:tabs>
      <w:spacing w:after="0"/>
      <w:ind w:right="-637"/>
      <w:jc w:val="right"/>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1843815030"/>
      <w:docPartObj>
        <w:docPartGallery w:val="Page Numbers (Bottom of Page)"/>
        <w:docPartUnique/>
      </w:docPartObj>
    </w:sdtPr>
    <w:sdtEndPr>
      <w:rPr>
        <w:noProof/>
      </w:rPr>
    </w:sdtEndPr>
    <w:sdtContent>
      <w:p w14:paraId="42B520F4" w14:textId="2855F144" w:rsidR="001316D3" w:rsidRPr="001316D3" w:rsidRDefault="001316D3" w:rsidP="001316D3">
        <w:pPr>
          <w:pStyle w:val="Footer"/>
          <w:jc w:val="center"/>
          <w:rPr>
            <w:rFonts w:ascii="Arial" w:hAnsi="Arial" w:cs="Arial"/>
            <w:sz w:val="18"/>
            <w:szCs w:val="18"/>
          </w:rPr>
        </w:pPr>
        <w:r w:rsidRPr="001316D3">
          <w:rPr>
            <w:rFonts w:ascii="Arial" w:hAnsi="Arial" w:cs="Arial"/>
            <w:sz w:val="18"/>
            <w:szCs w:val="18"/>
          </w:rPr>
          <w:fldChar w:fldCharType="begin"/>
        </w:r>
        <w:r w:rsidRPr="001316D3">
          <w:rPr>
            <w:rFonts w:ascii="Arial" w:hAnsi="Arial" w:cs="Arial"/>
            <w:sz w:val="18"/>
            <w:szCs w:val="18"/>
          </w:rPr>
          <w:instrText xml:space="preserve"> PAGE   \* MERGEFORMAT </w:instrText>
        </w:r>
        <w:r w:rsidRPr="001316D3">
          <w:rPr>
            <w:rFonts w:ascii="Arial" w:hAnsi="Arial" w:cs="Arial"/>
            <w:sz w:val="18"/>
            <w:szCs w:val="18"/>
          </w:rPr>
          <w:fldChar w:fldCharType="separate"/>
        </w:r>
        <w:r w:rsidRPr="001316D3">
          <w:rPr>
            <w:rFonts w:ascii="Arial" w:hAnsi="Arial" w:cs="Arial"/>
            <w:noProof/>
            <w:sz w:val="18"/>
            <w:szCs w:val="18"/>
          </w:rPr>
          <w:t>2</w:t>
        </w:r>
        <w:r w:rsidRPr="001316D3">
          <w:rPr>
            <w:rFonts w:ascii="Arial" w:hAnsi="Arial" w:cs="Arial"/>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96" w14:textId="3F27CACC" w:rsidR="00DE672F" w:rsidRDefault="00DE672F">
    <w:pPr>
      <w:pBdr>
        <w:top w:val="nil"/>
        <w:left w:val="nil"/>
        <w:bottom w:val="nil"/>
        <w:right w:val="nil"/>
        <w:between w:val="nil"/>
      </w:pBdr>
      <w:tabs>
        <w:tab w:val="center" w:pos="4680"/>
        <w:tab w:val="right" w:pos="9360"/>
      </w:tabs>
      <w:spacing w:after="0"/>
      <w:ind w:right="-367"/>
      <w:jc w:val="center"/>
      <w:rPr>
        <w:color w:val="000000"/>
      </w:rPr>
    </w:pP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Pr>
        <w:rFonts w:ascii="Arial" w:eastAsia="Arial" w:hAnsi="Arial" w:cs="Arial"/>
        <w:noProof/>
        <w:color w:val="000000"/>
        <w:sz w:val="18"/>
        <w:szCs w:val="18"/>
      </w:rPr>
      <w:t>3</w:t>
    </w:r>
    <w:r>
      <w:rPr>
        <w:rFonts w:ascii="Arial" w:eastAsia="Arial" w:hAnsi="Arial" w:cs="Arial"/>
        <w:color w:val="00000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97" w14:textId="23721A48" w:rsidR="00DE672F" w:rsidRDefault="00DE672F">
    <w:pPr>
      <w:pBdr>
        <w:top w:val="nil"/>
        <w:left w:val="nil"/>
        <w:bottom w:val="nil"/>
        <w:right w:val="nil"/>
        <w:between w:val="nil"/>
      </w:pBdr>
      <w:tabs>
        <w:tab w:val="center" w:pos="4680"/>
        <w:tab w:val="right" w:pos="9360"/>
      </w:tabs>
      <w:spacing w:after="0"/>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A58F55" w14:textId="77777777" w:rsidR="0019262A" w:rsidRDefault="0019262A">
      <w:pPr>
        <w:spacing w:after="0"/>
      </w:pPr>
      <w:r>
        <w:separator/>
      </w:r>
    </w:p>
  </w:footnote>
  <w:footnote w:type="continuationSeparator" w:id="0">
    <w:p w14:paraId="46FD6CE1" w14:textId="77777777" w:rsidR="0019262A" w:rsidRDefault="0019262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8E" w14:textId="2173CC03" w:rsidR="00DE672F" w:rsidRPr="003227F4" w:rsidRDefault="00DE672F" w:rsidP="14FB7DDF">
    <w:pPr>
      <w:pStyle w:val="Heading1"/>
      <w:keepNext w:val="0"/>
      <w:pBdr>
        <w:bottom w:val="single" w:sz="4" w:space="1" w:color="000000"/>
      </w:pBdr>
      <w:ind w:left="261" w:right="-277" w:hanging="261"/>
      <w:jc w:val="right"/>
      <w:rPr>
        <w:lang w:val="fr-FR"/>
      </w:rPr>
    </w:pPr>
    <w:r w:rsidRPr="003227F4">
      <w:rPr>
        <w:i/>
        <w:iCs/>
        <w:sz w:val="18"/>
        <w:szCs w:val="18"/>
        <w:lang w:val="fr-FR"/>
      </w:rPr>
      <w:t>UNEP/CMS/COP12/Doc.x/x</w:t>
    </w:r>
  </w:p>
  <w:p w14:paraId="0000028F" w14:textId="77777777" w:rsidR="00DE672F" w:rsidRPr="003227F4" w:rsidRDefault="00DE672F">
    <w:pPr>
      <w:jc w:val="right"/>
      <w:rPr>
        <w:i/>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90" w14:textId="33C18DC9" w:rsidR="00DE672F" w:rsidRDefault="00652343">
    <w:pPr>
      <w:tabs>
        <w:tab w:val="center" w:pos="4680"/>
        <w:tab w:val="right" w:pos="9360"/>
      </w:tabs>
      <w:spacing w:after="0"/>
      <w:ind w:right="-547"/>
      <w:jc w:val="right"/>
    </w:pPr>
    <w:r>
      <w:rPr>
        <w:noProof/>
      </w:rPr>
      <w:drawing>
        <wp:anchor distT="0" distB="0" distL="114300" distR="114300" simplePos="0" relativeHeight="251658242" behindDoc="0" locked="0" layoutInCell="1" hidden="0" allowOverlap="1" wp14:anchorId="4CF1901A" wp14:editId="3C7EDD37">
          <wp:simplePos x="0" y="0"/>
          <wp:positionH relativeFrom="column">
            <wp:posOffset>-62865</wp:posOffset>
          </wp:positionH>
          <wp:positionV relativeFrom="paragraph">
            <wp:posOffset>-69215</wp:posOffset>
          </wp:positionV>
          <wp:extent cx="641350" cy="641350"/>
          <wp:effectExtent l="0" t="0" r="0" b="0"/>
          <wp:wrapNone/>
          <wp:docPr id="1262422733" name="image10.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jpg" descr="Logo&#10;&#10;Description automatically generated"/>
                  <pic:cNvPicPr preferRelativeResize="0"/>
                </pic:nvPicPr>
                <pic:blipFill>
                  <a:blip r:embed="rId1"/>
                  <a:srcRect/>
                  <a:stretch>
                    <a:fillRect/>
                  </a:stretch>
                </pic:blipFill>
                <pic:spPr>
                  <a:xfrm>
                    <a:off x="0" y="0"/>
                    <a:ext cx="641350" cy="641350"/>
                  </a:xfrm>
                  <a:prstGeom prst="rect">
                    <a:avLst/>
                  </a:prstGeom>
                  <a:ln/>
                </pic:spPr>
              </pic:pic>
            </a:graphicData>
          </a:graphic>
        </wp:anchor>
      </w:drawing>
    </w:r>
    <w:r w:rsidR="00DE672F">
      <w:rPr>
        <w:noProof/>
      </w:rPr>
      <w:drawing>
        <wp:anchor distT="0" distB="0" distL="114300" distR="114300" simplePos="0" relativeHeight="251658240" behindDoc="0" locked="0" layoutInCell="1" hidden="0" allowOverlap="1" wp14:anchorId="6CCC67F3" wp14:editId="14819E4A">
          <wp:simplePos x="0" y="0"/>
          <wp:positionH relativeFrom="column">
            <wp:posOffset>715645</wp:posOffset>
          </wp:positionH>
          <wp:positionV relativeFrom="paragraph">
            <wp:posOffset>29209</wp:posOffset>
          </wp:positionV>
          <wp:extent cx="431167" cy="441326"/>
          <wp:effectExtent l="0" t="0" r="0" b="0"/>
          <wp:wrapSquare wrapText="bothSides" distT="0" distB="0" distL="114300" distR="114300"/>
          <wp:docPr id="1262422744" name="image4.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10;&#10;Description automatically generated"/>
                  <pic:cNvPicPr preferRelativeResize="0"/>
                </pic:nvPicPr>
                <pic:blipFill>
                  <a:blip r:embed="rId2"/>
                  <a:srcRect l="2780" t="-1236" r="60236" b="48835"/>
                  <a:stretch>
                    <a:fillRect/>
                  </a:stretch>
                </pic:blipFill>
                <pic:spPr>
                  <a:xfrm>
                    <a:off x="0" y="0"/>
                    <a:ext cx="431167" cy="441326"/>
                  </a:xfrm>
                  <a:prstGeom prst="rect">
                    <a:avLst/>
                  </a:prstGeom>
                  <a:ln/>
                </pic:spPr>
              </pic:pic>
            </a:graphicData>
          </a:graphic>
        </wp:anchor>
      </w:drawing>
    </w:r>
    <w:r w:rsidR="00DE672F">
      <w:rPr>
        <w:noProof/>
      </w:rPr>
      <w:drawing>
        <wp:anchor distT="0" distB="0" distL="114300" distR="114300" simplePos="0" relativeHeight="251658241" behindDoc="0" locked="0" layoutInCell="1" hidden="0" allowOverlap="1" wp14:anchorId="7DF7F134" wp14:editId="7A81F2E8">
          <wp:simplePos x="0" y="0"/>
          <wp:positionH relativeFrom="column">
            <wp:posOffset>5571490</wp:posOffset>
          </wp:positionH>
          <wp:positionV relativeFrom="paragraph">
            <wp:posOffset>163830</wp:posOffset>
          </wp:positionV>
          <wp:extent cx="541653" cy="260347"/>
          <wp:effectExtent l="0" t="0" r="0" b="0"/>
          <wp:wrapSquare wrapText="bothSides" distT="0" distB="0" distL="114300" distR="114300"/>
          <wp:docPr id="12624227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541653" cy="260347"/>
                  </a:xfrm>
                  <a:prstGeom prst="rect">
                    <a:avLst/>
                  </a:prstGeom>
                  <a:ln/>
                </pic:spPr>
              </pic:pic>
            </a:graphicData>
          </a:graphic>
        </wp:anchor>
      </w:drawing>
    </w:r>
  </w:p>
  <w:p w14:paraId="00000291" w14:textId="77777777" w:rsidR="00DE672F" w:rsidRDefault="00DE672F">
    <w:pPr>
      <w:pBdr>
        <w:top w:val="nil"/>
        <w:left w:val="nil"/>
        <w:bottom w:val="nil"/>
        <w:right w:val="nil"/>
        <w:between w:val="nil"/>
      </w:pBdr>
      <w:tabs>
        <w:tab w:val="center" w:pos="4680"/>
        <w:tab w:val="right" w:pos="9360"/>
      </w:tabs>
      <w:spacing w:after="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FD014" w14:textId="77777777" w:rsidR="001316D3" w:rsidRDefault="001316D3" w:rsidP="001316D3">
    <w:pPr>
      <w:pBdr>
        <w:top w:val="nil"/>
        <w:left w:val="nil"/>
        <w:bottom w:val="single" w:sz="4" w:space="1" w:color="000000"/>
        <w:right w:val="nil"/>
        <w:between w:val="nil"/>
      </w:pBdr>
      <w:tabs>
        <w:tab w:val="center" w:pos="4680"/>
        <w:tab w:val="right" w:pos="9360"/>
      </w:tabs>
      <w:spacing w:after="0"/>
      <w:rPr>
        <w:color w:val="000000"/>
        <w:lang w:val="en-US"/>
      </w:rPr>
    </w:pPr>
    <w:r w:rsidRPr="50E19EEC">
      <w:rPr>
        <w:rFonts w:ascii="Arial" w:eastAsia="Arial" w:hAnsi="Arial" w:cs="Arial"/>
        <w:i/>
        <w:iCs/>
        <w:color w:val="000000"/>
        <w:sz w:val="18"/>
        <w:szCs w:val="18"/>
        <w:lang w:val="en-US"/>
      </w:rPr>
      <w:t>UNEP/CMS/COP15/Doc.</w:t>
    </w:r>
    <w:r>
      <w:rPr>
        <w:rFonts w:ascii="Arial" w:eastAsia="Arial" w:hAnsi="Arial" w:cs="Arial"/>
        <w:i/>
        <w:iCs/>
        <w:color w:val="000000"/>
        <w:sz w:val="18"/>
        <w:szCs w:val="18"/>
        <w:lang w:val="en-US"/>
      </w:rPr>
      <w:t>30.2.14</w:t>
    </w:r>
  </w:p>
  <w:p w14:paraId="27653F72" w14:textId="77777777" w:rsidR="001316D3" w:rsidRDefault="001316D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92" w14:textId="706869B8" w:rsidR="00DE672F" w:rsidRPr="001316D3" w:rsidRDefault="001316D3" w:rsidP="001316D3">
    <w:pPr>
      <w:pBdr>
        <w:top w:val="nil"/>
        <w:left w:val="nil"/>
        <w:bottom w:val="single" w:sz="4" w:space="1" w:color="000000"/>
        <w:right w:val="nil"/>
        <w:between w:val="nil"/>
      </w:pBdr>
      <w:tabs>
        <w:tab w:val="center" w:pos="4680"/>
        <w:tab w:val="right" w:pos="9360"/>
      </w:tabs>
      <w:spacing w:after="0"/>
      <w:jc w:val="right"/>
      <w:rPr>
        <w:color w:val="000000"/>
        <w:lang w:val="en-US"/>
      </w:rPr>
    </w:pPr>
    <w:r w:rsidRPr="50E19EEC">
      <w:rPr>
        <w:rFonts w:ascii="Arial" w:eastAsia="Arial" w:hAnsi="Arial" w:cs="Arial"/>
        <w:i/>
        <w:iCs/>
        <w:color w:val="000000"/>
        <w:sz w:val="18"/>
        <w:szCs w:val="18"/>
        <w:lang w:val="en-US"/>
      </w:rPr>
      <w:t>UNEP/CMS/COP15/Doc.</w:t>
    </w:r>
    <w:r>
      <w:rPr>
        <w:rFonts w:ascii="Arial" w:eastAsia="Arial" w:hAnsi="Arial" w:cs="Arial"/>
        <w:i/>
        <w:iCs/>
        <w:color w:val="000000"/>
        <w:sz w:val="18"/>
        <w:szCs w:val="18"/>
        <w:lang w:val="en-US"/>
      </w:rPr>
      <w:t>30.2.14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93" w14:textId="27DC5CD9" w:rsidR="00DE672F" w:rsidRDefault="00DE672F" w:rsidP="50E19EEC">
    <w:pPr>
      <w:pBdr>
        <w:top w:val="nil"/>
        <w:left w:val="nil"/>
        <w:bottom w:val="single" w:sz="4" w:space="1" w:color="000000"/>
        <w:right w:val="nil"/>
        <w:between w:val="nil"/>
      </w:pBdr>
      <w:tabs>
        <w:tab w:val="center" w:pos="4680"/>
        <w:tab w:val="right" w:pos="9360"/>
      </w:tabs>
      <w:spacing w:after="0"/>
      <w:rPr>
        <w:color w:val="000000"/>
        <w:lang w:val="en-US"/>
      </w:rPr>
    </w:pPr>
    <w:r w:rsidRPr="50E19EEC">
      <w:rPr>
        <w:rFonts w:ascii="Arial" w:eastAsia="Arial" w:hAnsi="Arial" w:cs="Arial"/>
        <w:i/>
        <w:iCs/>
        <w:color w:val="000000"/>
        <w:sz w:val="18"/>
        <w:szCs w:val="18"/>
        <w:lang w:val="en-US"/>
      </w:rPr>
      <w:t>UNEP/CMS/COP15/Doc.</w:t>
    </w:r>
    <w:r w:rsidR="00804CBC">
      <w:rPr>
        <w:rFonts w:ascii="Arial" w:eastAsia="Arial" w:hAnsi="Arial" w:cs="Arial"/>
        <w:i/>
        <w:iCs/>
        <w:color w:val="000000"/>
        <w:sz w:val="18"/>
        <w:szCs w:val="18"/>
        <w:lang w:val="en-US"/>
      </w:rPr>
      <w:t>30.2.14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310C3" w14:textId="77777777" w:rsidR="0098374F" w:rsidRDefault="0098374F" w:rsidP="0098374F">
    <w:pPr>
      <w:pBdr>
        <w:top w:val="nil"/>
        <w:left w:val="nil"/>
        <w:bottom w:val="single" w:sz="4" w:space="1" w:color="000000"/>
        <w:right w:val="nil"/>
        <w:between w:val="nil"/>
      </w:pBdr>
      <w:tabs>
        <w:tab w:val="center" w:pos="4680"/>
        <w:tab w:val="right" w:pos="9360"/>
      </w:tabs>
      <w:spacing w:after="0"/>
      <w:ind w:left="-284" w:right="-331"/>
      <w:rPr>
        <w:color w:val="000000"/>
        <w:lang w:val="en-US"/>
      </w:rPr>
    </w:pPr>
    <w:r w:rsidRPr="50E19EEC">
      <w:rPr>
        <w:rFonts w:ascii="Arial" w:eastAsia="Arial" w:hAnsi="Arial" w:cs="Arial"/>
        <w:i/>
        <w:iCs/>
        <w:color w:val="000000"/>
        <w:sz w:val="18"/>
        <w:szCs w:val="18"/>
        <w:lang w:val="en-US"/>
      </w:rPr>
      <w:t>UNEP/CMS/COP15/Doc.</w:t>
    </w:r>
    <w:r>
      <w:rPr>
        <w:rFonts w:ascii="Arial" w:eastAsia="Arial" w:hAnsi="Arial" w:cs="Arial"/>
        <w:i/>
        <w:iCs/>
        <w:color w:val="000000"/>
        <w:sz w:val="18"/>
        <w:szCs w:val="18"/>
        <w:lang w:val="en-US"/>
      </w:rPr>
      <w:t>30.2.14</w:t>
    </w:r>
  </w:p>
  <w:p w14:paraId="3706DA23" w14:textId="77777777" w:rsidR="0098374F" w:rsidRDefault="0098374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9E51A" w14:textId="58E19867" w:rsidR="00CE6043" w:rsidRDefault="00CE6043" w:rsidP="004E2D07">
    <w:pPr>
      <w:pBdr>
        <w:top w:val="nil"/>
        <w:left w:val="nil"/>
        <w:bottom w:val="single" w:sz="4" w:space="1" w:color="000000"/>
        <w:right w:val="nil"/>
        <w:between w:val="nil"/>
      </w:pBdr>
      <w:tabs>
        <w:tab w:val="center" w:pos="4680"/>
        <w:tab w:val="right" w:pos="9360"/>
      </w:tabs>
      <w:spacing w:after="0"/>
      <w:ind w:left="-426" w:right="-473"/>
      <w:rPr>
        <w:color w:val="000000"/>
        <w:lang w:val="en-US"/>
      </w:rPr>
    </w:pPr>
    <w:r w:rsidRPr="50E19EEC">
      <w:rPr>
        <w:rFonts w:ascii="Arial" w:eastAsia="Arial" w:hAnsi="Arial" w:cs="Arial"/>
        <w:i/>
        <w:iCs/>
        <w:color w:val="000000"/>
        <w:sz w:val="18"/>
        <w:szCs w:val="18"/>
        <w:lang w:val="en-US"/>
      </w:rPr>
      <w:t>UNEP/CMS/COP15/Doc.</w:t>
    </w:r>
    <w:r>
      <w:rPr>
        <w:rFonts w:ascii="Arial" w:eastAsia="Arial" w:hAnsi="Arial" w:cs="Arial"/>
        <w:i/>
        <w:iCs/>
        <w:color w:val="000000"/>
        <w:sz w:val="18"/>
        <w:szCs w:val="18"/>
        <w:lang w:val="en-US"/>
      </w:rPr>
      <w:t>30.2.14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685ACE"/>
    <w:multiLevelType w:val="hybridMultilevel"/>
    <w:tmpl w:val="9C0CE5BE"/>
    <w:lvl w:ilvl="0" w:tplc="5E683EEC">
      <w:start w:val="1"/>
      <w:numFmt w:val="decimal"/>
      <w:lvlText w:val="%1)"/>
      <w:lvlJc w:val="left"/>
      <w:pPr>
        <w:ind w:left="720" w:hanging="360"/>
      </w:pPr>
    </w:lvl>
    <w:lvl w:ilvl="1" w:tplc="37E4A0BC">
      <w:start w:val="1"/>
      <w:numFmt w:val="decimal"/>
      <w:lvlText w:val="%2)"/>
      <w:lvlJc w:val="left"/>
      <w:pPr>
        <w:ind w:left="720" w:hanging="360"/>
      </w:pPr>
    </w:lvl>
    <w:lvl w:ilvl="2" w:tplc="BEB24230">
      <w:start w:val="1"/>
      <w:numFmt w:val="decimal"/>
      <w:lvlText w:val="%3)"/>
      <w:lvlJc w:val="left"/>
      <w:pPr>
        <w:ind w:left="720" w:hanging="360"/>
      </w:pPr>
    </w:lvl>
    <w:lvl w:ilvl="3" w:tplc="9AA40EFC">
      <w:start w:val="1"/>
      <w:numFmt w:val="decimal"/>
      <w:lvlText w:val="%4)"/>
      <w:lvlJc w:val="left"/>
      <w:pPr>
        <w:ind w:left="720" w:hanging="360"/>
      </w:pPr>
    </w:lvl>
    <w:lvl w:ilvl="4" w:tplc="3AECD3F6">
      <w:start w:val="1"/>
      <w:numFmt w:val="decimal"/>
      <w:lvlText w:val="%5)"/>
      <w:lvlJc w:val="left"/>
      <w:pPr>
        <w:ind w:left="720" w:hanging="360"/>
      </w:pPr>
    </w:lvl>
    <w:lvl w:ilvl="5" w:tplc="13A0309C">
      <w:start w:val="1"/>
      <w:numFmt w:val="decimal"/>
      <w:lvlText w:val="%6)"/>
      <w:lvlJc w:val="left"/>
      <w:pPr>
        <w:ind w:left="720" w:hanging="360"/>
      </w:pPr>
    </w:lvl>
    <w:lvl w:ilvl="6" w:tplc="35706A50">
      <w:start w:val="1"/>
      <w:numFmt w:val="decimal"/>
      <w:lvlText w:val="%7)"/>
      <w:lvlJc w:val="left"/>
      <w:pPr>
        <w:ind w:left="720" w:hanging="360"/>
      </w:pPr>
    </w:lvl>
    <w:lvl w:ilvl="7" w:tplc="E7E26904">
      <w:start w:val="1"/>
      <w:numFmt w:val="decimal"/>
      <w:lvlText w:val="%8)"/>
      <w:lvlJc w:val="left"/>
      <w:pPr>
        <w:ind w:left="720" w:hanging="360"/>
      </w:pPr>
    </w:lvl>
    <w:lvl w:ilvl="8" w:tplc="504CF030">
      <w:start w:val="1"/>
      <w:numFmt w:val="decimal"/>
      <w:lvlText w:val="%9)"/>
      <w:lvlJc w:val="left"/>
      <w:pPr>
        <w:ind w:left="720" w:hanging="360"/>
      </w:pPr>
    </w:lvl>
  </w:abstractNum>
  <w:abstractNum w:abstractNumId="1" w15:restartNumberingAfterBreak="0">
    <w:nsid w:val="28FC0417"/>
    <w:multiLevelType w:val="hybridMultilevel"/>
    <w:tmpl w:val="281C20EC"/>
    <w:lvl w:ilvl="0" w:tplc="76540826">
      <w:start w:val="1"/>
      <w:numFmt w:val="bullet"/>
      <w:lvlText w:val=""/>
      <w:lvlJc w:val="left"/>
      <w:pPr>
        <w:ind w:left="1440" w:hanging="360"/>
      </w:pPr>
      <w:rPr>
        <w:rFonts w:ascii="Symbol" w:hAnsi="Symbol"/>
      </w:rPr>
    </w:lvl>
    <w:lvl w:ilvl="1" w:tplc="FB104992">
      <w:start w:val="1"/>
      <w:numFmt w:val="bullet"/>
      <w:lvlText w:val=""/>
      <w:lvlJc w:val="left"/>
      <w:pPr>
        <w:ind w:left="1440" w:hanging="360"/>
      </w:pPr>
      <w:rPr>
        <w:rFonts w:ascii="Symbol" w:hAnsi="Symbol"/>
      </w:rPr>
    </w:lvl>
    <w:lvl w:ilvl="2" w:tplc="F1B66754">
      <w:start w:val="1"/>
      <w:numFmt w:val="bullet"/>
      <w:lvlText w:val=""/>
      <w:lvlJc w:val="left"/>
      <w:pPr>
        <w:ind w:left="1440" w:hanging="360"/>
      </w:pPr>
      <w:rPr>
        <w:rFonts w:ascii="Symbol" w:hAnsi="Symbol"/>
      </w:rPr>
    </w:lvl>
    <w:lvl w:ilvl="3" w:tplc="914CB0AE">
      <w:start w:val="1"/>
      <w:numFmt w:val="bullet"/>
      <w:lvlText w:val=""/>
      <w:lvlJc w:val="left"/>
      <w:pPr>
        <w:ind w:left="1440" w:hanging="360"/>
      </w:pPr>
      <w:rPr>
        <w:rFonts w:ascii="Symbol" w:hAnsi="Symbol"/>
      </w:rPr>
    </w:lvl>
    <w:lvl w:ilvl="4" w:tplc="AE964298">
      <w:start w:val="1"/>
      <w:numFmt w:val="bullet"/>
      <w:lvlText w:val=""/>
      <w:lvlJc w:val="left"/>
      <w:pPr>
        <w:ind w:left="1440" w:hanging="360"/>
      </w:pPr>
      <w:rPr>
        <w:rFonts w:ascii="Symbol" w:hAnsi="Symbol"/>
      </w:rPr>
    </w:lvl>
    <w:lvl w:ilvl="5" w:tplc="14489228">
      <w:start w:val="1"/>
      <w:numFmt w:val="bullet"/>
      <w:lvlText w:val=""/>
      <w:lvlJc w:val="left"/>
      <w:pPr>
        <w:ind w:left="1440" w:hanging="360"/>
      </w:pPr>
      <w:rPr>
        <w:rFonts w:ascii="Symbol" w:hAnsi="Symbol"/>
      </w:rPr>
    </w:lvl>
    <w:lvl w:ilvl="6" w:tplc="92B23574">
      <w:start w:val="1"/>
      <w:numFmt w:val="bullet"/>
      <w:lvlText w:val=""/>
      <w:lvlJc w:val="left"/>
      <w:pPr>
        <w:ind w:left="1440" w:hanging="360"/>
      </w:pPr>
      <w:rPr>
        <w:rFonts w:ascii="Symbol" w:hAnsi="Symbol"/>
      </w:rPr>
    </w:lvl>
    <w:lvl w:ilvl="7" w:tplc="00FC4140">
      <w:start w:val="1"/>
      <w:numFmt w:val="bullet"/>
      <w:lvlText w:val=""/>
      <w:lvlJc w:val="left"/>
      <w:pPr>
        <w:ind w:left="1440" w:hanging="360"/>
      </w:pPr>
      <w:rPr>
        <w:rFonts w:ascii="Symbol" w:hAnsi="Symbol"/>
      </w:rPr>
    </w:lvl>
    <w:lvl w:ilvl="8" w:tplc="ACA0F8EE">
      <w:start w:val="1"/>
      <w:numFmt w:val="bullet"/>
      <w:lvlText w:val=""/>
      <w:lvlJc w:val="left"/>
      <w:pPr>
        <w:ind w:left="1440" w:hanging="360"/>
      </w:pPr>
      <w:rPr>
        <w:rFonts w:ascii="Symbol" w:hAnsi="Symbol"/>
      </w:rPr>
    </w:lvl>
  </w:abstractNum>
  <w:abstractNum w:abstractNumId="2" w15:restartNumberingAfterBreak="0">
    <w:nsid w:val="33F61C6D"/>
    <w:multiLevelType w:val="hybridMultilevel"/>
    <w:tmpl w:val="685E78F4"/>
    <w:lvl w:ilvl="0" w:tplc="A00094A2">
      <w:start w:val="1"/>
      <w:numFmt w:val="bullet"/>
      <w:lvlText w:val=""/>
      <w:lvlJc w:val="left"/>
      <w:pPr>
        <w:ind w:left="720" w:hanging="360"/>
      </w:pPr>
      <w:rPr>
        <w:rFonts w:ascii="Symbol" w:hAnsi="Symbol"/>
      </w:rPr>
    </w:lvl>
    <w:lvl w:ilvl="1" w:tplc="A7EC862C">
      <w:start w:val="1"/>
      <w:numFmt w:val="bullet"/>
      <w:lvlText w:val=""/>
      <w:lvlJc w:val="left"/>
      <w:pPr>
        <w:ind w:left="720" w:hanging="360"/>
      </w:pPr>
      <w:rPr>
        <w:rFonts w:ascii="Symbol" w:hAnsi="Symbol"/>
      </w:rPr>
    </w:lvl>
    <w:lvl w:ilvl="2" w:tplc="F04AD7EE">
      <w:start w:val="1"/>
      <w:numFmt w:val="bullet"/>
      <w:lvlText w:val=""/>
      <w:lvlJc w:val="left"/>
      <w:pPr>
        <w:ind w:left="720" w:hanging="360"/>
      </w:pPr>
      <w:rPr>
        <w:rFonts w:ascii="Symbol" w:hAnsi="Symbol"/>
      </w:rPr>
    </w:lvl>
    <w:lvl w:ilvl="3" w:tplc="4754C56E">
      <w:start w:val="1"/>
      <w:numFmt w:val="bullet"/>
      <w:lvlText w:val=""/>
      <w:lvlJc w:val="left"/>
      <w:pPr>
        <w:ind w:left="720" w:hanging="360"/>
      </w:pPr>
      <w:rPr>
        <w:rFonts w:ascii="Symbol" w:hAnsi="Symbol"/>
      </w:rPr>
    </w:lvl>
    <w:lvl w:ilvl="4" w:tplc="ACEC5C28">
      <w:start w:val="1"/>
      <w:numFmt w:val="bullet"/>
      <w:lvlText w:val=""/>
      <w:lvlJc w:val="left"/>
      <w:pPr>
        <w:ind w:left="720" w:hanging="360"/>
      </w:pPr>
      <w:rPr>
        <w:rFonts w:ascii="Symbol" w:hAnsi="Symbol"/>
      </w:rPr>
    </w:lvl>
    <w:lvl w:ilvl="5" w:tplc="032ADD40">
      <w:start w:val="1"/>
      <w:numFmt w:val="bullet"/>
      <w:lvlText w:val=""/>
      <w:lvlJc w:val="left"/>
      <w:pPr>
        <w:ind w:left="720" w:hanging="360"/>
      </w:pPr>
      <w:rPr>
        <w:rFonts w:ascii="Symbol" w:hAnsi="Symbol"/>
      </w:rPr>
    </w:lvl>
    <w:lvl w:ilvl="6" w:tplc="7144D300">
      <w:start w:val="1"/>
      <w:numFmt w:val="bullet"/>
      <w:lvlText w:val=""/>
      <w:lvlJc w:val="left"/>
      <w:pPr>
        <w:ind w:left="720" w:hanging="360"/>
      </w:pPr>
      <w:rPr>
        <w:rFonts w:ascii="Symbol" w:hAnsi="Symbol"/>
      </w:rPr>
    </w:lvl>
    <w:lvl w:ilvl="7" w:tplc="3BC215FA">
      <w:start w:val="1"/>
      <w:numFmt w:val="bullet"/>
      <w:lvlText w:val=""/>
      <w:lvlJc w:val="left"/>
      <w:pPr>
        <w:ind w:left="720" w:hanging="360"/>
      </w:pPr>
      <w:rPr>
        <w:rFonts w:ascii="Symbol" w:hAnsi="Symbol"/>
      </w:rPr>
    </w:lvl>
    <w:lvl w:ilvl="8" w:tplc="972E69EA">
      <w:start w:val="1"/>
      <w:numFmt w:val="bullet"/>
      <w:lvlText w:val=""/>
      <w:lvlJc w:val="left"/>
      <w:pPr>
        <w:ind w:left="720" w:hanging="360"/>
      </w:pPr>
      <w:rPr>
        <w:rFonts w:ascii="Symbol" w:hAnsi="Symbol"/>
      </w:rPr>
    </w:lvl>
  </w:abstractNum>
  <w:abstractNum w:abstractNumId="3" w15:restartNumberingAfterBreak="0">
    <w:nsid w:val="4F5546C8"/>
    <w:multiLevelType w:val="hybridMultilevel"/>
    <w:tmpl w:val="6DE0CB50"/>
    <w:lvl w:ilvl="0" w:tplc="445A85B6">
      <w:start w:val="1"/>
      <w:numFmt w:val="bullet"/>
      <w:lvlText w:val=""/>
      <w:lvlJc w:val="left"/>
      <w:pPr>
        <w:ind w:left="720" w:hanging="360"/>
      </w:pPr>
      <w:rPr>
        <w:rFonts w:ascii="Symbol" w:hAnsi="Symbol"/>
      </w:rPr>
    </w:lvl>
    <w:lvl w:ilvl="1" w:tplc="29040D7E">
      <w:start w:val="1"/>
      <w:numFmt w:val="bullet"/>
      <w:lvlText w:val=""/>
      <w:lvlJc w:val="left"/>
      <w:pPr>
        <w:ind w:left="720" w:hanging="360"/>
      </w:pPr>
      <w:rPr>
        <w:rFonts w:ascii="Symbol" w:hAnsi="Symbol"/>
      </w:rPr>
    </w:lvl>
    <w:lvl w:ilvl="2" w:tplc="040E04D8">
      <w:start w:val="1"/>
      <w:numFmt w:val="bullet"/>
      <w:lvlText w:val=""/>
      <w:lvlJc w:val="left"/>
      <w:pPr>
        <w:ind w:left="720" w:hanging="360"/>
      </w:pPr>
      <w:rPr>
        <w:rFonts w:ascii="Symbol" w:hAnsi="Symbol"/>
      </w:rPr>
    </w:lvl>
    <w:lvl w:ilvl="3" w:tplc="26888FA4">
      <w:start w:val="1"/>
      <w:numFmt w:val="bullet"/>
      <w:lvlText w:val=""/>
      <w:lvlJc w:val="left"/>
      <w:pPr>
        <w:ind w:left="720" w:hanging="360"/>
      </w:pPr>
      <w:rPr>
        <w:rFonts w:ascii="Symbol" w:hAnsi="Symbol"/>
      </w:rPr>
    </w:lvl>
    <w:lvl w:ilvl="4" w:tplc="E7DA392C">
      <w:start w:val="1"/>
      <w:numFmt w:val="bullet"/>
      <w:lvlText w:val=""/>
      <w:lvlJc w:val="left"/>
      <w:pPr>
        <w:ind w:left="720" w:hanging="360"/>
      </w:pPr>
      <w:rPr>
        <w:rFonts w:ascii="Symbol" w:hAnsi="Symbol"/>
      </w:rPr>
    </w:lvl>
    <w:lvl w:ilvl="5" w:tplc="B5806956">
      <w:start w:val="1"/>
      <w:numFmt w:val="bullet"/>
      <w:lvlText w:val=""/>
      <w:lvlJc w:val="left"/>
      <w:pPr>
        <w:ind w:left="720" w:hanging="360"/>
      </w:pPr>
      <w:rPr>
        <w:rFonts w:ascii="Symbol" w:hAnsi="Symbol"/>
      </w:rPr>
    </w:lvl>
    <w:lvl w:ilvl="6" w:tplc="9D925716">
      <w:start w:val="1"/>
      <w:numFmt w:val="bullet"/>
      <w:lvlText w:val=""/>
      <w:lvlJc w:val="left"/>
      <w:pPr>
        <w:ind w:left="720" w:hanging="360"/>
      </w:pPr>
      <w:rPr>
        <w:rFonts w:ascii="Symbol" w:hAnsi="Symbol"/>
      </w:rPr>
    </w:lvl>
    <w:lvl w:ilvl="7" w:tplc="677EED70">
      <w:start w:val="1"/>
      <w:numFmt w:val="bullet"/>
      <w:lvlText w:val=""/>
      <w:lvlJc w:val="left"/>
      <w:pPr>
        <w:ind w:left="720" w:hanging="360"/>
      </w:pPr>
      <w:rPr>
        <w:rFonts w:ascii="Symbol" w:hAnsi="Symbol"/>
      </w:rPr>
    </w:lvl>
    <w:lvl w:ilvl="8" w:tplc="69463E76">
      <w:start w:val="1"/>
      <w:numFmt w:val="bullet"/>
      <w:lvlText w:val=""/>
      <w:lvlJc w:val="left"/>
      <w:pPr>
        <w:ind w:left="720" w:hanging="360"/>
      </w:pPr>
      <w:rPr>
        <w:rFonts w:ascii="Symbol" w:hAnsi="Symbol"/>
      </w:rPr>
    </w:lvl>
  </w:abstractNum>
  <w:abstractNum w:abstractNumId="4" w15:restartNumberingAfterBreak="0">
    <w:nsid w:val="53E00DFA"/>
    <w:multiLevelType w:val="multilevel"/>
    <w:tmpl w:val="CF0C78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82D52B6"/>
    <w:multiLevelType w:val="hybridMultilevel"/>
    <w:tmpl w:val="AAC490BC"/>
    <w:lvl w:ilvl="0" w:tplc="07E66A5C">
      <w:start w:val="1"/>
      <w:numFmt w:val="decimal"/>
      <w:lvlText w:val="%1)"/>
      <w:lvlJc w:val="left"/>
      <w:pPr>
        <w:ind w:left="1080" w:hanging="360"/>
      </w:pPr>
    </w:lvl>
    <w:lvl w:ilvl="1" w:tplc="ADC86E2C">
      <w:start w:val="1"/>
      <w:numFmt w:val="decimal"/>
      <w:lvlText w:val="%2)"/>
      <w:lvlJc w:val="left"/>
      <w:pPr>
        <w:ind w:left="1080" w:hanging="360"/>
      </w:pPr>
    </w:lvl>
    <w:lvl w:ilvl="2" w:tplc="F784365A">
      <w:start w:val="1"/>
      <w:numFmt w:val="decimal"/>
      <w:lvlText w:val="%3)"/>
      <w:lvlJc w:val="left"/>
      <w:pPr>
        <w:ind w:left="1080" w:hanging="360"/>
      </w:pPr>
    </w:lvl>
    <w:lvl w:ilvl="3" w:tplc="72B40018">
      <w:start w:val="1"/>
      <w:numFmt w:val="decimal"/>
      <w:lvlText w:val="%4)"/>
      <w:lvlJc w:val="left"/>
      <w:pPr>
        <w:ind w:left="1080" w:hanging="360"/>
      </w:pPr>
    </w:lvl>
    <w:lvl w:ilvl="4" w:tplc="1A64CDF4">
      <w:start w:val="1"/>
      <w:numFmt w:val="decimal"/>
      <w:lvlText w:val="%5)"/>
      <w:lvlJc w:val="left"/>
      <w:pPr>
        <w:ind w:left="1080" w:hanging="360"/>
      </w:pPr>
    </w:lvl>
    <w:lvl w:ilvl="5" w:tplc="A94C71E6">
      <w:start w:val="1"/>
      <w:numFmt w:val="decimal"/>
      <w:lvlText w:val="%6)"/>
      <w:lvlJc w:val="left"/>
      <w:pPr>
        <w:ind w:left="1080" w:hanging="360"/>
      </w:pPr>
    </w:lvl>
    <w:lvl w:ilvl="6" w:tplc="0C8E0F0C">
      <w:start w:val="1"/>
      <w:numFmt w:val="decimal"/>
      <w:lvlText w:val="%7)"/>
      <w:lvlJc w:val="left"/>
      <w:pPr>
        <w:ind w:left="1080" w:hanging="360"/>
      </w:pPr>
    </w:lvl>
    <w:lvl w:ilvl="7" w:tplc="9656E9D4">
      <w:start w:val="1"/>
      <w:numFmt w:val="decimal"/>
      <w:lvlText w:val="%8)"/>
      <w:lvlJc w:val="left"/>
      <w:pPr>
        <w:ind w:left="1080" w:hanging="360"/>
      </w:pPr>
    </w:lvl>
    <w:lvl w:ilvl="8" w:tplc="F7E0D554">
      <w:start w:val="1"/>
      <w:numFmt w:val="decimal"/>
      <w:lvlText w:val="%9)"/>
      <w:lvlJc w:val="left"/>
      <w:pPr>
        <w:ind w:left="1080" w:hanging="360"/>
      </w:pPr>
    </w:lvl>
  </w:abstractNum>
  <w:abstractNum w:abstractNumId="6" w15:restartNumberingAfterBreak="0">
    <w:nsid w:val="6A0C1841"/>
    <w:multiLevelType w:val="hybridMultilevel"/>
    <w:tmpl w:val="6218AD7A"/>
    <w:lvl w:ilvl="0" w:tplc="CFA46EB8">
      <w:start w:val="1"/>
      <w:numFmt w:val="decimal"/>
      <w:lvlText w:val="%1)"/>
      <w:lvlJc w:val="left"/>
      <w:pPr>
        <w:ind w:left="1080" w:hanging="360"/>
      </w:pPr>
    </w:lvl>
    <w:lvl w:ilvl="1" w:tplc="1996F340">
      <w:start w:val="1"/>
      <w:numFmt w:val="decimal"/>
      <w:lvlText w:val="%2)"/>
      <w:lvlJc w:val="left"/>
      <w:pPr>
        <w:ind w:left="1080" w:hanging="360"/>
      </w:pPr>
    </w:lvl>
    <w:lvl w:ilvl="2" w:tplc="67D2711C">
      <w:start w:val="1"/>
      <w:numFmt w:val="decimal"/>
      <w:lvlText w:val="%3)"/>
      <w:lvlJc w:val="left"/>
      <w:pPr>
        <w:ind w:left="1080" w:hanging="360"/>
      </w:pPr>
    </w:lvl>
    <w:lvl w:ilvl="3" w:tplc="DD48BFFC">
      <w:start w:val="1"/>
      <w:numFmt w:val="decimal"/>
      <w:lvlText w:val="%4)"/>
      <w:lvlJc w:val="left"/>
      <w:pPr>
        <w:ind w:left="1080" w:hanging="360"/>
      </w:pPr>
    </w:lvl>
    <w:lvl w:ilvl="4" w:tplc="B434C07C">
      <w:start w:val="1"/>
      <w:numFmt w:val="decimal"/>
      <w:lvlText w:val="%5)"/>
      <w:lvlJc w:val="left"/>
      <w:pPr>
        <w:ind w:left="1080" w:hanging="360"/>
      </w:pPr>
    </w:lvl>
    <w:lvl w:ilvl="5" w:tplc="F0CC83D4">
      <w:start w:val="1"/>
      <w:numFmt w:val="decimal"/>
      <w:lvlText w:val="%6)"/>
      <w:lvlJc w:val="left"/>
      <w:pPr>
        <w:ind w:left="1080" w:hanging="360"/>
      </w:pPr>
    </w:lvl>
    <w:lvl w:ilvl="6" w:tplc="F59C09E0">
      <w:start w:val="1"/>
      <w:numFmt w:val="decimal"/>
      <w:lvlText w:val="%7)"/>
      <w:lvlJc w:val="left"/>
      <w:pPr>
        <w:ind w:left="1080" w:hanging="360"/>
      </w:pPr>
    </w:lvl>
    <w:lvl w:ilvl="7" w:tplc="58DC67E2">
      <w:start w:val="1"/>
      <w:numFmt w:val="decimal"/>
      <w:lvlText w:val="%8)"/>
      <w:lvlJc w:val="left"/>
      <w:pPr>
        <w:ind w:left="1080" w:hanging="360"/>
      </w:pPr>
    </w:lvl>
    <w:lvl w:ilvl="8" w:tplc="D1AC48E0">
      <w:start w:val="1"/>
      <w:numFmt w:val="decimal"/>
      <w:lvlText w:val="%9)"/>
      <w:lvlJc w:val="left"/>
      <w:pPr>
        <w:ind w:left="1080" w:hanging="360"/>
      </w:pPr>
    </w:lvl>
  </w:abstractNum>
  <w:abstractNum w:abstractNumId="7" w15:restartNumberingAfterBreak="0">
    <w:nsid w:val="6A534664"/>
    <w:multiLevelType w:val="hybridMultilevel"/>
    <w:tmpl w:val="65FCECF0"/>
    <w:lvl w:ilvl="0" w:tplc="69BA9CBC">
      <w:start w:val="1"/>
      <w:numFmt w:val="decimal"/>
      <w:lvlText w:val="%1)"/>
      <w:lvlJc w:val="left"/>
      <w:pPr>
        <w:ind w:left="720" w:hanging="360"/>
      </w:pPr>
    </w:lvl>
    <w:lvl w:ilvl="1" w:tplc="4B52FC30">
      <w:start w:val="1"/>
      <w:numFmt w:val="decimal"/>
      <w:lvlText w:val="%2)"/>
      <w:lvlJc w:val="left"/>
      <w:pPr>
        <w:ind w:left="720" w:hanging="360"/>
      </w:pPr>
    </w:lvl>
    <w:lvl w:ilvl="2" w:tplc="7D6C360A">
      <w:start w:val="1"/>
      <w:numFmt w:val="decimal"/>
      <w:lvlText w:val="%3)"/>
      <w:lvlJc w:val="left"/>
      <w:pPr>
        <w:ind w:left="720" w:hanging="360"/>
      </w:pPr>
    </w:lvl>
    <w:lvl w:ilvl="3" w:tplc="9232FF26">
      <w:start w:val="1"/>
      <w:numFmt w:val="decimal"/>
      <w:lvlText w:val="%4)"/>
      <w:lvlJc w:val="left"/>
      <w:pPr>
        <w:ind w:left="720" w:hanging="360"/>
      </w:pPr>
    </w:lvl>
    <w:lvl w:ilvl="4" w:tplc="202A76D2">
      <w:start w:val="1"/>
      <w:numFmt w:val="decimal"/>
      <w:lvlText w:val="%5)"/>
      <w:lvlJc w:val="left"/>
      <w:pPr>
        <w:ind w:left="720" w:hanging="360"/>
      </w:pPr>
    </w:lvl>
    <w:lvl w:ilvl="5" w:tplc="F9B07D72">
      <w:start w:val="1"/>
      <w:numFmt w:val="decimal"/>
      <w:lvlText w:val="%6)"/>
      <w:lvlJc w:val="left"/>
      <w:pPr>
        <w:ind w:left="720" w:hanging="360"/>
      </w:pPr>
    </w:lvl>
    <w:lvl w:ilvl="6" w:tplc="0072594C">
      <w:start w:val="1"/>
      <w:numFmt w:val="decimal"/>
      <w:lvlText w:val="%7)"/>
      <w:lvlJc w:val="left"/>
      <w:pPr>
        <w:ind w:left="720" w:hanging="360"/>
      </w:pPr>
    </w:lvl>
    <w:lvl w:ilvl="7" w:tplc="1D12AE2E">
      <w:start w:val="1"/>
      <w:numFmt w:val="decimal"/>
      <w:lvlText w:val="%8)"/>
      <w:lvlJc w:val="left"/>
      <w:pPr>
        <w:ind w:left="720" w:hanging="360"/>
      </w:pPr>
    </w:lvl>
    <w:lvl w:ilvl="8" w:tplc="B0C638F0">
      <w:start w:val="1"/>
      <w:numFmt w:val="decimal"/>
      <w:lvlText w:val="%9)"/>
      <w:lvlJc w:val="left"/>
      <w:pPr>
        <w:ind w:left="720" w:hanging="360"/>
      </w:pPr>
    </w:lvl>
  </w:abstractNum>
  <w:abstractNum w:abstractNumId="8" w15:restartNumberingAfterBreak="0">
    <w:nsid w:val="7917338A"/>
    <w:multiLevelType w:val="hybridMultilevel"/>
    <w:tmpl w:val="DDACCEEA"/>
    <w:lvl w:ilvl="0" w:tplc="9ACAAFE0">
      <w:start w:val="1"/>
      <w:numFmt w:val="bullet"/>
      <w:lvlText w:val=""/>
      <w:lvlJc w:val="left"/>
      <w:pPr>
        <w:ind w:left="1440" w:hanging="360"/>
      </w:pPr>
      <w:rPr>
        <w:rFonts w:ascii="Symbol" w:hAnsi="Symbol"/>
      </w:rPr>
    </w:lvl>
    <w:lvl w:ilvl="1" w:tplc="D00C0C0A">
      <w:start w:val="1"/>
      <w:numFmt w:val="bullet"/>
      <w:lvlText w:val=""/>
      <w:lvlJc w:val="left"/>
      <w:pPr>
        <w:ind w:left="1440" w:hanging="360"/>
      </w:pPr>
      <w:rPr>
        <w:rFonts w:ascii="Symbol" w:hAnsi="Symbol"/>
      </w:rPr>
    </w:lvl>
    <w:lvl w:ilvl="2" w:tplc="41A23E1A">
      <w:start w:val="1"/>
      <w:numFmt w:val="bullet"/>
      <w:lvlText w:val=""/>
      <w:lvlJc w:val="left"/>
      <w:pPr>
        <w:ind w:left="1440" w:hanging="360"/>
      </w:pPr>
      <w:rPr>
        <w:rFonts w:ascii="Symbol" w:hAnsi="Symbol"/>
      </w:rPr>
    </w:lvl>
    <w:lvl w:ilvl="3" w:tplc="D8F4C9AC">
      <w:start w:val="1"/>
      <w:numFmt w:val="bullet"/>
      <w:lvlText w:val=""/>
      <w:lvlJc w:val="left"/>
      <w:pPr>
        <w:ind w:left="1440" w:hanging="360"/>
      </w:pPr>
      <w:rPr>
        <w:rFonts w:ascii="Symbol" w:hAnsi="Symbol"/>
      </w:rPr>
    </w:lvl>
    <w:lvl w:ilvl="4" w:tplc="730634B2">
      <w:start w:val="1"/>
      <w:numFmt w:val="bullet"/>
      <w:lvlText w:val=""/>
      <w:lvlJc w:val="left"/>
      <w:pPr>
        <w:ind w:left="1440" w:hanging="360"/>
      </w:pPr>
      <w:rPr>
        <w:rFonts w:ascii="Symbol" w:hAnsi="Symbol"/>
      </w:rPr>
    </w:lvl>
    <w:lvl w:ilvl="5" w:tplc="066496D8">
      <w:start w:val="1"/>
      <w:numFmt w:val="bullet"/>
      <w:lvlText w:val=""/>
      <w:lvlJc w:val="left"/>
      <w:pPr>
        <w:ind w:left="1440" w:hanging="360"/>
      </w:pPr>
      <w:rPr>
        <w:rFonts w:ascii="Symbol" w:hAnsi="Symbol"/>
      </w:rPr>
    </w:lvl>
    <w:lvl w:ilvl="6" w:tplc="697AEE40">
      <w:start w:val="1"/>
      <w:numFmt w:val="bullet"/>
      <w:lvlText w:val=""/>
      <w:lvlJc w:val="left"/>
      <w:pPr>
        <w:ind w:left="1440" w:hanging="360"/>
      </w:pPr>
      <w:rPr>
        <w:rFonts w:ascii="Symbol" w:hAnsi="Symbol"/>
      </w:rPr>
    </w:lvl>
    <w:lvl w:ilvl="7" w:tplc="93B4076E">
      <w:start w:val="1"/>
      <w:numFmt w:val="bullet"/>
      <w:lvlText w:val=""/>
      <w:lvlJc w:val="left"/>
      <w:pPr>
        <w:ind w:left="1440" w:hanging="360"/>
      </w:pPr>
      <w:rPr>
        <w:rFonts w:ascii="Symbol" w:hAnsi="Symbol"/>
      </w:rPr>
    </w:lvl>
    <w:lvl w:ilvl="8" w:tplc="439E5F18">
      <w:start w:val="1"/>
      <w:numFmt w:val="bullet"/>
      <w:lvlText w:val=""/>
      <w:lvlJc w:val="left"/>
      <w:pPr>
        <w:ind w:left="1440" w:hanging="360"/>
      </w:pPr>
      <w:rPr>
        <w:rFonts w:ascii="Symbol" w:hAnsi="Symbol"/>
      </w:rPr>
    </w:lvl>
  </w:abstractNum>
  <w:num w:numId="1" w16cid:durableId="1447194511">
    <w:abstractNumId w:val="4"/>
  </w:num>
  <w:num w:numId="2" w16cid:durableId="151987954">
    <w:abstractNumId w:val="8"/>
  </w:num>
  <w:num w:numId="3" w16cid:durableId="729304263">
    <w:abstractNumId w:val="1"/>
  </w:num>
  <w:num w:numId="4" w16cid:durableId="1612665887">
    <w:abstractNumId w:val="3"/>
  </w:num>
  <w:num w:numId="5" w16cid:durableId="937449805">
    <w:abstractNumId w:val="2"/>
  </w:num>
  <w:num w:numId="6" w16cid:durableId="33966180">
    <w:abstractNumId w:val="0"/>
  </w:num>
  <w:num w:numId="7" w16cid:durableId="255678272">
    <w:abstractNumId w:val="6"/>
  </w:num>
  <w:num w:numId="8" w16cid:durableId="1534728970">
    <w:abstractNumId w:val="7"/>
  </w:num>
  <w:num w:numId="9" w16cid:durableId="15211648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7F8"/>
    <w:rsid w:val="0000668D"/>
    <w:rsid w:val="00014E50"/>
    <w:rsid w:val="000314A1"/>
    <w:rsid w:val="000355CC"/>
    <w:rsid w:val="000511D9"/>
    <w:rsid w:val="00056A29"/>
    <w:rsid w:val="00072615"/>
    <w:rsid w:val="0007424A"/>
    <w:rsid w:val="00074C21"/>
    <w:rsid w:val="000A2BF9"/>
    <w:rsid w:val="000A3A32"/>
    <w:rsid w:val="000A598E"/>
    <w:rsid w:val="000C1AFC"/>
    <w:rsid w:val="0010722E"/>
    <w:rsid w:val="001100FD"/>
    <w:rsid w:val="00125904"/>
    <w:rsid w:val="001267CD"/>
    <w:rsid w:val="00127DFF"/>
    <w:rsid w:val="001316D3"/>
    <w:rsid w:val="00136D9E"/>
    <w:rsid w:val="00140E73"/>
    <w:rsid w:val="00143F41"/>
    <w:rsid w:val="00162077"/>
    <w:rsid w:val="00164F5F"/>
    <w:rsid w:val="001653A3"/>
    <w:rsid w:val="0019262A"/>
    <w:rsid w:val="001B2190"/>
    <w:rsid w:val="001D17B2"/>
    <w:rsid w:val="001F7407"/>
    <w:rsid w:val="0020357B"/>
    <w:rsid w:val="00216ADE"/>
    <w:rsid w:val="00227762"/>
    <w:rsid w:val="00231CC4"/>
    <w:rsid w:val="002414D0"/>
    <w:rsid w:val="00241B1D"/>
    <w:rsid w:val="00246954"/>
    <w:rsid w:val="002502B0"/>
    <w:rsid w:val="0026080F"/>
    <w:rsid w:val="00261E70"/>
    <w:rsid w:val="00266373"/>
    <w:rsid w:val="002679B0"/>
    <w:rsid w:val="002853D8"/>
    <w:rsid w:val="00286FCB"/>
    <w:rsid w:val="002973A4"/>
    <w:rsid w:val="002A1EFE"/>
    <w:rsid w:val="002A62FB"/>
    <w:rsid w:val="002D090D"/>
    <w:rsid w:val="002F3AFD"/>
    <w:rsid w:val="00302161"/>
    <w:rsid w:val="003227F4"/>
    <w:rsid w:val="00326BC2"/>
    <w:rsid w:val="00330911"/>
    <w:rsid w:val="00334D33"/>
    <w:rsid w:val="00352F12"/>
    <w:rsid w:val="00352FE1"/>
    <w:rsid w:val="003660EC"/>
    <w:rsid w:val="003910CE"/>
    <w:rsid w:val="00393D0F"/>
    <w:rsid w:val="003C6F48"/>
    <w:rsid w:val="003E0C8F"/>
    <w:rsid w:val="00414E5C"/>
    <w:rsid w:val="00416FD7"/>
    <w:rsid w:val="00475769"/>
    <w:rsid w:val="00485C8D"/>
    <w:rsid w:val="004A418C"/>
    <w:rsid w:val="004B0BEE"/>
    <w:rsid w:val="004B3F65"/>
    <w:rsid w:val="004D6C19"/>
    <w:rsid w:val="004E0B49"/>
    <w:rsid w:val="004E20EE"/>
    <w:rsid w:val="004E22D8"/>
    <w:rsid w:val="004E2D07"/>
    <w:rsid w:val="004F6B01"/>
    <w:rsid w:val="00500431"/>
    <w:rsid w:val="005034FC"/>
    <w:rsid w:val="00503B99"/>
    <w:rsid w:val="00507AFF"/>
    <w:rsid w:val="0051382C"/>
    <w:rsid w:val="00542368"/>
    <w:rsid w:val="005431F0"/>
    <w:rsid w:val="005620F3"/>
    <w:rsid w:val="00565226"/>
    <w:rsid w:val="005C0658"/>
    <w:rsid w:val="005C09BA"/>
    <w:rsid w:val="005C207E"/>
    <w:rsid w:val="005E1D69"/>
    <w:rsid w:val="005E400C"/>
    <w:rsid w:val="005E5A76"/>
    <w:rsid w:val="005F36F9"/>
    <w:rsid w:val="005F375B"/>
    <w:rsid w:val="005F46B7"/>
    <w:rsid w:val="006172D3"/>
    <w:rsid w:val="00621022"/>
    <w:rsid w:val="00625C0F"/>
    <w:rsid w:val="006326DE"/>
    <w:rsid w:val="00632EFF"/>
    <w:rsid w:val="006515E2"/>
    <w:rsid w:val="00652343"/>
    <w:rsid w:val="0065288C"/>
    <w:rsid w:val="0065670C"/>
    <w:rsid w:val="00663F61"/>
    <w:rsid w:val="006671AA"/>
    <w:rsid w:val="00682CC8"/>
    <w:rsid w:val="006977C3"/>
    <w:rsid w:val="006A30C0"/>
    <w:rsid w:val="006B7330"/>
    <w:rsid w:val="006C6770"/>
    <w:rsid w:val="006E2701"/>
    <w:rsid w:val="006F2556"/>
    <w:rsid w:val="00712D3B"/>
    <w:rsid w:val="00716FEC"/>
    <w:rsid w:val="0076027D"/>
    <w:rsid w:val="00771538"/>
    <w:rsid w:val="00775A7C"/>
    <w:rsid w:val="00782CDD"/>
    <w:rsid w:val="00786B3C"/>
    <w:rsid w:val="00796F80"/>
    <w:rsid w:val="00797A47"/>
    <w:rsid w:val="007C20FF"/>
    <w:rsid w:val="007C3331"/>
    <w:rsid w:val="007F4161"/>
    <w:rsid w:val="00804CBC"/>
    <w:rsid w:val="008209CF"/>
    <w:rsid w:val="00835CEA"/>
    <w:rsid w:val="00846D5B"/>
    <w:rsid w:val="00847548"/>
    <w:rsid w:val="00864BF5"/>
    <w:rsid w:val="00886E41"/>
    <w:rsid w:val="008A3F0A"/>
    <w:rsid w:val="008B08F1"/>
    <w:rsid w:val="008C36C7"/>
    <w:rsid w:val="008D3A22"/>
    <w:rsid w:val="008E5438"/>
    <w:rsid w:val="008E6943"/>
    <w:rsid w:val="009009A6"/>
    <w:rsid w:val="00926E3F"/>
    <w:rsid w:val="00945777"/>
    <w:rsid w:val="0095359B"/>
    <w:rsid w:val="00954FF4"/>
    <w:rsid w:val="00956774"/>
    <w:rsid w:val="00965E30"/>
    <w:rsid w:val="00975349"/>
    <w:rsid w:val="00980FBB"/>
    <w:rsid w:val="0098374F"/>
    <w:rsid w:val="00987B89"/>
    <w:rsid w:val="009A54D4"/>
    <w:rsid w:val="009B778D"/>
    <w:rsid w:val="009D0D04"/>
    <w:rsid w:val="009E74DE"/>
    <w:rsid w:val="009F529C"/>
    <w:rsid w:val="00A10E62"/>
    <w:rsid w:val="00A21ADD"/>
    <w:rsid w:val="00A3300C"/>
    <w:rsid w:val="00A472F5"/>
    <w:rsid w:val="00A516CE"/>
    <w:rsid w:val="00A642F4"/>
    <w:rsid w:val="00A71490"/>
    <w:rsid w:val="00A766D0"/>
    <w:rsid w:val="00AA5AE9"/>
    <w:rsid w:val="00AB1659"/>
    <w:rsid w:val="00AB5396"/>
    <w:rsid w:val="00AB57F8"/>
    <w:rsid w:val="00AF5856"/>
    <w:rsid w:val="00B03AC8"/>
    <w:rsid w:val="00B04AE3"/>
    <w:rsid w:val="00B123FF"/>
    <w:rsid w:val="00B3160A"/>
    <w:rsid w:val="00B44F10"/>
    <w:rsid w:val="00B4647F"/>
    <w:rsid w:val="00B557E7"/>
    <w:rsid w:val="00B8380E"/>
    <w:rsid w:val="00B929B0"/>
    <w:rsid w:val="00B93B53"/>
    <w:rsid w:val="00BA23C5"/>
    <w:rsid w:val="00BB5928"/>
    <w:rsid w:val="00BB6C85"/>
    <w:rsid w:val="00BC3351"/>
    <w:rsid w:val="00BD0575"/>
    <w:rsid w:val="00BF1E0E"/>
    <w:rsid w:val="00C0513F"/>
    <w:rsid w:val="00C17A47"/>
    <w:rsid w:val="00C23E4A"/>
    <w:rsid w:val="00C253AB"/>
    <w:rsid w:val="00C331F7"/>
    <w:rsid w:val="00C34A22"/>
    <w:rsid w:val="00C53886"/>
    <w:rsid w:val="00C60D55"/>
    <w:rsid w:val="00C62D32"/>
    <w:rsid w:val="00C96203"/>
    <w:rsid w:val="00CA2253"/>
    <w:rsid w:val="00CB56A1"/>
    <w:rsid w:val="00CC0F1C"/>
    <w:rsid w:val="00CD3272"/>
    <w:rsid w:val="00CD3C12"/>
    <w:rsid w:val="00CE6043"/>
    <w:rsid w:val="00CE7EA1"/>
    <w:rsid w:val="00D018A0"/>
    <w:rsid w:val="00D24690"/>
    <w:rsid w:val="00D325CC"/>
    <w:rsid w:val="00D41D03"/>
    <w:rsid w:val="00D631EE"/>
    <w:rsid w:val="00D64FFE"/>
    <w:rsid w:val="00DB5CF1"/>
    <w:rsid w:val="00DE2573"/>
    <w:rsid w:val="00DE672F"/>
    <w:rsid w:val="00DF11FC"/>
    <w:rsid w:val="00E03D4A"/>
    <w:rsid w:val="00E17F46"/>
    <w:rsid w:val="00E30B61"/>
    <w:rsid w:val="00E42647"/>
    <w:rsid w:val="00E64F52"/>
    <w:rsid w:val="00E66F5D"/>
    <w:rsid w:val="00E73019"/>
    <w:rsid w:val="00E87522"/>
    <w:rsid w:val="00E968FE"/>
    <w:rsid w:val="00EA16C6"/>
    <w:rsid w:val="00EA7DD5"/>
    <w:rsid w:val="00EC727C"/>
    <w:rsid w:val="00EE091D"/>
    <w:rsid w:val="00F22CF0"/>
    <w:rsid w:val="00F27D28"/>
    <w:rsid w:val="00F51BC6"/>
    <w:rsid w:val="00F51DCB"/>
    <w:rsid w:val="00F531AF"/>
    <w:rsid w:val="00F661E4"/>
    <w:rsid w:val="00F76A30"/>
    <w:rsid w:val="00F85A73"/>
    <w:rsid w:val="00F958A5"/>
    <w:rsid w:val="00FB319A"/>
    <w:rsid w:val="00FC5001"/>
    <w:rsid w:val="00FE5EE6"/>
    <w:rsid w:val="00FE78DD"/>
    <w:rsid w:val="00FF53FC"/>
    <w:rsid w:val="03A39941"/>
    <w:rsid w:val="0516DEE2"/>
    <w:rsid w:val="06CE2D0C"/>
    <w:rsid w:val="0AE5BB11"/>
    <w:rsid w:val="0EE44988"/>
    <w:rsid w:val="1087B98E"/>
    <w:rsid w:val="14FB7DDF"/>
    <w:rsid w:val="1919EE30"/>
    <w:rsid w:val="1ACF8FC9"/>
    <w:rsid w:val="1C41F54B"/>
    <w:rsid w:val="20D62AA9"/>
    <w:rsid w:val="218D7FF4"/>
    <w:rsid w:val="22DF1E48"/>
    <w:rsid w:val="2A6BA386"/>
    <w:rsid w:val="2A70614C"/>
    <w:rsid w:val="2B6577B5"/>
    <w:rsid w:val="2CBEE8E3"/>
    <w:rsid w:val="39709296"/>
    <w:rsid w:val="42D0A78F"/>
    <w:rsid w:val="505CA106"/>
    <w:rsid w:val="50E19EEC"/>
    <w:rsid w:val="558272C6"/>
    <w:rsid w:val="59AE892B"/>
    <w:rsid w:val="5B5C9F1B"/>
    <w:rsid w:val="5C02B0CE"/>
    <w:rsid w:val="5D42FCB7"/>
    <w:rsid w:val="650354DD"/>
    <w:rsid w:val="6F53E31F"/>
    <w:rsid w:val="736DC9F6"/>
    <w:rsid w:val="75E0A83E"/>
    <w:rsid w:val="7C62C828"/>
    <w:rsid w:val="7E302755"/>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F399A"/>
  <w15:docId w15:val="{183B2697-5E0E-4F3C-AAE4-1E804BC39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GB"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00">
    <w:name w:val="TableNormal0"/>
    <w:tblPr>
      <w:tblCellMar>
        <w:top w:w="100" w:type="dxa"/>
        <w:left w:w="100" w:type="dxa"/>
        <w:bottom w:w="100" w:type="dxa"/>
        <w:right w:w="100" w:type="dxa"/>
      </w:tblCellMar>
    </w:tblPr>
  </w:style>
  <w:style w:type="character" w:customStyle="1" w:styleId="Heading1Char">
    <w:name w:val="Heading 1 Char"/>
    <w:basedOn w:val="DefaultParagraphFont"/>
    <w:rPr>
      <w:rFonts w:ascii="Calibri Light" w:eastAsia="Times New Roman" w:hAnsi="Calibri Light" w:cs="Times New Roman"/>
      <w:color w:val="2F5496"/>
      <w:sz w:val="32"/>
      <w:szCs w:val="32"/>
    </w:rPr>
  </w:style>
  <w:style w:type="paragraph" w:styleId="Header">
    <w:name w:val="header"/>
    <w:basedOn w:val="Normal"/>
    <w:pPr>
      <w:tabs>
        <w:tab w:val="center" w:pos="4680"/>
        <w:tab w:val="right" w:pos="9360"/>
      </w:tabs>
      <w:spacing w:after="0"/>
    </w:pPr>
  </w:style>
  <w:style w:type="character" w:customStyle="1" w:styleId="HeaderChar">
    <w:name w:val="Header Char"/>
    <w:basedOn w:val="DefaultParagraphFont"/>
  </w:style>
  <w:style w:type="paragraph" w:styleId="Footer">
    <w:name w:val="footer"/>
    <w:basedOn w:val="Normal"/>
    <w:uiPriority w:val="99"/>
    <w:pPr>
      <w:tabs>
        <w:tab w:val="center" w:pos="4680"/>
        <w:tab w:val="right" w:pos="9360"/>
      </w:tabs>
      <w:spacing w:after="0"/>
    </w:pPr>
  </w:style>
  <w:style w:type="character" w:customStyle="1" w:styleId="FooterChar">
    <w:name w:val="Footer Char"/>
    <w:basedOn w:val="DefaultParagraphFont"/>
    <w:uiPriority w:val="99"/>
  </w:style>
  <w:style w:type="character" w:customStyle="1" w:styleId="Heading2Char">
    <w:name w:val="Heading 2 Char"/>
    <w:basedOn w:val="DefaultParagraphFont"/>
    <w:rPr>
      <w:rFonts w:ascii="Calibri Light" w:eastAsia="Times New Roman" w:hAnsi="Calibri Light" w:cs="Times New Roman"/>
      <w:color w:val="2F5496"/>
      <w:sz w:val="26"/>
      <w:szCs w:val="26"/>
    </w:rPr>
  </w:style>
  <w:style w:type="paragraph" w:styleId="BalloonText">
    <w:name w:val="Balloon Text"/>
    <w:basedOn w:val="Normal"/>
    <w:link w:val="BalloonTextChar"/>
    <w:uiPriority w:val="99"/>
    <w:semiHidden/>
    <w:unhideWhenUsed/>
    <w:rsid w:val="003638A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8A9"/>
    <w:rPr>
      <w:rFonts w:ascii="Segoe UI" w:hAnsi="Segoe UI" w:cs="Segoe UI"/>
      <w:sz w:val="18"/>
      <w:szCs w:val="18"/>
    </w:rPr>
  </w:style>
  <w:style w:type="character" w:styleId="Hyperlink">
    <w:name w:val="Hyperlink"/>
    <w:basedOn w:val="DefaultParagraphFont"/>
    <w:rsid w:val="00A80407"/>
    <w:rPr>
      <w:color w:val="0563C1"/>
      <w:u w:val="single"/>
    </w:rPr>
  </w:style>
  <w:style w:type="paragraph" w:styleId="CommentText">
    <w:name w:val="annotation text"/>
    <w:basedOn w:val="Normal"/>
    <w:link w:val="CommentTextChar"/>
    <w:uiPriority w:val="99"/>
    <w:rsid w:val="009679ED"/>
    <w:pPr>
      <w:widowControl w:val="0"/>
      <w:autoSpaceDE w:val="0"/>
      <w:adjustRightInd w:val="0"/>
      <w:spacing w:after="0"/>
    </w:pPr>
    <w:rPr>
      <w:rFonts w:ascii="Arial" w:eastAsia="Times New Roman" w:hAnsi="Arial"/>
      <w:sz w:val="24"/>
      <w:szCs w:val="24"/>
    </w:rPr>
  </w:style>
  <w:style w:type="character" w:customStyle="1" w:styleId="CommentTextChar">
    <w:name w:val="Comment Text Char"/>
    <w:basedOn w:val="DefaultParagraphFont"/>
    <w:link w:val="CommentText"/>
    <w:uiPriority w:val="99"/>
    <w:rsid w:val="009679ED"/>
    <w:rPr>
      <w:rFonts w:ascii="Arial" w:eastAsia="Times New Roman" w:hAnsi="Arial"/>
      <w:sz w:val="24"/>
      <w:szCs w:val="24"/>
    </w:rPr>
  </w:style>
  <w:style w:type="paragraph" w:styleId="ListParagraph">
    <w:name w:val="List Paragraph"/>
    <w:basedOn w:val="Normal"/>
    <w:link w:val="ListParagraphChar"/>
    <w:qFormat/>
    <w:rsid w:val="009679ED"/>
    <w:pPr>
      <w:widowControl w:val="0"/>
      <w:autoSpaceDE w:val="0"/>
      <w:adjustRightInd w:val="0"/>
      <w:spacing w:after="0"/>
      <w:ind w:left="720"/>
      <w:contextualSpacing/>
    </w:pPr>
    <w:rPr>
      <w:rFonts w:ascii="Arial" w:eastAsia="Times New Roman" w:hAnsi="Arial"/>
      <w:sz w:val="18"/>
      <w:szCs w:val="24"/>
    </w:rPr>
  </w:style>
  <w:style w:type="paragraph" w:customStyle="1" w:styleId="Default">
    <w:name w:val="Default"/>
    <w:basedOn w:val="Normal"/>
    <w:rsid w:val="009679ED"/>
    <w:pPr>
      <w:autoSpaceDE w:val="0"/>
      <w:spacing w:after="0"/>
    </w:pPr>
    <w:rPr>
      <w:rFonts w:ascii="Arial" w:eastAsia="Times New Roman" w:hAnsi="Arial"/>
      <w:color w:val="000000"/>
      <w:sz w:val="24"/>
      <w:szCs w:val="24"/>
      <w:lang w:val="en-GB"/>
    </w:rPr>
  </w:style>
  <w:style w:type="character" w:styleId="CommentReference">
    <w:name w:val="annotation reference"/>
    <w:basedOn w:val="DefaultParagraphFont"/>
    <w:uiPriority w:val="99"/>
    <w:semiHidden/>
    <w:unhideWhenUsed/>
    <w:rsid w:val="00026BCD"/>
    <w:rPr>
      <w:sz w:val="16"/>
      <w:szCs w:val="16"/>
    </w:rPr>
  </w:style>
  <w:style w:type="paragraph" w:styleId="CommentSubject">
    <w:name w:val="annotation subject"/>
    <w:basedOn w:val="CommentText"/>
    <w:next w:val="CommentText"/>
    <w:link w:val="CommentSubjectChar"/>
    <w:uiPriority w:val="99"/>
    <w:semiHidden/>
    <w:unhideWhenUsed/>
    <w:rsid w:val="00026BCD"/>
    <w:pPr>
      <w:widowControl/>
      <w:suppressAutoHyphens/>
      <w:autoSpaceDE/>
      <w:adjustRightInd/>
      <w:spacing w:after="160"/>
      <w:textAlignment w:val="baseline"/>
    </w:pPr>
    <w:rPr>
      <w:rFonts w:ascii="Calibri" w:eastAsia="Calibri" w:hAnsi="Calibri"/>
      <w:b/>
      <w:bCs/>
      <w:sz w:val="20"/>
      <w:szCs w:val="20"/>
    </w:rPr>
  </w:style>
  <w:style w:type="character" w:customStyle="1" w:styleId="CommentSubjectChar">
    <w:name w:val="Comment Subject Char"/>
    <w:basedOn w:val="CommentTextChar"/>
    <w:link w:val="CommentSubject"/>
    <w:uiPriority w:val="99"/>
    <w:semiHidden/>
    <w:rsid w:val="00026BCD"/>
    <w:rPr>
      <w:rFonts w:ascii="Arial" w:eastAsia="Times New Roman" w:hAnsi="Arial"/>
      <w:b/>
      <w:bCs/>
      <w:sz w:val="20"/>
      <w:szCs w:val="20"/>
    </w:rPr>
  </w:style>
  <w:style w:type="character" w:customStyle="1" w:styleId="ListParagraphChar">
    <w:name w:val="List Paragraph Char"/>
    <w:basedOn w:val="DefaultParagraphFont"/>
    <w:link w:val="ListParagraph"/>
    <w:rsid w:val="005C48BC"/>
    <w:rPr>
      <w:rFonts w:ascii="Arial" w:eastAsia="Times New Roman" w:hAnsi="Arial"/>
      <w:sz w:val="18"/>
      <w:szCs w:val="24"/>
    </w:rPr>
  </w:style>
  <w:style w:type="paragraph" w:styleId="Revision">
    <w:name w:val="Revision"/>
    <w:hidden/>
    <w:uiPriority w:val="99"/>
    <w:semiHidden/>
    <w:rsid w:val="008278CB"/>
    <w:pPr>
      <w:spacing w:after="0"/>
    </w:pPr>
  </w:style>
  <w:style w:type="character" w:styleId="UnresolvedMention">
    <w:name w:val="Unresolved Mention"/>
    <w:basedOn w:val="DefaultParagraphFont"/>
    <w:uiPriority w:val="99"/>
    <w:semiHidden/>
    <w:unhideWhenUsed/>
    <w:rsid w:val="00AF2A82"/>
    <w:rPr>
      <w:color w:val="605E5C"/>
      <w:shd w:val="clear" w:color="auto" w:fill="E1DFDD"/>
    </w:rPr>
  </w:style>
  <w:style w:type="paragraph" w:styleId="BodyText">
    <w:name w:val="Body Text"/>
    <w:basedOn w:val="Normal"/>
    <w:link w:val="BodyTextChar"/>
    <w:uiPriority w:val="1"/>
    <w:qFormat/>
    <w:rsid w:val="00D44A55"/>
    <w:pPr>
      <w:widowControl w:val="0"/>
      <w:autoSpaceDE w:val="0"/>
      <w:spacing w:after="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D44A55"/>
    <w:rPr>
      <w:rFonts w:ascii="Times New Roman" w:eastAsia="Times New Roman" w:hAnsi="Times New Roman"/>
      <w:sz w:val="24"/>
      <w:szCs w:val="24"/>
    </w:rPr>
  </w:style>
  <w:style w:type="paragraph" w:customStyle="1" w:styleId="TableParagraph">
    <w:name w:val="Table Paragraph"/>
    <w:basedOn w:val="Normal"/>
    <w:uiPriority w:val="1"/>
    <w:qFormat/>
    <w:rsid w:val="00D44A55"/>
    <w:pPr>
      <w:widowControl w:val="0"/>
      <w:autoSpaceDE w:val="0"/>
      <w:spacing w:after="0"/>
      <w:ind w:left="107"/>
    </w:pPr>
    <w:rPr>
      <w:rFonts w:ascii="Times New Roman" w:eastAsia="Times New Roman" w:hAnsi="Times New Roman"/>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paragraph" w:styleId="NormalWeb">
    <w:name w:val="Normal (Web)"/>
    <w:basedOn w:val="Normal"/>
    <w:uiPriority w:val="99"/>
    <w:unhideWhenUsed/>
    <w:rsid w:val="00EA2404"/>
    <w:pPr>
      <w:spacing w:before="100" w:beforeAutospacing="1" w:after="100" w:afterAutospacing="1"/>
    </w:pPr>
    <w:rPr>
      <w:rFonts w:ascii="Times New Roman" w:eastAsia="Times New Roman" w:hAnsi="Times New Roman" w:cs="Times New Roman"/>
      <w:sz w:val="24"/>
      <w:szCs w:val="24"/>
      <w:lang w:val="en-GB"/>
    </w:rPr>
  </w:style>
  <w:style w:type="character" w:customStyle="1" w:styleId="apple-tab-span">
    <w:name w:val="apple-tab-span"/>
    <w:basedOn w:val="DefaultParagraphFont"/>
    <w:rsid w:val="00EA240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character" w:styleId="Emphasis">
    <w:name w:val="Emphasis"/>
    <w:basedOn w:val="DefaultParagraphFont"/>
    <w:uiPriority w:val="20"/>
    <w:qFormat/>
    <w:rsid w:val="000C1AFC"/>
    <w:rPr>
      <w:i/>
      <w:iCs/>
    </w:rPr>
  </w:style>
  <w:style w:type="character" w:styleId="Strong">
    <w:name w:val="Strong"/>
    <w:basedOn w:val="DefaultParagraphFont"/>
    <w:uiPriority w:val="22"/>
    <w:qFormat/>
    <w:rsid w:val="000C1AFC"/>
    <w:rPr>
      <w:b/>
      <w:bCs/>
    </w:rPr>
  </w:style>
  <w:style w:type="character" w:styleId="FollowedHyperlink">
    <w:name w:val="FollowedHyperlink"/>
    <w:basedOn w:val="DefaultParagraphFont"/>
    <w:uiPriority w:val="99"/>
    <w:semiHidden/>
    <w:unhideWhenUsed/>
    <w:rsid w:val="00DE672F"/>
    <w:rPr>
      <w:color w:val="954F72" w:themeColor="followedHyperlink"/>
      <w:u w:val="single"/>
    </w:rPr>
  </w:style>
  <w:style w:type="character" w:customStyle="1" w:styleId="apple-converted-space">
    <w:name w:val="apple-converted-space"/>
    <w:basedOn w:val="DefaultParagraphFont"/>
    <w:rsid w:val="009009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hyperlink" Target="https://sharkrayareas.org/" TargetMode="External"/><Relationship Id="rId39" Type="http://schemas.openxmlformats.org/officeDocument/2006/relationships/header" Target="header7.xml"/><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yperlink" Target="https://doi.org/10.25268/bimc.invemar.2011.40.0.133"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eader" Target="header3.xml"/><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hyperlink" Target="https://www.google.com/url?sa=t&amp;rct=j&amp;q=&amp;esrc=s&amp;source=web&amp;cd=&amp;cad=rja&amp;uact=8&amp;ved=2ahUKEwiQxMeMkcrxAhX6mWoFHcfbDawQFjACegQIBRAD&amp;url=https%3A%2F%2Fwww.registroficial.gob.ec%2Findex.php%2Fregistro-oficial-web%2Fpublicaciones%2Fediciones-especiales%2Fitem%2Fdownload%2F12711_d0567ce06b2d63bac5cc851b1032ecd1&amp;usg=AOvVaw3yvXJPDn_jRm0Ti9OEgc9y" TargetMode="External"/><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www.iucnredlis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sharkrayareas.org/" TargetMode="External"/><Relationship Id="rId27" Type="http://schemas.openxmlformats.org/officeDocument/2006/relationships/image" Target="media/image14.png"/><Relationship Id="rId30" Type="http://schemas.openxmlformats.org/officeDocument/2006/relationships/hyperlink" Target="http://www.fao.org/fishery/area/search/en" TargetMode="External"/><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header" Target="header4.xml"/><Relationship Id="rId38"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ga0FkmN+IxipFqxiTX1BVCDRGQ==">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</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Pre_x002d_selection xmlns="a7b50396-0b06-45c1-b28e-46f86d566a10">true</Pre_x002d_selection>
    <_Flow_SignoffStatus xmlns="a7b50396-0b06-45c1-b28e-46f86d566a10" xsi:nil="true"/>
    <MariaJoseOrtiz xmlns="a7b50396-0b06-45c1-b28e-46f86d566a10" xsi:nil="true"/>
    <Notes xmlns="a7b50396-0b06-45c1-b28e-46f86d566a10" xsi:nil="true"/>
    <Sent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6f186221d9cf7c9a7108dbe54f4958c9">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6c6d4f79006ecf891092d3ae07d7f021"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2E876D-D9F6-40D0-A25F-B1097AEC52C4}">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CB28090-929D-483B-9251-0E0A935E53EE}">
  <ds:schemaRefs>
    <ds:schemaRef ds:uri="http://schemas.microsoft.com/office/2006/metadata/properties"/>
    <ds:schemaRef ds:uri="http://schemas.microsoft.com/office/infopath/2007/PartnerControls"/>
    <ds:schemaRef ds:uri="a7b50396-0b06-45c1-b28e-46f86d566a10"/>
    <ds:schemaRef ds:uri="985ec44e-1bab-4c0b-9df0-6ba128686fc9"/>
    <ds:schemaRef ds:uri="c15478a5-0be8-4f5d-8383-b307d5ba8bf6"/>
  </ds:schemaRefs>
</ds:datastoreItem>
</file>

<file path=customXml/itemProps4.xml><?xml version="1.0" encoding="utf-8"?>
<ds:datastoreItem xmlns:ds="http://schemas.openxmlformats.org/officeDocument/2006/customXml" ds:itemID="{30B7ED7E-D10B-4AD0-A222-CDC90672C4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e6ba7ff-9897-4e65-9803-3be34fd9cf5a}" enabled="1" method="Privileged" siteId="{8c3c81bc-2b3c-44af-b3f7-6f620b3910ee}" removed="0"/>
  <clbl:label id="{7eb58d0f-f804-411f-a20e-09ebfae62b4c}"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0</TotalTime>
  <Pages>32</Pages>
  <Words>14728</Words>
  <Characters>83955</Characters>
  <Application>Microsoft Office Word</Application>
  <DocSecurity>0</DocSecurity>
  <Lines>699</Lines>
  <Paragraphs>196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Vianna</dc:creator>
  <cp:keywords/>
  <cp:lastModifiedBy>Catherine Brueckner</cp:lastModifiedBy>
  <cp:revision>32</cp:revision>
  <dcterms:created xsi:type="dcterms:W3CDTF">2025-11-05T10:24:00Z</dcterms:created>
  <dcterms:modified xsi:type="dcterms:W3CDTF">2025-11-18T07:54:00Z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TaxKeyword">
    <vt:lpwstr/>
  </property>
  <property fmtid="{D5CDD505-2E9C-101B-9397-08002B2CF9AE}" pid="4" name="MediaServiceImageTags">
    <vt:lpwstr/>
  </property>
  <property fmtid="{D5CDD505-2E9C-101B-9397-08002B2CF9AE}" pid="5" name="docLang">
    <vt:lpwstr>en</vt:lpwstr>
  </property>
</Properties>
</file>