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20C64" w:rsidRPr="00420C64" w14:paraId="441F1E02" w14:textId="77777777" w:rsidTr="002C607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B30241B" w14:textId="77777777" w:rsidR="00420C64" w:rsidRPr="00420C64" w:rsidRDefault="00420C64" w:rsidP="00420C64">
            <w:pPr>
              <w:widowControl w:val="0"/>
              <w:autoSpaceDE w:val="0"/>
              <w:spacing w:after="0"/>
            </w:pPr>
            <w:r w:rsidRPr="00420C64">
              <w:rPr>
                <w:rFonts w:ascii="Arial" w:eastAsia="Times New Roman" w:hAnsi="Arial" w:cs="Arial"/>
                <w:noProof/>
                <w:szCs w:val="24"/>
              </w:rPr>
              <w:drawing>
                <wp:inline distT="0" distB="0" distL="0" distR="0" wp14:anchorId="78CF00A6" wp14:editId="3858DCE9">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60E5F839" w14:textId="77777777" w:rsidR="00420C64" w:rsidRPr="00420C64" w:rsidRDefault="00420C64" w:rsidP="00420C64">
            <w:pPr>
              <w:keepNext/>
              <w:widowControl w:val="0"/>
              <w:autoSpaceDE w:val="0"/>
              <w:spacing w:after="0"/>
              <w:ind w:left="-108"/>
              <w:outlineLvl w:val="1"/>
              <w:rPr>
                <w:rFonts w:ascii="Arial" w:eastAsia="Times New Roman" w:hAnsi="Arial" w:cs="Arial"/>
                <w:sz w:val="12"/>
                <w:szCs w:val="12"/>
                <w:lang w:val="es-ES" w:eastAsia="es-ES"/>
              </w:rPr>
            </w:pPr>
          </w:p>
          <w:p w14:paraId="7170896E" w14:textId="77777777" w:rsidR="00420C64" w:rsidRPr="00420C64" w:rsidRDefault="00420C64" w:rsidP="00420C64">
            <w:pPr>
              <w:keepNext/>
              <w:widowControl w:val="0"/>
              <w:autoSpaceDE w:val="0"/>
              <w:spacing w:after="0"/>
              <w:ind w:left="-108"/>
              <w:outlineLvl w:val="1"/>
              <w:rPr>
                <w:lang w:val="es-ES"/>
              </w:rPr>
            </w:pPr>
            <w:r w:rsidRPr="00420C64">
              <w:rPr>
                <w:rFonts w:ascii="Arial" w:eastAsia="Times New Roman" w:hAnsi="Arial" w:cs="Arial"/>
                <w:b/>
                <w:bCs/>
                <w:sz w:val="32"/>
                <w:szCs w:val="24"/>
                <w:lang w:val="es-ES" w:eastAsia="es-ES"/>
              </w:rPr>
              <w:t>CONVENCIÓN SOBRE</w:t>
            </w:r>
          </w:p>
          <w:p w14:paraId="0555424B" w14:textId="77777777" w:rsidR="00420C64" w:rsidRPr="00420C64" w:rsidRDefault="00420C64" w:rsidP="00420C64">
            <w:pPr>
              <w:keepNext/>
              <w:widowControl w:val="0"/>
              <w:autoSpaceDE w:val="0"/>
              <w:spacing w:after="0"/>
              <w:ind w:left="-108"/>
              <w:outlineLvl w:val="1"/>
              <w:rPr>
                <w:lang w:val="es-ES"/>
              </w:rPr>
            </w:pPr>
            <w:r w:rsidRPr="00420C64">
              <w:rPr>
                <w:rFonts w:ascii="Arial" w:eastAsia="Times New Roman" w:hAnsi="Arial" w:cs="Arial"/>
                <w:b/>
                <w:bCs/>
                <w:sz w:val="32"/>
                <w:szCs w:val="24"/>
                <w:lang w:val="es-ES" w:eastAsia="es-ES"/>
              </w:rPr>
              <w:t>LAS ESPECIES</w:t>
            </w:r>
          </w:p>
          <w:p w14:paraId="32DCD824" w14:textId="77777777" w:rsidR="00420C64" w:rsidRPr="00420C64" w:rsidRDefault="00420C64" w:rsidP="00420C64">
            <w:pPr>
              <w:keepNext/>
              <w:widowControl w:val="0"/>
              <w:autoSpaceDE w:val="0"/>
              <w:spacing w:after="0"/>
              <w:ind w:left="-108"/>
              <w:outlineLvl w:val="1"/>
              <w:rPr>
                <w:lang w:val="es-ES"/>
              </w:rPr>
            </w:pPr>
            <w:r w:rsidRPr="00420C64">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5D5CACF3" w14:textId="2181744E" w:rsidR="00420C64" w:rsidRPr="00420C64" w:rsidRDefault="00420C64" w:rsidP="00420C64">
            <w:pPr>
              <w:widowControl w:val="0"/>
              <w:tabs>
                <w:tab w:val="left" w:pos="5040"/>
                <w:tab w:val="left" w:pos="5760"/>
                <w:tab w:val="left" w:pos="6008"/>
                <w:tab w:val="left" w:pos="6480"/>
                <w:tab w:val="left" w:pos="7200"/>
                <w:tab w:val="left" w:pos="7920"/>
                <w:tab w:val="left" w:pos="8640"/>
              </w:tabs>
              <w:autoSpaceDE w:val="0"/>
              <w:spacing w:before="120" w:after="120"/>
              <w:rPr>
                <w:lang w:val="es-ES"/>
              </w:rPr>
            </w:pPr>
            <w:r w:rsidRPr="00420C64">
              <w:rPr>
                <w:rFonts w:ascii="Arial" w:eastAsia="Times New Roman" w:hAnsi="Arial" w:cs="Arial"/>
                <w:szCs w:val="24"/>
                <w:lang w:val="es-ES" w:eastAsia="es-ES"/>
              </w:rPr>
              <w:t>UNEP/CMS/COP15/Doc.</w:t>
            </w:r>
            <w:r w:rsidR="001D1492">
              <w:rPr>
                <w:rFonts w:ascii="Arial" w:eastAsia="Times New Roman" w:hAnsi="Arial" w:cs="Arial"/>
                <w:szCs w:val="24"/>
                <w:lang w:val="es-ES" w:eastAsia="es-ES"/>
              </w:rPr>
              <w:t>30.2.13</w:t>
            </w:r>
          </w:p>
          <w:p w14:paraId="4763D83E" w14:textId="68DFDFDB" w:rsidR="00420C64" w:rsidRPr="00420C64" w:rsidRDefault="001D1492" w:rsidP="00420C64">
            <w:pPr>
              <w:widowControl w:val="0"/>
              <w:tabs>
                <w:tab w:val="left" w:pos="5040"/>
                <w:tab w:val="left" w:pos="5760"/>
                <w:tab w:val="left" w:pos="6008"/>
                <w:tab w:val="left" w:pos="6480"/>
                <w:tab w:val="left" w:pos="7200"/>
                <w:tab w:val="left" w:pos="7920"/>
                <w:tab w:val="left" w:pos="8640"/>
              </w:tabs>
              <w:autoSpaceDE w:val="0"/>
              <w:spacing w:after="120"/>
              <w:rPr>
                <w:lang w:val="es-ES"/>
              </w:rPr>
            </w:pPr>
            <w:r>
              <w:rPr>
                <w:rFonts w:ascii="Arial" w:eastAsia="Times New Roman" w:hAnsi="Arial" w:cs="Arial"/>
                <w:szCs w:val="24"/>
                <w:lang w:val="es-ES" w:eastAsia="es-ES"/>
              </w:rPr>
              <w:t xml:space="preserve">24 de octubre </w:t>
            </w:r>
            <w:r w:rsidR="00420C64" w:rsidRPr="00420C64">
              <w:rPr>
                <w:rFonts w:ascii="Arial" w:eastAsia="Times New Roman" w:hAnsi="Arial" w:cs="Arial"/>
                <w:szCs w:val="24"/>
                <w:lang w:val="es-ES" w:eastAsia="es-ES"/>
              </w:rPr>
              <w:t>2025</w:t>
            </w:r>
          </w:p>
          <w:p w14:paraId="5C6BA6ED" w14:textId="77777777" w:rsidR="00420C64" w:rsidRPr="00420C64" w:rsidRDefault="00420C64" w:rsidP="00420C64">
            <w:pPr>
              <w:widowControl w:val="0"/>
              <w:autoSpaceDE w:val="0"/>
              <w:spacing w:after="0"/>
              <w:rPr>
                <w:rFonts w:ascii="Arial" w:eastAsia="Times New Roman" w:hAnsi="Arial" w:cs="Arial"/>
                <w:szCs w:val="24"/>
                <w:lang w:val="es-ES_tradnl" w:eastAsia="es-ES"/>
              </w:rPr>
            </w:pPr>
            <w:r w:rsidRPr="00420C64">
              <w:rPr>
                <w:rFonts w:ascii="Arial" w:eastAsia="Times New Roman" w:hAnsi="Arial" w:cs="Arial"/>
                <w:szCs w:val="24"/>
                <w:lang w:val="es-ES_tradnl" w:eastAsia="es-ES"/>
              </w:rPr>
              <w:t>Español</w:t>
            </w:r>
          </w:p>
          <w:p w14:paraId="28EFBB39" w14:textId="77777777" w:rsidR="00420C64" w:rsidRPr="00420C64" w:rsidRDefault="00420C64" w:rsidP="00420C64">
            <w:pPr>
              <w:widowControl w:val="0"/>
              <w:autoSpaceDE w:val="0"/>
              <w:spacing w:after="0"/>
              <w:rPr>
                <w:lang w:val="es-ES"/>
              </w:rPr>
            </w:pPr>
            <w:r w:rsidRPr="00420C64">
              <w:rPr>
                <w:rFonts w:ascii="Arial" w:eastAsia="Times New Roman" w:hAnsi="Arial" w:cs="Arial"/>
                <w:szCs w:val="24"/>
                <w:lang w:val="es-ES" w:eastAsia="es-ES"/>
              </w:rPr>
              <w:t xml:space="preserve">Original: </w:t>
            </w:r>
            <w:proofErr w:type="gramStart"/>
            <w:r w:rsidRPr="00420C64">
              <w:rPr>
                <w:rFonts w:ascii="Arial" w:eastAsia="Times New Roman" w:hAnsi="Arial" w:cs="Arial"/>
                <w:szCs w:val="24"/>
                <w:lang w:val="es-ES" w:eastAsia="es-ES"/>
              </w:rPr>
              <w:t>Inglés</w:t>
            </w:r>
            <w:proofErr w:type="gramEnd"/>
          </w:p>
          <w:p w14:paraId="0FEE4D7B" w14:textId="77777777" w:rsidR="00420C64" w:rsidRPr="00420C64" w:rsidRDefault="00420C64" w:rsidP="00420C64">
            <w:pPr>
              <w:widowControl w:val="0"/>
              <w:autoSpaceDE w:val="0"/>
              <w:spacing w:after="0"/>
              <w:rPr>
                <w:rFonts w:ascii="Arial" w:eastAsia="Times New Roman" w:hAnsi="Arial" w:cs="Arial"/>
                <w:sz w:val="12"/>
                <w:szCs w:val="12"/>
                <w:lang w:val="es-ES" w:eastAsia="es-ES"/>
              </w:rPr>
            </w:pPr>
          </w:p>
        </w:tc>
      </w:tr>
    </w:tbl>
    <w:p w14:paraId="05C849EC" w14:textId="77777777" w:rsidR="005F5CEA" w:rsidRPr="005F5CEA" w:rsidRDefault="005F5CEA" w:rsidP="005F5CEA">
      <w:pPr>
        <w:widowControl w:val="0"/>
        <w:tabs>
          <w:tab w:val="left" w:pos="-1057"/>
          <w:tab w:val="left" w:pos="-720"/>
        </w:tabs>
        <w:autoSpaceDE w:val="0"/>
        <w:spacing w:after="0"/>
        <w:rPr>
          <w:rFonts w:ascii="Arial" w:eastAsia="Times New Roman" w:hAnsi="Arial" w:cs="Arial"/>
          <w:sz w:val="8"/>
          <w:szCs w:val="8"/>
          <w:lang w:val="es-ES" w:eastAsia="es-ES"/>
        </w:rPr>
      </w:pPr>
    </w:p>
    <w:p w14:paraId="6FC89921" w14:textId="77777777" w:rsidR="005F5CEA" w:rsidRPr="005F5CEA" w:rsidRDefault="005F5CEA" w:rsidP="005F5CEA">
      <w:pPr>
        <w:widowControl w:val="0"/>
        <w:tabs>
          <w:tab w:val="left" w:pos="-1057"/>
          <w:tab w:val="left" w:pos="-720"/>
        </w:tabs>
        <w:autoSpaceDE w:val="0"/>
        <w:spacing w:after="0"/>
        <w:rPr>
          <w:lang w:val="es-ES"/>
        </w:rPr>
      </w:pPr>
      <w:r w:rsidRPr="005F5CEA">
        <w:rPr>
          <w:rFonts w:ascii="Arial" w:eastAsia="Times New Roman" w:hAnsi="Arial" w:cs="Arial"/>
          <w:szCs w:val="24"/>
          <w:lang w:val="es-ES" w:eastAsia="es-ES"/>
        </w:rPr>
        <w:t>15ª REUNIÓN DE LA CONFERENCIA DE LAS PARTES</w:t>
      </w:r>
    </w:p>
    <w:p w14:paraId="7DA7823E" w14:textId="77777777" w:rsidR="005F5CEA" w:rsidRPr="005F5CEA" w:rsidRDefault="005F5CEA" w:rsidP="005F5CEA">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5F5CEA">
        <w:rPr>
          <w:rFonts w:ascii="Arial" w:eastAsia="Times New Roman" w:hAnsi="Arial" w:cs="Arial"/>
          <w:bCs/>
          <w:szCs w:val="24"/>
          <w:lang w:val="es-ES" w:eastAsia="es-ES"/>
        </w:rPr>
        <w:t>Campo Grande, Brasil, 23 al 29 marzo 2026</w:t>
      </w:r>
    </w:p>
    <w:p w14:paraId="1E3C7D16" w14:textId="25F0923C" w:rsidR="005F5CEA" w:rsidRPr="005F5CEA" w:rsidRDefault="005F5CEA" w:rsidP="005F5CEA">
      <w:pPr>
        <w:widowControl w:val="0"/>
        <w:tabs>
          <w:tab w:val="left" w:pos="7020"/>
        </w:tabs>
        <w:autoSpaceDE w:val="0"/>
        <w:spacing w:after="0"/>
        <w:rPr>
          <w:lang w:val="es-ES"/>
        </w:rPr>
      </w:pPr>
      <w:r w:rsidRPr="005F5CEA">
        <w:rPr>
          <w:rFonts w:ascii="Arial" w:eastAsia="Times New Roman" w:hAnsi="Arial" w:cs="Arial"/>
          <w:szCs w:val="24"/>
          <w:lang w:val="es-ES" w:eastAsia="es-ES"/>
        </w:rPr>
        <w:t xml:space="preserve">Punto </w:t>
      </w:r>
      <w:r w:rsidR="001D1492">
        <w:rPr>
          <w:rFonts w:ascii="Arial" w:eastAsia="Times New Roman" w:hAnsi="Arial" w:cs="Arial"/>
          <w:szCs w:val="24"/>
          <w:lang w:val="es-ES" w:eastAsia="es-ES"/>
        </w:rPr>
        <w:t>30.2.12</w:t>
      </w:r>
      <w:r w:rsidRPr="005F5CEA">
        <w:rPr>
          <w:rFonts w:ascii="Arial" w:eastAsia="Times New Roman" w:hAnsi="Arial" w:cs="Arial"/>
          <w:szCs w:val="24"/>
          <w:lang w:val="es-ES" w:eastAsia="es-ES"/>
        </w:rPr>
        <w:t xml:space="preserve"> del orden del día</w:t>
      </w:r>
    </w:p>
    <w:p w14:paraId="27D907B7" w14:textId="77777777" w:rsidR="007B2B33" w:rsidRPr="009F69DB" w:rsidRDefault="007B2B33">
      <w:pPr>
        <w:widowControl w:val="0"/>
        <w:autoSpaceDE w:val="0"/>
        <w:spacing w:after="0"/>
        <w:rPr>
          <w:rFonts w:ascii="Arial" w:eastAsia="Times New Roman" w:hAnsi="Arial" w:cs="Arial"/>
          <w:lang w:val="es-ES"/>
        </w:rPr>
      </w:pPr>
    </w:p>
    <w:p w14:paraId="4C09B931" w14:textId="77777777" w:rsidR="007B2B33" w:rsidRPr="009F69DB" w:rsidRDefault="007B2B33">
      <w:pPr>
        <w:widowControl w:val="0"/>
        <w:autoSpaceDE w:val="0"/>
        <w:spacing w:after="0"/>
        <w:rPr>
          <w:rFonts w:ascii="Arial" w:eastAsia="Times New Roman" w:hAnsi="Arial" w:cs="Arial"/>
          <w:lang w:val="es-ES"/>
        </w:rPr>
      </w:pPr>
    </w:p>
    <w:p w14:paraId="2C12721B" w14:textId="2E2BAADB" w:rsidR="007B2B33" w:rsidRPr="009F69DB"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9F69DB">
        <w:rPr>
          <w:rFonts w:ascii="Arial" w:eastAsia="Times New Roman" w:hAnsi="Arial" w:cs="Arial"/>
          <w:b/>
          <w:bCs/>
          <w:lang w:val="es-ES"/>
        </w:rPr>
        <w:t xml:space="preserve">PROPUESTA DE INCLUSIÓN </w:t>
      </w:r>
    </w:p>
    <w:p w14:paraId="5AB03F76" w14:textId="50B501D5" w:rsidR="007B2B33" w:rsidRPr="009F69DB" w:rsidRDefault="001A17E8" w:rsidP="62CF8C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es-ES"/>
        </w:rPr>
      </w:pPr>
      <w:r w:rsidRPr="009F69DB">
        <w:rPr>
          <w:rFonts w:ascii="Arial" w:eastAsia="Times New Roman" w:hAnsi="Arial" w:cs="Arial"/>
          <w:b/>
          <w:bCs/>
          <w:lang w:val="es-ES"/>
        </w:rPr>
        <w:t xml:space="preserve">DEL </w:t>
      </w:r>
      <w:r w:rsidR="001D494B" w:rsidRPr="009F69DB">
        <w:rPr>
          <w:rFonts w:ascii="Arial" w:eastAsia="Arial" w:hAnsi="Arial" w:cs="Arial"/>
          <w:b/>
          <w:bCs/>
          <w:color w:val="000000" w:themeColor="text1"/>
          <w:lang w:val="es-ES"/>
        </w:rPr>
        <w:t>GATUSO (</w:t>
      </w:r>
      <w:proofErr w:type="spellStart"/>
      <w:r w:rsidR="1FD5470C" w:rsidRPr="009F69DB">
        <w:rPr>
          <w:rFonts w:ascii="Arial" w:eastAsia="Arial" w:hAnsi="Arial" w:cs="Arial"/>
          <w:b/>
          <w:bCs/>
          <w:i/>
          <w:iCs/>
          <w:color w:val="000000" w:themeColor="text1"/>
          <w:lang w:val="es-ES"/>
        </w:rPr>
        <w:t>Mustelus</w:t>
      </w:r>
      <w:proofErr w:type="spellEnd"/>
      <w:r w:rsidR="1FD5470C" w:rsidRPr="009F69DB">
        <w:rPr>
          <w:rFonts w:ascii="Arial" w:eastAsia="Arial" w:hAnsi="Arial" w:cs="Arial"/>
          <w:b/>
          <w:bCs/>
          <w:i/>
          <w:iCs/>
          <w:color w:val="000000" w:themeColor="text1"/>
          <w:lang w:val="es-ES"/>
        </w:rPr>
        <w:t xml:space="preserve"> </w:t>
      </w:r>
      <w:proofErr w:type="spellStart"/>
      <w:r w:rsidR="1FD5470C" w:rsidRPr="009F69DB">
        <w:rPr>
          <w:rFonts w:ascii="Arial" w:eastAsia="Arial" w:hAnsi="Arial" w:cs="Arial"/>
          <w:b/>
          <w:bCs/>
          <w:i/>
          <w:iCs/>
          <w:color w:val="000000" w:themeColor="text1"/>
          <w:lang w:val="es-ES"/>
        </w:rPr>
        <w:t>schmitti</w:t>
      </w:r>
      <w:proofErr w:type="spellEnd"/>
      <w:r w:rsidR="1FD5470C" w:rsidRPr="009F69DB">
        <w:rPr>
          <w:rFonts w:ascii="Arial" w:eastAsia="Arial" w:hAnsi="Arial" w:cs="Arial"/>
          <w:b/>
          <w:bCs/>
          <w:color w:val="000000" w:themeColor="text1"/>
          <w:lang w:val="es-ES"/>
        </w:rPr>
        <w:t>)</w:t>
      </w:r>
      <w:r w:rsidR="1FD5470C" w:rsidRPr="009F69DB">
        <w:rPr>
          <w:rFonts w:ascii="Arial" w:eastAsia="Arial" w:hAnsi="Arial" w:cs="Arial"/>
          <w:b/>
          <w:bCs/>
          <w:lang w:val="es-ES"/>
        </w:rPr>
        <w:t xml:space="preserve"> </w:t>
      </w:r>
    </w:p>
    <w:p w14:paraId="54814BD3" w14:textId="0EC86DBA" w:rsidR="007B2B33" w:rsidRPr="009F69DB" w:rsidRDefault="001A17E8" w:rsidP="00E6748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9F69DB">
        <w:rPr>
          <w:rFonts w:ascii="Arial" w:eastAsia="Times New Roman" w:hAnsi="Arial" w:cs="Arial"/>
          <w:b/>
          <w:bCs/>
          <w:caps/>
          <w:lang w:val="es-ES"/>
        </w:rPr>
        <w:t>en el Apéndice II de la Convención</w:t>
      </w:r>
      <w:r w:rsidR="005114A0" w:rsidRPr="009F69DB">
        <w:rPr>
          <w:rFonts w:ascii="Arial" w:eastAsia="Times New Roman" w:hAnsi="Arial" w:cs="Arial"/>
          <w:lang w:val="es-ES"/>
        </w:rPr>
        <w:t>*</w:t>
      </w:r>
    </w:p>
    <w:p w14:paraId="7F46CE0B" w14:textId="77777777" w:rsidR="007B2B33" w:rsidRPr="009F69DB" w:rsidRDefault="007B2B33">
      <w:pPr>
        <w:widowControl w:val="0"/>
        <w:tabs>
          <w:tab w:val="left" w:pos="8295"/>
        </w:tabs>
        <w:autoSpaceDE w:val="0"/>
        <w:spacing w:after="0"/>
        <w:jc w:val="both"/>
        <w:rPr>
          <w:rFonts w:ascii="Arial" w:eastAsia="Times New Roman" w:hAnsi="Arial" w:cs="Arial"/>
          <w:sz w:val="21"/>
          <w:szCs w:val="21"/>
          <w:lang w:val="es-ES"/>
        </w:rPr>
      </w:pPr>
    </w:p>
    <w:p w14:paraId="5A5B6784" w14:textId="3EE37EF6" w:rsidR="007B2B33" w:rsidRPr="009F69DB" w:rsidRDefault="007B2B33">
      <w:pPr>
        <w:widowControl w:val="0"/>
        <w:autoSpaceDE w:val="0"/>
        <w:spacing w:after="0"/>
        <w:rPr>
          <w:rFonts w:ascii="Arial" w:hAnsi="Arial" w:cs="Arial"/>
          <w:lang w:val="es-ES"/>
        </w:rPr>
      </w:pPr>
    </w:p>
    <w:p w14:paraId="7F9F25F7" w14:textId="74A1F6CE" w:rsidR="007B2B33" w:rsidRPr="009F69DB" w:rsidRDefault="007B2B33">
      <w:pPr>
        <w:widowControl w:val="0"/>
        <w:autoSpaceDE w:val="0"/>
        <w:spacing w:after="0"/>
        <w:rPr>
          <w:rFonts w:ascii="Arial" w:eastAsia="Times New Roman" w:hAnsi="Arial" w:cs="Arial"/>
          <w:sz w:val="21"/>
          <w:szCs w:val="21"/>
          <w:lang w:val="es-ES"/>
        </w:rPr>
      </w:pPr>
    </w:p>
    <w:p w14:paraId="17806DF8" w14:textId="04862870" w:rsidR="007B2B33" w:rsidRPr="009F69DB" w:rsidRDefault="008603B3">
      <w:pPr>
        <w:widowControl w:val="0"/>
        <w:autoSpaceDE w:val="0"/>
        <w:spacing w:after="0"/>
        <w:rPr>
          <w:rFonts w:ascii="Arial" w:eastAsia="Times New Roman" w:hAnsi="Arial" w:cs="Arial"/>
          <w:sz w:val="21"/>
          <w:szCs w:val="21"/>
          <w:lang w:val="es-ES"/>
        </w:rPr>
      </w:pPr>
      <w:r w:rsidRPr="009F69DB">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1DA31DE3">
                <wp:simplePos x="0" y="0"/>
                <wp:positionH relativeFrom="column">
                  <wp:posOffset>819150</wp:posOffset>
                </wp:positionH>
                <wp:positionV relativeFrom="paragraph">
                  <wp:posOffset>36195</wp:posOffset>
                </wp:positionV>
                <wp:extent cx="4619625" cy="25527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619625" cy="2552700"/>
                        </a:xfrm>
                        <a:prstGeom prst="rect">
                          <a:avLst/>
                        </a:prstGeom>
                        <a:solidFill>
                          <a:srgbClr val="FFFFFF"/>
                        </a:solidFill>
                        <a:ln w="3172">
                          <a:solidFill>
                            <a:srgbClr val="000000"/>
                          </a:solidFill>
                          <a:prstDash val="solid"/>
                        </a:ln>
                      </wps:spPr>
                      <wps:txbx>
                        <w:txbxContent>
                          <w:p w14:paraId="7F7A4CFE" w14:textId="77777777" w:rsidR="007B2B33" w:rsidRPr="00B45335" w:rsidRDefault="001A17E8">
                            <w:pPr>
                              <w:widowControl w:val="0"/>
                              <w:suppressAutoHyphens w:val="0"/>
                              <w:autoSpaceDE w:val="0"/>
                              <w:spacing w:after="0"/>
                              <w:textAlignment w:val="auto"/>
                              <w:rPr>
                                <w:rFonts w:ascii="Arial" w:eastAsia="Times New Roman" w:hAnsi="Arial" w:cs="Arial"/>
                                <w:lang w:val="es-ES"/>
                              </w:rPr>
                            </w:pPr>
                            <w:r w:rsidRPr="00B45335">
                              <w:rPr>
                                <w:rFonts w:ascii="Arial" w:eastAsia="Times New Roman" w:hAnsi="Arial" w:cs="Arial"/>
                                <w:b/>
                                <w:bCs/>
                                <w:lang w:val="es-ES"/>
                              </w:rPr>
                              <w:t>Resumen</w:t>
                            </w:r>
                            <w:r w:rsidRPr="00B45335">
                              <w:rPr>
                                <w:rFonts w:ascii="Arial" w:eastAsia="Times New Roman" w:hAnsi="Arial" w:cs="Arial"/>
                                <w:lang w:val="es-ES"/>
                              </w:rPr>
                              <w:t>:</w:t>
                            </w:r>
                          </w:p>
                          <w:p w14:paraId="11E8A92F" w14:textId="77777777" w:rsidR="007B2B33" w:rsidRPr="00B45335" w:rsidRDefault="007B2B33">
                            <w:pPr>
                              <w:widowControl w:val="0"/>
                              <w:suppressAutoHyphens w:val="0"/>
                              <w:autoSpaceDE w:val="0"/>
                              <w:spacing w:after="0"/>
                              <w:jc w:val="both"/>
                              <w:textAlignment w:val="auto"/>
                              <w:rPr>
                                <w:rFonts w:ascii="Arial" w:eastAsia="Times New Roman" w:hAnsi="Arial" w:cs="Arial"/>
                                <w:i/>
                                <w:lang w:val="es-ES"/>
                              </w:rPr>
                            </w:pPr>
                          </w:p>
                          <w:p w14:paraId="666851E7" w14:textId="0E69EB28" w:rsidR="005825BE" w:rsidRPr="00B45335" w:rsidRDefault="001A17E8" w:rsidP="00E049BF">
                            <w:pPr>
                              <w:spacing w:after="0"/>
                              <w:jc w:val="both"/>
                              <w:rPr>
                                <w:rFonts w:ascii="Arial" w:eastAsia="Times New Roman" w:hAnsi="Arial" w:cs="Arial"/>
                                <w:lang w:val="es-ES"/>
                              </w:rPr>
                            </w:pPr>
                            <w:r w:rsidRPr="009F69DB">
                              <w:rPr>
                                <w:rFonts w:ascii="Arial" w:eastAsia="Times New Roman" w:hAnsi="Arial" w:cs="Arial"/>
                                <w:lang w:val="es-ES"/>
                              </w:rPr>
                              <w:t xml:space="preserve">El Gobierno de Brasil ha presentado una propuesta para la inclusión del </w:t>
                            </w:r>
                            <w:proofErr w:type="spellStart"/>
                            <w:r w:rsidR="002541AB" w:rsidRPr="009F69DB">
                              <w:rPr>
                                <w:rFonts w:ascii="Arial" w:eastAsia="Arial" w:hAnsi="Arial" w:cs="Arial"/>
                                <w:color w:val="000000" w:themeColor="text1"/>
                                <w:lang w:val="es-ES"/>
                              </w:rPr>
                              <w:t>gatuso</w:t>
                            </w:r>
                            <w:proofErr w:type="spellEnd"/>
                            <w:r w:rsidR="002541AB" w:rsidRPr="009F69DB">
                              <w:rPr>
                                <w:rFonts w:ascii="Arial" w:eastAsia="Times New Roman" w:hAnsi="Arial" w:cs="Arial"/>
                                <w:i/>
                                <w:lang w:val="es-ES"/>
                              </w:rPr>
                              <w:t xml:space="preserve"> (</w:t>
                            </w:r>
                            <w:proofErr w:type="spellStart"/>
                            <w:r w:rsidR="00D61C4A" w:rsidRPr="00B45335">
                              <w:rPr>
                                <w:rFonts w:ascii="Arial" w:hAnsi="Arial" w:cs="Arial"/>
                                <w:i/>
                                <w:iCs/>
                                <w:lang w:val="es-ES"/>
                              </w:rPr>
                              <w:t>Mustelus</w:t>
                            </w:r>
                            <w:proofErr w:type="spellEnd"/>
                            <w:r w:rsidR="00D61C4A" w:rsidRPr="00B45335">
                              <w:rPr>
                                <w:rFonts w:ascii="Arial" w:hAnsi="Arial" w:cs="Arial"/>
                                <w:i/>
                                <w:iCs/>
                                <w:lang w:val="es-ES"/>
                              </w:rPr>
                              <w:t xml:space="preserve"> </w:t>
                            </w:r>
                            <w:proofErr w:type="spellStart"/>
                            <w:r w:rsidR="00D61C4A" w:rsidRPr="00B45335">
                              <w:rPr>
                                <w:rFonts w:ascii="Arial" w:hAnsi="Arial" w:cs="Arial"/>
                                <w:i/>
                                <w:iCs/>
                                <w:lang w:val="es-ES"/>
                              </w:rPr>
                              <w:t>schmitti</w:t>
                            </w:r>
                            <w:proofErr w:type="spellEnd"/>
                            <w:r w:rsidRPr="009F69DB">
                              <w:rPr>
                                <w:rFonts w:ascii="Arial" w:eastAsia="Times New Roman" w:hAnsi="Arial" w:cs="Arial"/>
                                <w:i/>
                                <w:lang w:val="es-ES"/>
                              </w:rPr>
                              <w:t>)</w:t>
                            </w:r>
                            <w:r w:rsidRPr="009F69DB">
                              <w:rPr>
                                <w:rFonts w:ascii="Arial" w:eastAsia="Times New Roman" w:hAnsi="Arial" w:cs="Arial"/>
                                <w:lang w:val="es-ES"/>
                              </w:rPr>
                              <w:t xml:space="preserve"> en el Apéndice II. Esta medida se toma teniendo en cuenta el estado de conservación desfavorable de la especie, reconocido por su clasificación mundial como en «Peligro Crítico» (CR). La inclusión en el Apéndice II tiene por objeto fomentar la colaboración transfronteriza entre los Estados del área de distribución (Brasil, Uruguay y Argentina) para mitigar de manera eficaz las principales amenazas. Más concretamente, esta colaboración estaría centrada en la captura incidental asociada a las actividades pesqueras que se desarrollan en toda la zona de distribución de la especie, así como en la aplicación de estrategias para el control conjunto y el intercambio de información.</w:t>
                            </w:r>
                          </w:p>
                          <w:p w14:paraId="78958043" w14:textId="49053EEB" w:rsidR="005114A0" w:rsidRPr="00B45335" w:rsidRDefault="005114A0" w:rsidP="00E049BF">
                            <w:pPr>
                              <w:widowControl w:val="0"/>
                              <w:suppressAutoHyphens w:val="0"/>
                              <w:autoSpaceDE w:val="0"/>
                              <w:spacing w:after="0"/>
                              <w:jc w:val="both"/>
                              <w:textAlignment w:val="auto"/>
                              <w:rPr>
                                <w:rFonts w:ascii="Arial" w:eastAsia="Times New Roman" w:hAnsi="Arial"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4.5pt;margin-top:2.85pt;width:363.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" strokeweight=".08811mm">
                <v:textbox>
                  <w:txbxContent>
                    <w:p w14:paraId="7F7A4CFE" w14:textId="77777777" w:rsidR="007B2B33" w:rsidRPr="00B45335" w:rsidRDefault="001A17E8">
                      <w:pPr>
                        <w:widowControl w:val="0"/>
                        <w:suppressAutoHyphens w:val="0"/>
                        <w:autoSpaceDE w:val="0"/>
                        <w:spacing w:after="0"/>
                        <w:textAlignment w:val="auto"/>
                        <w:rPr>
                          <w:rFonts w:ascii="Arial" w:eastAsia="Times New Roman" w:hAnsi="Arial" w:cs="Arial"/>
                          <w:lang w:val="es-ES"/>
                        </w:rPr>
                      </w:pPr>
                      <w:r w:rsidRPr="00B45335">
                        <w:rPr>
                          <w:rFonts w:ascii="Arial" w:eastAsia="Times New Roman" w:hAnsi="Arial" w:cs="Arial"/>
                          <w:b/>
                          <w:bCs/>
                          <w:lang w:val="es-ES"/>
                        </w:rPr>
                        <w:t>Resumen</w:t>
                      </w:r>
                      <w:r w:rsidRPr="00B45335">
                        <w:rPr>
                          <w:rFonts w:ascii="Arial" w:eastAsia="Times New Roman" w:hAnsi="Arial" w:cs="Arial"/>
                          <w:lang w:val="es-ES"/>
                        </w:rPr>
                        <w:t>:</w:t>
                      </w:r>
                    </w:p>
                    <w:p w14:paraId="11E8A92F" w14:textId="77777777" w:rsidR="007B2B33" w:rsidRPr="00B45335" w:rsidRDefault="007B2B33">
                      <w:pPr>
                        <w:widowControl w:val="0"/>
                        <w:suppressAutoHyphens w:val="0"/>
                        <w:autoSpaceDE w:val="0"/>
                        <w:spacing w:after="0"/>
                        <w:jc w:val="both"/>
                        <w:textAlignment w:val="auto"/>
                        <w:rPr>
                          <w:rFonts w:ascii="Arial" w:eastAsia="Times New Roman" w:hAnsi="Arial" w:cs="Arial"/>
                          <w:i/>
                          <w:lang w:val="es-ES"/>
                        </w:rPr>
                      </w:pPr>
                    </w:p>
                    <w:p w14:paraId="666851E7" w14:textId="0E69EB28" w:rsidR="005825BE" w:rsidRPr="00B45335" w:rsidRDefault="001A17E8" w:rsidP="00E049BF">
                      <w:pPr>
                        <w:spacing w:after="0"/>
                        <w:jc w:val="both"/>
                        <w:rPr>
                          <w:rFonts w:ascii="Arial" w:eastAsia="Times New Roman" w:hAnsi="Arial" w:cs="Arial"/>
                          <w:lang w:val="es-ES"/>
                        </w:rPr>
                      </w:pPr>
                      <w:r w:rsidRPr="009F69DB">
                        <w:rPr>
                          <w:rFonts w:ascii="Arial" w:eastAsia="Times New Roman" w:hAnsi="Arial" w:cs="Arial"/>
                          <w:lang w:val="es-ES"/>
                        </w:rPr>
                        <w:t xml:space="preserve">El Gobierno de Brasil ha presentado una propuesta para la inclusión del </w:t>
                      </w:r>
                      <w:proofErr w:type="spellStart"/>
                      <w:r w:rsidR="002541AB" w:rsidRPr="009F69DB">
                        <w:rPr>
                          <w:rFonts w:ascii="Arial" w:eastAsia="Arial" w:hAnsi="Arial" w:cs="Arial"/>
                          <w:color w:val="000000" w:themeColor="text1"/>
                          <w:lang w:val="es-ES"/>
                        </w:rPr>
                        <w:t>gatuso</w:t>
                      </w:r>
                      <w:proofErr w:type="spellEnd"/>
                      <w:r w:rsidR="002541AB" w:rsidRPr="009F69DB">
                        <w:rPr>
                          <w:rFonts w:ascii="Arial" w:eastAsia="Times New Roman" w:hAnsi="Arial" w:cs="Arial"/>
                          <w:i/>
                          <w:lang w:val="es-ES"/>
                        </w:rPr>
                        <w:t xml:space="preserve"> (</w:t>
                      </w:r>
                      <w:proofErr w:type="spellStart"/>
                      <w:r w:rsidR="00D61C4A" w:rsidRPr="00B45335">
                        <w:rPr>
                          <w:rFonts w:ascii="Arial" w:hAnsi="Arial" w:cs="Arial"/>
                          <w:i/>
                          <w:iCs/>
                          <w:lang w:val="es-ES"/>
                        </w:rPr>
                        <w:t>Mustelus</w:t>
                      </w:r>
                      <w:proofErr w:type="spellEnd"/>
                      <w:r w:rsidR="00D61C4A" w:rsidRPr="00B45335">
                        <w:rPr>
                          <w:rFonts w:ascii="Arial" w:hAnsi="Arial" w:cs="Arial"/>
                          <w:i/>
                          <w:iCs/>
                          <w:lang w:val="es-ES"/>
                        </w:rPr>
                        <w:t xml:space="preserve"> </w:t>
                      </w:r>
                      <w:proofErr w:type="spellStart"/>
                      <w:r w:rsidR="00D61C4A" w:rsidRPr="00B45335">
                        <w:rPr>
                          <w:rFonts w:ascii="Arial" w:hAnsi="Arial" w:cs="Arial"/>
                          <w:i/>
                          <w:iCs/>
                          <w:lang w:val="es-ES"/>
                        </w:rPr>
                        <w:t>schmitti</w:t>
                      </w:r>
                      <w:proofErr w:type="spellEnd"/>
                      <w:r w:rsidRPr="009F69DB">
                        <w:rPr>
                          <w:rFonts w:ascii="Arial" w:eastAsia="Times New Roman" w:hAnsi="Arial" w:cs="Arial"/>
                          <w:i/>
                          <w:lang w:val="es-ES"/>
                        </w:rPr>
                        <w:t>)</w:t>
                      </w:r>
                      <w:r w:rsidRPr="009F69DB">
                        <w:rPr>
                          <w:rFonts w:ascii="Arial" w:eastAsia="Times New Roman" w:hAnsi="Arial" w:cs="Arial"/>
                          <w:lang w:val="es-ES"/>
                        </w:rPr>
                        <w:t xml:space="preserve"> en el Apéndice II. Esta medida se toma teniendo en cuenta el estado de conservación desfavorable de la especie, reconocido por su clasificación mundial como en «Peligro Crítico» (CR). La inclusión en el Apéndice II tiene por objeto fomentar la colaboración transfronteriza entre los Estados del área de distribución (Brasil, Uruguay y Argentina) para mitigar de manera eficaz las principales amenazas. Más concretamente, esta colaboración estaría centrada en la captura incidental asociada a las actividades pesqueras que se desarrollan en toda la zona de distribución de la especie, así como en la aplicación de estrategias para el control conjunto y el intercambio de información.</w:t>
                      </w:r>
                    </w:p>
                    <w:p w14:paraId="78958043" w14:textId="49053EEB" w:rsidR="005114A0" w:rsidRPr="00B45335" w:rsidRDefault="005114A0" w:rsidP="00E049BF">
                      <w:pPr>
                        <w:widowControl w:val="0"/>
                        <w:suppressAutoHyphens w:val="0"/>
                        <w:autoSpaceDE w:val="0"/>
                        <w:spacing w:after="0"/>
                        <w:jc w:val="both"/>
                        <w:textAlignment w:val="auto"/>
                        <w:rPr>
                          <w:rFonts w:ascii="Arial" w:eastAsia="Times New Roman" w:hAnsi="Arial" w:cs="Arial"/>
                          <w:lang w:val="es-ES"/>
                        </w:rPr>
                      </w:pPr>
                    </w:p>
                  </w:txbxContent>
                </v:textbox>
              </v:shape>
            </w:pict>
          </mc:Fallback>
        </mc:AlternateContent>
      </w:r>
    </w:p>
    <w:p w14:paraId="350772AD" w14:textId="77777777" w:rsidR="007B2B33" w:rsidRPr="009F69DB" w:rsidRDefault="007B2B33">
      <w:pPr>
        <w:widowControl w:val="0"/>
        <w:autoSpaceDE w:val="0"/>
        <w:spacing w:after="0"/>
        <w:rPr>
          <w:rFonts w:ascii="Arial" w:eastAsia="Times New Roman" w:hAnsi="Arial" w:cs="Arial"/>
          <w:sz w:val="21"/>
          <w:szCs w:val="21"/>
          <w:lang w:val="es-ES"/>
        </w:rPr>
      </w:pPr>
    </w:p>
    <w:p w14:paraId="79C7176F" w14:textId="77777777" w:rsidR="007B2B33" w:rsidRPr="009F69DB" w:rsidRDefault="007B2B33">
      <w:pPr>
        <w:widowControl w:val="0"/>
        <w:autoSpaceDE w:val="0"/>
        <w:spacing w:after="0"/>
        <w:rPr>
          <w:rFonts w:ascii="Arial" w:eastAsia="Times New Roman" w:hAnsi="Arial" w:cs="Arial"/>
          <w:sz w:val="21"/>
          <w:szCs w:val="21"/>
          <w:lang w:val="es-ES"/>
        </w:rPr>
      </w:pPr>
    </w:p>
    <w:p w14:paraId="65DAED31" w14:textId="77777777" w:rsidR="007B2B33" w:rsidRPr="009F69DB" w:rsidRDefault="007B2B33">
      <w:pPr>
        <w:widowControl w:val="0"/>
        <w:autoSpaceDE w:val="0"/>
        <w:spacing w:after="0"/>
        <w:rPr>
          <w:rFonts w:ascii="Arial" w:eastAsia="Times New Roman" w:hAnsi="Arial" w:cs="Arial"/>
          <w:sz w:val="21"/>
          <w:szCs w:val="21"/>
          <w:lang w:val="es-ES"/>
        </w:rPr>
      </w:pPr>
    </w:p>
    <w:p w14:paraId="1ACA51FC" w14:textId="77777777" w:rsidR="007B2B33" w:rsidRPr="009F69DB" w:rsidRDefault="007B2B33">
      <w:pPr>
        <w:widowControl w:val="0"/>
        <w:autoSpaceDE w:val="0"/>
        <w:spacing w:after="0"/>
        <w:rPr>
          <w:rFonts w:ascii="Arial" w:eastAsia="Times New Roman" w:hAnsi="Arial" w:cs="Arial"/>
          <w:sz w:val="21"/>
          <w:szCs w:val="21"/>
          <w:lang w:val="es-ES"/>
        </w:rPr>
      </w:pPr>
    </w:p>
    <w:p w14:paraId="5EB7FA93" w14:textId="77777777" w:rsidR="007B2B33" w:rsidRPr="009F69DB" w:rsidRDefault="007B2B33">
      <w:pPr>
        <w:widowControl w:val="0"/>
        <w:autoSpaceDE w:val="0"/>
        <w:spacing w:after="0"/>
        <w:rPr>
          <w:rFonts w:ascii="Arial" w:eastAsia="Times New Roman" w:hAnsi="Arial" w:cs="Arial"/>
          <w:sz w:val="21"/>
          <w:szCs w:val="21"/>
          <w:lang w:val="es-ES"/>
        </w:rPr>
      </w:pPr>
    </w:p>
    <w:p w14:paraId="5314C4EC" w14:textId="77777777" w:rsidR="007B2B33" w:rsidRPr="009F69DB" w:rsidRDefault="007B2B33">
      <w:pPr>
        <w:widowControl w:val="0"/>
        <w:autoSpaceDE w:val="0"/>
        <w:spacing w:after="0"/>
        <w:rPr>
          <w:rFonts w:ascii="Arial" w:eastAsia="Times New Roman" w:hAnsi="Arial" w:cs="Arial"/>
          <w:sz w:val="21"/>
          <w:szCs w:val="21"/>
          <w:lang w:val="es-ES"/>
        </w:rPr>
      </w:pPr>
    </w:p>
    <w:p w14:paraId="5ED384AC" w14:textId="77777777" w:rsidR="007B2B33" w:rsidRPr="009F69DB" w:rsidRDefault="007B2B33">
      <w:pPr>
        <w:widowControl w:val="0"/>
        <w:autoSpaceDE w:val="0"/>
        <w:spacing w:after="0"/>
        <w:rPr>
          <w:rFonts w:ascii="Arial" w:eastAsia="Times New Roman" w:hAnsi="Arial" w:cs="Arial"/>
          <w:sz w:val="21"/>
          <w:szCs w:val="21"/>
          <w:lang w:val="es-ES"/>
        </w:rPr>
      </w:pPr>
    </w:p>
    <w:p w14:paraId="7395ACBF" w14:textId="77777777" w:rsidR="007B2B33" w:rsidRPr="009F69DB" w:rsidRDefault="007B2B33">
      <w:pPr>
        <w:widowControl w:val="0"/>
        <w:autoSpaceDE w:val="0"/>
        <w:spacing w:after="0"/>
        <w:rPr>
          <w:rFonts w:ascii="Arial" w:eastAsia="Times New Roman" w:hAnsi="Arial" w:cs="Arial"/>
          <w:sz w:val="21"/>
          <w:szCs w:val="21"/>
          <w:lang w:val="es-ES"/>
        </w:rPr>
      </w:pPr>
    </w:p>
    <w:p w14:paraId="50111BAA" w14:textId="77777777" w:rsidR="007B2B33" w:rsidRPr="009F69DB" w:rsidRDefault="007B2B33">
      <w:pPr>
        <w:widowControl w:val="0"/>
        <w:autoSpaceDE w:val="0"/>
        <w:spacing w:after="0"/>
        <w:rPr>
          <w:rFonts w:ascii="Arial" w:eastAsia="Times New Roman" w:hAnsi="Arial" w:cs="Arial"/>
          <w:sz w:val="21"/>
          <w:szCs w:val="21"/>
          <w:lang w:val="es-ES"/>
        </w:rPr>
      </w:pPr>
    </w:p>
    <w:p w14:paraId="3B5F2166" w14:textId="77777777" w:rsidR="007B2B33" w:rsidRPr="009F69DB" w:rsidRDefault="007B2B33">
      <w:pPr>
        <w:widowControl w:val="0"/>
        <w:autoSpaceDE w:val="0"/>
        <w:spacing w:after="0"/>
        <w:rPr>
          <w:rFonts w:ascii="Arial" w:eastAsia="Times New Roman" w:hAnsi="Arial" w:cs="Arial"/>
          <w:sz w:val="21"/>
          <w:szCs w:val="21"/>
          <w:lang w:val="es-ES"/>
        </w:rPr>
      </w:pPr>
    </w:p>
    <w:p w14:paraId="4B911B53" w14:textId="77777777" w:rsidR="007B2B33" w:rsidRPr="009F69DB" w:rsidRDefault="007B2B33">
      <w:pPr>
        <w:widowControl w:val="0"/>
        <w:autoSpaceDE w:val="0"/>
        <w:spacing w:after="0"/>
        <w:rPr>
          <w:rFonts w:ascii="Arial" w:eastAsia="Times New Roman" w:hAnsi="Arial" w:cs="Arial"/>
          <w:sz w:val="21"/>
          <w:szCs w:val="21"/>
          <w:lang w:val="es-ES"/>
        </w:rPr>
      </w:pPr>
    </w:p>
    <w:p w14:paraId="18D20DC1" w14:textId="77777777" w:rsidR="007B2B33" w:rsidRPr="009F69DB" w:rsidRDefault="007B2B33">
      <w:pPr>
        <w:widowControl w:val="0"/>
        <w:autoSpaceDE w:val="0"/>
        <w:spacing w:after="0"/>
        <w:rPr>
          <w:rFonts w:ascii="Arial" w:eastAsia="Times New Roman" w:hAnsi="Arial" w:cs="Arial"/>
          <w:sz w:val="21"/>
          <w:szCs w:val="21"/>
          <w:lang w:val="es-ES"/>
        </w:rPr>
      </w:pPr>
    </w:p>
    <w:p w14:paraId="4D666D58" w14:textId="77777777" w:rsidR="007B2B33" w:rsidRPr="009F69DB" w:rsidRDefault="007B2B33">
      <w:pPr>
        <w:widowControl w:val="0"/>
        <w:autoSpaceDE w:val="0"/>
        <w:spacing w:after="0"/>
        <w:rPr>
          <w:rFonts w:ascii="Arial" w:eastAsia="Times New Roman" w:hAnsi="Arial" w:cs="Arial"/>
          <w:sz w:val="21"/>
          <w:szCs w:val="21"/>
          <w:lang w:val="es-ES"/>
        </w:rPr>
      </w:pPr>
    </w:p>
    <w:p w14:paraId="6D7DA6B4" w14:textId="77777777" w:rsidR="007B2B33" w:rsidRPr="009F69DB" w:rsidRDefault="007B2B33">
      <w:pPr>
        <w:widowControl w:val="0"/>
        <w:autoSpaceDE w:val="0"/>
        <w:spacing w:after="0"/>
        <w:rPr>
          <w:rFonts w:ascii="Arial" w:eastAsia="Times New Roman" w:hAnsi="Arial" w:cs="Arial"/>
          <w:sz w:val="21"/>
          <w:szCs w:val="21"/>
          <w:lang w:val="es-ES"/>
        </w:rPr>
      </w:pPr>
    </w:p>
    <w:p w14:paraId="08712A26" w14:textId="77777777" w:rsidR="007B2B33" w:rsidRPr="009F69DB" w:rsidRDefault="007B2B33">
      <w:pPr>
        <w:widowControl w:val="0"/>
        <w:autoSpaceDE w:val="0"/>
        <w:spacing w:after="0"/>
        <w:rPr>
          <w:rFonts w:ascii="Arial" w:eastAsia="Times New Roman" w:hAnsi="Arial" w:cs="Arial"/>
          <w:sz w:val="21"/>
          <w:szCs w:val="21"/>
          <w:lang w:val="es-ES"/>
        </w:rPr>
      </w:pPr>
    </w:p>
    <w:p w14:paraId="786AB6DD" w14:textId="77777777" w:rsidR="007B2B33" w:rsidRPr="009F69DB" w:rsidRDefault="007B2B33">
      <w:pPr>
        <w:widowControl w:val="0"/>
        <w:autoSpaceDE w:val="0"/>
        <w:spacing w:after="0"/>
        <w:rPr>
          <w:rFonts w:ascii="Arial" w:eastAsia="Times New Roman" w:hAnsi="Arial" w:cs="Arial"/>
          <w:sz w:val="21"/>
          <w:szCs w:val="21"/>
          <w:lang w:val="es-ES"/>
        </w:rPr>
      </w:pPr>
    </w:p>
    <w:p w14:paraId="6F0015CF" w14:textId="77777777" w:rsidR="007B2B33" w:rsidRPr="009F69DB" w:rsidRDefault="007B2B33">
      <w:pPr>
        <w:widowControl w:val="0"/>
        <w:autoSpaceDE w:val="0"/>
        <w:spacing w:after="0"/>
        <w:rPr>
          <w:rFonts w:ascii="Arial" w:eastAsia="Times New Roman" w:hAnsi="Arial" w:cs="Arial"/>
          <w:sz w:val="21"/>
          <w:szCs w:val="21"/>
          <w:lang w:val="es-ES"/>
        </w:rPr>
      </w:pPr>
    </w:p>
    <w:p w14:paraId="7151A9EC" w14:textId="77777777" w:rsidR="007B2B33" w:rsidRPr="009F69DB" w:rsidRDefault="007B2B33">
      <w:pPr>
        <w:widowControl w:val="0"/>
        <w:autoSpaceDE w:val="0"/>
        <w:spacing w:after="0"/>
        <w:rPr>
          <w:rFonts w:ascii="Arial" w:eastAsia="Times New Roman" w:hAnsi="Arial" w:cs="Arial"/>
          <w:sz w:val="21"/>
          <w:szCs w:val="21"/>
          <w:lang w:val="es-ES"/>
        </w:rPr>
      </w:pPr>
    </w:p>
    <w:p w14:paraId="64F0A929" w14:textId="77777777" w:rsidR="007B2B33" w:rsidRPr="009F69DB" w:rsidRDefault="007B2B33">
      <w:pPr>
        <w:widowControl w:val="0"/>
        <w:autoSpaceDE w:val="0"/>
        <w:spacing w:after="0"/>
        <w:rPr>
          <w:rFonts w:ascii="Arial" w:eastAsia="Times New Roman" w:hAnsi="Arial" w:cs="Arial"/>
          <w:sz w:val="21"/>
          <w:szCs w:val="21"/>
          <w:lang w:val="es-ES"/>
        </w:rPr>
      </w:pPr>
    </w:p>
    <w:p w14:paraId="7F966F6B" w14:textId="77777777" w:rsidR="007B2B33" w:rsidRPr="009F69DB"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9F69DB" w:rsidRDefault="007B2B33">
      <w:pPr>
        <w:widowControl w:val="0"/>
        <w:autoSpaceDE w:val="0"/>
        <w:spacing w:after="0"/>
        <w:rPr>
          <w:rFonts w:ascii="Arial" w:eastAsia="Times New Roman" w:hAnsi="Arial" w:cs="Arial"/>
          <w:lang w:val="es-ES"/>
        </w:rPr>
      </w:pPr>
    </w:p>
    <w:p w14:paraId="52B72E93" w14:textId="77777777" w:rsidR="007B2B33" w:rsidRPr="009F69DB" w:rsidRDefault="007B2B33">
      <w:pPr>
        <w:widowControl w:val="0"/>
        <w:autoSpaceDE w:val="0"/>
        <w:spacing w:after="0"/>
        <w:rPr>
          <w:rFonts w:ascii="Arial" w:eastAsia="Times New Roman" w:hAnsi="Arial" w:cs="Arial"/>
          <w:lang w:val="es-ES"/>
        </w:rPr>
      </w:pPr>
    </w:p>
    <w:p w14:paraId="5882ADA5" w14:textId="77777777" w:rsidR="007B2B33" w:rsidRPr="009F69DB" w:rsidRDefault="007B2B33">
      <w:pPr>
        <w:widowControl w:val="0"/>
        <w:autoSpaceDE w:val="0"/>
        <w:spacing w:after="0"/>
        <w:rPr>
          <w:rFonts w:ascii="Arial" w:eastAsia="Times New Roman" w:hAnsi="Arial" w:cs="Arial"/>
          <w:lang w:val="es-ES"/>
        </w:rPr>
      </w:pPr>
    </w:p>
    <w:p w14:paraId="284C7087" w14:textId="77777777" w:rsidR="007B2B33" w:rsidRPr="009F69DB" w:rsidRDefault="007B2B33">
      <w:pPr>
        <w:widowControl w:val="0"/>
        <w:autoSpaceDE w:val="0"/>
        <w:spacing w:after="0"/>
        <w:rPr>
          <w:rFonts w:ascii="Arial" w:eastAsia="Times New Roman" w:hAnsi="Arial" w:cs="Arial"/>
          <w:lang w:val="es-ES"/>
        </w:rPr>
      </w:pPr>
    </w:p>
    <w:p w14:paraId="1785BFDD" w14:textId="77777777" w:rsidR="007B2B33" w:rsidRPr="009F69DB" w:rsidRDefault="007B2B33">
      <w:pPr>
        <w:widowControl w:val="0"/>
        <w:autoSpaceDE w:val="0"/>
        <w:spacing w:after="0"/>
        <w:rPr>
          <w:rFonts w:ascii="Arial" w:eastAsia="Times New Roman" w:hAnsi="Arial" w:cs="Arial"/>
          <w:lang w:val="es-ES"/>
        </w:rPr>
      </w:pPr>
    </w:p>
    <w:p w14:paraId="011E4C71" w14:textId="77777777" w:rsidR="007B2B33" w:rsidRPr="009F69DB" w:rsidRDefault="007B2B33">
      <w:pPr>
        <w:widowControl w:val="0"/>
        <w:autoSpaceDE w:val="0"/>
        <w:spacing w:after="0"/>
        <w:rPr>
          <w:rFonts w:ascii="Arial" w:eastAsia="Times New Roman" w:hAnsi="Arial" w:cs="Arial"/>
          <w:lang w:val="es-ES"/>
        </w:rPr>
      </w:pPr>
    </w:p>
    <w:p w14:paraId="026745A6" w14:textId="77777777" w:rsidR="007B2B33" w:rsidRPr="009F69DB" w:rsidRDefault="007B2B33">
      <w:pPr>
        <w:widowControl w:val="0"/>
        <w:autoSpaceDE w:val="0"/>
        <w:spacing w:after="0"/>
        <w:rPr>
          <w:rFonts w:ascii="Arial" w:eastAsia="Times New Roman" w:hAnsi="Arial" w:cs="Arial"/>
          <w:lang w:val="es-ES"/>
        </w:rPr>
      </w:pPr>
    </w:p>
    <w:p w14:paraId="4EE7A66E" w14:textId="77777777" w:rsidR="007B2B33" w:rsidRPr="009F69DB" w:rsidRDefault="007B2B33">
      <w:pPr>
        <w:widowControl w:val="0"/>
        <w:autoSpaceDE w:val="0"/>
        <w:spacing w:after="0"/>
        <w:rPr>
          <w:rFonts w:ascii="Arial" w:eastAsia="Times New Roman" w:hAnsi="Arial" w:cs="Arial"/>
          <w:lang w:val="es-ES"/>
        </w:rPr>
      </w:pPr>
    </w:p>
    <w:p w14:paraId="235AD4AF" w14:textId="77777777" w:rsidR="007B2B33" w:rsidRPr="009F69DB" w:rsidRDefault="007B2B33">
      <w:pPr>
        <w:widowControl w:val="0"/>
        <w:autoSpaceDE w:val="0"/>
        <w:spacing w:after="0"/>
        <w:rPr>
          <w:rFonts w:ascii="Arial" w:eastAsia="Times New Roman" w:hAnsi="Arial" w:cs="Arial"/>
          <w:lang w:val="es-ES"/>
        </w:rPr>
      </w:pPr>
    </w:p>
    <w:p w14:paraId="6E9E0DD2" w14:textId="77777777" w:rsidR="007B2B33" w:rsidRDefault="007B2B33">
      <w:pPr>
        <w:widowControl w:val="0"/>
        <w:autoSpaceDE w:val="0"/>
        <w:spacing w:after="0"/>
        <w:rPr>
          <w:rFonts w:ascii="Arial" w:eastAsia="Times New Roman" w:hAnsi="Arial" w:cs="Arial"/>
          <w:lang w:val="es-ES"/>
        </w:rPr>
      </w:pPr>
    </w:p>
    <w:p w14:paraId="0BB750E9" w14:textId="77777777" w:rsidR="00020E73" w:rsidRPr="009F69DB" w:rsidRDefault="00020E73">
      <w:pPr>
        <w:widowControl w:val="0"/>
        <w:autoSpaceDE w:val="0"/>
        <w:spacing w:after="0"/>
        <w:rPr>
          <w:rFonts w:ascii="Arial" w:eastAsia="Times New Roman" w:hAnsi="Arial" w:cs="Arial"/>
          <w:lang w:val="es-ES"/>
        </w:rPr>
      </w:pPr>
    </w:p>
    <w:p w14:paraId="0D0CBD31" w14:textId="77777777" w:rsidR="00020E73" w:rsidRPr="00020E73" w:rsidRDefault="00020E73" w:rsidP="00020E73">
      <w:pPr>
        <w:widowControl w:val="0"/>
        <w:autoSpaceDE w:val="0"/>
        <w:spacing w:after="0"/>
        <w:jc w:val="both"/>
        <w:rPr>
          <w:rFonts w:ascii="Arial" w:eastAsia="Times New Roman" w:hAnsi="Arial" w:cs="Arial"/>
          <w:lang w:val="es-ES" w:eastAsia="es-ES"/>
        </w:rPr>
      </w:pPr>
      <w:r w:rsidRPr="00020E73">
        <w:rPr>
          <w:rFonts w:ascii="Arial" w:eastAsia="Times New Roman" w:hAnsi="Arial" w:cs="Arial"/>
          <w:sz w:val="18"/>
          <w:szCs w:val="18"/>
          <w:lang w:val="es-ES"/>
        </w:rPr>
        <w:t>*Las designaciones geográficas empleadas en este documento no implican, de parte de la Secretaría de la CMS (o del Programa de las Naciones Unidas para el Programa de Medio Ambiente), juicio alguno sobre la condición jurídica de ningún país, territorio o área, ni sobre la delimitación de su frontera o fronteras. La responsabilidad del contenido del documento recae exclusivamente en su autor.</w:t>
      </w:r>
    </w:p>
    <w:p w14:paraId="40851FBC" w14:textId="61156691" w:rsidR="007B2B33" w:rsidRPr="00020E73" w:rsidRDefault="007B2B33">
      <w:pPr>
        <w:widowControl w:val="0"/>
        <w:autoSpaceDE w:val="0"/>
        <w:spacing w:after="0"/>
        <w:jc w:val="both"/>
        <w:rPr>
          <w:rFonts w:ascii="Arial" w:hAnsi="Arial" w:cs="Arial"/>
          <w:lang w:val="es-ES"/>
        </w:rPr>
        <w:sectPr w:rsidR="007B2B33" w:rsidRPr="00020E73" w:rsidSect="00C1744B">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p>
    <w:p w14:paraId="0D750330" w14:textId="77777777" w:rsidR="00E03B73" w:rsidRPr="009F69DB" w:rsidRDefault="00E03B73" w:rsidP="00E03B73">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9F69DB">
        <w:rPr>
          <w:rFonts w:ascii="Arial" w:eastAsia="Times New Roman" w:hAnsi="Arial" w:cs="Arial"/>
          <w:b/>
          <w:bCs/>
          <w:lang w:val="es-ES"/>
        </w:rPr>
        <w:lastRenderedPageBreak/>
        <w:t xml:space="preserve">PROPUESTA DE INCLUSIÓN </w:t>
      </w:r>
    </w:p>
    <w:p w14:paraId="5D08074D" w14:textId="09CEE21B" w:rsidR="00E03B73" w:rsidRPr="009F69DB" w:rsidRDefault="00E03B73" w:rsidP="00E03B73">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es-ES"/>
        </w:rPr>
      </w:pPr>
      <w:r w:rsidRPr="009F69DB">
        <w:rPr>
          <w:rFonts w:ascii="Arial" w:eastAsia="Times New Roman" w:hAnsi="Arial" w:cs="Arial"/>
          <w:b/>
          <w:bCs/>
          <w:lang w:val="es-ES"/>
        </w:rPr>
        <w:t xml:space="preserve">DEL </w:t>
      </w:r>
      <w:r w:rsidRPr="009F69DB">
        <w:rPr>
          <w:rFonts w:ascii="Arial" w:eastAsia="Arial" w:hAnsi="Arial" w:cs="Arial"/>
          <w:b/>
          <w:bCs/>
          <w:color w:val="000000" w:themeColor="text1"/>
          <w:lang w:val="es-ES"/>
        </w:rPr>
        <w:t>GATUSO (</w:t>
      </w:r>
      <w:proofErr w:type="spellStart"/>
      <w:r w:rsidRPr="009F69DB">
        <w:rPr>
          <w:rFonts w:ascii="Arial" w:eastAsia="Arial" w:hAnsi="Arial" w:cs="Arial"/>
          <w:b/>
          <w:bCs/>
          <w:i/>
          <w:iCs/>
          <w:color w:val="000000" w:themeColor="text1"/>
          <w:lang w:val="es-ES"/>
        </w:rPr>
        <w:t>Mustelus</w:t>
      </w:r>
      <w:proofErr w:type="spellEnd"/>
      <w:r w:rsidRPr="009F69DB">
        <w:rPr>
          <w:rFonts w:ascii="Arial" w:eastAsia="Arial" w:hAnsi="Arial" w:cs="Arial"/>
          <w:b/>
          <w:bCs/>
          <w:i/>
          <w:iCs/>
          <w:color w:val="000000" w:themeColor="text1"/>
          <w:lang w:val="es-ES"/>
        </w:rPr>
        <w:t xml:space="preserve"> </w:t>
      </w:r>
      <w:proofErr w:type="spellStart"/>
      <w:r w:rsidRPr="009F69DB">
        <w:rPr>
          <w:rFonts w:ascii="Arial" w:eastAsia="Arial" w:hAnsi="Arial" w:cs="Arial"/>
          <w:b/>
          <w:bCs/>
          <w:i/>
          <w:iCs/>
          <w:color w:val="000000" w:themeColor="text1"/>
          <w:lang w:val="es-ES"/>
        </w:rPr>
        <w:t>schmitti</w:t>
      </w:r>
      <w:proofErr w:type="spellEnd"/>
      <w:r w:rsidRPr="009F69DB">
        <w:rPr>
          <w:rFonts w:ascii="Arial" w:eastAsia="Arial" w:hAnsi="Arial" w:cs="Arial"/>
          <w:b/>
          <w:bCs/>
          <w:color w:val="000000" w:themeColor="text1"/>
          <w:lang w:val="es-ES"/>
        </w:rPr>
        <w:t>)</w:t>
      </w:r>
      <w:r w:rsidRPr="009F69DB">
        <w:rPr>
          <w:rFonts w:ascii="Arial" w:eastAsia="Arial" w:hAnsi="Arial" w:cs="Arial"/>
          <w:b/>
          <w:bCs/>
          <w:lang w:val="es-ES"/>
        </w:rPr>
        <w:t xml:space="preserve"> </w:t>
      </w:r>
    </w:p>
    <w:p w14:paraId="3049DC36" w14:textId="180CFE06" w:rsidR="00947CE2" w:rsidRPr="009F69DB" w:rsidRDefault="00E03B73" w:rsidP="00E03B73">
      <w:pPr>
        <w:widowControl w:val="0"/>
        <w:suppressAutoHyphens w:val="0"/>
        <w:autoSpaceDE w:val="0"/>
        <w:spacing w:after="0"/>
        <w:ind w:left="360"/>
        <w:jc w:val="center"/>
        <w:textAlignment w:val="auto"/>
        <w:rPr>
          <w:rFonts w:ascii="Arial" w:eastAsia="Times New Roman" w:hAnsi="Arial" w:cs="Arial"/>
          <w:b/>
          <w:lang w:val="es-ES"/>
        </w:rPr>
      </w:pPr>
      <w:r w:rsidRPr="009F69DB">
        <w:rPr>
          <w:rFonts w:ascii="Arial" w:eastAsia="Times New Roman" w:hAnsi="Arial" w:cs="Arial"/>
          <w:b/>
          <w:bCs/>
          <w:caps/>
          <w:lang w:val="es-ES"/>
        </w:rPr>
        <w:t>en el Apéndice II de la Convención</w:t>
      </w:r>
    </w:p>
    <w:p w14:paraId="782778C2" w14:textId="77777777" w:rsidR="00E03B73" w:rsidRPr="009F69DB" w:rsidRDefault="00E03B73" w:rsidP="00157C57">
      <w:pPr>
        <w:spacing w:after="120"/>
        <w:jc w:val="both"/>
        <w:rPr>
          <w:rFonts w:ascii="Arial" w:hAnsi="Arial" w:cs="Arial"/>
          <w:lang w:val="es-ES"/>
        </w:rPr>
      </w:pPr>
    </w:p>
    <w:p w14:paraId="7A26C339" w14:textId="079878A8" w:rsidR="004B4F34" w:rsidRPr="009F69DB" w:rsidRDefault="004B4F34" w:rsidP="00E03B73">
      <w:pPr>
        <w:spacing w:after="0"/>
        <w:ind w:left="567" w:hanging="567"/>
        <w:jc w:val="both"/>
        <w:rPr>
          <w:rFonts w:ascii="Arial" w:hAnsi="Arial" w:cs="Arial"/>
          <w:b/>
          <w:bCs/>
          <w:lang w:val="es-ES"/>
        </w:rPr>
      </w:pPr>
      <w:r w:rsidRPr="009F69DB">
        <w:rPr>
          <w:rFonts w:ascii="Arial" w:hAnsi="Arial" w:cs="Arial"/>
          <w:b/>
          <w:bCs/>
          <w:lang w:val="es-ES"/>
        </w:rPr>
        <w:t xml:space="preserve">A. </w:t>
      </w:r>
      <w:r w:rsidRPr="009F69DB">
        <w:rPr>
          <w:rFonts w:ascii="Arial" w:hAnsi="Arial" w:cs="Arial"/>
          <w:b/>
          <w:bCs/>
          <w:lang w:val="es-ES"/>
        </w:rPr>
        <w:tab/>
        <w:t>PROPUESTA</w:t>
      </w:r>
    </w:p>
    <w:p w14:paraId="6187A5C0" w14:textId="77777777" w:rsidR="00E03B73" w:rsidRPr="009F69DB" w:rsidRDefault="00E03B73" w:rsidP="00E03B73">
      <w:pPr>
        <w:spacing w:after="0"/>
        <w:rPr>
          <w:rFonts w:ascii="Arial" w:hAnsi="Arial" w:cs="Arial"/>
          <w:lang w:val="es-ES"/>
        </w:rPr>
      </w:pPr>
    </w:p>
    <w:p w14:paraId="16D5889B" w14:textId="67E1EE80" w:rsidR="003E71E8" w:rsidRPr="009F69DB" w:rsidRDefault="003E71E8" w:rsidP="00E03B73">
      <w:pPr>
        <w:spacing w:after="0"/>
        <w:rPr>
          <w:rFonts w:ascii="Arial" w:hAnsi="Arial" w:cs="Arial"/>
          <w:lang w:val="es-ES"/>
        </w:rPr>
      </w:pPr>
      <w:r w:rsidRPr="009F69DB">
        <w:rPr>
          <w:rFonts w:ascii="Arial" w:hAnsi="Arial" w:cs="Arial"/>
          <w:lang w:val="es-ES"/>
        </w:rPr>
        <w:t xml:space="preserve">La inclusión del </w:t>
      </w:r>
      <w:proofErr w:type="spellStart"/>
      <w:r w:rsidR="00FA70B2" w:rsidRPr="009F69DB">
        <w:rPr>
          <w:rFonts w:ascii="Arial" w:hAnsi="Arial" w:cs="Arial"/>
          <w:b/>
          <w:bCs/>
          <w:i/>
          <w:iCs/>
          <w:lang w:val="es-ES"/>
        </w:rPr>
        <w:t>Mustelus</w:t>
      </w:r>
      <w:proofErr w:type="spellEnd"/>
      <w:r w:rsidR="00FA70B2" w:rsidRPr="009F69DB">
        <w:rPr>
          <w:rFonts w:ascii="Arial" w:hAnsi="Arial" w:cs="Arial"/>
          <w:b/>
          <w:bCs/>
          <w:i/>
          <w:iCs/>
          <w:lang w:val="es-ES"/>
        </w:rPr>
        <w:t xml:space="preserve"> </w:t>
      </w:r>
      <w:proofErr w:type="spellStart"/>
      <w:r w:rsidR="00FA70B2" w:rsidRPr="009F69DB">
        <w:rPr>
          <w:rFonts w:ascii="Arial" w:hAnsi="Arial" w:cs="Arial"/>
          <w:b/>
          <w:bCs/>
          <w:i/>
          <w:iCs/>
          <w:lang w:val="es-ES"/>
        </w:rPr>
        <w:t>schmitti</w:t>
      </w:r>
      <w:proofErr w:type="spellEnd"/>
      <w:r w:rsidRPr="009F69DB">
        <w:rPr>
          <w:rFonts w:ascii="Arial" w:hAnsi="Arial" w:cs="Arial"/>
          <w:lang w:val="es-ES"/>
        </w:rPr>
        <w:t xml:space="preserve"> (</w:t>
      </w:r>
      <w:proofErr w:type="spellStart"/>
      <w:r w:rsidR="002541AB" w:rsidRPr="009F69DB">
        <w:rPr>
          <w:rFonts w:ascii="Arial" w:eastAsia="Arial" w:hAnsi="Arial" w:cs="Arial"/>
          <w:color w:val="000000" w:themeColor="text1"/>
          <w:sz w:val="21"/>
          <w:szCs w:val="21"/>
          <w:lang w:val="es-ES"/>
        </w:rPr>
        <w:t>gatuso</w:t>
      </w:r>
      <w:proofErr w:type="spellEnd"/>
      <w:r w:rsidRPr="009F69DB">
        <w:rPr>
          <w:rFonts w:ascii="Arial" w:hAnsi="Arial" w:cs="Arial"/>
          <w:lang w:val="es-ES"/>
        </w:rPr>
        <w:t xml:space="preserve">) en el </w:t>
      </w:r>
      <w:r w:rsidRPr="009F69DB">
        <w:rPr>
          <w:rFonts w:ascii="Arial" w:hAnsi="Arial" w:cs="Arial"/>
          <w:b/>
          <w:bCs/>
          <w:lang w:val="es-ES"/>
        </w:rPr>
        <w:t>Apéndice II</w:t>
      </w:r>
      <w:r w:rsidRPr="009F69DB">
        <w:rPr>
          <w:rFonts w:ascii="Arial" w:hAnsi="Arial" w:cs="Arial"/>
          <w:lang w:val="es-ES"/>
        </w:rPr>
        <w:t xml:space="preserve"> de la Convención sobre la Conservación de las Especies Migratorias de Animales Silvestres (CMS).</w:t>
      </w:r>
    </w:p>
    <w:p w14:paraId="0E7536FB" w14:textId="77777777" w:rsidR="00E03B73" w:rsidRPr="009F69DB" w:rsidRDefault="00E03B73" w:rsidP="00E03B73">
      <w:pPr>
        <w:spacing w:after="0"/>
        <w:jc w:val="both"/>
        <w:rPr>
          <w:rFonts w:ascii="Arial" w:hAnsi="Arial" w:cs="Arial"/>
          <w:lang w:val="es-ES"/>
        </w:rPr>
      </w:pPr>
    </w:p>
    <w:p w14:paraId="25EDEFF3" w14:textId="5A6F6EB4" w:rsidR="004B4F34" w:rsidRPr="009F69DB" w:rsidRDefault="004B4F34" w:rsidP="00E03B73">
      <w:pPr>
        <w:spacing w:after="0"/>
        <w:ind w:left="567" w:hanging="567"/>
        <w:jc w:val="both"/>
        <w:rPr>
          <w:rFonts w:ascii="Arial" w:hAnsi="Arial" w:cs="Arial"/>
          <w:b/>
          <w:bCs/>
          <w:lang w:val="es-ES"/>
        </w:rPr>
      </w:pPr>
      <w:r w:rsidRPr="009F69DB">
        <w:rPr>
          <w:rFonts w:ascii="Arial" w:hAnsi="Arial" w:cs="Arial"/>
          <w:b/>
          <w:bCs/>
          <w:lang w:val="es-ES"/>
        </w:rPr>
        <w:t xml:space="preserve">B. </w:t>
      </w:r>
      <w:r w:rsidRPr="009F69DB">
        <w:rPr>
          <w:rFonts w:ascii="Arial" w:hAnsi="Arial" w:cs="Arial"/>
          <w:b/>
          <w:bCs/>
          <w:lang w:val="es-ES"/>
        </w:rPr>
        <w:tab/>
        <w:t>PROPONENTE</w:t>
      </w:r>
    </w:p>
    <w:p w14:paraId="3DF97B69" w14:textId="77777777" w:rsidR="00E03B73" w:rsidRPr="009F69DB" w:rsidRDefault="00E03B73" w:rsidP="00E03B73">
      <w:pPr>
        <w:spacing w:after="0"/>
        <w:rPr>
          <w:rFonts w:ascii="Arial" w:hAnsi="Arial" w:cs="Arial"/>
          <w:lang w:val="es-ES"/>
        </w:rPr>
      </w:pPr>
    </w:p>
    <w:p w14:paraId="4B9B005F" w14:textId="7FF6E699" w:rsidR="00966671" w:rsidRPr="009F69DB" w:rsidRDefault="00966671" w:rsidP="00E03B73">
      <w:pPr>
        <w:spacing w:after="0"/>
        <w:rPr>
          <w:rFonts w:ascii="Arial" w:hAnsi="Arial" w:cs="Arial"/>
          <w:lang w:val="es-ES"/>
        </w:rPr>
      </w:pPr>
      <w:r w:rsidRPr="009F69DB">
        <w:rPr>
          <w:rFonts w:ascii="Arial" w:hAnsi="Arial" w:cs="Arial"/>
          <w:lang w:val="es-ES"/>
        </w:rPr>
        <w:t xml:space="preserve">Gobierno de </w:t>
      </w:r>
      <w:r w:rsidRPr="009F69DB">
        <w:rPr>
          <w:rFonts w:ascii="Arial" w:hAnsi="Arial" w:cs="Arial"/>
          <w:b/>
          <w:bCs/>
          <w:lang w:val="es-ES"/>
        </w:rPr>
        <w:t>Brasil</w:t>
      </w:r>
    </w:p>
    <w:p w14:paraId="4FB6D0FA" w14:textId="77777777" w:rsidR="00E03B73" w:rsidRPr="009F69DB" w:rsidRDefault="00E03B73" w:rsidP="00E03B73">
      <w:pPr>
        <w:spacing w:after="0"/>
        <w:jc w:val="both"/>
        <w:rPr>
          <w:rFonts w:ascii="Arial" w:hAnsi="Arial" w:cs="Arial"/>
          <w:lang w:val="es-ES"/>
        </w:rPr>
      </w:pPr>
    </w:p>
    <w:p w14:paraId="0D1959AC" w14:textId="4E9A5C5A" w:rsidR="004B4F34" w:rsidRPr="009F69DB" w:rsidRDefault="004B4F34" w:rsidP="00E03B73">
      <w:pPr>
        <w:spacing w:after="0"/>
        <w:ind w:left="567" w:hanging="567"/>
        <w:jc w:val="both"/>
        <w:rPr>
          <w:rFonts w:ascii="Arial" w:hAnsi="Arial" w:cs="Arial"/>
          <w:b/>
          <w:bCs/>
          <w:lang w:val="es-ES"/>
        </w:rPr>
      </w:pPr>
      <w:r w:rsidRPr="009F69DB">
        <w:rPr>
          <w:rFonts w:ascii="Arial" w:hAnsi="Arial" w:cs="Arial"/>
          <w:b/>
          <w:bCs/>
          <w:lang w:val="es-ES"/>
        </w:rPr>
        <w:t xml:space="preserve">C. </w:t>
      </w:r>
      <w:r w:rsidRPr="009F69DB">
        <w:rPr>
          <w:rFonts w:ascii="Arial" w:hAnsi="Arial" w:cs="Arial"/>
          <w:b/>
          <w:bCs/>
          <w:lang w:val="es-ES"/>
        </w:rPr>
        <w:tab/>
        <w:t>JUSTIFICACIÓN DE LA PROPUESTA</w:t>
      </w:r>
    </w:p>
    <w:p w14:paraId="2091C359" w14:textId="139983D0" w:rsidR="004B4F34" w:rsidRPr="009F69DB" w:rsidRDefault="004B4F34" w:rsidP="00E03B73">
      <w:pPr>
        <w:spacing w:after="0"/>
        <w:jc w:val="both"/>
        <w:rPr>
          <w:rFonts w:ascii="Arial" w:hAnsi="Arial" w:cs="Arial"/>
          <w:lang w:val="es-ES"/>
        </w:rPr>
      </w:pPr>
    </w:p>
    <w:p w14:paraId="12FFF916" w14:textId="68C56DB3" w:rsidR="004B4F34" w:rsidRPr="009F69DB" w:rsidRDefault="004B4F34" w:rsidP="00BD55BF">
      <w:pPr>
        <w:spacing w:after="80"/>
        <w:ind w:left="540" w:hanging="540"/>
        <w:jc w:val="both"/>
        <w:rPr>
          <w:rFonts w:ascii="Arial" w:hAnsi="Arial" w:cs="Arial"/>
          <w:b/>
          <w:bCs/>
          <w:lang w:val="es-ES"/>
        </w:rPr>
      </w:pPr>
      <w:r w:rsidRPr="009F69DB">
        <w:rPr>
          <w:rFonts w:ascii="Arial" w:hAnsi="Arial" w:cs="Arial"/>
          <w:b/>
          <w:bCs/>
          <w:lang w:val="es-ES"/>
        </w:rPr>
        <w:t>1.</w:t>
      </w:r>
      <w:r w:rsidRPr="009F69DB">
        <w:rPr>
          <w:rFonts w:ascii="Arial" w:hAnsi="Arial" w:cs="Arial"/>
          <w:b/>
          <w:bCs/>
          <w:lang w:val="es-ES"/>
        </w:rPr>
        <w:tab/>
        <w:t>Taxonomía</w:t>
      </w:r>
    </w:p>
    <w:p w14:paraId="48455055" w14:textId="444AB777" w:rsidR="00B70848" w:rsidRPr="009F69DB" w:rsidRDefault="004B4F34" w:rsidP="00BD55BF">
      <w:pPr>
        <w:spacing w:after="80"/>
        <w:ind w:left="1080" w:hanging="540"/>
        <w:jc w:val="both"/>
        <w:rPr>
          <w:rFonts w:ascii="Arial" w:hAnsi="Arial" w:cs="Arial"/>
          <w:lang w:val="es-ES"/>
        </w:rPr>
      </w:pPr>
      <w:r w:rsidRPr="009F69DB">
        <w:rPr>
          <w:rFonts w:ascii="Arial" w:hAnsi="Arial" w:cs="Arial"/>
          <w:lang w:val="es-ES"/>
        </w:rPr>
        <w:t>1.1</w:t>
      </w:r>
      <w:r w:rsidRPr="009F69DB">
        <w:rPr>
          <w:rFonts w:ascii="Arial" w:hAnsi="Arial" w:cs="Arial"/>
          <w:lang w:val="es-ES"/>
        </w:rPr>
        <w:tab/>
        <w:t>Clase: Condrictios, subclase: Elasmobranquios</w:t>
      </w:r>
    </w:p>
    <w:p w14:paraId="400B5A1D" w14:textId="144BEE98" w:rsidR="008029AA" w:rsidRPr="009F69DB" w:rsidRDefault="004B4F34" w:rsidP="00BD55BF">
      <w:pPr>
        <w:spacing w:after="80"/>
        <w:ind w:left="1080" w:hanging="540"/>
        <w:jc w:val="both"/>
        <w:rPr>
          <w:rFonts w:ascii="Arial" w:hAnsi="Arial" w:cs="Arial"/>
          <w:lang w:val="es-ES"/>
        </w:rPr>
      </w:pPr>
      <w:r w:rsidRPr="009F69DB">
        <w:rPr>
          <w:rFonts w:ascii="Arial" w:hAnsi="Arial" w:cs="Arial"/>
          <w:lang w:val="es-ES"/>
        </w:rPr>
        <w:t>1.2</w:t>
      </w:r>
      <w:r w:rsidRPr="009F69DB">
        <w:rPr>
          <w:rFonts w:ascii="Arial" w:hAnsi="Arial" w:cs="Arial"/>
          <w:lang w:val="es-ES"/>
        </w:rPr>
        <w:tab/>
        <w:t xml:space="preserve">Orden: </w:t>
      </w:r>
      <w:proofErr w:type="spellStart"/>
      <w:r w:rsidRPr="009F69DB">
        <w:rPr>
          <w:rFonts w:ascii="Arial" w:hAnsi="Arial" w:cs="Arial"/>
          <w:lang w:val="es-ES"/>
        </w:rPr>
        <w:t>Carcharhiniformes</w:t>
      </w:r>
      <w:proofErr w:type="spellEnd"/>
    </w:p>
    <w:p w14:paraId="4F72596A" w14:textId="56510A01" w:rsidR="008029AA" w:rsidRPr="009F69DB" w:rsidRDefault="004B4F34" w:rsidP="00BD55BF">
      <w:pPr>
        <w:spacing w:after="80"/>
        <w:ind w:left="1080" w:hanging="540"/>
        <w:jc w:val="both"/>
        <w:rPr>
          <w:rFonts w:ascii="Arial" w:hAnsi="Arial" w:cs="Arial"/>
          <w:lang w:val="es-ES"/>
        </w:rPr>
      </w:pPr>
      <w:r w:rsidRPr="009F69DB">
        <w:rPr>
          <w:rFonts w:ascii="Arial" w:hAnsi="Arial" w:cs="Arial"/>
          <w:lang w:val="es-ES"/>
        </w:rPr>
        <w:t>1.3</w:t>
      </w:r>
      <w:r w:rsidRPr="009F69DB">
        <w:rPr>
          <w:rFonts w:ascii="Arial" w:hAnsi="Arial" w:cs="Arial"/>
          <w:lang w:val="es-ES"/>
        </w:rPr>
        <w:tab/>
        <w:t xml:space="preserve">Familia: </w:t>
      </w:r>
      <w:proofErr w:type="spellStart"/>
      <w:r w:rsidRPr="009F69DB">
        <w:rPr>
          <w:rFonts w:ascii="Arial" w:hAnsi="Arial" w:cs="Arial"/>
          <w:lang w:val="es-ES"/>
        </w:rPr>
        <w:t>Triakidae</w:t>
      </w:r>
      <w:proofErr w:type="spellEnd"/>
    </w:p>
    <w:p w14:paraId="2288DF86" w14:textId="556689A6" w:rsidR="009349B0" w:rsidRPr="009F69DB" w:rsidRDefault="004B4F34" w:rsidP="00BD55BF">
      <w:pPr>
        <w:spacing w:after="80"/>
        <w:ind w:left="1080" w:hanging="540"/>
        <w:jc w:val="both"/>
        <w:rPr>
          <w:rFonts w:ascii="Arial" w:hAnsi="Arial" w:cs="Arial"/>
          <w:lang w:val="es-ES"/>
        </w:rPr>
      </w:pPr>
      <w:r w:rsidRPr="009F69DB">
        <w:rPr>
          <w:rFonts w:ascii="Arial" w:hAnsi="Arial" w:cs="Arial"/>
          <w:lang w:val="es-ES"/>
        </w:rPr>
        <w:t>1.4</w:t>
      </w:r>
      <w:r w:rsidRPr="009F69DB">
        <w:rPr>
          <w:rFonts w:ascii="Arial" w:hAnsi="Arial" w:cs="Arial"/>
          <w:lang w:val="es-ES"/>
        </w:rPr>
        <w:tab/>
        <w:t xml:space="preserve">Género, especie: </w:t>
      </w:r>
      <w:proofErr w:type="spellStart"/>
      <w:r w:rsidR="00423B13" w:rsidRPr="009F69DB">
        <w:rPr>
          <w:rFonts w:ascii="Arial" w:hAnsi="Arial" w:cs="Arial"/>
          <w:i/>
          <w:iCs/>
          <w:lang w:val="es-ES"/>
        </w:rPr>
        <w:t>Mustelus</w:t>
      </w:r>
      <w:proofErr w:type="spellEnd"/>
      <w:r w:rsidR="00423B13" w:rsidRPr="009F69DB">
        <w:rPr>
          <w:rFonts w:ascii="Arial" w:hAnsi="Arial" w:cs="Arial"/>
          <w:i/>
          <w:iCs/>
          <w:lang w:val="es-ES"/>
        </w:rPr>
        <w:t xml:space="preserve"> </w:t>
      </w:r>
      <w:proofErr w:type="spellStart"/>
      <w:r w:rsidR="00423B13" w:rsidRPr="009F69DB">
        <w:rPr>
          <w:rFonts w:ascii="Arial" w:hAnsi="Arial" w:cs="Arial"/>
          <w:i/>
          <w:iCs/>
          <w:lang w:val="es-ES"/>
        </w:rPr>
        <w:t>schmitti</w:t>
      </w:r>
      <w:proofErr w:type="spellEnd"/>
      <w:r w:rsidR="00423B13" w:rsidRPr="009F69DB">
        <w:rPr>
          <w:rFonts w:ascii="Arial" w:hAnsi="Arial" w:cs="Arial"/>
          <w:i/>
          <w:iCs/>
          <w:lang w:val="es-ES"/>
        </w:rPr>
        <w:t xml:space="preserve"> </w:t>
      </w:r>
      <w:r w:rsidR="002E2E75" w:rsidRPr="009F69DB">
        <w:rPr>
          <w:rFonts w:ascii="Arial" w:hAnsi="Arial" w:cs="Arial"/>
          <w:lang w:val="es-ES"/>
        </w:rPr>
        <w:t>Springer, 1939</w:t>
      </w:r>
      <w:r w:rsidR="002E2E75" w:rsidRPr="009F69DB">
        <w:rPr>
          <w:rFonts w:ascii="Arial" w:hAnsi="Arial" w:cs="Arial"/>
          <w:i/>
          <w:iCs/>
          <w:lang w:val="es-ES"/>
        </w:rPr>
        <w:t xml:space="preserve"> </w:t>
      </w:r>
      <w:r w:rsidR="00C2215F" w:rsidRPr="009F69DB">
        <w:rPr>
          <w:rFonts w:ascii="Arial" w:hAnsi="Arial" w:cs="Arial"/>
          <w:lang w:val="es-ES"/>
        </w:rPr>
        <w:t>(Fig. </w:t>
      </w:r>
      <w:r w:rsidR="00116EF1" w:rsidRPr="009F69DB">
        <w:rPr>
          <w:rFonts w:ascii="Arial" w:hAnsi="Arial" w:cs="Arial"/>
          <w:lang w:val="es-ES"/>
        </w:rPr>
        <w:t>1)</w:t>
      </w:r>
    </w:p>
    <w:p w14:paraId="47A87EBC" w14:textId="5DF25FBF" w:rsidR="00BF096D" w:rsidRPr="009F69DB" w:rsidRDefault="004B4F34" w:rsidP="00BD55BF">
      <w:pPr>
        <w:spacing w:after="80"/>
        <w:ind w:left="1080" w:hanging="540"/>
        <w:jc w:val="both"/>
        <w:rPr>
          <w:rFonts w:ascii="Arial" w:hAnsi="Arial" w:cs="Arial"/>
          <w:lang w:val="es-ES"/>
        </w:rPr>
      </w:pPr>
      <w:r w:rsidRPr="009F69DB">
        <w:rPr>
          <w:rFonts w:ascii="Arial" w:hAnsi="Arial" w:cs="Arial"/>
          <w:lang w:val="es-ES"/>
        </w:rPr>
        <w:t>1.5</w:t>
      </w:r>
      <w:r w:rsidRPr="009F69DB">
        <w:rPr>
          <w:rFonts w:ascii="Arial" w:hAnsi="Arial" w:cs="Arial"/>
          <w:lang w:val="es-ES"/>
        </w:rPr>
        <w:tab/>
        <w:t>Sinónimos científicos: sin sinónimos</w:t>
      </w:r>
    </w:p>
    <w:p w14:paraId="46E216C9" w14:textId="44B2B21F" w:rsidR="00E91EA6" w:rsidRPr="009F69DB" w:rsidRDefault="004B4F34" w:rsidP="00BD55BF">
      <w:pPr>
        <w:spacing w:after="80"/>
        <w:ind w:left="1080" w:hanging="540"/>
        <w:jc w:val="both"/>
        <w:rPr>
          <w:rFonts w:ascii="Arial" w:hAnsi="Arial" w:cs="Arial"/>
          <w:lang w:val="es-ES"/>
        </w:rPr>
      </w:pPr>
      <w:r w:rsidRPr="009F69DB">
        <w:rPr>
          <w:rFonts w:ascii="Arial" w:hAnsi="Arial" w:cs="Arial"/>
          <w:lang w:val="es-ES"/>
        </w:rPr>
        <w:t>1.6</w:t>
      </w:r>
      <w:r w:rsidR="00C94A3C" w:rsidRPr="009F69DB">
        <w:rPr>
          <w:lang w:val="es-ES"/>
        </w:rPr>
        <w:tab/>
      </w:r>
      <w:r w:rsidRPr="009F69DB">
        <w:rPr>
          <w:rFonts w:ascii="Arial" w:hAnsi="Arial" w:cs="Arial"/>
          <w:lang w:val="es-ES"/>
        </w:rPr>
        <w:t xml:space="preserve">Nombre(s) común(es): </w:t>
      </w:r>
    </w:p>
    <w:p w14:paraId="053B09AF" w14:textId="6FA15EEC" w:rsidR="00E91EA6" w:rsidRPr="009F69DB" w:rsidRDefault="00C97B77" w:rsidP="00BD55BF">
      <w:pPr>
        <w:spacing w:after="80"/>
        <w:ind w:left="1080"/>
        <w:jc w:val="both"/>
        <w:rPr>
          <w:rFonts w:ascii="Arial" w:hAnsi="Arial" w:cs="Arial"/>
          <w:lang w:val="es-ES"/>
        </w:rPr>
      </w:pPr>
      <w:r w:rsidRPr="009F69DB">
        <w:rPr>
          <w:rFonts w:ascii="Arial" w:hAnsi="Arial" w:cs="Arial"/>
          <w:lang w:val="es-ES"/>
        </w:rPr>
        <w:t xml:space="preserve">Inglés: </w:t>
      </w:r>
      <w:proofErr w:type="spellStart"/>
      <w:r w:rsidRPr="009F69DB">
        <w:rPr>
          <w:rFonts w:ascii="Arial" w:hAnsi="Arial" w:cs="Arial"/>
          <w:lang w:val="es-ES"/>
        </w:rPr>
        <w:t>Patagonian</w:t>
      </w:r>
      <w:proofErr w:type="spellEnd"/>
      <w:r w:rsidRPr="009F69DB">
        <w:rPr>
          <w:rFonts w:ascii="Arial" w:hAnsi="Arial" w:cs="Arial"/>
          <w:lang w:val="es-ES"/>
        </w:rPr>
        <w:t xml:space="preserve"> </w:t>
      </w:r>
      <w:proofErr w:type="spellStart"/>
      <w:r w:rsidRPr="009F69DB">
        <w:rPr>
          <w:rFonts w:ascii="Arial" w:hAnsi="Arial" w:cs="Arial"/>
          <w:lang w:val="es-ES"/>
        </w:rPr>
        <w:t>Narrownose</w:t>
      </w:r>
      <w:proofErr w:type="spellEnd"/>
      <w:r w:rsidRPr="009F69DB">
        <w:rPr>
          <w:rFonts w:ascii="Arial" w:hAnsi="Arial" w:cs="Arial"/>
          <w:lang w:val="es-ES"/>
        </w:rPr>
        <w:t xml:space="preserve"> </w:t>
      </w:r>
      <w:proofErr w:type="spellStart"/>
      <w:r w:rsidRPr="009F69DB">
        <w:rPr>
          <w:rFonts w:ascii="Arial" w:hAnsi="Arial" w:cs="Arial"/>
          <w:lang w:val="es-ES"/>
        </w:rPr>
        <w:t>Smoothhound</w:t>
      </w:r>
      <w:proofErr w:type="spellEnd"/>
      <w:r w:rsidRPr="009F69DB">
        <w:rPr>
          <w:rFonts w:ascii="Arial" w:hAnsi="Arial" w:cs="Arial"/>
          <w:lang w:val="es-ES"/>
        </w:rPr>
        <w:t xml:space="preserve">, </w:t>
      </w:r>
      <w:proofErr w:type="spellStart"/>
      <w:r w:rsidRPr="009F69DB">
        <w:rPr>
          <w:rFonts w:ascii="Arial" w:hAnsi="Arial" w:cs="Arial"/>
          <w:lang w:val="es-ES"/>
        </w:rPr>
        <w:t>Narrownose</w:t>
      </w:r>
      <w:proofErr w:type="spellEnd"/>
      <w:r w:rsidRPr="009F69DB">
        <w:rPr>
          <w:rFonts w:ascii="Arial" w:hAnsi="Arial" w:cs="Arial"/>
          <w:lang w:val="es-ES"/>
        </w:rPr>
        <w:t xml:space="preserve"> </w:t>
      </w:r>
      <w:proofErr w:type="spellStart"/>
      <w:r w:rsidRPr="009F69DB">
        <w:rPr>
          <w:rFonts w:ascii="Arial" w:hAnsi="Arial" w:cs="Arial"/>
          <w:lang w:val="es-ES"/>
        </w:rPr>
        <w:t>Smoothhound</w:t>
      </w:r>
      <w:proofErr w:type="spellEnd"/>
    </w:p>
    <w:p w14:paraId="5A79D9CC" w14:textId="0E12F079" w:rsidR="00E91EA6" w:rsidRPr="009F69DB" w:rsidRDefault="00E91EA6" w:rsidP="00BD55BF">
      <w:pPr>
        <w:spacing w:after="80"/>
        <w:ind w:left="1080"/>
        <w:jc w:val="both"/>
        <w:rPr>
          <w:rFonts w:ascii="Arial" w:hAnsi="Arial" w:cs="Arial"/>
          <w:lang w:val="es-ES"/>
        </w:rPr>
      </w:pPr>
      <w:r w:rsidRPr="009F69DB">
        <w:rPr>
          <w:rFonts w:ascii="Arial" w:hAnsi="Arial" w:cs="Arial"/>
          <w:lang w:val="es-ES"/>
        </w:rPr>
        <w:t xml:space="preserve">Francés: </w:t>
      </w:r>
      <w:proofErr w:type="spellStart"/>
      <w:r w:rsidRPr="009F69DB">
        <w:rPr>
          <w:rFonts w:ascii="Arial" w:hAnsi="Arial" w:cs="Arial"/>
          <w:lang w:val="es-ES"/>
        </w:rPr>
        <w:t>Émissole</w:t>
      </w:r>
      <w:proofErr w:type="spellEnd"/>
      <w:r w:rsidRPr="009F69DB">
        <w:rPr>
          <w:rFonts w:ascii="Arial" w:hAnsi="Arial" w:cs="Arial"/>
          <w:lang w:val="es-ES"/>
        </w:rPr>
        <w:t xml:space="preserve"> </w:t>
      </w:r>
      <w:proofErr w:type="spellStart"/>
      <w:r w:rsidRPr="009F69DB">
        <w:rPr>
          <w:rFonts w:ascii="Arial" w:hAnsi="Arial" w:cs="Arial"/>
          <w:lang w:val="es-ES"/>
        </w:rPr>
        <w:t>gatuso</w:t>
      </w:r>
      <w:proofErr w:type="spellEnd"/>
    </w:p>
    <w:p w14:paraId="183A5695" w14:textId="37FF15B9" w:rsidR="00E91EA6" w:rsidRPr="009F69DB" w:rsidRDefault="00466343" w:rsidP="00BD55BF">
      <w:pPr>
        <w:spacing w:after="80"/>
        <w:ind w:left="1080"/>
        <w:jc w:val="both"/>
        <w:rPr>
          <w:rFonts w:ascii="Arial" w:hAnsi="Arial" w:cs="Arial"/>
          <w:lang w:val="es-ES"/>
        </w:rPr>
      </w:pPr>
      <w:r w:rsidRPr="009F69DB">
        <w:rPr>
          <w:rFonts w:ascii="Arial" w:hAnsi="Arial" w:cs="Arial"/>
          <w:lang w:val="es-ES"/>
        </w:rPr>
        <w:t xml:space="preserve">Español: </w:t>
      </w:r>
      <w:proofErr w:type="spellStart"/>
      <w:r w:rsidRPr="009F69DB">
        <w:rPr>
          <w:rFonts w:ascii="Arial" w:hAnsi="Arial" w:cs="Arial"/>
          <w:lang w:val="es-ES"/>
        </w:rPr>
        <w:t>Gatuzo</w:t>
      </w:r>
      <w:proofErr w:type="spellEnd"/>
      <w:r w:rsidRPr="009F69DB">
        <w:rPr>
          <w:rFonts w:ascii="Arial" w:hAnsi="Arial" w:cs="Arial"/>
          <w:lang w:val="es-ES"/>
        </w:rPr>
        <w:t xml:space="preserve">, </w:t>
      </w:r>
      <w:proofErr w:type="spellStart"/>
      <w:r w:rsidRPr="009F69DB">
        <w:rPr>
          <w:rFonts w:ascii="Arial" w:hAnsi="Arial" w:cs="Arial"/>
          <w:lang w:val="es-ES"/>
        </w:rPr>
        <w:t>gatuso</w:t>
      </w:r>
      <w:proofErr w:type="spellEnd"/>
      <w:r w:rsidRPr="009F69DB">
        <w:rPr>
          <w:rFonts w:ascii="Arial" w:hAnsi="Arial" w:cs="Arial"/>
          <w:lang w:val="es-ES"/>
        </w:rPr>
        <w:t>, recorre costas</w:t>
      </w:r>
    </w:p>
    <w:p w14:paraId="16E85FC6" w14:textId="3EF6A581" w:rsidR="00E91EA6" w:rsidRPr="009F69DB" w:rsidRDefault="15312484" w:rsidP="62CF8C26">
      <w:pPr>
        <w:spacing w:after="120"/>
        <w:ind w:left="1080"/>
        <w:jc w:val="both"/>
        <w:rPr>
          <w:rFonts w:ascii="Arial" w:hAnsi="Arial" w:cs="Arial"/>
          <w:lang w:val="es-ES"/>
        </w:rPr>
      </w:pPr>
      <w:r w:rsidRPr="009F69DB">
        <w:rPr>
          <w:rFonts w:ascii="Arial" w:hAnsi="Arial" w:cs="Arial"/>
          <w:lang w:val="es-ES"/>
        </w:rPr>
        <w:t xml:space="preserve">Portugués: </w:t>
      </w:r>
      <w:proofErr w:type="spellStart"/>
      <w:r w:rsidRPr="009F69DB">
        <w:rPr>
          <w:rFonts w:ascii="Arial" w:hAnsi="Arial" w:cs="Arial"/>
          <w:lang w:val="es-ES"/>
        </w:rPr>
        <w:t>cação</w:t>
      </w:r>
      <w:proofErr w:type="spellEnd"/>
      <w:r w:rsidRPr="009F69DB">
        <w:rPr>
          <w:rFonts w:ascii="Arial" w:hAnsi="Arial" w:cs="Arial"/>
          <w:lang w:val="es-ES"/>
        </w:rPr>
        <w:t xml:space="preserve">-cola-fina; </w:t>
      </w:r>
      <w:proofErr w:type="spellStart"/>
      <w:r w:rsidRPr="009F69DB">
        <w:rPr>
          <w:rFonts w:ascii="Arial" w:hAnsi="Arial" w:cs="Arial"/>
          <w:lang w:val="es-ES"/>
        </w:rPr>
        <w:t>cação</w:t>
      </w:r>
      <w:proofErr w:type="spellEnd"/>
      <w:r w:rsidRPr="009F69DB">
        <w:rPr>
          <w:rFonts w:ascii="Arial" w:hAnsi="Arial" w:cs="Arial"/>
          <w:lang w:val="es-ES"/>
        </w:rPr>
        <w:t>-perna-de-</w:t>
      </w:r>
      <w:proofErr w:type="spellStart"/>
      <w:r w:rsidRPr="009F69DB">
        <w:rPr>
          <w:rFonts w:ascii="Arial" w:hAnsi="Arial" w:cs="Arial"/>
          <w:lang w:val="es-ES"/>
        </w:rPr>
        <w:t>moça</w:t>
      </w:r>
      <w:proofErr w:type="spellEnd"/>
      <w:r w:rsidRPr="009F69DB">
        <w:rPr>
          <w:rFonts w:ascii="Arial" w:hAnsi="Arial" w:cs="Arial"/>
          <w:lang w:val="es-ES"/>
        </w:rPr>
        <w:t xml:space="preserve">, </w:t>
      </w:r>
      <w:proofErr w:type="spellStart"/>
      <w:r w:rsidRPr="009F69DB">
        <w:rPr>
          <w:rFonts w:ascii="Arial" w:hAnsi="Arial" w:cs="Arial"/>
          <w:lang w:val="es-ES"/>
        </w:rPr>
        <w:t>caçonete</w:t>
      </w:r>
      <w:proofErr w:type="spellEnd"/>
    </w:p>
    <w:p w14:paraId="7F0C61F3" w14:textId="1738143E" w:rsidR="004B4F34" w:rsidRPr="009F69DB" w:rsidRDefault="00BD55BF" w:rsidP="00C33FA3">
      <w:pPr>
        <w:spacing w:after="120"/>
        <w:ind w:left="360" w:firstLine="720"/>
        <w:jc w:val="both"/>
        <w:rPr>
          <w:rFonts w:ascii="Arial" w:hAnsi="Arial" w:cs="Arial"/>
          <w:lang w:val="es-ES"/>
        </w:rPr>
      </w:pPr>
      <w:r w:rsidRPr="009F69DB">
        <w:rPr>
          <w:rFonts w:ascii="Arial" w:hAnsi="Arial" w:cs="Arial"/>
          <w:noProof/>
          <w:lang w:val="es-ES" w:eastAsia="es-ES"/>
        </w:rPr>
        <mc:AlternateContent>
          <mc:Choice Requires="wps">
            <w:drawing>
              <wp:anchor distT="0" distB="0" distL="114300" distR="114300" simplePos="0" relativeHeight="251658241" behindDoc="0" locked="0" layoutInCell="1" allowOverlap="1" wp14:anchorId="7E83A004" wp14:editId="0ED381F7">
                <wp:simplePos x="0" y="0"/>
                <wp:positionH relativeFrom="column">
                  <wp:posOffset>685165</wp:posOffset>
                </wp:positionH>
                <wp:positionV relativeFrom="paragraph">
                  <wp:posOffset>1590040</wp:posOffset>
                </wp:positionV>
                <wp:extent cx="4105275" cy="248285"/>
                <wp:effectExtent l="0" t="0" r="0" b="0"/>
                <wp:wrapTopAndBottom/>
                <wp:docPr id="6957845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48285"/>
                        </a:xfrm>
                        <a:prstGeom prst="rect">
                          <a:avLst/>
                        </a:prstGeom>
                        <a:noFill/>
                        <a:ln w="9525">
                          <a:noFill/>
                          <a:miter lim="800000"/>
                          <a:headEnd/>
                          <a:tailEnd/>
                        </a:ln>
                      </wps:spPr>
                      <wps:txbx>
                        <w:txbxContent>
                          <w:p w14:paraId="44FEF4C7" w14:textId="51F2501D" w:rsidR="00507A4F" w:rsidRPr="009F69DB" w:rsidRDefault="00C46933">
                            <w:pPr>
                              <w:rPr>
                                <w:rFonts w:ascii="Arial" w:hAnsi="Arial" w:cs="Arial"/>
                                <w:sz w:val="20"/>
                                <w:szCs w:val="20"/>
                              </w:rPr>
                            </w:pPr>
                            <w:proofErr w:type="spellStart"/>
                            <w:r w:rsidRPr="009F69DB">
                              <w:rPr>
                                <w:rFonts w:ascii="Arial" w:hAnsi="Arial" w:cs="Arial"/>
                                <w:sz w:val="20"/>
                                <w:szCs w:val="20"/>
                              </w:rPr>
                              <w:t>Figura</w:t>
                            </w:r>
                            <w:proofErr w:type="spellEnd"/>
                            <w:r w:rsidRPr="009F69DB">
                              <w:rPr>
                                <w:rFonts w:ascii="Arial" w:hAnsi="Arial" w:cs="Arial"/>
                                <w:sz w:val="20"/>
                                <w:szCs w:val="20"/>
                              </w:rPr>
                              <w:t xml:space="preserve"> 1. </w:t>
                            </w:r>
                            <w:proofErr w:type="spellStart"/>
                            <w:r w:rsidR="008D67CD" w:rsidRPr="009F69DB">
                              <w:rPr>
                                <w:rFonts w:ascii="Arial" w:hAnsi="Arial" w:cs="Arial"/>
                                <w:i/>
                                <w:iCs/>
                                <w:sz w:val="20"/>
                                <w:szCs w:val="20"/>
                              </w:rPr>
                              <w:t>Mustelus</w:t>
                            </w:r>
                            <w:proofErr w:type="spellEnd"/>
                            <w:r w:rsidR="008D67CD" w:rsidRPr="009F69DB">
                              <w:rPr>
                                <w:rFonts w:ascii="Arial" w:hAnsi="Arial" w:cs="Arial"/>
                                <w:i/>
                                <w:iCs/>
                                <w:sz w:val="20"/>
                                <w:szCs w:val="20"/>
                              </w:rPr>
                              <w:t xml:space="preserve"> </w:t>
                            </w:r>
                            <w:proofErr w:type="spellStart"/>
                            <w:r w:rsidR="008D67CD" w:rsidRPr="009F69DB">
                              <w:rPr>
                                <w:rFonts w:ascii="Arial" w:hAnsi="Arial" w:cs="Arial"/>
                                <w:i/>
                                <w:iCs/>
                                <w:sz w:val="20"/>
                                <w:szCs w:val="20"/>
                              </w:rPr>
                              <w:t>schmitti</w:t>
                            </w:r>
                            <w:proofErr w:type="spellEnd"/>
                            <w:r w:rsidR="008D67CD" w:rsidRPr="009F69DB">
                              <w:rPr>
                                <w:rFonts w:ascii="Arial" w:hAnsi="Arial" w:cs="Arial"/>
                                <w:i/>
                                <w:iCs/>
                                <w:sz w:val="20"/>
                                <w:szCs w:val="20"/>
                              </w:rPr>
                              <w:t xml:space="preserve"> </w:t>
                            </w:r>
                            <w:r w:rsidRPr="009F69DB">
                              <w:rPr>
                                <w:rFonts w:ascii="Arial" w:hAnsi="Arial" w:cs="Arial"/>
                                <w:sz w:val="20"/>
                                <w:szCs w:val="20"/>
                              </w:rPr>
                              <w:t>(</w:t>
                            </w:r>
                            <w:proofErr w:type="spellStart"/>
                            <w:r w:rsidR="00A7164A" w:rsidRPr="009F69DB">
                              <w:rPr>
                                <w:rFonts w:ascii="Arial" w:eastAsia="Arial" w:hAnsi="Arial" w:cs="Arial"/>
                                <w:color w:val="000000" w:themeColor="text1"/>
                                <w:sz w:val="20"/>
                                <w:szCs w:val="20"/>
                                <w:lang w:val="es-ES"/>
                              </w:rPr>
                              <w:t>gatuso</w:t>
                            </w:r>
                            <w:proofErr w:type="spellEnd"/>
                            <w:r w:rsidRPr="009F69DB">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3A004" id="Caixa de Texto 2" o:spid="_x0000_s1027" type="#_x0000_t202" style="position:absolute;left:0;text-align:left;margin-left:53.95pt;margin-top:125.2pt;width:323.25pt;height:19.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" filled="f" stroked="f">
                <v:textbox>
                  <w:txbxContent>
                    <w:p w14:paraId="44FEF4C7" w14:textId="51F2501D" w:rsidR="00507A4F" w:rsidRPr="009F69DB" w:rsidRDefault="00C46933">
                      <w:pPr>
                        <w:rPr>
                          <w:rFonts w:ascii="Arial" w:hAnsi="Arial" w:cs="Arial"/>
                          <w:sz w:val="20"/>
                          <w:szCs w:val="20"/>
                        </w:rPr>
                      </w:pPr>
                      <w:proofErr w:type="spellStart"/>
                      <w:r w:rsidRPr="009F69DB">
                        <w:rPr>
                          <w:rFonts w:ascii="Arial" w:hAnsi="Arial" w:cs="Arial"/>
                          <w:sz w:val="20"/>
                          <w:szCs w:val="20"/>
                        </w:rPr>
                        <w:t>Figura</w:t>
                      </w:r>
                      <w:proofErr w:type="spellEnd"/>
                      <w:r w:rsidRPr="009F69DB">
                        <w:rPr>
                          <w:rFonts w:ascii="Arial" w:hAnsi="Arial" w:cs="Arial"/>
                          <w:sz w:val="20"/>
                          <w:szCs w:val="20"/>
                        </w:rPr>
                        <w:t xml:space="preserve"> 1. </w:t>
                      </w:r>
                      <w:proofErr w:type="spellStart"/>
                      <w:r w:rsidR="008D67CD" w:rsidRPr="009F69DB">
                        <w:rPr>
                          <w:rFonts w:ascii="Arial" w:hAnsi="Arial" w:cs="Arial"/>
                          <w:i/>
                          <w:iCs/>
                          <w:sz w:val="20"/>
                          <w:szCs w:val="20"/>
                        </w:rPr>
                        <w:t>Mustelus</w:t>
                      </w:r>
                      <w:proofErr w:type="spellEnd"/>
                      <w:r w:rsidR="008D67CD" w:rsidRPr="009F69DB">
                        <w:rPr>
                          <w:rFonts w:ascii="Arial" w:hAnsi="Arial" w:cs="Arial"/>
                          <w:i/>
                          <w:iCs/>
                          <w:sz w:val="20"/>
                          <w:szCs w:val="20"/>
                        </w:rPr>
                        <w:t xml:space="preserve"> </w:t>
                      </w:r>
                      <w:proofErr w:type="spellStart"/>
                      <w:r w:rsidR="008D67CD" w:rsidRPr="009F69DB">
                        <w:rPr>
                          <w:rFonts w:ascii="Arial" w:hAnsi="Arial" w:cs="Arial"/>
                          <w:i/>
                          <w:iCs/>
                          <w:sz w:val="20"/>
                          <w:szCs w:val="20"/>
                        </w:rPr>
                        <w:t>schmitti</w:t>
                      </w:r>
                      <w:proofErr w:type="spellEnd"/>
                      <w:r w:rsidR="008D67CD" w:rsidRPr="009F69DB">
                        <w:rPr>
                          <w:rFonts w:ascii="Arial" w:hAnsi="Arial" w:cs="Arial"/>
                          <w:i/>
                          <w:iCs/>
                          <w:sz w:val="20"/>
                          <w:szCs w:val="20"/>
                        </w:rPr>
                        <w:t xml:space="preserve"> </w:t>
                      </w:r>
                      <w:r w:rsidRPr="009F69DB">
                        <w:rPr>
                          <w:rFonts w:ascii="Arial" w:hAnsi="Arial" w:cs="Arial"/>
                          <w:sz w:val="20"/>
                          <w:szCs w:val="20"/>
                        </w:rPr>
                        <w:t>(</w:t>
                      </w:r>
                      <w:proofErr w:type="spellStart"/>
                      <w:r w:rsidR="00A7164A" w:rsidRPr="009F69DB">
                        <w:rPr>
                          <w:rFonts w:ascii="Arial" w:eastAsia="Arial" w:hAnsi="Arial" w:cs="Arial"/>
                          <w:color w:val="000000" w:themeColor="text1"/>
                          <w:sz w:val="20"/>
                          <w:szCs w:val="20"/>
                          <w:lang w:val="es-ES"/>
                        </w:rPr>
                        <w:t>gatuso</w:t>
                      </w:r>
                      <w:proofErr w:type="spellEnd"/>
                      <w:r w:rsidRPr="009F69DB">
                        <w:rPr>
                          <w:rFonts w:ascii="Arial" w:hAnsi="Arial" w:cs="Arial"/>
                          <w:sz w:val="20"/>
                          <w:szCs w:val="20"/>
                        </w:rPr>
                        <w:t>)</w:t>
                      </w:r>
                    </w:p>
                  </w:txbxContent>
                </v:textbox>
                <w10:wrap type="topAndBottom"/>
              </v:shape>
            </w:pict>
          </mc:Fallback>
        </mc:AlternateContent>
      </w:r>
      <w:r w:rsidR="15312484" w:rsidRPr="009F69DB">
        <w:rPr>
          <w:noProof/>
          <w:lang w:val="es-ES" w:eastAsia="es-ES"/>
        </w:rPr>
        <w:drawing>
          <wp:inline distT="0" distB="0" distL="0" distR="0" wp14:anchorId="2947AB3E" wp14:editId="36E8E425">
            <wp:extent cx="4562475" cy="1464945"/>
            <wp:effectExtent l="0" t="0" r="9525" b="1905"/>
            <wp:docPr id="1733421110" name="Imagem 3" descr="Peixe com a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21110" name="Imagem 3" descr="Peixe com a boca aberta&#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2475" cy="1464945"/>
                    </a:xfrm>
                    <a:prstGeom prst="rect">
                      <a:avLst/>
                    </a:prstGeom>
                    <a:noFill/>
                    <a:ln>
                      <a:noFill/>
                    </a:ln>
                  </pic:spPr>
                </pic:pic>
              </a:graphicData>
            </a:graphic>
          </wp:inline>
        </w:drawing>
      </w:r>
    </w:p>
    <w:p w14:paraId="1E95A3BD" w14:textId="23101571" w:rsidR="00116EF1" w:rsidRPr="009F69DB" w:rsidRDefault="00116EF1" w:rsidP="00157C57">
      <w:pPr>
        <w:spacing w:after="120"/>
        <w:ind w:left="540" w:hanging="540"/>
        <w:jc w:val="both"/>
        <w:rPr>
          <w:rFonts w:ascii="Arial" w:hAnsi="Arial" w:cs="Arial"/>
          <w:lang w:val="es-ES"/>
        </w:rPr>
      </w:pPr>
    </w:p>
    <w:p w14:paraId="1916A9CE" w14:textId="44B6A33E" w:rsidR="004B4F34" w:rsidRPr="009F69DB" w:rsidRDefault="004B4F34" w:rsidP="00BD55BF">
      <w:pPr>
        <w:spacing w:after="0"/>
        <w:ind w:left="539" w:hanging="539"/>
        <w:jc w:val="both"/>
        <w:rPr>
          <w:rFonts w:ascii="Arial" w:hAnsi="Arial" w:cs="Arial"/>
          <w:b/>
          <w:bCs/>
          <w:lang w:val="es-ES"/>
        </w:rPr>
      </w:pPr>
      <w:r w:rsidRPr="009F69DB">
        <w:rPr>
          <w:rFonts w:ascii="Arial" w:hAnsi="Arial" w:cs="Arial"/>
          <w:b/>
          <w:bCs/>
          <w:lang w:val="es-ES"/>
        </w:rPr>
        <w:t>2.</w:t>
      </w:r>
      <w:r w:rsidRPr="009F69DB">
        <w:rPr>
          <w:rFonts w:ascii="Arial" w:hAnsi="Arial" w:cs="Arial"/>
          <w:b/>
          <w:bCs/>
          <w:lang w:val="es-ES"/>
        </w:rPr>
        <w:tab/>
        <w:t>Panorámica</w:t>
      </w:r>
    </w:p>
    <w:p w14:paraId="7842A41A" w14:textId="77777777" w:rsidR="00BD55BF" w:rsidRPr="009F69DB" w:rsidRDefault="00BD55BF" w:rsidP="00BD55BF">
      <w:pPr>
        <w:spacing w:after="0"/>
        <w:ind w:left="539" w:hanging="539"/>
        <w:jc w:val="both"/>
        <w:rPr>
          <w:rFonts w:ascii="Arial" w:hAnsi="Arial" w:cs="Arial"/>
          <w:b/>
          <w:bCs/>
          <w:lang w:val="es-ES"/>
        </w:rPr>
      </w:pPr>
    </w:p>
    <w:p w14:paraId="39E07081" w14:textId="51E6E82C" w:rsidR="00556DC2" w:rsidRPr="009F69DB" w:rsidRDefault="00556DC2" w:rsidP="00BD55BF">
      <w:pPr>
        <w:spacing w:after="0"/>
        <w:jc w:val="both"/>
        <w:rPr>
          <w:rFonts w:ascii="Arial" w:hAnsi="Arial" w:cs="Arial"/>
          <w:color w:val="000000"/>
          <w:lang w:val="es-ES"/>
        </w:rPr>
      </w:pPr>
      <w:r w:rsidRPr="009F69DB">
        <w:rPr>
          <w:rFonts w:ascii="Arial" w:hAnsi="Arial" w:cs="Arial"/>
          <w:color w:val="000000"/>
          <w:lang w:val="es-ES"/>
        </w:rPr>
        <w:t xml:space="preserve">El </w:t>
      </w:r>
      <w:proofErr w:type="spellStart"/>
      <w:r w:rsidRPr="009F69DB">
        <w:rPr>
          <w:rFonts w:ascii="Arial" w:hAnsi="Arial" w:cs="Arial"/>
          <w:color w:val="000000"/>
          <w:lang w:val="es-ES"/>
        </w:rPr>
        <w:t>gatuso</w:t>
      </w:r>
      <w:proofErr w:type="spellEnd"/>
      <w:r w:rsidRPr="009F69DB">
        <w:rPr>
          <w:rFonts w:ascii="Arial" w:hAnsi="Arial" w:cs="Arial"/>
          <w:color w:val="000000"/>
          <w:lang w:val="es-ES"/>
        </w:rPr>
        <w:t xml:space="preserve"> (</w:t>
      </w:r>
      <w:proofErr w:type="spellStart"/>
      <w:r w:rsidRPr="009F69DB">
        <w:rPr>
          <w:rFonts w:ascii="Arial" w:hAnsi="Arial" w:cs="Arial"/>
          <w:i/>
          <w:iCs/>
          <w:color w:val="000000"/>
          <w:lang w:val="es-ES"/>
        </w:rPr>
        <w:t>Mustelus</w:t>
      </w:r>
      <w:proofErr w:type="spellEnd"/>
      <w:r w:rsidRPr="009F69DB">
        <w:rPr>
          <w:rFonts w:ascii="Arial" w:hAnsi="Arial" w:cs="Arial"/>
          <w:i/>
          <w:iCs/>
          <w:color w:val="000000"/>
          <w:lang w:val="es-ES"/>
        </w:rPr>
        <w:t xml:space="preserve"> </w:t>
      </w:r>
      <w:proofErr w:type="spellStart"/>
      <w:r w:rsidRPr="009F69DB">
        <w:rPr>
          <w:rFonts w:ascii="Arial" w:hAnsi="Arial" w:cs="Arial"/>
          <w:i/>
          <w:iCs/>
          <w:color w:val="000000"/>
          <w:lang w:val="es-ES"/>
        </w:rPr>
        <w:t>schmitti</w:t>
      </w:r>
      <w:proofErr w:type="spellEnd"/>
      <w:r w:rsidRPr="009F69DB">
        <w:rPr>
          <w:rFonts w:ascii="Arial" w:hAnsi="Arial" w:cs="Arial"/>
          <w:color w:val="000000"/>
          <w:lang w:val="es-ES"/>
        </w:rPr>
        <w:t xml:space="preserve">) es un pequeño tiburón </w:t>
      </w:r>
      <w:proofErr w:type="spellStart"/>
      <w:r w:rsidRPr="009F69DB">
        <w:rPr>
          <w:rFonts w:ascii="Arial" w:hAnsi="Arial" w:cs="Arial"/>
          <w:color w:val="000000"/>
          <w:lang w:val="es-ES"/>
        </w:rPr>
        <w:t>demersal</w:t>
      </w:r>
      <w:proofErr w:type="spellEnd"/>
      <w:r w:rsidRPr="009F69DB">
        <w:rPr>
          <w:rFonts w:ascii="Arial" w:hAnsi="Arial" w:cs="Arial"/>
          <w:color w:val="000000"/>
          <w:lang w:val="es-ES"/>
        </w:rPr>
        <w:t xml:space="preserve"> que habita en la plataforma continental y los estuarios del Atlántico sudoccidental, desde el sureste de Brasil hasta el sur de la Patagonia (Argentina), donde se encuentra habitualmente en aguas poco profundas. La especie se enfrenta a una intensa y generalizada presión pesquera por parte de flotas comerciales, industriales y recreativas que emplean redes de arrastre de fondo, redes de enmalle y redes de playa. La principal amenaza es la sobrepesca, impulsada tanto por los mercados internos como por la demanda internacional de su carne de alto valor. Para agravar aún más su declive, se suma la pérdida o el deterioro de zonas críticas de cría y reproducción en aguas poco profundas, zonas que están expuestas al desarrollo costero y al acelerado cambio climático. La migración estacional, impulsada por la temperatura, de adultos y </w:t>
      </w:r>
      <w:r w:rsidRPr="009F69DB">
        <w:rPr>
          <w:rFonts w:ascii="Arial" w:hAnsi="Arial" w:cs="Arial"/>
          <w:color w:val="000000"/>
          <w:lang w:val="es-ES"/>
        </w:rPr>
        <w:lastRenderedPageBreak/>
        <w:t xml:space="preserve">hembras grávidas del </w:t>
      </w:r>
      <w:r w:rsidR="000805F3" w:rsidRPr="009F69DB">
        <w:rPr>
          <w:rFonts w:ascii="Arial" w:hAnsi="Arial" w:cs="Arial"/>
          <w:i/>
          <w:iCs/>
          <w:color w:val="000000"/>
          <w:lang w:val="es-ES"/>
        </w:rPr>
        <w:t xml:space="preserve">M. </w:t>
      </w:r>
      <w:proofErr w:type="spellStart"/>
      <w:r w:rsidR="000805F3" w:rsidRPr="009F69DB">
        <w:rPr>
          <w:rFonts w:ascii="Arial" w:hAnsi="Arial" w:cs="Arial"/>
          <w:i/>
          <w:iCs/>
          <w:color w:val="000000"/>
          <w:lang w:val="es-ES"/>
        </w:rPr>
        <w:t>schmitti</w:t>
      </w:r>
      <w:proofErr w:type="spellEnd"/>
      <w:r w:rsidR="000805F3" w:rsidRPr="009F69DB">
        <w:rPr>
          <w:rFonts w:ascii="Arial" w:hAnsi="Arial" w:cs="Arial"/>
          <w:color w:val="000000"/>
          <w:lang w:val="es-ES"/>
        </w:rPr>
        <w:t xml:space="preserve"> entre las zonas de cría y reproducción del sur (Argentina/Uruguay) y las zonas de alimentación/invernada del norte (Brasil) demuestra de manera convincente la existencia de una única unidad poblacional transfronteriza. El movimiento es un componente crítico y cíclico del ciclo vital de la especie, lo que significa que, para que las medidas de conservación sean eficaces, deben coordinarse y llevarse a cabo de forma conjunta entre los tres Estados del área de distribución. Esta especie endémica regional está clasificada como en «Peligro crítico» (CR) en la Lista Roja de la UICN. La inclusión en el Apéndice II de la CMS es esencial para lograr la colaboración internacional necesaria a fin de revertir este declive continuo.</w:t>
      </w:r>
    </w:p>
    <w:p w14:paraId="09F6EB44" w14:textId="77777777" w:rsidR="009576F8" w:rsidRPr="009F69DB" w:rsidRDefault="009576F8" w:rsidP="00157C57">
      <w:pPr>
        <w:spacing w:after="120"/>
        <w:ind w:left="540" w:hanging="540"/>
        <w:jc w:val="both"/>
        <w:rPr>
          <w:rFonts w:ascii="Arial" w:hAnsi="Arial" w:cs="Arial"/>
          <w:lang w:val="es-ES"/>
        </w:rPr>
      </w:pPr>
    </w:p>
    <w:p w14:paraId="78956DCC" w14:textId="2842139B" w:rsidR="004B4F34" w:rsidRPr="009F69DB" w:rsidRDefault="004B4F34" w:rsidP="00CC403E">
      <w:pPr>
        <w:spacing w:after="0"/>
        <w:ind w:left="539" w:hanging="539"/>
        <w:jc w:val="both"/>
        <w:rPr>
          <w:rFonts w:ascii="Arial" w:hAnsi="Arial" w:cs="Arial"/>
          <w:b/>
          <w:bCs/>
          <w:lang w:val="es-ES"/>
        </w:rPr>
      </w:pPr>
      <w:r w:rsidRPr="009F69DB">
        <w:rPr>
          <w:rFonts w:ascii="Arial" w:hAnsi="Arial" w:cs="Arial"/>
          <w:b/>
          <w:bCs/>
          <w:lang w:val="es-ES"/>
        </w:rPr>
        <w:t>3</w:t>
      </w:r>
      <w:r w:rsidRPr="009F69DB">
        <w:rPr>
          <w:rFonts w:ascii="Arial" w:hAnsi="Arial" w:cs="Arial"/>
          <w:b/>
          <w:bCs/>
          <w:lang w:val="es-ES"/>
        </w:rPr>
        <w:tab/>
      </w:r>
      <w:proofErr w:type="gramStart"/>
      <w:r w:rsidRPr="009F69DB">
        <w:rPr>
          <w:rFonts w:ascii="Arial" w:hAnsi="Arial" w:cs="Arial"/>
          <w:b/>
          <w:bCs/>
          <w:lang w:val="es-ES"/>
        </w:rPr>
        <w:t>Migraciones</w:t>
      </w:r>
      <w:proofErr w:type="gramEnd"/>
    </w:p>
    <w:p w14:paraId="1A64D70C" w14:textId="77777777" w:rsidR="00CC403E" w:rsidRPr="009F69DB" w:rsidRDefault="00CC403E" w:rsidP="00CC403E">
      <w:pPr>
        <w:spacing w:after="0"/>
        <w:ind w:left="539" w:hanging="539"/>
        <w:jc w:val="both"/>
        <w:rPr>
          <w:rFonts w:ascii="Arial" w:hAnsi="Arial" w:cs="Arial"/>
          <w:b/>
          <w:bCs/>
          <w:lang w:val="es-ES"/>
        </w:rPr>
      </w:pPr>
    </w:p>
    <w:p w14:paraId="17A22313" w14:textId="7A284A99" w:rsidR="004B4F34" w:rsidRPr="009F69DB" w:rsidRDefault="004B4F34" w:rsidP="00CC403E">
      <w:pPr>
        <w:spacing w:after="0"/>
        <w:ind w:left="567" w:hanging="567"/>
        <w:jc w:val="both"/>
        <w:rPr>
          <w:rFonts w:ascii="Arial" w:hAnsi="Arial" w:cs="Arial"/>
          <w:lang w:val="es-ES"/>
        </w:rPr>
      </w:pPr>
      <w:r w:rsidRPr="009F69DB">
        <w:rPr>
          <w:rFonts w:ascii="Arial" w:hAnsi="Arial" w:cs="Arial"/>
          <w:lang w:val="es-ES"/>
        </w:rPr>
        <w:t xml:space="preserve">3.1 </w:t>
      </w:r>
      <w:r w:rsidRPr="009F69DB">
        <w:rPr>
          <w:rFonts w:ascii="Arial" w:hAnsi="Arial" w:cs="Arial"/>
          <w:lang w:val="es-ES"/>
        </w:rPr>
        <w:tab/>
        <w:t>Tipos de desplazamiento, distancia, carácter cíclico y previsible de la migración</w:t>
      </w:r>
    </w:p>
    <w:p w14:paraId="3F1AF619" w14:textId="77777777" w:rsidR="00CC403E" w:rsidRPr="009F69DB" w:rsidRDefault="00CC403E" w:rsidP="00CC403E">
      <w:pPr>
        <w:spacing w:after="0"/>
        <w:ind w:left="567" w:hanging="567"/>
        <w:jc w:val="both"/>
        <w:rPr>
          <w:rFonts w:ascii="Arial" w:hAnsi="Arial" w:cs="Arial"/>
          <w:lang w:val="es-ES"/>
        </w:rPr>
      </w:pPr>
    </w:p>
    <w:p w14:paraId="4A3CC081" w14:textId="18B8FEE6" w:rsidR="00085A35" w:rsidRPr="009F69DB" w:rsidRDefault="009C0987" w:rsidP="00CC403E">
      <w:pPr>
        <w:spacing w:after="0"/>
        <w:jc w:val="both"/>
        <w:rPr>
          <w:rFonts w:ascii="Arial" w:hAnsi="Arial" w:cs="Arial"/>
          <w:lang w:val="es-ES"/>
        </w:rPr>
      </w:pPr>
      <w:r w:rsidRPr="009F69DB">
        <w:rPr>
          <w:rFonts w:ascii="Arial" w:hAnsi="Arial" w:cs="Arial"/>
          <w:lang w:val="es-ES"/>
        </w:rPr>
        <w:t>El suroeste del océano Atlántico es reconocido mundialmente como una de las zonas marinas más ricas y productivas del mundo desde el punto de vista biológico, caracterizada por una gran diversidad de especies y gradientes térmicos definidos a lo largo de su costa (Acha et al., 2004; Lutz et al., 2010; Franco et al., 2020). Sin embargo, este enclave de biodiversidad es extremadamente vulnerable a la intensa presión pesquera (</w:t>
      </w:r>
      <w:proofErr w:type="spellStart"/>
      <w:r w:rsidRPr="009F69DB">
        <w:rPr>
          <w:rFonts w:ascii="Arial" w:hAnsi="Arial" w:cs="Arial"/>
          <w:lang w:val="es-ES"/>
        </w:rPr>
        <w:t>Tyedmers</w:t>
      </w:r>
      <w:proofErr w:type="spellEnd"/>
      <w:r w:rsidRPr="009F69DB">
        <w:rPr>
          <w:rFonts w:ascii="Arial" w:hAnsi="Arial" w:cs="Arial"/>
          <w:lang w:val="es-ES"/>
        </w:rPr>
        <w:t xml:space="preserve"> et al., 2005; FAO, 2022). Esta presión ha puesto en peligro la mitad de la singular vida marina de la región, con un número alarmante de condrictios endémicos (tiburones, rayas y quimeras) en el Atlántico sudoccidental clasificados actualmente como en peligro de extinción (</w:t>
      </w:r>
      <w:proofErr w:type="spellStart"/>
      <w:r w:rsidRPr="009F69DB">
        <w:rPr>
          <w:rFonts w:ascii="Arial" w:hAnsi="Arial" w:cs="Arial"/>
          <w:lang w:val="es-ES"/>
        </w:rPr>
        <w:t>Dulvy</w:t>
      </w:r>
      <w:proofErr w:type="spellEnd"/>
      <w:r w:rsidRPr="009F69DB">
        <w:rPr>
          <w:rFonts w:ascii="Arial" w:hAnsi="Arial" w:cs="Arial"/>
          <w:lang w:val="es-ES"/>
        </w:rPr>
        <w:t xml:space="preserve"> et al., 2014).</w:t>
      </w:r>
    </w:p>
    <w:p w14:paraId="06CBADC0" w14:textId="77777777" w:rsidR="00CC403E" w:rsidRPr="009F69DB" w:rsidRDefault="00CC403E" w:rsidP="00CC403E">
      <w:pPr>
        <w:spacing w:after="0"/>
        <w:jc w:val="both"/>
        <w:rPr>
          <w:rFonts w:ascii="Arial" w:hAnsi="Arial" w:cs="Arial"/>
          <w:lang w:val="es-ES"/>
        </w:rPr>
      </w:pPr>
    </w:p>
    <w:p w14:paraId="21CF87AE" w14:textId="25B1D03D" w:rsidR="005E42DA" w:rsidRPr="009F69DB" w:rsidRDefault="00D565D2" w:rsidP="00CC403E">
      <w:pPr>
        <w:tabs>
          <w:tab w:val="num" w:pos="720"/>
        </w:tabs>
        <w:spacing w:after="0"/>
        <w:jc w:val="both"/>
        <w:rPr>
          <w:rFonts w:ascii="Arial" w:hAnsi="Arial" w:cs="Arial"/>
          <w:lang w:val="es-ES"/>
        </w:rPr>
      </w:pPr>
      <w:r w:rsidRPr="009F69DB">
        <w:rPr>
          <w:rFonts w:ascii="Arial" w:hAnsi="Arial" w:cs="Arial"/>
          <w:lang w:val="es-ES"/>
        </w:rPr>
        <w:t>La p</w:t>
      </w:r>
      <w:r w:rsidR="00116A46" w:rsidRPr="009F69DB">
        <w:rPr>
          <w:rFonts w:ascii="Arial" w:hAnsi="Arial" w:cs="Arial"/>
          <w:lang w:val="es-ES"/>
        </w:rPr>
        <w:t>ob</w:t>
      </w:r>
      <w:r w:rsidRPr="009F69DB">
        <w:rPr>
          <w:rFonts w:ascii="Arial" w:hAnsi="Arial" w:cs="Arial"/>
          <w:lang w:val="es-ES"/>
        </w:rPr>
        <w:t>l</w:t>
      </w:r>
      <w:r w:rsidR="00116A46" w:rsidRPr="009F69DB">
        <w:rPr>
          <w:rFonts w:ascii="Arial" w:hAnsi="Arial" w:cs="Arial"/>
          <w:lang w:val="es-ES"/>
        </w:rPr>
        <w:t xml:space="preserve">ación del </w:t>
      </w:r>
      <w:proofErr w:type="spellStart"/>
      <w:r w:rsidR="00116A46" w:rsidRPr="009F69DB">
        <w:rPr>
          <w:rFonts w:ascii="Arial" w:hAnsi="Arial" w:cs="Arial"/>
          <w:lang w:val="es-ES"/>
        </w:rPr>
        <w:t>gatuso</w:t>
      </w:r>
      <w:proofErr w:type="spellEnd"/>
      <w:r w:rsidR="00116A46" w:rsidRPr="009F69DB">
        <w:rPr>
          <w:rFonts w:ascii="Arial" w:hAnsi="Arial" w:cs="Arial"/>
          <w:lang w:val="es-ES"/>
        </w:rPr>
        <w:t xml:space="preserve"> (</w:t>
      </w:r>
      <w:proofErr w:type="spellStart"/>
      <w:r w:rsidR="00116A46" w:rsidRPr="009F69DB">
        <w:rPr>
          <w:rFonts w:ascii="Arial" w:hAnsi="Arial" w:cs="Arial"/>
          <w:i/>
          <w:iCs/>
          <w:lang w:val="es-ES"/>
        </w:rPr>
        <w:t>Mustelus</w:t>
      </w:r>
      <w:proofErr w:type="spellEnd"/>
      <w:r w:rsidR="00116A46" w:rsidRPr="009F69DB">
        <w:rPr>
          <w:rFonts w:ascii="Arial" w:hAnsi="Arial" w:cs="Arial"/>
          <w:i/>
          <w:iCs/>
          <w:lang w:val="es-ES"/>
        </w:rPr>
        <w:t xml:space="preserve"> </w:t>
      </w:r>
      <w:proofErr w:type="spellStart"/>
      <w:r w:rsidR="00116A46" w:rsidRPr="009F69DB">
        <w:rPr>
          <w:rFonts w:ascii="Arial" w:hAnsi="Arial" w:cs="Arial"/>
          <w:i/>
          <w:iCs/>
          <w:lang w:val="es-ES"/>
        </w:rPr>
        <w:t>schmitti</w:t>
      </w:r>
      <w:proofErr w:type="spellEnd"/>
      <w:r w:rsidR="00116A46" w:rsidRPr="009F69DB">
        <w:rPr>
          <w:rFonts w:ascii="Arial" w:hAnsi="Arial" w:cs="Arial"/>
          <w:lang w:val="es-ES"/>
        </w:rPr>
        <w:t>) es una población transfronteriza compartida que migra estacionalmente a través de las aguas nacionales de sus tres Estados del área de distribución: Argentina, Uruguay y Brasil. La evidencia más significativa proviene de amplios estudios de distribución y abundancia que muestran un cambio estacional claro y predecible en la distribución de la especie en relación con las condiciones oceanográficas, particularmente la temperatura (</w:t>
      </w:r>
      <w:proofErr w:type="spellStart"/>
      <w:r w:rsidR="00116A46" w:rsidRPr="009F69DB">
        <w:rPr>
          <w:rFonts w:ascii="Arial" w:hAnsi="Arial" w:cs="Arial"/>
          <w:lang w:val="es-ES"/>
        </w:rPr>
        <w:t>Oddone</w:t>
      </w:r>
      <w:proofErr w:type="spellEnd"/>
      <w:r w:rsidR="00116A46" w:rsidRPr="009F69DB">
        <w:rPr>
          <w:rFonts w:ascii="Arial" w:hAnsi="Arial" w:cs="Arial"/>
          <w:lang w:val="es-ES"/>
        </w:rPr>
        <w:t xml:space="preserve"> et al., 2007; Pereyra et al., 2010). </w:t>
      </w:r>
    </w:p>
    <w:p w14:paraId="68B4CD42" w14:textId="77777777" w:rsidR="00CC403E" w:rsidRPr="009F69DB" w:rsidRDefault="00CC403E" w:rsidP="00CC403E">
      <w:pPr>
        <w:tabs>
          <w:tab w:val="num" w:pos="720"/>
        </w:tabs>
        <w:spacing w:after="0"/>
        <w:jc w:val="both"/>
        <w:rPr>
          <w:rFonts w:ascii="Arial" w:hAnsi="Arial" w:cs="Arial"/>
          <w:lang w:val="es-ES"/>
        </w:rPr>
      </w:pPr>
    </w:p>
    <w:p w14:paraId="48923DA1" w14:textId="14A92F8B" w:rsidR="003C42EC" w:rsidRPr="009F69DB" w:rsidRDefault="00116A46" w:rsidP="00CC403E">
      <w:pPr>
        <w:tabs>
          <w:tab w:val="num" w:pos="2160"/>
        </w:tabs>
        <w:spacing w:after="0"/>
        <w:jc w:val="both"/>
        <w:rPr>
          <w:rFonts w:ascii="Arial" w:hAnsi="Arial" w:cs="Arial"/>
          <w:lang w:val="es-ES"/>
        </w:rPr>
      </w:pPr>
      <w:r w:rsidRPr="009F69DB">
        <w:rPr>
          <w:rFonts w:ascii="Arial" w:hAnsi="Arial" w:cs="Arial"/>
          <w:lang w:val="es-ES"/>
        </w:rPr>
        <w:t>Se han observado diferencias en los parámetros reproductivos y el tamaño al alcanzar la madurez en toda el área de distribución, pero los datos generales sobre distribución y genética respaldan la existencia de una única unidad poblacional altamente conectada.</w:t>
      </w:r>
    </w:p>
    <w:p w14:paraId="7931E5EB" w14:textId="77777777" w:rsidR="00CC403E" w:rsidRPr="009F69DB" w:rsidRDefault="00CC403E" w:rsidP="00CC403E">
      <w:pPr>
        <w:tabs>
          <w:tab w:val="num" w:pos="2160"/>
        </w:tabs>
        <w:spacing w:after="0"/>
        <w:jc w:val="both"/>
        <w:rPr>
          <w:rFonts w:ascii="Arial" w:hAnsi="Arial" w:cs="Arial"/>
          <w:lang w:val="es-ES"/>
        </w:rPr>
      </w:pPr>
    </w:p>
    <w:p w14:paraId="74B22090" w14:textId="7746AC65" w:rsidR="00941152" w:rsidRPr="009F69DB" w:rsidRDefault="00116A46" w:rsidP="00CC403E">
      <w:pPr>
        <w:tabs>
          <w:tab w:val="num" w:pos="720"/>
        </w:tabs>
        <w:spacing w:after="0"/>
        <w:jc w:val="both"/>
        <w:rPr>
          <w:rFonts w:ascii="Arial" w:hAnsi="Arial" w:cs="Arial"/>
          <w:lang w:val="es-ES"/>
        </w:rPr>
      </w:pPr>
      <w:r w:rsidRPr="009F69DB">
        <w:rPr>
          <w:rFonts w:ascii="Arial" w:hAnsi="Arial" w:cs="Arial"/>
          <w:lang w:val="es-ES"/>
        </w:rPr>
        <w:t xml:space="preserve">Los estudios que analizan la estructura genética de las poblaciones del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 xml:space="preserve"> indican un bajo nivel de diversidad genética y una falta de estructura genética significativa en toda su distribución (Pereyra et al., 2010). Este alto grado de conectividad sugiere la existencia de un amplio flujo genético debido a la migración, tratándose la especie como una población única y compartida entre los tres países. Es probable que el </w:t>
      </w:r>
      <w:r w:rsidR="00941152" w:rsidRPr="009F69DB">
        <w:rPr>
          <w:rFonts w:ascii="Arial" w:hAnsi="Arial" w:cs="Arial"/>
          <w:i/>
          <w:iCs/>
          <w:lang w:val="es-ES"/>
        </w:rPr>
        <w:t xml:space="preserve">M. </w:t>
      </w:r>
      <w:proofErr w:type="spellStart"/>
      <w:r w:rsidR="00941152" w:rsidRPr="009F69DB">
        <w:rPr>
          <w:rFonts w:ascii="Arial" w:hAnsi="Arial" w:cs="Arial"/>
          <w:i/>
          <w:iCs/>
          <w:lang w:val="es-ES"/>
        </w:rPr>
        <w:t>schmitti</w:t>
      </w:r>
      <w:proofErr w:type="spellEnd"/>
      <w:r w:rsidR="00941152" w:rsidRPr="009F69DB">
        <w:rPr>
          <w:rFonts w:ascii="Arial" w:hAnsi="Arial" w:cs="Arial"/>
          <w:lang w:val="es-ES"/>
        </w:rPr>
        <w:t xml:space="preserve"> tenga capacidad de dispersión, con altas tasas de migración, y que, en combinación con la ausencia de barreras evidentes para la dispersión, pueda ser responsable de la homogeneidad genética observada por Pereyra et al. (2010).</w:t>
      </w:r>
    </w:p>
    <w:p w14:paraId="7D0EA125" w14:textId="77777777" w:rsidR="00CC403E" w:rsidRPr="009F69DB" w:rsidRDefault="00CC403E" w:rsidP="00CC403E">
      <w:pPr>
        <w:tabs>
          <w:tab w:val="num" w:pos="720"/>
        </w:tabs>
        <w:spacing w:after="0"/>
        <w:jc w:val="both"/>
        <w:rPr>
          <w:rFonts w:ascii="Arial" w:hAnsi="Arial" w:cs="Arial"/>
          <w:lang w:val="es-ES"/>
        </w:rPr>
      </w:pPr>
    </w:p>
    <w:p w14:paraId="3230328C" w14:textId="48D2608E" w:rsidR="00116A46" w:rsidRPr="009F69DB" w:rsidRDefault="00116A46" w:rsidP="00CC403E">
      <w:pPr>
        <w:tabs>
          <w:tab w:val="num" w:pos="2160"/>
        </w:tabs>
        <w:spacing w:after="0"/>
        <w:jc w:val="both"/>
        <w:rPr>
          <w:rFonts w:ascii="Arial" w:hAnsi="Arial" w:cs="Arial"/>
          <w:lang w:val="es-ES"/>
        </w:rPr>
      </w:pPr>
      <w:r w:rsidRPr="009F69DB">
        <w:rPr>
          <w:rFonts w:ascii="Arial" w:hAnsi="Arial" w:cs="Arial"/>
          <w:lang w:val="es-ES"/>
        </w:rPr>
        <w:t xml:space="preserve">Las estrategias de gestión y conservación suelen tratar a la población objeto de explotación en los tres países como una sola unidad, reconociendo que la presión pesquera en un país (p. ej., la pesca dirigida a las agregaciones de invernada o </w:t>
      </w:r>
      <w:proofErr w:type="spellStart"/>
      <w:r w:rsidRPr="009F69DB">
        <w:rPr>
          <w:rFonts w:ascii="Arial" w:hAnsi="Arial" w:cs="Arial"/>
          <w:lang w:val="es-ES"/>
        </w:rPr>
        <w:t>pre-desove</w:t>
      </w:r>
      <w:proofErr w:type="spellEnd"/>
      <w:r w:rsidRPr="009F69DB">
        <w:rPr>
          <w:rFonts w:ascii="Arial" w:hAnsi="Arial" w:cs="Arial"/>
          <w:lang w:val="es-ES"/>
        </w:rPr>
        <w:t xml:space="preserve"> en Brasil) repercute directamente en el total de la población disponible para los demás países (p. ej., el posterior rendimiento reproductivo en Argentina/Uruguay) (Miranda y </w:t>
      </w:r>
      <w:proofErr w:type="spellStart"/>
      <w:r w:rsidRPr="009F69DB">
        <w:rPr>
          <w:rFonts w:ascii="Arial" w:hAnsi="Arial" w:cs="Arial"/>
          <w:lang w:val="es-ES"/>
        </w:rPr>
        <w:t>Vooren</w:t>
      </w:r>
      <w:proofErr w:type="spellEnd"/>
      <w:r w:rsidRPr="009F69DB">
        <w:rPr>
          <w:rFonts w:ascii="Arial" w:hAnsi="Arial" w:cs="Arial"/>
          <w:lang w:val="es-ES"/>
        </w:rPr>
        <w:t>, 2003; Massa et al., 2006; Molina y López Cazorla, 2011).</w:t>
      </w:r>
    </w:p>
    <w:p w14:paraId="4ED78883" w14:textId="77777777" w:rsidR="00CC403E" w:rsidRPr="009F69DB" w:rsidRDefault="00CC403E" w:rsidP="00CC403E">
      <w:pPr>
        <w:tabs>
          <w:tab w:val="num" w:pos="2160"/>
        </w:tabs>
        <w:spacing w:after="0"/>
        <w:jc w:val="both"/>
        <w:rPr>
          <w:rFonts w:ascii="Arial" w:hAnsi="Arial" w:cs="Arial"/>
          <w:lang w:val="es-ES"/>
        </w:rPr>
      </w:pPr>
    </w:p>
    <w:p w14:paraId="769AA038" w14:textId="2E691536" w:rsidR="00542EA5" w:rsidRPr="009F69DB" w:rsidRDefault="00CA2800" w:rsidP="00CC403E">
      <w:pPr>
        <w:tabs>
          <w:tab w:val="num" w:pos="2160"/>
        </w:tabs>
        <w:spacing w:after="0"/>
        <w:jc w:val="both"/>
        <w:rPr>
          <w:rFonts w:ascii="Arial" w:hAnsi="Arial" w:cs="Arial"/>
          <w:lang w:val="es-ES"/>
        </w:rPr>
      </w:pPr>
      <w:r w:rsidRPr="009F69DB">
        <w:rPr>
          <w:rFonts w:ascii="Arial" w:hAnsi="Arial" w:cs="Arial"/>
          <w:lang w:val="es-ES"/>
        </w:rPr>
        <w:t xml:space="preserve">Entre 2010 y 2013, se marcaron y recapturaron en Argentina un total de 43 ejemplares de </w:t>
      </w:r>
      <w:proofErr w:type="spellStart"/>
      <w:r w:rsidRPr="009F69DB">
        <w:rPr>
          <w:rFonts w:ascii="Arial" w:hAnsi="Arial" w:cs="Arial"/>
          <w:lang w:val="es-ES"/>
        </w:rPr>
        <w:t>gatuso</w:t>
      </w:r>
      <w:proofErr w:type="spellEnd"/>
      <w:r w:rsidRPr="009F69DB">
        <w:rPr>
          <w:rFonts w:ascii="Arial" w:hAnsi="Arial" w:cs="Arial"/>
          <w:lang w:val="es-ES"/>
        </w:rPr>
        <w:t xml:space="preserve">, incluyendo las fronteras internacionales con Uruguay (Pérez et al., 2020). Tanto juveniles como adultos hacen un uso extensivo de las zonas costeras, mostrando bajos niveles de </w:t>
      </w:r>
      <w:proofErr w:type="spellStart"/>
      <w:r w:rsidRPr="009F69DB">
        <w:rPr>
          <w:rFonts w:ascii="Arial" w:hAnsi="Arial" w:cs="Arial"/>
          <w:lang w:val="es-ES"/>
        </w:rPr>
        <w:t>filopatría</w:t>
      </w:r>
      <w:proofErr w:type="spellEnd"/>
      <w:r w:rsidRPr="009F69DB">
        <w:rPr>
          <w:rFonts w:ascii="Arial" w:hAnsi="Arial" w:cs="Arial"/>
          <w:lang w:val="es-ES"/>
        </w:rPr>
        <w:t xml:space="preserve"> siguiendo el modelo propuesto para tiburones pequeños, como el </w:t>
      </w:r>
      <w:r w:rsidRPr="009F69DB">
        <w:rPr>
          <w:rFonts w:ascii="Arial" w:hAnsi="Arial" w:cs="Arial"/>
          <w:i/>
          <w:iCs/>
          <w:lang w:val="es-ES"/>
        </w:rPr>
        <w:lastRenderedPageBreak/>
        <w:t>M.</w:t>
      </w:r>
      <w:r w:rsidR="00D565D2" w:rsidRPr="009F69DB">
        <w:rPr>
          <w:rFonts w:ascii="Arial" w:hAnsi="Arial" w:cs="Arial"/>
          <w:i/>
          <w:iCs/>
          <w:lang w:val="es-ES"/>
        </w:rPr>
        <w:t> </w:t>
      </w:r>
      <w:proofErr w:type="spellStart"/>
      <w:r w:rsidRPr="009F69DB">
        <w:rPr>
          <w:rFonts w:ascii="Arial" w:hAnsi="Arial" w:cs="Arial"/>
          <w:i/>
          <w:iCs/>
          <w:lang w:val="es-ES"/>
        </w:rPr>
        <w:t>schmitti</w:t>
      </w:r>
      <w:proofErr w:type="spellEnd"/>
      <w:r w:rsidR="00542EA5" w:rsidRPr="009F69DB">
        <w:rPr>
          <w:rFonts w:ascii="Arial" w:hAnsi="Arial" w:cs="Arial"/>
          <w:lang w:val="es-ES"/>
        </w:rPr>
        <w:t xml:space="preserve">. Sin embargo, sus características reproductivas también pueden indicar un ajuste al modelo indicado para los tiburones grandes, por lo que hay pruebas que corresponden a ambas modalidades migratorias, como la fidelidad a los sitios de reproducción (Pérez et al., 2020). También se dispone de datos migratorios no publicados sobre individuos marcados en Argentina y recapturados en Uruguay, y viceversa (Cuevas, J. com. </w:t>
      </w:r>
      <w:proofErr w:type="spellStart"/>
      <w:r w:rsidR="00542EA5" w:rsidRPr="009F69DB">
        <w:rPr>
          <w:rFonts w:ascii="Arial" w:hAnsi="Arial" w:cs="Arial"/>
          <w:lang w:val="es-ES"/>
        </w:rPr>
        <w:t>pers</w:t>
      </w:r>
      <w:proofErr w:type="spellEnd"/>
      <w:r w:rsidR="00542EA5" w:rsidRPr="009F69DB">
        <w:rPr>
          <w:rFonts w:ascii="Arial" w:hAnsi="Arial" w:cs="Arial"/>
          <w:lang w:val="es-ES"/>
        </w:rPr>
        <w:t>. 2025).</w:t>
      </w:r>
    </w:p>
    <w:p w14:paraId="54BF8F4C" w14:textId="77777777" w:rsidR="00116A46" w:rsidRPr="009F69DB" w:rsidRDefault="00116A46" w:rsidP="00CC403E">
      <w:pPr>
        <w:spacing w:after="0"/>
        <w:ind w:firstLine="540"/>
        <w:jc w:val="both"/>
        <w:rPr>
          <w:rFonts w:ascii="Arial" w:hAnsi="Arial" w:cs="Arial"/>
          <w:lang w:val="es-ES"/>
        </w:rPr>
      </w:pPr>
    </w:p>
    <w:p w14:paraId="42283C09" w14:textId="61CE4FBD" w:rsidR="004B4F34" w:rsidRPr="009F69DB" w:rsidRDefault="004B4F34" w:rsidP="00CC403E">
      <w:pPr>
        <w:spacing w:after="0"/>
        <w:ind w:left="567" w:hanging="567"/>
        <w:jc w:val="both"/>
        <w:rPr>
          <w:rFonts w:ascii="Arial" w:hAnsi="Arial" w:cs="Arial"/>
          <w:lang w:val="es-ES"/>
        </w:rPr>
      </w:pPr>
      <w:r w:rsidRPr="009F69DB">
        <w:rPr>
          <w:rFonts w:ascii="Arial" w:hAnsi="Arial" w:cs="Arial"/>
          <w:lang w:val="es-ES"/>
        </w:rPr>
        <w:t xml:space="preserve">3.2 </w:t>
      </w:r>
      <w:r w:rsidRPr="009F69DB">
        <w:rPr>
          <w:rFonts w:ascii="Arial" w:hAnsi="Arial" w:cs="Arial"/>
          <w:lang w:val="es-ES"/>
        </w:rPr>
        <w:tab/>
        <w:t>Proporción de la población migratoria, y por qué es una proporción significativa</w:t>
      </w:r>
    </w:p>
    <w:p w14:paraId="2669CF72" w14:textId="77777777" w:rsidR="00CC403E" w:rsidRPr="009F69DB" w:rsidRDefault="00CC403E" w:rsidP="00CC403E">
      <w:pPr>
        <w:spacing w:after="0"/>
        <w:jc w:val="both"/>
        <w:rPr>
          <w:rFonts w:ascii="Arial" w:hAnsi="Arial" w:cs="Arial"/>
          <w:lang w:val="es-ES"/>
        </w:rPr>
      </w:pPr>
    </w:p>
    <w:p w14:paraId="2DFFAA53" w14:textId="59484AAA" w:rsidR="00272A9B" w:rsidRPr="009F69DB" w:rsidRDefault="00272A9B" w:rsidP="00CC403E">
      <w:pPr>
        <w:tabs>
          <w:tab w:val="num" w:pos="720"/>
        </w:tabs>
        <w:spacing w:after="0"/>
        <w:jc w:val="both"/>
        <w:rPr>
          <w:rFonts w:ascii="Arial" w:hAnsi="Arial" w:cs="Arial"/>
          <w:lang w:val="es-ES"/>
        </w:rPr>
      </w:pPr>
      <w:r w:rsidRPr="009F69DB">
        <w:rPr>
          <w:rFonts w:ascii="Arial" w:hAnsi="Arial" w:cs="Arial"/>
          <w:lang w:val="es-ES"/>
        </w:rPr>
        <w:t xml:space="preserve">Las hembras adultas y preñadas de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 xml:space="preserve"> migran hacia el norte, a aguas de Uruguay y el sur de Brasil, durante los meses más fríos (invierno austral), normalmente de abril a noviembre. Este movimiento se asocia a la búsqueda de aguas más cálidas, ya que las frías aguas subantárticas avanzan hacia el norte, hacia su área de distribución en el sur de Argentina (</w:t>
      </w:r>
      <w:proofErr w:type="spellStart"/>
      <w:r w:rsidRPr="009F69DB">
        <w:rPr>
          <w:rFonts w:ascii="Arial" w:hAnsi="Arial" w:cs="Arial"/>
          <w:lang w:val="es-ES"/>
        </w:rPr>
        <w:t>Vooren</w:t>
      </w:r>
      <w:proofErr w:type="spellEnd"/>
      <w:r w:rsidRPr="009F69DB">
        <w:rPr>
          <w:rFonts w:ascii="Arial" w:hAnsi="Arial" w:cs="Arial"/>
          <w:lang w:val="es-ES"/>
        </w:rPr>
        <w:t xml:space="preserve">, 1997; </w:t>
      </w:r>
      <w:proofErr w:type="spellStart"/>
      <w:r w:rsidRPr="009F69DB">
        <w:rPr>
          <w:rFonts w:ascii="Arial" w:hAnsi="Arial" w:cs="Arial"/>
          <w:lang w:val="es-ES"/>
        </w:rPr>
        <w:t>Vooren</w:t>
      </w:r>
      <w:proofErr w:type="spellEnd"/>
      <w:r w:rsidRPr="009F69DB">
        <w:rPr>
          <w:rFonts w:ascii="Arial" w:hAnsi="Arial" w:cs="Arial"/>
          <w:lang w:val="es-ES"/>
        </w:rPr>
        <w:t xml:space="preserve"> et al., 2005; Pereyra et al., 2010; Molina y </w:t>
      </w:r>
      <w:proofErr w:type="spellStart"/>
      <w:r w:rsidRPr="009F69DB">
        <w:rPr>
          <w:rFonts w:ascii="Arial" w:hAnsi="Arial" w:cs="Arial"/>
          <w:lang w:val="es-ES"/>
        </w:rPr>
        <w:t>Lopez</w:t>
      </w:r>
      <w:proofErr w:type="spellEnd"/>
      <w:r w:rsidRPr="009F69DB">
        <w:rPr>
          <w:rFonts w:ascii="Arial" w:hAnsi="Arial" w:cs="Arial"/>
          <w:lang w:val="es-ES"/>
        </w:rPr>
        <w:t xml:space="preserve"> Cazorla, 2011).</w:t>
      </w:r>
    </w:p>
    <w:p w14:paraId="721A22D5" w14:textId="77777777" w:rsidR="00CC403E" w:rsidRPr="009F69DB" w:rsidRDefault="00CC403E" w:rsidP="00CC403E">
      <w:pPr>
        <w:tabs>
          <w:tab w:val="num" w:pos="720"/>
        </w:tabs>
        <w:spacing w:after="0"/>
        <w:jc w:val="both"/>
        <w:rPr>
          <w:rFonts w:ascii="Arial" w:hAnsi="Arial" w:cs="Arial"/>
          <w:lang w:val="es-ES"/>
        </w:rPr>
      </w:pPr>
    </w:p>
    <w:p w14:paraId="4435FCC8" w14:textId="7EC4BB12" w:rsidR="00272A9B" w:rsidRPr="009F69DB" w:rsidRDefault="00272A9B" w:rsidP="00CC403E">
      <w:pPr>
        <w:spacing w:after="0"/>
        <w:jc w:val="both"/>
        <w:rPr>
          <w:rFonts w:ascii="Arial" w:hAnsi="Arial" w:cs="Arial"/>
          <w:lang w:val="es-ES"/>
        </w:rPr>
      </w:pPr>
      <w:r w:rsidRPr="009F69DB">
        <w:rPr>
          <w:rFonts w:ascii="Arial" w:hAnsi="Arial" w:cs="Arial"/>
          <w:lang w:val="es-ES"/>
        </w:rPr>
        <w:t>Durante la primavera y el verano austral (de diciembre a abril), la especie regresa al sur, a las zonas costeras y de la plataforma continental interior de Argentina y Uruguay (en particular, la región del Río de la Plata y el norte de la Patagonia). Esta zona sirve como una importante área de cría y reproducción donde tienen lugar el parto (nacimiento) y el apareamiento (</w:t>
      </w:r>
      <w:proofErr w:type="spellStart"/>
      <w:r w:rsidRPr="009F69DB">
        <w:rPr>
          <w:rFonts w:ascii="Arial" w:hAnsi="Arial" w:cs="Arial"/>
          <w:lang w:val="es-ES"/>
        </w:rPr>
        <w:t>Oddone</w:t>
      </w:r>
      <w:proofErr w:type="spellEnd"/>
      <w:r w:rsidRPr="009F69DB">
        <w:rPr>
          <w:rFonts w:ascii="Arial" w:hAnsi="Arial" w:cs="Arial"/>
          <w:lang w:val="es-ES"/>
        </w:rPr>
        <w:t xml:space="preserve"> et al., 2005, 2007; </w:t>
      </w:r>
      <w:proofErr w:type="spellStart"/>
      <w:r w:rsidRPr="009F69DB">
        <w:rPr>
          <w:rFonts w:ascii="Arial" w:hAnsi="Arial" w:cs="Arial"/>
          <w:lang w:val="es-ES"/>
        </w:rPr>
        <w:t>Colautti</w:t>
      </w:r>
      <w:proofErr w:type="spellEnd"/>
      <w:r w:rsidRPr="009F69DB">
        <w:rPr>
          <w:rFonts w:ascii="Arial" w:hAnsi="Arial" w:cs="Arial"/>
          <w:lang w:val="es-ES"/>
        </w:rPr>
        <w:t xml:space="preserve"> et al., 2010)</w:t>
      </w:r>
      <w:r w:rsidR="00C2215F" w:rsidRPr="009F69DB">
        <w:rPr>
          <w:rFonts w:ascii="Arial" w:hAnsi="Arial" w:cs="Arial"/>
          <w:lang w:val="es-ES"/>
        </w:rPr>
        <w:t>.</w:t>
      </w:r>
    </w:p>
    <w:p w14:paraId="4D1F9788" w14:textId="77777777" w:rsidR="000A4010" w:rsidRPr="009F69DB" w:rsidRDefault="000A4010" w:rsidP="00CC403E">
      <w:pPr>
        <w:spacing w:after="0"/>
        <w:jc w:val="both"/>
        <w:rPr>
          <w:rFonts w:ascii="Arial" w:hAnsi="Arial" w:cs="Arial"/>
          <w:lang w:val="es-ES"/>
        </w:rPr>
      </w:pPr>
    </w:p>
    <w:p w14:paraId="749A87BF" w14:textId="57DC244A" w:rsidR="004B4F34" w:rsidRPr="009F69DB" w:rsidRDefault="004B4F34" w:rsidP="00CC403E">
      <w:pPr>
        <w:spacing w:after="0"/>
        <w:ind w:left="540" w:hanging="540"/>
        <w:jc w:val="both"/>
        <w:rPr>
          <w:rFonts w:ascii="Arial" w:hAnsi="Arial" w:cs="Arial"/>
          <w:b/>
          <w:bCs/>
          <w:lang w:val="es-ES"/>
        </w:rPr>
      </w:pPr>
      <w:r w:rsidRPr="009F69DB">
        <w:rPr>
          <w:rFonts w:ascii="Arial" w:hAnsi="Arial" w:cs="Arial"/>
          <w:b/>
          <w:bCs/>
          <w:lang w:val="es-ES"/>
        </w:rPr>
        <w:t>4</w:t>
      </w:r>
      <w:r w:rsidRPr="009F69DB">
        <w:rPr>
          <w:rFonts w:ascii="Arial" w:hAnsi="Arial" w:cs="Arial"/>
          <w:b/>
          <w:bCs/>
          <w:lang w:val="es-ES"/>
        </w:rPr>
        <w:tab/>
      </w:r>
      <w:proofErr w:type="gramStart"/>
      <w:r w:rsidRPr="009F69DB">
        <w:rPr>
          <w:rFonts w:ascii="Arial" w:hAnsi="Arial" w:cs="Arial"/>
          <w:b/>
          <w:bCs/>
          <w:lang w:val="es-ES"/>
        </w:rPr>
        <w:t>Datos</w:t>
      </w:r>
      <w:proofErr w:type="gramEnd"/>
      <w:r w:rsidRPr="009F69DB">
        <w:rPr>
          <w:rFonts w:ascii="Arial" w:hAnsi="Arial" w:cs="Arial"/>
          <w:b/>
          <w:bCs/>
          <w:lang w:val="es-ES"/>
        </w:rPr>
        <w:t xml:space="preserve"> biológicos</w:t>
      </w:r>
    </w:p>
    <w:p w14:paraId="64C45926" w14:textId="77777777" w:rsidR="00CC403E" w:rsidRPr="009F69DB" w:rsidRDefault="00CC403E" w:rsidP="00CC403E">
      <w:pPr>
        <w:spacing w:after="0"/>
        <w:ind w:left="540" w:hanging="540"/>
        <w:jc w:val="both"/>
        <w:rPr>
          <w:rFonts w:ascii="Arial" w:hAnsi="Arial" w:cs="Arial"/>
          <w:b/>
          <w:bCs/>
          <w:lang w:val="es-ES"/>
        </w:rPr>
      </w:pPr>
    </w:p>
    <w:p w14:paraId="6756A09F" w14:textId="588E190B" w:rsidR="004B4F34" w:rsidRPr="009F69DB" w:rsidRDefault="004B4F34" w:rsidP="00CC403E">
      <w:pPr>
        <w:spacing w:after="0"/>
        <w:ind w:left="540" w:hanging="540"/>
        <w:jc w:val="both"/>
        <w:rPr>
          <w:rFonts w:ascii="Arial" w:hAnsi="Arial" w:cs="Arial"/>
          <w:lang w:val="es-ES"/>
        </w:rPr>
      </w:pPr>
      <w:r w:rsidRPr="009F69DB">
        <w:rPr>
          <w:rFonts w:ascii="Arial" w:hAnsi="Arial" w:cs="Arial"/>
          <w:lang w:val="es-ES"/>
        </w:rPr>
        <w:t xml:space="preserve">4.1 </w:t>
      </w:r>
      <w:r w:rsidRPr="009F69DB">
        <w:rPr>
          <w:rFonts w:ascii="Arial" w:hAnsi="Arial" w:cs="Arial"/>
          <w:lang w:val="es-ES"/>
        </w:rPr>
        <w:tab/>
        <w:t>Mapa de distribución</w:t>
      </w:r>
    </w:p>
    <w:p w14:paraId="2CAAEEEB" w14:textId="77777777" w:rsidR="00CC403E" w:rsidRPr="009F69DB" w:rsidRDefault="00CC403E" w:rsidP="00CC403E">
      <w:pPr>
        <w:spacing w:after="0"/>
        <w:ind w:left="540" w:hanging="540"/>
        <w:jc w:val="both"/>
        <w:rPr>
          <w:rFonts w:ascii="Arial" w:hAnsi="Arial" w:cs="Arial"/>
          <w:lang w:val="es-ES"/>
        </w:rPr>
      </w:pPr>
    </w:p>
    <w:p w14:paraId="4D8B2053" w14:textId="18ADF3C1" w:rsidR="00F670BF" w:rsidRPr="009F69DB" w:rsidRDefault="00F670BF" w:rsidP="00CC403E">
      <w:pPr>
        <w:spacing w:after="0"/>
        <w:jc w:val="both"/>
        <w:rPr>
          <w:rFonts w:ascii="Arial" w:hAnsi="Arial" w:cs="Arial"/>
          <w:color w:val="000000"/>
          <w:lang w:val="es-ES"/>
        </w:rPr>
      </w:pPr>
      <w:r w:rsidRPr="009F69DB">
        <w:rPr>
          <w:rFonts w:ascii="Arial" w:hAnsi="Arial" w:cs="Arial"/>
          <w:i/>
          <w:color w:val="000000"/>
          <w:lang w:val="es-ES"/>
        </w:rPr>
        <w:t xml:space="preserve">El </w:t>
      </w:r>
      <w:proofErr w:type="spellStart"/>
      <w:r w:rsidRPr="009F69DB">
        <w:rPr>
          <w:rFonts w:ascii="Arial" w:hAnsi="Arial" w:cs="Arial"/>
          <w:i/>
          <w:color w:val="000000"/>
          <w:lang w:val="es-ES"/>
        </w:rPr>
        <w:t>Mustelus</w:t>
      </w:r>
      <w:proofErr w:type="spellEnd"/>
      <w:r w:rsidRPr="009F69DB">
        <w:rPr>
          <w:rFonts w:ascii="Arial" w:hAnsi="Arial" w:cs="Arial"/>
          <w:i/>
          <w:color w:val="000000"/>
          <w:lang w:val="es-ES"/>
        </w:rPr>
        <w:t> </w:t>
      </w:r>
      <w:proofErr w:type="spellStart"/>
      <w:r w:rsidRPr="009F69DB">
        <w:rPr>
          <w:rFonts w:ascii="Arial" w:hAnsi="Arial" w:cs="Arial"/>
          <w:i/>
          <w:color w:val="000000"/>
          <w:lang w:val="es-ES"/>
        </w:rPr>
        <w:t>schmitti</w:t>
      </w:r>
      <w:proofErr w:type="spellEnd"/>
      <w:r w:rsidRPr="009F69DB">
        <w:rPr>
          <w:rFonts w:ascii="Arial" w:hAnsi="Arial" w:cs="Arial"/>
          <w:color w:val="000000"/>
          <w:lang w:val="es-ES"/>
        </w:rPr>
        <w:t xml:space="preserve"> es endémico del Atlántico sudoccidental, desde Río de Janeiro en Brasil (22° S) hasta el sur de Argentina, Puerto Deseado (47° S) (</w:t>
      </w:r>
      <w:proofErr w:type="spellStart"/>
      <w:r w:rsidRPr="009F69DB">
        <w:rPr>
          <w:rFonts w:ascii="Arial" w:hAnsi="Arial" w:cs="Arial"/>
          <w:color w:val="000000"/>
          <w:lang w:val="es-ES"/>
        </w:rPr>
        <w:t>Chiaramonte</w:t>
      </w:r>
      <w:proofErr w:type="spellEnd"/>
      <w:r w:rsidRPr="009F69DB">
        <w:rPr>
          <w:rFonts w:ascii="Arial" w:hAnsi="Arial" w:cs="Arial"/>
          <w:color w:val="000000"/>
          <w:lang w:val="es-ES"/>
        </w:rPr>
        <w:t xml:space="preserve"> y </w:t>
      </w:r>
      <w:proofErr w:type="spellStart"/>
      <w:r w:rsidRPr="009F69DB">
        <w:rPr>
          <w:rFonts w:ascii="Arial" w:hAnsi="Arial" w:cs="Arial"/>
          <w:color w:val="000000"/>
          <w:lang w:val="es-ES"/>
        </w:rPr>
        <w:t>Pettovello</w:t>
      </w:r>
      <w:proofErr w:type="spellEnd"/>
      <w:r w:rsidRPr="009F69DB">
        <w:rPr>
          <w:rFonts w:ascii="Arial" w:hAnsi="Arial" w:cs="Arial"/>
          <w:color w:val="000000"/>
          <w:lang w:val="es-ES"/>
        </w:rPr>
        <w:t xml:space="preserve"> 2000; </w:t>
      </w:r>
      <w:proofErr w:type="spellStart"/>
      <w:r w:rsidRPr="009F69DB">
        <w:rPr>
          <w:rFonts w:ascii="Arial" w:hAnsi="Arial" w:cs="Arial"/>
          <w:color w:val="000000"/>
          <w:lang w:val="es-ES"/>
        </w:rPr>
        <w:t>Pollom</w:t>
      </w:r>
      <w:proofErr w:type="spellEnd"/>
      <w:r w:rsidRPr="009F69DB">
        <w:rPr>
          <w:rFonts w:ascii="Arial" w:hAnsi="Arial" w:cs="Arial"/>
          <w:color w:val="000000"/>
          <w:lang w:val="es-ES"/>
        </w:rPr>
        <w:t xml:space="preserve"> et al., 2020; Santos et al., 2025) (Fig. 2). </w:t>
      </w:r>
    </w:p>
    <w:p w14:paraId="7C7DBF85" w14:textId="77777777" w:rsidR="00CC403E" w:rsidRPr="009F69DB" w:rsidRDefault="00CC403E" w:rsidP="00CC403E">
      <w:pPr>
        <w:spacing w:after="0"/>
        <w:jc w:val="both"/>
        <w:rPr>
          <w:rFonts w:ascii="Arial" w:hAnsi="Arial" w:cs="Arial"/>
          <w:color w:val="000000"/>
          <w:lang w:val="es-ES"/>
        </w:rPr>
      </w:pPr>
    </w:p>
    <w:p w14:paraId="6B361178" w14:textId="14492A13" w:rsidR="00F50A41" w:rsidRPr="009F69DB" w:rsidRDefault="00F50A41" w:rsidP="00F670BF">
      <w:pPr>
        <w:ind w:firstLine="540"/>
        <w:jc w:val="both"/>
        <w:rPr>
          <w:rFonts w:ascii="Arial" w:hAnsi="Arial" w:cs="Arial"/>
          <w:color w:val="000000"/>
          <w:lang w:val="es-ES"/>
        </w:rPr>
      </w:pPr>
      <w:r w:rsidRPr="009F69DB">
        <w:rPr>
          <w:noProof/>
          <w:lang w:val="es-ES" w:eastAsia="es-ES"/>
        </w:rPr>
        <w:drawing>
          <wp:inline distT="114300" distB="114300" distL="114300" distR="114300" wp14:anchorId="55DFC995" wp14:editId="05453931">
            <wp:extent cx="2762250" cy="3695700"/>
            <wp:effectExtent l="0" t="0" r="0" b="0"/>
            <wp:docPr id="1889370222" name="image2.jpg" descr="A map of the southern part of argentina&#10;&#10;Description automatically generated"/>
            <wp:cNvGraphicFramePr/>
            <a:graphic xmlns:a="http://schemas.openxmlformats.org/drawingml/2006/main">
              <a:graphicData uri="http://schemas.openxmlformats.org/drawingml/2006/picture">
                <pic:pic xmlns:pic="http://schemas.openxmlformats.org/drawingml/2006/picture">
                  <pic:nvPicPr>
                    <pic:cNvPr id="1889370222" name="image2.jpg" descr="A map of the southern part of argentina&#10;&#10;Description automatically generated"/>
                    <pic:cNvPicPr preferRelativeResize="0"/>
                  </pic:nvPicPr>
                  <pic:blipFill>
                    <a:blip r:embed="rId17"/>
                    <a:srcRect/>
                    <a:stretch>
                      <a:fillRect/>
                    </a:stretch>
                  </pic:blipFill>
                  <pic:spPr>
                    <a:xfrm>
                      <a:off x="0" y="0"/>
                      <a:ext cx="2762250" cy="3695700"/>
                    </a:xfrm>
                    <a:prstGeom prst="rect">
                      <a:avLst/>
                    </a:prstGeom>
                    <a:ln/>
                  </pic:spPr>
                </pic:pic>
              </a:graphicData>
            </a:graphic>
          </wp:inline>
        </w:drawing>
      </w:r>
    </w:p>
    <w:p w14:paraId="39206D23" w14:textId="77777777" w:rsidR="00072482" w:rsidRPr="009F69DB" w:rsidRDefault="00427426" w:rsidP="00072482">
      <w:pPr>
        <w:spacing w:after="0"/>
        <w:ind w:left="539" w:right="2790"/>
        <w:rPr>
          <w:rFonts w:ascii="Arial" w:hAnsi="Arial" w:cs="Arial"/>
          <w:bCs/>
          <w:sz w:val="20"/>
          <w:szCs w:val="20"/>
          <w:lang w:val="es-ES"/>
        </w:rPr>
      </w:pPr>
      <w:r w:rsidRPr="009F69DB">
        <w:rPr>
          <w:rFonts w:ascii="Arial" w:hAnsi="Arial" w:cs="Arial"/>
          <w:bCs/>
          <w:sz w:val="20"/>
          <w:szCs w:val="20"/>
          <w:lang w:val="es-ES"/>
        </w:rPr>
        <w:t>Figura 2. Distribución del</w:t>
      </w:r>
      <w:r w:rsidRPr="009F69DB">
        <w:rPr>
          <w:rFonts w:ascii="Arial" w:hAnsi="Arial" w:cs="Arial"/>
          <w:bCs/>
          <w:i/>
          <w:sz w:val="20"/>
          <w:szCs w:val="20"/>
          <w:lang w:val="es-ES"/>
        </w:rPr>
        <w:t xml:space="preserve"> </w:t>
      </w:r>
      <w:proofErr w:type="spellStart"/>
      <w:r w:rsidRPr="009F69DB">
        <w:rPr>
          <w:rFonts w:ascii="Arial" w:hAnsi="Arial" w:cs="Arial"/>
          <w:bCs/>
          <w:i/>
          <w:sz w:val="20"/>
          <w:szCs w:val="20"/>
          <w:lang w:val="es-ES"/>
        </w:rPr>
        <w:t>Mustelus</w:t>
      </w:r>
      <w:proofErr w:type="spellEnd"/>
      <w:r w:rsidRPr="009F69DB">
        <w:rPr>
          <w:rFonts w:ascii="Arial" w:hAnsi="Arial" w:cs="Arial"/>
          <w:bCs/>
          <w:i/>
          <w:sz w:val="20"/>
          <w:szCs w:val="20"/>
          <w:lang w:val="es-ES"/>
        </w:rPr>
        <w:t xml:space="preserve"> </w:t>
      </w:r>
      <w:proofErr w:type="spellStart"/>
      <w:r w:rsidRPr="009F69DB">
        <w:rPr>
          <w:rFonts w:ascii="Arial" w:hAnsi="Arial" w:cs="Arial"/>
          <w:bCs/>
          <w:i/>
          <w:sz w:val="20"/>
          <w:szCs w:val="20"/>
          <w:lang w:val="es-ES"/>
        </w:rPr>
        <w:t>schmitti</w:t>
      </w:r>
      <w:proofErr w:type="spellEnd"/>
      <w:r w:rsidRPr="009F69DB">
        <w:rPr>
          <w:rFonts w:ascii="Arial" w:hAnsi="Arial" w:cs="Arial"/>
          <w:bCs/>
          <w:sz w:val="20"/>
          <w:szCs w:val="20"/>
          <w:lang w:val="es-ES"/>
        </w:rPr>
        <w:t xml:space="preserve">. </w:t>
      </w:r>
    </w:p>
    <w:p w14:paraId="7085447B" w14:textId="34E465C1" w:rsidR="00427426" w:rsidRPr="009F69DB" w:rsidRDefault="00427426" w:rsidP="00072482">
      <w:pPr>
        <w:spacing w:after="0"/>
        <w:ind w:left="539" w:right="2790"/>
        <w:rPr>
          <w:rFonts w:ascii="Arial" w:hAnsi="Arial" w:cs="Arial"/>
          <w:bCs/>
          <w:sz w:val="20"/>
          <w:szCs w:val="20"/>
          <w:lang w:val="es-ES"/>
        </w:rPr>
      </w:pPr>
      <w:r w:rsidRPr="009F69DB">
        <w:rPr>
          <w:rFonts w:ascii="Arial" w:hAnsi="Arial" w:cs="Arial"/>
          <w:bCs/>
          <w:sz w:val="20"/>
          <w:szCs w:val="20"/>
          <w:lang w:val="es-ES"/>
        </w:rPr>
        <w:t xml:space="preserve">Fuente: </w:t>
      </w:r>
      <w:proofErr w:type="spellStart"/>
      <w:r w:rsidRPr="009F69DB">
        <w:rPr>
          <w:rFonts w:ascii="Arial" w:hAnsi="Arial" w:cs="Arial"/>
          <w:bCs/>
          <w:sz w:val="20"/>
          <w:szCs w:val="20"/>
          <w:lang w:val="es-ES"/>
        </w:rPr>
        <w:t>Pollom</w:t>
      </w:r>
      <w:proofErr w:type="spellEnd"/>
      <w:r w:rsidRPr="009F69DB">
        <w:rPr>
          <w:rFonts w:ascii="Arial" w:hAnsi="Arial" w:cs="Arial"/>
          <w:bCs/>
          <w:sz w:val="20"/>
          <w:szCs w:val="20"/>
          <w:lang w:val="es-ES"/>
        </w:rPr>
        <w:t xml:space="preserve"> et al., (2020).</w:t>
      </w:r>
    </w:p>
    <w:p w14:paraId="063DF86F" w14:textId="6ED380E6" w:rsidR="00CC403E" w:rsidRPr="009F69DB" w:rsidRDefault="00CC403E" w:rsidP="001D1492">
      <w:pPr>
        <w:spacing w:after="0"/>
        <w:ind w:left="547"/>
        <w:jc w:val="both"/>
        <w:rPr>
          <w:rFonts w:ascii="Arial" w:hAnsi="Arial" w:cs="Arial"/>
          <w:lang w:val="es-ES"/>
        </w:rPr>
      </w:pPr>
    </w:p>
    <w:p w14:paraId="015CE5E2" w14:textId="62F3D726" w:rsidR="004B4F34" w:rsidRPr="009F69DB" w:rsidRDefault="004B4F34" w:rsidP="00CC403E">
      <w:pPr>
        <w:spacing w:after="0"/>
        <w:ind w:left="540" w:hanging="540"/>
        <w:jc w:val="both"/>
        <w:rPr>
          <w:rFonts w:ascii="Arial" w:hAnsi="Arial" w:cs="Arial"/>
          <w:lang w:val="es-ES"/>
        </w:rPr>
      </w:pPr>
      <w:r w:rsidRPr="009F69DB">
        <w:rPr>
          <w:rFonts w:ascii="Arial" w:hAnsi="Arial" w:cs="Arial"/>
          <w:lang w:val="es-ES"/>
        </w:rPr>
        <w:t xml:space="preserve">4.2 </w:t>
      </w:r>
      <w:r w:rsidRPr="009F69DB">
        <w:rPr>
          <w:rFonts w:ascii="Arial" w:hAnsi="Arial" w:cs="Arial"/>
          <w:lang w:val="es-ES"/>
        </w:rPr>
        <w:tab/>
        <w:t>Población (estimaciones y tendencias)</w:t>
      </w:r>
    </w:p>
    <w:p w14:paraId="5222F492" w14:textId="77777777" w:rsidR="00CC403E" w:rsidRPr="009F69DB" w:rsidRDefault="00CC403E" w:rsidP="00CC403E">
      <w:pPr>
        <w:spacing w:after="0"/>
        <w:ind w:left="540" w:hanging="540"/>
        <w:jc w:val="both"/>
        <w:rPr>
          <w:rFonts w:ascii="Arial" w:hAnsi="Arial" w:cs="Arial"/>
          <w:lang w:val="es-ES"/>
        </w:rPr>
      </w:pPr>
    </w:p>
    <w:p w14:paraId="6A8D961B" w14:textId="19D6DF87" w:rsidR="0003116C" w:rsidRPr="009F69DB" w:rsidRDefault="00A25D3A" w:rsidP="00CC403E">
      <w:pPr>
        <w:spacing w:after="0"/>
        <w:jc w:val="both"/>
        <w:rPr>
          <w:rFonts w:ascii="Arial" w:hAnsi="Arial" w:cs="Arial"/>
          <w:lang w:val="es-ES"/>
        </w:rPr>
      </w:pPr>
      <w:r w:rsidRPr="009F69DB">
        <w:rPr>
          <w:rFonts w:ascii="Arial" w:hAnsi="Arial" w:cs="Arial"/>
          <w:lang w:val="es-ES"/>
        </w:rPr>
        <w:t xml:space="preserve">Las poblaciones del </w:t>
      </w:r>
      <w:r w:rsidRPr="009F69DB">
        <w:rPr>
          <w:rFonts w:ascii="Arial" w:hAnsi="Arial" w:cs="Arial"/>
          <w:i/>
          <w:lang w:val="es-ES"/>
        </w:rPr>
        <w:t xml:space="preserve">M. </w:t>
      </w:r>
      <w:proofErr w:type="spellStart"/>
      <w:r w:rsidRPr="009F69DB">
        <w:rPr>
          <w:rFonts w:ascii="Arial" w:hAnsi="Arial" w:cs="Arial"/>
          <w:i/>
          <w:lang w:val="es-ES"/>
        </w:rPr>
        <w:t>schmitti</w:t>
      </w:r>
      <w:proofErr w:type="spellEnd"/>
      <w:r w:rsidRPr="009F69DB">
        <w:rPr>
          <w:rFonts w:ascii="Arial" w:hAnsi="Arial" w:cs="Arial"/>
          <w:lang w:val="es-ES"/>
        </w:rPr>
        <w:t xml:space="preserve"> han disminuido gravemente como consecuencia de una insostenible mortalidad por pesca, movida en gran medida por la demanda comercial local e internacional de su carne y aletas. Las capturas objetivo y/o las capturas incidentales de poblaciones diezmadas siguen provocando este declive. El </w:t>
      </w:r>
      <w:proofErr w:type="spellStart"/>
      <w:r w:rsidRPr="009F69DB">
        <w:rPr>
          <w:rFonts w:ascii="Arial" w:hAnsi="Arial" w:cs="Arial"/>
          <w:i/>
          <w:lang w:val="es-ES"/>
        </w:rPr>
        <w:t>Mustelus</w:t>
      </w:r>
      <w:proofErr w:type="spellEnd"/>
      <w:r w:rsidRPr="009F69DB">
        <w:rPr>
          <w:rFonts w:ascii="Arial" w:hAnsi="Arial" w:cs="Arial"/>
          <w:i/>
          <w:lang w:val="es-ES"/>
        </w:rPr>
        <w:t> </w:t>
      </w:r>
      <w:proofErr w:type="spellStart"/>
      <w:r w:rsidRPr="009F69DB">
        <w:rPr>
          <w:rFonts w:ascii="Arial" w:hAnsi="Arial" w:cs="Arial"/>
          <w:i/>
          <w:lang w:val="es-ES"/>
        </w:rPr>
        <w:t>schmitti</w:t>
      </w:r>
      <w:proofErr w:type="spellEnd"/>
      <w:r w:rsidRPr="009F69DB">
        <w:rPr>
          <w:rFonts w:ascii="Arial" w:hAnsi="Arial" w:cs="Arial"/>
          <w:lang w:val="es-ES"/>
        </w:rPr>
        <w:t xml:space="preserve"> está clasificado en la Lista Roja de Especies Amenazadas de la UICN como «En Peligro Crítico» (CR) a nivel mundial debido a una reducción de más del 80 % de la población mundial en las últimas tres generaciones (28 años) (</w:t>
      </w:r>
      <w:proofErr w:type="spellStart"/>
      <w:r w:rsidRPr="009F69DB">
        <w:rPr>
          <w:rFonts w:ascii="Arial" w:hAnsi="Arial" w:cs="Arial"/>
          <w:lang w:val="es-ES"/>
        </w:rPr>
        <w:t>Pollom</w:t>
      </w:r>
      <w:proofErr w:type="spellEnd"/>
      <w:r w:rsidRPr="009F69DB">
        <w:rPr>
          <w:rFonts w:ascii="Arial" w:hAnsi="Arial" w:cs="Arial"/>
          <w:lang w:val="es-ES"/>
        </w:rPr>
        <w:t xml:space="preserve"> et al., 2020). </w:t>
      </w:r>
    </w:p>
    <w:p w14:paraId="7D236FD0" w14:textId="77777777" w:rsidR="00CC403E" w:rsidRPr="009F69DB" w:rsidRDefault="00CC403E" w:rsidP="00CC403E">
      <w:pPr>
        <w:spacing w:after="0"/>
        <w:jc w:val="both"/>
        <w:rPr>
          <w:rFonts w:ascii="Arial" w:hAnsi="Arial" w:cs="Arial"/>
          <w:lang w:val="es-ES"/>
        </w:rPr>
      </w:pPr>
    </w:p>
    <w:p w14:paraId="18492073" w14:textId="14D469F9" w:rsidR="00B17ABC" w:rsidRPr="009F69DB" w:rsidRDefault="007A4468" w:rsidP="00CC403E">
      <w:pPr>
        <w:spacing w:after="0"/>
        <w:jc w:val="both"/>
        <w:rPr>
          <w:rFonts w:ascii="Arial" w:hAnsi="Arial" w:cs="Arial"/>
          <w:lang w:val="es-ES"/>
        </w:rPr>
      </w:pPr>
      <w:r w:rsidRPr="009F69DB">
        <w:rPr>
          <w:rFonts w:ascii="Arial" w:hAnsi="Arial" w:cs="Arial"/>
          <w:lang w:val="es-ES"/>
        </w:rPr>
        <w:t>La especie también está</w:t>
      </w:r>
      <w:r w:rsidR="000515A9" w:rsidRPr="009F69DB">
        <w:rPr>
          <w:rFonts w:ascii="Arial" w:hAnsi="Arial" w:cs="Arial"/>
          <w:i/>
          <w:iCs/>
          <w:lang w:val="es-ES"/>
        </w:rPr>
        <w:t xml:space="preserve"> </w:t>
      </w:r>
      <w:r w:rsidR="0000143C" w:rsidRPr="009F69DB">
        <w:rPr>
          <w:rFonts w:ascii="Arial" w:hAnsi="Arial" w:cs="Arial"/>
          <w:lang w:val="es-ES"/>
        </w:rPr>
        <w:t>clasificada como «En Peligro Crítico» (CR) en Brasil, debido a la reducción del tamaño de la población en más del 80 % con una presión pesquera extremadamente alta, principalmente por la pesca industrial con redes de arrastre de fondo, redes de enmalle y palangres, entre los años 1980 y 2000 (</w:t>
      </w:r>
      <w:proofErr w:type="spellStart"/>
      <w:r w:rsidR="0000143C" w:rsidRPr="009F69DB">
        <w:rPr>
          <w:rFonts w:ascii="Arial" w:hAnsi="Arial" w:cs="Arial"/>
          <w:lang w:val="es-ES"/>
        </w:rPr>
        <w:t>Haimovici</w:t>
      </w:r>
      <w:proofErr w:type="spellEnd"/>
      <w:r w:rsidR="0000143C" w:rsidRPr="009F69DB">
        <w:rPr>
          <w:rFonts w:ascii="Arial" w:hAnsi="Arial" w:cs="Arial"/>
          <w:lang w:val="es-ES"/>
        </w:rPr>
        <w:t xml:space="preserve">, 1997; Miranda y </w:t>
      </w:r>
      <w:proofErr w:type="spellStart"/>
      <w:r w:rsidR="0000143C" w:rsidRPr="009F69DB">
        <w:rPr>
          <w:rFonts w:ascii="Arial" w:hAnsi="Arial" w:cs="Arial"/>
          <w:lang w:val="es-ES"/>
        </w:rPr>
        <w:t>Vooren</w:t>
      </w:r>
      <w:proofErr w:type="spellEnd"/>
      <w:r w:rsidR="0000143C" w:rsidRPr="009F69DB">
        <w:rPr>
          <w:rFonts w:ascii="Arial" w:hAnsi="Arial" w:cs="Arial"/>
          <w:lang w:val="es-ES"/>
        </w:rPr>
        <w:t xml:space="preserve">, 2003; Santos et al., 2025). La especie no muestra visos de recuperación, principalmente porque sigue siendo vulnerable a los altos niveles de captura incidental provocados por la fuerte presión pesquera, sobre todo en la plataforma continental meridional (Santos et al., 2025) </w:t>
      </w:r>
    </w:p>
    <w:p w14:paraId="43E410F2" w14:textId="77777777" w:rsidR="00CC403E" w:rsidRPr="009F69DB" w:rsidRDefault="00CC403E" w:rsidP="00CC403E">
      <w:pPr>
        <w:spacing w:after="0"/>
        <w:jc w:val="both"/>
        <w:rPr>
          <w:rFonts w:ascii="Arial" w:hAnsi="Arial" w:cs="Arial"/>
          <w:lang w:val="es-ES"/>
        </w:rPr>
      </w:pPr>
    </w:p>
    <w:p w14:paraId="3FDFB5B1" w14:textId="77777777" w:rsidR="00486030" w:rsidRPr="009F69DB" w:rsidRDefault="00486030" w:rsidP="00CC403E">
      <w:pPr>
        <w:spacing w:after="0"/>
        <w:jc w:val="both"/>
        <w:rPr>
          <w:rFonts w:ascii="Arial" w:hAnsi="Arial" w:cs="Arial"/>
          <w:lang w:val="es-ES"/>
        </w:rPr>
      </w:pPr>
      <w:r w:rsidRPr="009F69DB">
        <w:rPr>
          <w:rFonts w:ascii="Arial" w:hAnsi="Arial" w:cs="Arial"/>
          <w:lang w:val="es-ES"/>
        </w:rPr>
        <w:t xml:space="preserve">El tamaño de la población del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lang w:val="es-ES"/>
        </w:rPr>
        <w:t xml:space="preserve"> ha disminuido significativamente en aguas argentinas y uruguayas (Massa et al., 2006), y se ha observado una disminución similar y considerable también en el sur de Brasil (Miranda y </w:t>
      </w:r>
      <w:proofErr w:type="spellStart"/>
      <w:r w:rsidRPr="009F69DB">
        <w:rPr>
          <w:rFonts w:ascii="Arial" w:hAnsi="Arial" w:cs="Arial"/>
          <w:lang w:val="es-ES"/>
        </w:rPr>
        <w:t>Vooren</w:t>
      </w:r>
      <w:proofErr w:type="spellEnd"/>
      <w:r w:rsidRPr="009F69DB">
        <w:rPr>
          <w:rFonts w:ascii="Arial" w:hAnsi="Arial" w:cs="Arial"/>
          <w:lang w:val="es-ES"/>
        </w:rPr>
        <w:t>, 2003).</w:t>
      </w:r>
    </w:p>
    <w:p w14:paraId="65ED62BD" w14:textId="77777777" w:rsidR="00CC403E" w:rsidRPr="009F69DB" w:rsidRDefault="00CC403E" w:rsidP="00CC403E">
      <w:pPr>
        <w:spacing w:after="0"/>
        <w:jc w:val="both"/>
        <w:rPr>
          <w:rFonts w:ascii="Arial" w:hAnsi="Arial" w:cs="Arial"/>
          <w:lang w:val="es-ES"/>
        </w:rPr>
      </w:pPr>
    </w:p>
    <w:p w14:paraId="1A2E72AA" w14:textId="5630C094" w:rsidR="0010715C" w:rsidRPr="009F69DB" w:rsidRDefault="0010715C" w:rsidP="00CC403E">
      <w:pPr>
        <w:spacing w:after="0"/>
        <w:jc w:val="both"/>
        <w:rPr>
          <w:rFonts w:ascii="Arial" w:hAnsi="Arial" w:cs="Arial"/>
          <w:lang w:val="es-ES"/>
        </w:rPr>
      </w:pPr>
      <w:r w:rsidRPr="009F69DB">
        <w:rPr>
          <w:rFonts w:ascii="Arial" w:hAnsi="Arial" w:cs="Arial"/>
          <w:lang w:val="es-ES"/>
        </w:rPr>
        <w:t xml:space="preserve">En la pesca dirigida con red, el </w:t>
      </w:r>
      <w:r w:rsidRPr="009F69DB">
        <w:rPr>
          <w:rFonts w:ascii="Arial" w:hAnsi="Arial" w:cs="Arial"/>
          <w:i/>
          <w:iCs/>
          <w:lang w:val="es-ES"/>
        </w:rPr>
        <w:t>M. </w:t>
      </w:r>
      <w:proofErr w:type="spellStart"/>
      <w:r w:rsidRPr="009F69DB">
        <w:rPr>
          <w:rFonts w:ascii="Arial" w:hAnsi="Arial" w:cs="Arial"/>
          <w:i/>
          <w:iCs/>
          <w:lang w:val="es-ES"/>
        </w:rPr>
        <w:t>schmitti</w:t>
      </w:r>
      <w:proofErr w:type="spellEnd"/>
      <w:r w:rsidRPr="009F69DB">
        <w:rPr>
          <w:rFonts w:ascii="Arial" w:hAnsi="Arial" w:cs="Arial"/>
          <w:lang w:val="es-ES"/>
        </w:rPr>
        <w:t xml:space="preserve"> representa aproximadamente el 55 % de las capturas, mientras que en la pesca artesanal el </w:t>
      </w:r>
      <w:r w:rsidRPr="009F69DB">
        <w:rPr>
          <w:rFonts w:ascii="Arial" w:hAnsi="Arial" w:cs="Arial"/>
          <w:i/>
          <w:iCs/>
          <w:lang w:val="es-ES"/>
        </w:rPr>
        <w:t>M. </w:t>
      </w:r>
      <w:proofErr w:type="spellStart"/>
      <w:r w:rsidRPr="009F69DB">
        <w:rPr>
          <w:rFonts w:ascii="Arial" w:hAnsi="Arial" w:cs="Arial"/>
          <w:i/>
          <w:iCs/>
          <w:lang w:val="es-ES"/>
        </w:rPr>
        <w:t>schmitti</w:t>
      </w:r>
      <w:proofErr w:type="spellEnd"/>
      <w:r w:rsidRPr="009F69DB">
        <w:rPr>
          <w:rFonts w:ascii="Arial" w:hAnsi="Arial" w:cs="Arial"/>
          <w:lang w:val="es-ES"/>
        </w:rPr>
        <w:t xml:space="preserve"> supone más del 70 % (Silveira et al., 2018). Los datos de DINARA (Uruguay) sobre las capturas artesanales para el período 2004-2012 registraron un promedio de 167 t del </w:t>
      </w:r>
      <w:r w:rsidRPr="009F69DB">
        <w:rPr>
          <w:rFonts w:ascii="Arial" w:hAnsi="Arial" w:cs="Arial"/>
          <w:i/>
          <w:iCs/>
          <w:lang w:val="es-ES"/>
        </w:rPr>
        <w:t>M. </w:t>
      </w:r>
      <w:proofErr w:type="spellStart"/>
      <w:r w:rsidRPr="009F69DB">
        <w:rPr>
          <w:rFonts w:ascii="Arial" w:hAnsi="Arial" w:cs="Arial"/>
          <w:i/>
          <w:iCs/>
          <w:lang w:val="es-ES"/>
        </w:rPr>
        <w:t>schmitti</w:t>
      </w:r>
      <w:proofErr w:type="spellEnd"/>
      <w:r w:rsidRPr="009F69DB">
        <w:rPr>
          <w:rFonts w:ascii="Arial" w:hAnsi="Arial" w:cs="Arial"/>
          <w:lang w:val="es-ES"/>
        </w:rPr>
        <w:t xml:space="preserve"> (</w:t>
      </w:r>
      <w:proofErr w:type="spellStart"/>
      <w:r w:rsidRPr="009F69DB">
        <w:rPr>
          <w:rFonts w:ascii="Arial" w:hAnsi="Arial" w:cs="Arial"/>
          <w:lang w:val="es-ES"/>
        </w:rPr>
        <w:t>Paesch</w:t>
      </w:r>
      <w:proofErr w:type="spellEnd"/>
      <w:r w:rsidRPr="009F69DB">
        <w:rPr>
          <w:rFonts w:ascii="Arial" w:hAnsi="Arial" w:cs="Arial"/>
          <w:lang w:val="es-ES"/>
        </w:rPr>
        <w:t xml:space="preserve"> y Pereyra, 2024). </w:t>
      </w:r>
    </w:p>
    <w:p w14:paraId="7E4A37CC" w14:textId="77777777" w:rsidR="00CC403E" w:rsidRPr="009F69DB" w:rsidRDefault="00CC403E" w:rsidP="00CC403E">
      <w:pPr>
        <w:spacing w:after="0"/>
        <w:jc w:val="both"/>
        <w:rPr>
          <w:rFonts w:ascii="Arial" w:hAnsi="Arial" w:cs="Arial"/>
          <w:lang w:val="es-ES"/>
        </w:rPr>
      </w:pPr>
    </w:p>
    <w:p w14:paraId="0D6E25FE" w14:textId="7EDB79B3" w:rsidR="00E77B10" w:rsidRPr="009F69DB" w:rsidRDefault="0010715C" w:rsidP="00CC403E">
      <w:pPr>
        <w:spacing w:after="0"/>
        <w:jc w:val="both"/>
        <w:rPr>
          <w:rFonts w:ascii="Arial" w:hAnsi="Arial" w:cs="Arial"/>
          <w:lang w:val="es-ES"/>
        </w:rPr>
      </w:pPr>
      <w:r w:rsidRPr="009F69DB">
        <w:rPr>
          <w:rFonts w:ascii="Arial" w:hAnsi="Arial" w:cs="Arial"/>
          <w:lang w:val="es-ES"/>
        </w:rPr>
        <w:t xml:space="preserve">La tendencia poblacional del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 xml:space="preserve"> también muestra una clara disminución en términos de modelos de CPUE (kg/día) entre 1992 y 2016 en Argentina (Fig. 3) (CTMFM, 2017). </w:t>
      </w:r>
      <w:proofErr w:type="spellStart"/>
      <w:r w:rsidRPr="009F69DB">
        <w:rPr>
          <w:rFonts w:ascii="Arial" w:hAnsi="Arial" w:cs="Arial"/>
          <w:lang w:val="es-ES"/>
        </w:rPr>
        <w:t>Pollom</w:t>
      </w:r>
      <w:proofErr w:type="spellEnd"/>
      <w:r w:rsidRPr="009F69DB">
        <w:rPr>
          <w:rFonts w:ascii="Arial" w:hAnsi="Arial" w:cs="Arial"/>
          <w:lang w:val="es-ES"/>
        </w:rPr>
        <w:t xml:space="preserve"> et al. (2020) informan de una tendencia decreciente de la población en la última evaluación de la Lista Roja mundial para la especie. Entre 1994 y 2003, los valores estimados de biomasa en el ecosistema costero bonaerense disminuyeron en un 50 % (Massa et al., 2004; </w:t>
      </w:r>
      <w:proofErr w:type="spellStart"/>
      <w:r w:rsidRPr="009F69DB">
        <w:rPr>
          <w:rFonts w:ascii="Arial" w:hAnsi="Arial" w:cs="Arial"/>
          <w:lang w:val="es-ES"/>
        </w:rPr>
        <w:t>Cortés</w:t>
      </w:r>
      <w:proofErr w:type="spellEnd"/>
      <w:r w:rsidRPr="009F69DB">
        <w:rPr>
          <w:rFonts w:ascii="Arial" w:hAnsi="Arial" w:cs="Arial"/>
          <w:lang w:val="es-ES"/>
        </w:rPr>
        <w:t>, 2007), basándose en una abundancia de 156 065 t y un intervalo de confianza de 72 378 t. En Brasil, se registró una disminución del 85 % en la biomasa total de esta especie entre 1975 y 1995 (</w:t>
      </w:r>
      <w:proofErr w:type="spellStart"/>
      <w:r w:rsidRPr="009F69DB">
        <w:rPr>
          <w:rFonts w:ascii="Arial" w:hAnsi="Arial" w:cs="Arial"/>
          <w:lang w:val="es-ES"/>
        </w:rPr>
        <w:t>Haimovici</w:t>
      </w:r>
      <w:proofErr w:type="spellEnd"/>
      <w:r w:rsidRPr="009F69DB">
        <w:rPr>
          <w:rFonts w:ascii="Arial" w:hAnsi="Arial" w:cs="Arial"/>
          <w:lang w:val="es-ES"/>
        </w:rPr>
        <w:t>, 1997). En el pasado, la especie se desembarcaba bajo las categorías «</w:t>
      </w:r>
      <w:proofErr w:type="spellStart"/>
      <w:r w:rsidRPr="009F69DB">
        <w:rPr>
          <w:rFonts w:ascii="Arial" w:hAnsi="Arial" w:cs="Arial"/>
          <w:lang w:val="es-ES"/>
        </w:rPr>
        <w:t>caçonete</w:t>
      </w:r>
      <w:proofErr w:type="spellEnd"/>
      <w:r w:rsidRPr="009F69DB">
        <w:rPr>
          <w:rFonts w:ascii="Arial" w:hAnsi="Arial" w:cs="Arial"/>
          <w:lang w:val="es-ES"/>
        </w:rPr>
        <w:t>» o «</w:t>
      </w:r>
      <w:proofErr w:type="spellStart"/>
      <w:r w:rsidRPr="009F69DB">
        <w:rPr>
          <w:rFonts w:ascii="Arial" w:hAnsi="Arial" w:cs="Arial"/>
          <w:lang w:val="es-ES"/>
        </w:rPr>
        <w:t>cação</w:t>
      </w:r>
      <w:proofErr w:type="spellEnd"/>
      <w:r w:rsidRPr="009F69DB">
        <w:rPr>
          <w:rFonts w:ascii="Arial" w:hAnsi="Arial" w:cs="Arial"/>
          <w:lang w:val="es-ES"/>
        </w:rPr>
        <w:t xml:space="preserve">-cola-fina» (cazón o tiburón de cola fina), pero tras su colapso, sus desembarques y descartes no se miden adecuadamente, y existe muy poca información específica disponible. Esta población colapsada siguió siendo objeto de pesca, lo que provocó un declive continuo, sin signos de recuperación, por lo que 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lang w:val="es-ES"/>
        </w:rPr>
        <w:t xml:space="preserve"> pasó a estar clasificado en Brasil como «En Peligro Crítico» (CR) (Santos et al., 2025) y se prohibieron su captura y comercialización. Los datos de la FAO para esta especie en Uruguay y Argentina entre 1960 y 2023 muestran un pico de capturas en 1988, seguido de un descenso hasta 2017. Desde entonces se han mantenido relativamente constantes en torno a las 3000 toneladas (Tabla 1). También se han observado considerables disminuciones en la captura por unidad de esfuerzo (CPUE) de la flota de más de 20 m de eslora en Argentina (Massa et al., 2004), y en el tamaño promedio de las capturas (</w:t>
      </w:r>
      <w:proofErr w:type="spellStart"/>
      <w:r w:rsidRPr="009F69DB">
        <w:rPr>
          <w:rFonts w:ascii="Arial" w:hAnsi="Arial" w:cs="Arial"/>
          <w:lang w:val="es-ES"/>
        </w:rPr>
        <w:t>Díaz</w:t>
      </w:r>
      <w:proofErr w:type="spellEnd"/>
      <w:r w:rsidRPr="009F69DB">
        <w:rPr>
          <w:rFonts w:ascii="Arial" w:hAnsi="Arial" w:cs="Arial"/>
          <w:lang w:val="es-ES"/>
        </w:rPr>
        <w:t xml:space="preserve"> de Astarloa et al., 1997; </w:t>
      </w:r>
      <w:proofErr w:type="spellStart"/>
      <w:r w:rsidRPr="009F69DB">
        <w:rPr>
          <w:rFonts w:ascii="Arial" w:hAnsi="Arial" w:cs="Arial"/>
          <w:lang w:val="es-ES"/>
        </w:rPr>
        <w:t>Cousseau</w:t>
      </w:r>
      <w:proofErr w:type="spellEnd"/>
      <w:r w:rsidRPr="009F69DB">
        <w:rPr>
          <w:rFonts w:ascii="Arial" w:hAnsi="Arial" w:cs="Arial"/>
          <w:lang w:val="es-ES"/>
        </w:rPr>
        <w:t xml:space="preserve"> et al., 1998). La elevada presión pesquera en las zonas de cría y reproducción agrava esta situación (Massa et al., 2004; </w:t>
      </w:r>
      <w:proofErr w:type="spellStart"/>
      <w:r w:rsidRPr="009F69DB">
        <w:rPr>
          <w:rFonts w:ascii="Arial" w:hAnsi="Arial" w:cs="Arial"/>
          <w:lang w:val="es-ES"/>
        </w:rPr>
        <w:t>Cortés</w:t>
      </w:r>
      <w:proofErr w:type="spellEnd"/>
      <w:r w:rsidRPr="009F69DB">
        <w:rPr>
          <w:rFonts w:ascii="Arial" w:hAnsi="Arial" w:cs="Arial"/>
          <w:lang w:val="es-ES"/>
        </w:rPr>
        <w:t xml:space="preserve">, 2007). Estas disminuciones están relacionadas con el colapso anterior de las pesquerías de </w:t>
      </w:r>
      <w:proofErr w:type="spellStart"/>
      <w:r w:rsidRPr="009F69DB">
        <w:rPr>
          <w:rFonts w:ascii="Arial" w:hAnsi="Arial" w:cs="Arial"/>
          <w:i/>
          <w:iCs/>
          <w:lang w:val="es-ES"/>
        </w:rPr>
        <w:t>Galeorhinus</w:t>
      </w:r>
      <w:proofErr w:type="spellEnd"/>
      <w:r w:rsidRPr="009F69DB">
        <w:rPr>
          <w:rFonts w:ascii="Arial" w:hAnsi="Arial" w:cs="Arial"/>
          <w:i/>
          <w:iCs/>
          <w:lang w:val="es-ES"/>
        </w:rPr>
        <w:t> </w:t>
      </w:r>
      <w:proofErr w:type="spellStart"/>
      <w:r w:rsidRPr="009F69DB">
        <w:rPr>
          <w:rFonts w:ascii="Arial" w:hAnsi="Arial" w:cs="Arial"/>
          <w:i/>
          <w:iCs/>
          <w:lang w:val="es-ES"/>
        </w:rPr>
        <w:t>galeus</w:t>
      </w:r>
      <w:proofErr w:type="spellEnd"/>
      <w:r w:rsidRPr="009F69DB">
        <w:rPr>
          <w:rFonts w:ascii="Arial" w:hAnsi="Arial" w:cs="Arial"/>
          <w:lang w:val="es-ES"/>
        </w:rPr>
        <w:t xml:space="preserve"> lo que provocó que el esfuerzo pesquero se desviara al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w:t>
      </w:r>
      <w:r w:rsidR="00D37432" w:rsidRPr="009F69DB">
        <w:rPr>
          <w:rFonts w:ascii="Arial" w:hAnsi="Arial" w:cs="Arial"/>
          <w:lang w:val="es-ES"/>
        </w:rPr>
        <w:t xml:space="preserve"> </w:t>
      </w:r>
      <w:r w:rsidR="00E77B10" w:rsidRPr="009F69DB">
        <w:rPr>
          <w:rFonts w:ascii="Arial" w:hAnsi="Arial" w:cs="Arial"/>
          <w:lang w:val="es-ES"/>
        </w:rPr>
        <w:br w:type="page"/>
      </w:r>
    </w:p>
    <w:p w14:paraId="6A66F415" w14:textId="3746CAA0" w:rsidR="00D37432" w:rsidRPr="009F69DB" w:rsidRDefault="00D37432" w:rsidP="00E77B10">
      <w:pPr>
        <w:spacing w:after="0"/>
        <w:ind w:left="539" w:right="-47"/>
        <w:rPr>
          <w:rFonts w:ascii="Arial" w:hAnsi="Arial" w:cs="Arial"/>
          <w:bCs/>
          <w:sz w:val="20"/>
          <w:szCs w:val="20"/>
          <w:lang w:val="es-ES"/>
        </w:rPr>
      </w:pPr>
      <w:r w:rsidRPr="009F69DB">
        <w:rPr>
          <w:rFonts w:ascii="Arial" w:hAnsi="Arial" w:cs="Arial"/>
          <w:bCs/>
          <w:sz w:val="20"/>
          <w:szCs w:val="20"/>
          <w:lang w:val="es-ES"/>
        </w:rPr>
        <w:lastRenderedPageBreak/>
        <w:t xml:space="preserve">Figura 3. Ajuste bayesiano del modelo de Schaefer a la CPUE (kg/día) entre 1992 y 2016 para el </w:t>
      </w:r>
      <w:proofErr w:type="spellStart"/>
      <w:r w:rsidR="00C9229B" w:rsidRPr="009F69DB">
        <w:rPr>
          <w:rFonts w:ascii="Arial" w:hAnsi="Arial" w:cs="Arial"/>
          <w:bCs/>
          <w:i/>
          <w:iCs/>
          <w:sz w:val="20"/>
          <w:szCs w:val="20"/>
          <w:lang w:val="es-ES"/>
        </w:rPr>
        <w:t>Mustelus</w:t>
      </w:r>
      <w:proofErr w:type="spellEnd"/>
      <w:r w:rsidR="00C9229B" w:rsidRPr="009F69DB">
        <w:rPr>
          <w:rFonts w:ascii="Arial" w:hAnsi="Arial" w:cs="Arial"/>
          <w:bCs/>
          <w:i/>
          <w:iCs/>
          <w:sz w:val="20"/>
          <w:szCs w:val="20"/>
          <w:lang w:val="es-ES"/>
        </w:rPr>
        <w:t xml:space="preserve"> </w:t>
      </w:r>
      <w:proofErr w:type="spellStart"/>
      <w:r w:rsidR="00C9229B" w:rsidRPr="009F69DB">
        <w:rPr>
          <w:rFonts w:ascii="Arial" w:hAnsi="Arial" w:cs="Arial"/>
          <w:bCs/>
          <w:i/>
          <w:iCs/>
          <w:sz w:val="20"/>
          <w:szCs w:val="20"/>
          <w:lang w:val="es-ES"/>
        </w:rPr>
        <w:t>schmitti</w:t>
      </w:r>
      <w:proofErr w:type="spellEnd"/>
      <w:r w:rsidR="00C9229B" w:rsidRPr="009F69DB">
        <w:rPr>
          <w:rFonts w:ascii="Arial" w:hAnsi="Arial" w:cs="Arial"/>
          <w:bCs/>
          <w:sz w:val="20"/>
          <w:szCs w:val="20"/>
          <w:lang w:val="es-ES"/>
        </w:rPr>
        <w:t xml:space="preserve"> en la flota argentina. </w:t>
      </w:r>
    </w:p>
    <w:p w14:paraId="0AAEB66E" w14:textId="1E8DF1A0" w:rsidR="00D37432" w:rsidRPr="009F69DB" w:rsidRDefault="00D37432" w:rsidP="00E77B10">
      <w:pPr>
        <w:spacing w:after="0"/>
        <w:ind w:left="539" w:right="-47"/>
        <w:rPr>
          <w:rFonts w:ascii="Arial" w:hAnsi="Arial" w:cs="Arial"/>
          <w:bCs/>
          <w:sz w:val="20"/>
          <w:szCs w:val="20"/>
          <w:lang w:val="es-ES"/>
        </w:rPr>
      </w:pPr>
      <w:r w:rsidRPr="009F69DB">
        <w:rPr>
          <w:rFonts w:ascii="Arial" w:hAnsi="Arial" w:cs="Arial"/>
          <w:bCs/>
          <w:sz w:val="20"/>
          <w:szCs w:val="20"/>
          <w:lang w:val="es-ES"/>
        </w:rPr>
        <w:t>Fuente: CTMF (2017).</w:t>
      </w:r>
    </w:p>
    <w:p w14:paraId="3729EE71" w14:textId="2507A17F" w:rsidR="00E77B10" w:rsidRPr="009F69DB" w:rsidRDefault="00E77B10" w:rsidP="00CC403E">
      <w:pPr>
        <w:spacing w:after="0"/>
        <w:ind w:firstLine="540"/>
        <w:jc w:val="both"/>
        <w:rPr>
          <w:rFonts w:ascii="Arial" w:hAnsi="Arial" w:cs="Arial"/>
          <w:lang w:val="es-ES"/>
        </w:rPr>
      </w:pPr>
      <w:r w:rsidRPr="009F69DB">
        <w:rPr>
          <w:rFonts w:ascii="Arial" w:hAnsi="Arial" w:cs="Arial"/>
          <w:noProof/>
          <w:lang w:val="es-ES" w:eastAsia="es-ES"/>
        </w:rPr>
        <w:drawing>
          <wp:anchor distT="0" distB="0" distL="114300" distR="114300" simplePos="0" relativeHeight="251659265" behindDoc="1" locked="0" layoutInCell="1" allowOverlap="1" wp14:anchorId="5ED5808F" wp14:editId="12FF1EE2">
            <wp:simplePos x="0" y="0"/>
            <wp:positionH relativeFrom="column">
              <wp:posOffset>123825</wp:posOffset>
            </wp:positionH>
            <wp:positionV relativeFrom="paragraph">
              <wp:posOffset>9525</wp:posOffset>
            </wp:positionV>
            <wp:extent cx="4003040" cy="3223260"/>
            <wp:effectExtent l="0" t="0" r="0" b="0"/>
            <wp:wrapTight wrapText="bothSides">
              <wp:wrapPolygon edited="0">
                <wp:start x="0" y="0"/>
                <wp:lineTo x="0" y="21447"/>
                <wp:lineTo x="21484" y="21447"/>
                <wp:lineTo x="21484" y="0"/>
                <wp:lineTo x="0" y="0"/>
              </wp:wrapPolygon>
            </wp:wrapTight>
            <wp:docPr id="521622651"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22651" name="Imagem 1" descr="Gráfico&#10;&#10;O conteúdo gerado por IA pode estar incorreto."/>
                    <pic:cNvPicPr/>
                  </pic:nvPicPr>
                  <pic:blipFill>
                    <a:blip r:embed="rId18">
                      <a:extLst>
                        <a:ext uri="{28A0092B-C50C-407E-A947-70E740481C1C}">
                          <a14:useLocalDpi xmlns:a14="http://schemas.microsoft.com/office/drawing/2010/main" val="0"/>
                        </a:ext>
                      </a:extLst>
                    </a:blip>
                    <a:stretch>
                      <a:fillRect/>
                    </a:stretch>
                  </pic:blipFill>
                  <pic:spPr>
                    <a:xfrm>
                      <a:off x="0" y="0"/>
                      <a:ext cx="4003040" cy="3223260"/>
                    </a:xfrm>
                    <a:prstGeom prst="rect">
                      <a:avLst/>
                    </a:prstGeom>
                  </pic:spPr>
                </pic:pic>
              </a:graphicData>
            </a:graphic>
          </wp:anchor>
        </w:drawing>
      </w:r>
    </w:p>
    <w:p w14:paraId="6BD676A7" w14:textId="3EA6EE10" w:rsidR="00D37432" w:rsidRPr="009F69DB" w:rsidRDefault="00D37432" w:rsidP="00CC403E">
      <w:pPr>
        <w:spacing w:after="0"/>
        <w:ind w:firstLine="540"/>
        <w:jc w:val="both"/>
        <w:rPr>
          <w:rFonts w:ascii="Arial" w:hAnsi="Arial" w:cs="Arial"/>
          <w:lang w:val="es-ES"/>
        </w:rPr>
      </w:pPr>
    </w:p>
    <w:p w14:paraId="049A3369" w14:textId="77777777" w:rsidR="00E77B10" w:rsidRPr="009F69DB" w:rsidRDefault="00E77B10" w:rsidP="00CC403E">
      <w:pPr>
        <w:spacing w:after="0"/>
        <w:ind w:firstLine="540"/>
        <w:jc w:val="both"/>
        <w:rPr>
          <w:rFonts w:ascii="Arial" w:hAnsi="Arial" w:cs="Arial"/>
          <w:lang w:val="es-ES"/>
        </w:rPr>
      </w:pPr>
    </w:p>
    <w:p w14:paraId="2F137EC7" w14:textId="77777777" w:rsidR="00E77B10" w:rsidRPr="009F69DB" w:rsidRDefault="00E77B10" w:rsidP="00CC403E">
      <w:pPr>
        <w:spacing w:after="0"/>
        <w:ind w:firstLine="540"/>
        <w:jc w:val="both"/>
        <w:rPr>
          <w:rFonts w:ascii="Arial" w:hAnsi="Arial" w:cs="Arial"/>
          <w:lang w:val="es-ES"/>
        </w:rPr>
      </w:pPr>
    </w:p>
    <w:p w14:paraId="2C208C02" w14:textId="77777777" w:rsidR="00E77B10" w:rsidRPr="009F69DB" w:rsidRDefault="00E77B10" w:rsidP="00CC403E">
      <w:pPr>
        <w:spacing w:after="0"/>
        <w:ind w:firstLine="540"/>
        <w:jc w:val="both"/>
        <w:rPr>
          <w:rFonts w:ascii="Arial" w:hAnsi="Arial" w:cs="Arial"/>
          <w:lang w:val="es-ES"/>
        </w:rPr>
      </w:pPr>
    </w:p>
    <w:p w14:paraId="7F9A72D5" w14:textId="77777777" w:rsidR="00E77B10" w:rsidRPr="009F69DB" w:rsidRDefault="00E77B10" w:rsidP="00CC403E">
      <w:pPr>
        <w:spacing w:after="0"/>
        <w:ind w:firstLine="540"/>
        <w:jc w:val="both"/>
        <w:rPr>
          <w:rFonts w:ascii="Arial" w:hAnsi="Arial" w:cs="Arial"/>
          <w:lang w:val="es-ES"/>
        </w:rPr>
      </w:pPr>
    </w:p>
    <w:p w14:paraId="69738A7F" w14:textId="77777777" w:rsidR="00E77B10" w:rsidRPr="009F69DB" w:rsidRDefault="00E77B10" w:rsidP="00CC403E">
      <w:pPr>
        <w:spacing w:after="0"/>
        <w:ind w:firstLine="540"/>
        <w:jc w:val="both"/>
        <w:rPr>
          <w:rFonts w:ascii="Arial" w:hAnsi="Arial" w:cs="Arial"/>
          <w:lang w:val="es-ES"/>
        </w:rPr>
      </w:pPr>
    </w:p>
    <w:p w14:paraId="40CBF3B9" w14:textId="77777777" w:rsidR="00E77B10" w:rsidRPr="009F69DB" w:rsidRDefault="00E77B10" w:rsidP="00CC403E">
      <w:pPr>
        <w:spacing w:after="0"/>
        <w:ind w:firstLine="540"/>
        <w:jc w:val="both"/>
        <w:rPr>
          <w:rFonts w:ascii="Arial" w:hAnsi="Arial" w:cs="Arial"/>
          <w:lang w:val="es-ES"/>
        </w:rPr>
      </w:pPr>
    </w:p>
    <w:p w14:paraId="3F6021EF" w14:textId="77777777" w:rsidR="00E77B10" w:rsidRPr="009F69DB" w:rsidRDefault="00E77B10" w:rsidP="00CC403E">
      <w:pPr>
        <w:spacing w:after="0"/>
        <w:ind w:firstLine="540"/>
        <w:jc w:val="both"/>
        <w:rPr>
          <w:rFonts w:ascii="Arial" w:hAnsi="Arial" w:cs="Arial"/>
          <w:lang w:val="es-ES"/>
        </w:rPr>
      </w:pPr>
    </w:p>
    <w:p w14:paraId="1084E3CF" w14:textId="77777777" w:rsidR="00E77B10" w:rsidRPr="009F69DB" w:rsidRDefault="00E77B10" w:rsidP="00CC403E">
      <w:pPr>
        <w:spacing w:after="0"/>
        <w:ind w:firstLine="540"/>
        <w:jc w:val="both"/>
        <w:rPr>
          <w:rFonts w:ascii="Arial" w:hAnsi="Arial" w:cs="Arial"/>
          <w:lang w:val="es-ES"/>
        </w:rPr>
      </w:pPr>
    </w:p>
    <w:p w14:paraId="6B426F1E" w14:textId="77777777" w:rsidR="00E77B10" w:rsidRPr="009F69DB" w:rsidRDefault="00E77B10" w:rsidP="00CC403E">
      <w:pPr>
        <w:spacing w:after="0"/>
        <w:ind w:firstLine="540"/>
        <w:jc w:val="both"/>
        <w:rPr>
          <w:rFonts w:ascii="Arial" w:hAnsi="Arial" w:cs="Arial"/>
          <w:lang w:val="es-ES"/>
        </w:rPr>
      </w:pPr>
    </w:p>
    <w:p w14:paraId="1A03A7FE" w14:textId="77777777" w:rsidR="00E77B10" w:rsidRPr="009F69DB" w:rsidRDefault="00E77B10" w:rsidP="00CC403E">
      <w:pPr>
        <w:spacing w:after="0"/>
        <w:ind w:firstLine="540"/>
        <w:jc w:val="both"/>
        <w:rPr>
          <w:rFonts w:ascii="Arial" w:hAnsi="Arial" w:cs="Arial"/>
          <w:lang w:val="es-ES"/>
        </w:rPr>
      </w:pPr>
    </w:p>
    <w:p w14:paraId="3FFFF30A" w14:textId="77777777" w:rsidR="00E77B10" w:rsidRPr="009F69DB" w:rsidRDefault="00E77B10" w:rsidP="00CC403E">
      <w:pPr>
        <w:spacing w:after="0"/>
        <w:ind w:firstLine="540"/>
        <w:jc w:val="both"/>
        <w:rPr>
          <w:rFonts w:ascii="Arial" w:hAnsi="Arial" w:cs="Arial"/>
          <w:lang w:val="es-ES"/>
        </w:rPr>
      </w:pPr>
    </w:p>
    <w:p w14:paraId="14554EB8" w14:textId="77777777" w:rsidR="00E77B10" w:rsidRPr="009F69DB" w:rsidRDefault="00E77B10" w:rsidP="00CC403E">
      <w:pPr>
        <w:spacing w:after="0"/>
        <w:ind w:firstLine="540"/>
        <w:jc w:val="both"/>
        <w:rPr>
          <w:rFonts w:ascii="Arial" w:hAnsi="Arial" w:cs="Arial"/>
          <w:lang w:val="es-ES"/>
        </w:rPr>
      </w:pPr>
    </w:p>
    <w:p w14:paraId="1624CDAC" w14:textId="77777777" w:rsidR="00E77B10" w:rsidRPr="009F69DB" w:rsidRDefault="00E77B10" w:rsidP="00CC403E">
      <w:pPr>
        <w:spacing w:after="0"/>
        <w:ind w:firstLine="540"/>
        <w:jc w:val="both"/>
        <w:rPr>
          <w:rFonts w:ascii="Arial" w:hAnsi="Arial" w:cs="Arial"/>
          <w:lang w:val="es-ES"/>
        </w:rPr>
      </w:pPr>
    </w:p>
    <w:p w14:paraId="30344F78" w14:textId="77777777" w:rsidR="00E77B10" w:rsidRPr="009F69DB" w:rsidRDefault="00E77B10" w:rsidP="00CC403E">
      <w:pPr>
        <w:spacing w:after="0"/>
        <w:ind w:firstLine="540"/>
        <w:jc w:val="both"/>
        <w:rPr>
          <w:rFonts w:ascii="Arial" w:hAnsi="Arial" w:cs="Arial"/>
          <w:lang w:val="es-ES"/>
        </w:rPr>
      </w:pPr>
    </w:p>
    <w:p w14:paraId="718D5968" w14:textId="77777777" w:rsidR="00E77B10" w:rsidRPr="009F69DB" w:rsidRDefault="00E77B10" w:rsidP="00CC403E">
      <w:pPr>
        <w:spacing w:after="0"/>
        <w:ind w:firstLine="540"/>
        <w:jc w:val="both"/>
        <w:rPr>
          <w:rFonts w:ascii="Arial" w:hAnsi="Arial" w:cs="Arial"/>
          <w:lang w:val="es-ES"/>
        </w:rPr>
      </w:pPr>
    </w:p>
    <w:p w14:paraId="1B76E1E7" w14:textId="77777777" w:rsidR="00E77B10" w:rsidRPr="009F69DB" w:rsidRDefault="00E77B10" w:rsidP="00CC403E">
      <w:pPr>
        <w:spacing w:after="0"/>
        <w:ind w:firstLine="540"/>
        <w:jc w:val="both"/>
        <w:rPr>
          <w:rFonts w:ascii="Arial" w:hAnsi="Arial" w:cs="Arial"/>
          <w:lang w:val="es-ES"/>
        </w:rPr>
      </w:pPr>
    </w:p>
    <w:p w14:paraId="34A66BC9" w14:textId="77777777" w:rsidR="00E77B10" w:rsidRPr="009F69DB" w:rsidRDefault="00E77B10" w:rsidP="00CC403E">
      <w:pPr>
        <w:spacing w:after="0"/>
        <w:ind w:firstLine="540"/>
        <w:jc w:val="both"/>
        <w:rPr>
          <w:rFonts w:ascii="Arial" w:hAnsi="Arial" w:cs="Arial"/>
          <w:lang w:val="es-ES"/>
        </w:rPr>
      </w:pPr>
    </w:p>
    <w:p w14:paraId="643CF957" w14:textId="77777777" w:rsidR="00E77B10" w:rsidRPr="009F69DB" w:rsidRDefault="00E77B10" w:rsidP="00CC403E">
      <w:pPr>
        <w:spacing w:after="0"/>
        <w:ind w:firstLine="540"/>
        <w:jc w:val="both"/>
        <w:rPr>
          <w:rFonts w:ascii="Arial" w:hAnsi="Arial" w:cs="Arial"/>
          <w:lang w:val="es-ES"/>
        </w:rPr>
      </w:pPr>
    </w:p>
    <w:p w14:paraId="05EDCDAC" w14:textId="77777777" w:rsidR="00E77B10" w:rsidRPr="009F69DB" w:rsidRDefault="00E77B10" w:rsidP="00CC403E">
      <w:pPr>
        <w:spacing w:after="0"/>
        <w:ind w:firstLine="540"/>
        <w:jc w:val="both"/>
        <w:rPr>
          <w:rFonts w:ascii="Arial" w:hAnsi="Arial" w:cs="Arial"/>
          <w:lang w:val="es-ES"/>
        </w:rPr>
      </w:pPr>
    </w:p>
    <w:p w14:paraId="4E30F743" w14:textId="5EDE0189" w:rsidR="000A1DE1" w:rsidRPr="009F69DB" w:rsidRDefault="00293F53" w:rsidP="00E77B10">
      <w:pPr>
        <w:spacing w:after="0"/>
        <w:jc w:val="both"/>
        <w:rPr>
          <w:rFonts w:ascii="Arial" w:hAnsi="Arial" w:cs="Arial"/>
          <w:lang w:val="es-ES"/>
        </w:rPr>
      </w:pPr>
      <w:r w:rsidRPr="009F69DB">
        <w:rPr>
          <w:rFonts w:ascii="Arial" w:hAnsi="Arial" w:cs="Arial"/>
          <w:lang w:val="es-ES"/>
        </w:rPr>
        <w:t>En la Zona Común de Pesca Argentina-</w:t>
      </w:r>
      <w:proofErr w:type="gramStart"/>
      <w:r w:rsidRPr="009F69DB">
        <w:rPr>
          <w:rFonts w:ascii="Arial" w:hAnsi="Arial" w:cs="Arial"/>
          <w:lang w:val="es-ES"/>
        </w:rPr>
        <w:t>Uruguaya</w:t>
      </w:r>
      <w:proofErr w:type="gramEnd"/>
      <w:r w:rsidRPr="009F69DB">
        <w:rPr>
          <w:rFonts w:ascii="Arial" w:hAnsi="Arial" w:cs="Arial"/>
          <w:lang w:val="es-ES"/>
        </w:rPr>
        <w:t xml:space="preserve"> (AUCFZ) se aplican límites de captura anuales desde 2013 (4500 t), que han disminuido progresivamente y se mantienen fijos en 2000 t desde 2019 (CTMFM, 2019).</w:t>
      </w:r>
    </w:p>
    <w:p w14:paraId="467C75BD" w14:textId="77777777" w:rsidR="00E77B10" w:rsidRPr="009F69DB" w:rsidRDefault="00E77B10" w:rsidP="00E77B10">
      <w:pPr>
        <w:spacing w:after="0"/>
        <w:jc w:val="both"/>
        <w:rPr>
          <w:rFonts w:ascii="Arial" w:hAnsi="Arial" w:cs="Arial"/>
          <w:lang w:val="es-ES"/>
        </w:rPr>
      </w:pPr>
    </w:p>
    <w:p w14:paraId="361232B6" w14:textId="2F748C9A" w:rsidR="001C3A6F" w:rsidRPr="009F69DB" w:rsidRDefault="00423A25" w:rsidP="00E77B10">
      <w:pPr>
        <w:spacing w:after="0"/>
        <w:jc w:val="both"/>
        <w:rPr>
          <w:rFonts w:ascii="Arial" w:hAnsi="Arial" w:cs="Arial"/>
          <w:lang w:val="es-ES"/>
        </w:rPr>
      </w:pPr>
      <w:r w:rsidRPr="009F69DB">
        <w:rPr>
          <w:rFonts w:ascii="Arial" w:hAnsi="Arial" w:cs="Arial"/>
          <w:lang w:val="es-ES"/>
        </w:rPr>
        <w:t>Recientemente, una evaluación regional de las poblaciones de esta especie indicó que sufre una sobreexplotación a lo largo de su área de distribución en el suroeste del océano Atlántico (</w:t>
      </w:r>
      <w:proofErr w:type="spellStart"/>
      <w:r w:rsidRPr="009F69DB">
        <w:rPr>
          <w:rFonts w:ascii="Arial" w:hAnsi="Arial" w:cs="Arial"/>
          <w:lang w:val="es-ES"/>
        </w:rPr>
        <w:t>Colonello</w:t>
      </w:r>
      <w:proofErr w:type="spellEnd"/>
      <w:r w:rsidRPr="009F69DB">
        <w:rPr>
          <w:rFonts w:ascii="Arial" w:hAnsi="Arial" w:cs="Arial"/>
          <w:lang w:val="es-ES"/>
        </w:rPr>
        <w:t xml:space="preserve"> et al., 2024). Sin embargo, las proyecciones de biomasa determinan que, si se mantienen los niveles actuales de desembarque, es posible una lenta recuperación de la población a largo plazo, con resultados parecidos a los de las evaluaciones realizadas para la Área del Tratado del Río de la Plata y su Frente Marítimo. </w:t>
      </w:r>
      <w:proofErr w:type="spellStart"/>
      <w:r w:rsidRPr="009F69DB">
        <w:rPr>
          <w:rFonts w:ascii="Arial" w:hAnsi="Arial" w:cs="Arial"/>
          <w:lang w:val="es-ES"/>
        </w:rPr>
        <w:t>Colonello</w:t>
      </w:r>
      <w:proofErr w:type="spellEnd"/>
      <w:r w:rsidRPr="009F69DB">
        <w:rPr>
          <w:rFonts w:ascii="Arial" w:hAnsi="Arial" w:cs="Arial"/>
          <w:lang w:val="es-ES"/>
        </w:rPr>
        <w:t xml:space="preserve"> et al. (2024) también sugirieron que el establecimiento de una captura máxima permitida debería ir acompañado de otras medidas, como las áreas cerradas actualmente vigentes a lo largo de las costas de Buenos Aires y Uruguay, dado que este recurso se captura en pesquerías </w:t>
      </w:r>
      <w:proofErr w:type="spellStart"/>
      <w:r w:rsidRPr="009F69DB">
        <w:rPr>
          <w:rFonts w:ascii="Arial" w:hAnsi="Arial" w:cs="Arial"/>
          <w:lang w:val="es-ES"/>
        </w:rPr>
        <w:t>multiespecíficas</w:t>
      </w:r>
      <w:proofErr w:type="spellEnd"/>
      <w:r w:rsidRPr="009F69DB">
        <w:rPr>
          <w:rFonts w:ascii="Arial" w:hAnsi="Arial" w:cs="Arial"/>
          <w:lang w:val="es-ES"/>
        </w:rPr>
        <w:t>.</w:t>
      </w:r>
    </w:p>
    <w:p w14:paraId="207D6E17" w14:textId="77777777" w:rsidR="002725AE" w:rsidRPr="009F69DB" w:rsidRDefault="002725AE" w:rsidP="00E77B10">
      <w:pPr>
        <w:spacing w:after="120"/>
        <w:jc w:val="both"/>
        <w:rPr>
          <w:rFonts w:ascii="Arial" w:hAnsi="Arial" w:cs="Arial"/>
          <w:lang w:val="es-ES"/>
        </w:rPr>
      </w:pPr>
    </w:p>
    <w:p w14:paraId="6CFC049A" w14:textId="57B0CCC9" w:rsidR="004D7CB6" w:rsidRPr="009F69DB" w:rsidRDefault="004D7CB6" w:rsidP="001C3A6F">
      <w:pPr>
        <w:spacing w:after="120"/>
        <w:jc w:val="both"/>
        <w:rPr>
          <w:rFonts w:ascii="Arial" w:hAnsi="Arial" w:cs="Arial"/>
          <w:sz w:val="20"/>
          <w:szCs w:val="20"/>
          <w:lang w:val="es-ES"/>
        </w:rPr>
      </w:pPr>
      <w:r w:rsidRPr="009F69DB">
        <w:rPr>
          <w:rFonts w:ascii="Arial" w:hAnsi="Arial" w:cs="Arial"/>
          <w:sz w:val="20"/>
          <w:szCs w:val="20"/>
          <w:lang w:val="es-ES"/>
        </w:rPr>
        <w:t xml:space="preserve">Tabla 1. Desembarques (t) de </w:t>
      </w:r>
      <w:proofErr w:type="spellStart"/>
      <w:r w:rsidR="00CF7339" w:rsidRPr="009F69DB">
        <w:rPr>
          <w:rFonts w:ascii="Arial" w:hAnsi="Arial" w:cs="Arial"/>
          <w:i/>
          <w:iCs/>
          <w:sz w:val="20"/>
          <w:szCs w:val="20"/>
          <w:lang w:val="es-ES"/>
        </w:rPr>
        <w:t>Mustelus</w:t>
      </w:r>
      <w:proofErr w:type="spellEnd"/>
      <w:r w:rsidR="00CF7339" w:rsidRPr="009F69DB">
        <w:rPr>
          <w:rFonts w:ascii="Arial" w:hAnsi="Arial" w:cs="Arial"/>
          <w:i/>
          <w:iCs/>
          <w:sz w:val="20"/>
          <w:szCs w:val="20"/>
          <w:lang w:val="es-ES"/>
        </w:rPr>
        <w:t xml:space="preserve"> </w:t>
      </w:r>
      <w:proofErr w:type="spellStart"/>
      <w:r w:rsidR="00CF7339" w:rsidRPr="009F69DB">
        <w:rPr>
          <w:rFonts w:ascii="Arial" w:hAnsi="Arial" w:cs="Arial"/>
          <w:i/>
          <w:iCs/>
          <w:sz w:val="20"/>
          <w:szCs w:val="20"/>
          <w:lang w:val="es-ES"/>
        </w:rPr>
        <w:t>schmitti</w:t>
      </w:r>
      <w:proofErr w:type="spellEnd"/>
      <w:r w:rsidR="00CF7339" w:rsidRPr="009F69DB">
        <w:rPr>
          <w:rFonts w:ascii="Arial" w:hAnsi="Arial" w:cs="Arial"/>
          <w:i/>
          <w:iCs/>
          <w:sz w:val="20"/>
          <w:szCs w:val="20"/>
          <w:lang w:val="es-ES"/>
        </w:rPr>
        <w:t xml:space="preserve"> </w:t>
      </w:r>
      <w:r w:rsidR="007723B3" w:rsidRPr="009F69DB">
        <w:rPr>
          <w:rFonts w:ascii="Arial" w:hAnsi="Arial" w:cs="Arial"/>
          <w:sz w:val="20"/>
          <w:szCs w:val="20"/>
          <w:lang w:val="es-ES"/>
        </w:rPr>
        <w:t>de 2013 a 2022 (Fuente: FAO, 2024)</w:t>
      </w:r>
    </w:p>
    <w:tbl>
      <w:tblPr>
        <w:tblStyle w:val="TableGrid"/>
        <w:tblW w:w="9351" w:type="dxa"/>
        <w:tblLook w:val="04A0" w:firstRow="1" w:lastRow="0" w:firstColumn="1" w:lastColumn="0" w:noHBand="0" w:noVBand="1"/>
      </w:tblPr>
      <w:tblGrid>
        <w:gridCol w:w="1073"/>
        <w:gridCol w:w="661"/>
        <w:gridCol w:w="661"/>
        <w:gridCol w:w="661"/>
        <w:gridCol w:w="661"/>
        <w:gridCol w:w="661"/>
        <w:gridCol w:w="661"/>
        <w:gridCol w:w="661"/>
        <w:gridCol w:w="661"/>
        <w:gridCol w:w="722"/>
        <w:gridCol w:w="709"/>
        <w:gridCol w:w="1559"/>
      </w:tblGrid>
      <w:tr w:rsidR="00B10659" w:rsidRPr="009F69DB" w14:paraId="4D1562E8" w14:textId="77777777" w:rsidTr="008F6E8D">
        <w:tc>
          <w:tcPr>
            <w:tcW w:w="1073" w:type="dxa"/>
          </w:tcPr>
          <w:p w14:paraId="18A4B1E4" w14:textId="3BC8A4E5"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País</w:t>
            </w:r>
          </w:p>
        </w:tc>
        <w:tc>
          <w:tcPr>
            <w:tcW w:w="661" w:type="dxa"/>
          </w:tcPr>
          <w:p w14:paraId="01493307" w14:textId="7D551A4B"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2013</w:t>
            </w:r>
          </w:p>
        </w:tc>
        <w:tc>
          <w:tcPr>
            <w:tcW w:w="661" w:type="dxa"/>
          </w:tcPr>
          <w:p w14:paraId="703733AF" w14:textId="7B49D3D5"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2014</w:t>
            </w:r>
          </w:p>
        </w:tc>
        <w:tc>
          <w:tcPr>
            <w:tcW w:w="661" w:type="dxa"/>
          </w:tcPr>
          <w:p w14:paraId="10C6BDDC" w14:textId="509A3861"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2015</w:t>
            </w:r>
          </w:p>
        </w:tc>
        <w:tc>
          <w:tcPr>
            <w:tcW w:w="661" w:type="dxa"/>
          </w:tcPr>
          <w:p w14:paraId="336E548C" w14:textId="62FECCED"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2016</w:t>
            </w:r>
          </w:p>
        </w:tc>
        <w:tc>
          <w:tcPr>
            <w:tcW w:w="661" w:type="dxa"/>
          </w:tcPr>
          <w:p w14:paraId="2AAE5E78" w14:textId="2F3CFDF9"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2017</w:t>
            </w:r>
          </w:p>
        </w:tc>
        <w:tc>
          <w:tcPr>
            <w:tcW w:w="661" w:type="dxa"/>
          </w:tcPr>
          <w:p w14:paraId="7E6AF2BD" w14:textId="476B8C21"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2018</w:t>
            </w:r>
          </w:p>
        </w:tc>
        <w:tc>
          <w:tcPr>
            <w:tcW w:w="661" w:type="dxa"/>
          </w:tcPr>
          <w:p w14:paraId="67EF31FF" w14:textId="24F9E86C"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2019</w:t>
            </w:r>
          </w:p>
        </w:tc>
        <w:tc>
          <w:tcPr>
            <w:tcW w:w="661" w:type="dxa"/>
          </w:tcPr>
          <w:p w14:paraId="5E5DEEDC" w14:textId="0B9DC0EF"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2020</w:t>
            </w:r>
          </w:p>
        </w:tc>
        <w:tc>
          <w:tcPr>
            <w:tcW w:w="722" w:type="dxa"/>
          </w:tcPr>
          <w:p w14:paraId="54A144FD" w14:textId="0930B373"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2021</w:t>
            </w:r>
          </w:p>
        </w:tc>
        <w:tc>
          <w:tcPr>
            <w:tcW w:w="709" w:type="dxa"/>
          </w:tcPr>
          <w:p w14:paraId="49E07A4C" w14:textId="2593FDCD"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2022</w:t>
            </w:r>
          </w:p>
        </w:tc>
        <w:tc>
          <w:tcPr>
            <w:tcW w:w="1559" w:type="dxa"/>
          </w:tcPr>
          <w:p w14:paraId="43C08E06" w14:textId="2415231B" w:rsidR="00E531C7" w:rsidRPr="009F69DB" w:rsidRDefault="00E531C7" w:rsidP="001C3A6F">
            <w:pPr>
              <w:spacing w:after="120"/>
              <w:jc w:val="both"/>
              <w:rPr>
                <w:rFonts w:ascii="Arial" w:hAnsi="Arial" w:cs="Arial"/>
                <w:b/>
                <w:bCs/>
                <w:sz w:val="20"/>
                <w:szCs w:val="20"/>
                <w:lang w:val="es-ES"/>
              </w:rPr>
            </w:pPr>
            <w:proofErr w:type="gramStart"/>
            <w:r w:rsidRPr="009F69DB">
              <w:rPr>
                <w:rFonts w:ascii="Arial" w:hAnsi="Arial" w:cs="Arial"/>
                <w:b/>
                <w:bCs/>
                <w:sz w:val="20"/>
                <w:szCs w:val="20"/>
                <w:lang w:val="es-ES"/>
              </w:rPr>
              <w:t>Total</w:t>
            </w:r>
            <w:proofErr w:type="gramEnd"/>
            <w:r w:rsidRPr="009F69DB">
              <w:rPr>
                <w:rFonts w:ascii="Arial" w:hAnsi="Arial" w:cs="Arial"/>
                <w:b/>
                <w:bCs/>
                <w:sz w:val="20"/>
                <w:szCs w:val="20"/>
                <w:lang w:val="es-ES"/>
              </w:rPr>
              <w:t xml:space="preserve"> de la década</w:t>
            </w:r>
          </w:p>
        </w:tc>
      </w:tr>
      <w:tr w:rsidR="00B10659" w:rsidRPr="009F69DB" w14:paraId="3D6F34D9" w14:textId="77777777" w:rsidTr="008F6E8D">
        <w:tc>
          <w:tcPr>
            <w:tcW w:w="1073" w:type="dxa"/>
          </w:tcPr>
          <w:p w14:paraId="4880393E" w14:textId="1399955C" w:rsidR="00E531C7" w:rsidRPr="009F69DB" w:rsidRDefault="00E531C7" w:rsidP="001C3A6F">
            <w:pPr>
              <w:spacing w:after="120"/>
              <w:jc w:val="both"/>
              <w:rPr>
                <w:rFonts w:ascii="Arial" w:hAnsi="Arial" w:cs="Arial"/>
                <w:sz w:val="20"/>
                <w:szCs w:val="20"/>
                <w:lang w:val="es-ES"/>
              </w:rPr>
            </w:pPr>
            <w:r w:rsidRPr="009F69DB">
              <w:rPr>
                <w:rFonts w:ascii="Arial" w:hAnsi="Arial" w:cs="Arial"/>
                <w:sz w:val="20"/>
                <w:szCs w:val="20"/>
                <w:lang w:val="es-ES"/>
              </w:rPr>
              <w:t>Argentina</w:t>
            </w:r>
          </w:p>
        </w:tc>
        <w:tc>
          <w:tcPr>
            <w:tcW w:w="661" w:type="dxa"/>
          </w:tcPr>
          <w:p w14:paraId="7A20ECFE" w14:textId="05AEF6F4"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4378</w:t>
            </w:r>
          </w:p>
        </w:tc>
        <w:tc>
          <w:tcPr>
            <w:tcW w:w="661" w:type="dxa"/>
          </w:tcPr>
          <w:p w14:paraId="5C30B492" w14:textId="3D1ED793"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3875</w:t>
            </w:r>
          </w:p>
        </w:tc>
        <w:tc>
          <w:tcPr>
            <w:tcW w:w="661" w:type="dxa"/>
          </w:tcPr>
          <w:p w14:paraId="538C3F3F" w14:textId="7A4ED3C3"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3723</w:t>
            </w:r>
          </w:p>
        </w:tc>
        <w:tc>
          <w:tcPr>
            <w:tcW w:w="661" w:type="dxa"/>
          </w:tcPr>
          <w:p w14:paraId="4663378B" w14:textId="128B0516"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3554</w:t>
            </w:r>
          </w:p>
        </w:tc>
        <w:tc>
          <w:tcPr>
            <w:tcW w:w="661" w:type="dxa"/>
          </w:tcPr>
          <w:p w14:paraId="6756994C" w14:textId="66A2E729"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2810</w:t>
            </w:r>
          </w:p>
        </w:tc>
        <w:tc>
          <w:tcPr>
            <w:tcW w:w="661" w:type="dxa"/>
          </w:tcPr>
          <w:p w14:paraId="0043F598" w14:textId="46D4A3F6"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2523</w:t>
            </w:r>
          </w:p>
        </w:tc>
        <w:tc>
          <w:tcPr>
            <w:tcW w:w="661" w:type="dxa"/>
          </w:tcPr>
          <w:p w14:paraId="4A317ACC" w14:textId="7E3B5FBC"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2831</w:t>
            </w:r>
          </w:p>
        </w:tc>
        <w:tc>
          <w:tcPr>
            <w:tcW w:w="661" w:type="dxa"/>
          </w:tcPr>
          <w:p w14:paraId="6740AEE3" w14:textId="27E4591C"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2485</w:t>
            </w:r>
          </w:p>
        </w:tc>
        <w:tc>
          <w:tcPr>
            <w:tcW w:w="722" w:type="dxa"/>
          </w:tcPr>
          <w:p w14:paraId="37822D55" w14:textId="30D2F3EB"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3228</w:t>
            </w:r>
          </w:p>
        </w:tc>
        <w:tc>
          <w:tcPr>
            <w:tcW w:w="709" w:type="dxa"/>
          </w:tcPr>
          <w:p w14:paraId="1811DAD1" w14:textId="61811A18"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2819</w:t>
            </w:r>
          </w:p>
        </w:tc>
        <w:tc>
          <w:tcPr>
            <w:tcW w:w="1559" w:type="dxa"/>
          </w:tcPr>
          <w:p w14:paraId="00043B9A" w14:textId="6341066E"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32 226</w:t>
            </w:r>
          </w:p>
        </w:tc>
      </w:tr>
      <w:tr w:rsidR="00B10659" w:rsidRPr="009F69DB" w14:paraId="76BFBAF7" w14:textId="77777777" w:rsidTr="008F6E8D">
        <w:tc>
          <w:tcPr>
            <w:tcW w:w="1073" w:type="dxa"/>
          </w:tcPr>
          <w:p w14:paraId="6E4B419F" w14:textId="359EF239" w:rsidR="00E531C7" w:rsidRPr="009F69DB" w:rsidRDefault="00E531C7" w:rsidP="001C3A6F">
            <w:pPr>
              <w:spacing w:after="120"/>
              <w:jc w:val="both"/>
              <w:rPr>
                <w:rFonts w:ascii="Arial" w:hAnsi="Arial" w:cs="Arial"/>
                <w:sz w:val="20"/>
                <w:szCs w:val="20"/>
                <w:lang w:val="es-ES"/>
              </w:rPr>
            </w:pPr>
            <w:r w:rsidRPr="009F69DB">
              <w:rPr>
                <w:rFonts w:ascii="Arial" w:hAnsi="Arial" w:cs="Arial"/>
                <w:sz w:val="20"/>
                <w:szCs w:val="20"/>
                <w:lang w:val="es-ES"/>
              </w:rPr>
              <w:t>Uruguay</w:t>
            </w:r>
          </w:p>
        </w:tc>
        <w:tc>
          <w:tcPr>
            <w:tcW w:w="661" w:type="dxa"/>
          </w:tcPr>
          <w:p w14:paraId="582161D4" w14:textId="392C936A"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194</w:t>
            </w:r>
          </w:p>
        </w:tc>
        <w:tc>
          <w:tcPr>
            <w:tcW w:w="661" w:type="dxa"/>
          </w:tcPr>
          <w:p w14:paraId="13B2DF9B" w14:textId="57596193"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662</w:t>
            </w:r>
          </w:p>
        </w:tc>
        <w:tc>
          <w:tcPr>
            <w:tcW w:w="661" w:type="dxa"/>
          </w:tcPr>
          <w:p w14:paraId="5038EBC3" w14:textId="1CFAD3D4"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697</w:t>
            </w:r>
          </w:p>
        </w:tc>
        <w:tc>
          <w:tcPr>
            <w:tcW w:w="661" w:type="dxa"/>
          </w:tcPr>
          <w:p w14:paraId="32B9895B" w14:textId="5A6D3319"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460</w:t>
            </w:r>
          </w:p>
        </w:tc>
        <w:tc>
          <w:tcPr>
            <w:tcW w:w="661" w:type="dxa"/>
          </w:tcPr>
          <w:p w14:paraId="12D74905" w14:textId="75D64D6F"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332</w:t>
            </w:r>
          </w:p>
        </w:tc>
        <w:tc>
          <w:tcPr>
            <w:tcW w:w="661" w:type="dxa"/>
          </w:tcPr>
          <w:p w14:paraId="6818F9F0" w14:textId="25515D11"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350</w:t>
            </w:r>
          </w:p>
        </w:tc>
        <w:tc>
          <w:tcPr>
            <w:tcW w:w="661" w:type="dxa"/>
          </w:tcPr>
          <w:p w14:paraId="21396413" w14:textId="324F06FB"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293</w:t>
            </w:r>
          </w:p>
        </w:tc>
        <w:tc>
          <w:tcPr>
            <w:tcW w:w="661" w:type="dxa"/>
          </w:tcPr>
          <w:p w14:paraId="31C0F85B" w14:textId="49B6AD42"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259</w:t>
            </w:r>
          </w:p>
        </w:tc>
        <w:tc>
          <w:tcPr>
            <w:tcW w:w="722" w:type="dxa"/>
          </w:tcPr>
          <w:p w14:paraId="53049186" w14:textId="0E8EEA5E"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382</w:t>
            </w:r>
          </w:p>
        </w:tc>
        <w:tc>
          <w:tcPr>
            <w:tcW w:w="709" w:type="dxa"/>
          </w:tcPr>
          <w:p w14:paraId="714FB30B" w14:textId="77062D1E"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109</w:t>
            </w:r>
          </w:p>
        </w:tc>
        <w:tc>
          <w:tcPr>
            <w:tcW w:w="1559" w:type="dxa"/>
          </w:tcPr>
          <w:p w14:paraId="1994A662" w14:textId="50A0969B"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3739</w:t>
            </w:r>
          </w:p>
        </w:tc>
      </w:tr>
      <w:tr w:rsidR="00B10659" w:rsidRPr="009F69DB" w14:paraId="5ACC9293" w14:textId="77777777" w:rsidTr="008F6E8D">
        <w:tc>
          <w:tcPr>
            <w:tcW w:w="1073" w:type="dxa"/>
          </w:tcPr>
          <w:p w14:paraId="34748CDE" w14:textId="3BE11084" w:rsidR="00E531C7" w:rsidRPr="009F69DB" w:rsidRDefault="00E531C7" w:rsidP="001C3A6F">
            <w:pPr>
              <w:spacing w:after="120"/>
              <w:jc w:val="both"/>
              <w:rPr>
                <w:rFonts w:ascii="Arial" w:hAnsi="Arial" w:cs="Arial"/>
                <w:b/>
                <w:bCs/>
                <w:sz w:val="20"/>
                <w:szCs w:val="20"/>
                <w:lang w:val="es-ES"/>
              </w:rPr>
            </w:pPr>
            <w:r w:rsidRPr="009F69DB">
              <w:rPr>
                <w:rFonts w:ascii="Arial" w:hAnsi="Arial" w:cs="Arial"/>
                <w:b/>
                <w:bCs/>
                <w:sz w:val="20"/>
                <w:szCs w:val="20"/>
                <w:lang w:val="es-ES"/>
              </w:rPr>
              <w:t>Total</w:t>
            </w:r>
          </w:p>
        </w:tc>
        <w:tc>
          <w:tcPr>
            <w:tcW w:w="661" w:type="dxa"/>
          </w:tcPr>
          <w:p w14:paraId="764CF34B" w14:textId="2444947B"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4572</w:t>
            </w:r>
          </w:p>
        </w:tc>
        <w:tc>
          <w:tcPr>
            <w:tcW w:w="661" w:type="dxa"/>
          </w:tcPr>
          <w:p w14:paraId="011E6B80" w14:textId="7601021B"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4538</w:t>
            </w:r>
          </w:p>
        </w:tc>
        <w:tc>
          <w:tcPr>
            <w:tcW w:w="661" w:type="dxa"/>
          </w:tcPr>
          <w:p w14:paraId="070ECCAB" w14:textId="1FBAB455"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4420</w:t>
            </w:r>
          </w:p>
        </w:tc>
        <w:tc>
          <w:tcPr>
            <w:tcW w:w="661" w:type="dxa"/>
          </w:tcPr>
          <w:p w14:paraId="5DCE7451" w14:textId="58A4D15B"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4014</w:t>
            </w:r>
          </w:p>
        </w:tc>
        <w:tc>
          <w:tcPr>
            <w:tcW w:w="661" w:type="dxa"/>
          </w:tcPr>
          <w:p w14:paraId="5451359B" w14:textId="46007DE7"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3142</w:t>
            </w:r>
          </w:p>
        </w:tc>
        <w:tc>
          <w:tcPr>
            <w:tcW w:w="661" w:type="dxa"/>
          </w:tcPr>
          <w:p w14:paraId="4A826C4D" w14:textId="1BEAEBB3"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2873</w:t>
            </w:r>
          </w:p>
        </w:tc>
        <w:tc>
          <w:tcPr>
            <w:tcW w:w="661" w:type="dxa"/>
          </w:tcPr>
          <w:p w14:paraId="08819C85" w14:textId="1E60F145"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3124</w:t>
            </w:r>
          </w:p>
        </w:tc>
        <w:tc>
          <w:tcPr>
            <w:tcW w:w="661" w:type="dxa"/>
          </w:tcPr>
          <w:p w14:paraId="6F5E45EC" w14:textId="5C7EAEF4"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2744</w:t>
            </w:r>
          </w:p>
        </w:tc>
        <w:tc>
          <w:tcPr>
            <w:tcW w:w="722" w:type="dxa"/>
          </w:tcPr>
          <w:p w14:paraId="0EAD6400" w14:textId="61F8F848" w:rsidR="00E531C7" w:rsidRPr="009F69DB" w:rsidRDefault="000C0912" w:rsidP="009C0E82">
            <w:pPr>
              <w:spacing w:after="120"/>
              <w:jc w:val="right"/>
              <w:rPr>
                <w:rFonts w:ascii="Arial" w:hAnsi="Arial" w:cs="Arial"/>
                <w:sz w:val="20"/>
                <w:szCs w:val="20"/>
                <w:lang w:val="es-ES"/>
              </w:rPr>
            </w:pPr>
            <w:r w:rsidRPr="009F69DB">
              <w:rPr>
                <w:rFonts w:ascii="Arial" w:hAnsi="Arial" w:cs="Arial"/>
                <w:sz w:val="20"/>
                <w:szCs w:val="20"/>
                <w:lang w:val="es-ES"/>
              </w:rPr>
              <w:t>3610</w:t>
            </w:r>
          </w:p>
        </w:tc>
        <w:tc>
          <w:tcPr>
            <w:tcW w:w="709" w:type="dxa"/>
          </w:tcPr>
          <w:p w14:paraId="2CE211D1" w14:textId="4B0031BE"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2928</w:t>
            </w:r>
          </w:p>
        </w:tc>
        <w:tc>
          <w:tcPr>
            <w:tcW w:w="1559" w:type="dxa"/>
          </w:tcPr>
          <w:p w14:paraId="77D25324" w14:textId="030AA8F3" w:rsidR="00E531C7" w:rsidRPr="009F69DB" w:rsidRDefault="00F039A6" w:rsidP="009C0E82">
            <w:pPr>
              <w:spacing w:after="120"/>
              <w:jc w:val="right"/>
              <w:rPr>
                <w:rFonts w:ascii="Arial" w:hAnsi="Arial" w:cs="Arial"/>
                <w:sz w:val="20"/>
                <w:szCs w:val="20"/>
                <w:lang w:val="es-ES"/>
              </w:rPr>
            </w:pPr>
            <w:r w:rsidRPr="009F69DB">
              <w:rPr>
                <w:rFonts w:ascii="Arial" w:hAnsi="Arial" w:cs="Arial"/>
                <w:sz w:val="20"/>
                <w:szCs w:val="20"/>
                <w:lang w:val="es-ES"/>
              </w:rPr>
              <w:t>35 965</w:t>
            </w:r>
          </w:p>
        </w:tc>
      </w:tr>
    </w:tbl>
    <w:p w14:paraId="1C3E0B9C" w14:textId="77777777" w:rsidR="00EE6CA2" w:rsidRPr="009F69DB" w:rsidRDefault="00EE6CA2" w:rsidP="00816345">
      <w:pPr>
        <w:spacing w:after="0"/>
        <w:jc w:val="both"/>
        <w:rPr>
          <w:rFonts w:ascii="Arial" w:hAnsi="Arial" w:cs="Arial"/>
          <w:sz w:val="20"/>
          <w:szCs w:val="20"/>
          <w:lang w:val="es-ES"/>
        </w:rPr>
      </w:pPr>
    </w:p>
    <w:p w14:paraId="63EBB4B7" w14:textId="25D804A3"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4.3 </w:t>
      </w:r>
      <w:r w:rsidRPr="009F69DB">
        <w:rPr>
          <w:rFonts w:ascii="Arial" w:hAnsi="Arial" w:cs="Arial"/>
          <w:lang w:val="es-ES"/>
        </w:rPr>
        <w:tab/>
        <w:t>Hábitat (breve descripción y tendencias)</w:t>
      </w:r>
    </w:p>
    <w:p w14:paraId="2BFDED6B" w14:textId="77777777" w:rsidR="00816345" w:rsidRPr="009F69DB" w:rsidRDefault="00816345" w:rsidP="00816345">
      <w:pPr>
        <w:spacing w:after="0"/>
        <w:ind w:left="540" w:hanging="540"/>
        <w:jc w:val="both"/>
        <w:rPr>
          <w:rFonts w:ascii="Arial" w:hAnsi="Arial" w:cs="Arial"/>
          <w:lang w:val="es-ES"/>
        </w:rPr>
      </w:pPr>
    </w:p>
    <w:p w14:paraId="078820D2" w14:textId="14CEF2D1" w:rsidR="000D12F5" w:rsidRPr="009F69DB" w:rsidRDefault="004D1FD0" w:rsidP="00816345">
      <w:pPr>
        <w:spacing w:after="0"/>
        <w:jc w:val="both"/>
        <w:rPr>
          <w:rFonts w:ascii="Arial" w:hAnsi="Arial" w:cs="Arial"/>
          <w:lang w:val="es-ES"/>
        </w:rPr>
      </w:pPr>
      <w:r w:rsidRPr="009F69DB">
        <w:rPr>
          <w:rFonts w:ascii="Arial" w:hAnsi="Arial" w:cs="Arial"/>
          <w:i/>
          <w:iCs/>
          <w:lang w:val="es-ES"/>
        </w:rPr>
        <w:t xml:space="preserve">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lang w:val="es-ES"/>
        </w:rPr>
        <w:t xml:space="preserve"> es un tiburón </w:t>
      </w:r>
      <w:proofErr w:type="spellStart"/>
      <w:r w:rsidRPr="009F69DB">
        <w:rPr>
          <w:rFonts w:ascii="Arial" w:hAnsi="Arial" w:cs="Arial"/>
          <w:lang w:val="es-ES"/>
        </w:rPr>
        <w:t>demersal</w:t>
      </w:r>
      <w:proofErr w:type="spellEnd"/>
      <w:r w:rsidRPr="009F69DB">
        <w:rPr>
          <w:rFonts w:ascii="Arial" w:hAnsi="Arial" w:cs="Arial"/>
          <w:lang w:val="es-ES"/>
        </w:rPr>
        <w:t xml:space="preserve"> que habita en sustratos arenosos, cenagosos y rocosos entre 2 y 200 m, si bien la mayoría de los registros se encuentran por debajo de los 150 m (</w:t>
      </w:r>
      <w:proofErr w:type="spellStart"/>
      <w:r w:rsidRPr="009F69DB">
        <w:rPr>
          <w:rFonts w:ascii="Arial" w:hAnsi="Arial" w:cs="Arial"/>
          <w:lang w:val="es-ES"/>
        </w:rPr>
        <w:t>Paesch</w:t>
      </w:r>
      <w:proofErr w:type="spellEnd"/>
      <w:r w:rsidRPr="009F69DB">
        <w:rPr>
          <w:rFonts w:ascii="Arial" w:hAnsi="Arial" w:cs="Arial"/>
          <w:lang w:val="es-ES"/>
        </w:rPr>
        <w:t xml:space="preserve">, 1995; </w:t>
      </w:r>
      <w:proofErr w:type="spellStart"/>
      <w:r w:rsidRPr="009F69DB">
        <w:rPr>
          <w:rFonts w:ascii="Arial" w:hAnsi="Arial" w:cs="Arial"/>
          <w:lang w:val="es-ES"/>
        </w:rPr>
        <w:t>Vooren</w:t>
      </w:r>
      <w:proofErr w:type="spellEnd"/>
      <w:r w:rsidRPr="009F69DB">
        <w:rPr>
          <w:rFonts w:ascii="Arial" w:hAnsi="Arial" w:cs="Arial"/>
          <w:lang w:val="es-ES"/>
        </w:rPr>
        <w:t xml:space="preserve">, 1997; </w:t>
      </w:r>
      <w:proofErr w:type="spellStart"/>
      <w:r w:rsidRPr="009F69DB">
        <w:rPr>
          <w:rFonts w:ascii="Arial" w:hAnsi="Arial" w:cs="Arial"/>
          <w:lang w:val="es-ES"/>
        </w:rPr>
        <w:t>Compagno</w:t>
      </w:r>
      <w:proofErr w:type="spellEnd"/>
      <w:r w:rsidRPr="009F69DB">
        <w:rPr>
          <w:rFonts w:ascii="Arial" w:hAnsi="Arial" w:cs="Arial"/>
          <w:lang w:val="es-ES"/>
        </w:rPr>
        <w:t xml:space="preserve"> et al., 2005). Es una especie migratoria que utiliza las zonas costeras como áreas de reproducción, donde se asocian los neonatos y los juveniles, mientras que los adultos se dispersan por la plataforma continental durante los períodos no reproductivos (Cortés et al., 2011). </w:t>
      </w:r>
    </w:p>
    <w:p w14:paraId="22BD90A1" w14:textId="77777777" w:rsidR="002C719C" w:rsidRPr="009F69DB" w:rsidRDefault="002C719C" w:rsidP="00816345">
      <w:pPr>
        <w:spacing w:after="0"/>
        <w:ind w:firstLine="720"/>
        <w:jc w:val="both"/>
        <w:rPr>
          <w:rFonts w:ascii="Arial" w:hAnsi="Arial" w:cs="Arial"/>
          <w:b/>
          <w:bCs/>
          <w:lang w:val="es-ES"/>
        </w:rPr>
      </w:pPr>
    </w:p>
    <w:p w14:paraId="6480B15D" w14:textId="0A3449CC"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4.4 </w:t>
      </w:r>
      <w:r w:rsidRPr="009F69DB">
        <w:rPr>
          <w:rFonts w:ascii="Arial" w:hAnsi="Arial" w:cs="Arial"/>
          <w:lang w:val="es-ES"/>
        </w:rPr>
        <w:tab/>
        <w:t>Características biológicas</w:t>
      </w:r>
    </w:p>
    <w:p w14:paraId="7A50AB0F" w14:textId="77777777" w:rsidR="00816345" w:rsidRPr="009F69DB" w:rsidRDefault="00816345" w:rsidP="00816345">
      <w:pPr>
        <w:spacing w:after="0"/>
        <w:ind w:left="540" w:hanging="540"/>
        <w:jc w:val="both"/>
        <w:rPr>
          <w:rFonts w:ascii="Arial" w:hAnsi="Arial" w:cs="Arial"/>
          <w:lang w:val="es-ES"/>
        </w:rPr>
      </w:pPr>
    </w:p>
    <w:p w14:paraId="6E79C349" w14:textId="5E8D6E29" w:rsidR="00941067" w:rsidRPr="009F69DB" w:rsidRDefault="004C32A4" w:rsidP="00816345">
      <w:pPr>
        <w:spacing w:after="0"/>
        <w:jc w:val="both"/>
        <w:rPr>
          <w:rFonts w:ascii="Arial" w:hAnsi="Arial" w:cs="Arial"/>
          <w:color w:val="000000"/>
          <w:lang w:val="es-ES"/>
        </w:rPr>
      </w:pPr>
      <w:r w:rsidRPr="009F69DB">
        <w:rPr>
          <w:rFonts w:ascii="Arial" w:hAnsi="Arial" w:cs="Arial"/>
          <w:i/>
          <w:iCs/>
          <w:lang w:val="es-ES"/>
        </w:rPr>
        <w:t xml:space="preserve">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i/>
          <w:iCs/>
          <w:lang w:val="es-ES"/>
        </w:rPr>
        <w:t xml:space="preserve"> </w:t>
      </w:r>
      <w:r w:rsidR="00347BDD" w:rsidRPr="009F69DB">
        <w:rPr>
          <w:rFonts w:ascii="Arial" w:hAnsi="Arial" w:cs="Arial"/>
          <w:lang w:val="es-ES"/>
        </w:rPr>
        <w:t xml:space="preserve">es un pequeño tiburón </w:t>
      </w:r>
      <w:proofErr w:type="spellStart"/>
      <w:r w:rsidR="00347BDD" w:rsidRPr="009F69DB">
        <w:rPr>
          <w:rFonts w:ascii="Arial" w:hAnsi="Arial" w:cs="Arial"/>
          <w:lang w:val="es-ES"/>
        </w:rPr>
        <w:t>demersal</w:t>
      </w:r>
      <w:proofErr w:type="spellEnd"/>
      <w:r w:rsidR="00347BDD" w:rsidRPr="009F69DB">
        <w:rPr>
          <w:rFonts w:ascii="Arial" w:hAnsi="Arial" w:cs="Arial"/>
          <w:lang w:val="es-ES"/>
        </w:rPr>
        <w:t xml:space="preserve"> que se reproduce por </w:t>
      </w:r>
      <w:proofErr w:type="spellStart"/>
      <w:r w:rsidR="00347BDD" w:rsidRPr="009F69DB">
        <w:rPr>
          <w:rFonts w:ascii="Arial" w:hAnsi="Arial" w:cs="Arial"/>
          <w:lang w:val="es-ES"/>
        </w:rPr>
        <w:t>viviparidad</w:t>
      </w:r>
      <w:proofErr w:type="spellEnd"/>
      <w:r w:rsidR="00347BDD" w:rsidRPr="009F69DB">
        <w:rPr>
          <w:rFonts w:ascii="Arial" w:hAnsi="Arial" w:cs="Arial"/>
          <w:lang w:val="es-ES"/>
        </w:rPr>
        <w:t xml:space="preserve"> con </w:t>
      </w:r>
      <w:proofErr w:type="spellStart"/>
      <w:r w:rsidR="00347BDD" w:rsidRPr="009F69DB">
        <w:rPr>
          <w:rFonts w:ascii="Arial" w:hAnsi="Arial" w:cs="Arial"/>
          <w:lang w:val="es-ES"/>
        </w:rPr>
        <w:t>histotrofia</w:t>
      </w:r>
      <w:proofErr w:type="spellEnd"/>
      <w:r w:rsidR="00347BDD" w:rsidRPr="009F69DB">
        <w:rPr>
          <w:rFonts w:ascii="Arial" w:hAnsi="Arial" w:cs="Arial"/>
          <w:lang w:val="es-ES"/>
        </w:rPr>
        <w:t xml:space="preserve"> limitada (</w:t>
      </w:r>
      <w:r w:rsidR="00347BDD" w:rsidRPr="009F69DB">
        <w:rPr>
          <w:rFonts w:ascii="Arial" w:hAnsi="Arial" w:cs="Arial"/>
          <w:color w:val="000000"/>
          <w:lang w:val="es-ES"/>
        </w:rPr>
        <w:t xml:space="preserve">Orlando </w:t>
      </w:r>
      <w:r w:rsidR="00347BDD" w:rsidRPr="009F69DB">
        <w:rPr>
          <w:rFonts w:ascii="Arial" w:hAnsi="Arial" w:cs="Arial"/>
          <w:i/>
          <w:iCs/>
          <w:color w:val="000000"/>
          <w:lang w:val="es-ES"/>
        </w:rPr>
        <w:t>et al</w:t>
      </w:r>
      <w:r w:rsidR="00347BDD" w:rsidRPr="009F69DB">
        <w:rPr>
          <w:rFonts w:ascii="Arial" w:hAnsi="Arial" w:cs="Arial"/>
          <w:color w:val="000000"/>
          <w:lang w:val="es-ES"/>
        </w:rPr>
        <w:t>., 2015</w:t>
      </w:r>
      <w:r w:rsidR="00347BDD" w:rsidRPr="009F69DB">
        <w:rPr>
          <w:rFonts w:ascii="Arial" w:hAnsi="Arial" w:cs="Arial"/>
          <w:lang w:val="es-ES"/>
        </w:rPr>
        <w:t>). La hembra tiene un ciclo reproductivo anual, que comprende un período de gestación de 11 a 12 meses. Las hembras alcanzan la madurez sexual a los 72 cm de longitud total (LT) y aproximadamente a los 8 años; los machos a los 45 cm de LT y aproximadamente a los 7 años, pero existen variaciones asociadas a los cambios latitudinales (</w:t>
      </w:r>
      <w:proofErr w:type="spellStart"/>
      <w:r w:rsidR="00347BDD" w:rsidRPr="009F69DB">
        <w:rPr>
          <w:rFonts w:ascii="Arial" w:hAnsi="Arial" w:cs="Arial"/>
          <w:lang w:val="es-ES"/>
        </w:rPr>
        <w:t>Cosseau</w:t>
      </w:r>
      <w:proofErr w:type="spellEnd"/>
      <w:r w:rsidR="00347BDD" w:rsidRPr="009F69DB">
        <w:rPr>
          <w:rFonts w:ascii="Arial" w:hAnsi="Arial" w:cs="Arial"/>
          <w:lang w:val="es-ES"/>
        </w:rPr>
        <w:t xml:space="preserve">, 1986; </w:t>
      </w:r>
      <w:proofErr w:type="spellStart"/>
      <w:r w:rsidR="00347BDD" w:rsidRPr="009F69DB">
        <w:rPr>
          <w:rFonts w:ascii="Arial" w:hAnsi="Arial" w:cs="Arial"/>
          <w:lang w:val="es-ES"/>
        </w:rPr>
        <w:t>Oddone</w:t>
      </w:r>
      <w:proofErr w:type="spellEnd"/>
      <w:r w:rsidR="00347BDD" w:rsidRPr="009F69DB">
        <w:rPr>
          <w:rFonts w:ascii="Arial" w:hAnsi="Arial" w:cs="Arial"/>
          <w:lang w:val="es-ES"/>
        </w:rPr>
        <w:t xml:space="preserve"> et al. 2005; Segura y </w:t>
      </w:r>
      <w:proofErr w:type="spellStart"/>
      <w:r w:rsidR="00347BDD" w:rsidRPr="009F69DB">
        <w:rPr>
          <w:rFonts w:ascii="Arial" w:hAnsi="Arial" w:cs="Arial"/>
          <w:lang w:val="es-ES"/>
        </w:rPr>
        <w:t>Milessi</w:t>
      </w:r>
      <w:proofErr w:type="spellEnd"/>
      <w:r w:rsidR="00347BDD" w:rsidRPr="009F69DB">
        <w:rPr>
          <w:rFonts w:ascii="Arial" w:hAnsi="Arial" w:cs="Arial"/>
          <w:lang w:val="es-ES"/>
        </w:rPr>
        <w:t xml:space="preserve">, 2009; Molina et al., 2017). El tamaño máximo es de unos 110 cm de LT, siendo las hembras más grandes que los machos (Menni, 1985; Menni et al., 1986; </w:t>
      </w:r>
      <w:proofErr w:type="spellStart"/>
      <w:r w:rsidR="00347BDD" w:rsidRPr="009F69DB">
        <w:rPr>
          <w:rFonts w:ascii="Arial" w:hAnsi="Arial" w:cs="Arial"/>
          <w:lang w:val="es-ES"/>
        </w:rPr>
        <w:t>Chiaramonte</w:t>
      </w:r>
      <w:proofErr w:type="spellEnd"/>
      <w:r w:rsidR="00347BDD" w:rsidRPr="009F69DB">
        <w:rPr>
          <w:rFonts w:ascii="Arial" w:hAnsi="Arial" w:cs="Arial"/>
          <w:lang w:val="es-ES"/>
        </w:rPr>
        <w:t xml:space="preserve"> y </w:t>
      </w:r>
      <w:proofErr w:type="spellStart"/>
      <w:r w:rsidR="00347BDD" w:rsidRPr="009F69DB">
        <w:rPr>
          <w:rFonts w:ascii="Arial" w:hAnsi="Arial" w:cs="Arial"/>
          <w:lang w:val="es-ES"/>
        </w:rPr>
        <w:t>Pettovello</w:t>
      </w:r>
      <w:proofErr w:type="spellEnd"/>
      <w:r w:rsidR="00347BDD" w:rsidRPr="009F69DB">
        <w:rPr>
          <w:rFonts w:ascii="Arial" w:hAnsi="Arial" w:cs="Arial"/>
          <w:lang w:val="es-ES"/>
        </w:rPr>
        <w:t xml:space="preserve">, 2000). </w:t>
      </w:r>
      <w:r w:rsidR="00DD5871" w:rsidRPr="009F69DB">
        <w:rPr>
          <w:rFonts w:ascii="Arial" w:hAnsi="Arial" w:cs="Arial"/>
          <w:color w:val="000000"/>
          <w:lang w:val="es-ES"/>
        </w:rPr>
        <w:t>Existe dimorfismo sexual en el tamaño al alcanzar la madurez, que varía entre 54 y 70 cm en los machos (~7 años) y entre 56 y 79 cm en las hembras (~8 años), en función de la zona, donde se observan variaciones asociadas a los cambios latitudinales (</w:t>
      </w:r>
      <w:proofErr w:type="spellStart"/>
      <w:r w:rsidR="00DD5871" w:rsidRPr="009F69DB">
        <w:rPr>
          <w:rFonts w:ascii="Arial" w:hAnsi="Arial" w:cs="Arial"/>
          <w:color w:val="000000"/>
          <w:lang w:val="es-ES"/>
        </w:rPr>
        <w:t>Cousseau</w:t>
      </w:r>
      <w:proofErr w:type="spellEnd"/>
      <w:r w:rsidR="00DD5871" w:rsidRPr="009F69DB">
        <w:rPr>
          <w:rFonts w:ascii="Arial" w:hAnsi="Arial" w:cs="Arial"/>
          <w:color w:val="000000"/>
          <w:lang w:val="es-ES"/>
        </w:rPr>
        <w:t xml:space="preserve"> 1986). El número de embriones por hembra preñada oscila entre 1 y 16, con un promedio de entre 4 y 6 (</w:t>
      </w:r>
      <w:proofErr w:type="spellStart"/>
      <w:r w:rsidR="00DD5871" w:rsidRPr="009F69DB">
        <w:rPr>
          <w:rFonts w:ascii="Arial" w:hAnsi="Arial" w:cs="Arial"/>
          <w:color w:val="000000"/>
          <w:lang w:val="es-ES"/>
        </w:rPr>
        <w:t>Chiaramonte</w:t>
      </w:r>
      <w:proofErr w:type="spellEnd"/>
      <w:r w:rsidR="00DD5871" w:rsidRPr="009F69DB">
        <w:rPr>
          <w:rFonts w:ascii="Arial" w:hAnsi="Arial" w:cs="Arial"/>
          <w:color w:val="000000"/>
          <w:lang w:val="es-ES"/>
        </w:rPr>
        <w:t xml:space="preserve"> y </w:t>
      </w:r>
      <w:proofErr w:type="spellStart"/>
      <w:r w:rsidR="00DD5871" w:rsidRPr="009F69DB">
        <w:rPr>
          <w:rFonts w:ascii="Arial" w:hAnsi="Arial" w:cs="Arial"/>
          <w:color w:val="000000"/>
          <w:lang w:val="es-ES"/>
        </w:rPr>
        <w:t>Pettovello</w:t>
      </w:r>
      <w:proofErr w:type="spellEnd"/>
      <w:r w:rsidR="00DD5871" w:rsidRPr="009F69DB">
        <w:rPr>
          <w:rFonts w:ascii="Arial" w:hAnsi="Arial" w:cs="Arial"/>
          <w:color w:val="000000"/>
          <w:lang w:val="es-ES"/>
        </w:rPr>
        <w:t xml:space="preserve">, 2000; Segura y </w:t>
      </w:r>
      <w:proofErr w:type="spellStart"/>
      <w:r w:rsidR="00DD5871" w:rsidRPr="009F69DB">
        <w:rPr>
          <w:rFonts w:ascii="Arial" w:hAnsi="Arial" w:cs="Arial"/>
          <w:color w:val="000000"/>
          <w:lang w:val="es-ES"/>
        </w:rPr>
        <w:t>Milessi</w:t>
      </w:r>
      <w:proofErr w:type="spellEnd"/>
      <w:r w:rsidR="00DD5871" w:rsidRPr="009F69DB">
        <w:rPr>
          <w:rFonts w:ascii="Arial" w:hAnsi="Arial" w:cs="Arial"/>
          <w:color w:val="000000"/>
          <w:lang w:val="es-ES"/>
        </w:rPr>
        <w:t xml:space="preserve">, 2009; </w:t>
      </w:r>
      <w:proofErr w:type="spellStart"/>
      <w:r w:rsidR="00DD5871" w:rsidRPr="009F69DB">
        <w:rPr>
          <w:rFonts w:ascii="Arial" w:hAnsi="Arial" w:cs="Arial"/>
          <w:color w:val="000000"/>
          <w:lang w:val="es-ES"/>
        </w:rPr>
        <w:t>Colautti</w:t>
      </w:r>
      <w:proofErr w:type="spellEnd"/>
      <w:r w:rsidR="00DD5871" w:rsidRPr="009F69DB">
        <w:rPr>
          <w:rFonts w:ascii="Arial" w:hAnsi="Arial" w:cs="Arial"/>
          <w:color w:val="000000"/>
          <w:lang w:val="es-ES"/>
        </w:rPr>
        <w:t xml:space="preserve"> et al., 2010). Existen zonas de cría en la costa argentina (</w:t>
      </w:r>
      <w:proofErr w:type="spellStart"/>
      <w:r w:rsidR="00DD5871" w:rsidRPr="009F69DB">
        <w:rPr>
          <w:rFonts w:ascii="Arial" w:hAnsi="Arial" w:cs="Arial"/>
          <w:color w:val="000000"/>
          <w:lang w:val="es-ES"/>
        </w:rPr>
        <w:t>Chiaramonte</w:t>
      </w:r>
      <w:proofErr w:type="spellEnd"/>
      <w:r w:rsidR="00DD5871" w:rsidRPr="009F69DB">
        <w:rPr>
          <w:rFonts w:ascii="Arial" w:hAnsi="Arial" w:cs="Arial"/>
          <w:color w:val="000000"/>
          <w:lang w:val="es-ES"/>
        </w:rPr>
        <w:t xml:space="preserve"> y </w:t>
      </w:r>
      <w:proofErr w:type="spellStart"/>
      <w:r w:rsidR="00DD5871" w:rsidRPr="009F69DB">
        <w:rPr>
          <w:rFonts w:ascii="Arial" w:hAnsi="Arial" w:cs="Arial"/>
          <w:color w:val="000000"/>
          <w:lang w:val="es-ES"/>
        </w:rPr>
        <w:t>Pettovello</w:t>
      </w:r>
      <w:proofErr w:type="spellEnd"/>
      <w:r w:rsidR="00DD5871" w:rsidRPr="009F69DB">
        <w:rPr>
          <w:rFonts w:ascii="Arial" w:hAnsi="Arial" w:cs="Arial"/>
          <w:color w:val="000000"/>
          <w:lang w:val="es-ES"/>
        </w:rPr>
        <w:t xml:space="preserve">, 2000; Molina y </w:t>
      </w:r>
      <w:proofErr w:type="spellStart"/>
      <w:r w:rsidR="00DD5871" w:rsidRPr="009F69DB">
        <w:rPr>
          <w:rFonts w:ascii="Arial" w:hAnsi="Arial" w:cs="Arial"/>
          <w:color w:val="000000"/>
          <w:lang w:val="es-ES"/>
        </w:rPr>
        <w:t>Lopez</w:t>
      </w:r>
      <w:proofErr w:type="spellEnd"/>
      <w:r w:rsidR="00DD5871" w:rsidRPr="009F69DB">
        <w:rPr>
          <w:rFonts w:ascii="Arial" w:hAnsi="Arial" w:cs="Arial"/>
          <w:color w:val="000000"/>
          <w:lang w:val="es-ES"/>
        </w:rPr>
        <w:t xml:space="preserve"> Cazorla, 2010). El parto se produce a principios de primavera, y el apareamiento tiene lugar después del parto. </w:t>
      </w:r>
    </w:p>
    <w:p w14:paraId="780ECE20" w14:textId="77777777" w:rsidR="00816345" w:rsidRPr="009F69DB" w:rsidRDefault="00816345" w:rsidP="00816345">
      <w:pPr>
        <w:spacing w:after="0"/>
        <w:jc w:val="both"/>
        <w:rPr>
          <w:rFonts w:ascii="Arial" w:hAnsi="Arial" w:cs="Arial"/>
          <w:lang w:val="es-ES"/>
        </w:rPr>
      </w:pPr>
    </w:p>
    <w:p w14:paraId="3032AFAB" w14:textId="6381C8DA" w:rsidR="00CD3024" w:rsidRPr="009F69DB" w:rsidRDefault="00CD3024" w:rsidP="00816345">
      <w:pPr>
        <w:spacing w:after="0"/>
        <w:jc w:val="both"/>
        <w:rPr>
          <w:rFonts w:ascii="Arial" w:hAnsi="Arial" w:cs="Arial"/>
          <w:lang w:val="es-ES"/>
        </w:rPr>
      </w:pPr>
      <w:r w:rsidRPr="009F69DB">
        <w:rPr>
          <w:rFonts w:ascii="Arial" w:hAnsi="Arial" w:cs="Arial"/>
          <w:lang w:val="es-ES"/>
        </w:rPr>
        <w:t xml:space="preserve">Al igual que otras especies del género </w:t>
      </w:r>
      <w:proofErr w:type="spellStart"/>
      <w:r w:rsidRPr="009F69DB">
        <w:rPr>
          <w:rFonts w:ascii="Arial" w:hAnsi="Arial" w:cs="Arial"/>
          <w:i/>
          <w:iCs/>
          <w:lang w:val="es-ES"/>
        </w:rPr>
        <w:t>Mustelus</w:t>
      </w:r>
      <w:proofErr w:type="spellEnd"/>
      <w:r w:rsidRPr="009F69DB">
        <w:rPr>
          <w:rFonts w:ascii="Arial" w:hAnsi="Arial" w:cs="Arial"/>
          <w:lang w:val="es-ES"/>
        </w:rPr>
        <w:t>, presenta dientes planos, similares a molares y dientes pavimentosos, destinados especialmente a triturar y alimentarse de organismos con caparazones y conchas (</w:t>
      </w:r>
      <w:proofErr w:type="spellStart"/>
      <w:r w:rsidRPr="009F69DB">
        <w:rPr>
          <w:rFonts w:ascii="Arial" w:hAnsi="Arial" w:cs="Arial"/>
          <w:lang w:val="es-ES"/>
        </w:rPr>
        <w:t>Compagno</w:t>
      </w:r>
      <w:proofErr w:type="spellEnd"/>
      <w:r w:rsidRPr="009F69DB">
        <w:rPr>
          <w:rFonts w:ascii="Arial" w:hAnsi="Arial" w:cs="Arial"/>
          <w:lang w:val="es-ES"/>
        </w:rPr>
        <w:t xml:space="preserve">, 2003; </w:t>
      </w:r>
      <w:proofErr w:type="spellStart"/>
      <w:r w:rsidRPr="009F69DB">
        <w:rPr>
          <w:rFonts w:ascii="Arial" w:hAnsi="Arial" w:cs="Arial"/>
          <w:lang w:val="es-ES"/>
        </w:rPr>
        <w:t>Belleggia</w:t>
      </w:r>
      <w:proofErr w:type="spellEnd"/>
      <w:r w:rsidRPr="009F69DB">
        <w:rPr>
          <w:rFonts w:ascii="Arial" w:hAnsi="Arial" w:cs="Arial"/>
          <w:lang w:val="es-ES"/>
        </w:rPr>
        <w:t xml:space="preserve"> et al., 2014). Su dieta se basa principalmente en crustáceos decápodos y peces, pero también se alimenta d</w:t>
      </w:r>
      <w:r w:rsidR="00D565D2" w:rsidRPr="009F69DB">
        <w:rPr>
          <w:rFonts w:ascii="Arial" w:hAnsi="Arial" w:cs="Arial"/>
          <w:lang w:val="es-ES"/>
        </w:rPr>
        <w:t xml:space="preserve">e poliquetos, moluscos y </w:t>
      </w:r>
      <w:proofErr w:type="spellStart"/>
      <w:r w:rsidR="00D565D2" w:rsidRPr="009F69DB">
        <w:rPr>
          <w:rFonts w:ascii="Arial" w:hAnsi="Arial" w:cs="Arial"/>
          <w:lang w:val="es-ES"/>
        </w:rPr>
        <w:t>sipuncú</w:t>
      </w:r>
      <w:r w:rsidRPr="009F69DB">
        <w:rPr>
          <w:rFonts w:ascii="Arial" w:hAnsi="Arial" w:cs="Arial"/>
          <w:lang w:val="es-ES"/>
        </w:rPr>
        <w:t>lidos</w:t>
      </w:r>
      <w:proofErr w:type="spellEnd"/>
      <w:r w:rsidRPr="009F69DB">
        <w:rPr>
          <w:rFonts w:ascii="Arial" w:hAnsi="Arial" w:cs="Arial"/>
          <w:lang w:val="es-ES"/>
        </w:rPr>
        <w:t>, al igual que otros tiburones del mismo género (</w:t>
      </w:r>
      <w:proofErr w:type="spellStart"/>
      <w:r w:rsidRPr="009F69DB">
        <w:rPr>
          <w:rFonts w:ascii="Arial" w:hAnsi="Arial" w:cs="Arial"/>
          <w:lang w:val="es-ES"/>
        </w:rPr>
        <w:t>Capitoli</w:t>
      </w:r>
      <w:proofErr w:type="spellEnd"/>
      <w:r w:rsidRPr="009F69DB">
        <w:rPr>
          <w:rFonts w:ascii="Arial" w:hAnsi="Arial" w:cs="Arial"/>
          <w:lang w:val="es-ES"/>
        </w:rPr>
        <w:t xml:space="preserve"> et al., 1995; </w:t>
      </w:r>
      <w:proofErr w:type="spellStart"/>
      <w:r w:rsidRPr="009F69DB">
        <w:rPr>
          <w:rFonts w:ascii="Arial" w:hAnsi="Arial" w:cs="Arial"/>
          <w:lang w:val="es-ES"/>
        </w:rPr>
        <w:t>Belleggia</w:t>
      </w:r>
      <w:proofErr w:type="spellEnd"/>
      <w:r w:rsidRPr="009F69DB">
        <w:rPr>
          <w:rFonts w:ascii="Arial" w:hAnsi="Arial" w:cs="Arial"/>
          <w:lang w:val="es-ES"/>
        </w:rPr>
        <w:t xml:space="preserve"> et al., 2012).</w:t>
      </w:r>
    </w:p>
    <w:p w14:paraId="78EE0E96" w14:textId="77777777" w:rsidR="00816345" w:rsidRPr="009F69DB" w:rsidRDefault="00816345" w:rsidP="00816345">
      <w:pPr>
        <w:spacing w:after="0"/>
        <w:jc w:val="both"/>
        <w:rPr>
          <w:rFonts w:ascii="Arial" w:hAnsi="Arial" w:cs="Arial"/>
          <w:lang w:val="es-ES"/>
        </w:rPr>
      </w:pPr>
    </w:p>
    <w:p w14:paraId="238A0565" w14:textId="4B04C663" w:rsidR="00CD3024" w:rsidRPr="009F69DB" w:rsidRDefault="00CD3024" w:rsidP="00816345">
      <w:pPr>
        <w:spacing w:after="0"/>
        <w:jc w:val="both"/>
        <w:rPr>
          <w:rFonts w:ascii="Arial" w:hAnsi="Arial" w:cs="Arial"/>
          <w:lang w:val="es-ES"/>
        </w:rPr>
      </w:pPr>
      <w:r w:rsidRPr="009F69DB">
        <w:rPr>
          <w:rFonts w:ascii="Arial" w:hAnsi="Arial" w:cs="Arial"/>
          <w:lang w:val="es-ES"/>
        </w:rPr>
        <w:t>La especie posee una serie de características vitales, como un crecimiento lento, una tasa de fecundidad baja y una maduración sexual tardía, que limitan la capacidad de la población para recuperarse incluso con niveles moderados de explotación pesquera (</w:t>
      </w:r>
      <w:proofErr w:type="spellStart"/>
      <w:r w:rsidRPr="009F69DB">
        <w:rPr>
          <w:rFonts w:ascii="Arial" w:hAnsi="Arial" w:cs="Arial"/>
          <w:lang w:val="es-ES"/>
        </w:rPr>
        <w:t>Haimovici</w:t>
      </w:r>
      <w:proofErr w:type="spellEnd"/>
      <w:r w:rsidRPr="009F69DB">
        <w:rPr>
          <w:rFonts w:ascii="Arial" w:hAnsi="Arial" w:cs="Arial"/>
          <w:lang w:val="es-ES"/>
        </w:rPr>
        <w:t xml:space="preserve">, 1997; </w:t>
      </w:r>
      <w:proofErr w:type="spellStart"/>
      <w:r w:rsidRPr="009F69DB">
        <w:rPr>
          <w:rFonts w:ascii="Arial" w:hAnsi="Arial" w:cs="Arial"/>
          <w:lang w:val="es-ES"/>
        </w:rPr>
        <w:t>Vooren</w:t>
      </w:r>
      <w:proofErr w:type="spellEnd"/>
      <w:r w:rsidRPr="009F69DB">
        <w:rPr>
          <w:rFonts w:ascii="Arial" w:hAnsi="Arial" w:cs="Arial"/>
          <w:lang w:val="es-ES"/>
        </w:rPr>
        <w:t>, 1997).</w:t>
      </w:r>
    </w:p>
    <w:p w14:paraId="5FADD6B0" w14:textId="77777777" w:rsidR="00816345" w:rsidRPr="009F69DB" w:rsidRDefault="00816345" w:rsidP="00816345">
      <w:pPr>
        <w:spacing w:after="0"/>
        <w:jc w:val="both"/>
        <w:rPr>
          <w:rFonts w:ascii="Arial" w:hAnsi="Arial" w:cs="Arial"/>
          <w:lang w:val="es-ES"/>
        </w:rPr>
      </w:pPr>
    </w:p>
    <w:p w14:paraId="69301CF1" w14:textId="43687241" w:rsidR="00B70F81" w:rsidRPr="009F69DB" w:rsidRDefault="002C3EE9" w:rsidP="00816345">
      <w:pPr>
        <w:spacing w:after="0"/>
        <w:jc w:val="both"/>
        <w:rPr>
          <w:rFonts w:ascii="Arial" w:hAnsi="Arial" w:cs="Arial"/>
          <w:lang w:val="es-ES"/>
        </w:rPr>
      </w:pPr>
      <w:r w:rsidRPr="009F69DB">
        <w:rPr>
          <w:rFonts w:ascii="Arial" w:hAnsi="Arial" w:cs="Arial"/>
          <w:lang w:val="es-ES"/>
        </w:rPr>
        <w:t>La duración de la generación es de 9,3 años y la edad máxima es de 11 años (Molina et al., 2017). Esta especie tiene una tasa intrínseca natural de crecimiento poblacional de 0,175 (Cortés, 2007).</w:t>
      </w:r>
    </w:p>
    <w:p w14:paraId="6B9D7BFD" w14:textId="77777777" w:rsidR="00816345" w:rsidRPr="009F69DB" w:rsidRDefault="00816345" w:rsidP="00816345">
      <w:pPr>
        <w:spacing w:after="0"/>
        <w:jc w:val="both"/>
        <w:rPr>
          <w:rFonts w:ascii="Arial" w:hAnsi="Arial" w:cs="Arial"/>
          <w:lang w:val="es-ES"/>
        </w:rPr>
      </w:pPr>
    </w:p>
    <w:p w14:paraId="38211CC5" w14:textId="56DC5FE5"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4.5 </w:t>
      </w:r>
      <w:r w:rsidRPr="009F69DB">
        <w:rPr>
          <w:rFonts w:ascii="Arial" w:hAnsi="Arial" w:cs="Arial"/>
          <w:lang w:val="es-ES"/>
        </w:rPr>
        <w:tab/>
        <w:t xml:space="preserve">Función de la especie en su ecosistema </w:t>
      </w:r>
    </w:p>
    <w:p w14:paraId="44AD58B2" w14:textId="77777777" w:rsidR="00816345" w:rsidRPr="009F69DB" w:rsidRDefault="00816345" w:rsidP="00816345">
      <w:pPr>
        <w:spacing w:after="0"/>
        <w:ind w:left="540" w:hanging="540"/>
        <w:jc w:val="both"/>
        <w:rPr>
          <w:rFonts w:ascii="Arial" w:hAnsi="Arial" w:cs="Arial"/>
          <w:lang w:val="es-ES"/>
        </w:rPr>
      </w:pPr>
    </w:p>
    <w:p w14:paraId="770C0CCF" w14:textId="305FECE5" w:rsidR="001B32F5" w:rsidRPr="009F69DB" w:rsidRDefault="001B32F5" w:rsidP="00816345">
      <w:pPr>
        <w:spacing w:after="0"/>
        <w:jc w:val="both"/>
        <w:rPr>
          <w:rFonts w:ascii="Arial" w:hAnsi="Arial" w:cs="Arial"/>
          <w:lang w:val="es-ES"/>
        </w:rPr>
      </w:pPr>
      <w:r w:rsidRPr="009F69DB">
        <w:rPr>
          <w:rFonts w:ascii="Arial" w:hAnsi="Arial" w:cs="Arial"/>
          <w:i/>
          <w:iCs/>
          <w:lang w:val="es-ES"/>
        </w:rPr>
        <w:t xml:space="preserve">El </w:t>
      </w:r>
      <w:proofErr w:type="spellStart"/>
      <w:r w:rsidRPr="009F69DB">
        <w:rPr>
          <w:rFonts w:ascii="Arial" w:hAnsi="Arial" w:cs="Arial"/>
          <w:i/>
          <w:iCs/>
          <w:lang w:val="es-ES"/>
        </w:rPr>
        <w:t>Mustelus</w:t>
      </w:r>
      <w:proofErr w:type="spellEnd"/>
      <w:r w:rsidRPr="009F69DB">
        <w:rPr>
          <w:rFonts w:ascii="Arial" w:hAnsi="Arial" w:cs="Arial"/>
          <w:i/>
          <w:iCs/>
          <w:lang w:val="es-ES"/>
        </w:rPr>
        <w:t> </w:t>
      </w:r>
      <w:proofErr w:type="spellStart"/>
      <w:r w:rsidRPr="009F69DB">
        <w:rPr>
          <w:rFonts w:ascii="Arial" w:hAnsi="Arial" w:cs="Arial"/>
          <w:i/>
          <w:iCs/>
          <w:lang w:val="es-ES"/>
        </w:rPr>
        <w:t>schmitti</w:t>
      </w:r>
      <w:proofErr w:type="spellEnd"/>
      <w:r w:rsidRPr="009F69DB">
        <w:rPr>
          <w:rFonts w:ascii="Arial" w:hAnsi="Arial" w:cs="Arial"/>
          <w:lang w:val="es-ES"/>
        </w:rPr>
        <w:t xml:space="preserve"> es un carnívoro oportunista que se alimenta de una gran variedad de invertebrados bentónicos, principalmente crustáceos y anélidos. La dieta difiere entre adultos y jóvenes, y también varía según la estación del año (</w:t>
      </w:r>
      <w:proofErr w:type="spellStart"/>
      <w:r w:rsidRPr="009F69DB">
        <w:rPr>
          <w:rFonts w:ascii="Arial" w:hAnsi="Arial" w:cs="Arial"/>
          <w:lang w:val="es-ES"/>
        </w:rPr>
        <w:t>Chiaramonte</w:t>
      </w:r>
      <w:proofErr w:type="spellEnd"/>
      <w:r w:rsidRPr="009F69DB">
        <w:rPr>
          <w:rFonts w:ascii="Arial" w:hAnsi="Arial" w:cs="Arial"/>
          <w:lang w:val="es-ES"/>
        </w:rPr>
        <w:t xml:space="preserve"> y </w:t>
      </w:r>
      <w:proofErr w:type="spellStart"/>
      <w:r w:rsidRPr="009F69DB">
        <w:rPr>
          <w:rFonts w:ascii="Arial" w:hAnsi="Arial" w:cs="Arial"/>
          <w:lang w:val="es-ES"/>
        </w:rPr>
        <w:t>Pettovello</w:t>
      </w:r>
      <w:proofErr w:type="spellEnd"/>
      <w:r w:rsidRPr="009F69DB">
        <w:rPr>
          <w:rFonts w:ascii="Arial" w:hAnsi="Arial" w:cs="Arial"/>
          <w:lang w:val="es-ES"/>
        </w:rPr>
        <w:t xml:space="preserve">, 2000; Molina y </w:t>
      </w:r>
      <w:proofErr w:type="spellStart"/>
      <w:r w:rsidRPr="009F69DB">
        <w:rPr>
          <w:rFonts w:ascii="Arial" w:hAnsi="Arial" w:cs="Arial"/>
          <w:lang w:val="es-ES"/>
        </w:rPr>
        <w:t>Lopez</w:t>
      </w:r>
      <w:proofErr w:type="spellEnd"/>
      <w:r w:rsidRPr="009F69DB">
        <w:rPr>
          <w:rFonts w:ascii="Arial" w:hAnsi="Arial" w:cs="Arial"/>
          <w:lang w:val="es-ES"/>
        </w:rPr>
        <w:t>-Cazorla, 2010). Se cree que los adultos pueden capturar presas más grandes, lo que está relacionado en parte con el tipo y la resistencia del exoesqueleto del crustáceo. En cambio, el contenido estomacal de los tiburones más pequeños muestra un predominio de presas más pequeñas y blandas (</w:t>
      </w:r>
      <w:proofErr w:type="spellStart"/>
      <w:r w:rsidRPr="009F69DB">
        <w:rPr>
          <w:rFonts w:ascii="Arial" w:hAnsi="Arial" w:cs="Arial"/>
          <w:lang w:val="es-ES"/>
        </w:rPr>
        <w:t>Chiaramonte</w:t>
      </w:r>
      <w:proofErr w:type="spellEnd"/>
      <w:r w:rsidRPr="009F69DB">
        <w:rPr>
          <w:rFonts w:ascii="Arial" w:hAnsi="Arial" w:cs="Arial"/>
          <w:lang w:val="es-ES"/>
        </w:rPr>
        <w:t xml:space="preserve"> y </w:t>
      </w:r>
      <w:proofErr w:type="spellStart"/>
      <w:r w:rsidRPr="009F69DB">
        <w:rPr>
          <w:rFonts w:ascii="Arial" w:hAnsi="Arial" w:cs="Arial"/>
          <w:lang w:val="es-ES"/>
        </w:rPr>
        <w:t>Pettovello</w:t>
      </w:r>
      <w:proofErr w:type="spellEnd"/>
      <w:r w:rsidRPr="009F69DB">
        <w:rPr>
          <w:rFonts w:ascii="Arial" w:hAnsi="Arial" w:cs="Arial"/>
          <w:lang w:val="es-ES"/>
        </w:rPr>
        <w:t xml:space="preserve">, 2000). El nivel trófico de la especie varía entre 3,5 y 3,6 (Molina y </w:t>
      </w:r>
      <w:proofErr w:type="spellStart"/>
      <w:r w:rsidRPr="009F69DB">
        <w:rPr>
          <w:rFonts w:ascii="Arial" w:hAnsi="Arial" w:cs="Arial"/>
          <w:lang w:val="es-ES"/>
        </w:rPr>
        <w:t>Lopez</w:t>
      </w:r>
      <w:proofErr w:type="spellEnd"/>
      <w:r w:rsidRPr="009F69DB">
        <w:rPr>
          <w:rFonts w:ascii="Arial" w:hAnsi="Arial" w:cs="Arial"/>
          <w:lang w:val="es-ES"/>
        </w:rPr>
        <w:t xml:space="preserve">-Cazorla, 2011). </w:t>
      </w:r>
    </w:p>
    <w:p w14:paraId="638BF6E1" w14:textId="77777777" w:rsidR="00816345" w:rsidRPr="009F69DB" w:rsidRDefault="00816345" w:rsidP="00816345">
      <w:pPr>
        <w:spacing w:after="0"/>
        <w:jc w:val="both"/>
        <w:rPr>
          <w:rFonts w:ascii="Arial" w:hAnsi="Arial" w:cs="Arial"/>
          <w:lang w:val="es-ES"/>
        </w:rPr>
      </w:pPr>
    </w:p>
    <w:p w14:paraId="48897C52" w14:textId="5E72913C" w:rsidR="004130DB" w:rsidRPr="009F69DB" w:rsidRDefault="00F15F97" w:rsidP="00816345">
      <w:pPr>
        <w:spacing w:after="0"/>
        <w:jc w:val="both"/>
        <w:rPr>
          <w:rFonts w:ascii="Arial" w:hAnsi="Arial" w:cs="Arial"/>
          <w:lang w:val="es-ES"/>
        </w:rPr>
      </w:pPr>
      <w:r w:rsidRPr="009F69DB">
        <w:rPr>
          <w:rFonts w:ascii="Arial" w:hAnsi="Arial" w:cs="Arial"/>
          <w:lang w:val="es-ES"/>
        </w:rPr>
        <w:t xml:space="preserve">Si bien los tiburones son fundamentales para la estructura y el funcionamiento del ecosistema, </w:t>
      </w:r>
      <w:proofErr w:type="spellStart"/>
      <w:r w:rsidRPr="009F69DB">
        <w:rPr>
          <w:rFonts w:ascii="Arial" w:hAnsi="Arial" w:cs="Arial"/>
          <w:lang w:val="es-ES"/>
        </w:rPr>
        <w:t>Dedman</w:t>
      </w:r>
      <w:proofErr w:type="spellEnd"/>
      <w:r w:rsidRPr="009F69DB">
        <w:rPr>
          <w:rFonts w:ascii="Arial" w:hAnsi="Arial" w:cs="Arial"/>
          <w:lang w:val="es-ES"/>
        </w:rPr>
        <w:t xml:space="preserve"> et al. (2024) advierten que la reducción de estas poblaciones hasta niveles que perjudiquen su función ecológica puede precipitar una cascada de impactos ecológicos impredecibles. Estas consecuencias afectan negativamente tanto a los ecosistemas acuáticos como a las personas que dependen de ellos. Esta amenaza se ve agravada por su estado actual de conservación, lo que sugiere que muchas especies pueden haber dejado de desempeñar su función vital en el ecosistema en gran parte de su área de distribución.</w:t>
      </w:r>
    </w:p>
    <w:p w14:paraId="6F6E6BE5" w14:textId="77777777" w:rsidR="00816345" w:rsidRPr="009F69DB" w:rsidRDefault="00816345" w:rsidP="00816345">
      <w:pPr>
        <w:spacing w:after="0"/>
        <w:jc w:val="both"/>
        <w:rPr>
          <w:rFonts w:ascii="Arial" w:hAnsi="Arial" w:cs="Arial"/>
          <w:lang w:val="es-ES"/>
        </w:rPr>
      </w:pPr>
    </w:p>
    <w:p w14:paraId="29715B89" w14:textId="472744DC" w:rsidR="004B4F34" w:rsidRPr="009F69DB" w:rsidRDefault="004B4F34" w:rsidP="00816345">
      <w:pPr>
        <w:spacing w:after="0"/>
        <w:ind w:left="567" w:hanging="567"/>
        <w:jc w:val="both"/>
        <w:rPr>
          <w:rFonts w:ascii="Arial" w:hAnsi="Arial" w:cs="Arial"/>
          <w:b/>
          <w:bCs/>
          <w:lang w:val="es-ES"/>
        </w:rPr>
      </w:pPr>
      <w:r w:rsidRPr="009F69DB">
        <w:rPr>
          <w:rFonts w:ascii="Arial" w:hAnsi="Arial" w:cs="Arial"/>
          <w:b/>
          <w:bCs/>
          <w:lang w:val="es-ES"/>
        </w:rPr>
        <w:lastRenderedPageBreak/>
        <w:t>5.</w:t>
      </w:r>
      <w:r w:rsidRPr="009F69DB">
        <w:rPr>
          <w:rFonts w:ascii="Arial" w:hAnsi="Arial" w:cs="Arial"/>
          <w:b/>
          <w:bCs/>
          <w:lang w:val="es-ES"/>
        </w:rPr>
        <w:tab/>
        <w:t xml:space="preserve">Estado de conservación y amenazas </w:t>
      </w:r>
    </w:p>
    <w:p w14:paraId="44B7DEA2" w14:textId="77777777" w:rsidR="00816345" w:rsidRPr="009F69DB" w:rsidRDefault="00816345" w:rsidP="00816345">
      <w:pPr>
        <w:spacing w:after="0"/>
        <w:ind w:left="567" w:hanging="567"/>
        <w:jc w:val="both"/>
        <w:rPr>
          <w:rFonts w:ascii="Arial" w:hAnsi="Arial" w:cs="Arial"/>
          <w:b/>
          <w:bCs/>
          <w:lang w:val="es-ES"/>
        </w:rPr>
      </w:pPr>
    </w:p>
    <w:p w14:paraId="7CD15D59" w14:textId="3573464A"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5.1 </w:t>
      </w:r>
      <w:r w:rsidRPr="009F69DB">
        <w:rPr>
          <w:rFonts w:ascii="Arial" w:hAnsi="Arial" w:cs="Arial"/>
          <w:lang w:val="es-ES"/>
        </w:rPr>
        <w:tab/>
        <w:t>Evaluación de la Lista Roja de la UICN</w:t>
      </w:r>
    </w:p>
    <w:p w14:paraId="4C3A95EC" w14:textId="77777777" w:rsidR="00816345" w:rsidRPr="009F69DB" w:rsidRDefault="00816345" w:rsidP="00816345">
      <w:pPr>
        <w:spacing w:after="0"/>
        <w:ind w:left="540" w:hanging="540"/>
        <w:jc w:val="both"/>
        <w:rPr>
          <w:rFonts w:ascii="Arial" w:hAnsi="Arial" w:cs="Arial"/>
          <w:lang w:val="es-ES"/>
        </w:rPr>
      </w:pPr>
    </w:p>
    <w:p w14:paraId="5D846B0C" w14:textId="1175E598" w:rsidR="00853D93" w:rsidRPr="009F69DB" w:rsidRDefault="004130DB" w:rsidP="00816345">
      <w:pPr>
        <w:spacing w:after="0"/>
        <w:ind w:left="540"/>
        <w:jc w:val="both"/>
        <w:rPr>
          <w:rFonts w:ascii="Arial" w:hAnsi="Arial" w:cs="Arial"/>
          <w:lang w:val="es-ES"/>
        </w:rPr>
      </w:pPr>
      <w:r w:rsidRPr="009F69DB">
        <w:rPr>
          <w:rFonts w:ascii="Arial" w:hAnsi="Arial" w:cs="Arial"/>
          <w:b/>
          <w:bCs/>
          <w:lang w:val="es-ES"/>
        </w:rPr>
        <w:t>En Peligro Crítico (CR A2bd)</w:t>
      </w:r>
      <w:r w:rsidR="00885324" w:rsidRPr="009F69DB">
        <w:rPr>
          <w:rFonts w:ascii="Arial" w:hAnsi="Arial" w:cs="Arial"/>
          <w:lang w:val="es-ES"/>
        </w:rPr>
        <w:t xml:space="preserve"> (</w:t>
      </w:r>
      <w:proofErr w:type="spellStart"/>
      <w:r w:rsidR="00885324" w:rsidRPr="009F69DB">
        <w:rPr>
          <w:rFonts w:ascii="Arial" w:hAnsi="Arial" w:cs="Arial"/>
          <w:lang w:val="es-ES"/>
        </w:rPr>
        <w:t>Pollom</w:t>
      </w:r>
      <w:proofErr w:type="spellEnd"/>
      <w:r w:rsidR="00885324" w:rsidRPr="009F69DB">
        <w:rPr>
          <w:rFonts w:ascii="Arial" w:hAnsi="Arial" w:cs="Arial"/>
          <w:lang w:val="es-ES"/>
        </w:rPr>
        <w:t xml:space="preserve"> et al., 2020).</w:t>
      </w:r>
    </w:p>
    <w:p w14:paraId="69D6654E" w14:textId="7BFE6DB7" w:rsidR="00816345" w:rsidRPr="009F69DB" w:rsidRDefault="00816345" w:rsidP="00816345">
      <w:pPr>
        <w:spacing w:after="0"/>
        <w:ind w:left="540"/>
        <w:jc w:val="both"/>
        <w:rPr>
          <w:rFonts w:ascii="Arial" w:hAnsi="Arial" w:cs="Arial"/>
          <w:lang w:val="es-ES"/>
        </w:rPr>
      </w:pPr>
    </w:p>
    <w:p w14:paraId="06F72396" w14:textId="46ED4048"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5.2 </w:t>
      </w:r>
      <w:r w:rsidRPr="009F69DB">
        <w:rPr>
          <w:rFonts w:ascii="Arial" w:hAnsi="Arial" w:cs="Arial"/>
          <w:lang w:val="es-ES"/>
        </w:rPr>
        <w:tab/>
        <w:t xml:space="preserve">Información equivalente para la evaluación del estado de conservación </w:t>
      </w:r>
    </w:p>
    <w:p w14:paraId="0D15443A" w14:textId="77777777" w:rsidR="00816345" w:rsidRPr="009F69DB" w:rsidRDefault="00816345" w:rsidP="00816345">
      <w:pPr>
        <w:spacing w:after="0"/>
        <w:ind w:left="540" w:hanging="540"/>
        <w:jc w:val="both"/>
        <w:rPr>
          <w:rFonts w:ascii="Arial" w:hAnsi="Arial" w:cs="Arial"/>
          <w:lang w:val="es-ES"/>
        </w:rPr>
      </w:pPr>
    </w:p>
    <w:p w14:paraId="61036ABD" w14:textId="5DD8899F" w:rsidR="00853D93" w:rsidRPr="009F69DB" w:rsidRDefault="00991A6D" w:rsidP="00816345">
      <w:pPr>
        <w:spacing w:after="0"/>
        <w:ind w:left="540"/>
        <w:jc w:val="both"/>
        <w:rPr>
          <w:rFonts w:ascii="Arial" w:hAnsi="Arial" w:cs="Arial"/>
          <w:lang w:val="es-ES"/>
        </w:rPr>
      </w:pPr>
      <w:r w:rsidRPr="009F69DB">
        <w:rPr>
          <w:rFonts w:ascii="Arial" w:hAnsi="Arial" w:cs="Arial"/>
          <w:b/>
          <w:bCs/>
          <w:lang w:val="es-ES"/>
        </w:rPr>
        <w:t xml:space="preserve">En Peligro Crítico (CR A2bd) </w:t>
      </w:r>
      <w:r w:rsidR="00514B35" w:rsidRPr="009F69DB">
        <w:rPr>
          <w:rFonts w:ascii="Arial" w:hAnsi="Arial" w:cs="Arial"/>
          <w:lang w:val="es-ES"/>
        </w:rPr>
        <w:t>(Santos et al., 2025) en la lista roja oficial de Brasil.</w:t>
      </w:r>
    </w:p>
    <w:p w14:paraId="70FD337A" w14:textId="77777777" w:rsidR="00816345" w:rsidRPr="009F69DB" w:rsidRDefault="00816345" w:rsidP="00816345">
      <w:pPr>
        <w:spacing w:after="0"/>
        <w:ind w:left="540"/>
        <w:jc w:val="both"/>
        <w:rPr>
          <w:rFonts w:ascii="Arial" w:hAnsi="Arial" w:cs="Arial"/>
          <w:lang w:val="es-ES"/>
        </w:rPr>
      </w:pPr>
    </w:p>
    <w:p w14:paraId="521CD588" w14:textId="0D34C1D0"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5.3 </w:t>
      </w:r>
      <w:r w:rsidRPr="009F69DB">
        <w:rPr>
          <w:rFonts w:ascii="Arial" w:hAnsi="Arial" w:cs="Arial"/>
          <w:lang w:val="es-ES"/>
        </w:rPr>
        <w:tab/>
        <w:t>Amenazas para la población</w:t>
      </w:r>
    </w:p>
    <w:p w14:paraId="4C1807C8" w14:textId="77777777" w:rsidR="00816345" w:rsidRPr="009F69DB" w:rsidRDefault="00816345" w:rsidP="00816345">
      <w:pPr>
        <w:spacing w:after="0"/>
        <w:ind w:left="540" w:hanging="540"/>
        <w:jc w:val="both"/>
        <w:rPr>
          <w:rFonts w:ascii="Arial" w:hAnsi="Arial" w:cs="Arial"/>
          <w:lang w:val="es-ES"/>
        </w:rPr>
      </w:pPr>
    </w:p>
    <w:p w14:paraId="1FD2966B" w14:textId="3294DA3C" w:rsidR="00BB5630" w:rsidRPr="009F69DB" w:rsidRDefault="00BB5630" w:rsidP="00816345">
      <w:pPr>
        <w:spacing w:after="0"/>
        <w:jc w:val="both"/>
        <w:rPr>
          <w:rFonts w:ascii="Arial" w:hAnsi="Arial" w:cs="Arial"/>
          <w:lang w:val="es-ES"/>
        </w:rPr>
      </w:pPr>
      <w:r w:rsidRPr="009F69DB">
        <w:rPr>
          <w:rFonts w:ascii="Arial" w:hAnsi="Arial" w:cs="Arial"/>
          <w:lang w:val="es-ES"/>
        </w:rPr>
        <w:t xml:space="preserve">La disminución de la población del </w:t>
      </w:r>
      <w:proofErr w:type="spellStart"/>
      <w:r w:rsidR="003F0165" w:rsidRPr="009F69DB">
        <w:rPr>
          <w:rFonts w:ascii="Arial" w:hAnsi="Arial" w:cs="Arial"/>
          <w:i/>
          <w:iCs/>
          <w:lang w:val="es-ES"/>
        </w:rPr>
        <w:t>Mustelus</w:t>
      </w:r>
      <w:proofErr w:type="spellEnd"/>
      <w:r w:rsidR="003F0165" w:rsidRPr="009F69DB">
        <w:rPr>
          <w:rFonts w:ascii="Arial" w:hAnsi="Arial" w:cs="Arial"/>
          <w:i/>
          <w:iCs/>
          <w:lang w:val="es-ES"/>
        </w:rPr>
        <w:t xml:space="preserve"> </w:t>
      </w:r>
      <w:proofErr w:type="spellStart"/>
      <w:r w:rsidR="003F0165" w:rsidRPr="009F69DB">
        <w:rPr>
          <w:rFonts w:ascii="Arial" w:hAnsi="Arial" w:cs="Arial"/>
          <w:i/>
          <w:iCs/>
          <w:lang w:val="es-ES"/>
        </w:rPr>
        <w:t>schmitti</w:t>
      </w:r>
      <w:proofErr w:type="spellEnd"/>
      <w:r w:rsidRPr="009F69DB">
        <w:rPr>
          <w:rFonts w:ascii="Arial" w:hAnsi="Arial" w:cs="Arial"/>
          <w:lang w:val="es-ES"/>
        </w:rPr>
        <w:t xml:space="preserve"> en toda su área de distribución (Brasil, Uruguay y Argentina) se debe a dos factores principales: intensa presión pesquera y repercusiones significativas en el hábitat.</w:t>
      </w:r>
    </w:p>
    <w:p w14:paraId="6241005F" w14:textId="77777777" w:rsidR="00816345" w:rsidRPr="009F69DB" w:rsidRDefault="00816345" w:rsidP="00816345">
      <w:pPr>
        <w:spacing w:after="0"/>
        <w:jc w:val="both"/>
        <w:rPr>
          <w:rFonts w:ascii="Arial" w:hAnsi="Arial" w:cs="Arial"/>
          <w:lang w:val="es-ES"/>
        </w:rPr>
      </w:pPr>
    </w:p>
    <w:p w14:paraId="34289820" w14:textId="77777777" w:rsidR="009F3085" w:rsidRPr="009F69DB" w:rsidRDefault="009F3085" w:rsidP="00816345">
      <w:pPr>
        <w:spacing w:after="0"/>
        <w:jc w:val="both"/>
        <w:rPr>
          <w:rFonts w:ascii="Arial" w:hAnsi="Arial" w:cs="Arial"/>
          <w:lang w:val="es-ES"/>
        </w:rPr>
      </w:pPr>
      <w:r w:rsidRPr="009F69DB">
        <w:rPr>
          <w:rFonts w:ascii="Arial" w:hAnsi="Arial" w:cs="Arial"/>
          <w:lang w:val="es-ES"/>
        </w:rPr>
        <w:t xml:space="preserve">La principal causa de mortalidad de esta especie es la captura incidental. 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lang w:val="es-ES"/>
        </w:rPr>
        <w:t xml:space="preserve"> es capturado con frecuencia en redes de arrastre de fondo no selectivas y redes de enmalle utilizadas por flotas costeras </w:t>
      </w:r>
      <w:proofErr w:type="spellStart"/>
      <w:r w:rsidRPr="009F69DB">
        <w:rPr>
          <w:rFonts w:ascii="Arial" w:hAnsi="Arial" w:cs="Arial"/>
          <w:lang w:val="es-ES"/>
        </w:rPr>
        <w:t>multiespecíficas</w:t>
      </w:r>
      <w:proofErr w:type="spellEnd"/>
      <w:r w:rsidRPr="009F69DB">
        <w:rPr>
          <w:rFonts w:ascii="Arial" w:hAnsi="Arial" w:cs="Arial"/>
          <w:lang w:val="es-ES"/>
        </w:rPr>
        <w:t>, cuyo objetivo principal son peces de gran valor como las corvinas y corvinillas. Este método de pesca provoca tasas extremadamente altas de mortalidad por pesca, y la eficacia de las normas sobre descartes es cuestionable, dado que es poco probable que los ejemplares liberados sobrevivan.</w:t>
      </w:r>
    </w:p>
    <w:p w14:paraId="1F7E3474" w14:textId="77777777" w:rsidR="00816345" w:rsidRPr="009F69DB" w:rsidRDefault="00816345" w:rsidP="00816345">
      <w:pPr>
        <w:spacing w:after="0"/>
        <w:jc w:val="both"/>
        <w:rPr>
          <w:rFonts w:ascii="Arial" w:hAnsi="Arial" w:cs="Arial"/>
          <w:lang w:val="es-ES"/>
        </w:rPr>
      </w:pPr>
    </w:p>
    <w:p w14:paraId="73E2306D" w14:textId="5D529E24" w:rsidR="00416FD6" w:rsidRPr="009F69DB" w:rsidRDefault="00416FD6" w:rsidP="00816345">
      <w:pPr>
        <w:spacing w:after="0"/>
        <w:jc w:val="both"/>
        <w:rPr>
          <w:rFonts w:ascii="Arial" w:hAnsi="Arial" w:cs="Arial"/>
          <w:lang w:val="es-ES"/>
        </w:rPr>
      </w:pPr>
      <w:r w:rsidRPr="009F69DB">
        <w:rPr>
          <w:rFonts w:ascii="Arial" w:hAnsi="Arial" w:cs="Arial"/>
          <w:lang w:val="es-ES"/>
        </w:rPr>
        <w:t>En los mercados brasileños, los elasmobranquios suelen venderse como «</w:t>
      </w:r>
      <w:proofErr w:type="spellStart"/>
      <w:r w:rsidRPr="009F69DB">
        <w:rPr>
          <w:rFonts w:ascii="Arial" w:hAnsi="Arial" w:cs="Arial"/>
          <w:lang w:val="es-ES"/>
        </w:rPr>
        <w:t>cação</w:t>
      </w:r>
      <w:proofErr w:type="spellEnd"/>
      <w:r w:rsidRPr="009F69DB">
        <w:rPr>
          <w:rFonts w:ascii="Arial" w:hAnsi="Arial" w:cs="Arial"/>
          <w:lang w:val="es-ES"/>
        </w:rPr>
        <w:t>», uno de sus nombres comerciales más populares (</w:t>
      </w:r>
      <w:proofErr w:type="spellStart"/>
      <w:r w:rsidRPr="009F69DB">
        <w:rPr>
          <w:rFonts w:ascii="Arial" w:hAnsi="Arial" w:cs="Arial"/>
          <w:lang w:val="es-ES"/>
        </w:rPr>
        <w:t>Falcão</w:t>
      </w:r>
      <w:proofErr w:type="spellEnd"/>
      <w:r w:rsidRPr="009F69DB">
        <w:rPr>
          <w:rFonts w:ascii="Arial" w:hAnsi="Arial" w:cs="Arial"/>
          <w:lang w:val="es-ES"/>
        </w:rPr>
        <w:t xml:space="preserve"> et al., 2014). Este etiquetado generalizado y poco específico dificulta los esfuerzos por frenar el consumo de especies en peligro de extinción (</w:t>
      </w:r>
      <w:proofErr w:type="spellStart"/>
      <w:r w:rsidRPr="009F69DB">
        <w:rPr>
          <w:rFonts w:ascii="Arial" w:hAnsi="Arial" w:cs="Arial"/>
          <w:lang w:val="es-ES"/>
        </w:rPr>
        <w:t>Bornatowski</w:t>
      </w:r>
      <w:proofErr w:type="spellEnd"/>
      <w:r w:rsidRPr="009F69DB">
        <w:rPr>
          <w:rFonts w:ascii="Arial" w:hAnsi="Arial" w:cs="Arial"/>
          <w:lang w:val="es-ES"/>
        </w:rPr>
        <w:t xml:space="preserve"> et al., 2013; </w:t>
      </w:r>
      <w:proofErr w:type="spellStart"/>
      <w:r w:rsidRPr="009F69DB">
        <w:rPr>
          <w:rFonts w:ascii="Arial" w:hAnsi="Arial" w:cs="Arial"/>
          <w:lang w:val="es-ES"/>
        </w:rPr>
        <w:t>Falcão</w:t>
      </w:r>
      <w:proofErr w:type="spellEnd"/>
      <w:r w:rsidRPr="009F69DB">
        <w:rPr>
          <w:rFonts w:ascii="Arial" w:hAnsi="Arial" w:cs="Arial"/>
          <w:lang w:val="es-ES"/>
        </w:rPr>
        <w:t xml:space="preserve"> et al., 2014).</w:t>
      </w:r>
    </w:p>
    <w:p w14:paraId="2270C89E" w14:textId="77777777" w:rsidR="00816345" w:rsidRPr="009F69DB" w:rsidRDefault="00816345" w:rsidP="00816345">
      <w:pPr>
        <w:spacing w:after="0"/>
        <w:jc w:val="both"/>
        <w:rPr>
          <w:rFonts w:ascii="Arial" w:hAnsi="Arial" w:cs="Arial"/>
          <w:lang w:val="es-ES"/>
        </w:rPr>
      </w:pPr>
    </w:p>
    <w:p w14:paraId="1FD66BE7" w14:textId="0D858713" w:rsidR="00F015B3" w:rsidRPr="009F69DB" w:rsidRDefault="00D6640B" w:rsidP="00816345">
      <w:pPr>
        <w:spacing w:after="0"/>
        <w:jc w:val="both"/>
        <w:rPr>
          <w:rFonts w:ascii="Arial" w:hAnsi="Arial" w:cs="Arial"/>
          <w:lang w:val="es-ES"/>
        </w:rPr>
      </w:pPr>
      <w:r w:rsidRPr="009F69DB">
        <w:rPr>
          <w:rFonts w:ascii="Arial" w:hAnsi="Arial" w:cs="Arial"/>
          <w:lang w:val="es-ES"/>
        </w:rPr>
        <w:t>La contaminación, el dragado y el desarrollo costero provocan la degradación y la pérdida del hábitat. Estas actividades alteran la calidad del agua del fondo marino y los niveles de contaminación; esto reduce la idoneidad general del hábitat y hace que la población sea menos resistente a la explotación existente.</w:t>
      </w:r>
    </w:p>
    <w:p w14:paraId="68FECFD0" w14:textId="77777777" w:rsidR="00816345" w:rsidRPr="009F69DB" w:rsidRDefault="00816345" w:rsidP="00816345">
      <w:pPr>
        <w:spacing w:after="0"/>
        <w:jc w:val="both"/>
        <w:rPr>
          <w:rFonts w:ascii="Arial" w:hAnsi="Arial" w:cs="Arial"/>
          <w:lang w:val="es-ES"/>
        </w:rPr>
      </w:pPr>
    </w:p>
    <w:p w14:paraId="13EE361E" w14:textId="65FF737E" w:rsidR="004B4F34" w:rsidRPr="009F69DB" w:rsidRDefault="004B4F34" w:rsidP="00816345">
      <w:pPr>
        <w:spacing w:after="0"/>
        <w:ind w:left="540" w:hanging="540"/>
        <w:jc w:val="both"/>
        <w:rPr>
          <w:rFonts w:ascii="Arial" w:hAnsi="Arial" w:cs="Arial"/>
          <w:lang w:val="es-ES"/>
        </w:rPr>
      </w:pPr>
      <w:r w:rsidRPr="009F69DB">
        <w:rPr>
          <w:rFonts w:ascii="Arial" w:hAnsi="Arial" w:cs="Arial"/>
          <w:lang w:val="es-ES"/>
        </w:rPr>
        <w:t xml:space="preserve">5.4 </w:t>
      </w:r>
      <w:r w:rsidRPr="009F69DB">
        <w:rPr>
          <w:rFonts w:ascii="Arial" w:hAnsi="Arial" w:cs="Arial"/>
          <w:lang w:val="es-ES"/>
        </w:rPr>
        <w:tab/>
        <w:t>Utilización nacional e internacional</w:t>
      </w:r>
    </w:p>
    <w:p w14:paraId="2BADF01B" w14:textId="77777777" w:rsidR="00816345" w:rsidRPr="009F69DB" w:rsidRDefault="00816345" w:rsidP="00816345">
      <w:pPr>
        <w:spacing w:after="0"/>
        <w:ind w:left="540" w:hanging="540"/>
        <w:jc w:val="both"/>
        <w:rPr>
          <w:rFonts w:ascii="Arial" w:hAnsi="Arial" w:cs="Arial"/>
          <w:lang w:val="es-ES"/>
        </w:rPr>
      </w:pPr>
    </w:p>
    <w:p w14:paraId="469BA076" w14:textId="19D197B3" w:rsidR="00B05E81" w:rsidRPr="009F69DB" w:rsidRDefault="00B05E81" w:rsidP="00816345">
      <w:pPr>
        <w:spacing w:after="0"/>
        <w:jc w:val="both"/>
        <w:rPr>
          <w:rFonts w:ascii="Arial" w:hAnsi="Arial" w:cs="Arial"/>
          <w:lang w:val="es-ES"/>
        </w:rPr>
      </w:pPr>
      <w:r w:rsidRPr="009F69DB">
        <w:rPr>
          <w:rFonts w:ascii="Arial" w:hAnsi="Arial" w:cs="Arial"/>
          <w:iCs/>
          <w:lang w:val="es-ES"/>
        </w:rPr>
        <w:t>El</w:t>
      </w:r>
      <w:r w:rsidR="00D565D2" w:rsidRPr="009F69DB">
        <w:rPr>
          <w:rFonts w:ascii="Arial" w:hAnsi="Arial" w:cs="Arial"/>
          <w:i/>
          <w:iCs/>
          <w:lang w:val="es-ES"/>
        </w:rPr>
        <w:t xml:space="preserve">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lang w:val="es-ES"/>
        </w:rPr>
        <w:t xml:space="preserve"> reemplazó al </w:t>
      </w:r>
      <w:proofErr w:type="spellStart"/>
      <w:r w:rsidRPr="009F69DB">
        <w:rPr>
          <w:rFonts w:ascii="Arial" w:hAnsi="Arial" w:cs="Arial"/>
          <w:i/>
          <w:iCs/>
          <w:lang w:val="es-ES"/>
        </w:rPr>
        <w:t>Galeorhinus</w:t>
      </w:r>
      <w:proofErr w:type="spellEnd"/>
      <w:r w:rsidRPr="009F69DB">
        <w:rPr>
          <w:rFonts w:ascii="Arial" w:hAnsi="Arial" w:cs="Arial"/>
          <w:i/>
          <w:iCs/>
          <w:lang w:val="es-ES"/>
        </w:rPr>
        <w:t xml:space="preserve"> </w:t>
      </w:r>
      <w:proofErr w:type="spellStart"/>
      <w:r w:rsidRPr="009F69DB">
        <w:rPr>
          <w:rFonts w:ascii="Arial" w:hAnsi="Arial" w:cs="Arial"/>
          <w:i/>
          <w:iCs/>
          <w:lang w:val="es-ES"/>
        </w:rPr>
        <w:t>galeus</w:t>
      </w:r>
      <w:proofErr w:type="spellEnd"/>
      <w:r w:rsidRPr="009F69DB">
        <w:rPr>
          <w:rFonts w:ascii="Arial" w:hAnsi="Arial" w:cs="Arial"/>
          <w:lang w:val="es-ES"/>
        </w:rPr>
        <w:t xml:space="preserve"> (cazón) como especie objetivo de valor, y Uruguay se ha convertido recientemente en un importante exportador de carne de tiburón a los mercados sudamericanos en expansión (</w:t>
      </w:r>
      <w:proofErr w:type="spellStart"/>
      <w:r w:rsidRPr="009F69DB">
        <w:rPr>
          <w:rFonts w:ascii="Arial" w:hAnsi="Arial" w:cs="Arial"/>
          <w:lang w:val="es-ES"/>
        </w:rPr>
        <w:t>Niedermüller</w:t>
      </w:r>
      <w:proofErr w:type="spellEnd"/>
      <w:r w:rsidRPr="009F69DB">
        <w:rPr>
          <w:rFonts w:ascii="Arial" w:hAnsi="Arial" w:cs="Arial"/>
          <w:lang w:val="es-ES"/>
        </w:rPr>
        <w:t xml:space="preserve"> et al. 2021). </w:t>
      </w:r>
    </w:p>
    <w:p w14:paraId="333C03E7" w14:textId="77777777" w:rsidR="00816345" w:rsidRPr="009F69DB" w:rsidRDefault="00816345" w:rsidP="00816345">
      <w:pPr>
        <w:spacing w:after="0"/>
        <w:jc w:val="both"/>
        <w:rPr>
          <w:rFonts w:ascii="Arial" w:hAnsi="Arial" w:cs="Arial"/>
          <w:lang w:val="es-ES"/>
        </w:rPr>
      </w:pPr>
    </w:p>
    <w:p w14:paraId="5020F991" w14:textId="1B64E09B" w:rsidR="00C44D09" w:rsidRPr="009F69DB" w:rsidRDefault="00C44D09" w:rsidP="00816345">
      <w:pPr>
        <w:spacing w:after="0"/>
        <w:jc w:val="both"/>
        <w:rPr>
          <w:rFonts w:ascii="Arial" w:hAnsi="Arial" w:cs="Arial"/>
          <w:lang w:val="es-ES"/>
        </w:rPr>
      </w:pPr>
      <w:r w:rsidRPr="009F69DB">
        <w:rPr>
          <w:rFonts w:ascii="Arial" w:hAnsi="Arial" w:cs="Arial"/>
          <w:lang w:val="es-ES"/>
        </w:rPr>
        <w:t xml:space="preserve">La especie es objeto de pesca a gran y pequeña escala, principalmente para el consumo local en forma de filete, con un pico de demanda durante la temporada de Pascua en Argentina (Cuevas, J. com. </w:t>
      </w:r>
      <w:proofErr w:type="spellStart"/>
      <w:r w:rsidRPr="009F69DB">
        <w:rPr>
          <w:rFonts w:ascii="Arial" w:hAnsi="Arial" w:cs="Arial"/>
          <w:lang w:val="es-ES"/>
        </w:rPr>
        <w:t>pers</w:t>
      </w:r>
      <w:proofErr w:type="spellEnd"/>
      <w:r w:rsidRPr="009F69DB">
        <w:rPr>
          <w:rFonts w:ascii="Arial" w:hAnsi="Arial" w:cs="Arial"/>
          <w:lang w:val="es-ES"/>
        </w:rPr>
        <w:t>. 2025). Otros subproductos (en particular las aletas) se destinan a los mercados de exportación. En algunos Estados del área de distribución se ha regulado el consumo nacional al detectarse altos niveles de metales pesados, prohibiéndose la venta de carne de animales adultos de gran tamaño, o bien cuando se trata de especies protegidas (p. ej., en Brasil).</w:t>
      </w:r>
    </w:p>
    <w:p w14:paraId="49E0B73F" w14:textId="77777777" w:rsidR="00816345" w:rsidRPr="009F69DB" w:rsidRDefault="00816345" w:rsidP="00816345">
      <w:pPr>
        <w:spacing w:after="0"/>
        <w:jc w:val="both"/>
        <w:rPr>
          <w:rFonts w:ascii="Arial" w:hAnsi="Arial" w:cs="Arial"/>
          <w:lang w:val="es-ES"/>
        </w:rPr>
      </w:pPr>
    </w:p>
    <w:p w14:paraId="2B4A3991" w14:textId="04C7B124" w:rsidR="005E65FF" w:rsidRPr="009F69DB" w:rsidRDefault="00792E13" w:rsidP="00816345">
      <w:pPr>
        <w:spacing w:after="0"/>
        <w:jc w:val="both"/>
        <w:rPr>
          <w:rFonts w:ascii="Arial" w:hAnsi="Arial" w:cs="Arial"/>
          <w:lang w:val="es-ES"/>
        </w:rPr>
      </w:pPr>
      <w:proofErr w:type="spellStart"/>
      <w:r w:rsidRPr="009F69DB">
        <w:rPr>
          <w:rFonts w:ascii="Arial" w:hAnsi="Arial" w:cs="Arial"/>
          <w:lang w:val="es-ES"/>
        </w:rPr>
        <w:t>MacNeil</w:t>
      </w:r>
      <w:proofErr w:type="spellEnd"/>
      <w:r w:rsidRPr="009F69DB">
        <w:rPr>
          <w:rFonts w:ascii="Arial" w:hAnsi="Arial" w:cs="Arial"/>
          <w:lang w:val="es-ES"/>
        </w:rPr>
        <w:t xml:space="preserve"> et al. (2025) </w:t>
      </w:r>
      <w:sdt>
        <w:sdtPr>
          <w:rPr>
            <w:rFonts w:ascii="Arial" w:hAnsi="Arial" w:cs="Arial"/>
            <w:lang w:val="es-ES"/>
          </w:rPr>
          <w:tag w:val="goog_rdk_13"/>
          <w:id w:val="-93944898"/>
        </w:sdtPr>
        <w:sdtEndPr/>
        <w:sdtContent/>
      </w:sdt>
      <w:r w:rsidRPr="009F69DB">
        <w:rPr>
          <w:rFonts w:ascii="Arial" w:hAnsi="Arial" w:cs="Arial"/>
          <w:lang w:val="es-ES"/>
        </w:rPr>
        <w:t xml:space="preserve">estiman que el promedio anual de desembarques de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 xml:space="preserve"> fue de 4119 t al año durante el período 2012-2019, en su mayoría procedentes de Argentina, con una media de 3727 t al año, seguida de Uruguay, c</w:t>
      </w:r>
      <w:r w:rsidR="00C2215F" w:rsidRPr="009F69DB">
        <w:rPr>
          <w:rFonts w:ascii="Arial" w:hAnsi="Arial" w:cs="Arial"/>
          <w:lang w:val="es-ES"/>
        </w:rPr>
        <w:t>on aproximadamente 370 t al año</w:t>
      </w:r>
      <w:r w:rsidRPr="009F69DB">
        <w:rPr>
          <w:rFonts w:ascii="Arial" w:hAnsi="Arial" w:cs="Arial"/>
          <w:lang w:val="es-ES"/>
        </w:rPr>
        <w:t xml:space="preserve">. Por término medio, las exportaciones de carne ascendieron a unas 1411 toneladas anuales, si bien hubo años en los que este valor fue aún mayor, llegando a alcanzar las 3273 toneladas (Fig. 3). Estas estimaciones son superiores a las exportaciones declaradas por Argentina, que ascienden a 661 toneladas anuales con variaciones anuales inconsistentes, lo que no permite estimar un patrón claro. Uruguay declara unas exportaciones ligeramente inferiores </w:t>
      </w:r>
      <w:r w:rsidRPr="009F69DB">
        <w:rPr>
          <w:rFonts w:ascii="Arial" w:hAnsi="Arial" w:cs="Arial"/>
          <w:lang w:val="es-ES"/>
        </w:rPr>
        <w:lastRenderedPageBreak/>
        <w:t>de 437 toneladas al año, pero se calcula que se exporta más del 90 % de las capturas (Jabado et al., 2024).</w:t>
      </w:r>
    </w:p>
    <w:p w14:paraId="1E4EDD5C" w14:textId="77777777" w:rsidR="00816345" w:rsidRPr="009F69DB" w:rsidRDefault="00816345" w:rsidP="00816345">
      <w:pPr>
        <w:spacing w:after="0"/>
        <w:jc w:val="both"/>
        <w:rPr>
          <w:rFonts w:ascii="Arial" w:hAnsi="Arial" w:cs="Arial"/>
          <w:lang w:val="es-ES"/>
        </w:rPr>
      </w:pPr>
    </w:p>
    <w:p w14:paraId="6E8891B0" w14:textId="5C4F8B3A" w:rsidR="00130F91" w:rsidRPr="009F69DB" w:rsidRDefault="00003943" w:rsidP="00816345">
      <w:pPr>
        <w:spacing w:after="0"/>
        <w:jc w:val="both"/>
        <w:rPr>
          <w:rFonts w:ascii="Arial" w:hAnsi="Arial" w:cs="Arial"/>
          <w:lang w:val="es-ES"/>
        </w:rPr>
      </w:pPr>
      <w:r w:rsidRPr="009F69DB">
        <w:rPr>
          <w:rFonts w:ascii="Arial" w:hAnsi="Arial" w:cs="Arial"/>
          <w:lang w:val="es-ES"/>
        </w:rPr>
        <w:t>Entre Argentina, Uruguay y Brasil existe un importante comercio de carne (</w:t>
      </w:r>
      <w:proofErr w:type="spellStart"/>
      <w:r w:rsidRPr="009F69DB">
        <w:rPr>
          <w:rFonts w:ascii="Arial" w:hAnsi="Arial" w:cs="Arial"/>
          <w:lang w:val="es-ES"/>
        </w:rPr>
        <w:t>Chiaramonte</w:t>
      </w:r>
      <w:proofErr w:type="spellEnd"/>
      <w:r w:rsidRPr="009F69DB">
        <w:rPr>
          <w:rFonts w:ascii="Arial" w:hAnsi="Arial" w:cs="Arial"/>
          <w:lang w:val="es-ES"/>
        </w:rPr>
        <w:t xml:space="preserve">, 2023; </w:t>
      </w:r>
      <w:proofErr w:type="spellStart"/>
      <w:r w:rsidRPr="009F69DB">
        <w:rPr>
          <w:rFonts w:ascii="Arial" w:hAnsi="Arial" w:cs="Arial"/>
          <w:lang w:val="es-ES"/>
        </w:rPr>
        <w:t>MacNeil</w:t>
      </w:r>
      <w:proofErr w:type="spellEnd"/>
      <w:r w:rsidRPr="009F69DB">
        <w:rPr>
          <w:rFonts w:ascii="Arial" w:hAnsi="Arial" w:cs="Arial"/>
          <w:lang w:val="es-ES"/>
        </w:rPr>
        <w:t xml:space="preserve"> et al. 2025), siendo Uruguay uno de los principales </w:t>
      </w:r>
      <w:proofErr w:type="spellStart"/>
      <w:r w:rsidRPr="009F69DB">
        <w:rPr>
          <w:rFonts w:ascii="Arial" w:hAnsi="Arial" w:cs="Arial"/>
          <w:lang w:val="es-ES"/>
        </w:rPr>
        <w:t>reexportadores</w:t>
      </w:r>
      <w:proofErr w:type="spellEnd"/>
      <w:r w:rsidRPr="009F69DB">
        <w:rPr>
          <w:rFonts w:ascii="Arial" w:hAnsi="Arial" w:cs="Arial"/>
          <w:lang w:val="es-ES"/>
        </w:rPr>
        <w:t xml:space="preserve"> de carne de tiburón congelada destinada a abastecer los mercados en expansión de carne de tiburón en Sudamérica (</w:t>
      </w:r>
      <w:proofErr w:type="spellStart"/>
      <w:r w:rsidRPr="009F69DB">
        <w:rPr>
          <w:rFonts w:ascii="Arial" w:hAnsi="Arial" w:cs="Arial"/>
          <w:lang w:val="es-ES"/>
        </w:rPr>
        <w:t>Niedermüller</w:t>
      </w:r>
      <w:proofErr w:type="spellEnd"/>
      <w:r w:rsidRPr="009F69DB">
        <w:rPr>
          <w:rFonts w:ascii="Arial" w:hAnsi="Arial" w:cs="Arial"/>
          <w:lang w:val="es-ES"/>
        </w:rPr>
        <w:t xml:space="preserve"> et al., 2021). Argentina exporta aletas secas y congeladas de </w:t>
      </w:r>
      <w:proofErr w:type="spellStart"/>
      <w:r w:rsidRPr="009F69DB">
        <w:rPr>
          <w:rFonts w:ascii="Arial" w:hAnsi="Arial" w:cs="Arial"/>
          <w:lang w:val="es-ES"/>
        </w:rPr>
        <w:t>gatuso</w:t>
      </w:r>
      <w:proofErr w:type="spellEnd"/>
      <w:r w:rsidRPr="009F69DB">
        <w:rPr>
          <w:rFonts w:ascii="Arial" w:hAnsi="Arial" w:cs="Arial"/>
          <w:lang w:val="es-ES"/>
        </w:rPr>
        <w:t xml:space="preserve"> (35-57 t) a China y Singapur (</w:t>
      </w:r>
      <w:proofErr w:type="spellStart"/>
      <w:r w:rsidRPr="009F69DB">
        <w:rPr>
          <w:rFonts w:ascii="Arial" w:hAnsi="Arial" w:cs="Arial"/>
          <w:lang w:val="es-ES"/>
        </w:rPr>
        <w:t>Chiaramonte</w:t>
      </w:r>
      <w:proofErr w:type="spellEnd"/>
      <w:r w:rsidRPr="009F69DB">
        <w:rPr>
          <w:rFonts w:ascii="Arial" w:hAnsi="Arial" w:cs="Arial"/>
          <w:lang w:val="es-ES"/>
        </w:rPr>
        <w:t xml:space="preserve"> et al., 2024). Exporta filetes congelados a Brasil (108 t en 2021) y Australia, y exporta productos congelados a Italia, Singapur e Indonesia (</w:t>
      </w:r>
      <w:proofErr w:type="spellStart"/>
      <w:r w:rsidRPr="009F69DB">
        <w:rPr>
          <w:rFonts w:ascii="Arial" w:hAnsi="Arial" w:cs="Arial"/>
          <w:lang w:val="es-ES"/>
        </w:rPr>
        <w:t>Chiaramonte</w:t>
      </w:r>
      <w:proofErr w:type="spellEnd"/>
      <w:r w:rsidRPr="009F69DB">
        <w:rPr>
          <w:rFonts w:ascii="Arial" w:hAnsi="Arial" w:cs="Arial"/>
          <w:lang w:val="es-ES"/>
        </w:rPr>
        <w:t xml:space="preserve"> et al. 2024). Por lo general, no se dispone de datos comerciales precisos y específicos por especie; por ejemplo, aunque el tiburón cazón es una de las cuatro categorías de exportación de peces condrictios registradas por Argentina, también pueden estar incluidos en esta categoría los troncos y filetes de otras especies de tiburones (</w:t>
      </w:r>
      <w:proofErr w:type="spellStart"/>
      <w:r w:rsidRPr="009F69DB">
        <w:rPr>
          <w:rFonts w:ascii="Arial" w:hAnsi="Arial" w:cs="Arial"/>
          <w:lang w:val="es-ES"/>
        </w:rPr>
        <w:t>Chiaramonte</w:t>
      </w:r>
      <w:proofErr w:type="spellEnd"/>
      <w:r w:rsidRPr="009F69DB">
        <w:rPr>
          <w:rFonts w:ascii="Arial" w:hAnsi="Arial" w:cs="Arial"/>
          <w:lang w:val="es-ES"/>
        </w:rPr>
        <w:t xml:space="preserve"> et al. 2024). Se exportó </w:t>
      </w:r>
      <w:proofErr w:type="spellStart"/>
      <w:r w:rsidR="00130F91" w:rsidRPr="009F69DB">
        <w:rPr>
          <w:rFonts w:ascii="Arial" w:hAnsi="Arial" w:cs="Arial"/>
          <w:i/>
          <w:iCs/>
          <w:lang w:val="es-ES"/>
        </w:rPr>
        <w:t>Mustelus</w:t>
      </w:r>
      <w:proofErr w:type="spellEnd"/>
      <w:r w:rsidR="00130F91" w:rsidRPr="009F69DB">
        <w:rPr>
          <w:rFonts w:ascii="Arial" w:hAnsi="Arial" w:cs="Arial"/>
          <w:i/>
          <w:iCs/>
          <w:lang w:val="es-ES"/>
        </w:rPr>
        <w:t> </w:t>
      </w:r>
      <w:proofErr w:type="spellStart"/>
      <w:r w:rsidR="00130F91" w:rsidRPr="009F69DB">
        <w:rPr>
          <w:rFonts w:ascii="Arial" w:hAnsi="Arial" w:cs="Arial"/>
          <w:i/>
          <w:iCs/>
          <w:lang w:val="es-ES"/>
        </w:rPr>
        <w:t>schmitti</w:t>
      </w:r>
      <w:proofErr w:type="spellEnd"/>
      <w:r w:rsidR="00130F91" w:rsidRPr="009F69DB">
        <w:rPr>
          <w:rFonts w:ascii="Arial" w:hAnsi="Arial" w:cs="Arial"/>
          <w:lang w:val="es-ES"/>
        </w:rPr>
        <w:t xml:space="preserve"> desde Argentina a más de 20 países como diferentes productos, entre ellos filetes congelados, carne congelada, trozos o lonchas, aletas, filetes frescos, cartílagos, ejemplares enteros/congelados sin cabeza y eviscerados, secos, aletas secas o saladas, cabezas secas y aletas congeladas (MAGYP, 2024). Durante este período, se exportó una media del 5,8 % (+/- 2,8) del total de desembarques declarados, principalmente a Brasil (2008-2014, 2021-2022), Hong Kong (China) (2015-2018, 2020), Singapur (2019) y Australia (2023) (MAGYP, 2024). Brasil es el principal importador de carne de tiburón de la región (</w:t>
      </w:r>
      <w:proofErr w:type="spellStart"/>
      <w:r w:rsidR="00130F91" w:rsidRPr="009F69DB">
        <w:rPr>
          <w:rFonts w:ascii="Arial" w:hAnsi="Arial" w:cs="Arial"/>
          <w:lang w:val="es-ES"/>
        </w:rPr>
        <w:t>Dent</w:t>
      </w:r>
      <w:proofErr w:type="spellEnd"/>
      <w:r w:rsidR="00130F91" w:rsidRPr="009F69DB">
        <w:rPr>
          <w:rFonts w:ascii="Arial" w:hAnsi="Arial" w:cs="Arial"/>
          <w:lang w:val="es-ES"/>
        </w:rPr>
        <w:t xml:space="preserve"> y Clarke, 2015) y se comercializa habitualmente bajo el nombre genérico «</w:t>
      </w:r>
      <w:proofErr w:type="spellStart"/>
      <w:r w:rsidR="001C5BAD" w:rsidRPr="009F69DB">
        <w:rPr>
          <w:rFonts w:ascii="Arial" w:hAnsi="Arial" w:cs="Arial"/>
          <w:i/>
          <w:iCs/>
          <w:lang w:val="es-ES"/>
        </w:rPr>
        <w:t>cação</w:t>
      </w:r>
      <w:proofErr w:type="spellEnd"/>
      <w:r w:rsidR="001C5BAD" w:rsidRPr="009F69DB">
        <w:rPr>
          <w:rFonts w:ascii="Arial" w:hAnsi="Arial" w:cs="Arial"/>
          <w:lang w:val="es-ES"/>
        </w:rPr>
        <w:t>» (</w:t>
      </w:r>
      <w:proofErr w:type="spellStart"/>
      <w:r w:rsidR="001C5BAD" w:rsidRPr="009F69DB">
        <w:rPr>
          <w:rFonts w:ascii="Arial" w:hAnsi="Arial" w:cs="Arial"/>
          <w:lang w:val="es-ES"/>
        </w:rPr>
        <w:t>Bornatowski</w:t>
      </w:r>
      <w:proofErr w:type="spellEnd"/>
      <w:r w:rsidR="001C5BAD" w:rsidRPr="009F69DB">
        <w:rPr>
          <w:rFonts w:ascii="Arial" w:hAnsi="Arial" w:cs="Arial"/>
          <w:lang w:val="es-ES"/>
        </w:rPr>
        <w:t xml:space="preserve"> et al., 2015), que puede incluir </w:t>
      </w:r>
      <w:proofErr w:type="spellStart"/>
      <w:r w:rsidR="005646E3" w:rsidRPr="009F69DB">
        <w:rPr>
          <w:rFonts w:ascii="Arial" w:hAnsi="Arial" w:cs="Arial"/>
          <w:i/>
          <w:iCs/>
          <w:lang w:val="es-ES"/>
        </w:rPr>
        <w:t>Mustelus</w:t>
      </w:r>
      <w:proofErr w:type="spellEnd"/>
      <w:r w:rsidR="005646E3" w:rsidRPr="009F69DB">
        <w:rPr>
          <w:rFonts w:ascii="Arial" w:hAnsi="Arial" w:cs="Arial"/>
          <w:i/>
          <w:iCs/>
          <w:lang w:val="es-ES"/>
        </w:rPr>
        <w:t xml:space="preserve"> </w:t>
      </w:r>
      <w:proofErr w:type="spellStart"/>
      <w:r w:rsidR="005646E3" w:rsidRPr="009F69DB">
        <w:rPr>
          <w:rFonts w:ascii="Arial" w:hAnsi="Arial" w:cs="Arial"/>
          <w:i/>
          <w:iCs/>
          <w:lang w:val="es-ES"/>
        </w:rPr>
        <w:t>schmitti</w:t>
      </w:r>
      <w:proofErr w:type="spellEnd"/>
      <w:r w:rsidR="005646E3" w:rsidRPr="009F69DB">
        <w:rPr>
          <w:rFonts w:ascii="Arial" w:hAnsi="Arial" w:cs="Arial"/>
          <w:lang w:val="es-ES"/>
        </w:rPr>
        <w:t xml:space="preserve"> (</w:t>
      </w:r>
      <w:proofErr w:type="spellStart"/>
      <w:r w:rsidR="005646E3" w:rsidRPr="009F69DB">
        <w:rPr>
          <w:rFonts w:ascii="Arial" w:hAnsi="Arial" w:cs="Arial"/>
          <w:lang w:val="es-ES"/>
        </w:rPr>
        <w:t>Chiaramonte</w:t>
      </w:r>
      <w:proofErr w:type="spellEnd"/>
      <w:r w:rsidR="005646E3" w:rsidRPr="009F69DB">
        <w:rPr>
          <w:rFonts w:ascii="Arial" w:hAnsi="Arial" w:cs="Arial"/>
          <w:lang w:val="es-ES"/>
        </w:rPr>
        <w:t xml:space="preserve"> et al., 2024).</w:t>
      </w:r>
    </w:p>
    <w:p w14:paraId="0747638A" w14:textId="77777777" w:rsidR="00816345" w:rsidRPr="009F69DB" w:rsidRDefault="00816345" w:rsidP="00816345">
      <w:pPr>
        <w:spacing w:after="0"/>
        <w:jc w:val="both"/>
        <w:rPr>
          <w:rFonts w:ascii="Arial" w:hAnsi="Arial" w:cs="Arial"/>
          <w:lang w:val="es-ES"/>
        </w:rPr>
      </w:pPr>
    </w:p>
    <w:p w14:paraId="0849F0F8" w14:textId="0E61EE5F" w:rsidR="00130F91" w:rsidRPr="009F69DB" w:rsidRDefault="00130F91" w:rsidP="00816345">
      <w:pPr>
        <w:spacing w:after="0"/>
        <w:jc w:val="both"/>
        <w:rPr>
          <w:rFonts w:ascii="Arial" w:hAnsi="Arial" w:cs="Arial"/>
          <w:lang w:val="es-ES"/>
        </w:rPr>
      </w:pPr>
      <w:r w:rsidRPr="009F69DB">
        <w:rPr>
          <w:rFonts w:ascii="Arial" w:hAnsi="Arial" w:cs="Arial"/>
          <w:lang w:val="es-ES"/>
        </w:rPr>
        <w:t xml:space="preserve">Las aletas se comercializan internacionalmente en los mercados asiáticos, especialmente en China continental, Hong Kong (China) y Singapur (estas últimas principalmente para la reexportación). En la actualidad, las aletas son un subproducto de la pesca que abastece la demanda internacional de carne, si bien el comercio de aletas impulsó anteriormente la pesca del «tiburón cazón», incluso en el Pacífico nororiental. No se han identificado datos aduaneros específicos sobre el comercio de aletas de esta especie, pero existen varios registros documentados sobre el comercio de aletas de </w:t>
      </w:r>
      <w:proofErr w:type="spellStart"/>
      <w:r w:rsidRPr="009F69DB">
        <w:rPr>
          <w:rFonts w:ascii="Arial" w:hAnsi="Arial" w:cs="Arial"/>
          <w:i/>
          <w:iCs/>
          <w:lang w:val="es-ES"/>
        </w:rPr>
        <w:t>Mustelus</w:t>
      </w:r>
      <w:proofErr w:type="spellEnd"/>
      <w:r w:rsidRPr="009F69DB">
        <w:rPr>
          <w:rFonts w:ascii="Arial" w:hAnsi="Arial" w:cs="Arial"/>
          <w:lang w:val="es-ES"/>
        </w:rPr>
        <w:t xml:space="preserve">. Los comerciantes de tiburones informaron a </w:t>
      </w:r>
      <w:proofErr w:type="spellStart"/>
      <w:r w:rsidRPr="009F69DB">
        <w:rPr>
          <w:rFonts w:ascii="Arial" w:hAnsi="Arial" w:cs="Arial"/>
          <w:lang w:val="es-ES"/>
        </w:rPr>
        <w:t>Boon</w:t>
      </w:r>
      <w:proofErr w:type="spellEnd"/>
      <w:r w:rsidRPr="009F69DB">
        <w:rPr>
          <w:rFonts w:ascii="Arial" w:hAnsi="Arial" w:cs="Arial"/>
          <w:lang w:val="es-ES"/>
        </w:rPr>
        <w:t xml:space="preserve"> (2017) que el </w:t>
      </w:r>
      <w:proofErr w:type="spellStart"/>
      <w:r w:rsidRPr="009F69DB">
        <w:rPr>
          <w:rFonts w:ascii="Arial" w:hAnsi="Arial" w:cs="Arial"/>
          <w:i/>
          <w:iCs/>
          <w:lang w:val="es-ES"/>
        </w:rPr>
        <w:t>Mustelus</w:t>
      </w:r>
      <w:proofErr w:type="spellEnd"/>
      <w:r w:rsidRPr="009F69DB">
        <w:rPr>
          <w:rFonts w:ascii="Arial" w:hAnsi="Arial" w:cs="Arial"/>
          <w:lang w:val="es-ES"/>
        </w:rPr>
        <w:t xml:space="preserve"> y el </w:t>
      </w:r>
      <w:proofErr w:type="spellStart"/>
      <w:r w:rsidR="006B768E" w:rsidRPr="009F69DB">
        <w:rPr>
          <w:rFonts w:ascii="Arial" w:hAnsi="Arial" w:cs="Arial"/>
          <w:i/>
          <w:iCs/>
          <w:lang w:val="es-ES"/>
        </w:rPr>
        <w:t>Galeorhinus</w:t>
      </w:r>
      <w:proofErr w:type="spellEnd"/>
      <w:r w:rsidR="006B768E" w:rsidRPr="009F69DB">
        <w:rPr>
          <w:rFonts w:ascii="Arial" w:hAnsi="Arial" w:cs="Arial"/>
          <w:i/>
          <w:iCs/>
          <w:lang w:val="es-ES"/>
        </w:rPr>
        <w:t xml:space="preserve"> </w:t>
      </w:r>
      <w:proofErr w:type="spellStart"/>
      <w:r w:rsidR="006B768E" w:rsidRPr="009F69DB">
        <w:rPr>
          <w:rFonts w:ascii="Arial" w:hAnsi="Arial" w:cs="Arial"/>
          <w:i/>
          <w:iCs/>
          <w:lang w:val="es-ES"/>
        </w:rPr>
        <w:t>galeus</w:t>
      </w:r>
      <w:proofErr w:type="spellEnd"/>
      <w:r w:rsidRPr="009F69DB">
        <w:rPr>
          <w:rFonts w:ascii="Arial" w:hAnsi="Arial" w:cs="Arial"/>
          <w:lang w:val="es-ES"/>
        </w:rPr>
        <w:t xml:space="preserve"> (otra especie de los </w:t>
      </w:r>
      <w:proofErr w:type="spellStart"/>
      <w:r w:rsidRPr="009F69DB">
        <w:rPr>
          <w:rFonts w:ascii="Arial" w:hAnsi="Arial" w:cs="Arial"/>
          <w:lang w:val="es-ES"/>
        </w:rPr>
        <w:t>triáquidos</w:t>
      </w:r>
      <w:proofErr w:type="spellEnd"/>
      <w:r w:rsidRPr="009F69DB">
        <w:rPr>
          <w:rFonts w:ascii="Arial" w:hAnsi="Arial" w:cs="Arial"/>
          <w:lang w:val="es-ES"/>
        </w:rPr>
        <w:t xml:space="preserve"> con aletas similares) eran especies secundarias clave en el comercio de aletas a través de Singapur; las importaciones totales de aletas procedentes de los Estados del área de distribución procedían principalmente de España y Uruguay, así como de Nueva Zelanda, Reino Unido, Argentina, Australia, Chile, Perú y Sudáfrica. Más recientemente, las especies </w:t>
      </w:r>
      <w:r w:rsidRPr="009F69DB">
        <w:rPr>
          <w:rFonts w:ascii="Arial" w:hAnsi="Arial" w:cs="Arial"/>
          <w:i/>
          <w:iCs/>
          <w:lang w:val="es-ES"/>
        </w:rPr>
        <w:t xml:space="preserve">G. </w:t>
      </w:r>
      <w:proofErr w:type="spellStart"/>
      <w:r w:rsidRPr="009F69DB">
        <w:rPr>
          <w:rFonts w:ascii="Arial" w:hAnsi="Arial" w:cs="Arial"/>
          <w:i/>
          <w:iCs/>
          <w:lang w:val="es-ES"/>
        </w:rPr>
        <w:t>galeus</w:t>
      </w:r>
      <w:proofErr w:type="spellEnd"/>
      <w:r w:rsidRPr="009F69DB">
        <w:rPr>
          <w:rFonts w:ascii="Arial" w:hAnsi="Arial" w:cs="Arial"/>
          <w:lang w:val="es-ES"/>
        </w:rPr>
        <w:t xml:space="preserve"> y </w:t>
      </w:r>
      <w:proofErr w:type="spellStart"/>
      <w:r w:rsidRPr="009F69DB">
        <w:rPr>
          <w:rFonts w:ascii="Arial" w:hAnsi="Arial" w:cs="Arial"/>
          <w:i/>
          <w:iCs/>
          <w:lang w:val="es-ES"/>
        </w:rPr>
        <w:t>Mustelus</w:t>
      </w:r>
      <w:proofErr w:type="spellEnd"/>
      <w:r w:rsidRPr="009F69DB">
        <w:rPr>
          <w:rFonts w:ascii="Arial" w:hAnsi="Arial" w:cs="Arial"/>
          <w:lang w:val="es-ES"/>
        </w:rPr>
        <w:t xml:space="preserve"> seguían estando entre los taxones más frecuentes en los mercados de aletas de Singapur; </w:t>
      </w:r>
      <w:proofErr w:type="spellStart"/>
      <w:r w:rsidRPr="009F69DB">
        <w:rPr>
          <w:rFonts w:ascii="Arial" w:hAnsi="Arial" w:cs="Arial"/>
          <w:lang w:val="es-ES"/>
        </w:rPr>
        <w:t>Saigal</w:t>
      </w:r>
      <w:proofErr w:type="spellEnd"/>
      <w:r w:rsidRPr="009F69DB">
        <w:rPr>
          <w:rFonts w:ascii="Arial" w:hAnsi="Arial" w:cs="Arial"/>
          <w:lang w:val="es-ES"/>
        </w:rPr>
        <w:t xml:space="preserve"> et al. (2024) observaron que el 6 % de las aletas identificadas provenían de la especie </w:t>
      </w:r>
      <w:proofErr w:type="spellStart"/>
      <w:r w:rsidRPr="009F69DB">
        <w:rPr>
          <w:rFonts w:ascii="Arial" w:hAnsi="Arial" w:cs="Arial"/>
          <w:i/>
          <w:iCs/>
          <w:lang w:val="es-ES"/>
        </w:rPr>
        <w:t>Mustelus</w:t>
      </w:r>
      <w:proofErr w:type="spellEnd"/>
      <w:r w:rsidRPr="009F69DB">
        <w:rPr>
          <w:rFonts w:ascii="Arial" w:hAnsi="Arial" w:cs="Arial"/>
          <w:lang w:val="es-ES"/>
        </w:rPr>
        <w:t xml:space="preserve">. Cardeñosa et al. (2024) señalaron que los recortes de aletas pueden </w:t>
      </w:r>
      <w:proofErr w:type="spellStart"/>
      <w:r w:rsidRPr="009F69DB">
        <w:rPr>
          <w:rFonts w:ascii="Arial" w:hAnsi="Arial" w:cs="Arial"/>
          <w:lang w:val="es-ES"/>
        </w:rPr>
        <w:t>sobremuestrear</w:t>
      </w:r>
      <w:proofErr w:type="spellEnd"/>
      <w:r w:rsidRPr="009F69DB">
        <w:rPr>
          <w:rFonts w:ascii="Arial" w:hAnsi="Arial" w:cs="Arial"/>
          <w:lang w:val="es-ES"/>
        </w:rPr>
        <w:t xml:space="preserve"> a los tiburones más grandes, y observaron que el 5,99 % de las aletas pequeñas enteras muestreadas en el mercado de marisco seco de Hong Kong (China) en 2019 pertenecían a la especie </w:t>
      </w:r>
      <w:r w:rsidRPr="009F69DB">
        <w:rPr>
          <w:rFonts w:ascii="Arial" w:hAnsi="Arial" w:cs="Arial"/>
          <w:i/>
          <w:iCs/>
          <w:lang w:val="es-ES"/>
        </w:rPr>
        <w:t xml:space="preserve">M. </w:t>
      </w:r>
      <w:proofErr w:type="spellStart"/>
      <w:r w:rsidRPr="009F69DB">
        <w:rPr>
          <w:rFonts w:ascii="Arial" w:hAnsi="Arial" w:cs="Arial"/>
          <w:i/>
          <w:iCs/>
          <w:lang w:val="es-ES"/>
        </w:rPr>
        <w:t>schmitti</w:t>
      </w:r>
      <w:proofErr w:type="spellEnd"/>
      <w:r w:rsidRPr="009F69DB">
        <w:rPr>
          <w:rFonts w:ascii="Arial" w:hAnsi="Arial" w:cs="Arial"/>
          <w:lang w:val="es-ES"/>
        </w:rPr>
        <w:t xml:space="preserve"> la quinta especie más común presente en ese estudio.  </w:t>
      </w:r>
    </w:p>
    <w:p w14:paraId="04144BEB" w14:textId="77777777" w:rsidR="00816345" w:rsidRPr="009F69DB" w:rsidRDefault="00816345" w:rsidP="00816345">
      <w:pPr>
        <w:spacing w:after="0"/>
        <w:jc w:val="both"/>
        <w:rPr>
          <w:rFonts w:ascii="Arial" w:hAnsi="Arial" w:cs="Arial"/>
          <w:lang w:val="es-ES"/>
        </w:rPr>
      </w:pPr>
    </w:p>
    <w:p w14:paraId="4AF9DC63" w14:textId="5ADCAC21" w:rsidR="00130F91" w:rsidRPr="009F69DB" w:rsidRDefault="000D088C" w:rsidP="00816345">
      <w:pPr>
        <w:spacing w:after="0"/>
        <w:jc w:val="both"/>
        <w:rPr>
          <w:rFonts w:ascii="Arial" w:hAnsi="Arial" w:cs="Arial"/>
          <w:lang w:val="es-ES"/>
        </w:rPr>
      </w:pPr>
      <w:r w:rsidRPr="009F69DB">
        <w:rPr>
          <w:rFonts w:ascii="Arial" w:hAnsi="Arial" w:cs="Arial"/>
          <w:noProof/>
          <w:lang w:val="es-ES" w:eastAsia="es-ES"/>
        </w:rPr>
        <w:lastRenderedPageBreak/>
        <w:drawing>
          <wp:inline distT="0" distB="0" distL="0" distR="0" wp14:anchorId="5EC4632D" wp14:editId="504A2416">
            <wp:extent cx="3349685" cy="3105444"/>
            <wp:effectExtent l="0" t="0" r="3175" b="0"/>
            <wp:docPr id="1933378123" name="Imagem 3" descr="Gráfico de rada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78123" name="Imagem 3" descr="Gráfico de radar&#10;&#10;O conteúdo gerado por IA pode estar incorre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7958" cy="3113114"/>
                    </a:xfrm>
                    <a:prstGeom prst="rect">
                      <a:avLst/>
                    </a:prstGeom>
                    <a:noFill/>
                    <a:ln>
                      <a:noFill/>
                    </a:ln>
                  </pic:spPr>
                </pic:pic>
              </a:graphicData>
            </a:graphic>
          </wp:inline>
        </w:drawing>
      </w:r>
    </w:p>
    <w:p w14:paraId="3502BEE2" w14:textId="41646044" w:rsidR="00434A90" w:rsidRPr="009F69DB" w:rsidRDefault="00434A90" w:rsidP="00816345">
      <w:pPr>
        <w:keepLines/>
        <w:spacing w:after="0"/>
        <w:ind w:right="-47"/>
        <w:jc w:val="both"/>
        <w:rPr>
          <w:rFonts w:ascii="Arial" w:hAnsi="Arial" w:cs="Arial"/>
          <w:sz w:val="20"/>
          <w:szCs w:val="20"/>
          <w:lang w:val="es-ES"/>
        </w:rPr>
      </w:pPr>
      <w:r w:rsidRPr="009F69DB">
        <w:rPr>
          <w:rFonts w:ascii="Arial" w:hAnsi="Arial" w:cs="Arial"/>
          <w:bCs/>
          <w:sz w:val="20"/>
          <w:szCs w:val="20"/>
          <w:lang w:val="es-ES"/>
        </w:rPr>
        <w:t xml:space="preserve">Figura 3. </w:t>
      </w:r>
      <w:proofErr w:type="gramStart"/>
      <w:r w:rsidRPr="009F69DB">
        <w:rPr>
          <w:rFonts w:ascii="Arial" w:hAnsi="Arial" w:cs="Arial"/>
          <w:bCs/>
          <w:sz w:val="20"/>
          <w:szCs w:val="20"/>
          <w:lang w:val="es-ES"/>
        </w:rPr>
        <w:t>Total</w:t>
      </w:r>
      <w:proofErr w:type="gramEnd"/>
      <w:r w:rsidRPr="009F69DB">
        <w:rPr>
          <w:rFonts w:ascii="Arial" w:hAnsi="Arial" w:cs="Arial"/>
          <w:bCs/>
          <w:sz w:val="20"/>
          <w:szCs w:val="20"/>
          <w:lang w:val="es-ES"/>
        </w:rPr>
        <w:t xml:space="preserve"> de desembarques y exportaciones de carne en toneladas anuales por país de </w:t>
      </w:r>
      <w:proofErr w:type="spellStart"/>
      <w:r w:rsidR="000D088C" w:rsidRPr="009F69DB">
        <w:rPr>
          <w:rFonts w:ascii="Arial" w:hAnsi="Arial" w:cs="Arial"/>
          <w:i/>
          <w:iCs/>
          <w:sz w:val="20"/>
          <w:szCs w:val="20"/>
          <w:lang w:val="es-ES"/>
        </w:rPr>
        <w:t>M</w:t>
      </w:r>
      <w:r w:rsidR="00CE19CD" w:rsidRPr="009F69DB">
        <w:rPr>
          <w:rFonts w:ascii="Arial" w:hAnsi="Arial" w:cs="Arial"/>
          <w:i/>
          <w:sz w:val="20"/>
          <w:szCs w:val="20"/>
          <w:lang w:val="es-ES"/>
        </w:rPr>
        <w:t>ustelus</w:t>
      </w:r>
      <w:proofErr w:type="spellEnd"/>
      <w:r w:rsidRPr="009F69DB">
        <w:rPr>
          <w:rFonts w:ascii="Arial" w:hAnsi="Arial" w:cs="Arial"/>
          <w:sz w:val="20"/>
          <w:szCs w:val="20"/>
          <w:lang w:val="es-ES"/>
        </w:rPr>
        <w:t xml:space="preserve"> (</w:t>
      </w:r>
      <w:proofErr w:type="spellStart"/>
      <w:r w:rsidRPr="009F69DB">
        <w:rPr>
          <w:rFonts w:ascii="Arial" w:hAnsi="Arial" w:cs="Arial"/>
          <w:sz w:val="20"/>
          <w:szCs w:val="20"/>
          <w:lang w:val="es-ES"/>
        </w:rPr>
        <w:t>MacNeil</w:t>
      </w:r>
      <w:proofErr w:type="spellEnd"/>
      <w:r w:rsidRPr="009F69DB">
        <w:rPr>
          <w:rFonts w:ascii="Arial" w:hAnsi="Arial" w:cs="Arial"/>
          <w:sz w:val="20"/>
          <w:szCs w:val="20"/>
          <w:lang w:val="es-ES"/>
        </w:rPr>
        <w:t xml:space="preserve"> et al., 2025).</w:t>
      </w:r>
    </w:p>
    <w:p w14:paraId="3FCCA60F" w14:textId="77777777" w:rsidR="00816345" w:rsidRPr="009F69DB" w:rsidRDefault="00816345" w:rsidP="00816345">
      <w:pPr>
        <w:keepLines/>
        <w:spacing w:after="0"/>
        <w:ind w:right="-47"/>
        <w:jc w:val="both"/>
        <w:rPr>
          <w:rFonts w:ascii="Arial" w:hAnsi="Arial" w:cs="Arial"/>
          <w:sz w:val="20"/>
          <w:szCs w:val="20"/>
          <w:lang w:val="es-ES"/>
        </w:rPr>
      </w:pPr>
    </w:p>
    <w:p w14:paraId="4F9DB727" w14:textId="31E34380" w:rsidR="004B4F34" w:rsidRPr="009F69DB" w:rsidRDefault="004B4F34" w:rsidP="00816345">
      <w:pPr>
        <w:spacing w:after="0"/>
        <w:ind w:left="567" w:hanging="567"/>
        <w:jc w:val="both"/>
        <w:rPr>
          <w:rFonts w:ascii="Arial" w:hAnsi="Arial" w:cs="Arial"/>
          <w:b/>
          <w:bCs/>
          <w:lang w:val="es-ES"/>
        </w:rPr>
      </w:pPr>
      <w:r w:rsidRPr="009F69DB">
        <w:rPr>
          <w:rFonts w:ascii="Arial" w:hAnsi="Arial" w:cs="Arial"/>
          <w:b/>
          <w:bCs/>
          <w:lang w:val="es-ES"/>
        </w:rPr>
        <w:t xml:space="preserve">6. </w:t>
      </w:r>
      <w:r w:rsidRPr="009F69DB">
        <w:rPr>
          <w:rFonts w:ascii="Arial" w:hAnsi="Arial" w:cs="Arial"/>
          <w:b/>
          <w:bCs/>
          <w:lang w:val="es-ES"/>
        </w:rPr>
        <w:tab/>
        <w:t xml:space="preserve">Estado de protección y gestión de la especie </w:t>
      </w:r>
    </w:p>
    <w:p w14:paraId="25B416B9" w14:textId="77777777" w:rsidR="00816345" w:rsidRPr="009F69DB" w:rsidRDefault="00816345" w:rsidP="00816345">
      <w:pPr>
        <w:spacing w:after="0"/>
        <w:ind w:left="567" w:hanging="567"/>
        <w:jc w:val="both"/>
        <w:rPr>
          <w:rFonts w:ascii="Arial" w:hAnsi="Arial" w:cs="Arial"/>
          <w:b/>
          <w:bCs/>
          <w:lang w:val="es-ES"/>
        </w:rPr>
      </w:pPr>
    </w:p>
    <w:p w14:paraId="708837DE" w14:textId="3C762329" w:rsidR="004B4F34" w:rsidRPr="009F69DB" w:rsidRDefault="004B4F34" w:rsidP="00816345">
      <w:pPr>
        <w:spacing w:after="0"/>
        <w:ind w:left="567" w:hanging="567"/>
        <w:jc w:val="both"/>
        <w:rPr>
          <w:rFonts w:ascii="Arial" w:hAnsi="Arial" w:cs="Arial"/>
          <w:lang w:val="es-ES"/>
        </w:rPr>
      </w:pPr>
      <w:r w:rsidRPr="009F69DB">
        <w:rPr>
          <w:rFonts w:ascii="Arial" w:hAnsi="Arial" w:cs="Arial"/>
          <w:lang w:val="es-ES"/>
        </w:rPr>
        <w:t xml:space="preserve">6.1 </w:t>
      </w:r>
      <w:r w:rsidRPr="009F69DB">
        <w:rPr>
          <w:rFonts w:ascii="Arial" w:hAnsi="Arial" w:cs="Arial"/>
          <w:lang w:val="es-ES"/>
        </w:rPr>
        <w:tab/>
        <w:t>Estado de protección nacional</w:t>
      </w:r>
    </w:p>
    <w:p w14:paraId="0F5ECA5A" w14:textId="77777777" w:rsidR="00816345" w:rsidRPr="009F69DB" w:rsidRDefault="00816345" w:rsidP="00816345">
      <w:pPr>
        <w:spacing w:after="0"/>
        <w:ind w:left="567" w:hanging="567"/>
        <w:jc w:val="both"/>
        <w:rPr>
          <w:rFonts w:ascii="Arial" w:hAnsi="Arial" w:cs="Arial"/>
          <w:lang w:val="es-ES"/>
        </w:rPr>
      </w:pPr>
    </w:p>
    <w:p w14:paraId="61E8A8DD" w14:textId="3650C10F" w:rsidR="00E82CCE" w:rsidRPr="009F69DB" w:rsidRDefault="00603633" w:rsidP="00816345">
      <w:pPr>
        <w:spacing w:after="0"/>
        <w:jc w:val="both"/>
        <w:rPr>
          <w:rFonts w:ascii="Arial" w:hAnsi="Arial" w:cs="Arial"/>
          <w:lang w:val="es-ES"/>
        </w:rPr>
      </w:pPr>
      <w:r w:rsidRPr="009F69DB">
        <w:rPr>
          <w:rFonts w:ascii="Arial" w:hAnsi="Arial" w:cs="Arial"/>
          <w:lang w:val="es-ES"/>
        </w:rPr>
        <w:t>La especie está protegida oficialmente en Brasil, en virtud de la Ordenanza MMA n.º 148/2022 (Lista Roja), en la que figura como «en Peligro Crítico», por lo que se prohíben su captura y su uso comercial.</w:t>
      </w:r>
    </w:p>
    <w:p w14:paraId="3A0D15D0" w14:textId="1FF79647" w:rsidR="00687D6B" w:rsidRPr="009F69DB" w:rsidRDefault="00B66A9D" w:rsidP="00816345">
      <w:pPr>
        <w:spacing w:after="0"/>
        <w:jc w:val="both"/>
        <w:rPr>
          <w:rFonts w:ascii="Arial" w:hAnsi="Arial" w:cs="Arial"/>
          <w:lang w:val="es-ES"/>
        </w:rPr>
      </w:pPr>
      <w:r w:rsidRPr="009F69DB">
        <w:rPr>
          <w:rFonts w:ascii="Arial" w:hAnsi="Arial" w:cs="Arial"/>
          <w:lang w:val="es-ES"/>
        </w:rPr>
        <w:t>Desde 2014, Brasil aplica el Plan de Acción Nacional para la Conservación de Tiburones y Rayas Amenazados, que actualmente se encuentra en su segundo ciclo.</w:t>
      </w:r>
    </w:p>
    <w:p w14:paraId="0C6F4DC4" w14:textId="77777777" w:rsidR="00063874" w:rsidRPr="009F69DB" w:rsidRDefault="00063874" w:rsidP="00816345">
      <w:pPr>
        <w:spacing w:after="0"/>
        <w:jc w:val="both"/>
        <w:rPr>
          <w:rFonts w:ascii="Arial" w:hAnsi="Arial" w:cs="Arial"/>
          <w:lang w:val="es-ES"/>
        </w:rPr>
      </w:pPr>
    </w:p>
    <w:p w14:paraId="4042D563" w14:textId="5C78B0C9" w:rsidR="00BF2463" w:rsidRPr="009F69DB" w:rsidRDefault="00BF2463" w:rsidP="00816345">
      <w:pPr>
        <w:spacing w:after="0"/>
        <w:jc w:val="both"/>
        <w:rPr>
          <w:rFonts w:ascii="Arial" w:hAnsi="Arial" w:cs="Arial"/>
          <w:lang w:val="es-ES"/>
        </w:rPr>
      </w:pPr>
      <w:r w:rsidRPr="009F69DB">
        <w:rPr>
          <w:rFonts w:ascii="Arial" w:hAnsi="Arial" w:cs="Arial"/>
          <w:lang w:val="es-ES"/>
        </w:rPr>
        <w:t>El Plan Nacional de Acción para la Conservación de los Condrictios en las Pesquerías Uruguayas se aplica desde 2005 y fue revisado en 2015.</w:t>
      </w:r>
    </w:p>
    <w:p w14:paraId="1C65EC38" w14:textId="77777777" w:rsidR="00063874" w:rsidRPr="009F69DB" w:rsidRDefault="00063874" w:rsidP="00816345">
      <w:pPr>
        <w:spacing w:after="0"/>
        <w:jc w:val="both"/>
        <w:rPr>
          <w:rFonts w:ascii="Arial" w:hAnsi="Arial" w:cs="Arial"/>
          <w:lang w:val="es-ES"/>
        </w:rPr>
      </w:pPr>
    </w:p>
    <w:p w14:paraId="09CF3782" w14:textId="22F230B2" w:rsidR="0026114B" w:rsidRPr="009F69DB" w:rsidRDefault="0026114B" w:rsidP="00816345">
      <w:pPr>
        <w:spacing w:after="0"/>
        <w:jc w:val="both"/>
        <w:rPr>
          <w:rFonts w:ascii="Arial" w:hAnsi="Arial" w:cs="Arial"/>
          <w:lang w:val="es-ES"/>
        </w:rPr>
      </w:pPr>
      <w:r w:rsidRPr="009F69DB">
        <w:rPr>
          <w:rFonts w:ascii="Arial" w:hAnsi="Arial" w:cs="Arial"/>
          <w:lang w:val="es-ES"/>
        </w:rPr>
        <w:t>En 2009 se elaboró el Plan de Acción Nacional (PAN) para la Conservación y Gestión de Condrictios (tiburones, rayas y quimeras) en Argentina, que fue revisado en 2015.</w:t>
      </w:r>
    </w:p>
    <w:p w14:paraId="3401DFDE" w14:textId="77777777" w:rsidR="00931504" w:rsidRPr="009F69DB" w:rsidRDefault="00931504" w:rsidP="00063874">
      <w:pPr>
        <w:spacing w:after="0"/>
        <w:ind w:left="567" w:hanging="567"/>
        <w:jc w:val="both"/>
        <w:rPr>
          <w:rFonts w:ascii="Arial" w:hAnsi="Arial" w:cs="Arial"/>
          <w:lang w:val="es-ES"/>
        </w:rPr>
      </w:pPr>
    </w:p>
    <w:p w14:paraId="34D444A6" w14:textId="32A1E25A"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6.2</w:t>
      </w:r>
      <w:r w:rsidRPr="009F69DB">
        <w:rPr>
          <w:rFonts w:ascii="Arial" w:hAnsi="Arial" w:cs="Arial"/>
          <w:lang w:val="es-ES"/>
        </w:rPr>
        <w:tab/>
        <w:t>Estado de protección internacional</w:t>
      </w:r>
    </w:p>
    <w:p w14:paraId="5DA64272" w14:textId="39ADA828" w:rsidR="004B0224" w:rsidRPr="009F69DB" w:rsidRDefault="00964348" w:rsidP="00063874">
      <w:pPr>
        <w:spacing w:after="0"/>
        <w:ind w:left="567" w:hanging="567"/>
        <w:jc w:val="both"/>
        <w:rPr>
          <w:rFonts w:ascii="Arial" w:hAnsi="Arial" w:cs="Arial"/>
          <w:lang w:val="es-ES"/>
        </w:rPr>
      </w:pPr>
      <w:r w:rsidRPr="009F69DB">
        <w:rPr>
          <w:rFonts w:ascii="Arial" w:hAnsi="Arial" w:cs="Arial"/>
          <w:i/>
          <w:iCs/>
          <w:lang w:val="es-ES"/>
        </w:rPr>
        <w:t xml:space="preserve">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i/>
          <w:iCs/>
          <w:lang w:val="es-ES"/>
        </w:rPr>
        <w:t xml:space="preserve"> </w:t>
      </w:r>
      <w:r w:rsidR="004B0224" w:rsidRPr="009F69DB">
        <w:rPr>
          <w:rFonts w:ascii="Arial" w:hAnsi="Arial" w:cs="Arial"/>
          <w:lang w:val="es-ES"/>
        </w:rPr>
        <w:t>está oficialmente catalogada como especie en</w:t>
      </w:r>
      <w:r w:rsidR="00D565D2" w:rsidRPr="009F69DB">
        <w:rPr>
          <w:rFonts w:ascii="Arial" w:hAnsi="Arial" w:cs="Arial"/>
          <w:lang w:val="es-ES"/>
        </w:rPr>
        <w:t xml:space="preserve"> peligro de extinción bajo la</w:t>
      </w:r>
      <w:r w:rsidR="004B0224" w:rsidRPr="009F69DB">
        <w:rPr>
          <w:rFonts w:ascii="Arial" w:hAnsi="Arial" w:cs="Arial"/>
          <w:lang w:val="es-ES"/>
        </w:rPr>
        <w:t xml:space="preserve"> Ley de especies amenazadas (ESA) de la Oficina Nacional de Administración Oceánica y Atmosférica (NOAA) de EE. UU. - 2015, que tiene la autoridad para imponer restricciones a su comercio dentro de los Estados Unidos.</w:t>
      </w:r>
    </w:p>
    <w:p w14:paraId="44CDE9A8" w14:textId="68A88CD3" w:rsidR="00AF4750" w:rsidRPr="009F69DB" w:rsidRDefault="00A36D7F" w:rsidP="00063874">
      <w:pPr>
        <w:spacing w:after="0"/>
        <w:ind w:left="567" w:hanging="567"/>
        <w:jc w:val="both"/>
        <w:rPr>
          <w:rFonts w:ascii="Arial" w:hAnsi="Arial" w:cs="Arial"/>
          <w:lang w:val="es-ES"/>
        </w:rPr>
      </w:pPr>
      <w:r w:rsidRPr="009F69DB">
        <w:rPr>
          <w:rFonts w:ascii="Arial" w:hAnsi="Arial" w:cs="Arial"/>
          <w:lang w:val="es-ES"/>
        </w:rPr>
        <w:t>En 1998 se acordó el Plan de Acción Internacional para la Conservación y Ordenación de los Tiburones - PAI-TIBURONES (IPOA-</w:t>
      </w:r>
      <w:proofErr w:type="spellStart"/>
      <w:r w:rsidRPr="009F69DB">
        <w:rPr>
          <w:rFonts w:ascii="Arial" w:hAnsi="Arial" w:cs="Arial"/>
          <w:lang w:val="es-ES"/>
        </w:rPr>
        <w:t>Sharks</w:t>
      </w:r>
      <w:proofErr w:type="spellEnd"/>
      <w:r w:rsidRPr="009F69DB">
        <w:rPr>
          <w:rFonts w:ascii="Arial" w:hAnsi="Arial" w:cs="Arial"/>
          <w:lang w:val="es-ES"/>
        </w:rPr>
        <w:t>), que abarca todas las especies de tiburones y rayas. Este acuerdo internacional voluntario, elaborado en el marco del Código de Conducta para la Pesca Responsable de la FAO de 1995, guía a las naciones hacia la adopción de medidas positivas para la conservación y el uso sostenible a largo plazo de los tiburones. El PAI-TIBURONES recomienda específicamente que los Estados miembros de la FAO adopten un plan de acción nacional (NPOA-</w:t>
      </w:r>
      <w:proofErr w:type="spellStart"/>
      <w:r w:rsidRPr="009F69DB">
        <w:rPr>
          <w:rFonts w:ascii="Arial" w:hAnsi="Arial" w:cs="Arial"/>
          <w:lang w:val="es-ES"/>
        </w:rPr>
        <w:t>Sharks</w:t>
      </w:r>
      <w:proofErr w:type="spellEnd"/>
      <w:r w:rsidRPr="009F69DB">
        <w:rPr>
          <w:rFonts w:ascii="Arial" w:hAnsi="Arial" w:cs="Arial"/>
          <w:lang w:val="es-ES"/>
        </w:rPr>
        <w:t xml:space="preserve">) si sus embarcaciones participan en la explotación dirigida de las poblaciones de tiburones o si realizan capturas incidentales constantes en pesquerías </w:t>
      </w:r>
      <w:proofErr w:type="spellStart"/>
      <w:r w:rsidRPr="009F69DB">
        <w:rPr>
          <w:rFonts w:ascii="Arial" w:hAnsi="Arial" w:cs="Arial"/>
          <w:lang w:val="es-ES"/>
        </w:rPr>
        <w:t>multiespecíficas</w:t>
      </w:r>
      <w:proofErr w:type="spellEnd"/>
      <w:r w:rsidRPr="009F69DB">
        <w:rPr>
          <w:rFonts w:ascii="Arial" w:hAnsi="Arial" w:cs="Arial"/>
          <w:lang w:val="es-ES"/>
        </w:rPr>
        <w:t>.</w:t>
      </w:r>
    </w:p>
    <w:p w14:paraId="10057572" w14:textId="77777777" w:rsidR="002A6449" w:rsidRDefault="002A6449" w:rsidP="00063874">
      <w:pPr>
        <w:spacing w:after="0"/>
        <w:ind w:left="567" w:hanging="567"/>
        <w:jc w:val="both"/>
        <w:rPr>
          <w:rFonts w:ascii="Arial" w:hAnsi="Arial" w:cs="Arial"/>
          <w:lang w:val="es-ES"/>
        </w:rPr>
      </w:pPr>
    </w:p>
    <w:p w14:paraId="7DB05598" w14:textId="77777777" w:rsidR="001D1492" w:rsidRDefault="001D1492" w:rsidP="00063874">
      <w:pPr>
        <w:spacing w:after="0"/>
        <w:ind w:left="567" w:hanging="567"/>
        <w:jc w:val="both"/>
        <w:rPr>
          <w:rFonts w:ascii="Arial" w:hAnsi="Arial" w:cs="Arial"/>
          <w:lang w:val="es-ES"/>
        </w:rPr>
      </w:pPr>
    </w:p>
    <w:p w14:paraId="0D75C49B" w14:textId="77777777" w:rsidR="001D1492" w:rsidRPr="009F69DB" w:rsidRDefault="001D1492" w:rsidP="00063874">
      <w:pPr>
        <w:spacing w:after="0"/>
        <w:ind w:left="567" w:hanging="567"/>
        <w:jc w:val="both"/>
        <w:rPr>
          <w:rFonts w:ascii="Arial" w:hAnsi="Arial" w:cs="Arial"/>
          <w:lang w:val="es-ES"/>
        </w:rPr>
      </w:pPr>
    </w:p>
    <w:p w14:paraId="4E5A57AA" w14:textId="1D137F40"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lastRenderedPageBreak/>
        <w:t>6.3 Medidas de gestión</w:t>
      </w:r>
    </w:p>
    <w:p w14:paraId="001F4ECB" w14:textId="77777777" w:rsidR="00063874" w:rsidRPr="009F69DB" w:rsidRDefault="00063874" w:rsidP="00063874">
      <w:pPr>
        <w:spacing w:after="0"/>
        <w:ind w:left="567" w:hanging="567"/>
        <w:jc w:val="both"/>
        <w:rPr>
          <w:rFonts w:ascii="Arial" w:hAnsi="Arial" w:cs="Arial"/>
          <w:lang w:val="es-ES"/>
        </w:rPr>
      </w:pPr>
    </w:p>
    <w:p w14:paraId="63FF2985" w14:textId="44A7A87D" w:rsidR="00357174" w:rsidRPr="009F69DB" w:rsidRDefault="00096019" w:rsidP="00063874">
      <w:pPr>
        <w:spacing w:after="0"/>
        <w:jc w:val="both"/>
        <w:rPr>
          <w:rFonts w:ascii="Arial" w:hAnsi="Arial" w:cs="Arial"/>
          <w:lang w:val="es-ES"/>
        </w:rPr>
      </w:pPr>
      <w:r w:rsidRPr="009F69DB">
        <w:rPr>
          <w:rFonts w:ascii="Arial" w:hAnsi="Arial" w:cs="Arial"/>
          <w:lang w:val="es-ES"/>
        </w:rPr>
        <w:t>El desembarque y la comercialización de esta especie están prohibidos en Brasil (Ordenanza MMA n.º 148/2022) y, en caso de captura incidental, es obligatorio devolverla al mar, independientemente de su estado (viva o muerta) (Ordenanza MPA/MMA n.º 10/2011).</w:t>
      </w:r>
    </w:p>
    <w:p w14:paraId="7F111B64" w14:textId="77777777" w:rsidR="00063874" w:rsidRPr="009F69DB" w:rsidRDefault="00063874" w:rsidP="00063874">
      <w:pPr>
        <w:spacing w:after="0"/>
        <w:jc w:val="both"/>
        <w:rPr>
          <w:rFonts w:ascii="Arial" w:hAnsi="Arial" w:cs="Arial"/>
          <w:lang w:val="es-ES"/>
        </w:rPr>
      </w:pPr>
    </w:p>
    <w:p w14:paraId="26C73C2D" w14:textId="5E026EFA" w:rsidR="00357174" w:rsidRPr="009F69DB" w:rsidRDefault="00357174" w:rsidP="00063874">
      <w:pPr>
        <w:spacing w:after="0"/>
        <w:jc w:val="both"/>
        <w:rPr>
          <w:rFonts w:ascii="Arial" w:hAnsi="Arial" w:cs="Arial"/>
          <w:lang w:val="es-ES"/>
        </w:rPr>
      </w:pPr>
      <w:r w:rsidRPr="009F69DB">
        <w:rPr>
          <w:rFonts w:ascii="Arial" w:hAnsi="Arial" w:cs="Arial"/>
          <w:lang w:val="es-ES"/>
        </w:rPr>
        <w:t>En la Zona Común de Pesca Argentina-</w:t>
      </w:r>
      <w:proofErr w:type="gramStart"/>
      <w:r w:rsidRPr="009F69DB">
        <w:rPr>
          <w:rFonts w:ascii="Arial" w:hAnsi="Arial" w:cs="Arial"/>
          <w:lang w:val="es-ES"/>
        </w:rPr>
        <w:t>Uruguaya</w:t>
      </w:r>
      <w:proofErr w:type="gramEnd"/>
      <w:r w:rsidRPr="009F69DB">
        <w:rPr>
          <w:rFonts w:ascii="Arial" w:hAnsi="Arial" w:cs="Arial"/>
          <w:lang w:val="es-ES"/>
        </w:rPr>
        <w:t xml:space="preserve"> existen cuotas establecidas (TAC) desde 2013, que son revisadas cada año por la Comisión Técnica Mixta del Frente Marítimo para solo 3 grupos: el </w:t>
      </w:r>
      <w:proofErr w:type="spellStart"/>
      <w:r w:rsidRPr="009F69DB">
        <w:rPr>
          <w:rFonts w:ascii="Arial" w:hAnsi="Arial" w:cs="Arial"/>
          <w:lang w:val="es-ES"/>
        </w:rPr>
        <w:t>gatuso</w:t>
      </w:r>
      <w:proofErr w:type="spellEnd"/>
      <w:r w:rsidRPr="009F69DB">
        <w:rPr>
          <w:rFonts w:ascii="Arial" w:hAnsi="Arial" w:cs="Arial"/>
          <w:lang w:val="es-ES"/>
        </w:rPr>
        <w:t xml:space="preserve"> </w:t>
      </w:r>
      <w:proofErr w:type="spellStart"/>
      <w:r w:rsidR="007E69BE" w:rsidRPr="009F69DB">
        <w:rPr>
          <w:rFonts w:ascii="Arial" w:hAnsi="Arial" w:cs="Arial"/>
          <w:i/>
          <w:lang w:val="es-ES"/>
        </w:rPr>
        <w:t>Mustelus</w:t>
      </w:r>
      <w:proofErr w:type="spellEnd"/>
      <w:r w:rsidR="007E69BE" w:rsidRPr="009F69DB">
        <w:rPr>
          <w:rFonts w:ascii="Arial" w:hAnsi="Arial" w:cs="Arial"/>
          <w:i/>
          <w:lang w:val="es-ES"/>
        </w:rPr>
        <w:t xml:space="preserve"> </w:t>
      </w:r>
      <w:proofErr w:type="spellStart"/>
      <w:r w:rsidR="007E69BE" w:rsidRPr="009F69DB">
        <w:rPr>
          <w:rFonts w:ascii="Arial" w:hAnsi="Arial" w:cs="Arial"/>
          <w:i/>
          <w:lang w:val="es-ES"/>
        </w:rPr>
        <w:t>schmitti</w:t>
      </w:r>
      <w:proofErr w:type="spellEnd"/>
      <w:r w:rsidR="007E69BE" w:rsidRPr="009F69DB">
        <w:rPr>
          <w:rFonts w:ascii="Arial" w:hAnsi="Arial" w:cs="Arial"/>
          <w:lang w:val="es-ES"/>
        </w:rPr>
        <w:t xml:space="preserve">, los angelotes </w:t>
      </w:r>
      <w:proofErr w:type="spellStart"/>
      <w:r w:rsidR="007E69BE" w:rsidRPr="009F69DB">
        <w:rPr>
          <w:rFonts w:ascii="Arial" w:hAnsi="Arial" w:cs="Arial"/>
          <w:i/>
          <w:lang w:val="es-ES"/>
        </w:rPr>
        <w:t>Squatina</w:t>
      </w:r>
      <w:proofErr w:type="spellEnd"/>
      <w:r w:rsidR="007E69BE" w:rsidRPr="009F69DB">
        <w:rPr>
          <w:rFonts w:ascii="Arial" w:hAnsi="Arial" w:cs="Arial"/>
          <w:i/>
          <w:lang w:val="es-ES"/>
        </w:rPr>
        <w:t xml:space="preserve"> </w:t>
      </w:r>
      <w:proofErr w:type="spellStart"/>
      <w:r w:rsidR="007E69BE" w:rsidRPr="009F69DB">
        <w:rPr>
          <w:rFonts w:ascii="Arial" w:hAnsi="Arial" w:cs="Arial"/>
          <w:lang w:val="es-ES"/>
        </w:rPr>
        <w:t>spp</w:t>
      </w:r>
      <w:proofErr w:type="spellEnd"/>
      <w:r w:rsidR="007E69BE" w:rsidRPr="009F69DB">
        <w:rPr>
          <w:rFonts w:ascii="Arial" w:hAnsi="Arial" w:cs="Arial"/>
          <w:lang w:val="es-ES"/>
        </w:rPr>
        <w:t>. y un conjunto de al menos 20 especies de rayas.</w:t>
      </w:r>
    </w:p>
    <w:p w14:paraId="276FA261" w14:textId="77777777" w:rsidR="00063874" w:rsidRPr="009F69DB" w:rsidRDefault="00063874" w:rsidP="00063874">
      <w:pPr>
        <w:spacing w:after="0"/>
        <w:jc w:val="both"/>
        <w:rPr>
          <w:rFonts w:ascii="Arial" w:hAnsi="Arial" w:cs="Arial"/>
          <w:lang w:val="es-ES"/>
        </w:rPr>
      </w:pPr>
    </w:p>
    <w:p w14:paraId="2BCD119F" w14:textId="1153056A" w:rsidR="00690222" w:rsidRPr="009F69DB" w:rsidRDefault="00357174" w:rsidP="00063874">
      <w:pPr>
        <w:spacing w:after="0"/>
        <w:jc w:val="both"/>
        <w:rPr>
          <w:rFonts w:ascii="Arial" w:hAnsi="Arial" w:cs="Arial"/>
          <w:lang w:val="es-ES"/>
        </w:rPr>
      </w:pPr>
      <w:r w:rsidRPr="009F69DB">
        <w:rPr>
          <w:rFonts w:ascii="Arial" w:hAnsi="Arial" w:cs="Arial"/>
          <w:lang w:val="es-ES"/>
        </w:rPr>
        <w:t>En Argentina existe la Resolución CFP n.º 8/2021 que prohíbe la pesca objetivo de condrictios, y establece límites a los porcentajes máximos de desembarque permitidos de tiburones y rayas, entre otras medidas generales para este grupo. Las resoluciones 4 y 7 del Consejo Federal de Pesca (2013) establecieron que: se prohíbe la pesca objetivo de condrictios, así como el aleteo de tiburones; todos los tiburones de más de 160 cm deben devolverse vivos al mar. Se prohíbe el uso de ganchos de barco para condrictios; se deben declarar los ejemplares capturados muertos; si se captura un tiburón muerto de más de 160 cm, se debe entregar al instituto de investigación para su estudio; se establece un límite máximo para el desembarque de tiburones equivalente al 30 % del número total de especies capturadas por lance; si se verifica que una captura supera los límites establecidos en los artículos anteriores, la embarcación debe desplazarse a otra zona de operación; las embarcaciones deberán contar con observadores a bordo para registrar las capturas frecuentes de condrictios. </w:t>
      </w:r>
    </w:p>
    <w:p w14:paraId="3E9417E3" w14:textId="77777777" w:rsidR="00063874" w:rsidRPr="009F69DB" w:rsidRDefault="00063874" w:rsidP="00063874">
      <w:pPr>
        <w:spacing w:after="0"/>
        <w:jc w:val="both"/>
        <w:rPr>
          <w:rFonts w:ascii="Arial" w:hAnsi="Arial" w:cs="Arial"/>
          <w:lang w:val="es-ES"/>
        </w:rPr>
      </w:pPr>
    </w:p>
    <w:p w14:paraId="58F75374" w14:textId="1E685D11" w:rsidR="00690222" w:rsidRPr="009F69DB" w:rsidRDefault="00690222" w:rsidP="00063874">
      <w:pPr>
        <w:spacing w:after="0"/>
        <w:jc w:val="both"/>
        <w:rPr>
          <w:rFonts w:ascii="Arial" w:hAnsi="Arial" w:cs="Arial"/>
          <w:lang w:val="es-ES"/>
        </w:rPr>
      </w:pPr>
      <w:r w:rsidRPr="009F69DB">
        <w:rPr>
          <w:rFonts w:ascii="Arial" w:hAnsi="Arial" w:cs="Arial"/>
          <w:lang w:val="es-ES"/>
        </w:rPr>
        <w:t>Una zona de gestión pesquera para condrictios en aguas nacionales (&gt; 12 millas náuticas), regulada por la Zona Común de Pesca Argentina-</w:t>
      </w:r>
      <w:proofErr w:type="gramStart"/>
      <w:r w:rsidRPr="009F69DB">
        <w:rPr>
          <w:rFonts w:ascii="Arial" w:hAnsi="Arial" w:cs="Arial"/>
          <w:lang w:val="es-ES"/>
        </w:rPr>
        <w:t>Uruguaya</w:t>
      </w:r>
      <w:proofErr w:type="gramEnd"/>
      <w:r w:rsidRPr="009F69DB">
        <w:rPr>
          <w:rFonts w:ascii="Arial" w:hAnsi="Arial" w:cs="Arial"/>
          <w:lang w:val="es-ES"/>
        </w:rPr>
        <w:t xml:space="preserve"> (AUCFZ), protege temporalmente a los condrictios costeros </w:t>
      </w:r>
      <w:proofErr w:type="spellStart"/>
      <w:r w:rsidRPr="009F69DB">
        <w:rPr>
          <w:rFonts w:ascii="Arial" w:hAnsi="Arial" w:cs="Arial"/>
          <w:lang w:val="es-ES"/>
        </w:rPr>
        <w:t>demersales</w:t>
      </w:r>
      <w:proofErr w:type="spellEnd"/>
      <w:r w:rsidRPr="009F69DB">
        <w:rPr>
          <w:rFonts w:ascii="Arial" w:hAnsi="Arial" w:cs="Arial"/>
          <w:lang w:val="es-ES"/>
        </w:rPr>
        <w:t xml:space="preserve"> y bentónicos mediante la exclusión de la actividad de arrastre de fondo durante 5 meses al año, del 1 de noviembre al 31 de marzo, en una pequeña zona (~1630 NM2) desde 2010 (Resolución CTMFM </w:t>
      </w:r>
      <w:proofErr w:type="spellStart"/>
      <w:r w:rsidRPr="009F69DB">
        <w:rPr>
          <w:rFonts w:ascii="Arial" w:hAnsi="Arial" w:cs="Arial"/>
          <w:lang w:val="es-ES"/>
        </w:rPr>
        <w:t>N°</w:t>
      </w:r>
      <w:proofErr w:type="spellEnd"/>
      <w:r w:rsidRPr="009F69DB">
        <w:rPr>
          <w:rFonts w:ascii="Arial" w:hAnsi="Arial" w:cs="Arial"/>
          <w:lang w:val="es-ES"/>
        </w:rPr>
        <w:t xml:space="preserve"> 9/10).</w:t>
      </w:r>
    </w:p>
    <w:p w14:paraId="0D210755" w14:textId="77777777" w:rsidR="00063874" w:rsidRPr="009F69DB" w:rsidRDefault="00063874" w:rsidP="00063874">
      <w:pPr>
        <w:spacing w:after="0"/>
        <w:jc w:val="both"/>
        <w:rPr>
          <w:rFonts w:ascii="Arial" w:hAnsi="Arial" w:cs="Arial"/>
          <w:lang w:val="es-ES"/>
        </w:rPr>
      </w:pPr>
    </w:p>
    <w:p w14:paraId="27041FEB" w14:textId="7994A02F" w:rsidR="00707129" w:rsidRPr="009F69DB" w:rsidRDefault="000E1D0E" w:rsidP="00063874">
      <w:pPr>
        <w:spacing w:after="0"/>
        <w:jc w:val="both"/>
        <w:rPr>
          <w:rFonts w:ascii="Arial" w:hAnsi="Arial" w:cs="Arial"/>
          <w:lang w:val="es-ES"/>
        </w:rPr>
      </w:pPr>
      <w:r w:rsidRPr="009F69DB">
        <w:rPr>
          <w:rFonts w:ascii="Arial" w:hAnsi="Arial" w:cs="Arial"/>
          <w:lang w:val="es-ES"/>
        </w:rPr>
        <w:t xml:space="preserve">En los tres países existen áreas protegidas dentro del área de distribución de la especie que pueden contribuir a su conservación, así como áreas de exclusión temporal o espacial para las artes de pesca que afectan al </w:t>
      </w:r>
      <w:proofErr w:type="spellStart"/>
      <w:r w:rsidR="00F02C8F" w:rsidRPr="009F69DB">
        <w:rPr>
          <w:rFonts w:ascii="Arial" w:hAnsi="Arial" w:cs="Arial"/>
          <w:i/>
          <w:iCs/>
          <w:lang w:val="es-ES"/>
        </w:rPr>
        <w:t>Mustelus</w:t>
      </w:r>
      <w:proofErr w:type="spellEnd"/>
      <w:r w:rsidR="00F02C8F" w:rsidRPr="009F69DB">
        <w:rPr>
          <w:rFonts w:ascii="Arial" w:hAnsi="Arial" w:cs="Arial"/>
          <w:i/>
          <w:iCs/>
          <w:lang w:val="es-ES"/>
        </w:rPr>
        <w:t xml:space="preserve"> </w:t>
      </w:r>
      <w:proofErr w:type="spellStart"/>
      <w:r w:rsidR="00F02C8F" w:rsidRPr="009F69DB">
        <w:rPr>
          <w:rFonts w:ascii="Arial" w:hAnsi="Arial" w:cs="Arial"/>
          <w:i/>
          <w:iCs/>
          <w:lang w:val="es-ES"/>
        </w:rPr>
        <w:t>schmitti</w:t>
      </w:r>
      <w:proofErr w:type="spellEnd"/>
      <w:r w:rsidR="00F02C8F" w:rsidRPr="009F69DB">
        <w:rPr>
          <w:rFonts w:ascii="Arial" w:hAnsi="Arial" w:cs="Arial"/>
          <w:i/>
          <w:iCs/>
          <w:lang w:val="es-ES"/>
        </w:rPr>
        <w:t>.</w:t>
      </w:r>
    </w:p>
    <w:p w14:paraId="12EBCE29" w14:textId="77777777" w:rsidR="00BE5456" w:rsidRPr="009F69DB" w:rsidRDefault="00BE5456" w:rsidP="00063874">
      <w:pPr>
        <w:spacing w:after="0"/>
        <w:ind w:left="567" w:hanging="567"/>
        <w:jc w:val="both"/>
        <w:rPr>
          <w:rFonts w:ascii="Arial" w:hAnsi="Arial" w:cs="Arial"/>
          <w:lang w:val="es-ES"/>
        </w:rPr>
      </w:pPr>
    </w:p>
    <w:p w14:paraId="7AE1F9E8" w14:textId="47230A7D"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 xml:space="preserve">6.4 </w:t>
      </w:r>
      <w:r w:rsidRPr="009F69DB">
        <w:rPr>
          <w:rFonts w:ascii="Arial" w:hAnsi="Arial" w:cs="Arial"/>
          <w:lang w:val="es-ES"/>
        </w:rPr>
        <w:tab/>
        <w:t>Conservación del hábitat</w:t>
      </w:r>
    </w:p>
    <w:p w14:paraId="5752A43C" w14:textId="77777777" w:rsidR="00063874" w:rsidRPr="009F69DB" w:rsidRDefault="00063874" w:rsidP="00063874">
      <w:pPr>
        <w:spacing w:after="0"/>
        <w:ind w:left="567" w:hanging="567"/>
        <w:jc w:val="both"/>
        <w:rPr>
          <w:rFonts w:ascii="Arial" w:hAnsi="Arial" w:cs="Arial"/>
          <w:i/>
          <w:iCs/>
          <w:lang w:val="es-ES"/>
        </w:rPr>
      </w:pPr>
    </w:p>
    <w:p w14:paraId="3E8C5297" w14:textId="2656499C" w:rsidR="00A67521" w:rsidRPr="009F69DB" w:rsidRDefault="005632CF" w:rsidP="00063874">
      <w:pPr>
        <w:spacing w:after="0"/>
        <w:jc w:val="both"/>
        <w:rPr>
          <w:rFonts w:ascii="Arial" w:hAnsi="Arial" w:cs="Arial"/>
          <w:lang w:val="es-ES"/>
        </w:rPr>
      </w:pPr>
      <w:r w:rsidRPr="009F69DB">
        <w:rPr>
          <w:rFonts w:ascii="Arial" w:hAnsi="Arial" w:cs="Arial"/>
          <w:i/>
          <w:iCs/>
          <w:lang w:val="es-ES"/>
        </w:rPr>
        <w:t xml:space="preserve">El </w:t>
      </w:r>
      <w:proofErr w:type="spellStart"/>
      <w:r w:rsidRPr="009F69DB">
        <w:rPr>
          <w:rFonts w:ascii="Arial" w:hAnsi="Arial" w:cs="Arial"/>
          <w:i/>
          <w:iCs/>
          <w:lang w:val="es-ES"/>
        </w:rPr>
        <w:t>Mustelus</w:t>
      </w:r>
      <w:proofErr w:type="spellEnd"/>
      <w:r w:rsidRPr="009F69DB">
        <w:rPr>
          <w:rFonts w:ascii="Arial" w:hAnsi="Arial" w:cs="Arial"/>
          <w:i/>
          <w:iCs/>
          <w:lang w:val="es-ES"/>
        </w:rPr>
        <w:t xml:space="preserve"> </w:t>
      </w:r>
      <w:proofErr w:type="spellStart"/>
      <w:r w:rsidRPr="009F69DB">
        <w:rPr>
          <w:rFonts w:ascii="Arial" w:hAnsi="Arial" w:cs="Arial"/>
          <w:i/>
          <w:iCs/>
          <w:lang w:val="es-ES"/>
        </w:rPr>
        <w:t>schmitti</w:t>
      </w:r>
      <w:proofErr w:type="spellEnd"/>
      <w:r w:rsidRPr="009F69DB">
        <w:rPr>
          <w:rFonts w:ascii="Arial" w:hAnsi="Arial" w:cs="Arial"/>
          <w:i/>
          <w:iCs/>
          <w:lang w:val="es-ES"/>
        </w:rPr>
        <w:t xml:space="preserve"> </w:t>
      </w:r>
      <w:r w:rsidR="00A67521" w:rsidRPr="009F69DB">
        <w:rPr>
          <w:rFonts w:ascii="Arial" w:hAnsi="Arial" w:cs="Arial"/>
          <w:lang w:val="es-ES"/>
        </w:rPr>
        <w:t>habita principalmente en aguas costeras poco profundas, zonas cada vez más sometidas a la presión humana. Esto conduce a la degradación y pérdida del hábitat como consecuencia de la contaminación, el dragado y el desarrollo costero. La alteración de estas áreas es crítica porque con frecuencia se superponen con zonas clave de cría y alimentación para ejemplares jóvenes y hembras preñadas. Los cambios en la calidad del agua del fondo marino y la contaminación crónica también reducen la idoneidad general del hábitat y debilitan la capacidad de recuperación de la población frente a la explotación existente.</w:t>
      </w:r>
    </w:p>
    <w:p w14:paraId="41388628" w14:textId="77777777" w:rsidR="0093581F" w:rsidRPr="009F69DB" w:rsidRDefault="0093581F" w:rsidP="00063874">
      <w:pPr>
        <w:spacing w:after="0"/>
        <w:ind w:left="567" w:hanging="567"/>
        <w:jc w:val="both"/>
        <w:rPr>
          <w:rFonts w:ascii="Arial" w:hAnsi="Arial" w:cs="Arial"/>
          <w:lang w:val="es-ES"/>
        </w:rPr>
      </w:pPr>
    </w:p>
    <w:p w14:paraId="4A3D41BA" w14:textId="5B136922"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 xml:space="preserve">6.5 </w:t>
      </w:r>
      <w:r w:rsidRPr="009F69DB">
        <w:rPr>
          <w:rFonts w:ascii="Arial" w:hAnsi="Arial" w:cs="Arial"/>
          <w:lang w:val="es-ES"/>
        </w:rPr>
        <w:tab/>
        <w:t>Seguimiento de la población</w:t>
      </w:r>
    </w:p>
    <w:p w14:paraId="497B16A2" w14:textId="77777777" w:rsidR="00063874" w:rsidRPr="009F69DB" w:rsidRDefault="00063874" w:rsidP="00063874">
      <w:pPr>
        <w:spacing w:after="0"/>
        <w:ind w:left="567" w:hanging="567"/>
        <w:jc w:val="both"/>
        <w:rPr>
          <w:rFonts w:ascii="Arial" w:hAnsi="Arial" w:cs="Arial"/>
          <w:lang w:val="es-ES"/>
        </w:rPr>
      </w:pPr>
    </w:p>
    <w:p w14:paraId="2CDF8DA8" w14:textId="77777777" w:rsidR="005E1387" w:rsidRPr="009F69DB" w:rsidRDefault="005E1387" w:rsidP="00063874">
      <w:pPr>
        <w:spacing w:after="0"/>
        <w:jc w:val="both"/>
        <w:rPr>
          <w:rFonts w:ascii="Arial" w:hAnsi="Arial" w:cs="Arial"/>
          <w:lang w:val="es-ES"/>
        </w:rPr>
      </w:pPr>
      <w:r w:rsidRPr="009F69DB">
        <w:rPr>
          <w:rFonts w:ascii="Arial" w:hAnsi="Arial" w:cs="Arial"/>
          <w:lang w:val="es-ES"/>
        </w:rPr>
        <w:t>El control actual de las capturas incidentales en Brasil, donde debe descartarse esta especie, se limita a iniciativas aisladas y esporádicas a cargo de observadores de organizaciones de investigación. Actualmente no existe ningún programa gubernamental estructurado o integrado de observadores a bordo, pero se está revisando un programa que existía anteriormente (en funcionamiento hasta la década de 2010).</w:t>
      </w:r>
    </w:p>
    <w:p w14:paraId="6008BBB2" w14:textId="77777777" w:rsidR="00063874" w:rsidRPr="009F69DB" w:rsidRDefault="00063874" w:rsidP="00063874">
      <w:pPr>
        <w:spacing w:after="0"/>
        <w:jc w:val="both"/>
        <w:rPr>
          <w:rFonts w:ascii="Arial" w:hAnsi="Arial" w:cs="Arial"/>
          <w:lang w:val="es-ES"/>
        </w:rPr>
      </w:pPr>
    </w:p>
    <w:p w14:paraId="174A2C64" w14:textId="50A53F49" w:rsidR="005E1387" w:rsidRPr="009F69DB" w:rsidRDefault="005E1387" w:rsidP="00063874">
      <w:pPr>
        <w:spacing w:after="0"/>
        <w:jc w:val="both"/>
        <w:rPr>
          <w:rFonts w:ascii="Arial" w:hAnsi="Arial" w:cs="Arial"/>
          <w:lang w:val="es-ES"/>
        </w:rPr>
      </w:pPr>
      <w:r w:rsidRPr="009F69DB">
        <w:rPr>
          <w:rFonts w:ascii="Arial" w:hAnsi="Arial" w:cs="Arial"/>
          <w:lang w:val="es-ES"/>
        </w:rPr>
        <w:lastRenderedPageBreak/>
        <w:t xml:space="preserve">En cambio, en Argentina y Uruguay ya existen estructuras de supervisión consolidadas. Estos programas integrados, administrados por el INIDEP y la DINARA, recopilan eficazmente información vital sobre la pesca del </w:t>
      </w:r>
      <w:proofErr w:type="spellStart"/>
      <w:r w:rsidR="00D73B61" w:rsidRPr="009F69DB">
        <w:rPr>
          <w:rFonts w:ascii="Arial" w:hAnsi="Arial" w:cs="Arial"/>
          <w:i/>
          <w:iCs/>
          <w:lang w:val="es-ES"/>
        </w:rPr>
        <w:t>Mustelus</w:t>
      </w:r>
      <w:proofErr w:type="spellEnd"/>
      <w:r w:rsidR="00D73B61" w:rsidRPr="009F69DB">
        <w:rPr>
          <w:rFonts w:ascii="Arial" w:hAnsi="Arial" w:cs="Arial"/>
          <w:i/>
          <w:iCs/>
          <w:lang w:val="es-ES"/>
        </w:rPr>
        <w:t xml:space="preserve"> </w:t>
      </w:r>
      <w:proofErr w:type="spellStart"/>
      <w:r w:rsidR="00D73B61" w:rsidRPr="009F69DB">
        <w:rPr>
          <w:rFonts w:ascii="Arial" w:hAnsi="Arial" w:cs="Arial"/>
          <w:i/>
          <w:iCs/>
          <w:lang w:val="es-ES"/>
        </w:rPr>
        <w:t>schmitti</w:t>
      </w:r>
      <w:proofErr w:type="spellEnd"/>
      <w:r w:rsidR="00D73B61" w:rsidRPr="009F69DB">
        <w:rPr>
          <w:rFonts w:ascii="Arial" w:hAnsi="Arial" w:cs="Arial"/>
          <w:lang w:val="es-ES"/>
        </w:rPr>
        <w:t>. Para ello se utilizan datos de flotas y estudios de investigación, incluyendo las actividades conjuntas coordinadas por la Comisión Técnica Mixta del Frente Marítimo en la Zona Común de Pesca Argentina-</w:t>
      </w:r>
      <w:proofErr w:type="gramStart"/>
      <w:r w:rsidR="00D73B61" w:rsidRPr="009F69DB">
        <w:rPr>
          <w:rFonts w:ascii="Arial" w:hAnsi="Arial" w:cs="Arial"/>
          <w:lang w:val="es-ES"/>
        </w:rPr>
        <w:t>Uruguaya</w:t>
      </w:r>
      <w:proofErr w:type="gramEnd"/>
      <w:r w:rsidR="00D73B61" w:rsidRPr="009F69DB">
        <w:rPr>
          <w:rFonts w:ascii="Arial" w:hAnsi="Arial" w:cs="Arial"/>
          <w:lang w:val="es-ES"/>
        </w:rPr>
        <w:t>.</w:t>
      </w:r>
    </w:p>
    <w:p w14:paraId="5496A609" w14:textId="77777777" w:rsidR="00C400ED" w:rsidRPr="009F69DB" w:rsidRDefault="00C400ED" w:rsidP="00063874">
      <w:pPr>
        <w:spacing w:after="0"/>
        <w:ind w:left="567" w:hanging="567"/>
        <w:rPr>
          <w:rFonts w:ascii="Arial" w:hAnsi="Arial" w:cs="Arial"/>
          <w:lang w:val="es-ES"/>
        </w:rPr>
      </w:pPr>
    </w:p>
    <w:p w14:paraId="051F9B15" w14:textId="4A158CE1" w:rsidR="004B4F34" w:rsidRPr="009F69DB" w:rsidRDefault="004B4F34" w:rsidP="00063874">
      <w:pPr>
        <w:spacing w:after="0"/>
        <w:ind w:left="567" w:hanging="567"/>
        <w:rPr>
          <w:rFonts w:ascii="Arial" w:hAnsi="Arial" w:cs="Arial"/>
          <w:b/>
          <w:bCs/>
          <w:lang w:val="es-ES"/>
        </w:rPr>
      </w:pPr>
      <w:r w:rsidRPr="009F69DB">
        <w:rPr>
          <w:rFonts w:ascii="Arial" w:hAnsi="Arial" w:cs="Arial"/>
          <w:b/>
          <w:bCs/>
          <w:lang w:val="es-ES"/>
        </w:rPr>
        <w:t xml:space="preserve">7. </w:t>
      </w:r>
      <w:r w:rsidRPr="009F69DB">
        <w:rPr>
          <w:rFonts w:ascii="Arial" w:hAnsi="Arial" w:cs="Arial"/>
          <w:b/>
          <w:bCs/>
          <w:lang w:val="es-ES"/>
        </w:rPr>
        <w:tab/>
        <w:t>Efectos de la enmienda propuesta</w:t>
      </w:r>
    </w:p>
    <w:p w14:paraId="6E7E1A0B" w14:textId="77777777" w:rsidR="00063874" w:rsidRPr="009F69DB" w:rsidRDefault="00063874" w:rsidP="00063874">
      <w:pPr>
        <w:spacing w:after="0"/>
        <w:ind w:left="567" w:hanging="567"/>
        <w:rPr>
          <w:rFonts w:ascii="Arial" w:hAnsi="Arial" w:cs="Arial"/>
          <w:b/>
          <w:bCs/>
          <w:lang w:val="es-ES"/>
        </w:rPr>
      </w:pPr>
    </w:p>
    <w:p w14:paraId="288D1B38" w14:textId="76BA0E61"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 xml:space="preserve">7.1 </w:t>
      </w:r>
      <w:r w:rsidRPr="009F69DB">
        <w:rPr>
          <w:rFonts w:ascii="Arial" w:hAnsi="Arial" w:cs="Arial"/>
          <w:lang w:val="es-ES"/>
        </w:rPr>
        <w:tab/>
        <w:t>Beneficios previstos de la enmienda</w:t>
      </w:r>
    </w:p>
    <w:p w14:paraId="10D40451" w14:textId="77777777" w:rsidR="00063874" w:rsidRPr="009F69DB" w:rsidRDefault="00063874" w:rsidP="00063874">
      <w:pPr>
        <w:spacing w:after="0"/>
        <w:ind w:left="567" w:hanging="567"/>
        <w:jc w:val="both"/>
        <w:rPr>
          <w:rFonts w:ascii="Arial" w:hAnsi="Arial" w:cs="Arial"/>
          <w:lang w:val="es-ES"/>
        </w:rPr>
      </w:pPr>
    </w:p>
    <w:p w14:paraId="4C1C261E" w14:textId="19AC1654" w:rsidR="002341D2" w:rsidRPr="009F69DB" w:rsidRDefault="002341D2" w:rsidP="00063874">
      <w:pPr>
        <w:spacing w:after="0"/>
        <w:jc w:val="both"/>
        <w:rPr>
          <w:rFonts w:ascii="Arial" w:eastAsia="Times New Roman" w:hAnsi="Arial" w:cs="Arial"/>
          <w:lang w:val="es-ES"/>
        </w:rPr>
      </w:pPr>
      <w:r w:rsidRPr="009F69DB">
        <w:rPr>
          <w:rFonts w:ascii="Arial" w:hAnsi="Arial" w:cs="Arial"/>
          <w:lang w:val="es-ES"/>
        </w:rPr>
        <w:t>La inclusión en acuerdos internacionales, como la CMS, podría ayudar a impulsar mejoras en la gestión nacional y regional y facilitar la colaboración entre los Estados para esta especie, con el fin de mitigar eficazmente las principales amenazas, sobre todo las importantes capturas incidentales asociadas a las actividades pesqueras que se llevan a cabo en toda la zona de distribución de la especie, así como estrategias para la supervisión conjunta y el intercambio de datos.</w:t>
      </w:r>
    </w:p>
    <w:p w14:paraId="017F05D7" w14:textId="77777777" w:rsidR="00063874" w:rsidRPr="009F69DB" w:rsidRDefault="00063874" w:rsidP="00063874">
      <w:pPr>
        <w:spacing w:after="0"/>
        <w:jc w:val="both"/>
        <w:rPr>
          <w:rFonts w:ascii="Arial" w:hAnsi="Arial" w:cs="Arial"/>
          <w:lang w:val="es-ES"/>
        </w:rPr>
      </w:pPr>
    </w:p>
    <w:p w14:paraId="4859FBB9" w14:textId="010FC5A7"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 xml:space="preserve">7.2 </w:t>
      </w:r>
      <w:r w:rsidRPr="009F69DB">
        <w:rPr>
          <w:rFonts w:ascii="Arial" w:hAnsi="Arial" w:cs="Arial"/>
          <w:lang w:val="es-ES"/>
        </w:rPr>
        <w:tab/>
        <w:t>Riesgos potenciales de la enmienda</w:t>
      </w:r>
    </w:p>
    <w:p w14:paraId="04DCB723" w14:textId="77777777" w:rsidR="00063874" w:rsidRPr="009F69DB" w:rsidRDefault="00063874" w:rsidP="00063874">
      <w:pPr>
        <w:spacing w:after="0"/>
        <w:ind w:left="567" w:hanging="567"/>
        <w:jc w:val="both"/>
        <w:rPr>
          <w:rFonts w:ascii="Arial" w:hAnsi="Arial" w:cs="Arial"/>
          <w:lang w:val="es-ES"/>
        </w:rPr>
      </w:pPr>
    </w:p>
    <w:p w14:paraId="63133090" w14:textId="77777777" w:rsidR="00A63D0A" w:rsidRPr="009F69DB" w:rsidRDefault="0073389C" w:rsidP="00063874">
      <w:pPr>
        <w:spacing w:after="0"/>
        <w:jc w:val="both"/>
        <w:rPr>
          <w:rFonts w:ascii="Arial" w:hAnsi="Arial" w:cs="Arial"/>
          <w:lang w:val="es-ES"/>
        </w:rPr>
      </w:pPr>
      <w:r w:rsidRPr="009F69DB">
        <w:rPr>
          <w:rFonts w:ascii="Arial" w:hAnsi="Arial" w:cs="Arial"/>
          <w:lang w:val="es-ES"/>
        </w:rPr>
        <w:t>No se plantearon riesgos, dado que el Apéndice II fomenta la cooperación internacional en materia de conservación sin imponer restricciones directas al uso, siempre que dicho uso sea sostenible en poblaciones cuya explotación se controle y se constate como viable.</w:t>
      </w:r>
    </w:p>
    <w:p w14:paraId="7B7CD61C" w14:textId="77777777" w:rsidR="00063874" w:rsidRPr="009F69DB" w:rsidRDefault="00063874" w:rsidP="00063874">
      <w:pPr>
        <w:spacing w:after="0"/>
        <w:jc w:val="both"/>
        <w:rPr>
          <w:rFonts w:ascii="Arial" w:hAnsi="Arial" w:cs="Arial"/>
          <w:lang w:val="es-ES"/>
        </w:rPr>
      </w:pPr>
    </w:p>
    <w:p w14:paraId="3F1AD3E1" w14:textId="7F2EDD1D" w:rsidR="004B4F34" w:rsidRPr="009F69DB" w:rsidRDefault="004B4F34" w:rsidP="00063874">
      <w:pPr>
        <w:spacing w:after="0"/>
        <w:ind w:left="567" w:hanging="567"/>
        <w:jc w:val="both"/>
        <w:rPr>
          <w:rFonts w:ascii="Arial" w:hAnsi="Arial" w:cs="Arial"/>
          <w:lang w:val="es-ES"/>
        </w:rPr>
      </w:pPr>
      <w:r w:rsidRPr="009F69DB">
        <w:rPr>
          <w:rFonts w:ascii="Arial" w:hAnsi="Arial" w:cs="Arial"/>
          <w:lang w:val="es-ES"/>
        </w:rPr>
        <w:t xml:space="preserve">7.3 </w:t>
      </w:r>
      <w:r w:rsidRPr="009F69DB">
        <w:rPr>
          <w:rFonts w:ascii="Arial" w:hAnsi="Arial" w:cs="Arial"/>
          <w:lang w:val="es-ES"/>
        </w:rPr>
        <w:tab/>
        <w:t>Intención del proponente relativa al desarrollo de un acuerdo o Acción Concertada</w:t>
      </w:r>
    </w:p>
    <w:p w14:paraId="033F3941" w14:textId="77777777" w:rsidR="004B4F34" w:rsidRPr="009F69DB" w:rsidRDefault="004B4F34" w:rsidP="00063874">
      <w:pPr>
        <w:spacing w:after="0"/>
        <w:ind w:left="567" w:hanging="567"/>
        <w:jc w:val="both"/>
        <w:rPr>
          <w:rFonts w:ascii="Arial" w:hAnsi="Arial" w:cs="Arial"/>
          <w:lang w:val="es-ES"/>
        </w:rPr>
      </w:pPr>
    </w:p>
    <w:p w14:paraId="2B843646" w14:textId="33F11E2F" w:rsidR="004B4F34" w:rsidRPr="009F69DB" w:rsidRDefault="004B4F34" w:rsidP="00063874">
      <w:pPr>
        <w:spacing w:after="0"/>
        <w:ind w:left="567" w:hanging="567"/>
        <w:jc w:val="both"/>
        <w:rPr>
          <w:rFonts w:ascii="Arial" w:hAnsi="Arial" w:cs="Arial"/>
          <w:b/>
          <w:bCs/>
          <w:lang w:val="es-ES"/>
        </w:rPr>
      </w:pPr>
      <w:r w:rsidRPr="009F69DB">
        <w:rPr>
          <w:rFonts w:ascii="Arial" w:hAnsi="Arial" w:cs="Arial"/>
          <w:b/>
          <w:bCs/>
          <w:lang w:val="es-ES"/>
        </w:rPr>
        <w:t>8.</w:t>
      </w:r>
      <w:r w:rsidRPr="009F69DB">
        <w:rPr>
          <w:rFonts w:ascii="Arial" w:hAnsi="Arial" w:cs="Arial"/>
          <w:b/>
          <w:bCs/>
          <w:lang w:val="es-ES"/>
        </w:rPr>
        <w:tab/>
        <w:t>Estados del área de distribución</w:t>
      </w:r>
    </w:p>
    <w:p w14:paraId="5C1B9A2A" w14:textId="77777777" w:rsidR="00063874" w:rsidRPr="009F69DB" w:rsidRDefault="00063874" w:rsidP="00063874">
      <w:pPr>
        <w:spacing w:after="0"/>
        <w:ind w:left="567" w:hanging="567"/>
        <w:jc w:val="both"/>
        <w:rPr>
          <w:rFonts w:ascii="Arial" w:hAnsi="Arial" w:cs="Arial"/>
          <w:b/>
          <w:bCs/>
          <w:lang w:val="es-ES"/>
        </w:rPr>
      </w:pPr>
    </w:p>
    <w:p w14:paraId="0A22F619" w14:textId="1F5905DE" w:rsidR="004B4F34" w:rsidRPr="009F69DB" w:rsidRDefault="006A6DA7" w:rsidP="00063874">
      <w:pPr>
        <w:spacing w:after="0"/>
        <w:ind w:left="567" w:hanging="567"/>
        <w:jc w:val="both"/>
        <w:rPr>
          <w:rFonts w:ascii="Arial" w:hAnsi="Arial" w:cs="Arial"/>
          <w:lang w:val="es-ES"/>
        </w:rPr>
      </w:pPr>
      <w:r w:rsidRPr="009F69DB">
        <w:rPr>
          <w:rFonts w:ascii="Arial" w:hAnsi="Arial" w:cs="Arial"/>
          <w:lang w:val="es-ES"/>
        </w:rPr>
        <w:t>Brasil, Uruguay y Argentina.</w:t>
      </w:r>
    </w:p>
    <w:p w14:paraId="7DD7F816" w14:textId="3BB7546E" w:rsidR="62CF8C26" w:rsidRPr="009F69DB" w:rsidRDefault="62CF8C26" w:rsidP="00063874">
      <w:pPr>
        <w:spacing w:after="0"/>
        <w:ind w:left="540" w:hanging="540"/>
        <w:jc w:val="both"/>
        <w:rPr>
          <w:rFonts w:ascii="Arial" w:hAnsi="Arial" w:cs="Arial"/>
          <w:lang w:val="es-ES"/>
        </w:rPr>
      </w:pPr>
    </w:p>
    <w:p w14:paraId="7A47DF51" w14:textId="132E1F61" w:rsidR="004B4F34" w:rsidRPr="009F69DB" w:rsidRDefault="004B4F34" w:rsidP="00063874">
      <w:pPr>
        <w:spacing w:after="0"/>
        <w:ind w:left="540" w:hanging="540"/>
        <w:jc w:val="both"/>
        <w:rPr>
          <w:rFonts w:ascii="Arial" w:hAnsi="Arial" w:cs="Arial"/>
          <w:b/>
          <w:bCs/>
          <w:lang w:val="es-ES"/>
        </w:rPr>
      </w:pPr>
      <w:r w:rsidRPr="009F69DB">
        <w:rPr>
          <w:rFonts w:ascii="Arial" w:hAnsi="Arial" w:cs="Arial"/>
          <w:b/>
          <w:bCs/>
          <w:lang w:val="es-ES"/>
        </w:rPr>
        <w:t>9.</w:t>
      </w:r>
      <w:r w:rsidRPr="009F69DB">
        <w:rPr>
          <w:rFonts w:ascii="Arial" w:hAnsi="Arial" w:cs="Arial"/>
          <w:b/>
          <w:bCs/>
          <w:lang w:val="es-ES"/>
        </w:rPr>
        <w:tab/>
        <w:t>Consultas</w:t>
      </w:r>
    </w:p>
    <w:p w14:paraId="324F1625" w14:textId="77777777" w:rsidR="004B4F34" w:rsidRPr="009F69DB" w:rsidRDefault="004B4F34" w:rsidP="00063874">
      <w:pPr>
        <w:spacing w:after="0"/>
        <w:ind w:left="540" w:hanging="540"/>
        <w:jc w:val="both"/>
        <w:rPr>
          <w:rFonts w:ascii="Arial" w:hAnsi="Arial" w:cs="Arial"/>
          <w:lang w:val="es-ES"/>
        </w:rPr>
      </w:pPr>
    </w:p>
    <w:p w14:paraId="1F115CB0" w14:textId="3F69DA7C" w:rsidR="004B4F34" w:rsidRPr="009F69DB" w:rsidRDefault="004B4F34" w:rsidP="00063874">
      <w:pPr>
        <w:spacing w:after="0"/>
        <w:ind w:left="540" w:hanging="540"/>
        <w:jc w:val="both"/>
        <w:rPr>
          <w:rFonts w:ascii="Arial" w:hAnsi="Arial" w:cs="Arial"/>
          <w:b/>
          <w:bCs/>
          <w:lang w:val="es-ES"/>
        </w:rPr>
      </w:pPr>
      <w:r w:rsidRPr="009F69DB">
        <w:rPr>
          <w:rFonts w:ascii="Arial" w:hAnsi="Arial" w:cs="Arial"/>
          <w:b/>
          <w:bCs/>
          <w:lang w:val="es-ES"/>
        </w:rPr>
        <w:t>10.</w:t>
      </w:r>
      <w:r w:rsidRPr="009F69DB">
        <w:rPr>
          <w:rFonts w:ascii="Arial" w:hAnsi="Arial" w:cs="Arial"/>
          <w:b/>
          <w:bCs/>
          <w:lang w:val="es-ES"/>
        </w:rPr>
        <w:tab/>
        <w:t>Observaciones adicionales</w:t>
      </w:r>
    </w:p>
    <w:p w14:paraId="781D9E35" w14:textId="31986A11" w:rsidR="00063874" w:rsidRPr="009F69DB" w:rsidRDefault="004B4F34" w:rsidP="00063874">
      <w:pPr>
        <w:spacing w:after="0"/>
        <w:ind w:left="540" w:hanging="540"/>
        <w:jc w:val="both"/>
        <w:rPr>
          <w:rFonts w:ascii="Arial" w:hAnsi="Arial" w:cs="Arial"/>
          <w:lang w:val="es-ES"/>
        </w:rPr>
      </w:pPr>
      <w:r w:rsidRPr="009F69DB">
        <w:rPr>
          <w:rFonts w:ascii="Arial" w:hAnsi="Arial" w:cs="Arial"/>
          <w:lang w:val="es-ES"/>
        </w:rPr>
        <w:tab/>
      </w:r>
      <w:r w:rsidR="00063874" w:rsidRPr="009F69DB">
        <w:rPr>
          <w:rFonts w:ascii="Arial" w:hAnsi="Arial" w:cs="Arial"/>
          <w:lang w:val="es-ES"/>
        </w:rPr>
        <w:br w:type="page"/>
      </w:r>
    </w:p>
    <w:p w14:paraId="234B4207" w14:textId="64731BC7" w:rsidR="004B4F34" w:rsidRPr="001D1492" w:rsidRDefault="004B4F34" w:rsidP="00063874">
      <w:pPr>
        <w:spacing w:after="0"/>
        <w:ind w:left="539" w:hanging="539"/>
        <w:jc w:val="both"/>
        <w:rPr>
          <w:rFonts w:ascii="Arial" w:hAnsi="Arial" w:cs="Arial"/>
          <w:b/>
          <w:bCs/>
          <w:lang w:val="es-ES"/>
        </w:rPr>
      </w:pPr>
      <w:r w:rsidRPr="001D1492">
        <w:rPr>
          <w:rFonts w:ascii="Arial" w:hAnsi="Arial" w:cs="Arial"/>
          <w:b/>
          <w:bCs/>
          <w:lang w:val="es-ES"/>
        </w:rPr>
        <w:lastRenderedPageBreak/>
        <w:t>11.</w:t>
      </w:r>
      <w:r w:rsidR="006127EB" w:rsidRPr="001D1492">
        <w:rPr>
          <w:rFonts w:ascii="Arial" w:hAnsi="Arial" w:cs="Arial"/>
          <w:b/>
          <w:bCs/>
          <w:lang w:val="es-ES"/>
        </w:rPr>
        <w:tab/>
      </w:r>
      <w:r w:rsidRPr="001D1492">
        <w:rPr>
          <w:rFonts w:ascii="Arial" w:hAnsi="Arial" w:cs="Arial"/>
          <w:b/>
          <w:bCs/>
          <w:lang w:val="es-ES"/>
        </w:rPr>
        <w:t>Referenc</w:t>
      </w:r>
      <w:r w:rsidR="001D1492" w:rsidRPr="001D1492">
        <w:rPr>
          <w:rFonts w:ascii="Arial" w:hAnsi="Arial" w:cs="Arial"/>
          <w:b/>
          <w:bCs/>
          <w:lang w:val="es-ES"/>
        </w:rPr>
        <w:t>ias</w:t>
      </w:r>
    </w:p>
    <w:p w14:paraId="74139289" w14:textId="77777777" w:rsidR="00063874" w:rsidRPr="001D1492" w:rsidRDefault="00063874" w:rsidP="00063874">
      <w:pPr>
        <w:spacing w:after="0"/>
        <w:ind w:left="539" w:hanging="539"/>
        <w:jc w:val="both"/>
        <w:rPr>
          <w:rFonts w:ascii="Arial" w:hAnsi="Arial" w:cs="Arial"/>
          <w:b/>
          <w:bCs/>
          <w:lang w:val="es-ES"/>
        </w:rPr>
      </w:pPr>
    </w:p>
    <w:p w14:paraId="31B886CF" w14:textId="790ADFDA" w:rsidR="002B2E97" w:rsidRPr="001D1492" w:rsidRDefault="00644073" w:rsidP="00063874">
      <w:pPr>
        <w:spacing w:after="80"/>
        <w:ind w:left="567" w:hanging="567"/>
        <w:jc w:val="both"/>
        <w:rPr>
          <w:rFonts w:ascii="Arial" w:hAnsi="Arial" w:cs="Arial"/>
          <w:sz w:val="20"/>
          <w:szCs w:val="20"/>
        </w:rPr>
      </w:pPr>
      <w:r w:rsidRPr="001D1492">
        <w:rPr>
          <w:rFonts w:ascii="Arial" w:hAnsi="Arial" w:cs="Arial"/>
          <w:sz w:val="20"/>
          <w:szCs w:val="20"/>
          <w:lang w:val="es-ES"/>
        </w:rPr>
        <w:t xml:space="preserve">Acha, E. M., </w:t>
      </w:r>
      <w:proofErr w:type="spellStart"/>
      <w:r w:rsidRPr="001D1492">
        <w:rPr>
          <w:rFonts w:ascii="Arial" w:hAnsi="Arial" w:cs="Arial"/>
          <w:sz w:val="20"/>
          <w:szCs w:val="20"/>
          <w:lang w:val="es-ES"/>
        </w:rPr>
        <w:t>Mianzan</w:t>
      </w:r>
      <w:proofErr w:type="spellEnd"/>
      <w:r w:rsidRPr="001D1492">
        <w:rPr>
          <w:rFonts w:ascii="Arial" w:hAnsi="Arial" w:cs="Arial"/>
          <w:sz w:val="20"/>
          <w:szCs w:val="20"/>
          <w:lang w:val="es-ES"/>
        </w:rPr>
        <w:t xml:space="preserve">, H., Guerrero, R. A., Carreto, J. I., </w:t>
      </w:r>
      <w:proofErr w:type="spellStart"/>
      <w:r w:rsidRPr="001D1492">
        <w:rPr>
          <w:rFonts w:ascii="Arial" w:hAnsi="Arial" w:cs="Arial"/>
          <w:sz w:val="20"/>
          <w:szCs w:val="20"/>
          <w:lang w:val="es-ES"/>
        </w:rPr>
        <w:t>Giberto</w:t>
      </w:r>
      <w:proofErr w:type="spellEnd"/>
      <w:r w:rsidRPr="001D1492">
        <w:rPr>
          <w:rFonts w:ascii="Arial" w:hAnsi="Arial" w:cs="Arial"/>
          <w:sz w:val="20"/>
          <w:szCs w:val="20"/>
          <w:lang w:val="es-ES"/>
        </w:rPr>
        <w:t xml:space="preserve">, D. A., Van der Linden, E. &amp; </w:t>
      </w:r>
      <w:proofErr w:type="spellStart"/>
      <w:r w:rsidRPr="001D1492">
        <w:rPr>
          <w:rFonts w:ascii="Arial" w:hAnsi="Arial" w:cs="Arial"/>
          <w:sz w:val="20"/>
          <w:szCs w:val="20"/>
          <w:lang w:val="es-ES"/>
        </w:rPr>
        <w:t>Groves</w:t>
      </w:r>
      <w:proofErr w:type="spellEnd"/>
      <w:r w:rsidRPr="001D1492">
        <w:rPr>
          <w:rFonts w:ascii="Arial" w:hAnsi="Arial" w:cs="Arial"/>
          <w:sz w:val="20"/>
          <w:szCs w:val="20"/>
          <w:lang w:val="es-ES"/>
        </w:rPr>
        <w:t xml:space="preserve">, R. (2004). </w:t>
      </w:r>
      <w:r w:rsidRPr="001D1492">
        <w:rPr>
          <w:rFonts w:ascii="Arial" w:hAnsi="Arial" w:cs="Arial"/>
          <w:sz w:val="20"/>
          <w:szCs w:val="20"/>
        </w:rPr>
        <w:t xml:space="preserve">Marine frontal systems and the control of </w:t>
      </w:r>
      <w:proofErr w:type="gramStart"/>
      <w:r w:rsidR="004A274E" w:rsidRPr="001D1492">
        <w:rPr>
          <w:rFonts w:ascii="Arial" w:hAnsi="Arial" w:cs="Arial"/>
          <w:sz w:val="20"/>
          <w:szCs w:val="20"/>
        </w:rPr>
        <w:t>the ecological</w:t>
      </w:r>
      <w:proofErr w:type="gramEnd"/>
      <w:r w:rsidRPr="001D1492">
        <w:rPr>
          <w:rFonts w:ascii="Arial" w:hAnsi="Arial" w:cs="Arial"/>
          <w:sz w:val="20"/>
          <w:szCs w:val="20"/>
        </w:rPr>
        <w:t xml:space="preserve"> processes in the Southwestern Atlantic Ocean. </w:t>
      </w:r>
      <w:proofErr w:type="spellStart"/>
      <w:r w:rsidRPr="001D1492">
        <w:rPr>
          <w:rFonts w:ascii="Arial" w:hAnsi="Arial" w:cs="Arial"/>
          <w:sz w:val="20"/>
          <w:szCs w:val="20"/>
        </w:rPr>
        <w:t>Hydrobiologia</w:t>
      </w:r>
      <w:proofErr w:type="spellEnd"/>
      <w:r w:rsidRPr="001D1492">
        <w:rPr>
          <w:rFonts w:ascii="Arial" w:hAnsi="Arial" w:cs="Arial"/>
          <w:sz w:val="20"/>
          <w:szCs w:val="20"/>
        </w:rPr>
        <w:t>, 515(1), 83–100.</w:t>
      </w:r>
      <w:r w:rsidR="002B2E97" w:rsidRPr="001D1492">
        <w:rPr>
          <w:rFonts w:ascii="Arial" w:hAnsi="Arial" w:cs="Arial"/>
          <w:sz w:val="20"/>
          <w:szCs w:val="20"/>
        </w:rPr>
        <w:t xml:space="preserve"> </w:t>
      </w:r>
    </w:p>
    <w:p w14:paraId="03C68469" w14:textId="4C15CD25" w:rsidR="00F354A5" w:rsidRPr="001D1492" w:rsidRDefault="00F354A5" w:rsidP="00063874">
      <w:pPr>
        <w:spacing w:after="80"/>
        <w:ind w:left="567" w:hanging="567"/>
        <w:jc w:val="both"/>
        <w:rPr>
          <w:rFonts w:ascii="Arial" w:hAnsi="Arial" w:cs="Arial"/>
          <w:sz w:val="20"/>
          <w:szCs w:val="20"/>
        </w:rPr>
      </w:pPr>
      <w:proofErr w:type="spellStart"/>
      <w:r w:rsidRPr="001D1492">
        <w:rPr>
          <w:rFonts w:ascii="Arial" w:hAnsi="Arial" w:cs="Arial"/>
          <w:sz w:val="20"/>
          <w:szCs w:val="20"/>
        </w:rPr>
        <w:t>Belleggia</w:t>
      </w:r>
      <w:proofErr w:type="spellEnd"/>
      <w:r w:rsidRPr="001D1492">
        <w:rPr>
          <w:rFonts w:ascii="Arial" w:hAnsi="Arial" w:cs="Arial"/>
          <w:sz w:val="20"/>
          <w:szCs w:val="20"/>
        </w:rPr>
        <w:t>, M.</w:t>
      </w:r>
      <w:r w:rsidR="00026145" w:rsidRPr="001D1492">
        <w:rPr>
          <w:rFonts w:ascii="Arial" w:hAnsi="Arial" w:cs="Arial"/>
          <w:sz w:val="20"/>
          <w:szCs w:val="20"/>
        </w:rPr>
        <w:t>;</w:t>
      </w:r>
      <w:r w:rsidRPr="001D1492">
        <w:rPr>
          <w:rFonts w:ascii="Arial" w:hAnsi="Arial" w:cs="Arial"/>
          <w:sz w:val="20"/>
          <w:szCs w:val="20"/>
        </w:rPr>
        <w:t xml:space="preserve"> Figueroa, D. E.</w:t>
      </w:r>
      <w:r w:rsidR="00026145" w:rsidRPr="001D1492">
        <w:rPr>
          <w:rFonts w:ascii="Arial" w:hAnsi="Arial" w:cs="Arial"/>
          <w:sz w:val="20"/>
          <w:szCs w:val="20"/>
        </w:rPr>
        <w:t>;</w:t>
      </w:r>
      <w:r w:rsidRPr="001D1492">
        <w:rPr>
          <w:rFonts w:ascii="Arial" w:hAnsi="Arial" w:cs="Arial"/>
          <w:sz w:val="20"/>
          <w:szCs w:val="20"/>
        </w:rPr>
        <w:t xml:space="preserve"> Sánchez, F.</w:t>
      </w:r>
      <w:r w:rsidR="00026145" w:rsidRPr="001D1492">
        <w:rPr>
          <w:rFonts w:ascii="Arial" w:hAnsi="Arial" w:cs="Arial"/>
          <w:sz w:val="20"/>
          <w:szCs w:val="20"/>
        </w:rPr>
        <w:t xml:space="preserve"> &amp; </w:t>
      </w:r>
      <w:r w:rsidRPr="001D1492">
        <w:rPr>
          <w:rFonts w:ascii="Arial" w:hAnsi="Arial" w:cs="Arial"/>
          <w:sz w:val="20"/>
          <w:szCs w:val="20"/>
        </w:rPr>
        <w:t xml:space="preserve">Bremec, C. (2012). </w:t>
      </w:r>
      <w:proofErr w:type="spellStart"/>
      <w:proofErr w:type="gramStart"/>
      <w:r w:rsidRPr="001D1492">
        <w:rPr>
          <w:rFonts w:ascii="Arial" w:hAnsi="Arial" w:cs="Arial"/>
          <w:sz w:val="20"/>
          <w:szCs w:val="20"/>
        </w:rPr>
        <w:t>Thefeeding</w:t>
      </w:r>
      <w:proofErr w:type="spellEnd"/>
      <w:proofErr w:type="gramEnd"/>
      <w:r w:rsidRPr="001D1492">
        <w:rPr>
          <w:rFonts w:ascii="Arial" w:hAnsi="Arial" w:cs="Arial"/>
          <w:sz w:val="20"/>
          <w:szCs w:val="20"/>
        </w:rPr>
        <w:t xml:space="preserve"> ecology of </w:t>
      </w:r>
      <w:proofErr w:type="spellStart"/>
      <w:r w:rsidRPr="001D1492">
        <w:rPr>
          <w:rFonts w:ascii="Arial" w:hAnsi="Arial" w:cs="Arial"/>
          <w:sz w:val="20"/>
          <w:szCs w:val="20"/>
        </w:rPr>
        <w:t>Mustelus</w:t>
      </w:r>
      <w:proofErr w:type="spellEnd"/>
      <w:r w:rsidRPr="001D1492">
        <w:rPr>
          <w:rFonts w:ascii="Arial" w:hAnsi="Arial" w:cs="Arial"/>
          <w:sz w:val="20"/>
          <w:szCs w:val="20"/>
        </w:rPr>
        <w:t xml:space="preserve"> </w:t>
      </w:r>
      <w:proofErr w:type="spellStart"/>
      <w:r w:rsidRPr="001D1492">
        <w:rPr>
          <w:rFonts w:ascii="Arial" w:hAnsi="Arial" w:cs="Arial"/>
          <w:sz w:val="20"/>
          <w:szCs w:val="20"/>
        </w:rPr>
        <w:t>schmitti</w:t>
      </w:r>
      <w:proofErr w:type="spellEnd"/>
      <w:r w:rsidRPr="001D1492">
        <w:rPr>
          <w:rFonts w:ascii="Arial" w:hAnsi="Arial" w:cs="Arial"/>
          <w:sz w:val="20"/>
          <w:szCs w:val="20"/>
        </w:rPr>
        <w:t xml:space="preserve"> in the southwestern </w:t>
      </w:r>
      <w:proofErr w:type="spellStart"/>
      <w:proofErr w:type="gramStart"/>
      <w:r w:rsidRPr="001D1492">
        <w:rPr>
          <w:rFonts w:ascii="Arial" w:hAnsi="Arial" w:cs="Arial"/>
          <w:sz w:val="20"/>
          <w:szCs w:val="20"/>
        </w:rPr>
        <w:t>Atlantic:dietary</w:t>
      </w:r>
      <w:proofErr w:type="spellEnd"/>
      <w:proofErr w:type="gramEnd"/>
      <w:r w:rsidRPr="001D1492">
        <w:rPr>
          <w:rFonts w:ascii="Arial" w:hAnsi="Arial" w:cs="Arial"/>
          <w:sz w:val="20"/>
          <w:szCs w:val="20"/>
        </w:rPr>
        <w:t xml:space="preserve"> shifts and geographic variations. Environmental Biology of Fishes 95, 99–114.</w:t>
      </w:r>
    </w:p>
    <w:p w14:paraId="7B72C74A" w14:textId="0A7D4B83" w:rsidR="00EC1190" w:rsidRPr="001D1492" w:rsidRDefault="00EC1190" w:rsidP="00063874">
      <w:pPr>
        <w:spacing w:after="80"/>
        <w:ind w:left="567" w:hanging="567"/>
        <w:jc w:val="both"/>
        <w:rPr>
          <w:rFonts w:ascii="Arial" w:hAnsi="Arial" w:cs="Arial"/>
          <w:sz w:val="20"/>
          <w:szCs w:val="20"/>
        </w:rPr>
      </w:pPr>
      <w:proofErr w:type="spellStart"/>
      <w:r w:rsidRPr="001D1492">
        <w:rPr>
          <w:rFonts w:ascii="Arial" w:hAnsi="Arial" w:cs="Arial"/>
          <w:sz w:val="20"/>
          <w:szCs w:val="20"/>
        </w:rPr>
        <w:t>Belleggia</w:t>
      </w:r>
      <w:proofErr w:type="spellEnd"/>
      <w:r w:rsidRPr="001D1492">
        <w:rPr>
          <w:rFonts w:ascii="Arial" w:hAnsi="Arial" w:cs="Arial"/>
          <w:sz w:val="20"/>
          <w:szCs w:val="20"/>
        </w:rPr>
        <w:t>, M.; Figueroa</w:t>
      </w:r>
      <w:r w:rsidR="00E96F57" w:rsidRPr="001D1492">
        <w:rPr>
          <w:rFonts w:ascii="Arial" w:hAnsi="Arial" w:cs="Arial"/>
          <w:sz w:val="20"/>
          <w:szCs w:val="20"/>
        </w:rPr>
        <w:t xml:space="preserve">, D. E. &amp; </w:t>
      </w:r>
      <w:r w:rsidRPr="001D1492">
        <w:rPr>
          <w:rFonts w:ascii="Arial" w:hAnsi="Arial" w:cs="Arial"/>
          <w:sz w:val="20"/>
          <w:szCs w:val="20"/>
        </w:rPr>
        <w:t>Bremec</w:t>
      </w:r>
      <w:r w:rsidR="00E96F57" w:rsidRPr="001D1492">
        <w:rPr>
          <w:rFonts w:ascii="Arial" w:hAnsi="Arial" w:cs="Arial"/>
          <w:sz w:val="20"/>
          <w:szCs w:val="20"/>
        </w:rPr>
        <w:t xml:space="preserve">, C. (2014). </w:t>
      </w:r>
      <w:r w:rsidR="00701A00" w:rsidRPr="001D1492">
        <w:rPr>
          <w:rFonts w:ascii="Arial" w:hAnsi="Arial" w:cs="Arial"/>
          <w:sz w:val="20"/>
          <w:szCs w:val="20"/>
        </w:rPr>
        <w:t xml:space="preserve">The dentition of the </w:t>
      </w:r>
      <w:proofErr w:type="spellStart"/>
      <w:r w:rsidR="00701A00" w:rsidRPr="001D1492">
        <w:rPr>
          <w:rFonts w:ascii="Arial" w:hAnsi="Arial" w:cs="Arial"/>
          <w:sz w:val="20"/>
          <w:szCs w:val="20"/>
        </w:rPr>
        <w:t>narrownose</w:t>
      </w:r>
      <w:proofErr w:type="spellEnd"/>
      <w:r w:rsidR="00701A00" w:rsidRPr="001D1492">
        <w:rPr>
          <w:rFonts w:ascii="Arial" w:hAnsi="Arial" w:cs="Arial"/>
          <w:sz w:val="20"/>
          <w:szCs w:val="20"/>
        </w:rPr>
        <w:t xml:space="preserve"> smooth-hound shark, </w:t>
      </w:r>
      <w:proofErr w:type="spellStart"/>
      <w:r w:rsidR="00701A00" w:rsidRPr="001D1492">
        <w:rPr>
          <w:rFonts w:ascii="Arial" w:hAnsi="Arial" w:cs="Arial"/>
          <w:i/>
          <w:iCs/>
          <w:sz w:val="20"/>
          <w:szCs w:val="20"/>
        </w:rPr>
        <w:t>Mustelus</w:t>
      </w:r>
      <w:proofErr w:type="spellEnd"/>
      <w:r w:rsidR="00701A00" w:rsidRPr="001D1492">
        <w:rPr>
          <w:rFonts w:ascii="Arial" w:hAnsi="Arial" w:cs="Arial"/>
          <w:i/>
          <w:iCs/>
          <w:sz w:val="20"/>
          <w:szCs w:val="20"/>
        </w:rPr>
        <w:t xml:space="preserve"> </w:t>
      </w:r>
      <w:proofErr w:type="spellStart"/>
      <w:r w:rsidR="00701A00" w:rsidRPr="001D1492">
        <w:rPr>
          <w:rFonts w:ascii="Arial" w:hAnsi="Arial" w:cs="Arial"/>
          <w:i/>
          <w:iCs/>
          <w:sz w:val="20"/>
          <w:szCs w:val="20"/>
        </w:rPr>
        <w:t>schmitti</w:t>
      </w:r>
      <w:proofErr w:type="spellEnd"/>
      <w:r w:rsidR="00701A00" w:rsidRPr="001D1492">
        <w:rPr>
          <w:rFonts w:ascii="Arial" w:hAnsi="Arial" w:cs="Arial"/>
          <w:i/>
          <w:iCs/>
          <w:sz w:val="20"/>
          <w:szCs w:val="20"/>
        </w:rPr>
        <w:t xml:space="preserve">. </w:t>
      </w:r>
      <w:r w:rsidR="00865897" w:rsidRPr="001D1492">
        <w:rPr>
          <w:rFonts w:ascii="Arial" w:hAnsi="Arial" w:cs="Arial"/>
          <w:sz w:val="20"/>
          <w:szCs w:val="20"/>
        </w:rPr>
        <w:t xml:space="preserve">Marine and Freshwater Research: </w:t>
      </w:r>
      <w:r w:rsidR="00466CC6" w:rsidRPr="001D1492">
        <w:rPr>
          <w:rFonts w:ascii="Arial" w:hAnsi="Arial" w:cs="Arial"/>
          <w:sz w:val="20"/>
          <w:szCs w:val="20"/>
        </w:rPr>
        <w:t>1 - 9</w:t>
      </w:r>
      <w:r w:rsidR="00865897" w:rsidRPr="001D1492">
        <w:rPr>
          <w:rFonts w:ascii="Arial" w:hAnsi="Arial" w:cs="Arial"/>
          <w:sz w:val="20"/>
          <w:szCs w:val="20"/>
        </w:rPr>
        <w:t>; http://dx.doi.org/10.1071/MF13122</w:t>
      </w:r>
    </w:p>
    <w:p w14:paraId="5E052598" w14:textId="36C85E6D" w:rsidR="00E55FBE" w:rsidRPr="001D1492" w:rsidRDefault="00E55FBE" w:rsidP="00063874">
      <w:pPr>
        <w:spacing w:after="80"/>
        <w:ind w:left="567" w:hanging="567"/>
        <w:jc w:val="both"/>
        <w:rPr>
          <w:rFonts w:ascii="Arial" w:hAnsi="Arial" w:cs="Arial"/>
          <w:sz w:val="20"/>
          <w:szCs w:val="20"/>
        </w:rPr>
      </w:pPr>
      <w:r w:rsidRPr="001D1492">
        <w:rPr>
          <w:rFonts w:ascii="Arial" w:hAnsi="Arial" w:cs="Arial"/>
          <w:sz w:val="20"/>
          <w:szCs w:val="20"/>
        </w:rPr>
        <w:t xml:space="preserve">Boon, P. Y. (2017). </w:t>
      </w:r>
      <w:r w:rsidR="00871360" w:rsidRPr="001D1492">
        <w:rPr>
          <w:rFonts w:ascii="Arial" w:hAnsi="Arial" w:cs="Arial"/>
          <w:sz w:val="20"/>
          <w:szCs w:val="20"/>
        </w:rPr>
        <w:t xml:space="preserve">The shark and ray trade in </w:t>
      </w:r>
      <w:r w:rsidR="00C97C2A" w:rsidRPr="001D1492">
        <w:rPr>
          <w:rFonts w:ascii="Arial" w:hAnsi="Arial" w:cs="Arial"/>
          <w:sz w:val="20"/>
          <w:szCs w:val="20"/>
        </w:rPr>
        <w:t>S</w:t>
      </w:r>
      <w:r w:rsidR="00871360" w:rsidRPr="001D1492">
        <w:rPr>
          <w:rFonts w:ascii="Arial" w:hAnsi="Arial" w:cs="Arial"/>
          <w:sz w:val="20"/>
          <w:szCs w:val="20"/>
        </w:rPr>
        <w:t>ingapore.</w:t>
      </w:r>
      <w:r w:rsidR="001352F9" w:rsidRPr="001D1492">
        <w:rPr>
          <w:rFonts w:ascii="Arial" w:hAnsi="Arial" w:cs="Arial"/>
          <w:sz w:val="20"/>
          <w:szCs w:val="20"/>
        </w:rPr>
        <w:t xml:space="preserve"> TRAFFIC Report, Southeast Asia Regional Office, Petaling Jaya, Selangor, Malaysia, 46p.</w:t>
      </w:r>
    </w:p>
    <w:p w14:paraId="1506379C" w14:textId="73BCF09F" w:rsidR="003B72D7" w:rsidRPr="001D1492" w:rsidRDefault="6B09286F" w:rsidP="00063874">
      <w:pPr>
        <w:spacing w:after="80"/>
        <w:ind w:left="567" w:hanging="567"/>
        <w:jc w:val="both"/>
        <w:rPr>
          <w:rFonts w:ascii="Arial" w:hAnsi="Arial" w:cs="Arial"/>
          <w:sz w:val="20"/>
          <w:szCs w:val="20"/>
        </w:rPr>
      </w:pPr>
      <w:r w:rsidRPr="001D1492">
        <w:rPr>
          <w:rFonts w:ascii="Arial" w:hAnsi="Arial" w:cs="Arial"/>
          <w:sz w:val="20"/>
          <w:szCs w:val="20"/>
        </w:rPr>
        <w:t>Bornatowski, H., Braga, R. R.</w:t>
      </w:r>
      <w:r w:rsidR="00CC64DF" w:rsidRPr="001D1492">
        <w:rPr>
          <w:rFonts w:ascii="Arial" w:hAnsi="Arial" w:cs="Arial"/>
          <w:sz w:val="20"/>
          <w:szCs w:val="20"/>
        </w:rPr>
        <w:t xml:space="preserve"> &amp; </w:t>
      </w:r>
      <w:proofErr w:type="spellStart"/>
      <w:r w:rsidRPr="001D1492">
        <w:rPr>
          <w:rFonts w:ascii="Arial" w:hAnsi="Arial" w:cs="Arial"/>
          <w:sz w:val="20"/>
          <w:szCs w:val="20"/>
        </w:rPr>
        <w:t>Vitule</w:t>
      </w:r>
      <w:proofErr w:type="spellEnd"/>
      <w:r w:rsidRPr="001D1492">
        <w:rPr>
          <w:rFonts w:ascii="Arial" w:hAnsi="Arial" w:cs="Arial"/>
          <w:sz w:val="20"/>
          <w:szCs w:val="20"/>
        </w:rPr>
        <w:t>, J. R. S. (2013). Shark mislabeling threatens biodiversity Science, 340, p. 923.</w:t>
      </w:r>
    </w:p>
    <w:p w14:paraId="068A973D" w14:textId="4BE0B874" w:rsidR="00CC64DF" w:rsidRPr="001D1492" w:rsidRDefault="00CC64DF" w:rsidP="00063874">
      <w:pPr>
        <w:spacing w:after="80"/>
        <w:ind w:left="567" w:hanging="567"/>
        <w:jc w:val="both"/>
        <w:rPr>
          <w:rFonts w:ascii="Arial" w:hAnsi="Arial" w:cs="Arial"/>
          <w:sz w:val="20"/>
          <w:szCs w:val="20"/>
          <w:lang w:val="es-ES"/>
        </w:rPr>
      </w:pPr>
      <w:r w:rsidRPr="001D1492">
        <w:rPr>
          <w:rFonts w:ascii="Arial" w:hAnsi="Arial" w:cs="Arial"/>
          <w:sz w:val="20"/>
          <w:szCs w:val="20"/>
        </w:rPr>
        <w:t>Bornatowski, H., Braga, R. R.</w:t>
      </w:r>
      <w:r w:rsidR="009A45F6" w:rsidRPr="001D1492">
        <w:rPr>
          <w:rFonts w:ascii="Arial" w:hAnsi="Arial" w:cs="Arial"/>
          <w:sz w:val="20"/>
          <w:szCs w:val="20"/>
        </w:rPr>
        <w:t xml:space="preserve"> &amp; </w:t>
      </w:r>
      <w:proofErr w:type="spellStart"/>
      <w:r w:rsidRPr="001D1492">
        <w:rPr>
          <w:rFonts w:ascii="Arial" w:hAnsi="Arial" w:cs="Arial"/>
          <w:sz w:val="20"/>
          <w:szCs w:val="20"/>
        </w:rPr>
        <w:t>Vitule</w:t>
      </w:r>
      <w:proofErr w:type="spellEnd"/>
      <w:r w:rsidRPr="001D1492">
        <w:rPr>
          <w:rFonts w:ascii="Arial" w:hAnsi="Arial" w:cs="Arial"/>
          <w:sz w:val="20"/>
          <w:szCs w:val="20"/>
        </w:rPr>
        <w:t>, J. R. S. (201</w:t>
      </w:r>
      <w:r w:rsidR="009A45F6" w:rsidRPr="001D1492">
        <w:rPr>
          <w:rFonts w:ascii="Arial" w:hAnsi="Arial" w:cs="Arial"/>
          <w:sz w:val="20"/>
          <w:szCs w:val="20"/>
        </w:rPr>
        <w:t>5</w:t>
      </w:r>
      <w:r w:rsidRPr="001D1492">
        <w:rPr>
          <w:rFonts w:ascii="Arial" w:hAnsi="Arial" w:cs="Arial"/>
          <w:sz w:val="20"/>
          <w:szCs w:val="20"/>
        </w:rPr>
        <w:t xml:space="preserve">). </w:t>
      </w:r>
      <w:r w:rsidR="009E5552" w:rsidRPr="001D1492">
        <w:rPr>
          <w:rFonts w:ascii="Arial" w:hAnsi="Arial" w:cs="Arial"/>
          <w:sz w:val="20"/>
          <w:szCs w:val="20"/>
        </w:rPr>
        <w:t xml:space="preserve">Buying a Pig in a Poke”: The Problem of Elasmobranch </w:t>
      </w:r>
      <w:proofErr w:type="spellStart"/>
      <w:r w:rsidR="009E5552" w:rsidRPr="001D1492">
        <w:rPr>
          <w:rFonts w:ascii="Arial" w:hAnsi="Arial" w:cs="Arial"/>
          <w:sz w:val="20"/>
          <w:szCs w:val="20"/>
        </w:rPr>
        <w:t>MeatConsumption</w:t>
      </w:r>
      <w:proofErr w:type="spellEnd"/>
      <w:r w:rsidR="009E5552" w:rsidRPr="001D1492">
        <w:rPr>
          <w:rFonts w:ascii="Arial" w:hAnsi="Arial" w:cs="Arial"/>
          <w:sz w:val="20"/>
          <w:szCs w:val="20"/>
        </w:rPr>
        <w:t xml:space="preserve"> in Southern Brazil. </w:t>
      </w:r>
      <w:proofErr w:type="spellStart"/>
      <w:r w:rsidRPr="001D1492">
        <w:rPr>
          <w:rFonts w:ascii="Arial" w:hAnsi="Arial" w:cs="Arial"/>
          <w:sz w:val="20"/>
          <w:szCs w:val="20"/>
          <w:lang w:val="es-ES"/>
        </w:rPr>
        <w:t>Ethnobiology</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Letters</w:t>
      </w:r>
      <w:proofErr w:type="spellEnd"/>
      <w:r w:rsidRPr="001D1492">
        <w:rPr>
          <w:rFonts w:ascii="Arial" w:hAnsi="Arial" w:cs="Arial"/>
          <w:sz w:val="20"/>
          <w:szCs w:val="20"/>
          <w:lang w:val="es-ES"/>
        </w:rPr>
        <w:t>. 2015. 6(1):196-202. DOI: 10.14237/ebl.6.1.2015.451.</w:t>
      </w:r>
    </w:p>
    <w:p w14:paraId="0D449E1E" w14:textId="794D6902" w:rsidR="006604FF" w:rsidRPr="001D1492" w:rsidRDefault="006604FF"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Capítoli</w:t>
      </w:r>
      <w:proofErr w:type="spellEnd"/>
      <w:r w:rsidRPr="001D1492">
        <w:rPr>
          <w:rFonts w:ascii="Arial" w:hAnsi="Arial" w:cs="Arial"/>
          <w:sz w:val="20"/>
          <w:szCs w:val="20"/>
          <w:lang w:val="es-ES"/>
        </w:rPr>
        <w:t xml:space="preserve">, R. R., </w:t>
      </w:r>
      <w:proofErr w:type="spellStart"/>
      <w:r w:rsidRPr="001D1492">
        <w:rPr>
          <w:rFonts w:ascii="Arial" w:hAnsi="Arial" w:cs="Arial"/>
          <w:sz w:val="20"/>
          <w:szCs w:val="20"/>
          <w:lang w:val="es-ES"/>
        </w:rPr>
        <w:t>Ruffino</w:t>
      </w:r>
      <w:proofErr w:type="spellEnd"/>
      <w:r w:rsidRPr="001D1492">
        <w:rPr>
          <w:rFonts w:ascii="Arial" w:hAnsi="Arial" w:cs="Arial"/>
          <w:sz w:val="20"/>
          <w:szCs w:val="20"/>
          <w:lang w:val="es-ES"/>
        </w:rPr>
        <w:t xml:space="preserve">, M. L. &amp; </w:t>
      </w:r>
      <w:proofErr w:type="spellStart"/>
      <w:r w:rsidRPr="001D1492">
        <w:rPr>
          <w:rFonts w:ascii="Arial" w:hAnsi="Arial" w:cs="Arial"/>
          <w:sz w:val="20"/>
          <w:szCs w:val="20"/>
          <w:lang w:val="es-ES"/>
        </w:rPr>
        <w:t>Vooren</w:t>
      </w:r>
      <w:proofErr w:type="spellEnd"/>
      <w:r w:rsidRPr="001D1492">
        <w:rPr>
          <w:rFonts w:ascii="Arial" w:hAnsi="Arial" w:cs="Arial"/>
          <w:sz w:val="20"/>
          <w:szCs w:val="20"/>
          <w:lang w:val="es-ES"/>
        </w:rPr>
        <w:t xml:space="preserve">, C.M. (1995). </w:t>
      </w:r>
      <w:proofErr w:type="spellStart"/>
      <w:r w:rsidRPr="001D1492">
        <w:rPr>
          <w:rFonts w:ascii="Arial" w:hAnsi="Arial" w:cs="Arial"/>
          <w:sz w:val="20"/>
          <w:szCs w:val="20"/>
          <w:lang w:val="es-ES"/>
        </w:rPr>
        <w:t>Alimentação</w:t>
      </w:r>
      <w:proofErr w:type="spellEnd"/>
      <w:r w:rsidRPr="001D1492">
        <w:rPr>
          <w:rFonts w:ascii="Arial" w:hAnsi="Arial" w:cs="Arial"/>
          <w:sz w:val="20"/>
          <w:szCs w:val="20"/>
          <w:lang w:val="es-ES"/>
        </w:rPr>
        <w:t xml:space="preserve"> do </w:t>
      </w:r>
      <w:proofErr w:type="spellStart"/>
      <w:r w:rsidRPr="001D1492">
        <w:rPr>
          <w:rFonts w:ascii="Arial" w:hAnsi="Arial" w:cs="Arial"/>
          <w:sz w:val="20"/>
          <w:szCs w:val="20"/>
          <w:lang w:val="es-ES"/>
        </w:rPr>
        <w:t>tubarão</w:t>
      </w:r>
      <w:proofErr w:type="spellEnd"/>
      <w:r w:rsidRPr="001D1492">
        <w:rPr>
          <w:rFonts w:ascii="Arial" w:hAnsi="Arial" w:cs="Arial"/>
          <w:sz w:val="20"/>
          <w:szCs w:val="20"/>
          <w:lang w:val="es-ES"/>
        </w:rPr>
        <w:t xml:space="preserve">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xml:space="preserve"> Springer </w:t>
      </w:r>
      <w:proofErr w:type="spellStart"/>
      <w:r w:rsidRPr="001D1492">
        <w:rPr>
          <w:rFonts w:ascii="Arial" w:hAnsi="Arial" w:cs="Arial"/>
          <w:sz w:val="20"/>
          <w:szCs w:val="20"/>
          <w:lang w:val="es-ES"/>
        </w:rPr>
        <w:t>na</w:t>
      </w:r>
      <w:proofErr w:type="spellEnd"/>
      <w:r w:rsidRPr="001D1492">
        <w:rPr>
          <w:rFonts w:ascii="Arial" w:hAnsi="Arial" w:cs="Arial"/>
          <w:sz w:val="20"/>
          <w:szCs w:val="20"/>
          <w:lang w:val="es-ES"/>
        </w:rPr>
        <w:t xml:space="preserve"> plataforma </w:t>
      </w:r>
      <w:proofErr w:type="spellStart"/>
      <w:r w:rsidRPr="001D1492">
        <w:rPr>
          <w:rFonts w:ascii="Arial" w:hAnsi="Arial" w:cs="Arial"/>
          <w:sz w:val="20"/>
          <w:szCs w:val="20"/>
          <w:lang w:val="es-ES"/>
        </w:rPr>
        <w:t>costeira</w:t>
      </w:r>
      <w:proofErr w:type="spellEnd"/>
      <w:r w:rsidRPr="001D1492">
        <w:rPr>
          <w:rFonts w:ascii="Arial" w:hAnsi="Arial" w:cs="Arial"/>
          <w:sz w:val="20"/>
          <w:szCs w:val="20"/>
          <w:lang w:val="es-ES"/>
        </w:rPr>
        <w:t xml:space="preserve"> do estado do Rio Grande do Sul, Brasil. Atlántica 17: 109–122.</w:t>
      </w:r>
    </w:p>
    <w:p w14:paraId="7172270F" w14:textId="3E97FA44" w:rsidR="005B5207" w:rsidRPr="001D1492" w:rsidRDefault="005B5207"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Cardeñosa</w:t>
      </w:r>
      <w:proofErr w:type="spellEnd"/>
      <w:r w:rsidRPr="001D1492">
        <w:rPr>
          <w:rFonts w:ascii="Arial" w:hAnsi="Arial" w:cs="Arial"/>
          <w:sz w:val="20"/>
          <w:szCs w:val="20"/>
          <w:lang w:val="es-ES"/>
        </w:rPr>
        <w:t>, D.</w:t>
      </w:r>
      <w:r w:rsidR="00B83B42" w:rsidRPr="001D1492">
        <w:rPr>
          <w:rFonts w:ascii="Arial" w:hAnsi="Arial" w:cs="Arial"/>
          <w:sz w:val="20"/>
          <w:szCs w:val="20"/>
          <w:lang w:val="es-ES"/>
        </w:rPr>
        <w:t>;</w:t>
      </w:r>
      <w:r w:rsidRPr="001D1492">
        <w:rPr>
          <w:rFonts w:ascii="Arial" w:hAnsi="Arial" w:cs="Arial"/>
          <w:sz w:val="20"/>
          <w:szCs w:val="20"/>
          <w:lang w:val="es-ES"/>
        </w:rPr>
        <w:t xml:space="preserve"> Babcock, E. A., </w:t>
      </w:r>
      <w:proofErr w:type="spellStart"/>
      <w:r w:rsidRPr="001D1492">
        <w:rPr>
          <w:rFonts w:ascii="Arial" w:hAnsi="Arial" w:cs="Arial"/>
          <w:sz w:val="20"/>
          <w:szCs w:val="20"/>
          <w:lang w:val="es-ES"/>
        </w:rPr>
        <w:t>Shea</w:t>
      </w:r>
      <w:proofErr w:type="spellEnd"/>
      <w:r w:rsidR="00B83B42" w:rsidRPr="001D1492">
        <w:rPr>
          <w:rFonts w:ascii="Arial" w:hAnsi="Arial" w:cs="Arial"/>
          <w:sz w:val="20"/>
          <w:szCs w:val="20"/>
          <w:lang w:val="es-ES"/>
        </w:rPr>
        <w:t>;</w:t>
      </w:r>
      <w:r w:rsidRPr="001D1492">
        <w:rPr>
          <w:rFonts w:ascii="Arial" w:hAnsi="Arial" w:cs="Arial"/>
          <w:sz w:val="20"/>
          <w:szCs w:val="20"/>
          <w:lang w:val="es-ES"/>
        </w:rPr>
        <w:t xml:space="preserve"> S. K., Zhang</w:t>
      </w:r>
      <w:r w:rsidR="00B83B42" w:rsidRPr="001D1492">
        <w:rPr>
          <w:rFonts w:ascii="Arial" w:hAnsi="Arial" w:cs="Arial"/>
          <w:sz w:val="20"/>
          <w:szCs w:val="20"/>
          <w:lang w:val="es-ES"/>
        </w:rPr>
        <w:t>;</w:t>
      </w:r>
      <w:r w:rsidRPr="001D1492">
        <w:rPr>
          <w:rFonts w:ascii="Arial" w:hAnsi="Arial" w:cs="Arial"/>
          <w:sz w:val="20"/>
          <w:szCs w:val="20"/>
          <w:lang w:val="es-ES"/>
        </w:rPr>
        <w:t xml:space="preserve"> H., </w:t>
      </w:r>
      <w:proofErr w:type="spellStart"/>
      <w:r w:rsidRPr="001D1492">
        <w:rPr>
          <w:rFonts w:ascii="Arial" w:hAnsi="Arial" w:cs="Arial"/>
          <w:sz w:val="20"/>
          <w:szCs w:val="20"/>
          <w:lang w:val="es-ES"/>
        </w:rPr>
        <w:t>Feldheim</w:t>
      </w:r>
      <w:proofErr w:type="spellEnd"/>
      <w:r w:rsidR="00B83B42" w:rsidRPr="001D1492">
        <w:rPr>
          <w:rFonts w:ascii="Arial" w:hAnsi="Arial" w:cs="Arial"/>
          <w:sz w:val="20"/>
          <w:szCs w:val="20"/>
          <w:lang w:val="es-ES"/>
        </w:rPr>
        <w:t>;</w:t>
      </w:r>
      <w:r w:rsidRPr="001D1492">
        <w:rPr>
          <w:rFonts w:ascii="Arial" w:hAnsi="Arial" w:cs="Arial"/>
          <w:sz w:val="20"/>
          <w:szCs w:val="20"/>
          <w:lang w:val="es-ES"/>
        </w:rPr>
        <w:t xml:space="preserve"> K</w:t>
      </w:r>
      <w:r w:rsidR="00B83B42" w:rsidRPr="001D1492">
        <w:rPr>
          <w:rFonts w:ascii="Arial" w:hAnsi="Arial" w:cs="Arial"/>
          <w:sz w:val="20"/>
          <w:szCs w:val="20"/>
          <w:lang w:val="es-ES"/>
        </w:rPr>
        <w:t xml:space="preserve">. </w:t>
      </w:r>
      <w:r w:rsidRPr="001D1492">
        <w:rPr>
          <w:rFonts w:ascii="Arial" w:hAnsi="Arial" w:cs="Arial"/>
          <w:sz w:val="20"/>
          <w:szCs w:val="20"/>
          <w:lang w:val="es-ES"/>
        </w:rPr>
        <w:t>A., Gale, S. W.</w:t>
      </w:r>
      <w:r w:rsidR="00B83B42" w:rsidRPr="001D1492">
        <w:rPr>
          <w:rFonts w:ascii="Arial" w:hAnsi="Arial" w:cs="Arial"/>
          <w:sz w:val="20"/>
          <w:szCs w:val="20"/>
          <w:lang w:val="es-ES"/>
        </w:rPr>
        <w:t>;</w:t>
      </w:r>
      <w:r w:rsidRPr="001D1492">
        <w:rPr>
          <w:rFonts w:ascii="Arial" w:hAnsi="Arial" w:cs="Arial"/>
          <w:sz w:val="20"/>
          <w:szCs w:val="20"/>
          <w:lang w:val="es-ES"/>
        </w:rPr>
        <w:t xml:space="preserve"> Mills, D. &amp; Chapman, D. (2024). </w:t>
      </w:r>
      <w:r w:rsidRPr="001D1492">
        <w:rPr>
          <w:rFonts w:ascii="Arial" w:hAnsi="Arial" w:cs="Arial"/>
          <w:sz w:val="20"/>
          <w:szCs w:val="20"/>
        </w:rPr>
        <w:t>Small sharks, big problems: DNA analysis of small fins reveals trade regulation gaps and burgeoning trade in juvenile sharks. Science Advances 10:1-12.</w:t>
      </w:r>
    </w:p>
    <w:p w14:paraId="5D2E0BDE" w14:textId="78E91E87" w:rsidR="00DC6D22" w:rsidRPr="001D1492" w:rsidRDefault="00B85620" w:rsidP="00063874">
      <w:pPr>
        <w:spacing w:after="80"/>
        <w:ind w:left="567" w:hanging="567"/>
        <w:jc w:val="both"/>
        <w:rPr>
          <w:rFonts w:ascii="Arial" w:hAnsi="Arial" w:cs="Arial"/>
          <w:sz w:val="20"/>
          <w:szCs w:val="20"/>
        </w:rPr>
      </w:pPr>
      <w:r w:rsidRPr="001D1492">
        <w:rPr>
          <w:rFonts w:ascii="Arial" w:hAnsi="Arial" w:cs="Arial"/>
          <w:sz w:val="20"/>
          <w:szCs w:val="20"/>
        </w:rPr>
        <w:t>Chiaramonte, G.E. (2023). A most versatile shark. The Marine Biologist. 26: 19-20. Marine Biological Association UK.</w:t>
      </w:r>
    </w:p>
    <w:p w14:paraId="3492E344" w14:textId="60D51269" w:rsidR="00B41014" w:rsidRPr="001D1492" w:rsidRDefault="00B41014" w:rsidP="00063874">
      <w:pPr>
        <w:spacing w:after="80"/>
        <w:ind w:left="567" w:hanging="567"/>
        <w:jc w:val="both"/>
        <w:rPr>
          <w:rFonts w:ascii="Arial" w:hAnsi="Arial" w:cs="Arial"/>
          <w:sz w:val="20"/>
          <w:szCs w:val="20"/>
        </w:rPr>
      </w:pPr>
      <w:r w:rsidRPr="001D1492">
        <w:rPr>
          <w:rFonts w:ascii="Arial" w:hAnsi="Arial" w:cs="Arial"/>
          <w:sz w:val="20"/>
          <w:szCs w:val="20"/>
        </w:rPr>
        <w:t>Chiaramonte G</w:t>
      </w:r>
      <w:r w:rsidR="001248A5" w:rsidRPr="001D1492">
        <w:rPr>
          <w:rFonts w:ascii="Arial" w:hAnsi="Arial" w:cs="Arial"/>
          <w:sz w:val="20"/>
          <w:szCs w:val="20"/>
        </w:rPr>
        <w:t>.</w:t>
      </w:r>
      <w:r w:rsidRPr="001D1492">
        <w:rPr>
          <w:rFonts w:ascii="Arial" w:hAnsi="Arial" w:cs="Arial"/>
          <w:sz w:val="20"/>
          <w:szCs w:val="20"/>
        </w:rPr>
        <w:t>E</w:t>
      </w:r>
      <w:r w:rsidR="001248A5" w:rsidRPr="001D1492">
        <w:rPr>
          <w:rFonts w:ascii="Arial" w:hAnsi="Arial" w:cs="Arial"/>
          <w:sz w:val="20"/>
          <w:szCs w:val="20"/>
        </w:rPr>
        <w:t>.</w:t>
      </w:r>
      <w:r w:rsidRPr="001D1492">
        <w:rPr>
          <w:rFonts w:ascii="Arial" w:hAnsi="Arial" w:cs="Arial"/>
          <w:sz w:val="20"/>
          <w:szCs w:val="20"/>
        </w:rPr>
        <w:t xml:space="preserve">, </w:t>
      </w:r>
      <w:proofErr w:type="spellStart"/>
      <w:r w:rsidRPr="001D1492">
        <w:rPr>
          <w:rFonts w:ascii="Arial" w:hAnsi="Arial" w:cs="Arial"/>
          <w:sz w:val="20"/>
          <w:szCs w:val="20"/>
        </w:rPr>
        <w:t>Bovcon</w:t>
      </w:r>
      <w:proofErr w:type="spellEnd"/>
      <w:r w:rsidR="001248A5" w:rsidRPr="001D1492">
        <w:rPr>
          <w:rFonts w:ascii="Arial" w:hAnsi="Arial" w:cs="Arial"/>
          <w:sz w:val="20"/>
          <w:szCs w:val="20"/>
        </w:rPr>
        <w:t>,</w:t>
      </w:r>
      <w:r w:rsidRPr="001D1492">
        <w:rPr>
          <w:rFonts w:ascii="Arial" w:hAnsi="Arial" w:cs="Arial"/>
          <w:sz w:val="20"/>
          <w:szCs w:val="20"/>
        </w:rPr>
        <w:t xml:space="preserve"> N</w:t>
      </w:r>
      <w:r w:rsidR="001248A5" w:rsidRPr="001D1492">
        <w:rPr>
          <w:rFonts w:ascii="Arial" w:hAnsi="Arial" w:cs="Arial"/>
          <w:sz w:val="20"/>
          <w:szCs w:val="20"/>
        </w:rPr>
        <w:t>.</w:t>
      </w:r>
      <w:r w:rsidRPr="001D1492">
        <w:rPr>
          <w:rFonts w:ascii="Arial" w:hAnsi="Arial" w:cs="Arial"/>
          <w:sz w:val="20"/>
          <w:szCs w:val="20"/>
        </w:rPr>
        <w:t>D</w:t>
      </w:r>
      <w:r w:rsidR="001248A5" w:rsidRPr="001D1492">
        <w:rPr>
          <w:rFonts w:ascii="Arial" w:hAnsi="Arial" w:cs="Arial"/>
          <w:sz w:val="20"/>
          <w:szCs w:val="20"/>
        </w:rPr>
        <w:t>.</w:t>
      </w:r>
      <w:r w:rsidRPr="001D1492">
        <w:rPr>
          <w:rFonts w:ascii="Arial" w:hAnsi="Arial" w:cs="Arial"/>
          <w:sz w:val="20"/>
          <w:szCs w:val="20"/>
        </w:rPr>
        <w:t>, Góngora M.E.</w:t>
      </w:r>
      <w:r w:rsidR="00EF5D8F" w:rsidRPr="001D1492">
        <w:rPr>
          <w:rFonts w:ascii="Arial" w:hAnsi="Arial" w:cs="Arial"/>
          <w:sz w:val="20"/>
          <w:szCs w:val="20"/>
        </w:rPr>
        <w:t xml:space="preserve"> &amp;</w:t>
      </w:r>
      <w:r w:rsidRPr="001D1492">
        <w:rPr>
          <w:rFonts w:ascii="Arial" w:hAnsi="Arial" w:cs="Arial"/>
          <w:sz w:val="20"/>
          <w:szCs w:val="20"/>
        </w:rPr>
        <w:t xml:space="preserve"> Gómez S.E. (2024) Argentina. Pages 421-432 in Jabado R.W</w:t>
      </w:r>
      <w:r w:rsidR="001248A5" w:rsidRPr="001D1492">
        <w:rPr>
          <w:rFonts w:ascii="Arial" w:hAnsi="Arial" w:cs="Arial"/>
          <w:sz w:val="20"/>
          <w:szCs w:val="20"/>
        </w:rPr>
        <w:t>.</w:t>
      </w:r>
      <w:r w:rsidRPr="001D1492">
        <w:rPr>
          <w:rFonts w:ascii="Arial" w:hAnsi="Arial" w:cs="Arial"/>
          <w:sz w:val="20"/>
          <w:szCs w:val="20"/>
        </w:rPr>
        <w:t>, Morata AZA, Bennett RH, Finucci B, Ellis JR, Fowler S, Grant MI, Barbosa Martins AP, Sinclair SL (eds) The global status of sharks, rays, and chimaeras. Shark Specialist Group. IUCN, Gland, Switzerland</w:t>
      </w:r>
    </w:p>
    <w:p w14:paraId="10A77F25" w14:textId="2836F723" w:rsidR="00A71538" w:rsidRPr="001D1492" w:rsidRDefault="00A71538" w:rsidP="00063874">
      <w:pPr>
        <w:spacing w:after="80"/>
        <w:ind w:left="567" w:hanging="567"/>
        <w:jc w:val="both"/>
        <w:rPr>
          <w:rFonts w:ascii="Arial" w:hAnsi="Arial" w:cs="Arial"/>
          <w:sz w:val="20"/>
          <w:szCs w:val="20"/>
        </w:rPr>
      </w:pPr>
      <w:r w:rsidRPr="001D1492">
        <w:rPr>
          <w:rFonts w:ascii="Arial" w:hAnsi="Arial" w:cs="Arial"/>
          <w:sz w:val="20"/>
          <w:szCs w:val="20"/>
        </w:rPr>
        <w:t xml:space="preserve">Chiaramonte, G.E. </w:t>
      </w:r>
      <w:r w:rsidR="00EF5D8F" w:rsidRPr="001D1492">
        <w:rPr>
          <w:rFonts w:ascii="Arial" w:hAnsi="Arial" w:cs="Arial"/>
          <w:sz w:val="20"/>
          <w:szCs w:val="20"/>
        </w:rPr>
        <w:t>&amp;</w:t>
      </w:r>
      <w:r w:rsidRPr="001D1492">
        <w:rPr>
          <w:rFonts w:ascii="Arial" w:hAnsi="Arial" w:cs="Arial"/>
          <w:sz w:val="20"/>
          <w:szCs w:val="20"/>
        </w:rPr>
        <w:t xml:space="preserve"> </w:t>
      </w:r>
      <w:proofErr w:type="spellStart"/>
      <w:r w:rsidRPr="001D1492">
        <w:rPr>
          <w:rFonts w:ascii="Arial" w:hAnsi="Arial" w:cs="Arial"/>
          <w:sz w:val="20"/>
          <w:szCs w:val="20"/>
        </w:rPr>
        <w:t>Pettovello</w:t>
      </w:r>
      <w:proofErr w:type="spellEnd"/>
      <w:r w:rsidRPr="001D1492">
        <w:rPr>
          <w:rFonts w:ascii="Arial" w:hAnsi="Arial" w:cs="Arial"/>
          <w:sz w:val="20"/>
          <w:szCs w:val="20"/>
        </w:rPr>
        <w:t>, A.D. 2000. The biology of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in southern Patagonia, Argentina. </w:t>
      </w:r>
      <w:r w:rsidRPr="001D1492">
        <w:rPr>
          <w:rFonts w:ascii="Arial" w:hAnsi="Arial" w:cs="Arial"/>
          <w:i/>
          <w:iCs/>
          <w:sz w:val="20"/>
          <w:szCs w:val="20"/>
        </w:rPr>
        <w:t>Journal of Fish Biology</w:t>
      </w:r>
      <w:r w:rsidRPr="001D1492">
        <w:rPr>
          <w:rFonts w:ascii="Arial" w:hAnsi="Arial" w:cs="Arial"/>
          <w:sz w:val="20"/>
          <w:szCs w:val="20"/>
        </w:rPr>
        <w:t> 57(4): 930–942.</w:t>
      </w:r>
    </w:p>
    <w:p w14:paraId="0CF88E7D" w14:textId="25530480" w:rsidR="001C1753" w:rsidRPr="001D1492" w:rsidRDefault="00DD3B1C"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rPr>
        <w:t>Colautti</w:t>
      </w:r>
      <w:proofErr w:type="spellEnd"/>
      <w:r w:rsidRPr="001D1492">
        <w:rPr>
          <w:rFonts w:ascii="Arial" w:hAnsi="Arial" w:cs="Arial"/>
          <w:sz w:val="20"/>
          <w:szCs w:val="20"/>
        </w:rPr>
        <w:t xml:space="preserve">, D.; Baigun, C.; López Cazorla, A.; </w:t>
      </w:r>
      <w:proofErr w:type="spellStart"/>
      <w:r w:rsidRPr="001D1492">
        <w:rPr>
          <w:rFonts w:ascii="Arial" w:hAnsi="Arial" w:cs="Arial"/>
          <w:sz w:val="20"/>
          <w:szCs w:val="20"/>
        </w:rPr>
        <w:t>Llompart</w:t>
      </w:r>
      <w:proofErr w:type="spellEnd"/>
      <w:r w:rsidRPr="001D1492">
        <w:rPr>
          <w:rFonts w:ascii="Arial" w:hAnsi="Arial" w:cs="Arial"/>
          <w:sz w:val="20"/>
          <w:szCs w:val="20"/>
        </w:rPr>
        <w:t xml:space="preserve">, F.; Molina, J. M.; </w:t>
      </w:r>
      <w:proofErr w:type="spellStart"/>
      <w:r w:rsidRPr="001D1492">
        <w:rPr>
          <w:rFonts w:ascii="Arial" w:hAnsi="Arial" w:cs="Arial"/>
          <w:sz w:val="20"/>
          <w:szCs w:val="20"/>
        </w:rPr>
        <w:t>Suquele</w:t>
      </w:r>
      <w:proofErr w:type="spellEnd"/>
      <w:r w:rsidRPr="001D1492">
        <w:rPr>
          <w:rFonts w:ascii="Arial" w:hAnsi="Arial" w:cs="Arial"/>
          <w:sz w:val="20"/>
          <w:szCs w:val="20"/>
        </w:rPr>
        <w:t xml:space="preserve">, O. &amp; Calvo, S. </w:t>
      </w:r>
      <w:r w:rsidR="008C19E1" w:rsidRPr="001D1492">
        <w:rPr>
          <w:rFonts w:ascii="Arial" w:hAnsi="Arial" w:cs="Arial"/>
          <w:sz w:val="20"/>
          <w:szCs w:val="20"/>
        </w:rPr>
        <w:t>(</w:t>
      </w:r>
      <w:r w:rsidRPr="001D1492">
        <w:rPr>
          <w:rFonts w:ascii="Arial" w:hAnsi="Arial" w:cs="Arial"/>
          <w:sz w:val="20"/>
          <w:szCs w:val="20"/>
        </w:rPr>
        <w:t>2010</w:t>
      </w:r>
      <w:r w:rsidR="008C19E1" w:rsidRPr="001D1492">
        <w:rPr>
          <w:rFonts w:ascii="Arial" w:hAnsi="Arial" w:cs="Arial"/>
          <w:sz w:val="20"/>
          <w:szCs w:val="20"/>
        </w:rPr>
        <w:t>)</w:t>
      </w:r>
      <w:r w:rsidRPr="001D1492">
        <w:rPr>
          <w:rFonts w:ascii="Arial" w:hAnsi="Arial" w:cs="Arial"/>
          <w:sz w:val="20"/>
          <w:szCs w:val="20"/>
        </w:rPr>
        <w:t xml:space="preserve">. Population biology and fishery characteristics of the smooth-hound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xml:space="preserve"> in Anegada Bay, Argentina. </w:t>
      </w:r>
      <w:proofErr w:type="spellStart"/>
      <w:r w:rsidRPr="001D1492">
        <w:rPr>
          <w:rFonts w:ascii="Arial" w:hAnsi="Arial" w:cs="Arial"/>
          <w:sz w:val="20"/>
          <w:szCs w:val="20"/>
          <w:lang w:val="es-ES"/>
        </w:rPr>
        <w:t>Fisheries</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Research</w:t>
      </w:r>
      <w:proofErr w:type="spellEnd"/>
      <w:r w:rsidR="008C19E1" w:rsidRPr="001D1492">
        <w:rPr>
          <w:rFonts w:ascii="Arial" w:hAnsi="Arial" w:cs="Arial"/>
          <w:sz w:val="20"/>
          <w:szCs w:val="20"/>
          <w:lang w:val="es-ES"/>
        </w:rPr>
        <w:t xml:space="preserve"> 106(3): </w:t>
      </w:r>
      <w:r w:rsidRPr="001D1492">
        <w:rPr>
          <w:rFonts w:ascii="Arial" w:hAnsi="Arial" w:cs="Arial"/>
          <w:sz w:val="20"/>
          <w:szCs w:val="20"/>
          <w:lang w:val="es-ES"/>
        </w:rPr>
        <w:t>351-357</w:t>
      </w:r>
      <w:r w:rsidR="008C19E1" w:rsidRPr="001D1492">
        <w:rPr>
          <w:rFonts w:ascii="Arial" w:hAnsi="Arial" w:cs="Arial"/>
          <w:sz w:val="20"/>
          <w:szCs w:val="20"/>
          <w:lang w:val="es-ES"/>
        </w:rPr>
        <w:t>.</w:t>
      </w:r>
    </w:p>
    <w:p w14:paraId="1E918CF4" w14:textId="77777777" w:rsidR="001C1753" w:rsidRPr="001D1492" w:rsidRDefault="001C1753"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Colonello</w:t>
      </w:r>
      <w:proofErr w:type="spellEnd"/>
      <w:r w:rsidRPr="001D1492">
        <w:rPr>
          <w:rFonts w:ascii="Arial" w:hAnsi="Arial" w:cs="Arial"/>
          <w:sz w:val="20"/>
          <w:szCs w:val="20"/>
          <w:lang w:val="es-ES"/>
        </w:rPr>
        <w:t xml:space="preserve"> </w:t>
      </w:r>
      <w:proofErr w:type="gramStart"/>
      <w:r w:rsidRPr="001D1492">
        <w:rPr>
          <w:rFonts w:ascii="Arial" w:hAnsi="Arial" w:cs="Arial"/>
          <w:sz w:val="20"/>
          <w:szCs w:val="20"/>
          <w:lang w:val="es-ES"/>
        </w:rPr>
        <w:t>J ,</w:t>
      </w:r>
      <w:proofErr w:type="gramEnd"/>
      <w:r w:rsidRPr="001D1492">
        <w:rPr>
          <w:rFonts w:ascii="Arial" w:hAnsi="Arial" w:cs="Arial"/>
          <w:sz w:val="20"/>
          <w:szCs w:val="20"/>
          <w:lang w:val="es-ES"/>
        </w:rPr>
        <w:t xml:space="preserve"> Cortés F, Pérez M., Martínez </w:t>
      </w:r>
      <w:proofErr w:type="spellStart"/>
      <w:r w:rsidRPr="001D1492">
        <w:rPr>
          <w:rFonts w:ascii="Arial" w:hAnsi="Arial" w:cs="Arial"/>
          <w:sz w:val="20"/>
          <w:szCs w:val="20"/>
          <w:lang w:val="es-ES"/>
        </w:rPr>
        <w:t>Puljak</w:t>
      </w:r>
      <w:proofErr w:type="spellEnd"/>
      <w:r w:rsidRPr="001D1492">
        <w:rPr>
          <w:rFonts w:ascii="Arial" w:hAnsi="Arial" w:cs="Arial"/>
          <w:sz w:val="20"/>
          <w:szCs w:val="20"/>
          <w:lang w:val="es-ES"/>
        </w:rPr>
        <w:t xml:space="preserve"> G., </w:t>
      </w:r>
      <w:proofErr w:type="spellStart"/>
      <w:r w:rsidRPr="001D1492">
        <w:rPr>
          <w:rFonts w:ascii="Arial" w:hAnsi="Arial" w:cs="Arial"/>
          <w:sz w:val="20"/>
          <w:szCs w:val="20"/>
          <w:lang w:val="es-ES"/>
        </w:rPr>
        <w:t>Hozbor</w:t>
      </w:r>
      <w:proofErr w:type="spellEnd"/>
      <w:r w:rsidRPr="001D1492">
        <w:rPr>
          <w:rFonts w:ascii="Arial" w:hAnsi="Arial" w:cs="Arial"/>
          <w:sz w:val="20"/>
          <w:szCs w:val="20"/>
          <w:lang w:val="es-ES"/>
        </w:rPr>
        <w:t xml:space="preserve"> N. y Massa A. 2024. Diagnóstico biológico pesquero del tiburón </w:t>
      </w:r>
      <w:proofErr w:type="spellStart"/>
      <w:r w:rsidRPr="001D1492">
        <w:rPr>
          <w:rFonts w:ascii="Arial" w:hAnsi="Arial" w:cs="Arial"/>
          <w:sz w:val="20"/>
          <w:szCs w:val="20"/>
          <w:lang w:val="es-ES"/>
        </w:rPr>
        <w:t>gatuzo</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Mustelus</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schmitti</w:t>
      </w:r>
      <w:proofErr w:type="spellEnd"/>
      <w:r w:rsidRPr="001D1492">
        <w:rPr>
          <w:rFonts w:ascii="Arial" w:hAnsi="Arial" w:cs="Arial"/>
          <w:sz w:val="20"/>
          <w:szCs w:val="20"/>
          <w:lang w:val="es-ES"/>
        </w:rPr>
        <w:t xml:space="preserve">. Sugerencias de manejo resultantes de la primera evaluación de stock regional. </w:t>
      </w:r>
      <w:r w:rsidRPr="001D1492">
        <w:rPr>
          <w:rFonts w:ascii="Arial" w:hAnsi="Arial" w:cs="Arial"/>
          <w:sz w:val="20"/>
          <w:szCs w:val="20"/>
        </w:rPr>
        <w:t xml:space="preserve">Inf Tec </w:t>
      </w:r>
      <w:proofErr w:type="spellStart"/>
      <w:r w:rsidRPr="001D1492">
        <w:rPr>
          <w:rFonts w:ascii="Arial" w:hAnsi="Arial" w:cs="Arial"/>
          <w:sz w:val="20"/>
          <w:szCs w:val="20"/>
        </w:rPr>
        <w:t>Oficial</w:t>
      </w:r>
      <w:proofErr w:type="spellEnd"/>
      <w:r w:rsidRPr="001D1492">
        <w:rPr>
          <w:rFonts w:ascii="Arial" w:hAnsi="Arial" w:cs="Arial"/>
          <w:sz w:val="20"/>
          <w:szCs w:val="20"/>
        </w:rPr>
        <w:t xml:space="preserve"> INIDEP Nº</w:t>
      </w:r>
      <w:r w:rsidRPr="001D1492">
        <w:rPr>
          <w:rFonts w:ascii="Arial" w:hAnsi="Arial" w:cs="Arial"/>
          <w:sz w:val="20"/>
          <w:szCs w:val="20"/>
          <w:lang w:val="es-ES"/>
        </w:rPr>
        <w:t>ֻ</w:t>
      </w:r>
      <w:r w:rsidRPr="001D1492">
        <w:rPr>
          <w:rFonts w:ascii="Arial" w:hAnsi="Arial" w:cs="Arial"/>
          <w:sz w:val="20"/>
          <w:szCs w:val="20"/>
        </w:rPr>
        <w:t xml:space="preserve"> 037/24, 14 pp.</w:t>
      </w:r>
    </w:p>
    <w:p w14:paraId="065D49F3" w14:textId="1B7ED5A8" w:rsidR="00063507" w:rsidRPr="001D1492" w:rsidRDefault="00063507" w:rsidP="00063874">
      <w:pPr>
        <w:spacing w:after="80"/>
        <w:ind w:left="567" w:hanging="567"/>
        <w:jc w:val="both"/>
        <w:rPr>
          <w:rFonts w:ascii="Arial" w:hAnsi="Arial" w:cs="Arial"/>
          <w:sz w:val="20"/>
          <w:szCs w:val="20"/>
        </w:rPr>
      </w:pPr>
      <w:r w:rsidRPr="001D1492">
        <w:rPr>
          <w:rFonts w:ascii="Arial" w:hAnsi="Arial" w:cs="Arial"/>
          <w:sz w:val="20"/>
          <w:szCs w:val="20"/>
        </w:rPr>
        <w:t xml:space="preserve">Compagno, L.J.V. Dando, M. </w:t>
      </w:r>
      <w:r w:rsidR="00EF5D8F" w:rsidRPr="001D1492">
        <w:rPr>
          <w:rFonts w:ascii="Arial" w:hAnsi="Arial" w:cs="Arial"/>
          <w:sz w:val="20"/>
          <w:szCs w:val="20"/>
        </w:rPr>
        <w:t xml:space="preserve">&amp; </w:t>
      </w:r>
      <w:r w:rsidRPr="001D1492">
        <w:rPr>
          <w:rFonts w:ascii="Arial" w:hAnsi="Arial" w:cs="Arial"/>
          <w:sz w:val="20"/>
          <w:szCs w:val="20"/>
        </w:rPr>
        <w:t>Fowler, S. (2005) Sharks of the World Nova Jersey, Princeton University Press, 368p.</w:t>
      </w:r>
    </w:p>
    <w:p w14:paraId="40CDF503" w14:textId="401BD23D" w:rsidR="009230C2" w:rsidRPr="001D1492" w:rsidRDefault="009230C2"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 xml:space="preserve">Cortés, F. 2007. Sustentabilidad de la explotación del </w:t>
      </w:r>
      <w:proofErr w:type="spellStart"/>
      <w:r w:rsidRPr="001D1492">
        <w:rPr>
          <w:rFonts w:ascii="Arial" w:hAnsi="Arial" w:cs="Arial"/>
          <w:sz w:val="20"/>
          <w:szCs w:val="20"/>
          <w:lang w:val="es-ES"/>
        </w:rPr>
        <w:t>gatuzo</w:t>
      </w:r>
      <w:proofErr w:type="spellEnd"/>
      <w:r w:rsidRPr="001D1492">
        <w:rPr>
          <w:rFonts w:ascii="Arial" w:hAnsi="Arial" w:cs="Arial"/>
          <w:sz w:val="20"/>
          <w:szCs w:val="20"/>
          <w:lang w:val="es-ES"/>
        </w:rPr>
        <w:t>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xml:space="preserve">, en el ecosistema costero bonaerense (34-42 S). Facultad de Ciencias Exactas y Naturales, Universidad Nacional de Mar del Plata. </w:t>
      </w:r>
    </w:p>
    <w:p w14:paraId="66BBEEF4" w14:textId="6B2CA0E4" w:rsidR="002D0F86" w:rsidRPr="001D1492" w:rsidRDefault="00E92DA8"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C</w:t>
      </w:r>
      <w:r w:rsidR="004550D2" w:rsidRPr="001D1492">
        <w:rPr>
          <w:rFonts w:ascii="Arial" w:hAnsi="Arial" w:cs="Arial"/>
          <w:sz w:val="20"/>
          <w:szCs w:val="20"/>
          <w:lang w:val="es-ES"/>
        </w:rPr>
        <w:t>órtez</w:t>
      </w:r>
      <w:proofErr w:type="spellEnd"/>
      <w:r w:rsidR="004550D2" w:rsidRPr="001D1492">
        <w:rPr>
          <w:rFonts w:ascii="Arial" w:hAnsi="Arial" w:cs="Arial"/>
          <w:sz w:val="20"/>
          <w:szCs w:val="20"/>
          <w:lang w:val="es-ES"/>
        </w:rPr>
        <w:t xml:space="preserve">, F.; Jaureguizar, A. J.; Menni, </w:t>
      </w:r>
      <w:r w:rsidR="00A9798A" w:rsidRPr="001D1492">
        <w:rPr>
          <w:rFonts w:ascii="Arial" w:hAnsi="Arial" w:cs="Arial"/>
          <w:sz w:val="20"/>
          <w:szCs w:val="20"/>
          <w:lang w:val="es-ES"/>
        </w:rPr>
        <w:t xml:space="preserve">R. C.; &amp; Guerrero, R. A., 2011. </w:t>
      </w:r>
      <w:r w:rsidRPr="001D1492">
        <w:rPr>
          <w:rFonts w:ascii="Arial" w:hAnsi="Arial" w:cs="Arial"/>
          <w:sz w:val="20"/>
          <w:szCs w:val="20"/>
        </w:rPr>
        <w:t xml:space="preserve">Ontogenetic habitat preferences of the </w:t>
      </w:r>
      <w:proofErr w:type="spellStart"/>
      <w:r w:rsidRPr="001D1492">
        <w:rPr>
          <w:rFonts w:ascii="Arial" w:hAnsi="Arial" w:cs="Arial"/>
          <w:sz w:val="20"/>
          <w:szCs w:val="20"/>
        </w:rPr>
        <w:t>narrownose</w:t>
      </w:r>
      <w:proofErr w:type="spellEnd"/>
      <w:r w:rsidRPr="001D1492">
        <w:rPr>
          <w:rFonts w:ascii="Arial" w:hAnsi="Arial" w:cs="Arial"/>
          <w:sz w:val="20"/>
          <w:szCs w:val="20"/>
        </w:rPr>
        <w:t xml:space="preserve"> smooth-hound shark,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in two Southwestern Atlantic coastal areas</w:t>
      </w:r>
      <w:r w:rsidR="00A9798A" w:rsidRPr="001D1492">
        <w:rPr>
          <w:rFonts w:ascii="Arial" w:hAnsi="Arial" w:cs="Arial"/>
          <w:sz w:val="20"/>
          <w:szCs w:val="20"/>
        </w:rPr>
        <w:t xml:space="preserve">. </w:t>
      </w:r>
      <w:proofErr w:type="spellStart"/>
      <w:r w:rsidR="002D0F86" w:rsidRPr="001D1492">
        <w:rPr>
          <w:rFonts w:ascii="Arial" w:hAnsi="Arial" w:cs="Arial"/>
          <w:sz w:val="20"/>
          <w:szCs w:val="20"/>
        </w:rPr>
        <w:t>Hydrobiologia</w:t>
      </w:r>
      <w:proofErr w:type="spellEnd"/>
      <w:r w:rsidR="002D0F86" w:rsidRPr="001D1492">
        <w:rPr>
          <w:rFonts w:ascii="Arial" w:hAnsi="Arial" w:cs="Arial"/>
          <w:sz w:val="20"/>
          <w:szCs w:val="20"/>
        </w:rPr>
        <w:t xml:space="preserve"> (2011) 661:445–456</w:t>
      </w:r>
    </w:p>
    <w:p w14:paraId="42B7E112" w14:textId="7D4EBDD5" w:rsidR="002D620E" w:rsidRPr="001D1492" w:rsidRDefault="005D592E"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rPr>
        <w:t>Cousseau</w:t>
      </w:r>
      <w:proofErr w:type="spellEnd"/>
      <w:r w:rsidRPr="001D1492">
        <w:rPr>
          <w:rFonts w:ascii="Arial" w:hAnsi="Arial" w:cs="Arial"/>
          <w:sz w:val="20"/>
          <w:szCs w:val="20"/>
        </w:rPr>
        <w:t xml:space="preserve">, M.B., C.R. Carozza </w:t>
      </w:r>
      <w:r w:rsidR="002D620E" w:rsidRPr="001D1492">
        <w:rPr>
          <w:rFonts w:ascii="Arial" w:hAnsi="Arial" w:cs="Arial"/>
          <w:sz w:val="20"/>
          <w:szCs w:val="20"/>
        </w:rPr>
        <w:t>&amp;</w:t>
      </w:r>
      <w:r w:rsidRPr="001D1492">
        <w:rPr>
          <w:rFonts w:ascii="Arial" w:hAnsi="Arial" w:cs="Arial"/>
          <w:sz w:val="20"/>
          <w:szCs w:val="20"/>
        </w:rPr>
        <w:t xml:space="preserve"> G.J. Macchi. </w:t>
      </w:r>
      <w:r w:rsidRPr="001D1492">
        <w:rPr>
          <w:rFonts w:ascii="Arial" w:hAnsi="Arial" w:cs="Arial"/>
          <w:sz w:val="20"/>
          <w:szCs w:val="20"/>
          <w:lang w:val="es-ES"/>
        </w:rPr>
        <w:t xml:space="preserve">1998. Abundancia, reproducción y distribución de tallas del </w:t>
      </w:r>
      <w:proofErr w:type="spellStart"/>
      <w:r w:rsidRPr="001D1492">
        <w:rPr>
          <w:rFonts w:ascii="Arial" w:hAnsi="Arial" w:cs="Arial"/>
          <w:sz w:val="20"/>
          <w:szCs w:val="20"/>
          <w:lang w:val="es-ES"/>
        </w:rPr>
        <w:t>gatuzo</w:t>
      </w:r>
      <w:proofErr w:type="spellEnd"/>
      <w:r w:rsidRPr="001D1492">
        <w:rPr>
          <w:rFonts w:ascii="Arial" w:hAnsi="Arial" w:cs="Arial"/>
          <w:sz w:val="20"/>
          <w:szCs w:val="20"/>
          <w:lang w:val="es-ES"/>
        </w:rPr>
        <w:t xml:space="preserve">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xml:space="preserve">). En: Resultados de una Campaña de Evaluación de Recursos </w:t>
      </w:r>
      <w:proofErr w:type="spellStart"/>
      <w:r w:rsidRPr="001D1492">
        <w:rPr>
          <w:rFonts w:ascii="Arial" w:hAnsi="Arial" w:cs="Arial"/>
          <w:sz w:val="20"/>
          <w:szCs w:val="20"/>
          <w:lang w:val="es-ES"/>
        </w:rPr>
        <w:t>Demersales</w:t>
      </w:r>
      <w:proofErr w:type="spellEnd"/>
      <w:r w:rsidRPr="001D1492">
        <w:rPr>
          <w:rFonts w:ascii="Arial" w:hAnsi="Arial" w:cs="Arial"/>
          <w:sz w:val="20"/>
          <w:szCs w:val="20"/>
          <w:lang w:val="es-ES"/>
        </w:rPr>
        <w:t xml:space="preserve"> Costeros de la Provincia de Buenos Aires y del Litoral Uruguayo (Lasta C.A. ed.). INIDEP Informe Técnico </w:t>
      </w:r>
      <w:proofErr w:type="spellStart"/>
      <w:r w:rsidRPr="001D1492">
        <w:rPr>
          <w:rFonts w:ascii="Arial" w:hAnsi="Arial" w:cs="Arial"/>
          <w:sz w:val="20"/>
          <w:szCs w:val="20"/>
          <w:lang w:val="es-ES"/>
        </w:rPr>
        <w:t>Nº</w:t>
      </w:r>
      <w:proofErr w:type="spellEnd"/>
      <w:r w:rsidRPr="001D1492">
        <w:rPr>
          <w:rFonts w:ascii="Arial" w:hAnsi="Arial" w:cs="Arial"/>
          <w:sz w:val="20"/>
          <w:szCs w:val="20"/>
          <w:lang w:val="es-ES"/>
        </w:rPr>
        <w:t xml:space="preserve"> 21, 103-115. </w:t>
      </w:r>
    </w:p>
    <w:p w14:paraId="68BAE529" w14:textId="05E7CB63" w:rsidR="0026253E" w:rsidRPr="001D1492" w:rsidRDefault="0026253E"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CTMFM (Comisión Técnica Mixta del Frente Marítimo), 201</w:t>
      </w:r>
      <w:r w:rsidR="00D60539" w:rsidRPr="001D1492">
        <w:rPr>
          <w:rFonts w:ascii="Arial" w:hAnsi="Arial" w:cs="Arial"/>
          <w:sz w:val="20"/>
          <w:szCs w:val="20"/>
          <w:lang w:val="es-ES"/>
        </w:rPr>
        <w:t>7</w:t>
      </w:r>
      <w:r w:rsidRPr="001D1492">
        <w:rPr>
          <w:rFonts w:ascii="Arial" w:hAnsi="Arial" w:cs="Arial"/>
          <w:sz w:val="20"/>
          <w:szCs w:val="20"/>
          <w:lang w:val="es-ES"/>
        </w:rPr>
        <w:t xml:space="preserve">. </w:t>
      </w:r>
      <w:r w:rsidR="00D60539" w:rsidRPr="001D1492">
        <w:rPr>
          <w:rFonts w:ascii="Arial" w:hAnsi="Arial" w:cs="Arial"/>
          <w:sz w:val="20"/>
          <w:szCs w:val="20"/>
          <w:lang w:val="es-ES"/>
        </w:rPr>
        <w:t xml:space="preserve">Ficha técnica </w:t>
      </w:r>
      <w:proofErr w:type="spellStart"/>
      <w:r w:rsidR="00D60539" w:rsidRPr="001D1492">
        <w:rPr>
          <w:rFonts w:ascii="Arial" w:hAnsi="Arial" w:cs="Arial"/>
          <w:sz w:val="20"/>
          <w:szCs w:val="20"/>
          <w:lang w:val="es-ES"/>
        </w:rPr>
        <w:t>Gatuzo</w:t>
      </w:r>
      <w:proofErr w:type="spellEnd"/>
      <w:r w:rsidR="00D60539" w:rsidRPr="001D1492">
        <w:rPr>
          <w:rFonts w:ascii="Arial" w:hAnsi="Arial" w:cs="Arial"/>
          <w:sz w:val="20"/>
          <w:szCs w:val="20"/>
          <w:lang w:val="es-ES"/>
        </w:rPr>
        <w:t xml:space="preserve"> (</w:t>
      </w:r>
      <w:proofErr w:type="spellStart"/>
      <w:r w:rsidR="00D60539" w:rsidRPr="001D1492">
        <w:rPr>
          <w:rFonts w:ascii="Arial" w:hAnsi="Arial" w:cs="Arial"/>
          <w:i/>
          <w:iCs/>
          <w:sz w:val="20"/>
          <w:szCs w:val="20"/>
          <w:lang w:val="es-ES"/>
        </w:rPr>
        <w:t>Mustelus</w:t>
      </w:r>
      <w:proofErr w:type="spellEnd"/>
      <w:r w:rsidR="00D60539" w:rsidRPr="001D1492">
        <w:rPr>
          <w:rFonts w:ascii="Arial" w:hAnsi="Arial" w:cs="Arial"/>
          <w:i/>
          <w:iCs/>
          <w:sz w:val="20"/>
          <w:szCs w:val="20"/>
          <w:lang w:val="es-ES"/>
        </w:rPr>
        <w:t xml:space="preserve"> </w:t>
      </w:r>
      <w:proofErr w:type="spellStart"/>
      <w:r w:rsidR="00D60539" w:rsidRPr="001D1492">
        <w:rPr>
          <w:rFonts w:ascii="Arial" w:hAnsi="Arial" w:cs="Arial"/>
          <w:i/>
          <w:iCs/>
          <w:sz w:val="20"/>
          <w:szCs w:val="20"/>
          <w:lang w:val="es-ES"/>
        </w:rPr>
        <w:t>schimitti</w:t>
      </w:r>
      <w:proofErr w:type="spellEnd"/>
      <w:r w:rsidR="00D60539" w:rsidRPr="001D1492">
        <w:rPr>
          <w:rFonts w:ascii="Arial" w:hAnsi="Arial" w:cs="Arial"/>
          <w:sz w:val="20"/>
          <w:szCs w:val="20"/>
          <w:lang w:val="es-ES"/>
        </w:rPr>
        <w:t>)</w:t>
      </w:r>
      <w:r w:rsidRPr="001D1492">
        <w:rPr>
          <w:rFonts w:ascii="Arial" w:hAnsi="Arial" w:cs="Arial"/>
          <w:sz w:val="20"/>
          <w:szCs w:val="20"/>
          <w:lang w:val="es-ES"/>
        </w:rPr>
        <w:t xml:space="preserve">, Montevideo, Uruguay, </w:t>
      </w:r>
      <w:r w:rsidR="00AB4F68" w:rsidRPr="001D1492">
        <w:rPr>
          <w:rFonts w:ascii="Arial" w:hAnsi="Arial" w:cs="Arial"/>
          <w:sz w:val="20"/>
          <w:szCs w:val="20"/>
          <w:lang w:val="es-ES"/>
        </w:rPr>
        <w:t>14</w:t>
      </w:r>
      <w:r w:rsidRPr="001D1492">
        <w:rPr>
          <w:rFonts w:ascii="Arial" w:hAnsi="Arial" w:cs="Arial"/>
          <w:sz w:val="20"/>
          <w:szCs w:val="20"/>
          <w:lang w:val="es-ES"/>
        </w:rPr>
        <w:t>p.</w:t>
      </w:r>
    </w:p>
    <w:p w14:paraId="30183BCF" w14:textId="331D6CCF" w:rsidR="00C57ACF" w:rsidRPr="001D1492" w:rsidRDefault="00C57ACF"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 xml:space="preserve">CTMFM (Comisión Técnica Mixta del Frente Marítimo), 2019. Resolución </w:t>
      </w:r>
      <w:proofErr w:type="spellStart"/>
      <w:r w:rsidRPr="001D1492">
        <w:rPr>
          <w:rFonts w:ascii="Arial" w:hAnsi="Arial" w:cs="Arial"/>
          <w:sz w:val="20"/>
          <w:szCs w:val="20"/>
          <w:lang w:val="es-ES"/>
        </w:rPr>
        <w:t>n°</w:t>
      </w:r>
      <w:proofErr w:type="spellEnd"/>
      <w:r w:rsidRPr="001D1492">
        <w:rPr>
          <w:rFonts w:ascii="Arial" w:hAnsi="Arial" w:cs="Arial"/>
          <w:sz w:val="20"/>
          <w:szCs w:val="20"/>
          <w:lang w:val="es-ES"/>
        </w:rPr>
        <w:t xml:space="preserve"> 11/19 - Norma estableciendo la captura total permisible de la especie </w:t>
      </w:r>
      <w:proofErr w:type="spellStart"/>
      <w:r w:rsidR="00CE1DB1" w:rsidRPr="001D1492">
        <w:rPr>
          <w:rFonts w:ascii="Arial" w:hAnsi="Arial" w:cs="Arial"/>
          <w:sz w:val="20"/>
          <w:szCs w:val="20"/>
          <w:lang w:val="es-ES"/>
        </w:rPr>
        <w:t>gatuzo</w:t>
      </w:r>
      <w:proofErr w:type="spellEnd"/>
      <w:r w:rsidR="00CE1DB1" w:rsidRPr="001D1492">
        <w:rPr>
          <w:rFonts w:ascii="Arial" w:hAnsi="Arial" w:cs="Arial"/>
          <w:sz w:val="20"/>
          <w:szCs w:val="20"/>
          <w:lang w:val="es-ES"/>
        </w:rPr>
        <w:t xml:space="preserve"> </w:t>
      </w:r>
      <w:r w:rsidRPr="001D1492">
        <w:rPr>
          <w:rFonts w:ascii="Arial" w:hAnsi="Arial" w:cs="Arial"/>
          <w:sz w:val="20"/>
          <w:szCs w:val="20"/>
          <w:lang w:val="es-ES"/>
        </w:rPr>
        <w:t>(</w:t>
      </w:r>
      <w:proofErr w:type="spellStart"/>
      <w:r w:rsidR="00CE1DB1" w:rsidRPr="001D1492">
        <w:rPr>
          <w:rFonts w:ascii="Arial" w:hAnsi="Arial" w:cs="Arial"/>
          <w:i/>
          <w:iCs/>
          <w:sz w:val="20"/>
          <w:szCs w:val="20"/>
          <w:lang w:val="es-ES"/>
        </w:rPr>
        <w:t>Mustelus</w:t>
      </w:r>
      <w:proofErr w:type="spellEnd"/>
      <w:r w:rsidR="00CE1DB1" w:rsidRPr="001D1492">
        <w:rPr>
          <w:rFonts w:ascii="Arial" w:hAnsi="Arial" w:cs="Arial"/>
          <w:i/>
          <w:iCs/>
          <w:sz w:val="20"/>
          <w:szCs w:val="20"/>
          <w:lang w:val="es-ES"/>
        </w:rPr>
        <w:t xml:space="preserve"> </w:t>
      </w:r>
      <w:proofErr w:type="spellStart"/>
      <w:r w:rsidR="00CE1DB1" w:rsidRPr="001D1492">
        <w:rPr>
          <w:rFonts w:ascii="Arial" w:hAnsi="Arial" w:cs="Arial"/>
          <w:i/>
          <w:iCs/>
          <w:sz w:val="20"/>
          <w:szCs w:val="20"/>
          <w:lang w:val="es-ES"/>
        </w:rPr>
        <w:t>schmitti</w:t>
      </w:r>
      <w:proofErr w:type="spellEnd"/>
      <w:r w:rsidRPr="001D1492">
        <w:rPr>
          <w:rFonts w:ascii="Arial" w:hAnsi="Arial" w:cs="Arial"/>
          <w:sz w:val="20"/>
          <w:szCs w:val="20"/>
          <w:lang w:val="es-ES"/>
        </w:rPr>
        <w:t>) para el año 20</w:t>
      </w:r>
      <w:r w:rsidR="00CE1DB1" w:rsidRPr="001D1492">
        <w:rPr>
          <w:rFonts w:ascii="Arial" w:hAnsi="Arial" w:cs="Arial"/>
          <w:sz w:val="20"/>
          <w:szCs w:val="20"/>
          <w:lang w:val="es-ES"/>
        </w:rPr>
        <w:t>19</w:t>
      </w:r>
      <w:r w:rsidRPr="001D1492">
        <w:rPr>
          <w:rFonts w:ascii="Arial" w:hAnsi="Arial" w:cs="Arial"/>
          <w:sz w:val="20"/>
          <w:szCs w:val="20"/>
          <w:lang w:val="es-ES"/>
        </w:rPr>
        <w:t xml:space="preserve"> en el área de la Zona Común de Pesca, Montevideo, Uruguay, 2p.</w:t>
      </w:r>
    </w:p>
    <w:p w14:paraId="2CBB53F6" w14:textId="049C6F0C" w:rsidR="00C57ACF" w:rsidRPr="001D1492" w:rsidRDefault="00C57ACF"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lastRenderedPageBreak/>
        <w:t xml:space="preserve">CTMFM (Comisión Técnica Mixta del Frente Marítimo), 2025. Resolución </w:t>
      </w:r>
      <w:proofErr w:type="spellStart"/>
      <w:r w:rsidRPr="001D1492">
        <w:rPr>
          <w:rFonts w:ascii="Arial" w:hAnsi="Arial" w:cs="Arial"/>
          <w:sz w:val="20"/>
          <w:szCs w:val="20"/>
          <w:lang w:val="es-ES"/>
        </w:rPr>
        <w:t>n°</w:t>
      </w:r>
      <w:proofErr w:type="spellEnd"/>
      <w:r w:rsidRPr="001D1492">
        <w:rPr>
          <w:rFonts w:ascii="Arial" w:hAnsi="Arial" w:cs="Arial"/>
          <w:sz w:val="20"/>
          <w:szCs w:val="20"/>
          <w:lang w:val="es-ES"/>
        </w:rPr>
        <w:t xml:space="preserve"> </w:t>
      </w:r>
      <w:r w:rsidR="00EE07E6" w:rsidRPr="001D1492">
        <w:rPr>
          <w:rFonts w:ascii="Arial" w:hAnsi="Arial" w:cs="Arial"/>
          <w:sz w:val="20"/>
          <w:szCs w:val="20"/>
          <w:lang w:val="es-ES"/>
        </w:rPr>
        <w:t>2</w:t>
      </w:r>
      <w:r w:rsidRPr="001D1492">
        <w:rPr>
          <w:rFonts w:ascii="Arial" w:hAnsi="Arial" w:cs="Arial"/>
          <w:sz w:val="20"/>
          <w:szCs w:val="20"/>
          <w:lang w:val="es-ES"/>
        </w:rPr>
        <w:t xml:space="preserve">/25 - Norma estableciendo la captura total permisible de la especie </w:t>
      </w:r>
      <w:r w:rsidR="00EE07E6" w:rsidRPr="001D1492">
        <w:rPr>
          <w:rFonts w:ascii="Arial" w:hAnsi="Arial" w:cs="Arial"/>
          <w:sz w:val="20"/>
          <w:szCs w:val="20"/>
          <w:lang w:val="es-ES"/>
        </w:rPr>
        <w:t xml:space="preserve">la especie </w:t>
      </w:r>
      <w:proofErr w:type="spellStart"/>
      <w:r w:rsidR="00EE07E6" w:rsidRPr="001D1492">
        <w:rPr>
          <w:rFonts w:ascii="Arial" w:hAnsi="Arial" w:cs="Arial"/>
          <w:sz w:val="20"/>
          <w:szCs w:val="20"/>
          <w:lang w:val="es-ES"/>
        </w:rPr>
        <w:t>gatuzo</w:t>
      </w:r>
      <w:proofErr w:type="spellEnd"/>
      <w:r w:rsidR="00EE07E6" w:rsidRPr="001D1492">
        <w:rPr>
          <w:rFonts w:ascii="Arial" w:hAnsi="Arial" w:cs="Arial"/>
          <w:sz w:val="20"/>
          <w:szCs w:val="20"/>
          <w:lang w:val="es-ES"/>
        </w:rPr>
        <w:t xml:space="preserve"> (</w:t>
      </w:r>
      <w:proofErr w:type="spellStart"/>
      <w:r w:rsidR="00EE07E6" w:rsidRPr="001D1492">
        <w:rPr>
          <w:rFonts w:ascii="Arial" w:hAnsi="Arial" w:cs="Arial"/>
          <w:i/>
          <w:iCs/>
          <w:sz w:val="20"/>
          <w:szCs w:val="20"/>
          <w:lang w:val="es-ES"/>
        </w:rPr>
        <w:t>Mustelus</w:t>
      </w:r>
      <w:proofErr w:type="spellEnd"/>
      <w:r w:rsidR="00EE07E6" w:rsidRPr="001D1492">
        <w:rPr>
          <w:rFonts w:ascii="Arial" w:hAnsi="Arial" w:cs="Arial"/>
          <w:i/>
          <w:iCs/>
          <w:sz w:val="20"/>
          <w:szCs w:val="20"/>
          <w:lang w:val="es-ES"/>
        </w:rPr>
        <w:t xml:space="preserve"> </w:t>
      </w:r>
      <w:proofErr w:type="spellStart"/>
      <w:r w:rsidR="00EE07E6" w:rsidRPr="001D1492">
        <w:rPr>
          <w:rFonts w:ascii="Arial" w:hAnsi="Arial" w:cs="Arial"/>
          <w:i/>
          <w:iCs/>
          <w:sz w:val="20"/>
          <w:szCs w:val="20"/>
          <w:lang w:val="es-ES"/>
        </w:rPr>
        <w:t>schmitti</w:t>
      </w:r>
      <w:proofErr w:type="spellEnd"/>
      <w:r w:rsidR="00EE07E6" w:rsidRPr="001D1492">
        <w:rPr>
          <w:rFonts w:ascii="Arial" w:hAnsi="Arial" w:cs="Arial"/>
          <w:sz w:val="20"/>
          <w:szCs w:val="20"/>
          <w:lang w:val="es-ES"/>
        </w:rPr>
        <w:t xml:space="preserve">) </w:t>
      </w:r>
      <w:r w:rsidRPr="001D1492">
        <w:rPr>
          <w:rFonts w:ascii="Arial" w:hAnsi="Arial" w:cs="Arial"/>
          <w:sz w:val="20"/>
          <w:szCs w:val="20"/>
          <w:lang w:val="es-ES"/>
        </w:rPr>
        <w:t>para el año 2025 en el área del Tratado del Río de La Plata, Montevideo, Uruguay, 2p.</w:t>
      </w:r>
    </w:p>
    <w:p w14:paraId="358FED57" w14:textId="36F31D37" w:rsidR="00AC32AF" w:rsidRPr="001D1492" w:rsidRDefault="00AC32AF"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C</w:t>
      </w:r>
      <w:r w:rsidR="00722E57" w:rsidRPr="001D1492">
        <w:rPr>
          <w:rFonts w:ascii="Arial" w:hAnsi="Arial" w:cs="Arial"/>
          <w:sz w:val="20"/>
          <w:szCs w:val="20"/>
          <w:lang w:val="es-ES"/>
        </w:rPr>
        <w:t>ousseau</w:t>
      </w:r>
      <w:proofErr w:type="spellEnd"/>
      <w:r w:rsidRPr="001D1492">
        <w:rPr>
          <w:rFonts w:ascii="Arial" w:hAnsi="Arial" w:cs="Arial"/>
          <w:sz w:val="20"/>
          <w:szCs w:val="20"/>
          <w:lang w:val="es-ES"/>
        </w:rPr>
        <w:t xml:space="preserve">, B. (1986). Estudios biológicos sobre peces costeros con datos de dos campañas de investigación realizadas en 1981. VI. El </w:t>
      </w:r>
      <w:proofErr w:type="spellStart"/>
      <w:r w:rsidRPr="001D1492">
        <w:rPr>
          <w:rFonts w:ascii="Arial" w:hAnsi="Arial" w:cs="Arial"/>
          <w:sz w:val="20"/>
          <w:szCs w:val="20"/>
          <w:lang w:val="es-ES"/>
        </w:rPr>
        <w:t>gatuso</w:t>
      </w:r>
      <w:proofErr w:type="spellEnd"/>
      <w:r w:rsidRPr="001D1492">
        <w:rPr>
          <w:rFonts w:ascii="Arial" w:hAnsi="Arial" w:cs="Arial"/>
          <w:sz w:val="20"/>
          <w:szCs w:val="20"/>
          <w:lang w:val="es-ES"/>
        </w:rPr>
        <w:t xml:space="preserve">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Fr. Mar., v. 1, n. 1, p. 60-65.</w:t>
      </w:r>
    </w:p>
    <w:p w14:paraId="5F977217" w14:textId="51F3CFB7" w:rsidR="00722E57" w:rsidRPr="001D1492" w:rsidRDefault="00722E57" w:rsidP="00063874">
      <w:pPr>
        <w:spacing w:after="80"/>
        <w:ind w:left="567" w:hanging="567"/>
        <w:jc w:val="both"/>
        <w:rPr>
          <w:rFonts w:ascii="Arial" w:hAnsi="Arial" w:cs="Arial"/>
          <w:sz w:val="20"/>
          <w:szCs w:val="20"/>
        </w:rPr>
      </w:pPr>
      <w:r w:rsidRPr="001D1492">
        <w:rPr>
          <w:rFonts w:ascii="Arial" w:hAnsi="Arial" w:cs="Arial"/>
          <w:sz w:val="20"/>
          <w:szCs w:val="20"/>
        </w:rPr>
        <w:t>Dent, F.; Clarke, S. (2015). State of the global market for shark products. FAO Fisheries and 376 Aquaculture technical paper, I.</w:t>
      </w:r>
    </w:p>
    <w:p w14:paraId="0B577570" w14:textId="1F5C6D66" w:rsidR="002D620E" w:rsidRPr="001D1492" w:rsidRDefault="002D620E" w:rsidP="00063874">
      <w:pPr>
        <w:spacing w:after="80"/>
        <w:ind w:left="567" w:hanging="567"/>
        <w:jc w:val="both"/>
        <w:rPr>
          <w:rFonts w:ascii="Arial" w:hAnsi="Arial" w:cs="Arial"/>
          <w:sz w:val="20"/>
          <w:szCs w:val="20"/>
          <w:lang w:val="es-ES"/>
        </w:rPr>
      </w:pPr>
      <w:r w:rsidRPr="001D1492">
        <w:rPr>
          <w:rFonts w:ascii="Arial" w:hAnsi="Arial" w:cs="Arial"/>
          <w:sz w:val="20"/>
          <w:szCs w:val="20"/>
        </w:rPr>
        <w:t xml:space="preserve">Díaz de Astarloa, J.M., C.R. Carozza, R.A. Guerrero, A.G. Baldoni </w:t>
      </w:r>
      <w:r w:rsidR="00FD2D6E" w:rsidRPr="001D1492">
        <w:rPr>
          <w:rFonts w:ascii="Arial" w:hAnsi="Arial" w:cs="Arial"/>
          <w:sz w:val="20"/>
          <w:szCs w:val="20"/>
        </w:rPr>
        <w:t>&amp;</w:t>
      </w:r>
      <w:r w:rsidRPr="001D1492">
        <w:rPr>
          <w:rFonts w:ascii="Arial" w:hAnsi="Arial" w:cs="Arial"/>
          <w:sz w:val="20"/>
          <w:szCs w:val="20"/>
        </w:rPr>
        <w:t xml:space="preserve"> </w:t>
      </w:r>
      <w:proofErr w:type="spellStart"/>
      <w:r w:rsidRPr="001D1492">
        <w:rPr>
          <w:rFonts w:ascii="Arial" w:hAnsi="Arial" w:cs="Arial"/>
          <w:sz w:val="20"/>
          <w:szCs w:val="20"/>
        </w:rPr>
        <w:t>Cousseau</w:t>
      </w:r>
      <w:proofErr w:type="spellEnd"/>
      <w:r w:rsidR="00FD2D6E" w:rsidRPr="001D1492">
        <w:rPr>
          <w:rFonts w:ascii="Arial" w:hAnsi="Arial" w:cs="Arial"/>
          <w:sz w:val="20"/>
          <w:szCs w:val="20"/>
        </w:rPr>
        <w:t xml:space="preserve">, M. </w:t>
      </w:r>
      <w:proofErr w:type="gramStart"/>
      <w:r w:rsidR="00FD2D6E" w:rsidRPr="001D1492">
        <w:rPr>
          <w:rFonts w:ascii="Arial" w:hAnsi="Arial" w:cs="Arial"/>
          <w:sz w:val="20"/>
          <w:szCs w:val="20"/>
        </w:rPr>
        <w:t>B.</w:t>
      </w:r>
      <w:r w:rsidRPr="001D1492">
        <w:rPr>
          <w:rFonts w:ascii="Arial" w:hAnsi="Arial" w:cs="Arial"/>
          <w:sz w:val="20"/>
          <w:szCs w:val="20"/>
        </w:rPr>
        <w:t>.</w:t>
      </w:r>
      <w:proofErr w:type="gramEnd"/>
      <w:r w:rsidRPr="001D1492">
        <w:rPr>
          <w:rFonts w:ascii="Arial" w:hAnsi="Arial" w:cs="Arial"/>
          <w:sz w:val="20"/>
          <w:szCs w:val="20"/>
        </w:rPr>
        <w:t xml:space="preserve"> </w:t>
      </w:r>
      <w:r w:rsidRPr="001D1492">
        <w:rPr>
          <w:rFonts w:ascii="Arial" w:hAnsi="Arial" w:cs="Arial"/>
          <w:sz w:val="20"/>
          <w:szCs w:val="20"/>
          <w:lang w:val="es-ES"/>
        </w:rPr>
        <w:t xml:space="preserve">1997. Algunas características biológicas de peces capturados en una campaña costera invernal en 1993, en el área comprendida entre 34ºS y 42°S (Atlántico Sudoccidental) y su relación con las condiciones ambientales. INIDEP Informe Técnico </w:t>
      </w:r>
      <w:proofErr w:type="spellStart"/>
      <w:r w:rsidRPr="001D1492">
        <w:rPr>
          <w:rFonts w:ascii="Arial" w:hAnsi="Arial" w:cs="Arial"/>
          <w:sz w:val="20"/>
          <w:szCs w:val="20"/>
          <w:lang w:val="es-ES"/>
        </w:rPr>
        <w:t>Nº</w:t>
      </w:r>
      <w:proofErr w:type="spellEnd"/>
      <w:r w:rsidRPr="001D1492">
        <w:rPr>
          <w:rFonts w:ascii="Arial" w:hAnsi="Arial" w:cs="Arial"/>
          <w:sz w:val="20"/>
          <w:szCs w:val="20"/>
          <w:lang w:val="es-ES"/>
        </w:rPr>
        <w:t xml:space="preserve"> 14, 35p.</w:t>
      </w:r>
    </w:p>
    <w:p w14:paraId="21A7F5A9" w14:textId="4E30CC60" w:rsidR="00F77B8C" w:rsidRPr="001D1492" w:rsidRDefault="00E83D42"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Dulvy</w:t>
      </w:r>
      <w:proofErr w:type="spellEnd"/>
      <w:r w:rsidRPr="001D1492">
        <w:rPr>
          <w:rFonts w:ascii="Arial" w:hAnsi="Arial" w:cs="Arial"/>
          <w:sz w:val="20"/>
          <w:szCs w:val="20"/>
          <w:lang w:val="es-ES"/>
        </w:rPr>
        <w:t xml:space="preserve">, N. K., S. L. Fowler, J. A. </w:t>
      </w:r>
      <w:proofErr w:type="spellStart"/>
      <w:r w:rsidRPr="001D1492">
        <w:rPr>
          <w:rFonts w:ascii="Arial" w:hAnsi="Arial" w:cs="Arial"/>
          <w:sz w:val="20"/>
          <w:szCs w:val="20"/>
          <w:lang w:val="es-ES"/>
        </w:rPr>
        <w:t>Musick</w:t>
      </w:r>
      <w:proofErr w:type="spellEnd"/>
      <w:r w:rsidRPr="001D1492">
        <w:rPr>
          <w:rFonts w:ascii="Arial" w:hAnsi="Arial" w:cs="Arial"/>
          <w:sz w:val="20"/>
          <w:szCs w:val="20"/>
          <w:lang w:val="es-ES"/>
        </w:rPr>
        <w:t xml:space="preserve">, R. D. Cavanagh, P. M. </w:t>
      </w:r>
      <w:proofErr w:type="spellStart"/>
      <w:r w:rsidRPr="001D1492">
        <w:rPr>
          <w:rFonts w:ascii="Arial" w:hAnsi="Arial" w:cs="Arial"/>
          <w:sz w:val="20"/>
          <w:szCs w:val="20"/>
          <w:lang w:val="es-ES"/>
        </w:rPr>
        <w:t>Kyne</w:t>
      </w:r>
      <w:proofErr w:type="spellEnd"/>
      <w:r w:rsidRPr="001D1492">
        <w:rPr>
          <w:rFonts w:ascii="Arial" w:hAnsi="Arial" w:cs="Arial"/>
          <w:sz w:val="20"/>
          <w:szCs w:val="20"/>
          <w:lang w:val="es-ES"/>
        </w:rPr>
        <w:t xml:space="preserve">, L. R. Harrison, J. K. Carlson, L. N. K. </w:t>
      </w:r>
      <w:proofErr w:type="spellStart"/>
      <w:r w:rsidRPr="001D1492">
        <w:rPr>
          <w:rFonts w:ascii="Arial" w:hAnsi="Arial" w:cs="Arial"/>
          <w:sz w:val="20"/>
          <w:szCs w:val="20"/>
          <w:lang w:val="es-ES"/>
        </w:rPr>
        <w:t>Davisdson</w:t>
      </w:r>
      <w:proofErr w:type="spellEnd"/>
      <w:r w:rsidRPr="001D1492">
        <w:rPr>
          <w:rFonts w:ascii="Arial" w:hAnsi="Arial" w:cs="Arial"/>
          <w:sz w:val="20"/>
          <w:szCs w:val="20"/>
          <w:lang w:val="es-ES"/>
        </w:rPr>
        <w:t xml:space="preserve">, S. </w:t>
      </w:r>
      <w:proofErr w:type="spellStart"/>
      <w:r w:rsidRPr="001D1492">
        <w:rPr>
          <w:rFonts w:ascii="Arial" w:hAnsi="Arial" w:cs="Arial"/>
          <w:sz w:val="20"/>
          <w:szCs w:val="20"/>
          <w:lang w:val="es-ES"/>
        </w:rPr>
        <w:t>Fordham</w:t>
      </w:r>
      <w:proofErr w:type="spellEnd"/>
      <w:r w:rsidRPr="001D1492">
        <w:rPr>
          <w:rFonts w:ascii="Arial" w:hAnsi="Arial" w:cs="Arial"/>
          <w:sz w:val="20"/>
          <w:szCs w:val="20"/>
          <w:lang w:val="es-ES"/>
        </w:rPr>
        <w:t xml:space="preserve">, M. P. Francis, C. M. Pollock, C. A. </w:t>
      </w:r>
      <w:proofErr w:type="spellStart"/>
      <w:r w:rsidRPr="001D1492">
        <w:rPr>
          <w:rFonts w:ascii="Arial" w:hAnsi="Arial" w:cs="Arial"/>
          <w:sz w:val="20"/>
          <w:szCs w:val="20"/>
          <w:lang w:val="es-ES"/>
        </w:rPr>
        <w:t>Simpfendorfer</w:t>
      </w:r>
      <w:proofErr w:type="spellEnd"/>
      <w:r w:rsidRPr="001D1492">
        <w:rPr>
          <w:rFonts w:ascii="Arial" w:hAnsi="Arial" w:cs="Arial"/>
          <w:sz w:val="20"/>
          <w:szCs w:val="20"/>
          <w:lang w:val="es-ES"/>
        </w:rPr>
        <w:t xml:space="preserve">, G. H. Burgess, K. E. </w:t>
      </w:r>
      <w:proofErr w:type="spellStart"/>
      <w:r w:rsidRPr="001D1492">
        <w:rPr>
          <w:rFonts w:ascii="Arial" w:hAnsi="Arial" w:cs="Arial"/>
          <w:sz w:val="20"/>
          <w:szCs w:val="20"/>
          <w:lang w:val="es-ES"/>
        </w:rPr>
        <w:t>Carpenter</w:t>
      </w:r>
      <w:proofErr w:type="spellEnd"/>
      <w:r w:rsidRPr="001D1492">
        <w:rPr>
          <w:rFonts w:ascii="Arial" w:hAnsi="Arial" w:cs="Arial"/>
          <w:sz w:val="20"/>
          <w:szCs w:val="20"/>
          <w:lang w:val="es-ES"/>
        </w:rPr>
        <w:t xml:space="preserve">, L. V. J. </w:t>
      </w:r>
      <w:proofErr w:type="spellStart"/>
      <w:r w:rsidRPr="001D1492">
        <w:rPr>
          <w:rFonts w:ascii="Arial" w:hAnsi="Arial" w:cs="Arial"/>
          <w:sz w:val="20"/>
          <w:szCs w:val="20"/>
          <w:lang w:val="es-ES"/>
        </w:rPr>
        <w:t>Compagno</w:t>
      </w:r>
      <w:proofErr w:type="spellEnd"/>
      <w:r w:rsidRPr="001D1492">
        <w:rPr>
          <w:rFonts w:ascii="Arial" w:hAnsi="Arial" w:cs="Arial"/>
          <w:sz w:val="20"/>
          <w:szCs w:val="20"/>
          <w:lang w:val="es-ES"/>
        </w:rPr>
        <w:t xml:space="preserve">, D. A. Ebert, C. Gibson, M. R. </w:t>
      </w:r>
      <w:proofErr w:type="spellStart"/>
      <w:r w:rsidRPr="001D1492">
        <w:rPr>
          <w:rFonts w:ascii="Arial" w:hAnsi="Arial" w:cs="Arial"/>
          <w:sz w:val="20"/>
          <w:szCs w:val="20"/>
          <w:lang w:val="es-ES"/>
        </w:rPr>
        <w:t>Heupel</w:t>
      </w:r>
      <w:proofErr w:type="spellEnd"/>
      <w:r w:rsidRPr="001D1492">
        <w:rPr>
          <w:rFonts w:ascii="Arial" w:hAnsi="Arial" w:cs="Arial"/>
          <w:sz w:val="20"/>
          <w:szCs w:val="20"/>
          <w:lang w:val="es-ES"/>
        </w:rPr>
        <w:t xml:space="preserve">, S. R. Livingstone, J. C. </w:t>
      </w:r>
      <w:proofErr w:type="spellStart"/>
      <w:r w:rsidRPr="001D1492">
        <w:rPr>
          <w:rFonts w:ascii="Arial" w:hAnsi="Arial" w:cs="Arial"/>
          <w:sz w:val="20"/>
          <w:szCs w:val="20"/>
          <w:lang w:val="es-ES"/>
        </w:rPr>
        <w:t>Sanciangco</w:t>
      </w:r>
      <w:proofErr w:type="spellEnd"/>
      <w:r w:rsidRPr="001D1492">
        <w:rPr>
          <w:rFonts w:ascii="Arial" w:hAnsi="Arial" w:cs="Arial"/>
          <w:sz w:val="20"/>
          <w:szCs w:val="20"/>
          <w:lang w:val="es-ES"/>
        </w:rPr>
        <w:t xml:space="preserve">, J. D. Stevens, S. </w:t>
      </w:r>
      <w:proofErr w:type="spellStart"/>
      <w:r w:rsidRPr="001D1492">
        <w:rPr>
          <w:rFonts w:ascii="Arial" w:hAnsi="Arial" w:cs="Arial"/>
          <w:sz w:val="20"/>
          <w:szCs w:val="20"/>
          <w:lang w:val="es-ES"/>
        </w:rPr>
        <w:t>Valenti</w:t>
      </w:r>
      <w:proofErr w:type="spellEnd"/>
      <w:r w:rsidRPr="001D1492">
        <w:rPr>
          <w:rFonts w:ascii="Arial" w:hAnsi="Arial" w:cs="Arial"/>
          <w:sz w:val="20"/>
          <w:szCs w:val="20"/>
          <w:lang w:val="es-ES"/>
        </w:rPr>
        <w:t xml:space="preserve">, </w:t>
      </w:r>
      <w:r w:rsidR="00FD2D6E" w:rsidRPr="001D1492">
        <w:rPr>
          <w:rFonts w:ascii="Arial" w:hAnsi="Arial" w:cs="Arial"/>
          <w:sz w:val="20"/>
          <w:szCs w:val="20"/>
          <w:lang w:val="es-ES"/>
        </w:rPr>
        <w:t>&amp;</w:t>
      </w:r>
      <w:r w:rsidRPr="001D1492">
        <w:rPr>
          <w:rFonts w:ascii="Arial" w:hAnsi="Arial" w:cs="Arial"/>
          <w:sz w:val="20"/>
          <w:szCs w:val="20"/>
          <w:lang w:val="es-ES"/>
        </w:rPr>
        <w:t xml:space="preserve"> W. T. White</w:t>
      </w:r>
      <w:r w:rsidR="00906D1B" w:rsidRPr="001D1492">
        <w:rPr>
          <w:rFonts w:ascii="Arial" w:hAnsi="Arial" w:cs="Arial"/>
          <w:sz w:val="20"/>
          <w:szCs w:val="20"/>
          <w:lang w:val="es-ES"/>
        </w:rPr>
        <w:t xml:space="preserve">, </w:t>
      </w:r>
      <w:r w:rsidR="00F77B8C" w:rsidRPr="001D1492">
        <w:rPr>
          <w:rFonts w:ascii="Arial" w:hAnsi="Arial" w:cs="Arial"/>
          <w:sz w:val="20"/>
          <w:szCs w:val="20"/>
          <w:lang w:val="es-ES"/>
        </w:rPr>
        <w:t xml:space="preserve">W. T. (2014). </w:t>
      </w:r>
      <w:r w:rsidR="00F77B8C" w:rsidRPr="001D1492">
        <w:rPr>
          <w:rFonts w:ascii="Arial" w:hAnsi="Arial" w:cs="Arial"/>
          <w:sz w:val="20"/>
          <w:szCs w:val="20"/>
        </w:rPr>
        <w:t xml:space="preserve">Extinction risk and conservation of the world’s sharks and rays. </w:t>
      </w:r>
      <w:proofErr w:type="spellStart"/>
      <w:r w:rsidR="00F77B8C" w:rsidRPr="001D1492">
        <w:rPr>
          <w:rFonts w:ascii="Arial" w:hAnsi="Arial" w:cs="Arial"/>
          <w:sz w:val="20"/>
          <w:szCs w:val="20"/>
        </w:rPr>
        <w:t>eLife</w:t>
      </w:r>
      <w:proofErr w:type="spellEnd"/>
      <w:r w:rsidR="00F77B8C" w:rsidRPr="001D1492">
        <w:rPr>
          <w:rFonts w:ascii="Arial" w:hAnsi="Arial" w:cs="Arial"/>
          <w:sz w:val="20"/>
          <w:szCs w:val="20"/>
        </w:rPr>
        <w:t xml:space="preserve">, 3, e00590. </w:t>
      </w:r>
    </w:p>
    <w:p w14:paraId="2554FE0E" w14:textId="440D93B7" w:rsidR="00DD6AED" w:rsidRPr="001D1492" w:rsidRDefault="00DD6AED" w:rsidP="00063874">
      <w:pPr>
        <w:spacing w:after="80"/>
        <w:ind w:left="567" w:hanging="567"/>
        <w:jc w:val="both"/>
        <w:rPr>
          <w:rFonts w:ascii="Arial" w:hAnsi="Arial" w:cs="Arial"/>
          <w:sz w:val="20"/>
          <w:szCs w:val="20"/>
        </w:rPr>
      </w:pPr>
      <w:r w:rsidRPr="001D1492">
        <w:rPr>
          <w:rFonts w:ascii="Arial" w:hAnsi="Arial" w:cs="Arial"/>
          <w:sz w:val="20"/>
          <w:szCs w:val="20"/>
        </w:rPr>
        <w:t>FAO (Food and Agriculture Organization of the United Nations). (2022). The State of World Fisheries and Aquaculture 2022 (SOFIA). Rome.</w:t>
      </w:r>
    </w:p>
    <w:p w14:paraId="2356C31A" w14:textId="411D5917" w:rsidR="00F77B8C" w:rsidRPr="001D1492" w:rsidRDefault="00F77B8C" w:rsidP="00063874">
      <w:pPr>
        <w:spacing w:after="80"/>
        <w:ind w:left="567" w:hanging="567"/>
        <w:jc w:val="both"/>
        <w:rPr>
          <w:rFonts w:ascii="Arial" w:hAnsi="Arial" w:cs="Arial"/>
          <w:sz w:val="20"/>
          <w:szCs w:val="20"/>
        </w:rPr>
      </w:pPr>
      <w:r w:rsidRPr="001D1492">
        <w:rPr>
          <w:rFonts w:ascii="Arial" w:hAnsi="Arial" w:cs="Arial"/>
          <w:sz w:val="20"/>
          <w:szCs w:val="20"/>
        </w:rPr>
        <w:t>Franco, B. C., Combes, V. &amp; González Carman, V. (2020). Subsurface Ocean Warming Hotspots and Potential Impacts on Marine Species: The Southwest South Atlantic Ocean Case Study. Frontiers in Marine Science, 7, 563394.</w:t>
      </w:r>
    </w:p>
    <w:p w14:paraId="1AAC26D8" w14:textId="6D1B4773" w:rsidR="00AF1517" w:rsidRPr="001D1492" w:rsidRDefault="00AF1517" w:rsidP="00063874">
      <w:pPr>
        <w:spacing w:after="80"/>
        <w:ind w:left="567" w:hanging="567"/>
        <w:jc w:val="both"/>
        <w:rPr>
          <w:rFonts w:ascii="Arial" w:hAnsi="Arial" w:cs="Arial"/>
          <w:sz w:val="20"/>
          <w:szCs w:val="20"/>
        </w:rPr>
      </w:pPr>
      <w:proofErr w:type="spellStart"/>
      <w:r w:rsidRPr="001D1492">
        <w:rPr>
          <w:rFonts w:ascii="Arial" w:hAnsi="Arial" w:cs="Arial"/>
          <w:sz w:val="20"/>
          <w:szCs w:val="20"/>
        </w:rPr>
        <w:t>Haimovici</w:t>
      </w:r>
      <w:proofErr w:type="spellEnd"/>
      <w:r w:rsidRPr="001D1492">
        <w:rPr>
          <w:rFonts w:ascii="Arial" w:hAnsi="Arial" w:cs="Arial"/>
          <w:sz w:val="20"/>
          <w:szCs w:val="20"/>
        </w:rPr>
        <w:t xml:space="preserve">, M. 1997. </w:t>
      </w:r>
      <w:proofErr w:type="spellStart"/>
      <w:r w:rsidRPr="001D1492">
        <w:rPr>
          <w:rFonts w:ascii="Arial" w:hAnsi="Arial" w:cs="Arial"/>
          <w:sz w:val="20"/>
          <w:szCs w:val="20"/>
        </w:rPr>
        <w:t>Recursos</w:t>
      </w:r>
      <w:proofErr w:type="spellEnd"/>
      <w:r w:rsidRPr="001D1492">
        <w:rPr>
          <w:rFonts w:ascii="Arial" w:hAnsi="Arial" w:cs="Arial"/>
          <w:sz w:val="20"/>
          <w:szCs w:val="20"/>
        </w:rPr>
        <w:t xml:space="preserve"> </w:t>
      </w:r>
      <w:proofErr w:type="spellStart"/>
      <w:r w:rsidRPr="001D1492">
        <w:rPr>
          <w:rFonts w:ascii="Arial" w:hAnsi="Arial" w:cs="Arial"/>
          <w:sz w:val="20"/>
          <w:szCs w:val="20"/>
        </w:rPr>
        <w:t>pesqueiros</w:t>
      </w:r>
      <w:proofErr w:type="spellEnd"/>
      <w:r w:rsidRPr="001D1492">
        <w:rPr>
          <w:rFonts w:ascii="Arial" w:hAnsi="Arial" w:cs="Arial"/>
          <w:sz w:val="20"/>
          <w:szCs w:val="20"/>
        </w:rPr>
        <w:t xml:space="preserve"> </w:t>
      </w:r>
      <w:proofErr w:type="spellStart"/>
      <w:r w:rsidRPr="001D1492">
        <w:rPr>
          <w:rFonts w:ascii="Arial" w:hAnsi="Arial" w:cs="Arial"/>
          <w:sz w:val="20"/>
          <w:szCs w:val="20"/>
        </w:rPr>
        <w:t>demersais</w:t>
      </w:r>
      <w:proofErr w:type="spellEnd"/>
      <w:r w:rsidRPr="001D1492">
        <w:rPr>
          <w:rFonts w:ascii="Arial" w:hAnsi="Arial" w:cs="Arial"/>
          <w:sz w:val="20"/>
          <w:szCs w:val="20"/>
        </w:rPr>
        <w:t xml:space="preserve"> da </w:t>
      </w:r>
      <w:proofErr w:type="spellStart"/>
      <w:r w:rsidRPr="001D1492">
        <w:rPr>
          <w:rFonts w:ascii="Arial" w:hAnsi="Arial" w:cs="Arial"/>
          <w:sz w:val="20"/>
          <w:szCs w:val="20"/>
        </w:rPr>
        <w:t>Região</w:t>
      </w:r>
      <w:proofErr w:type="spellEnd"/>
      <w:r w:rsidRPr="001D1492">
        <w:rPr>
          <w:rFonts w:ascii="Arial" w:hAnsi="Arial" w:cs="Arial"/>
          <w:sz w:val="20"/>
          <w:szCs w:val="20"/>
        </w:rPr>
        <w:t xml:space="preserve"> Sul. FEMAR, Rio de Janeiro. 80p</w:t>
      </w:r>
    </w:p>
    <w:p w14:paraId="497572EC" w14:textId="614BC053" w:rsidR="00644073" w:rsidRPr="001D1492" w:rsidRDefault="00500DB2" w:rsidP="00063874">
      <w:pPr>
        <w:spacing w:after="80"/>
        <w:ind w:left="567" w:hanging="567"/>
        <w:jc w:val="both"/>
        <w:rPr>
          <w:rFonts w:ascii="Arial" w:hAnsi="Arial" w:cs="Arial"/>
          <w:sz w:val="20"/>
          <w:szCs w:val="20"/>
        </w:rPr>
      </w:pPr>
      <w:r w:rsidRPr="001D1492">
        <w:rPr>
          <w:rFonts w:ascii="Arial" w:hAnsi="Arial" w:cs="Arial"/>
          <w:sz w:val="20"/>
          <w:szCs w:val="20"/>
        </w:rPr>
        <w:t>Lutz, V.</w:t>
      </w:r>
      <w:r w:rsidR="007D378D" w:rsidRPr="001D1492">
        <w:rPr>
          <w:rFonts w:ascii="Arial" w:hAnsi="Arial" w:cs="Arial"/>
          <w:sz w:val="20"/>
          <w:szCs w:val="20"/>
        </w:rPr>
        <w:t>,</w:t>
      </w:r>
      <w:r w:rsidRPr="001D1492">
        <w:rPr>
          <w:rFonts w:ascii="Arial" w:hAnsi="Arial" w:cs="Arial"/>
          <w:sz w:val="20"/>
          <w:szCs w:val="20"/>
        </w:rPr>
        <w:t xml:space="preserve"> Segura, V.</w:t>
      </w:r>
      <w:r w:rsidR="007D378D" w:rsidRPr="001D1492">
        <w:rPr>
          <w:rFonts w:ascii="Arial" w:hAnsi="Arial" w:cs="Arial"/>
          <w:sz w:val="20"/>
          <w:szCs w:val="20"/>
        </w:rPr>
        <w:t>,</w:t>
      </w:r>
      <w:r w:rsidRPr="001D1492">
        <w:rPr>
          <w:rFonts w:ascii="Arial" w:hAnsi="Arial" w:cs="Arial"/>
          <w:sz w:val="20"/>
          <w:szCs w:val="20"/>
        </w:rPr>
        <w:t xml:space="preserve"> Dogliotti, A.</w:t>
      </w:r>
      <w:r w:rsidR="007D378D" w:rsidRPr="001D1492">
        <w:rPr>
          <w:rFonts w:ascii="Arial" w:hAnsi="Arial" w:cs="Arial"/>
          <w:sz w:val="20"/>
          <w:szCs w:val="20"/>
        </w:rPr>
        <w:t>,</w:t>
      </w:r>
      <w:r w:rsidRPr="001D1492">
        <w:rPr>
          <w:rFonts w:ascii="Arial" w:hAnsi="Arial" w:cs="Arial"/>
          <w:sz w:val="20"/>
          <w:szCs w:val="20"/>
        </w:rPr>
        <w:t xml:space="preserve"> Tavano, V.</w:t>
      </w:r>
      <w:r w:rsidR="007D378D" w:rsidRPr="001D1492">
        <w:rPr>
          <w:rFonts w:ascii="Arial" w:hAnsi="Arial" w:cs="Arial"/>
          <w:sz w:val="20"/>
          <w:szCs w:val="20"/>
        </w:rPr>
        <w:t>,</w:t>
      </w:r>
      <w:r w:rsidRPr="001D1492">
        <w:rPr>
          <w:rFonts w:ascii="Arial" w:hAnsi="Arial" w:cs="Arial"/>
          <w:sz w:val="20"/>
          <w:szCs w:val="20"/>
        </w:rPr>
        <w:t xml:space="preserve"> Brandini, F.P.; Calliari, D.L.</w:t>
      </w:r>
      <w:r w:rsidR="007D378D" w:rsidRPr="001D1492">
        <w:rPr>
          <w:rFonts w:ascii="Arial" w:hAnsi="Arial" w:cs="Arial"/>
          <w:sz w:val="20"/>
          <w:szCs w:val="20"/>
        </w:rPr>
        <w:t>,</w:t>
      </w:r>
      <w:r w:rsidRPr="001D1492">
        <w:rPr>
          <w:rFonts w:ascii="Arial" w:hAnsi="Arial" w:cs="Arial"/>
          <w:sz w:val="20"/>
          <w:szCs w:val="20"/>
        </w:rPr>
        <w:t xml:space="preserve"> Ciotti, A.M.</w:t>
      </w:r>
      <w:r w:rsidR="007D378D" w:rsidRPr="001D1492">
        <w:rPr>
          <w:rFonts w:ascii="Arial" w:hAnsi="Arial" w:cs="Arial"/>
          <w:sz w:val="20"/>
          <w:szCs w:val="20"/>
        </w:rPr>
        <w:t>,</w:t>
      </w:r>
      <w:r w:rsidRPr="001D1492">
        <w:rPr>
          <w:rFonts w:ascii="Arial" w:hAnsi="Arial" w:cs="Arial"/>
          <w:sz w:val="20"/>
          <w:szCs w:val="20"/>
        </w:rPr>
        <w:t xml:space="preserve"> Villafañe, V.F.</w:t>
      </w:r>
      <w:r w:rsidR="003B7F41" w:rsidRPr="001D1492">
        <w:rPr>
          <w:rFonts w:ascii="Arial" w:hAnsi="Arial" w:cs="Arial"/>
          <w:sz w:val="20"/>
          <w:szCs w:val="20"/>
        </w:rPr>
        <w:t>;</w:t>
      </w:r>
      <w:r w:rsidRPr="001D1492">
        <w:rPr>
          <w:rFonts w:ascii="Arial" w:hAnsi="Arial" w:cs="Arial"/>
          <w:sz w:val="20"/>
          <w:szCs w:val="20"/>
        </w:rPr>
        <w:t xml:space="preserve"> Schloss, I.</w:t>
      </w:r>
      <w:r w:rsidR="003B7F41" w:rsidRPr="001D1492">
        <w:rPr>
          <w:rFonts w:ascii="Arial" w:hAnsi="Arial" w:cs="Arial"/>
          <w:sz w:val="20"/>
          <w:szCs w:val="20"/>
        </w:rPr>
        <w:t>,</w:t>
      </w:r>
      <w:r w:rsidRPr="001D1492">
        <w:rPr>
          <w:rFonts w:ascii="Arial" w:hAnsi="Arial" w:cs="Arial"/>
          <w:sz w:val="20"/>
          <w:szCs w:val="20"/>
        </w:rPr>
        <w:t xml:space="preserve"> Saldanha</w:t>
      </w:r>
      <w:r w:rsidR="003B7F41" w:rsidRPr="001D1492">
        <w:rPr>
          <w:rFonts w:ascii="Arial" w:hAnsi="Arial" w:cs="Arial"/>
          <w:sz w:val="20"/>
          <w:szCs w:val="20"/>
        </w:rPr>
        <w:t xml:space="preserve">, R.; </w:t>
      </w:r>
      <w:r w:rsidRPr="001D1492">
        <w:rPr>
          <w:rFonts w:ascii="Arial" w:hAnsi="Arial" w:cs="Arial"/>
          <w:sz w:val="20"/>
          <w:szCs w:val="20"/>
        </w:rPr>
        <w:t>Corrêa, F.</w:t>
      </w:r>
      <w:r w:rsidR="00FD2D6E" w:rsidRPr="001D1492">
        <w:rPr>
          <w:rFonts w:ascii="Arial" w:hAnsi="Arial" w:cs="Arial"/>
          <w:sz w:val="20"/>
          <w:szCs w:val="20"/>
        </w:rPr>
        <w:t xml:space="preserve"> </w:t>
      </w:r>
      <w:r w:rsidRPr="001D1492">
        <w:rPr>
          <w:rFonts w:ascii="Arial" w:hAnsi="Arial" w:cs="Arial"/>
          <w:sz w:val="20"/>
          <w:szCs w:val="20"/>
        </w:rPr>
        <w:t>M.</w:t>
      </w:r>
      <w:r w:rsidR="00FD2D6E" w:rsidRPr="001D1492">
        <w:rPr>
          <w:rFonts w:ascii="Arial" w:hAnsi="Arial" w:cs="Arial"/>
          <w:sz w:val="20"/>
          <w:szCs w:val="20"/>
        </w:rPr>
        <w:t xml:space="preserve"> </w:t>
      </w:r>
      <w:r w:rsidRPr="001D1492">
        <w:rPr>
          <w:rFonts w:ascii="Arial" w:hAnsi="Arial" w:cs="Arial"/>
          <w:sz w:val="20"/>
          <w:szCs w:val="20"/>
        </w:rPr>
        <w:t>P.</w:t>
      </w:r>
      <w:r w:rsidR="007D378D" w:rsidRPr="001D1492">
        <w:rPr>
          <w:rFonts w:ascii="Arial" w:hAnsi="Arial" w:cs="Arial"/>
          <w:sz w:val="20"/>
          <w:szCs w:val="20"/>
        </w:rPr>
        <w:t>,</w:t>
      </w:r>
      <w:r w:rsidRPr="001D1492">
        <w:rPr>
          <w:rFonts w:ascii="Arial" w:hAnsi="Arial" w:cs="Arial"/>
          <w:sz w:val="20"/>
          <w:szCs w:val="20"/>
        </w:rPr>
        <w:t xml:space="preserve"> Benavides, H.</w:t>
      </w:r>
      <w:r w:rsidR="007D378D" w:rsidRPr="001D1492">
        <w:rPr>
          <w:rFonts w:ascii="Arial" w:hAnsi="Arial" w:cs="Arial"/>
          <w:sz w:val="20"/>
          <w:szCs w:val="20"/>
        </w:rPr>
        <w:t xml:space="preserve"> &amp;</w:t>
      </w:r>
      <w:r w:rsidRPr="001D1492">
        <w:rPr>
          <w:rFonts w:ascii="Arial" w:hAnsi="Arial" w:cs="Arial"/>
          <w:sz w:val="20"/>
          <w:szCs w:val="20"/>
        </w:rPr>
        <w:t xml:space="preserve"> </w:t>
      </w:r>
      <w:proofErr w:type="spellStart"/>
      <w:r w:rsidRPr="001D1492">
        <w:rPr>
          <w:rFonts w:ascii="Arial" w:hAnsi="Arial" w:cs="Arial"/>
          <w:sz w:val="20"/>
          <w:szCs w:val="20"/>
        </w:rPr>
        <w:t>Cantonnet</w:t>
      </w:r>
      <w:proofErr w:type="spellEnd"/>
      <w:r w:rsidRPr="001D1492">
        <w:rPr>
          <w:rFonts w:ascii="Arial" w:hAnsi="Arial" w:cs="Arial"/>
          <w:sz w:val="20"/>
          <w:szCs w:val="20"/>
        </w:rPr>
        <w:t xml:space="preserve">, D.V </w:t>
      </w:r>
      <w:r w:rsidR="00644073" w:rsidRPr="001D1492">
        <w:rPr>
          <w:rFonts w:ascii="Arial" w:hAnsi="Arial" w:cs="Arial"/>
          <w:sz w:val="20"/>
          <w:szCs w:val="20"/>
        </w:rPr>
        <w:t xml:space="preserve">(2018). Overview </w:t>
      </w:r>
      <w:proofErr w:type="gramStart"/>
      <w:r w:rsidR="00644073" w:rsidRPr="001D1492">
        <w:rPr>
          <w:rFonts w:ascii="Arial" w:hAnsi="Arial" w:cs="Arial"/>
          <w:sz w:val="20"/>
          <w:szCs w:val="20"/>
        </w:rPr>
        <w:t>on</w:t>
      </w:r>
      <w:proofErr w:type="gramEnd"/>
      <w:r w:rsidR="00644073" w:rsidRPr="001D1492">
        <w:rPr>
          <w:rFonts w:ascii="Arial" w:hAnsi="Arial" w:cs="Arial"/>
          <w:sz w:val="20"/>
          <w:szCs w:val="20"/>
        </w:rPr>
        <w:t xml:space="preserve"> primary production in the Southwestern Atlantic. In Plankton Ecology of the Southwestern Atlantic: From the Subtropical to the Subantarctic Realm (pp. 101–126).</w:t>
      </w:r>
    </w:p>
    <w:p w14:paraId="1A12B773" w14:textId="19C0E068" w:rsidR="009D01E0" w:rsidRPr="001D1492" w:rsidRDefault="009D01E0" w:rsidP="00063874">
      <w:pPr>
        <w:spacing w:after="80"/>
        <w:ind w:left="567" w:hanging="567"/>
        <w:jc w:val="both"/>
        <w:rPr>
          <w:rFonts w:ascii="Arial" w:hAnsi="Arial" w:cs="Arial"/>
          <w:sz w:val="20"/>
          <w:szCs w:val="20"/>
        </w:rPr>
      </w:pPr>
      <w:r w:rsidRPr="001D1492">
        <w:rPr>
          <w:rFonts w:ascii="Arial" w:hAnsi="Arial" w:cs="Arial"/>
          <w:sz w:val="20"/>
          <w:szCs w:val="20"/>
        </w:rPr>
        <w:t xml:space="preserve">Jabado, R.W., Morata, A.Z.A., Bennett, R.H., Finucci, B., Ellis, J.R., Fowler, S.L., Grant, M.I., Barbosa Martins, A.P., &amp; Sinclair, S.L. (eds.) </w:t>
      </w:r>
      <w:r w:rsidRPr="001D1492">
        <w:rPr>
          <w:rFonts w:ascii="Arial" w:hAnsi="Arial" w:cs="Arial"/>
          <w:sz w:val="20"/>
          <w:szCs w:val="20"/>
          <w:lang w:val="es-ES"/>
        </w:rPr>
        <w:t xml:space="preserve">(2024). </w:t>
      </w:r>
      <w:r w:rsidRPr="001D1492">
        <w:rPr>
          <w:rFonts w:ascii="Arial" w:hAnsi="Arial" w:cs="Arial"/>
          <w:sz w:val="20"/>
          <w:szCs w:val="20"/>
        </w:rPr>
        <w:t>The global status of sharks, rays, and chimaeras. Gland, Switzerland: IUCN. https://doi.org/10.59216/ssg.gsrsrc.2024</w:t>
      </w:r>
    </w:p>
    <w:p w14:paraId="48D7C28C" w14:textId="15733C02" w:rsidR="005A55A0" w:rsidRPr="001D1492" w:rsidRDefault="003808E3" w:rsidP="00063874">
      <w:pPr>
        <w:spacing w:after="80"/>
        <w:ind w:left="567" w:hanging="567"/>
        <w:jc w:val="both"/>
        <w:rPr>
          <w:rFonts w:ascii="Arial" w:hAnsi="Arial" w:cs="Arial"/>
          <w:sz w:val="20"/>
          <w:szCs w:val="20"/>
          <w:lang w:val="es-ES"/>
        </w:rPr>
      </w:pPr>
      <w:r w:rsidRPr="001D1492">
        <w:rPr>
          <w:rFonts w:ascii="Arial" w:hAnsi="Arial" w:cs="Arial"/>
          <w:sz w:val="20"/>
          <w:szCs w:val="20"/>
        </w:rPr>
        <w:t>MacNeil, M. A.</w:t>
      </w:r>
      <w:r w:rsidR="00A15C62" w:rsidRPr="001D1492">
        <w:rPr>
          <w:rFonts w:ascii="Arial" w:hAnsi="Arial" w:cs="Arial"/>
          <w:sz w:val="20"/>
          <w:szCs w:val="20"/>
        </w:rPr>
        <w:t>;</w:t>
      </w:r>
      <w:r w:rsidRPr="001D1492">
        <w:rPr>
          <w:rFonts w:ascii="Arial" w:hAnsi="Arial" w:cs="Arial"/>
          <w:sz w:val="20"/>
          <w:szCs w:val="20"/>
        </w:rPr>
        <w:t xml:space="preserve"> Mull, </w:t>
      </w:r>
      <w:r w:rsidR="00A15C62" w:rsidRPr="001D1492">
        <w:rPr>
          <w:rFonts w:ascii="Arial" w:hAnsi="Arial" w:cs="Arial"/>
          <w:sz w:val="20"/>
          <w:szCs w:val="20"/>
        </w:rPr>
        <w:t xml:space="preserve">C. G.; </w:t>
      </w:r>
      <w:r w:rsidRPr="001D1492">
        <w:rPr>
          <w:rFonts w:ascii="Arial" w:hAnsi="Arial" w:cs="Arial"/>
          <w:sz w:val="20"/>
          <w:szCs w:val="20"/>
        </w:rPr>
        <w:t>Martins</w:t>
      </w:r>
      <w:r w:rsidR="00A15C62" w:rsidRPr="001D1492">
        <w:rPr>
          <w:rFonts w:ascii="Arial" w:hAnsi="Arial" w:cs="Arial"/>
          <w:sz w:val="20"/>
          <w:szCs w:val="20"/>
        </w:rPr>
        <w:t>, A. B.;</w:t>
      </w:r>
      <w:r w:rsidRPr="001D1492">
        <w:rPr>
          <w:rFonts w:ascii="Arial" w:hAnsi="Arial" w:cs="Arial"/>
          <w:sz w:val="20"/>
          <w:szCs w:val="20"/>
        </w:rPr>
        <w:t xml:space="preserve"> Babcock, </w:t>
      </w:r>
      <w:r w:rsidR="00A15C62" w:rsidRPr="001D1492">
        <w:rPr>
          <w:rFonts w:ascii="Arial" w:hAnsi="Arial" w:cs="Arial"/>
          <w:sz w:val="20"/>
          <w:szCs w:val="20"/>
        </w:rPr>
        <w:t xml:space="preserve">E. A.; </w:t>
      </w:r>
      <w:r w:rsidRPr="001D1492">
        <w:rPr>
          <w:rFonts w:ascii="Arial" w:hAnsi="Arial" w:cs="Arial"/>
          <w:sz w:val="20"/>
          <w:szCs w:val="20"/>
        </w:rPr>
        <w:t>Tyabji</w:t>
      </w:r>
      <w:r w:rsidR="00BE5443" w:rsidRPr="001D1492">
        <w:rPr>
          <w:rFonts w:ascii="Arial" w:hAnsi="Arial" w:cs="Arial"/>
          <w:sz w:val="20"/>
          <w:szCs w:val="20"/>
        </w:rPr>
        <w:t>, Z.;</w:t>
      </w:r>
      <w:r w:rsidRPr="001D1492">
        <w:rPr>
          <w:rFonts w:ascii="Arial" w:hAnsi="Arial" w:cs="Arial"/>
          <w:sz w:val="20"/>
          <w:szCs w:val="20"/>
        </w:rPr>
        <w:t xml:space="preserve"> Andorra</w:t>
      </w:r>
      <w:r w:rsidR="00BE5443" w:rsidRPr="001D1492">
        <w:rPr>
          <w:rFonts w:ascii="Arial" w:hAnsi="Arial" w:cs="Arial"/>
          <w:sz w:val="20"/>
          <w:szCs w:val="20"/>
        </w:rPr>
        <w:t>, A.</w:t>
      </w:r>
      <w:r w:rsidRPr="001D1492">
        <w:rPr>
          <w:rFonts w:ascii="Arial" w:hAnsi="Arial" w:cs="Arial"/>
          <w:sz w:val="20"/>
          <w:szCs w:val="20"/>
        </w:rPr>
        <w:t>, Clarke</w:t>
      </w:r>
      <w:r w:rsidR="005D0266" w:rsidRPr="001D1492">
        <w:rPr>
          <w:rFonts w:ascii="Arial" w:hAnsi="Arial" w:cs="Arial"/>
          <w:sz w:val="20"/>
          <w:szCs w:val="20"/>
        </w:rPr>
        <w:t>, S.</w:t>
      </w:r>
      <w:r w:rsidRPr="001D1492">
        <w:rPr>
          <w:rFonts w:ascii="Arial" w:hAnsi="Arial" w:cs="Arial"/>
          <w:sz w:val="20"/>
          <w:szCs w:val="20"/>
        </w:rPr>
        <w:t>, Jabado</w:t>
      </w:r>
      <w:r w:rsidR="005D0266" w:rsidRPr="001D1492">
        <w:rPr>
          <w:rFonts w:ascii="Arial" w:hAnsi="Arial" w:cs="Arial"/>
          <w:sz w:val="20"/>
          <w:szCs w:val="20"/>
        </w:rPr>
        <w:t xml:space="preserve">, R. W.; </w:t>
      </w:r>
      <w:r w:rsidRPr="001D1492">
        <w:rPr>
          <w:rFonts w:ascii="Arial" w:hAnsi="Arial" w:cs="Arial"/>
          <w:sz w:val="20"/>
          <w:szCs w:val="20"/>
        </w:rPr>
        <w:t>Sant</w:t>
      </w:r>
      <w:r w:rsidR="005D0266" w:rsidRPr="001D1492">
        <w:rPr>
          <w:rFonts w:ascii="Arial" w:hAnsi="Arial" w:cs="Arial"/>
          <w:sz w:val="20"/>
          <w:szCs w:val="20"/>
        </w:rPr>
        <w:t>, G.;</w:t>
      </w:r>
      <w:r w:rsidRPr="001D1492">
        <w:rPr>
          <w:rFonts w:ascii="Arial" w:hAnsi="Arial" w:cs="Arial"/>
          <w:sz w:val="20"/>
          <w:szCs w:val="20"/>
        </w:rPr>
        <w:t xml:space="preserve"> Cinner</w:t>
      </w:r>
      <w:r w:rsidR="005D0266" w:rsidRPr="001D1492">
        <w:rPr>
          <w:rFonts w:ascii="Arial" w:hAnsi="Arial" w:cs="Arial"/>
          <w:sz w:val="20"/>
          <w:szCs w:val="20"/>
        </w:rPr>
        <w:t xml:space="preserve">, J. E.; </w:t>
      </w:r>
      <w:r w:rsidRPr="001D1492">
        <w:rPr>
          <w:rFonts w:ascii="Arial" w:hAnsi="Arial" w:cs="Arial"/>
          <w:sz w:val="20"/>
          <w:szCs w:val="20"/>
        </w:rPr>
        <w:t>Gephart</w:t>
      </w:r>
      <w:r w:rsidR="005D0266" w:rsidRPr="001D1492">
        <w:rPr>
          <w:rFonts w:ascii="Arial" w:hAnsi="Arial" w:cs="Arial"/>
          <w:sz w:val="20"/>
          <w:szCs w:val="20"/>
        </w:rPr>
        <w:t xml:space="preserve">, J. a.; </w:t>
      </w:r>
      <w:proofErr w:type="spellStart"/>
      <w:r w:rsidRPr="001D1492">
        <w:rPr>
          <w:rFonts w:ascii="Arial" w:hAnsi="Arial" w:cs="Arial"/>
          <w:sz w:val="20"/>
          <w:szCs w:val="20"/>
        </w:rPr>
        <w:t>Dulvy</w:t>
      </w:r>
      <w:proofErr w:type="spellEnd"/>
      <w:r w:rsidR="005D0266" w:rsidRPr="001D1492">
        <w:rPr>
          <w:rFonts w:ascii="Arial" w:hAnsi="Arial" w:cs="Arial"/>
          <w:sz w:val="20"/>
          <w:szCs w:val="20"/>
        </w:rPr>
        <w:t xml:space="preserve">, N. K.; </w:t>
      </w:r>
      <w:r w:rsidRPr="001D1492">
        <w:rPr>
          <w:rFonts w:ascii="Arial" w:hAnsi="Arial" w:cs="Arial"/>
          <w:sz w:val="20"/>
          <w:szCs w:val="20"/>
        </w:rPr>
        <w:t>Oakley-Cogan</w:t>
      </w:r>
      <w:r w:rsidR="005D0266" w:rsidRPr="001D1492">
        <w:rPr>
          <w:rFonts w:ascii="Arial" w:hAnsi="Arial" w:cs="Arial"/>
          <w:sz w:val="20"/>
          <w:szCs w:val="20"/>
        </w:rPr>
        <w:t>, A.</w:t>
      </w:r>
      <w:r w:rsidRPr="001D1492">
        <w:rPr>
          <w:rFonts w:ascii="Arial" w:hAnsi="Arial" w:cs="Arial"/>
          <w:sz w:val="20"/>
          <w:szCs w:val="20"/>
        </w:rPr>
        <w:t xml:space="preserve">, </w:t>
      </w:r>
      <w:proofErr w:type="spellStart"/>
      <w:r w:rsidRPr="001D1492">
        <w:rPr>
          <w:rFonts w:ascii="Arial" w:hAnsi="Arial" w:cs="Arial"/>
          <w:sz w:val="20"/>
          <w:szCs w:val="20"/>
        </w:rPr>
        <w:t>Kasana</w:t>
      </w:r>
      <w:proofErr w:type="spellEnd"/>
      <w:r w:rsidR="0004587E" w:rsidRPr="001D1492">
        <w:rPr>
          <w:rFonts w:ascii="Arial" w:hAnsi="Arial" w:cs="Arial"/>
          <w:sz w:val="20"/>
          <w:szCs w:val="20"/>
        </w:rPr>
        <w:t xml:space="preserve">, D., </w:t>
      </w:r>
      <w:r w:rsidRPr="001D1492">
        <w:rPr>
          <w:rFonts w:ascii="Arial" w:hAnsi="Arial" w:cs="Arial"/>
          <w:sz w:val="20"/>
          <w:szCs w:val="20"/>
        </w:rPr>
        <w:t>Warwick</w:t>
      </w:r>
      <w:r w:rsidR="003D3D40" w:rsidRPr="001D1492">
        <w:rPr>
          <w:rFonts w:ascii="Arial" w:hAnsi="Arial" w:cs="Arial"/>
          <w:sz w:val="20"/>
          <w:szCs w:val="20"/>
        </w:rPr>
        <w:t>,</w:t>
      </w:r>
      <w:r w:rsidR="0004587E" w:rsidRPr="001D1492">
        <w:rPr>
          <w:rFonts w:ascii="Arial" w:hAnsi="Arial" w:cs="Arial"/>
          <w:sz w:val="20"/>
          <w:szCs w:val="20"/>
        </w:rPr>
        <w:t xml:space="preserve"> </w:t>
      </w:r>
      <w:r w:rsidR="003D3D40" w:rsidRPr="001D1492">
        <w:rPr>
          <w:rFonts w:ascii="Arial" w:hAnsi="Arial" w:cs="Arial"/>
          <w:sz w:val="20"/>
          <w:szCs w:val="20"/>
        </w:rPr>
        <w:t xml:space="preserve">L.; </w:t>
      </w:r>
      <w:proofErr w:type="spellStart"/>
      <w:r w:rsidRPr="001D1492">
        <w:rPr>
          <w:rFonts w:ascii="Arial" w:hAnsi="Arial" w:cs="Arial"/>
          <w:sz w:val="20"/>
          <w:szCs w:val="20"/>
        </w:rPr>
        <w:t>Simpfendorfer</w:t>
      </w:r>
      <w:proofErr w:type="spellEnd"/>
      <w:r w:rsidR="00632A58" w:rsidRPr="001D1492">
        <w:rPr>
          <w:rFonts w:ascii="Arial" w:hAnsi="Arial" w:cs="Arial"/>
          <w:sz w:val="20"/>
          <w:szCs w:val="20"/>
        </w:rPr>
        <w:t xml:space="preserve">, C. A.; </w:t>
      </w:r>
      <w:r w:rsidRPr="001D1492">
        <w:rPr>
          <w:rFonts w:ascii="Arial" w:hAnsi="Arial" w:cs="Arial"/>
          <w:sz w:val="20"/>
          <w:szCs w:val="20"/>
        </w:rPr>
        <w:t>Fowler</w:t>
      </w:r>
      <w:r w:rsidR="00D84D8D" w:rsidRPr="001D1492">
        <w:rPr>
          <w:rFonts w:ascii="Arial" w:hAnsi="Arial" w:cs="Arial"/>
          <w:sz w:val="20"/>
          <w:szCs w:val="20"/>
        </w:rPr>
        <w:t>, S.;</w:t>
      </w:r>
      <w:r w:rsidRPr="001D1492">
        <w:rPr>
          <w:rFonts w:ascii="Arial" w:hAnsi="Arial" w:cs="Arial"/>
          <w:sz w:val="20"/>
          <w:szCs w:val="20"/>
        </w:rPr>
        <w:t xml:space="preserve"> Freire</w:t>
      </w:r>
      <w:r w:rsidR="00D64889" w:rsidRPr="001D1492">
        <w:rPr>
          <w:rFonts w:ascii="Arial" w:hAnsi="Arial" w:cs="Arial"/>
          <w:sz w:val="20"/>
          <w:szCs w:val="20"/>
        </w:rPr>
        <w:t xml:space="preserve">, M. A.; </w:t>
      </w:r>
      <w:proofErr w:type="spellStart"/>
      <w:r w:rsidRPr="001D1492">
        <w:rPr>
          <w:rFonts w:ascii="Arial" w:hAnsi="Arial" w:cs="Arial"/>
          <w:sz w:val="20"/>
          <w:szCs w:val="20"/>
        </w:rPr>
        <w:t>Bariche</w:t>
      </w:r>
      <w:proofErr w:type="spellEnd"/>
      <w:r w:rsidR="00D64889" w:rsidRPr="001D1492">
        <w:rPr>
          <w:rFonts w:ascii="Arial" w:hAnsi="Arial" w:cs="Arial"/>
          <w:sz w:val="20"/>
          <w:szCs w:val="20"/>
        </w:rPr>
        <w:t>, M.;</w:t>
      </w:r>
      <w:r w:rsidRPr="001D1492">
        <w:rPr>
          <w:rFonts w:ascii="Arial" w:hAnsi="Arial" w:cs="Arial"/>
          <w:sz w:val="20"/>
          <w:szCs w:val="20"/>
        </w:rPr>
        <w:t xml:space="preserve"> Beaufort</w:t>
      </w:r>
      <w:r w:rsidR="003F7A91" w:rsidRPr="001D1492">
        <w:rPr>
          <w:rFonts w:ascii="Arial" w:hAnsi="Arial" w:cs="Arial"/>
          <w:sz w:val="20"/>
          <w:szCs w:val="20"/>
        </w:rPr>
        <w:t xml:space="preserve">, O.; </w:t>
      </w:r>
      <w:r w:rsidRPr="001D1492">
        <w:rPr>
          <w:rFonts w:ascii="Arial" w:hAnsi="Arial" w:cs="Arial"/>
          <w:sz w:val="20"/>
          <w:szCs w:val="20"/>
        </w:rPr>
        <w:t>Bizzarro</w:t>
      </w:r>
      <w:r w:rsidR="003F7A91" w:rsidRPr="001D1492">
        <w:rPr>
          <w:rFonts w:ascii="Arial" w:hAnsi="Arial" w:cs="Arial"/>
          <w:sz w:val="20"/>
          <w:szCs w:val="20"/>
        </w:rPr>
        <w:t xml:space="preserve">, J. J.; </w:t>
      </w:r>
      <w:r w:rsidRPr="001D1492">
        <w:rPr>
          <w:rFonts w:ascii="Arial" w:hAnsi="Arial" w:cs="Arial"/>
          <w:sz w:val="20"/>
          <w:szCs w:val="20"/>
        </w:rPr>
        <w:t>Braccini</w:t>
      </w:r>
      <w:r w:rsidR="003F7A91" w:rsidRPr="001D1492">
        <w:rPr>
          <w:rFonts w:ascii="Arial" w:hAnsi="Arial" w:cs="Arial"/>
          <w:sz w:val="20"/>
          <w:szCs w:val="20"/>
        </w:rPr>
        <w:t xml:space="preserve">, M.; </w:t>
      </w:r>
      <w:r w:rsidRPr="001D1492">
        <w:rPr>
          <w:rFonts w:ascii="Arial" w:hAnsi="Arial" w:cs="Arial"/>
          <w:sz w:val="20"/>
          <w:szCs w:val="20"/>
        </w:rPr>
        <w:t>Sales</w:t>
      </w:r>
      <w:r w:rsidR="003F7A91" w:rsidRPr="001D1492">
        <w:rPr>
          <w:rFonts w:ascii="Arial" w:hAnsi="Arial" w:cs="Arial"/>
          <w:sz w:val="20"/>
          <w:szCs w:val="20"/>
        </w:rPr>
        <w:t xml:space="preserve">, </w:t>
      </w:r>
      <w:r w:rsidR="001E09C3" w:rsidRPr="001D1492">
        <w:rPr>
          <w:rFonts w:ascii="Arial" w:hAnsi="Arial" w:cs="Arial"/>
          <w:sz w:val="20"/>
          <w:szCs w:val="20"/>
        </w:rPr>
        <w:t xml:space="preserve">J. B. L.; </w:t>
      </w:r>
      <w:r w:rsidRPr="001D1492">
        <w:rPr>
          <w:rFonts w:ascii="Arial" w:hAnsi="Arial" w:cs="Arial"/>
          <w:sz w:val="20"/>
          <w:szCs w:val="20"/>
        </w:rPr>
        <w:t>Bustamante</w:t>
      </w:r>
      <w:r w:rsidR="001E09C3" w:rsidRPr="001D1492">
        <w:rPr>
          <w:rFonts w:ascii="Arial" w:hAnsi="Arial" w:cs="Arial"/>
          <w:sz w:val="20"/>
          <w:szCs w:val="20"/>
        </w:rPr>
        <w:t xml:space="preserve">, C.; </w:t>
      </w:r>
      <w:r w:rsidRPr="001D1492">
        <w:rPr>
          <w:rFonts w:ascii="Arial" w:hAnsi="Arial" w:cs="Arial"/>
          <w:sz w:val="20"/>
          <w:szCs w:val="20"/>
        </w:rPr>
        <w:t>Carlson</w:t>
      </w:r>
      <w:r w:rsidR="001E09C3" w:rsidRPr="001D1492">
        <w:rPr>
          <w:rFonts w:ascii="Arial" w:hAnsi="Arial" w:cs="Arial"/>
          <w:sz w:val="20"/>
          <w:szCs w:val="20"/>
        </w:rPr>
        <w:t xml:space="preserve">, J.; </w:t>
      </w:r>
      <w:r w:rsidRPr="001D1492">
        <w:rPr>
          <w:rFonts w:ascii="Arial" w:hAnsi="Arial" w:cs="Arial"/>
          <w:sz w:val="20"/>
          <w:szCs w:val="20"/>
        </w:rPr>
        <w:t>Charvet</w:t>
      </w:r>
      <w:r w:rsidR="001E09C3" w:rsidRPr="001D1492">
        <w:rPr>
          <w:rFonts w:ascii="Arial" w:hAnsi="Arial" w:cs="Arial"/>
          <w:sz w:val="20"/>
          <w:szCs w:val="20"/>
        </w:rPr>
        <w:t xml:space="preserve">, P.; </w:t>
      </w:r>
      <w:r w:rsidRPr="001D1492">
        <w:rPr>
          <w:rFonts w:ascii="Arial" w:hAnsi="Arial" w:cs="Arial"/>
          <w:sz w:val="20"/>
          <w:szCs w:val="20"/>
        </w:rPr>
        <w:t>Cuevas</w:t>
      </w:r>
      <w:r w:rsidR="001E09C3" w:rsidRPr="001D1492">
        <w:rPr>
          <w:rFonts w:ascii="Arial" w:hAnsi="Arial" w:cs="Arial"/>
          <w:sz w:val="20"/>
          <w:szCs w:val="20"/>
        </w:rPr>
        <w:t xml:space="preserve">, J. M.; </w:t>
      </w:r>
      <w:r w:rsidRPr="001D1492">
        <w:rPr>
          <w:rFonts w:ascii="Arial" w:hAnsi="Arial" w:cs="Arial"/>
          <w:sz w:val="20"/>
          <w:szCs w:val="20"/>
        </w:rPr>
        <w:t>Fernandes</w:t>
      </w:r>
      <w:r w:rsidR="001E09C3" w:rsidRPr="001D1492">
        <w:rPr>
          <w:rFonts w:ascii="Arial" w:hAnsi="Arial" w:cs="Arial"/>
          <w:sz w:val="20"/>
          <w:szCs w:val="20"/>
        </w:rPr>
        <w:t>, C. A. F.</w:t>
      </w:r>
      <w:r w:rsidR="0073593A" w:rsidRPr="001D1492">
        <w:rPr>
          <w:rFonts w:ascii="Arial" w:hAnsi="Arial" w:cs="Arial"/>
          <w:sz w:val="20"/>
          <w:szCs w:val="20"/>
        </w:rPr>
        <w:t xml:space="preserve">; </w:t>
      </w:r>
      <w:r w:rsidRPr="001D1492">
        <w:rPr>
          <w:rFonts w:ascii="Arial" w:hAnsi="Arial" w:cs="Arial"/>
          <w:sz w:val="20"/>
          <w:szCs w:val="20"/>
        </w:rPr>
        <w:t>Fernando</w:t>
      </w:r>
      <w:r w:rsidR="0073593A" w:rsidRPr="001D1492">
        <w:rPr>
          <w:rFonts w:ascii="Arial" w:hAnsi="Arial" w:cs="Arial"/>
          <w:sz w:val="20"/>
          <w:szCs w:val="20"/>
        </w:rPr>
        <w:t xml:space="preserve">, D.; </w:t>
      </w:r>
      <w:r w:rsidRPr="001D1492">
        <w:rPr>
          <w:rFonts w:ascii="Arial" w:hAnsi="Arial" w:cs="Arial"/>
          <w:sz w:val="20"/>
          <w:szCs w:val="20"/>
        </w:rPr>
        <w:t>Finucci</w:t>
      </w:r>
      <w:r w:rsidR="0073593A" w:rsidRPr="001D1492">
        <w:rPr>
          <w:rFonts w:ascii="Arial" w:hAnsi="Arial" w:cs="Arial"/>
          <w:sz w:val="20"/>
          <w:szCs w:val="20"/>
        </w:rPr>
        <w:t xml:space="preserve">, B.; </w:t>
      </w:r>
      <w:r w:rsidR="00A74C6C" w:rsidRPr="001D1492">
        <w:rPr>
          <w:rFonts w:ascii="Arial" w:hAnsi="Arial" w:cs="Arial"/>
          <w:sz w:val="20"/>
          <w:szCs w:val="20"/>
        </w:rPr>
        <w:t xml:space="preserve">E. G.; Gonzalez-Pestana, A.; </w:t>
      </w:r>
      <w:r w:rsidRPr="001D1492">
        <w:rPr>
          <w:rFonts w:ascii="Arial" w:hAnsi="Arial" w:cs="Arial"/>
          <w:sz w:val="20"/>
          <w:szCs w:val="20"/>
        </w:rPr>
        <w:t>Cardoso</w:t>
      </w:r>
      <w:r w:rsidR="00A82172" w:rsidRPr="001D1492">
        <w:rPr>
          <w:rFonts w:ascii="Arial" w:hAnsi="Arial" w:cs="Arial"/>
          <w:sz w:val="20"/>
          <w:szCs w:val="20"/>
        </w:rPr>
        <w:t xml:space="preserve">, L. G.; </w:t>
      </w:r>
      <w:r w:rsidRPr="001D1492">
        <w:rPr>
          <w:rFonts w:ascii="Arial" w:hAnsi="Arial" w:cs="Arial"/>
          <w:sz w:val="20"/>
          <w:szCs w:val="20"/>
        </w:rPr>
        <w:t>Hauser-Davis</w:t>
      </w:r>
      <w:r w:rsidR="00A82172" w:rsidRPr="001D1492">
        <w:rPr>
          <w:rFonts w:ascii="Arial" w:hAnsi="Arial" w:cs="Arial"/>
          <w:sz w:val="20"/>
          <w:szCs w:val="20"/>
        </w:rPr>
        <w:t>, R. A.;</w:t>
      </w:r>
      <w:r w:rsidRPr="001D1492">
        <w:rPr>
          <w:rFonts w:ascii="Arial" w:hAnsi="Arial" w:cs="Arial"/>
          <w:sz w:val="20"/>
          <w:szCs w:val="20"/>
        </w:rPr>
        <w:t xml:space="preserve"> Muttaqin</w:t>
      </w:r>
      <w:r w:rsidR="00EB37EF" w:rsidRPr="001D1492">
        <w:rPr>
          <w:rFonts w:ascii="Arial" w:hAnsi="Arial" w:cs="Arial"/>
          <w:sz w:val="20"/>
          <w:szCs w:val="20"/>
        </w:rPr>
        <w:t xml:space="preserve">, E.; </w:t>
      </w:r>
      <w:r w:rsidRPr="001D1492">
        <w:rPr>
          <w:rFonts w:ascii="Arial" w:hAnsi="Arial" w:cs="Arial"/>
          <w:sz w:val="20"/>
          <w:szCs w:val="20"/>
        </w:rPr>
        <w:t>Blanco-Parra</w:t>
      </w:r>
      <w:r w:rsidR="004B1759" w:rsidRPr="001D1492">
        <w:rPr>
          <w:rFonts w:ascii="Arial" w:hAnsi="Arial" w:cs="Arial"/>
          <w:sz w:val="20"/>
          <w:szCs w:val="20"/>
        </w:rPr>
        <w:t xml:space="preserve">, </w:t>
      </w:r>
      <w:r w:rsidR="00EB37EF" w:rsidRPr="001D1492">
        <w:rPr>
          <w:rFonts w:ascii="Arial" w:hAnsi="Arial" w:cs="Arial"/>
          <w:sz w:val="20"/>
          <w:szCs w:val="20"/>
        </w:rPr>
        <w:t xml:space="preserve">M. P.; </w:t>
      </w:r>
      <w:r w:rsidRPr="001D1492">
        <w:rPr>
          <w:rFonts w:ascii="Arial" w:hAnsi="Arial" w:cs="Arial"/>
          <w:sz w:val="20"/>
          <w:szCs w:val="20"/>
        </w:rPr>
        <w:t>Polo-Silva</w:t>
      </w:r>
      <w:r w:rsidR="004B1759" w:rsidRPr="001D1492">
        <w:rPr>
          <w:rFonts w:ascii="Arial" w:hAnsi="Arial" w:cs="Arial"/>
          <w:sz w:val="20"/>
          <w:szCs w:val="20"/>
        </w:rPr>
        <w:t>, C. J.;</w:t>
      </w:r>
      <w:r w:rsidR="00CD5AD8" w:rsidRPr="001D1492">
        <w:rPr>
          <w:rFonts w:ascii="Arial" w:hAnsi="Arial" w:cs="Arial"/>
          <w:sz w:val="20"/>
          <w:szCs w:val="20"/>
        </w:rPr>
        <w:t xml:space="preserve"> </w:t>
      </w:r>
      <w:r w:rsidRPr="001D1492">
        <w:rPr>
          <w:rFonts w:ascii="Arial" w:hAnsi="Arial" w:cs="Arial"/>
          <w:sz w:val="20"/>
          <w:szCs w:val="20"/>
        </w:rPr>
        <w:t>Ready</w:t>
      </w:r>
      <w:r w:rsidR="00CD5AD8" w:rsidRPr="001D1492">
        <w:rPr>
          <w:rFonts w:ascii="Arial" w:hAnsi="Arial" w:cs="Arial"/>
          <w:sz w:val="20"/>
          <w:szCs w:val="20"/>
        </w:rPr>
        <w:t xml:space="preserve">, J. S.; </w:t>
      </w:r>
      <w:r w:rsidRPr="001D1492">
        <w:rPr>
          <w:rFonts w:ascii="Arial" w:hAnsi="Arial" w:cs="Arial"/>
          <w:sz w:val="20"/>
          <w:szCs w:val="20"/>
        </w:rPr>
        <w:t>Ruiz-Garcia</w:t>
      </w:r>
      <w:r w:rsidR="00CD5AD8" w:rsidRPr="001D1492">
        <w:rPr>
          <w:rFonts w:ascii="Arial" w:hAnsi="Arial" w:cs="Arial"/>
          <w:sz w:val="20"/>
          <w:szCs w:val="20"/>
        </w:rPr>
        <w:t xml:space="preserve">, D.; </w:t>
      </w:r>
      <w:r w:rsidRPr="001D1492">
        <w:rPr>
          <w:rFonts w:ascii="Arial" w:hAnsi="Arial" w:cs="Arial"/>
          <w:sz w:val="20"/>
          <w:szCs w:val="20"/>
        </w:rPr>
        <w:t>Saldana-Ruiz</w:t>
      </w:r>
      <w:r w:rsidR="00AB5D3D" w:rsidRPr="001D1492">
        <w:rPr>
          <w:rFonts w:ascii="Arial" w:hAnsi="Arial" w:cs="Arial"/>
          <w:sz w:val="20"/>
          <w:szCs w:val="20"/>
        </w:rPr>
        <w:t xml:space="preserve">, L. E.; </w:t>
      </w:r>
      <w:r w:rsidRPr="001D1492">
        <w:rPr>
          <w:rFonts w:ascii="Arial" w:hAnsi="Arial" w:cs="Arial"/>
          <w:sz w:val="20"/>
          <w:szCs w:val="20"/>
        </w:rPr>
        <w:t>Seidu</w:t>
      </w:r>
      <w:r w:rsidR="00AB5D3D" w:rsidRPr="001D1492">
        <w:rPr>
          <w:rFonts w:ascii="Arial" w:hAnsi="Arial" w:cs="Arial"/>
          <w:sz w:val="20"/>
          <w:szCs w:val="20"/>
        </w:rPr>
        <w:t xml:space="preserve">, I.; </w:t>
      </w:r>
      <w:r w:rsidRPr="001D1492">
        <w:rPr>
          <w:rFonts w:ascii="Arial" w:hAnsi="Arial" w:cs="Arial"/>
          <w:sz w:val="20"/>
          <w:szCs w:val="20"/>
        </w:rPr>
        <w:t>Sosa-Nishizaki</w:t>
      </w:r>
      <w:r w:rsidR="00AB5D3D" w:rsidRPr="001D1492">
        <w:rPr>
          <w:rFonts w:ascii="Arial" w:hAnsi="Arial" w:cs="Arial"/>
          <w:sz w:val="20"/>
          <w:szCs w:val="20"/>
        </w:rPr>
        <w:t xml:space="preserve">, O.; </w:t>
      </w:r>
      <w:r w:rsidRPr="001D1492">
        <w:rPr>
          <w:rFonts w:ascii="Arial" w:hAnsi="Arial" w:cs="Arial"/>
          <w:sz w:val="20"/>
          <w:szCs w:val="20"/>
        </w:rPr>
        <w:t>Tanna</w:t>
      </w:r>
      <w:r w:rsidR="00CC33D6" w:rsidRPr="001D1492">
        <w:rPr>
          <w:rFonts w:ascii="Arial" w:hAnsi="Arial" w:cs="Arial"/>
          <w:sz w:val="20"/>
          <w:szCs w:val="20"/>
        </w:rPr>
        <w:t xml:space="preserve">, A.; </w:t>
      </w:r>
      <w:r w:rsidRPr="001D1492">
        <w:rPr>
          <w:rFonts w:ascii="Arial" w:hAnsi="Arial" w:cs="Arial"/>
          <w:sz w:val="20"/>
          <w:szCs w:val="20"/>
        </w:rPr>
        <w:t>Vogler</w:t>
      </w:r>
      <w:r w:rsidR="00CC33D6" w:rsidRPr="001D1492">
        <w:rPr>
          <w:rFonts w:ascii="Arial" w:hAnsi="Arial" w:cs="Arial"/>
          <w:sz w:val="20"/>
          <w:szCs w:val="20"/>
        </w:rPr>
        <w:t>, R.</w:t>
      </w:r>
      <w:r w:rsidR="0055334A" w:rsidRPr="001D1492">
        <w:rPr>
          <w:rFonts w:ascii="Arial" w:hAnsi="Arial" w:cs="Arial"/>
          <w:sz w:val="20"/>
          <w:szCs w:val="20"/>
        </w:rPr>
        <w:t xml:space="preserve">; </w:t>
      </w:r>
      <w:r w:rsidRPr="001D1492">
        <w:rPr>
          <w:rFonts w:ascii="Arial" w:hAnsi="Arial" w:cs="Arial"/>
          <w:sz w:val="20"/>
          <w:szCs w:val="20"/>
        </w:rPr>
        <w:t>Werner</w:t>
      </w:r>
      <w:r w:rsidR="0055334A" w:rsidRPr="001D1492">
        <w:rPr>
          <w:rFonts w:ascii="Arial" w:hAnsi="Arial" w:cs="Arial"/>
          <w:sz w:val="20"/>
          <w:szCs w:val="20"/>
        </w:rPr>
        <w:t>, L.;</w:t>
      </w:r>
      <w:r w:rsidRPr="001D1492">
        <w:rPr>
          <w:rFonts w:ascii="Arial" w:hAnsi="Arial" w:cs="Arial"/>
          <w:sz w:val="20"/>
          <w:szCs w:val="20"/>
        </w:rPr>
        <w:t xml:space="preserve"> </w:t>
      </w:r>
      <w:proofErr w:type="spellStart"/>
      <w:r w:rsidRPr="001D1492">
        <w:rPr>
          <w:rFonts w:ascii="Arial" w:hAnsi="Arial" w:cs="Arial"/>
          <w:sz w:val="20"/>
          <w:szCs w:val="20"/>
        </w:rPr>
        <w:t>Wosnick</w:t>
      </w:r>
      <w:proofErr w:type="spellEnd"/>
      <w:r w:rsidR="0055334A" w:rsidRPr="001D1492">
        <w:rPr>
          <w:rFonts w:ascii="Arial" w:hAnsi="Arial" w:cs="Arial"/>
          <w:sz w:val="20"/>
          <w:szCs w:val="20"/>
        </w:rPr>
        <w:t>, N.;</w:t>
      </w:r>
      <w:r w:rsidRPr="001D1492">
        <w:rPr>
          <w:rFonts w:ascii="Arial" w:hAnsi="Arial" w:cs="Arial"/>
          <w:sz w:val="20"/>
          <w:szCs w:val="20"/>
        </w:rPr>
        <w:t xml:space="preserve"> Chapman</w:t>
      </w:r>
      <w:r w:rsidR="0055334A" w:rsidRPr="001D1492">
        <w:rPr>
          <w:rFonts w:ascii="Arial" w:hAnsi="Arial" w:cs="Arial"/>
          <w:sz w:val="20"/>
          <w:szCs w:val="20"/>
        </w:rPr>
        <w:t xml:space="preserve">, D. (2025). </w:t>
      </w:r>
      <w:r w:rsidRPr="001D1492">
        <w:rPr>
          <w:rFonts w:ascii="Arial" w:hAnsi="Arial" w:cs="Arial"/>
          <w:sz w:val="20"/>
          <w:szCs w:val="20"/>
        </w:rPr>
        <w:t>Hidden Diversity of Threatened Sharks and Rays in the Global Meat Trade</w:t>
      </w:r>
      <w:r w:rsidRPr="001D1492">
        <w:rPr>
          <w:rFonts w:ascii="Arial" w:hAnsi="Arial" w:cs="Arial"/>
          <w:b/>
          <w:bCs/>
          <w:sz w:val="20"/>
          <w:szCs w:val="20"/>
        </w:rPr>
        <w:t xml:space="preserve">. </w:t>
      </w:r>
      <w:proofErr w:type="spellStart"/>
      <w:r w:rsidRPr="001D1492">
        <w:rPr>
          <w:rFonts w:ascii="Arial" w:hAnsi="Arial" w:cs="Arial"/>
          <w:sz w:val="20"/>
          <w:szCs w:val="20"/>
          <w:lang w:val="es-ES"/>
        </w:rPr>
        <w:t>B</w:t>
      </w:r>
      <w:r w:rsidR="00D0207A" w:rsidRPr="001D1492">
        <w:rPr>
          <w:rFonts w:ascii="Arial" w:hAnsi="Arial" w:cs="Arial"/>
          <w:sz w:val="20"/>
          <w:szCs w:val="20"/>
          <w:lang w:val="es-ES"/>
        </w:rPr>
        <w:t>ioRxiv</w:t>
      </w:r>
      <w:proofErr w:type="spellEnd"/>
      <w:r w:rsidR="00D0207A" w:rsidRPr="001D1492">
        <w:rPr>
          <w:rFonts w:ascii="Arial" w:hAnsi="Arial" w:cs="Arial"/>
          <w:sz w:val="20"/>
          <w:szCs w:val="20"/>
          <w:lang w:val="es-ES"/>
        </w:rPr>
        <w:t xml:space="preserve"> </w:t>
      </w:r>
      <w:proofErr w:type="spellStart"/>
      <w:r w:rsidR="00D0207A" w:rsidRPr="001D1492">
        <w:rPr>
          <w:rFonts w:ascii="Arial" w:hAnsi="Arial" w:cs="Arial"/>
          <w:sz w:val="20"/>
          <w:szCs w:val="20"/>
          <w:lang w:val="es-ES"/>
        </w:rPr>
        <w:t>preprint</w:t>
      </w:r>
      <w:proofErr w:type="spellEnd"/>
      <w:r w:rsidR="00D0207A" w:rsidRPr="001D1492">
        <w:rPr>
          <w:rFonts w:ascii="Arial" w:hAnsi="Arial" w:cs="Arial"/>
          <w:sz w:val="20"/>
          <w:szCs w:val="20"/>
          <w:lang w:val="es-ES"/>
        </w:rPr>
        <w:t>: https://doi.org/10.1101/2025.04.24.650194</w:t>
      </w:r>
    </w:p>
    <w:p w14:paraId="0C27CF2D" w14:textId="5FDD16C5" w:rsidR="00CE68AA" w:rsidRPr="001D1492" w:rsidRDefault="00CE68AA" w:rsidP="00063874">
      <w:pPr>
        <w:spacing w:after="80"/>
        <w:ind w:left="567" w:hanging="567"/>
        <w:jc w:val="both"/>
        <w:rPr>
          <w:rFonts w:ascii="Arial" w:hAnsi="Arial" w:cs="Arial"/>
          <w:sz w:val="20"/>
          <w:szCs w:val="20"/>
        </w:rPr>
      </w:pPr>
      <w:r w:rsidRPr="001D1492">
        <w:rPr>
          <w:rFonts w:ascii="Arial" w:hAnsi="Arial" w:cs="Arial"/>
          <w:sz w:val="20"/>
          <w:szCs w:val="20"/>
          <w:lang w:val="es-ES"/>
        </w:rPr>
        <w:t xml:space="preserve">MAGYP. 2024. Ministerio de Agricultura Ganadería y Pesca. </w:t>
      </w:r>
      <w:r w:rsidRPr="001D1492">
        <w:rPr>
          <w:rFonts w:ascii="Arial" w:hAnsi="Arial" w:cs="Arial"/>
          <w:sz w:val="20"/>
          <w:szCs w:val="20"/>
        </w:rPr>
        <w:t>Export Data. https://www.magyp.gob.ar/sitio/areas/pesca_maritima/informes/economia/index.php</w:t>
      </w:r>
    </w:p>
    <w:p w14:paraId="7961EEFB" w14:textId="0ECAE73B" w:rsidR="009F7E22" w:rsidRPr="001D1492" w:rsidRDefault="009F7E22" w:rsidP="00063874">
      <w:pPr>
        <w:spacing w:after="80"/>
        <w:ind w:left="567" w:hanging="567"/>
        <w:jc w:val="both"/>
        <w:rPr>
          <w:rFonts w:ascii="Arial" w:hAnsi="Arial" w:cs="Arial"/>
          <w:sz w:val="20"/>
          <w:szCs w:val="20"/>
          <w:lang w:val="es-ES"/>
        </w:rPr>
      </w:pPr>
      <w:r w:rsidRPr="001D1492">
        <w:rPr>
          <w:rFonts w:ascii="Arial" w:hAnsi="Arial" w:cs="Arial"/>
          <w:sz w:val="20"/>
          <w:szCs w:val="20"/>
        </w:rPr>
        <w:t xml:space="preserve">Massa, A.M., </w:t>
      </w:r>
      <w:proofErr w:type="spellStart"/>
      <w:r w:rsidRPr="001D1492">
        <w:rPr>
          <w:rFonts w:ascii="Arial" w:hAnsi="Arial" w:cs="Arial"/>
          <w:sz w:val="20"/>
          <w:szCs w:val="20"/>
        </w:rPr>
        <w:t>Hozbor</w:t>
      </w:r>
      <w:proofErr w:type="spellEnd"/>
      <w:r w:rsidRPr="001D1492">
        <w:rPr>
          <w:rFonts w:ascii="Arial" w:hAnsi="Arial" w:cs="Arial"/>
          <w:sz w:val="20"/>
          <w:szCs w:val="20"/>
        </w:rPr>
        <w:t xml:space="preserve">, N.M. &amp; </w:t>
      </w:r>
      <w:proofErr w:type="spellStart"/>
      <w:r w:rsidRPr="001D1492">
        <w:rPr>
          <w:rFonts w:ascii="Arial" w:hAnsi="Arial" w:cs="Arial"/>
          <w:sz w:val="20"/>
          <w:szCs w:val="20"/>
        </w:rPr>
        <w:t>Colonello</w:t>
      </w:r>
      <w:proofErr w:type="spellEnd"/>
      <w:r w:rsidRPr="001D1492">
        <w:rPr>
          <w:rFonts w:ascii="Arial" w:hAnsi="Arial" w:cs="Arial"/>
          <w:sz w:val="20"/>
          <w:szCs w:val="20"/>
        </w:rPr>
        <w:t xml:space="preserve">, J.H. (2004). </w:t>
      </w:r>
      <w:r w:rsidRPr="001D1492">
        <w:rPr>
          <w:rFonts w:ascii="Arial" w:hAnsi="Arial" w:cs="Arial"/>
          <w:sz w:val="20"/>
          <w:szCs w:val="20"/>
          <w:lang w:val="es-ES"/>
        </w:rPr>
        <w:t>Situación actual y avances en el estudio de los</w:t>
      </w:r>
      <w:r w:rsidR="00FB57F8" w:rsidRPr="001D1492">
        <w:rPr>
          <w:rFonts w:ascii="Arial" w:hAnsi="Arial" w:cs="Arial"/>
          <w:sz w:val="20"/>
          <w:szCs w:val="20"/>
          <w:lang w:val="es-ES"/>
        </w:rPr>
        <w:t xml:space="preserve"> </w:t>
      </w:r>
      <w:r w:rsidRPr="001D1492">
        <w:rPr>
          <w:rFonts w:ascii="Arial" w:hAnsi="Arial" w:cs="Arial"/>
          <w:sz w:val="20"/>
          <w:szCs w:val="20"/>
          <w:lang w:val="es-ES"/>
        </w:rPr>
        <w:t xml:space="preserve">peces </w:t>
      </w:r>
      <w:proofErr w:type="spellStart"/>
      <w:r w:rsidRPr="001D1492">
        <w:rPr>
          <w:rFonts w:ascii="Arial" w:hAnsi="Arial" w:cs="Arial"/>
          <w:sz w:val="20"/>
          <w:szCs w:val="20"/>
          <w:lang w:val="es-ES"/>
        </w:rPr>
        <w:t>cartilaginosus</w:t>
      </w:r>
      <w:proofErr w:type="spellEnd"/>
      <w:r w:rsidRPr="001D1492">
        <w:rPr>
          <w:rFonts w:ascii="Arial" w:hAnsi="Arial" w:cs="Arial"/>
          <w:sz w:val="20"/>
          <w:szCs w:val="20"/>
          <w:lang w:val="es-ES"/>
        </w:rPr>
        <w:t>. Informes Técnicos Internos DNI-INIDEP N°57/04.</w:t>
      </w:r>
    </w:p>
    <w:p w14:paraId="34F4C7C1" w14:textId="7585A3A3" w:rsidR="00522C23" w:rsidRPr="001D1492" w:rsidRDefault="008040E3" w:rsidP="00063874">
      <w:pPr>
        <w:spacing w:after="80"/>
        <w:ind w:left="567" w:hanging="567"/>
        <w:jc w:val="both"/>
        <w:rPr>
          <w:rFonts w:ascii="Arial" w:hAnsi="Arial" w:cs="Arial"/>
          <w:sz w:val="20"/>
          <w:szCs w:val="20"/>
        </w:rPr>
      </w:pPr>
      <w:r w:rsidRPr="001D1492">
        <w:rPr>
          <w:rFonts w:ascii="Arial" w:hAnsi="Arial" w:cs="Arial"/>
          <w:sz w:val="20"/>
          <w:szCs w:val="20"/>
          <w:lang w:val="es-ES"/>
        </w:rPr>
        <w:t>Massa, A. M.</w:t>
      </w:r>
      <w:r w:rsidR="001566DF" w:rsidRPr="001D1492">
        <w:rPr>
          <w:rFonts w:ascii="Arial" w:hAnsi="Arial" w:cs="Arial"/>
          <w:sz w:val="20"/>
          <w:szCs w:val="20"/>
          <w:lang w:val="es-ES"/>
        </w:rPr>
        <w:t xml:space="preserve">, </w:t>
      </w:r>
      <w:proofErr w:type="spellStart"/>
      <w:r w:rsidR="001566DF" w:rsidRPr="001D1492">
        <w:rPr>
          <w:rFonts w:ascii="Arial" w:hAnsi="Arial" w:cs="Arial"/>
          <w:sz w:val="20"/>
          <w:szCs w:val="20"/>
          <w:lang w:val="es-ES"/>
        </w:rPr>
        <w:t>Hozbor</w:t>
      </w:r>
      <w:proofErr w:type="spellEnd"/>
      <w:r w:rsidR="001566DF" w:rsidRPr="001D1492">
        <w:rPr>
          <w:rFonts w:ascii="Arial" w:hAnsi="Arial" w:cs="Arial"/>
          <w:sz w:val="20"/>
          <w:szCs w:val="20"/>
          <w:lang w:val="es-ES"/>
        </w:rPr>
        <w:t xml:space="preserve">, N.; </w:t>
      </w:r>
      <w:proofErr w:type="spellStart"/>
      <w:r w:rsidR="001566DF" w:rsidRPr="001D1492">
        <w:rPr>
          <w:rFonts w:ascii="Arial" w:hAnsi="Arial" w:cs="Arial"/>
          <w:sz w:val="20"/>
          <w:szCs w:val="20"/>
          <w:lang w:val="es-ES"/>
        </w:rPr>
        <w:t>Chiaramonte</w:t>
      </w:r>
      <w:proofErr w:type="spellEnd"/>
      <w:r w:rsidR="001566DF" w:rsidRPr="001D1492">
        <w:rPr>
          <w:rFonts w:ascii="Arial" w:hAnsi="Arial" w:cs="Arial"/>
          <w:sz w:val="20"/>
          <w:szCs w:val="20"/>
          <w:lang w:val="es-ES"/>
        </w:rPr>
        <w:t xml:space="preserve">, G. E.; </w:t>
      </w:r>
      <w:proofErr w:type="spellStart"/>
      <w:r w:rsidR="001566DF" w:rsidRPr="001D1492">
        <w:rPr>
          <w:rFonts w:ascii="Arial" w:hAnsi="Arial" w:cs="Arial"/>
          <w:sz w:val="20"/>
          <w:szCs w:val="20"/>
          <w:lang w:val="es-ES"/>
        </w:rPr>
        <w:t>Balestra</w:t>
      </w:r>
      <w:proofErr w:type="spellEnd"/>
      <w:r w:rsidR="001566DF" w:rsidRPr="001D1492">
        <w:rPr>
          <w:rFonts w:ascii="Arial" w:hAnsi="Arial" w:cs="Arial"/>
          <w:sz w:val="20"/>
          <w:szCs w:val="20"/>
          <w:lang w:val="es-ES"/>
        </w:rPr>
        <w:t xml:space="preserve">, A. D. &amp; </w:t>
      </w:r>
      <w:proofErr w:type="spellStart"/>
      <w:r w:rsidR="001566DF" w:rsidRPr="001D1492">
        <w:rPr>
          <w:rFonts w:ascii="Arial" w:hAnsi="Arial" w:cs="Arial"/>
          <w:sz w:val="20"/>
          <w:szCs w:val="20"/>
          <w:lang w:val="es-ES"/>
        </w:rPr>
        <w:t>Vooren</w:t>
      </w:r>
      <w:proofErr w:type="spellEnd"/>
      <w:r w:rsidR="001566DF" w:rsidRPr="001D1492">
        <w:rPr>
          <w:rFonts w:ascii="Arial" w:hAnsi="Arial" w:cs="Arial"/>
          <w:sz w:val="20"/>
          <w:szCs w:val="20"/>
          <w:lang w:val="es-ES"/>
        </w:rPr>
        <w:t xml:space="preserve">, C. M. </w:t>
      </w:r>
      <w:r w:rsidRPr="001D1492">
        <w:rPr>
          <w:rFonts w:ascii="Arial" w:hAnsi="Arial" w:cs="Arial"/>
          <w:sz w:val="20"/>
          <w:szCs w:val="20"/>
          <w:lang w:val="es-ES"/>
        </w:rPr>
        <w:t xml:space="preserve">(2006).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The IUCN Red List of Threatened Species.</w:t>
      </w:r>
      <w:r w:rsidR="001566DF" w:rsidRPr="001D1492">
        <w:rPr>
          <w:rFonts w:ascii="Arial" w:hAnsi="Arial" w:cs="Arial"/>
          <w:sz w:val="20"/>
          <w:szCs w:val="20"/>
        </w:rPr>
        <w:t xml:space="preserve"> &lt;www.iucnredlist.org&gt;</w:t>
      </w:r>
      <w:r w:rsidRPr="001D1492">
        <w:rPr>
          <w:rFonts w:ascii="Arial" w:hAnsi="Arial" w:cs="Arial"/>
          <w:sz w:val="20"/>
          <w:szCs w:val="20"/>
        </w:rPr>
        <w:t xml:space="preserve"> </w:t>
      </w:r>
    </w:p>
    <w:p w14:paraId="0D4F8A96" w14:textId="77777777" w:rsidR="007E1870" w:rsidRPr="001D1492" w:rsidRDefault="007E1870" w:rsidP="00063874">
      <w:pPr>
        <w:spacing w:after="80"/>
        <w:ind w:left="567" w:hanging="567"/>
        <w:jc w:val="both"/>
        <w:rPr>
          <w:rFonts w:ascii="Arial" w:hAnsi="Arial" w:cs="Arial"/>
          <w:sz w:val="20"/>
          <w:szCs w:val="20"/>
        </w:rPr>
      </w:pPr>
      <w:r w:rsidRPr="001D1492">
        <w:rPr>
          <w:rFonts w:ascii="Arial" w:hAnsi="Arial" w:cs="Arial"/>
          <w:sz w:val="20"/>
          <w:szCs w:val="20"/>
          <w:lang w:val="es-ES"/>
        </w:rPr>
        <w:t xml:space="preserve">Miranda, L.V. &amp; </w:t>
      </w:r>
      <w:proofErr w:type="spellStart"/>
      <w:r w:rsidRPr="001D1492">
        <w:rPr>
          <w:rFonts w:ascii="Arial" w:hAnsi="Arial" w:cs="Arial"/>
          <w:sz w:val="20"/>
          <w:szCs w:val="20"/>
          <w:lang w:val="es-ES"/>
        </w:rPr>
        <w:t>Vooren</w:t>
      </w:r>
      <w:proofErr w:type="spellEnd"/>
      <w:r w:rsidRPr="001D1492">
        <w:rPr>
          <w:rFonts w:ascii="Arial" w:hAnsi="Arial" w:cs="Arial"/>
          <w:sz w:val="20"/>
          <w:szCs w:val="20"/>
          <w:lang w:val="es-ES"/>
        </w:rPr>
        <w:t xml:space="preserve">, C. M. (2003) Captura e </w:t>
      </w:r>
      <w:proofErr w:type="spellStart"/>
      <w:r w:rsidRPr="001D1492">
        <w:rPr>
          <w:rFonts w:ascii="Arial" w:hAnsi="Arial" w:cs="Arial"/>
          <w:sz w:val="20"/>
          <w:szCs w:val="20"/>
          <w:lang w:val="es-ES"/>
        </w:rPr>
        <w:t>esforço</w:t>
      </w:r>
      <w:proofErr w:type="spellEnd"/>
      <w:r w:rsidRPr="001D1492">
        <w:rPr>
          <w:rFonts w:ascii="Arial" w:hAnsi="Arial" w:cs="Arial"/>
          <w:sz w:val="20"/>
          <w:szCs w:val="20"/>
          <w:lang w:val="es-ES"/>
        </w:rPr>
        <w:t xml:space="preserve"> de pesca de </w:t>
      </w:r>
      <w:proofErr w:type="spellStart"/>
      <w:r w:rsidRPr="001D1492">
        <w:rPr>
          <w:rFonts w:ascii="Arial" w:hAnsi="Arial" w:cs="Arial"/>
          <w:sz w:val="20"/>
          <w:szCs w:val="20"/>
          <w:lang w:val="es-ES"/>
        </w:rPr>
        <w:t>elasmobrânquios</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demersais</w:t>
      </w:r>
      <w:proofErr w:type="spellEnd"/>
      <w:r w:rsidRPr="001D1492">
        <w:rPr>
          <w:rFonts w:ascii="Arial" w:hAnsi="Arial" w:cs="Arial"/>
          <w:sz w:val="20"/>
          <w:szCs w:val="20"/>
          <w:lang w:val="es-ES"/>
        </w:rPr>
        <w:t xml:space="preserve"> no </w:t>
      </w:r>
      <w:proofErr w:type="spellStart"/>
      <w:r w:rsidRPr="001D1492">
        <w:rPr>
          <w:rFonts w:ascii="Arial" w:hAnsi="Arial" w:cs="Arial"/>
          <w:sz w:val="20"/>
          <w:szCs w:val="20"/>
          <w:lang w:val="es-ES"/>
        </w:rPr>
        <w:t>sul</w:t>
      </w:r>
      <w:proofErr w:type="spellEnd"/>
      <w:r w:rsidRPr="001D1492">
        <w:rPr>
          <w:rFonts w:ascii="Arial" w:hAnsi="Arial" w:cs="Arial"/>
          <w:sz w:val="20"/>
          <w:szCs w:val="20"/>
          <w:lang w:val="es-ES"/>
        </w:rPr>
        <w:t xml:space="preserve"> do Brasil nos anos de 1975 a 1997. </w:t>
      </w:r>
      <w:proofErr w:type="spellStart"/>
      <w:r w:rsidRPr="001D1492">
        <w:rPr>
          <w:rFonts w:ascii="Arial" w:hAnsi="Arial" w:cs="Arial"/>
          <w:sz w:val="20"/>
          <w:szCs w:val="20"/>
        </w:rPr>
        <w:t>Frente</w:t>
      </w:r>
      <w:proofErr w:type="spellEnd"/>
      <w:r w:rsidRPr="001D1492">
        <w:rPr>
          <w:rFonts w:ascii="Arial" w:hAnsi="Arial" w:cs="Arial"/>
          <w:sz w:val="20"/>
          <w:szCs w:val="20"/>
        </w:rPr>
        <w:t xml:space="preserve"> Marítimo. 19 (B), 217-231.</w:t>
      </w:r>
    </w:p>
    <w:p w14:paraId="2FFF435D" w14:textId="0D582A0F" w:rsidR="00037EAF" w:rsidRPr="001D1492" w:rsidRDefault="00037EAF" w:rsidP="00063874">
      <w:pPr>
        <w:spacing w:after="80"/>
        <w:ind w:left="567" w:hanging="567"/>
        <w:jc w:val="both"/>
        <w:rPr>
          <w:rFonts w:ascii="Arial" w:hAnsi="Arial" w:cs="Arial"/>
          <w:sz w:val="20"/>
          <w:szCs w:val="20"/>
          <w:lang w:val="es-ES"/>
        </w:rPr>
      </w:pPr>
      <w:r w:rsidRPr="001D1492">
        <w:rPr>
          <w:rFonts w:ascii="Arial" w:hAnsi="Arial" w:cs="Arial"/>
          <w:sz w:val="20"/>
          <w:szCs w:val="20"/>
        </w:rPr>
        <w:t>Molina, J. M. &amp; L</w:t>
      </w:r>
      <w:r w:rsidR="00D2273C" w:rsidRPr="001D1492">
        <w:rPr>
          <w:rFonts w:ascii="Arial" w:hAnsi="Arial" w:cs="Arial"/>
          <w:sz w:val="20"/>
          <w:szCs w:val="20"/>
        </w:rPr>
        <w:t>ó</w:t>
      </w:r>
      <w:r w:rsidRPr="001D1492">
        <w:rPr>
          <w:rFonts w:ascii="Arial" w:hAnsi="Arial" w:cs="Arial"/>
          <w:sz w:val="20"/>
          <w:szCs w:val="20"/>
        </w:rPr>
        <w:t xml:space="preserve">pez Cazorla, A. </w:t>
      </w:r>
      <w:r w:rsidR="0017310B" w:rsidRPr="001D1492">
        <w:rPr>
          <w:rFonts w:ascii="Arial" w:hAnsi="Arial" w:cs="Arial"/>
          <w:sz w:val="20"/>
          <w:szCs w:val="20"/>
        </w:rPr>
        <w:t>(</w:t>
      </w:r>
      <w:r w:rsidRPr="001D1492">
        <w:rPr>
          <w:rFonts w:ascii="Arial" w:hAnsi="Arial" w:cs="Arial"/>
          <w:sz w:val="20"/>
          <w:szCs w:val="20"/>
        </w:rPr>
        <w:t>2011</w:t>
      </w:r>
      <w:r w:rsidR="0017310B" w:rsidRPr="001D1492">
        <w:rPr>
          <w:rFonts w:ascii="Arial" w:hAnsi="Arial" w:cs="Arial"/>
          <w:sz w:val="20"/>
          <w:szCs w:val="20"/>
        </w:rPr>
        <w:t>)</w:t>
      </w:r>
      <w:r w:rsidRPr="001D1492">
        <w:rPr>
          <w:rFonts w:ascii="Arial" w:hAnsi="Arial" w:cs="Arial"/>
          <w:sz w:val="20"/>
          <w:szCs w:val="20"/>
        </w:rPr>
        <w:t xml:space="preserve">. Trophic ecology of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xml:space="preserve"> (Springer, 1939) in a nursery area of northern Patagonia. </w:t>
      </w:r>
      <w:r w:rsidRPr="001D1492">
        <w:rPr>
          <w:rFonts w:ascii="Arial" w:hAnsi="Arial" w:cs="Arial"/>
          <w:sz w:val="20"/>
          <w:szCs w:val="20"/>
          <w:lang w:val="es-ES"/>
        </w:rPr>
        <w:t>J. Sea Res. 65:381–389</w:t>
      </w:r>
    </w:p>
    <w:p w14:paraId="07000BB3" w14:textId="1CCE4379" w:rsidR="008040E3" w:rsidRPr="001D1492" w:rsidRDefault="008040E3" w:rsidP="00063874">
      <w:pPr>
        <w:spacing w:after="80"/>
        <w:ind w:left="567" w:hanging="567"/>
        <w:jc w:val="both"/>
        <w:rPr>
          <w:rFonts w:ascii="Arial" w:hAnsi="Arial" w:cs="Arial"/>
          <w:sz w:val="20"/>
          <w:szCs w:val="20"/>
        </w:rPr>
      </w:pPr>
      <w:r w:rsidRPr="001D1492">
        <w:rPr>
          <w:rFonts w:ascii="Arial" w:hAnsi="Arial" w:cs="Arial"/>
          <w:sz w:val="20"/>
          <w:szCs w:val="20"/>
          <w:lang w:val="es-ES"/>
        </w:rPr>
        <w:t xml:space="preserve">Molina, </w:t>
      </w:r>
      <w:r w:rsidR="00980D00" w:rsidRPr="001D1492">
        <w:rPr>
          <w:rFonts w:ascii="Arial" w:hAnsi="Arial" w:cs="Arial"/>
          <w:sz w:val="20"/>
          <w:szCs w:val="20"/>
          <w:lang w:val="es-ES"/>
        </w:rPr>
        <w:t xml:space="preserve">J. </w:t>
      </w:r>
      <w:r w:rsidRPr="001D1492">
        <w:rPr>
          <w:rFonts w:ascii="Arial" w:hAnsi="Arial" w:cs="Arial"/>
          <w:sz w:val="20"/>
          <w:szCs w:val="20"/>
          <w:lang w:val="es-ES"/>
        </w:rPr>
        <w:t>M.</w:t>
      </w:r>
      <w:r w:rsidR="00492CA8" w:rsidRPr="001D1492">
        <w:rPr>
          <w:rFonts w:ascii="Arial" w:hAnsi="Arial" w:cs="Arial"/>
          <w:sz w:val="20"/>
          <w:szCs w:val="20"/>
          <w:lang w:val="es-ES"/>
        </w:rPr>
        <w:t xml:space="preserve">; </w:t>
      </w:r>
      <w:proofErr w:type="spellStart"/>
      <w:r w:rsidR="00492CA8" w:rsidRPr="001D1492">
        <w:rPr>
          <w:rFonts w:ascii="Arial" w:hAnsi="Arial" w:cs="Arial"/>
          <w:sz w:val="20"/>
          <w:szCs w:val="20"/>
          <w:lang w:val="es-ES"/>
        </w:rPr>
        <w:t>Blasina</w:t>
      </w:r>
      <w:proofErr w:type="spellEnd"/>
      <w:r w:rsidR="00492CA8" w:rsidRPr="001D1492">
        <w:rPr>
          <w:rFonts w:ascii="Arial" w:hAnsi="Arial" w:cs="Arial"/>
          <w:sz w:val="20"/>
          <w:szCs w:val="20"/>
          <w:lang w:val="es-ES"/>
        </w:rPr>
        <w:t>, G. E.</w:t>
      </w:r>
      <w:r w:rsidRPr="001D1492">
        <w:rPr>
          <w:rFonts w:ascii="Arial" w:hAnsi="Arial" w:cs="Arial"/>
          <w:sz w:val="20"/>
          <w:szCs w:val="20"/>
          <w:lang w:val="es-ES"/>
        </w:rPr>
        <w:t xml:space="preserve"> </w:t>
      </w:r>
      <w:r w:rsidR="001F0035" w:rsidRPr="001D1492">
        <w:rPr>
          <w:rFonts w:ascii="Arial" w:hAnsi="Arial" w:cs="Arial"/>
          <w:sz w:val="20"/>
          <w:szCs w:val="20"/>
          <w:lang w:val="es-ES"/>
        </w:rPr>
        <w:t>&amp;</w:t>
      </w:r>
      <w:r w:rsidRPr="001D1492">
        <w:rPr>
          <w:rFonts w:ascii="Arial" w:hAnsi="Arial" w:cs="Arial"/>
          <w:sz w:val="20"/>
          <w:szCs w:val="20"/>
          <w:lang w:val="es-ES"/>
        </w:rPr>
        <w:t xml:space="preserve"> </w:t>
      </w:r>
      <w:proofErr w:type="spellStart"/>
      <w:r w:rsidRPr="001D1492">
        <w:rPr>
          <w:rFonts w:ascii="Arial" w:hAnsi="Arial" w:cs="Arial"/>
          <w:sz w:val="20"/>
          <w:szCs w:val="20"/>
          <w:lang w:val="es-ES"/>
        </w:rPr>
        <w:t>Lopez</w:t>
      </w:r>
      <w:proofErr w:type="spellEnd"/>
      <w:r w:rsidR="00037EAF" w:rsidRPr="001D1492">
        <w:rPr>
          <w:rFonts w:ascii="Arial" w:hAnsi="Arial" w:cs="Arial"/>
          <w:sz w:val="20"/>
          <w:szCs w:val="20"/>
          <w:lang w:val="es-ES"/>
        </w:rPr>
        <w:t xml:space="preserve"> </w:t>
      </w:r>
      <w:r w:rsidRPr="001D1492">
        <w:rPr>
          <w:rFonts w:ascii="Arial" w:hAnsi="Arial" w:cs="Arial"/>
          <w:sz w:val="20"/>
          <w:szCs w:val="20"/>
          <w:lang w:val="es-ES"/>
        </w:rPr>
        <w:t>Cazorla, A. (201</w:t>
      </w:r>
      <w:r w:rsidR="00120A73" w:rsidRPr="001D1492">
        <w:rPr>
          <w:rFonts w:ascii="Arial" w:hAnsi="Arial" w:cs="Arial"/>
          <w:sz w:val="20"/>
          <w:szCs w:val="20"/>
          <w:lang w:val="es-ES"/>
        </w:rPr>
        <w:t>7</w:t>
      </w:r>
      <w:r w:rsidRPr="001D1492">
        <w:rPr>
          <w:rFonts w:ascii="Arial" w:hAnsi="Arial" w:cs="Arial"/>
          <w:sz w:val="20"/>
          <w:szCs w:val="20"/>
          <w:lang w:val="es-ES"/>
        </w:rPr>
        <w:t xml:space="preserve">). </w:t>
      </w:r>
      <w:r w:rsidRPr="001D1492">
        <w:rPr>
          <w:rFonts w:ascii="Arial" w:hAnsi="Arial" w:cs="Arial"/>
          <w:sz w:val="20"/>
          <w:szCs w:val="20"/>
        </w:rPr>
        <w:t xml:space="preserve">Age and growth of the highly exploited </w:t>
      </w:r>
      <w:proofErr w:type="spellStart"/>
      <w:r w:rsidRPr="001D1492">
        <w:rPr>
          <w:rFonts w:ascii="Arial" w:hAnsi="Arial" w:cs="Arial"/>
          <w:sz w:val="20"/>
          <w:szCs w:val="20"/>
        </w:rPr>
        <w:t>narrownose</w:t>
      </w:r>
      <w:proofErr w:type="spellEnd"/>
      <w:r w:rsidRPr="001D1492">
        <w:rPr>
          <w:rFonts w:ascii="Arial" w:hAnsi="Arial" w:cs="Arial"/>
          <w:sz w:val="20"/>
          <w:szCs w:val="20"/>
        </w:rPr>
        <w:t xml:space="preserve"> </w:t>
      </w:r>
      <w:proofErr w:type="gramStart"/>
      <w:r w:rsidRPr="001D1492">
        <w:rPr>
          <w:rFonts w:ascii="Arial" w:hAnsi="Arial" w:cs="Arial"/>
          <w:sz w:val="20"/>
          <w:szCs w:val="20"/>
        </w:rPr>
        <w:t>smooth-hound</w:t>
      </w:r>
      <w:proofErr w:type="gramEnd"/>
      <w:r w:rsidRPr="001D1492">
        <w:rPr>
          <w:rFonts w:ascii="Arial" w:hAnsi="Arial" w:cs="Arial"/>
          <w:sz w:val="20"/>
          <w:szCs w:val="20"/>
        </w:rPr>
        <w:t xml:space="preserve">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Fishery Bulletin</w:t>
      </w:r>
      <w:r w:rsidR="0077197B" w:rsidRPr="001D1492">
        <w:rPr>
          <w:rFonts w:ascii="Arial" w:hAnsi="Arial" w:cs="Arial"/>
          <w:sz w:val="20"/>
          <w:szCs w:val="20"/>
        </w:rPr>
        <w:t>, 115: 365–379</w:t>
      </w:r>
      <w:r w:rsidRPr="001D1492">
        <w:rPr>
          <w:rFonts w:ascii="Arial" w:hAnsi="Arial" w:cs="Arial"/>
          <w:sz w:val="20"/>
          <w:szCs w:val="20"/>
        </w:rPr>
        <w:t xml:space="preserve">. </w:t>
      </w:r>
    </w:p>
    <w:p w14:paraId="222EFD4E" w14:textId="3AF40069" w:rsidR="00DC74AD" w:rsidRPr="001D1492" w:rsidRDefault="008B4581" w:rsidP="00063874">
      <w:pPr>
        <w:spacing w:after="80"/>
        <w:ind w:left="567" w:hanging="567"/>
        <w:jc w:val="both"/>
        <w:rPr>
          <w:rFonts w:ascii="Arial" w:hAnsi="Arial" w:cs="Arial"/>
          <w:sz w:val="20"/>
          <w:szCs w:val="20"/>
        </w:rPr>
      </w:pPr>
      <w:r w:rsidRPr="001D1492">
        <w:rPr>
          <w:rFonts w:ascii="Arial" w:hAnsi="Arial" w:cs="Arial"/>
          <w:sz w:val="20"/>
          <w:szCs w:val="20"/>
        </w:rPr>
        <w:t>Niedermüller</w:t>
      </w:r>
      <w:r w:rsidR="00EB6E92" w:rsidRPr="001D1492">
        <w:rPr>
          <w:rFonts w:ascii="Arial" w:hAnsi="Arial" w:cs="Arial"/>
          <w:sz w:val="20"/>
          <w:szCs w:val="20"/>
        </w:rPr>
        <w:t xml:space="preserve">, S., </w:t>
      </w:r>
      <w:r w:rsidRPr="001D1492">
        <w:rPr>
          <w:rFonts w:ascii="Arial" w:hAnsi="Arial" w:cs="Arial"/>
          <w:sz w:val="20"/>
          <w:szCs w:val="20"/>
        </w:rPr>
        <w:t>Ainsworth</w:t>
      </w:r>
      <w:r w:rsidR="00EB6E92" w:rsidRPr="001D1492">
        <w:rPr>
          <w:rFonts w:ascii="Arial" w:hAnsi="Arial" w:cs="Arial"/>
          <w:sz w:val="20"/>
          <w:szCs w:val="20"/>
        </w:rPr>
        <w:t xml:space="preserve">, Gill; </w:t>
      </w:r>
      <w:r w:rsidRPr="001D1492">
        <w:rPr>
          <w:rFonts w:ascii="Arial" w:hAnsi="Arial" w:cs="Arial"/>
          <w:sz w:val="20"/>
          <w:szCs w:val="20"/>
        </w:rPr>
        <w:t>Juan</w:t>
      </w:r>
      <w:r w:rsidR="00EB6E92" w:rsidRPr="001D1492">
        <w:rPr>
          <w:rFonts w:ascii="Arial" w:hAnsi="Arial" w:cs="Arial"/>
          <w:sz w:val="20"/>
          <w:szCs w:val="20"/>
        </w:rPr>
        <w:t xml:space="preserve">, S.; </w:t>
      </w:r>
      <w:r w:rsidRPr="001D1492">
        <w:rPr>
          <w:rFonts w:ascii="Arial" w:hAnsi="Arial" w:cs="Arial"/>
          <w:sz w:val="20"/>
          <w:szCs w:val="20"/>
        </w:rPr>
        <w:t>Garcia</w:t>
      </w:r>
      <w:r w:rsidR="00EB6E92" w:rsidRPr="001D1492">
        <w:rPr>
          <w:rFonts w:ascii="Arial" w:hAnsi="Arial" w:cs="Arial"/>
          <w:sz w:val="20"/>
          <w:szCs w:val="20"/>
        </w:rPr>
        <w:t xml:space="preserve">, R. </w:t>
      </w:r>
      <w:r w:rsidRPr="001D1492">
        <w:rPr>
          <w:rFonts w:ascii="Arial" w:hAnsi="Arial" w:cs="Arial"/>
          <w:sz w:val="20"/>
          <w:szCs w:val="20"/>
        </w:rPr>
        <w:t>Ospina-Alvarez</w:t>
      </w:r>
      <w:r w:rsidR="00EB6E92" w:rsidRPr="001D1492">
        <w:rPr>
          <w:rFonts w:ascii="Arial" w:hAnsi="Arial" w:cs="Arial"/>
          <w:sz w:val="20"/>
          <w:szCs w:val="20"/>
        </w:rPr>
        <w:t>, A.</w:t>
      </w:r>
      <w:r w:rsidRPr="001D1492">
        <w:rPr>
          <w:rFonts w:ascii="Arial" w:hAnsi="Arial" w:cs="Arial"/>
          <w:sz w:val="20"/>
          <w:szCs w:val="20"/>
        </w:rPr>
        <w:t xml:space="preserve"> Pita</w:t>
      </w:r>
      <w:r w:rsidR="007F4D2A" w:rsidRPr="001D1492">
        <w:rPr>
          <w:rFonts w:ascii="Arial" w:hAnsi="Arial" w:cs="Arial"/>
          <w:sz w:val="20"/>
          <w:szCs w:val="20"/>
        </w:rPr>
        <w:t xml:space="preserve">, P. &amp; </w:t>
      </w:r>
      <w:r w:rsidRPr="001D1492">
        <w:rPr>
          <w:rFonts w:ascii="Arial" w:hAnsi="Arial" w:cs="Arial"/>
          <w:sz w:val="20"/>
          <w:szCs w:val="20"/>
        </w:rPr>
        <w:t>Villasante</w:t>
      </w:r>
      <w:r w:rsidR="007F4D2A" w:rsidRPr="001D1492">
        <w:rPr>
          <w:rFonts w:ascii="Arial" w:hAnsi="Arial" w:cs="Arial"/>
          <w:sz w:val="20"/>
          <w:szCs w:val="20"/>
        </w:rPr>
        <w:t>,</w:t>
      </w:r>
      <w:r w:rsidRPr="001D1492">
        <w:rPr>
          <w:rFonts w:ascii="Arial" w:hAnsi="Arial" w:cs="Arial"/>
          <w:sz w:val="20"/>
          <w:szCs w:val="20"/>
        </w:rPr>
        <w:t xml:space="preserve"> </w:t>
      </w:r>
      <w:r w:rsidR="007F4D2A" w:rsidRPr="001D1492">
        <w:rPr>
          <w:rFonts w:ascii="Arial" w:hAnsi="Arial" w:cs="Arial"/>
          <w:sz w:val="20"/>
          <w:szCs w:val="20"/>
        </w:rPr>
        <w:t>S.</w:t>
      </w:r>
      <w:r w:rsidR="00EB6E92" w:rsidRPr="001D1492">
        <w:rPr>
          <w:rFonts w:ascii="Arial" w:hAnsi="Arial" w:cs="Arial"/>
          <w:sz w:val="20"/>
          <w:szCs w:val="20"/>
        </w:rPr>
        <w:t xml:space="preserve"> (</w:t>
      </w:r>
      <w:r w:rsidR="001838D5" w:rsidRPr="001D1492">
        <w:rPr>
          <w:rFonts w:ascii="Arial" w:hAnsi="Arial" w:cs="Arial"/>
          <w:sz w:val="20"/>
          <w:szCs w:val="20"/>
        </w:rPr>
        <w:t>2021</w:t>
      </w:r>
      <w:r w:rsidR="00EB6E92" w:rsidRPr="001D1492">
        <w:rPr>
          <w:rFonts w:ascii="Arial" w:hAnsi="Arial" w:cs="Arial"/>
          <w:sz w:val="20"/>
          <w:szCs w:val="20"/>
        </w:rPr>
        <w:t>)</w:t>
      </w:r>
      <w:r w:rsidR="001838D5" w:rsidRPr="001D1492">
        <w:rPr>
          <w:rFonts w:ascii="Arial" w:hAnsi="Arial" w:cs="Arial"/>
          <w:sz w:val="20"/>
          <w:szCs w:val="20"/>
        </w:rPr>
        <w:t>. The shark and ray meat network: a deep dive into a global affair.</w:t>
      </w:r>
      <w:r w:rsidR="007F4D2A" w:rsidRPr="001D1492">
        <w:rPr>
          <w:rFonts w:ascii="Arial" w:hAnsi="Arial" w:cs="Arial"/>
          <w:sz w:val="20"/>
          <w:szCs w:val="20"/>
        </w:rPr>
        <w:t xml:space="preserve"> </w:t>
      </w:r>
      <w:r w:rsidR="00C34676" w:rsidRPr="001D1492">
        <w:rPr>
          <w:rFonts w:ascii="Arial" w:hAnsi="Arial" w:cs="Arial"/>
          <w:sz w:val="20"/>
          <w:szCs w:val="20"/>
        </w:rPr>
        <w:t>WWF, Rome, Italy</w:t>
      </w:r>
      <w:r w:rsidR="00DC2E43" w:rsidRPr="001D1492">
        <w:rPr>
          <w:rFonts w:ascii="Arial" w:hAnsi="Arial" w:cs="Arial"/>
          <w:sz w:val="20"/>
          <w:szCs w:val="20"/>
        </w:rPr>
        <w:t>, 33p</w:t>
      </w:r>
      <w:r w:rsidR="00C34676" w:rsidRPr="001D1492">
        <w:rPr>
          <w:rFonts w:ascii="Arial" w:hAnsi="Arial" w:cs="Arial"/>
          <w:sz w:val="20"/>
          <w:szCs w:val="20"/>
        </w:rPr>
        <w:t>.</w:t>
      </w:r>
    </w:p>
    <w:p w14:paraId="6D414FD3" w14:textId="64336177" w:rsidR="00981E06" w:rsidRPr="001D1492" w:rsidRDefault="00981E06" w:rsidP="00063874">
      <w:pPr>
        <w:spacing w:after="80"/>
        <w:ind w:left="567" w:hanging="567"/>
        <w:jc w:val="both"/>
        <w:rPr>
          <w:rFonts w:ascii="Arial" w:hAnsi="Arial" w:cs="Arial"/>
          <w:sz w:val="20"/>
          <w:szCs w:val="20"/>
          <w:lang w:val="es-ES"/>
        </w:rPr>
      </w:pPr>
      <w:r w:rsidRPr="001D1492">
        <w:rPr>
          <w:rFonts w:ascii="Arial" w:hAnsi="Arial" w:cs="Arial"/>
          <w:sz w:val="20"/>
          <w:szCs w:val="20"/>
        </w:rPr>
        <w:lastRenderedPageBreak/>
        <w:t xml:space="preserve">Oddone, M.; </w:t>
      </w:r>
      <w:proofErr w:type="spellStart"/>
      <w:r w:rsidRPr="001D1492">
        <w:rPr>
          <w:rFonts w:ascii="Arial" w:hAnsi="Arial" w:cs="Arial"/>
          <w:sz w:val="20"/>
          <w:szCs w:val="20"/>
        </w:rPr>
        <w:t>Paesch</w:t>
      </w:r>
      <w:proofErr w:type="spellEnd"/>
      <w:r w:rsidRPr="001D1492">
        <w:rPr>
          <w:rFonts w:ascii="Arial" w:hAnsi="Arial" w:cs="Arial"/>
          <w:sz w:val="20"/>
          <w:szCs w:val="20"/>
        </w:rPr>
        <w:t>, L.</w:t>
      </w:r>
      <w:r w:rsidR="007E1870" w:rsidRPr="001D1492">
        <w:rPr>
          <w:rFonts w:ascii="Arial" w:hAnsi="Arial" w:cs="Arial"/>
          <w:sz w:val="20"/>
          <w:szCs w:val="20"/>
        </w:rPr>
        <w:t xml:space="preserve"> &amp;</w:t>
      </w:r>
      <w:r w:rsidRPr="001D1492">
        <w:rPr>
          <w:rFonts w:ascii="Arial" w:hAnsi="Arial" w:cs="Arial"/>
          <w:sz w:val="20"/>
          <w:szCs w:val="20"/>
        </w:rPr>
        <w:t xml:space="preserve"> </w:t>
      </w:r>
      <w:proofErr w:type="spellStart"/>
      <w:r w:rsidRPr="001D1492">
        <w:rPr>
          <w:rFonts w:ascii="Arial" w:hAnsi="Arial" w:cs="Arial"/>
          <w:sz w:val="20"/>
          <w:szCs w:val="20"/>
        </w:rPr>
        <w:t>Norbis</w:t>
      </w:r>
      <w:proofErr w:type="spellEnd"/>
      <w:r w:rsidRPr="001D1492">
        <w:rPr>
          <w:rFonts w:ascii="Arial" w:hAnsi="Arial" w:cs="Arial"/>
          <w:sz w:val="20"/>
          <w:szCs w:val="20"/>
        </w:rPr>
        <w:t xml:space="preserve">, W. </w:t>
      </w:r>
      <w:r w:rsidR="003D3582" w:rsidRPr="001D1492">
        <w:rPr>
          <w:rFonts w:ascii="Arial" w:hAnsi="Arial" w:cs="Arial"/>
          <w:sz w:val="20"/>
          <w:szCs w:val="20"/>
        </w:rPr>
        <w:t>(</w:t>
      </w:r>
      <w:r w:rsidR="00B77C8D" w:rsidRPr="001D1492">
        <w:rPr>
          <w:rFonts w:ascii="Arial" w:hAnsi="Arial" w:cs="Arial"/>
          <w:sz w:val="20"/>
          <w:szCs w:val="20"/>
        </w:rPr>
        <w:t>2005</w:t>
      </w:r>
      <w:r w:rsidR="003D3582" w:rsidRPr="001D1492">
        <w:rPr>
          <w:rFonts w:ascii="Arial" w:hAnsi="Arial" w:cs="Arial"/>
          <w:sz w:val="20"/>
          <w:szCs w:val="20"/>
        </w:rPr>
        <w:t>)</w:t>
      </w:r>
      <w:r w:rsidR="00B77C8D" w:rsidRPr="001D1492">
        <w:rPr>
          <w:rFonts w:ascii="Arial" w:hAnsi="Arial" w:cs="Arial"/>
          <w:sz w:val="20"/>
          <w:szCs w:val="20"/>
        </w:rPr>
        <w:t xml:space="preserve">. </w:t>
      </w:r>
      <w:r w:rsidRPr="001D1492">
        <w:rPr>
          <w:rFonts w:ascii="Arial" w:hAnsi="Arial" w:cs="Arial"/>
          <w:sz w:val="20"/>
          <w:szCs w:val="20"/>
        </w:rPr>
        <w:t xml:space="preserve">Reproductive biology and seasonal distribution of the </w:t>
      </w:r>
      <w:proofErr w:type="spellStart"/>
      <w:r w:rsidRPr="001D1492">
        <w:rPr>
          <w:rFonts w:ascii="Arial" w:hAnsi="Arial" w:cs="Arial"/>
          <w:sz w:val="20"/>
          <w:szCs w:val="20"/>
        </w:rPr>
        <w:t>patagonian</w:t>
      </w:r>
      <w:proofErr w:type="spellEnd"/>
      <w:r w:rsidRPr="001D1492">
        <w:rPr>
          <w:rFonts w:ascii="Arial" w:hAnsi="Arial" w:cs="Arial"/>
          <w:sz w:val="20"/>
          <w:szCs w:val="20"/>
        </w:rPr>
        <w:t xml:space="preserve"> </w:t>
      </w:r>
      <w:proofErr w:type="spellStart"/>
      <w:r w:rsidRPr="001D1492">
        <w:rPr>
          <w:rFonts w:ascii="Arial" w:hAnsi="Arial" w:cs="Arial"/>
          <w:sz w:val="20"/>
          <w:szCs w:val="20"/>
        </w:rPr>
        <w:t>smoothhound</w:t>
      </w:r>
      <w:proofErr w:type="spellEnd"/>
      <w:r w:rsidRPr="001D1492">
        <w:rPr>
          <w:rFonts w:ascii="Arial" w:hAnsi="Arial" w:cs="Arial"/>
          <w:sz w:val="20"/>
          <w:szCs w:val="20"/>
        </w:rPr>
        <w:t>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w:t>
      </w:r>
      <w:proofErr w:type="spellStart"/>
      <w:r w:rsidRPr="001D1492">
        <w:rPr>
          <w:rFonts w:ascii="Arial" w:hAnsi="Arial" w:cs="Arial"/>
          <w:sz w:val="20"/>
          <w:szCs w:val="20"/>
        </w:rPr>
        <w:t>Elasmobranchii</w:t>
      </w:r>
      <w:proofErr w:type="spellEnd"/>
      <w:r w:rsidRPr="001D1492">
        <w:rPr>
          <w:rFonts w:ascii="Arial" w:hAnsi="Arial" w:cs="Arial"/>
          <w:sz w:val="20"/>
          <w:szCs w:val="20"/>
        </w:rPr>
        <w:t xml:space="preserve">: </w:t>
      </w:r>
      <w:proofErr w:type="spellStart"/>
      <w:r w:rsidRPr="001D1492">
        <w:rPr>
          <w:rFonts w:ascii="Arial" w:hAnsi="Arial" w:cs="Arial"/>
          <w:sz w:val="20"/>
          <w:szCs w:val="20"/>
        </w:rPr>
        <w:t>Triakidae</w:t>
      </w:r>
      <w:proofErr w:type="spellEnd"/>
      <w:r w:rsidRPr="001D1492">
        <w:rPr>
          <w:rFonts w:ascii="Arial" w:hAnsi="Arial" w:cs="Arial"/>
          <w:sz w:val="20"/>
          <w:szCs w:val="20"/>
        </w:rPr>
        <w:t>) in the Rio de La Plata oceanic front, South-Western Atlantic. </w:t>
      </w:r>
      <w:r w:rsidRPr="001D1492">
        <w:rPr>
          <w:rFonts w:ascii="Arial" w:hAnsi="Arial" w:cs="Arial"/>
          <w:i/>
          <w:iCs/>
          <w:sz w:val="20"/>
          <w:szCs w:val="20"/>
          <w:lang w:val="es-ES"/>
        </w:rPr>
        <w:t xml:space="preserve">J. Mar. Biol. </w:t>
      </w:r>
      <w:proofErr w:type="spellStart"/>
      <w:r w:rsidRPr="001D1492">
        <w:rPr>
          <w:rFonts w:ascii="Arial" w:hAnsi="Arial" w:cs="Arial"/>
          <w:i/>
          <w:iCs/>
          <w:sz w:val="20"/>
          <w:szCs w:val="20"/>
          <w:lang w:val="es-ES"/>
        </w:rPr>
        <w:t>Assoc</w:t>
      </w:r>
      <w:proofErr w:type="spellEnd"/>
      <w:r w:rsidRPr="001D1492">
        <w:rPr>
          <w:rFonts w:ascii="Arial" w:hAnsi="Arial" w:cs="Arial"/>
          <w:i/>
          <w:iCs/>
          <w:sz w:val="20"/>
          <w:szCs w:val="20"/>
          <w:lang w:val="es-ES"/>
        </w:rPr>
        <w:t>. U. K.</w:t>
      </w:r>
      <w:r w:rsidRPr="001D1492">
        <w:rPr>
          <w:rFonts w:ascii="Arial" w:hAnsi="Arial" w:cs="Arial"/>
          <w:sz w:val="20"/>
          <w:szCs w:val="20"/>
          <w:lang w:val="es-ES"/>
        </w:rPr>
        <w:t> </w:t>
      </w:r>
      <w:r w:rsidRPr="001D1492">
        <w:rPr>
          <w:rFonts w:ascii="Arial" w:hAnsi="Arial" w:cs="Arial"/>
          <w:b/>
          <w:bCs/>
          <w:sz w:val="20"/>
          <w:szCs w:val="20"/>
          <w:lang w:val="es-ES"/>
        </w:rPr>
        <w:t>85</w:t>
      </w:r>
      <w:r w:rsidR="00B77C8D" w:rsidRPr="001D1492">
        <w:rPr>
          <w:rFonts w:ascii="Arial" w:hAnsi="Arial" w:cs="Arial"/>
          <w:sz w:val="20"/>
          <w:szCs w:val="20"/>
          <w:lang w:val="es-ES"/>
        </w:rPr>
        <w:t>:</w:t>
      </w:r>
      <w:r w:rsidRPr="001D1492">
        <w:rPr>
          <w:rFonts w:ascii="Arial" w:hAnsi="Arial" w:cs="Arial"/>
          <w:sz w:val="20"/>
          <w:szCs w:val="20"/>
          <w:lang w:val="es-ES"/>
        </w:rPr>
        <w:t xml:space="preserve"> 1193–1198</w:t>
      </w:r>
      <w:r w:rsidR="00B77C8D" w:rsidRPr="001D1492">
        <w:rPr>
          <w:rFonts w:ascii="Arial" w:hAnsi="Arial" w:cs="Arial"/>
          <w:sz w:val="20"/>
          <w:szCs w:val="20"/>
          <w:lang w:val="es-ES"/>
        </w:rPr>
        <w:t>.</w:t>
      </w:r>
    </w:p>
    <w:p w14:paraId="1750E0E4" w14:textId="7BBCB8FE" w:rsidR="009541C5" w:rsidRPr="001D1492" w:rsidRDefault="004D4F98"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Oddone</w:t>
      </w:r>
      <w:proofErr w:type="spellEnd"/>
      <w:r w:rsidRPr="001D1492">
        <w:rPr>
          <w:rFonts w:ascii="Arial" w:hAnsi="Arial" w:cs="Arial"/>
          <w:sz w:val="20"/>
          <w:szCs w:val="20"/>
          <w:lang w:val="es-ES"/>
        </w:rPr>
        <w:t xml:space="preserve">, M.C., </w:t>
      </w:r>
      <w:proofErr w:type="spellStart"/>
      <w:r w:rsidRPr="001D1492">
        <w:rPr>
          <w:rFonts w:ascii="Arial" w:hAnsi="Arial" w:cs="Arial"/>
          <w:sz w:val="20"/>
          <w:szCs w:val="20"/>
          <w:lang w:val="es-ES"/>
        </w:rPr>
        <w:t>Paesch</w:t>
      </w:r>
      <w:proofErr w:type="spellEnd"/>
      <w:r w:rsidRPr="001D1492">
        <w:rPr>
          <w:rFonts w:ascii="Arial" w:hAnsi="Arial" w:cs="Arial"/>
          <w:sz w:val="20"/>
          <w:szCs w:val="20"/>
          <w:lang w:val="es-ES"/>
        </w:rPr>
        <w:t xml:space="preserve">, L., </w:t>
      </w:r>
      <w:proofErr w:type="spellStart"/>
      <w:r w:rsidRPr="001D1492">
        <w:rPr>
          <w:rFonts w:ascii="Arial" w:hAnsi="Arial" w:cs="Arial"/>
          <w:sz w:val="20"/>
          <w:szCs w:val="20"/>
          <w:lang w:val="es-ES"/>
        </w:rPr>
        <w:t>Norbis</w:t>
      </w:r>
      <w:proofErr w:type="spellEnd"/>
      <w:r w:rsidRPr="001D1492">
        <w:rPr>
          <w:rFonts w:ascii="Arial" w:hAnsi="Arial" w:cs="Arial"/>
          <w:sz w:val="20"/>
          <w:szCs w:val="20"/>
          <w:lang w:val="es-ES"/>
        </w:rPr>
        <w:t>, W.</w:t>
      </w:r>
      <w:r w:rsidR="007E1870" w:rsidRPr="001D1492">
        <w:rPr>
          <w:rFonts w:ascii="Arial" w:hAnsi="Arial" w:cs="Arial"/>
          <w:sz w:val="20"/>
          <w:szCs w:val="20"/>
          <w:lang w:val="es-ES"/>
        </w:rPr>
        <w:t xml:space="preserve"> &amp;</w:t>
      </w:r>
      <w:r w:rsidRPr="001D1492">
        <w:rPr>
          <w:rFonts w:ascii="Arial" w:hAnsi="Arial" w:cs="Arial"/>
          <w:sz w:val="20"/>
          <w:szCs w:val="20"/>
          <w:lang w:val="es-ES"/>
        </w:rPr>
        <w:t xml:space="preserve"> Velasco, G., </w:t>
      </w:r>
      <w:r w:rsidR="003D3582" w:rsidRPr="001D1492">
        <w:rPr>
          <w:rFonts w:ascii="Arial" w:hAnsi="Arial" w:cs="Arial"/>
          <w:sz w:val="20"/>
          <w:szCs w:val="20"/>
          <w:lang w:val="es-ES"/>
        </w:rPr>
        <w:t>(</w:t>
      </w:r>
      <w:r w:rsidRPr="001D1492">
        <w:rPr>
          <w:rFonts w:ascii="Arial" w:hAnsi="Arial" w:cs="Arial"/>
          <w:sz w:val="20"/>
          <w:szCs w:val="20"/>
          <w:lang w:val="es-ES"/>
        </w:rPr>
        <w:t>2007</w:t>
      </w:r>
      <w:r w:rsidR="003D3582" w:rsidRPr="001D1492">
        <w:rPr>
          <w:rFonts w:ascii="Arial" w:hAnsi="Arial" w:cs="Arial"/>
          <w:sz w:val="20"/>
          <w:szCs w:val="20"/>
          <w:lang w:val="es-ES"/>
        </w:rPr>
        <w:t>)</w:t>
      </w:r>
      <w:r w:rsidRPr="001D1492">
        <w:rPr>
          <w:rFonts w:ascii="Arial" w:hAnsi="Arial" w:cs="Arial"/>
          <w:sz w:val="20"/>
          <w:szCs w:val="20"/>
          <w:lang w:val="es-ES"/>
        </w:rPr>
        <w:t xml:space="preserve">. </w:t>
      </w:r>
      <w:r w:rsidRPr="001D1492">
        <w:rPr>
          <w:rFonts w:ascii="Arial" w:hAnsi="Arial" w:cs="Arial"/>
          <w:sz w:val="20"/>
          <w:szCs w:val="20"/>
        </w:rPr>
        <w:t xml:space="preserve">Population structure, distribution and abundance patterns of the </w:t>
      </w:r>
      <w:proofErr w:type="spellStart"/>
      <w:r w:rsidRPr="001D1492">
        <w:rPr>
          <w:rFonts w:ascii="Arial" w:hAnsi="Arial" w:cs="Arial"/>
          <w:sz w:val="20"/>
          <w:szCs w:val="20"/>
        </w:rPr>
        <w:t>patagonian</w:t>
      </w:r>
      <w:proofErr w:type="spellEnd"/>
      <w:r w:rsidRPr="001D1492">
        <w:rPr>
          <w:rFonts w:ascii="Arial" w:hAnsi="Arial" w:cs="Arial"/>
          <w:sz w:val="20"/>
          <w:szCs w:val="20"/>
        </w:rPr>
        <w:t xml:space="preserve"> </w:t>
      </w:r>
      <w:proofErr w:type="spellStart"/>
      <w:r w:rsidRPr="001D1492">
        <w:rPr>
          <w:rFonts w:ascii="Arial" w:hAnsi="Arial" w:cs="Arial"/>
          <w:sz w:val="20"/>
          <w:szCs w:val="20"/>
        </w:rPr>
        <w:t>smoothhound</w:t>
      </w:r>
      <w:proofErr w:type="spellEnd"/>
      <w:r w:rsidRPr="001D1492">
        <w:rPr>
          <w:rFonts w:ascii="Arial" w:hAnsi="Arial" w:cs="Arial"/>
          <w:sz w:val="20"/>
          <w:szCs w:val="20"/>
        </w:rPr>
        <w:t xml:space="preserve">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xml:space="preserve"> Springer, 1939 (Chondrichthyes, </w:t>
      </w:r>
      <w:proofErr w:type="spellStart"/>
      <w:r w:rsidRPr="001D1492">
        <w:rPr>
          <w:rFonts w:ascii="Arial" w:hAnsi="Arial" w:cs="Arial"/>
          <w:sz w:val="20"/>
          <w:szCs w:val="20"/>
        </w:rPr>
        <w:t>Elasmobranchii</w:t>
      </w:r>
      <w:proofErr w:type="spellEnd"/>
      <w:r w:rsidRPr="001D1492">
        <w:rPr>
          <w:rFonts w:ascii="Arial" w:hAnsi="Arial" w:cs="Arial"/>
          <w:sz w:val="20"/>
          <w:szCs w:val="20"/>
        </w:rPr>
        <w:t xml:space="preserve">, </w:t>
      </w:r>
      <w:proofErr w:type="spellStart"/>
      <w:r w:rsidRPr="001D1492">
        <w:rPr>
          <w:rFonts w:ascii="Arial" w:hAnsi="Arial" w:cs="Arial"/>
          <w:sz w:val="20"/>
          <w:szCs w:val="20"/>
        </w:rPr>
        <w:t>Triakidae</w:t>
      </w:r>
      <w:proofErr w:type="spellEnd"/>
      <w:r w:rsidRPr="001D1492">
        <w:rPr>
          <w:rFonts w:ascii="Arial" w:hAnsi="Arial" w:cs="Arial"/>
          <w:sz w:val="20"/>
          <w:szCs w:val="20"/>
        </w:rPr>
        <w:t xml:space="preserve">) in the Rio de la Plata and inner continental </w:t>
      </w:r>
      <w:proofErr w:type="spellStart"/>
      <w:proofErr w:type="gramStart"/>
      <w:r w:rsidRPr="001D1492">
        <w:rPr>
          <w:rFonts w:ascii="Arial" w:hAnsi="Arial" w:cs="Arial"/>
          <w:sz w:val="20"/>
          <w:szCs w:val="20"/>
        </w:rPr>
        <w:t>shelf,SWAtlantic</w:t>
      </w:r>
      <w:proofErr w:type="spellEnd"/>
      <w:proofErr w:type="gramEnd"/>
      <w:r w:rsidRPr="001D1492">
        <w:rPr>
          <w:rFonts w:ascii="Arial" w:hAnsi="Arial" w:cs="Arial"/>
          <w:sz w:val="20"/>
          <w:szCs w:val="20"/>
        </w:rPr>
        <w:t xml:space="preserve"> ocean (34◦30_–39◦30_S). </w:t>
      </w:r>
      <w:proofErr w:type="spellStart"/>
      <w:r w:rsidRPr="001D1492">
        <w:rPr>
          <w:rFonts w:ascii="Arial" w:hAnsi="Arial" w:cs="Arial"/>
          <w:sz w:val="20"/>
          <w:szCs w:val="20"/>
          <w:lang w:val="es-ES"/>
        </w:rPr>
        <w:t>Braz</w:t>
      </w:r>
      <w:proofErr w:type="spellEnd"/>
      <w:r w:rsidRPr="001D1492">
        <w:rPr>
          <w:rFonts w:ascii="Arial" w:hAnsi="Arial" w:cs="Arial"/>
          <w:sz w:val="20"/>
          <w:szCs w:val="20"/>
          <w:lang w:val="es-ES"/>
        </w:rPr>
        <w:t xml:space="preserve">. J. </w:t>
      </w:r>
      <w:proofErr w:type="spellStart"/>
      <w:r w:rsidRPr="001D1492">
        <w:rPr>
          <w:rFonts w:ascii="Arial" w:hAnsi="Arial" w:cs="Arial"/>
          <w:sz w:val="20"/>
          <w:szCs w:val="20"/>
          <w:lang w:val="es-ES"/>
        </w:rPr>
        <w:t>Oceanogr</w:t>
      </w:r>
      <w:proofErr w:type="spellEnd"/>
      <w:r w:rsidRPr="001D1492">
        <w:rPr>
          <w:rFonts w:ascii="Arial" w:hAnsi="Arial" w:cs="Arial"/>
          <w:sz w:val="20"/>
          <w:szCs w:val="20"/>
          <w:lang w:val="es-ES"/>
        </w:rPr>
        <w:t>. 55 (3), 167–177.</w:t>
      </w:r>
    </w:p>
    <w:p w14:paraId="2E114E51" w14:textId="77777777" w:rsidR="00D365DB" w:rsidRPr="001D1492" w:rsidRDefault="00D365DB"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 xml:space="preserve">Orlando, L.; Pereyra, I.; Silveira, S.; </w:t>
      </w:r>
      <w:proofErr w:type="spellStart"/>
      <w:r w:rsidRPr="001D1492">
        <w:rPr>
          <w:rFonts w:ascii="Arial" w:hAnsi="Arial" w:cs="Arial"/>
          <w:sz w:val="20"/>
          <w:szCs w:val="20"/>
          <w:lang w:val="es-ES"/>
        </w:rPr>
        <w:t>Paesch</w:t>
      </w:r>
      <w:proofErr w:type="spellEnd"/>
      <w:r w:rsidRPr="001D1492">
        <w:rPr>
          <w:rFonts w:ascii="Arial" w:hAnsi="Arial" w:cs="Arial"/>
          <w:sz w:val="20"/>
          <w:szCs w:val="20"/>
          <w:lang w:val="es-ES"/>
        </w:rPr>
        <w:t xml:space="preserve">, L.; </w:t>
      </w:r>
      <w:proofErr w:type="spellStart"/>
      <w:r w:rsidRPr="001D1492">
        <w:rPr>
          <w:rFonts w:ascii="Arial" w:hAnsi="Arial" w:cs="Arial"/>
          <w:sz w:val="20"/>
          <w:szCs w:val="20"/>
          <w:lang w:val="es-ES"/>
        </w:rPr>
        <w:t>Oddone</w:t>
      </w:r>
      <w:proofErr w:type="spellEnd"/>
      <w:r w:rsidRPr="001D1492">
        <w:rPr>
          <w:rFonts w:ascii="Arial" w:hAnsi="Arial" w:cs="Arial"/>
          <w:sz w:val="20"/>
          <w:szCs w:val="20"/>
          <w:lang w:val="es-ES"/>
        </w:rPr>
        <w:t xml:space="preserve">, M. C. &amp; </w:t>
      </w:r>
      <w:proofErr w:type="spellStart"/>
      <w:r w:rsidRPr="001D1492">
        <w:rPr>
          <w:rFonts w:ascii="Arial" w:hAnsi="Arial" w:cs="Arial"/>
          <w:sz w:val="20"/>
          <w:szCs w:val="20"/>
          <w:lang w:val="es-ES"/>
        </w:rPr>
        <w:t>Norbis</w:t>
      </w:r>
      <w:proofErr w:type="spellEnd"/>
      <w:r w:rsidRPr="001D1492">
        <w:rPr>
          <w:rFonts w:ascii="Arial" w:hAnsi="Arial" w:cs="Arial"/>
          <w:sz w:val="20"/>
          <w:szCs w:val="20"/>
          <w:lang w:val="es-ES"/>
        </w:rPr>
        <w:t xml:space="preserve">, W. (2015). </w:t>
      </w:r>
      <w:r w:rsidRPr="001D1492">
        <w:rPr>
          <w:rFonts w:ascii="Arial" w:hAnsi="Arial" w:cs="Arial"/>
          <w:sz w:val="20"/>
          <w:szCs w:val="20"/>
        </w:rPr>
        <w:t xml:space="preserve">Determination of limited </w:t>
      </w:r>
      <w:proofErr w:type="spellStart"/>
      <w:r w:rsidRPr="001D1492">
        <w:rPr>
          <w:rFonts w:ascii="Arial" w:hAnsi="Arial" w:cs="Arial"/>
          <w:sz w:val="20"/>
          <w:szCs w:val="20"/>
        </w:rPr>
        <w:t>histotrophy</w:t>
      </w:r>
      <w:proofErr w:type="spellEnd"/>
      <w:r w:rsidRPr="001D1492">
        <w:rPr>
          <w:rFonts w:ascii="Arial" w:hAnsi="Arial" w:cs="Arial"/>
          <w:sz w:val="20"/>
          <w:szCs w:val="20"/>
        </w:rPr>
        <w:t xml:space="preserve"> as the reproductive mode in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xml:space="preserve"> Springer, 1939 (Chondrichthyes: </w:t>
      </w:r>
      <w:proofErr w:type="spellStart"/>
      <w:r w:rsidRPr="001D1492">
        <w:rPr>
          <w:rFonts w:ascii="Arial" w:hAnsi="Arial" w:cs="Arial"/>
          <w:sz w:val="20"/>
          <w:szCs w:val="20"/>
        </w:rPr>
        <w:t>Triakidae</w:t>
      </w:r>
      <w:proofErr w:type="spellEnd"/>
      <w:r w:rsidRPr="001D1492">
        <w:rPr>
          <w:rFonts w:ascii="Arial" w:hAnsi="Arial" w:cs="Arial"/>
          <w:sz w:val="20"/>
          <w:szCs w:val="20"/>
        </w:rPr>
        <w:t xml:space="preserve">): analysis of intrauterine growth of embryos. </w:t>
      </w:r>
      <w:proofErr w:type="spellStart"/>
      <w:r w:rsidRPr="001D1492">
        <w:rPr>
          <w:rFonts w:ascii="Arial" w:hAnsi="Arial" w:cs="Arial"/>
          <w:sz w:val="20"/>
          <w:szCs w:val="20"/>
          <w:lang w:val="es-ES"/>
        </w:rPr>
        <w:t>Neotrop</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ichthyol</w:t>
      </w:r>
      <w:proofErr w:type="spellEnd"/>
      <w:r w:rsidRPr="001D1492">
        <w:rPr>
          <w:rFonts w:ascii="Arial" w:hAnsi="Arial" w:cs="Arial"/>
          <w:sz w:val="20"/>
          <w:szCs w:val="20"/>
          <w:lang w:val="es-ES"/>
        </w:rPr>
        <w:t>. 13 (04)</w:t>
      </w:r>
    </w:p>
    <w:p w14:paraId="3C75F780" w14:textId="7678ABB8" w:rsidR="000C49F1" w:rsidRPr="001D1492" w:rsidRDefault="00892995"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Paesch</w:t>
      </w:r>
      <w:proofErr w:type="spellEnd"/>
      <w:r w:rsidRPr="001D1492">
        <w:rPr>
          <w:rFonts w:ascii="Arial" w:hAnsi="Arial" w:cs="Arial"/>
          <w:sz w:val="20"/>
          <w:szCs w:val="20"/>
          <w:lang w:val="es-ES"/>
        </w:rPr>
        <w:t xml:space="preserve">, L. </w:t>
      </w:r>
      <w:r w:rsidR="006F257D" w:rsidRPr="001D1492">
        <w:rPr>
          <w:rFonts w:ascii="Arial" w:hAnsi="Arial" w:cs="Arial"/>
          <w:sz w:val="20"/>
          <w:szCs w:val="20"/>
          <w:lang w:val="es-ES"/>
        </w:rPr>
        <w:t>(</w:t>
      </w:r>
      <w:r w:rsidRPr="001D1492">
        <w:rPr>
          <w:rFonts w:ascii="Arial" w:hAnsi="Arial" w:cs="Arial"/>
          <w:sz w:val="20"/>
          <w:szCs w:val="20"/>
          <w:lang w:val="es-ES"/>
        </w:rPr>
        <w:t>1995</w:t>
      </w:r>
      <w:r w:rsidR="006F257D" w:rsidRPr="001D1492">
        <w:rPr>
          <w:rFonts w:ascii="Arial" w:hAnsi="Arial" w:cs="Arial"/>
          <w:sz w:val="20"/>
          <w:szCs w:val="20"/>
          <w:lang w:val="es-ES"/>
        </w:rPr>
        <w:t>)</w:t>
      </w:r>
      <w:r w:rsidRPr="001D1492">
        <w:rPr>
          <w:rFonts w:ascii="Arial" w:hAnsi="Arial" w:cs="Arial"/>
          <w:sz w:val="20"/>
          <w:szCs w:val="20"/>
          <w:lang w:val="es-ES"/>
        </w:rPr>
        <w:t>. Análisis de la distribu</w:t>
      </w:r>
      <w:r w:rsidR="008210E8" w:rsidRPr="001D1492">
        <w:rPr>
          <w:rFonts w:ascii="Arial" w:hAnsi="Arial" w:cs="Arial"/>
          <w:sz w:val="20"/>
          <w:szCs w:val="20"/>
          <w:lang w:val="es-ES"/>
        </w:rPr>
        <w:t>ción espacio temporal y de la variación de la abundancia de los elasmobranquios en la Zona Común de Pesca Argentino Uruguaya. Tesis de Licenciatura</w:t>
      </w:r>
      <w:r w:rsidR="006F257D" w:rsidRPr="001D1492">
        <w:rPr>
          <w:rFonts w:ascii="Arial" w:hAnsi="Arial" w:cs="Arial"/>
          <w:sz w:val="20"/>
          <w:szCs w:val="20"/>
          <w:lang w:val="es-ES"/>
        </w:rPr>
        <w:t xml:space="preserve">, Facultad de Humanidades y </w:t>
      </w:r>
      <w:proofErr w:type="spellStart"/>
      <w:r w:rsidR="006F257D" w:rsidRPr="001D1492">
        <w:rPr>
          <w:rFonts w:ascii="Arial" w:hAnsi="Arial" w:cs="Arial"/>
          <w:sz w:val="20"/>
          <w:szCs w:val="20"/>
          <w:lang w:val="es-ES"/>
        </w:rPr>
        <w:t>Ciêncas</w:t>
      </w:r>
      <w:proofErr w:type="spellEnd"/>
      <w:r w:rsidR="006F257D" w:rsidRPr="001D1492">
        <w:rPr>
          <w:rFonts w:ascii="Arial" w:hAnsi="Arial" w:cs="Arial"/>
          <w:sz w:val="20"/>
          <w:szCs w:val="20"/>
          <w:lang w:val="es-ES"/>
        </w:rPr>
        <w:t>, Montevideo, UY.</w:t>
      </w:r>
    </w:p>
    <w:p w14:paraId="439D62E9" w14:textId="0D4A8902" w:rsidR="00967515" w:rsidRPr="001D1492" w:rsidRDefault="008138CE"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Paesch</w:t>
      </w:r>
      <w:proofErr w:type="spellEnd"/>
      <w:r w:rsidR="007D0594" w:rsidRPr="001D1492">
        <w:rPr>
          <w:rFonts w:ascii="Arial" w:hAnsi="Arial" w:cs="Arial"/>
          <w:sz w:val="20"/>
          <w:szCs w:val="20"/>
          <w:lang w:val="es-ES"/>
        </w:rPr>
        <w:t>, L.</w:t>
      </w:r>
      <w:r w:rsidRPr="001D1492">
        <w:rPr>
          <w:rFonts w:ascii="Arial" w:hAnsi="Arial" w:cs="Arial"/>
          <w:sz w:val="20"/>
          <w:szCs w:val="20"/>
          <w:lang w:val="es-ES"/>
        </w:rPr>
        <w:t xml:space="preserve"> &amp; Pereyra, S. 2024. </w:t>
      </w:r>
      <w:proofErr w:type="spellStart"/>
      <w:r w:rsidRPr="001D1492">
        <w:rPr>
          <w:rFonts w:ascii="Arial" w:hAnsi="Arial" w:cs="Arial"/>
          <w:sz w:val="20"/>
          <w:szCs w:val="20"/>
          <w:lang w:val="es-ES"/>
        </w:rPr>
        <w:t>Chapter</w:t>
      </w:r>
      <w:proofErr w:type="spellEnd"/>
      <w:r w:rsidRPr="001D1492">
        <w:rPr>
          <w:rFonts w:ascii="Arial" w:hAnsi="Arial" w:cs="Arial"/>
          <w:sz w:val="20"/>
          <w:szCs w:val="20"/>
          <w:lang w:val="es-ES"/>
        </w:rPr>
        <w:t xml:space="preserve"> 7 South </w:t>
      </w:r>
      <w:proofErr w:type="spellStart"/>
      <w:r w:rsidRPr="001D1492">
        <w:rPr>
          <w:rFonts w:ascii="Arial" w:hAnsi="Arial" w:cs="Arial"/>
          <w:sz w:val="20"/>
          <w:szCs w:val="20"/>
          <w:lang w:val="es-ES"/>
        </w:rPr>
        <w:t>America</w:t>
      </w:r>
      <w:proofErr w:type="spellEnd"/>
      <w:r w:rsidRPr="001D1492">
        <w:rPr>
          <w:rFonts w:ascii="Arial" w:hAnsi="Arial" w:cs="Arial"/>
          <w:sz w:val="20"/>
          <w:szCs w:val="20"/>
          <w:lang w:val="es-ES"/>
        </w:rPr>
        <w:t xml:space="preserve">: Argentina. In: Jabado, R.W., Morata, A.Z.A., Bennett, R.H., </w:t>
      </w:r>
      <w:proofErr w:type="spellStart"/>
      <w:r w:rsidRPr="001D1492">
        <w:rPr>
          <w:rFonts w:ascii="Arial" w:hAnsi="Arial" w:cs="Arial"/>
          <w:sz w:val="20"/>
          <w:szCs w:val="20"/>
          <w:lang w:val="es-ES"/>
        </w:rPr>
        <w:t>Finucci</w:t>
      </w:r>
      <w:proofErr w:type="spellEnd"/>
      <w:r w:rsidRPr="001D1492">
        <w:rPr>
          <w:rFonts w:ascii="Arial" w:hAnsi="Arial" w:cs="Arial"/>
          <w:sz w:val="20"/>
          <w:szCs w:val="20"/>
          <w:lang w:val="es-ES"/>
        </w:rPr>
        <w:t xml:space="preserve">, B., Ellis, J.R., Fowler, S.L., Grant, M.I., Barbosa </w:t>
      </w:r>
      <w:proofErr w:type="spellStart"/>
      <w:r w:rsidRPr="001D1492">
        <w:rPr>
          <w:rFonts w:ascii="Arial" w:hAnsi="Arial" w:cs="Arial"/>
          <w:sz w:val="20"/>
          <w:szCs w:val="20"/>
          <w:lang w:val="es-ES"/>
        </w:rPr>
        <w:t>Martins</w:t>
      </w:r>
      <w:proofErr w:type="spellEnd"/>
      <w:r w:rsidRPr="001D1492">
        <w:rPr>
          <w:rFonts w:ascii="Arial" w:hAnsi="Arial" w:cs="Arial"/>
          <w:sz w:val="20"/>
          <w:szCs w:val="20"/>
          <w:lang w:val="es-ES"/>
        </w:rPr>
        <w:t xml:space="preserve">, A.P., &amp; Sinclair, S.L. (eds.) (2024). </w:t>
      </w:r>
      <w:r w:rsidRPr="001D1492">
        <w:rPr>
          <w:rFonts w:ascii="Arial" w:hAnsi="Arial" w:cs="Arial"/>
          <w:sz w:val="20"/>
          <w:szCs w:val="20"/>
        </w:rPr>
        <w:t xml:space="preserve">The global status of sharks, rays, and chimaeras. Gland, Switzerland: IUCN. </w:t>
      </w:r>
      <w:hyperlink r:id="rId20" w:history="1">
        <w:r w:rsidR="00967515" w:rsidRPr="001D1492">
          <w:rPr>
            <w:rStyle w:val="Hyperlink"/>
            <w:rFonts w:ascii="Arial" w:hAnsi="Arial" w:cs="Arial"/>
            <w:sz w:val="20"/>
            <w:szCs w:val="20"/>
            <w:lang w:val="es-ES"/>
          </w:rPr>
          <w:t>https://doi.org/10.59216/ssg.gsrsrc.2024</w:t>
        </w:r>
      </w:hyperlink>
    </w:p>
    <w:p w14:paraId="72F1C545" w14:textId="1A524388" w:rsidR="00967515" w:rsidRPr="001D1492" w:rsidRDefault="00210F65"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Pereyra, S.; Garcia, G.; Miller, P.; Oviedo, S.; Domingo, A</w:t>
      </w:r>
      <w:r w:rsidR="003D3582" w:rsidRPr="001D1492">
        <w:rPr>
          <w:rFonts w:ascii="Arial" w:hAnsi="Arial" w:cs="Arial"/>
          <w:sz w:val="20"/>
          <w:szCs w:val="20"/>
          <w:lang w:val="es-ES"/>
        </w:rPr>
        <w:t>. (2010)</w:t>
      </w:r>
      <w:r w:rsidRPr="001D1492">
        <w:rPr>
          <w:rFonts w:ascii="Arial" w:hAnsi="Arial" w:cs="Arial"/>
          <w:sz w:val="20"/>
          <w:szCs w:val="20"/>
          <w:lang w:val="es-ES"/>
        </w:rPr>
        <w:t xml:space="preserve">. </w:t>
      </w:r>
      <w:r w:rsidRPr="001D1492">
        <w:rPr>
          <w:rFonts w:ascii="Arial" w:hAnsi="Arial" w:cs="Arial"/>
          <w:sz w:val="20"/>
          <w:szCs w:val="20"/>
        </w:rPr>
        <w:t xml:space="preserve">Low genetic diversity and population structure of the </w:t>
      </w:r>
      <w:proofErr w:type="spellStart"/>
      <w:r w:rsidRPr="001D1492">
        <w:rPr>
          <w:rFonts w:ascii="Arial" w:hAnsi="Arial" w:cs="Arial"/>
          <w:sz w:val="20"/>
          <w:szCs w:val="20"/>
        </w:rPr>
        <w:t>narrownose</w:t>
      </w:r>
      <w:proofErr w:type="spellEnd"/>
      <w:r w:rsidRPr="001D1492">
        <w:rPr>
          <w:rFonts w:ascii="Arial" w:hAnsi="Arial" w:cs="Arial"/>
          <w:sz w:val="20"/>
          <w:szCs w:val="20"/>
        </w:rPr>
        <w:t xml:space="preserve"> shark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w:t>
      </w:r>
      <w:r w:rsidR="001F0035" w:rsidRPr="001D1492">
        <w:rPr>
          <w:rFonts w:ascii="Arial" w:hAnsi="Arial" w:cs="Arial"/>
          <w:sz w:val="20"/>
          <w:szCs w:val="20"/>
        </w:rPr>
        <w:t xml:space="preserve">. </w:t>
      </w:r>
      <w:r w:rsidR="006D7535" w:rsidRPr="001D1492">
        <w:rPr>
          <w:rFonts w:ascii="Arial" w:hAnsi="Arial" w:cs="Arial"/>
          <w:sz w:val="20"/>
          <w:szCs w:val="20"/>
          <w:lang w:val="es-ES"/>
        </w:rPr>
        <w:t xml:space="preserve">Fish. Res. 2010, 106, 468–47. </w:t>
      </w:r>
      <w:hyperlink r:id="rId21" w:history="1">
        <w:r w:rsidR="00967515" w:rsidRPr="001D1492">
          <w:rPr>
            <w:rStyle w:val="Hyperlink"/>
            <w:rFonts w:ascii="Arial" w:hAnsi="Arial" w:cs="Arial"/>
            <w:sz w:val="20"/>
            <w:szCs w:val="20"/>
            <w:lang w:val="es-ES"/>
          </w:rPr>
          <w:t>https://doi.org/10.1016/j.fishres.2010.09.022</w:t>
        </w:r>
      </w:hyperlink>
    </w:p>
    <w:p w14:paraId="72F6C0C7" w14:textId="3B371FAB" w:rsidR="00967515" w:rsidRPr="001D1492" w:rsidRDefault="00967515" w:rsidP="00063874">
      <w:pPr>
        <w:spacing w:after="80"/>
        <w:ind w:left="567" w:hanging="567"/>
        <w:jc w:val="both"/>
        <w:rPr>
          <w:rFonts w:ascii="Arial" w:hAnsi="Arial" w:cs="Arial"/>
          <w:sz w:val="20"/>
          <w:szCs w:val="20"/>
          <w:lang w:val="es-ES"/>
        </w:rPr>
      </w:pPr>
      <w:r w:rsidRPr="001D1492">
        <w:rPr>
          <w:rFonts w:ascii="Arial" w:hAnsi="Arial" w:cs="Arial"/>
          <w:sz w:val="20"/>
          <w:szCs w:val="20"/>
          <w:lang w:val="es-ES"/>
        </w:rPr>
        <w:t xml:space="preserve">Pérez, Marcelo &amp; </w:t>
      </w:r>
      <w:proofErr w:type="spellStart"/>
      <w:r w:rsidRPr="001D1492">
        <w:rPr>
          <w:rFonts w:ascii="Arial" w:hAnsi="Arial" w:cs="Arial"/>
          <w:sz w:val="20"/>
          <w:szCs w:val="20"/>
          <w:lang w:val="es-ES"/>
        </w:rPr>
        <w:t>Braccini</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Matias</w:t>
      </w:r>
      <w:proofErr w:type="spellEnd"/>
      <w:r w:rsidRPr="001D1492">
        <w:rPr>
          <w:rFonts w:ascii="Arial" w:hAnsi="Arial" w:cs="Arial"/>
          <w:sz w:val="20"/>
          <w:szCs w:val="20"/>
          <w:lang w:val="es-ES"/>
        </w:rPr>
        <w:t xml:space="preserve"> &amp; </w:t>
      </w:r>
      <w:proofErr w:type="spellStart"/>
      <w:r w:rsidRPr="001D1492">
        <w:rPr>
          <w:rFonts w:ascii="Arial" w:hAnsi="Arial" w:cs="Arial"/>
          <w:sz w:val="20"/>
          <w:szCs w:val="20"/>
          <w:lang w:val="es-ES"/>
        </w:rPr>
        <w:t>Cousseau</w:t>
      </w:r>
      <w:proofErr w:type="spellEnd"/>
      <w:r w:rsidRPr="001D1492">
        <w:rPr>
          <w:rFonts w:ascii="Arial" w:hAnsi="Arial" w:cs="Arial"/>
          <w:sz w:val="20"/>
          <w:szCs w:val="20"/>
          <w:lang w:val="es-ES"/>
        </w:rPr>
        <w:t xml:space="preserve">, María. (2020). Marcación y recaptura del </w:t>
      </w:r>
      <w:proofErr w:type="spellStart"/>
      <w:r w:rsidRPr="001D1492">
        <w:rPr>
          <w:rFonts w:ascii="Arial" w:hAnsi="Arial" w:cs="Arial"/>
          <w:sz w:val="20"/>
          <w:szCs w:val="20"/>
          <w:lang w:val="es-ES"/>
        </w:rPr>
        <w:t>gatuzo</w:t>
      </w:r>
      <w:proofErr w:type="spellEnd"/>
      <w:r w:rsidRPr="001D1492">
        <w:rPr>
          <w:rFonts w:ascii="Arial" w:hAnsi="Arial" w:cs="Arial"/>
          <w:sz w:val="20"/>
          <w:szCs w:val="20"/>
          <w:lang w:val="es-ES"/>
        </w:rPr>
        <w:t xml:space="preserve">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xml:space="preserve">) en el Ecosistema Costero Bonaerense (Argentina). Marine and </w:t>
      </w:r>
      <w:proofErr w:type="spellStart"/>
      <w:r w:rsidRPr="001D1492">
        <w:rPr>
          <w:rFonts w:ascii="Arial" w:hAnsi="Arial" w:cs="Arial"/>
          <w:sz w:val="20"/>
          <w:szCs w:val="20"/>
          <w:lang w:val="es-ES"/>
        </w:rPr>
        <w:t>Fishery</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Sciences</w:t>
      </w:r>
      <w:proofErr w:type="spellEnd"/>
      <w:r w:rsidRPr="001D1492">
        <w:rPr>
          <w:rFonts w:ascii="Arial" w:hAnsi="Arial" w:cs="Arial"/>
          <w:sz w:val="20"/>
          <w:szCs w:val="20"/>
          <w:lang w:val="es-ES"/>
        </w:rPr>
        <w:t xml:space="preserve"> (MAFIS). 33. 21-52. 10.47193/mafis.3312020061802.</w:t>
      </w:r>
    </w:p>
    <w:p w14:paraId="280A5C43" w14:textId="1EC25659" w:rsidR="00451D06" w:rsidRPr="001D1492" w:rsidRDefault="00451D06"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Pollom</w:t>
      </w:r>
      <w:proofErr w:type="spellEnd"/>
      <w:r w:rsidRPr="001D1492">
        <w:rPr>
          <w:rFonts w:ascii="Arial" w:hAnsi="Arial" w:cs="Arial"/>
          <w:sz w:val="20"/>
          <w:szCs w:val="20"/>
          <w:lang w:val="es-ES"/>
        </w:rPr>
        <w:t xml:space="preserve">, R., Barreto, R., </w:t>
      </w:r>
      <w:proofErr w:type="spellStart"/>
      <w:r w:rsidRPr="001D1492">
        <w:rPr>
          <w:rFonts w:ascii="Arial" w:hAnsi="Arial" w:cs="Arial"/>
          <w:sz w:val="20"/>
          <w:szCs w:val="20"/>
          <w:lang w:val="es-ES"/>
        </w:rPr>
        <w:t>Charvet</w:t>
      </w:r>
      <w:proofErr w:type="spellEnd"/>
      <w:r w:rsidRPr="001D1492">
        <w:rPr>
          <w:rFonts w:ascii="Arial" w:hAnsi="Arial" w:cs="Arial"/>
          <w:sz w:val="20"/>
          <w:szCs w:val="20"/>
          <w:lang w:val="es-ES"/>
        </w:rPr>
        <w:t xml:space="preserve">, P., </w:t>
      </w:r>
      <w:proofErr w:type="spellStart"/>
      <w:r w:rsidRPr="001D1492">
        <w:rPr>
          <w:rFonts w:ascii="Arial" w:hAnsi="Arial" w:cs="Arial"/>
          <w:sz w:val="20"/>
          <w:szCs w:val="20"/>
          <w:lang w:val="es-ES"/>
        </w:rPr>
        <w:t>Chiaramonte</w:t>
      </w:r>
      <w:proofErr w:type="spellEnd"/>
      <w:r w:rsidRPr="001D1492">
        <w:rPr>
          <w:rFonts w:ascii="Arial" w:hAnsi="Arial" w:cs="Arial"/>
          <w:sz w:val="20"/>
          <w:szCs w:val="20"/>
          <w:lang w:val="es-ES"/>
        </w:rPr>
        <w:t xml:space="preserve">, G.E., Cuevas, J.M., Herman, K., Montealegre-Quijano, S., Motta, F., </w:t>
      </w:r>
      <w:proofErr w:type="spellStart"/>
      <w:r w:rsidRPr="001D1492">
        <w:rPr>
          <w:rFonts w:ascii="Arial" w:hAnsi="Arial" w:cs="Arial"/>
          <w:sz w:val="20"/>
          <w:szCs w:val="20"/>
          <w:lang w:val="es-ES"/>
        </w:rPr>
        <w:t>Paesch</w:t>
      </w:r>
      <w:proofErr w:type="spellEnd"/>
      <w:r w:rsidRPr="001D1492">
        <w:rPr>
          <w:rFonts w:ascii="Arial" w:hAnsi="Arial" w:cs="Arial"/>
          <w:sz w:val="20"/>
          <w:szCs w:val="20"/>
          <w:lang w:val="es-ES"/>
        </w:rPr>
        <w:t xml:space="preserve">, L. &amp; </w:t>
      </w:r>
      <w:proofErr w:type="spellStart"/>
      <w:r w:rsidRPr="001D1492">
        <w:rPr>
          <w:rFonts w:ascii="Arial" w:hAnsi="Arial" w:cs="Arial"/>
          <w:sz w:val="20"/>
          <w:szCs w:val="20"/>
          <w:lang w:val="es-ES"/>
        </w:rPr>
        <w:t>Rincon</w:t>
      </w:r>
      <w:proofErr w:type="spellEnd"/>
      <w:r w:rsidRPr="001D1492">
        <w:rPr>
          <w:rFonts w:ascii="Arial" w:hAnsi="Arial" w:cs="Arial"/>
          <w:sz w:val="20"/>
          <w:szCs w:val="20"/>
          <w:lang w:val="es-ES"/>
        </w:rPr>
        <w:t>, G. (2020).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The IUCN Red List of Threatened Species 2020: e.T60203A3092243. https://dx.doi.org/10.2305/IUCN.UK.2020-</w:t>
      </w:r>
      <w:r w:rsidR="00FA4856" w:rsidRPr="001D1492">
        <w:rPr>
          <w:rFonts w:ascii="Arial" w:hAnsi="Arial" w:cs="Arial"/>
          <w:sz w:val="20"/>
          <w:szCs w:val="20"/>
        </w:rPr>
        <w:t>3</w:t>
      </w:r>
      <w:r w:rsidRPr="001D1492">
        <w:rPr>
          <w:rFonts w:ascii="Arial" w:hAnsi="Arial" w:cs="Arial"/>
          <w:sz w:val="20"/>
          <w:szCs w:val="20"/>
        </w:rPr>
        <w:t>.RLTS.T60203A3092243.en.</w:t>
      </w:r>
    </w:p>
    <w:p w14:paraId="21944B0C" w14:textId="61614526" w:rsidR="00BA4B09" w:rsidRPr="001D1492" w:rsidRDefault="00BA4B09"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Saigal</w:t>
      </w:r>
      <w:proofErr w:type="spellEnd"/>
      <w:r w:rsidR="000D7239" w:rsidRPr="001D1492">
        <w:rPr>
          <w:rFonts w:ascii="Arial" w:hAnsi="Arial" w:cs="Arial"/>
          <w:sz w:val="20"/>
          <w:szCs w:val="20"/>
          <w:lang w:val="es-ES"/>
        </w:rPr>
        <w:t>,</w:t>
      </w:r>
      <w:r w:rsidRPr="001D1492">
        <w:rPr>
          <w:rFonts w:ascii="Arial" w:hAnsi="Arial" w:cs="Arial"/>
          <w:sz w:val="20"/>
          <w:szCs w:val="20"/>
          <w:lang w:val="es-ES"/>
        </w:rPr>
        <w:t xml:space="preserve"> M</w:t>
      </w:r>
      <w:r w:rsidR="000D7239" w:rsidRPr="001D1492">
        <w:rPr>
          <w:rFonts w:ascii="Arial" w:hAnsi="Arial" w:cs="Arial"/>
          <w:sz w:val="20"/>
          <w:szCs w:val="20"/>
          <w:lang w:val="es-ES"/>
        </w:rPr>
        <w:t>.; Yi, H. N. S.</w:t>
      </w:r>
      <w:r w:rsidR="00F468D5" w:rsidRPr="001D1492">
        <w:rPr>
          <w:rFonts w:ascii="Arial" w:hAnsi="Arial" w:cs="Arial"/>
          <w:sz w:val="20"/>
          <w:szCs w:val="20"/>
          <w:lang w:val="es-ES"/>
        </w:rPr>
        <w:t xml:space="preserve">; </w:t>
      </w:r>
      <w:proofErr w:type="spellStart"/>
      <w:r w:rsidR="000D7239" w:rsidRPr="001D1492">
        <w:rPr>
          <w:rFonts w:ascii="Arial" w:hAnsi="Arial" w:cs="Arial"/>
          <w:sz w:val="20"/>
          <w:szCs w:val="20"/>
          <w:lang w:val="es-ES"/>
        </w:rPr>
        <w:t>Rameez</w:t>
      </w:r>
      <w:proofErr w:type="spellEnd"/>
      <w:r w:rsidR="00F468D5" w:rsidRPr="001D1492">
        <w:rPr>
          <w:rFonts w:ascii="Arial" w:hAnsi="Arial" w:cs="Arial"/>
          <w:sz w:val="20"/>
          <w:szCs w:val="20"/>
          <w:lang w:val="es-ES"/>
        </w:rPr>
        <w:t>,</w:t>
      </w:r>
      <w:r w:rsidR="000D7239" w:rsidRPr="001D1492">
        <w:rPr>
          <w:rFonts w:ascii="Arial" w:hAnsi="Arial" w:cs="Arial"/>
          <w:sz w:val="20"/>
          <w:szCs w:val="20"/>
          <w:lang w:val="es-ES"/>
        </w:rPr>
        <w:t xml:space="preserve"> N. A.; Manen, S.; </w:t>
      </w:r>
      <w:proofErr w:type="spellStart"/>
      <w:r w:rsidR="000D7239" w:rsidRPr="001D1492">
        <w:rPr>
          <w:rFonts w:ascii="Arial" w:hAnsi="Arial" w:cs="Arial"/>
          <w:sz w:val="20"/>
          <w:szCs w:val="20"/>
          <w:lang w:val="es-ES"/>
        </w:rPr>
        <w:t>Arora</w:t>
      </w:r>
      <w:proofErr w:type="spellEnd"/>
      <w:r w:rsidR="000D7239" w:rsidRPr="001D1492">
        <w:rPr>
          <w:rFonts w:ascii="Arial" w:hAnsi="Arial" w:cs="Arial"/>
          <w:sz w:val="20"/>
          <w:szCs w:val="20"/>
          <w:lang w:val="es-ES"/>
        </w:rPr>
        <w:t xml:space="preserve">, V. P.; Han, </w:t>
      </w:r>
      <w:r w:rsidR="00D310A5" w:rsidRPr="001D1492">
        <w:rPr>
          <w:rFonts w:ascii="Arial" w:hAnsi="Arial" w:cs="Arial"/>
          <w:sz w:val="20"/>
          <w:szCs w:val="20"/>
          <w:lang w:val="es-ES"/>
        </w:rPr>
        <w:t xml:space="preserve">H. D. M; Lee, J. Q. T.; </w:t>
      </w:r>
      <w:proofErr w:type="spellStart"/>
      <w:r w:rsidR="00D310A5" w:rsidRPr="001D1492">
        <w:rPr>
          <w:rFonts w:ascii="Arial" w:hAnsi="Arial" w:cs="Arial"/>
          <w:sz w:val="20"/>
          <w:szCs w:val="20"/>
          <w:lang w:val="es-ES"/>
        </w:rPr>
        <w:t>Syaddad</w:t>
      </w:r>
      <w:proofErr w:type="spellEnd"/>
      <w:r w:rsidR="00D310A5" w:rsidRPr="001D1492">
        <w:rPr>
          <w:rFonts w:ascii="Arial" w:hAnsi="Arial" w:cs="Arial"/>
          <w:sz w:val="20"/>
          <w:szCs w:val="20"/>
          <w:lang w:val="es-ES"/>
        </w:rPr>
        <w:t>, A.; Tan, C. K.; Lim, E. X. Y.</w:t>
      </w:r>
      <w:r w:rsidR="000D7239" w:rsidRPr="001D1492">
        <w:rPr>
          <w:rFonts w:ascii="Arial" w:hAnsi="Arial" w:cs="Arial"/>
          <w:sz w:val="20"/>
          <w:szCs w:val="20"/>
          <w:lang w:val="es-ES"/>
        </w:rPr>
        <w:t> </w:t>
      </w:r>
      <w:r w:rsidR="00D310A5" w:rsidRPr="001D1492">
        <w:rPr>
          <w:rFonts w:ascii="Arial" w:hAnsi="Arial" w:cs="Arial"/>
          <w:sz w:val="20"/>
          <w:szCs w:val="20"/>
          <w:lang w:val="es-ES"/>
        </w:rPr>
        <w:t xml:space="preserve">&amp; </w:t>
      </w:r>
      <w:proofErr w:type="spellStart"/>
      <w:r w:rsidR="00D310A5" w:rsidRPr="001D1492">
        <w:rPr>
          <w:rFonts w:ascii="Arial" w:hAnsi="Arial" w:cs="Arial"/>
          <w:sz w:val="20"/>
          <w:szCs w:val="20"/>
          <w:lang w:val="es-ES"/>
        </w:rPr>
        <w:t>Wainwright</w:t>
      </w:r>
      <w:proofErr w:type="spellEnd"/>
      <w:r w:rsidR="00D310A5" w:rsidRPr="001D1492">
        <w:rPr>
          <w:rFonts w:ascii="Arial" w:hAnsi="Arial" w:cs="Arial"/>
          <w:sz w:val="20"/>
          <w:szCs w:val="20"/>
          <w:lang w:val="es-ES"/>
        </w:rPr>
        <w:t>, B. (2024).</w:t>
      </w:r>
      <w:r w:rsidRPr="001D1492">
        <w:rPr>
          <w:rFonts w:ascii="Arial" w:hAnsi="Arial" w:cs="Arial"/>
          <w:sz w:val="20"/>
          <w:szCs w:val="20"/>
          <w:lang w:val="es-ES"/>
        </w:rPr>
        <w:t xml:space="preserve"> </w:t>
      </w:r>
      <w:r w:rsidRPr="001D1492">
        <w:rPr>
          <w:rFonts w:ascii="Arial" w:hAnsi="Arial" w:cs="Arial"/>
          <w:sz w:val="20"/>
          <w:szCs w:val="20"/>
        </w:rPr>
        <w:t>Beneath the surface: DNA barcoding of shark fins in Singapore. R. Soc. Open Sci. 11: 240532. https://doi.org/10.1098/rsos.240532</w:t>
      </w:r>
    </w:p>
    <w:p w14:paraId="531DB96E" w14:textId="33B428F7" w:rsidR="00D612AF" w:rsidRPr="001D1492" w:rsidRDefault="00D612AF" w:rsidP="00063874">
      <w:pPr>
        <w:spacing w:after="80"/>
        <w:ind w:left="567" w:hanging="567"/>
        <w:jc w:val="both"/>
        <w:rPr>
          <w:rFonts w:ascii="Arial" w:hAnsi="Arial" w:cs="Arial"/>
          <w:sz w:val="20"/>
          <w:szCs w:val="20"/>
          <w:lang w:val="fr-FR"/>
        </w:rPr>
      </w:pPr>
      <w:r w:rsidRPr="001D1492">
        <w:rPr>
          <w:rFonts w:ascii="Arial" w:hAnsi="Arial" w:cs="Arial"/>
          <w:sz w:val="20"/>
          <w:szCs w:val="20"/>
        </w:rPr>
        <w:t xml:space="preserve">Santos, R.A.; </w:t>
      </w:r>
      <w:proofErr w:type="spellStart"/>
      <w:r w:rsidRPr="001D1492">
        <w:rPr>
          <w:rFonts w:ascii="Arial" w:hAnsi="Arial" w:cs="Arial"/>
          <w:sz w:val="20"/>
          <w:szCs w:val="20"/>
        </w:rPr>
        <w:t>Gadig</w:t>
      </w:r>
      <w:proofErr w:type="spellEnd"/>
      <w:r w:rsidRPr="001D1492">
        <w:rPr>
          <w:rFonts w:ascii="Arial" w:hAnsi="Arial" w:cs="Arial"/>
          <w:sz w:val="20"/>
          <w:szCs w:val="20"/>
        </w:rPr>
        <w:t xml:space="preserve">, O.B.F.; Mazzoleni, R.; </w:t>
      </w:r>
      <w:proofErr w:type="spellStart"/>
      <w:r w:rsidRPr="001D1492">
        <w:rPr>
          <w:rFonts w:ascii="Arial" w:hAnsi="Arial" w:cs="Arial"/>
          <w:sz w:val="20"/>
          <w:szCs w:val="20"/>
        </w:rPr>
        <w:t>Bornatowski</w:t>
      </w:r>
      <w:proofErr w:type="spellEnd"/>
      <w:r w:rsidRPr="001D1492">
        <w:rPr>
          <w:rFonts w:ascii="Arial" w:hAnsi="Arial" w:cs="Arial"/>
          <w:sz w:val="20"/>
          <w:szCs w:val="20"/>
        </w:rPr>
        <w:t>, H.; Sampaio, C.L.S.; Vooren, C.M.; Scalco, A.C.S.; Schneider, F.; Dolphine, P.M. 2025. </w:t>
      </w:r>
      <w:proofErr w:type="spellStart"/>
      <w:r w:rsidRPr="001D1492">
        <w:rPr>
          <w:rFonts w:ascii="Arial" w:hAnsi="Arial" w:cs="Arial"/>
          <w:i/>
          <w:iCs/>
          <w:sz w:val="20"/>
          <w:szCs w:val="20"/>
          <w:lang w:val="es-ES"/>
        </w:rPr>
        <w:t>Mustelus</w:t>
      </w:r>
      <w:proofErr w:type="spellEnd"/>
      <w:r w:rsidRPr="001D1492">
        <w:rPr>
          <w:rFonts w:ascii="Arial" w:hAnsi="Arial" w:cs="Arial"/>
          <w:i/>
          <w:iCs/>
          <w:sz w:val="20"/>
          <w:szCs w:val="20"/>
          <w:lang w:val="es-ES"/>
        </w:rPr>
        <w:t xml:space="preserve"> </w:t>
      </w:r>
      <w:proofErr w:type="spellStart"/>
      <w:r w:rsidRPr="001D1492">
        <w:rPr>
          <w:rFonts w:ascii="Arial" w:hAnsi="Arial" w:cs="Arial"/>
          <w:i/>
          <w:iCs/>
          <w:sz w:val="20"/>
          <w:szCs w:val="20"/>
          <w:lang w:val="es-ES"/>
        </w:rPr>
        <w:t>schmitti</w:t>
      </w:r>
      <w:proofErr w:type="spellEnd"/>
      <w:r w:rsidRPr="001D1492">
        <w:rPr>
          <w:rFonts w:ascii="Arial" w:hAnsi="Arial" w:cs="Arial"/>
          <w:sz w:val="20"/>
          <w:szCs w:val="20"/>
          <w:lang w:val="es-ES"/>
        </w:rPr>
        <w:t xml:space="preserve">. Sistema de </w:t>
      </w:r>
      <w:proofErr w:type="spellStart"/>
      <w:r w:rsidRPr="001D1492">
        <w:rPr>
          <w:rFonts w:ascii="Arial" w:hAnsi="Arial" w:cs="Arial"/>
          <w:sz w:val="20"/>
          <w:szCs w:val="20"/>
          <w:lang w:val="es-ES"/>
        </w:rPr>
        <w:t>Avaliação</w:t>
      </w:r>
      <w:proofErr w:type="spellEnd"/>
      <w:r w:rsidRPr="001D1492">
        <w:rPr>
          <w:rFonts w:ascii="Arial" w:hAnsi="Arial" w:cs="Arial"/>
          <w:sz w:val="20"/>
          <w:szCs w:val="20"/>
          <w:lang w:val="es-ES"/>
        </w:rPr>
        <w:t xml:space="preserve"> do Risco de </w:t>
      </w:r>
      <w:proofErr w:type="spellStart"/>
      <w:r w:rsidRPr="001D1492">
        <w:rPr>
          <w:rFonts w:ascii="Arial" w:hAnsi="Arial" w:cs="Arial"/>
          <w:sz w:val="20"/>
          <w:szCs w:val="20"/>
          <w:lang w:val="es-ES"/>
        </w:rPr>
        <w:t>Extinção</w:t>
      </w:r>
      <w:proofErr w:type="spellEnd"/>
      <w:r w:rsidRPr="001D1492">
        <w:rPr>
          <w:rFonts w:ascii="Arial" w:hAnsi="Arial" w:cs="Arial"/>
          <w:sz w:val="20"/>
          <w:szCs w:val="20"/>
          <w:lang w:val="es-ES"/>
        </w:rPr>
        <w:t xml:space="preserve"> da Biodiversidade - SALVE - Instituto Chico </w:t>
      </w:r>
      <w:proofErr w:type="spellStart"/>
      <w:r w:rsidRPr="001D1492">
        <w:rPr>
          <w:rFonts w:ascii="Arial" w:hAnsi="Arial" w:cs="Arial"/>
          <w:sz w:val="20"/>
          <w:szCs w:val="20"/>
          <w:lang w:val="es-ES"/>
        </w:rPr>
        <w:t>Mendes</w:t>
      </w:r>
      <w:proofErr w:type="spellEnd"/>
      <w:r w:rsidRPr="001D1492">
        <w:rPr>
          <w:rFonts w:ascii="Arial" w:hAnsi="Arial" w:cs="Arial"/>
          <w:sz w:val="20"/>
          <w:szCs w:val="20"/>
          <w:lang w:val="es-ES"/>
        </w:rPr>
        <w:t xml:space="preserve"> de </w:t>
      </w:r>
      <w:proofErr w:type="spellStart"/>
      <w:r w:rsidRPr="001D1492">
        <w:rPr>
          <w:rFonts w:ascii="Arial" w:hAnsi="Arial" w:cs="Arial"/>
          <w:sz w:val="20"/>
          <w:szCs w:val="20"/>
          <w:lang w:val="es-ES"/>
        </w:rPr>
        <w:t>Conservação</w:t>
      </w:r>
      <w:proofErr w:type="spellEnd"/>
      <w:r w:rsidRPr="001D1492">
        <w:rPr>
          <w:rFonts w:ascii="Arial" w:hAnsi="Arial" w:cs="Arial"/>
          <w:sz w:val="20"/>
          <w:szCs w:val="20"/>
          <w:lang w:val="es-ES"/>
        </w:rPr>
        <w:t xml:space="preserve"> da Biodiversidade - </w:t>
      </w:r>
      <w:proofErr w:type="spellStart"/>
      <w:r w:rsidRPr="001D1492">
        <w:rPr>
          <w:rFonts w:ascii="Arial" w:hAnsi="Arial" w:cs="Arial"/>
          <w:sz w:val="20"/>
          <w:szCs w:val="20"/>
          <w:lang w:val="es-ES"/>
        </w:rPr>
        <w:t>ICMBio</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fr-FR"/>
        </w:rPr>
        <w:t>Disponível</w:t>
      </w:r>
      <w:proofErr w:type="spellEnd"/>
      <w:r w:rsidRPr="001D1492">
        <w:rPr>
          <w:rFonts w:ascii="Arial" w:hAnsi="Arial" w:cs="Arial"/>
          <w:sz w:val="20"/>
          <w:szCs w:val="20"/>
          <w:lang w:val="fr-FR"/>
        </w:rPr>
        <w:t xml:space="preserve"> </w:t>
      </w:r>
      <w:proofErr w:type="spellStart"/>
      <w:proofErr w:type="gramStart"/>
      <w:r w:rsidRPr="001D1492">
        <w:rPr>
          <w:rFonts w:ascii="Arial" w:hAnsi="Arial" w:cs="Arial"/>
          <w:sz w:val="20"/>
          <w:szCs w:val="20"/>
          <w:lang w:val="fr-FR"/>
        </w:rPr>
        <w:t>em</w:t>
      </w:r>
      <w:proofErr w:type="spellEnd"/>
      <w:r w:rsidRPr="001D1492">
        <w:rPr>
          <w:rFonts w:ascii="Arial" w:hAnsi="Arial" w:cs="Arial"/>
          <w:sz w:val="20"/>
          <w:szCs w:val="20"/>
          <w:lang w:val="fr-FR"/>
        </w:rPr>
        <w:t>:</w:t>
      </w:r>
      <w:proofErr w:type="gramEnd"/>
      <w:r w:rsidRPr="001D1492">
        <w:rPr>
          <w:rFonts w:ascii="Arial" w:hAnsi="Arial" w:cs="Arial"/>
          <w:sz w:val="20"/>
          <w:szCs w:val="20"/>
          <w:lang w:val="fr-FR"/>
        </w:rPr>
        <w:t xml:space="preserve"> https://salve.icmbio.gov.br Digital Object Identifier (DOI</w:t>
      </w:r>
      <w:proofErr w:type="gramStart"/>
      <w:r w:rsidRPr="001D1492">
        <w:rPr>
          <w:rFonts w:ascii="Arial" w:hAnsi="Arial" w:cs="Arial"/>
          <w:sz w:val="20"/>
          <w:szCs w:val="20"/>
          <w:lang w:val="fr-FR"/>
        </w:rPr>
        <w:t>):</w:t>
      </w:r>
      <w:proofErr w:type="gramEnd"/>
      <w:r w:rsidRPr="001D1492">
        <w:rPr>
          <w:rFonts w:ascii="Arial" w:hAnsi="Arial" w:cs="Arial"/>
          <w:sz w:val="20"/>
          <w:szCs w:val="20"/>
          <w:lang w:val="fr-FR"/>
        </w:rPr>
        <w:t xml:space="preserve"> https://doi.org/10.37002/salve.ficha.9423.2</w:t>
      </w:r>
      <w:r w:rsidR="007E1870" w:rsidRPr="001D1492">
        <w:rPr>
          <w:rFonts w:ascii="Arial" w:hAnsi="Arial" w:cs="Arial"/>
          <w:sz w:val="20"/>
          <w:szCs w:val="20"/>
          <w:lang w:val="fr-FR"/>
        </w:rPr>
        <w:t>.</w:t>
      </w:r>
    </w:p>
    <w:p w14:paraId="04B33F32" w14:textId="24FCCF8D" w:rsidR="003B6B6E" w:rsidRPr="001D1492" w:rsidRDefault="003B6B6E" w:rsidP="00063874">
      <w:pPr>
        <w:spacing w:after="80"/>
        <w:ind w:left="567" w:hanging="567"/>
        <w:jc w:val="both"/>
        <w:rPr>
          <w:rFonts w:ascii="Arial" w:hAnsi="Arial" w:cs="Arial"/>
          <w:sz w:val="20"/>
          <w:szCs w:val="20"/>
        </w:rPr>
      </w:pPr>
      <w:r w:rsidRPr="001D1492">
        <w:rPr>
          <w:rFonts w:ascii="Arial" w:hAnsi="Arial" w:cs="Arial"/>
          <w:sz w:val="20"/>
          <w:szCs w:val="20"/>
          <w:lang w:val="fr-FR"/>
        </w:rPr>
        <w:t xml:space="preserve">Segura, A. M. &amp; </w:t>
      </w:r>
      <w:proofErr w:type="spellStart"/>
      <w:r w:rsidRPr="001D1492">
        <w:rPr>
          <w:rFonts w:ascii="Arial" w:hAnsi="Arial" w:cs="Arial"/>
          <w:sz w:val="20"/>
          <w:szCs w:val="20"/>
          <w:lang w:val="fr-FR"/>
        </w:rPr>
        <w:t>Milessi</w:t>
      </w:r>
      <w:proofErr w:type="spellEnd"/>
      <w:r w:rsidRPr="001D1492">
        <w:rPr>
          <w:rFonts w:ascii="Arial" w:hAnsi="Arial" w:cs="Arial"/>
          <w:sz w:val="20"/>
          <w:szCs w:val="20"/>
          <w:lang w:val="fr-FR"/>
        </w:rPr>
        <w:t xml:space="preserve">, A. C. (2009). </w:t>
      </w:r>
      <w:r w:rsidRPr="001D1492">
        <w:rPr>
          <w:rFonts w:ascii="Arial" w:hAnsi="Arial" w:cs="Arial"/>
          <w:sz w:val="20"/>
          <w:szCs w:val="20"/>
        </w:rPr>
        <w:t xml:space="preserve">Biological and reproductive characteristics of the </w:t>
      </w:r>
      <w:proofErr w:type="spellStart"/>
      <w:r w:rsidRPr="001D1492">
        <w:rPr>
          <w:rFonts w:ascii="Arial" w:hAnsi="Arial" w:cs="Arial"/>
          <w:sz w:val="20"/>
          <w:szCs w:val="20"/>
        </w:rPr>
        <w:t>patagonian</w:t>
      </w:r>
      <w:proofErr w:type="spellEnd"/>
      <w:r w:rsidRPr="001D1492">
        <w:rPr>
          <w:rFonts w:ascii="Arial" w:hAnsi="Arial" w:cs="Arial"/>
          <w:sz w:val="20"/>
          <w:szCs w:val="20"/>
        </w:rPr>
        <w:t xml:space="preserve"> </w:t>
      </w:r>
      <w:proofErr w:type="spellStart"/>
      <w:r w:rsidRPr="001D1492">
        <w:rPr>
          <w:rFonts w:ascii="Arial" w:hAnsi="Arial" w:cs="Arial"/>
          <w:sz w:val="20"/>
          <w:szCs w:val="20"/>
        </w:rPr>
        <w:t>smoothhound</w:t>
      </w:r>
      <w:proofErr w:type="spellEnd"/>
      <w:r w:rsidRPr="001D1492">
        <w:rPr>
          <w:rFonts w:ascii="Arial" w:hAnsi="Arial" w:cs="Arial"/>
          <w:sz w:val="20"/>
          <w:szCs w:val="20"/>
        </w:rPr>
        <w:t> </w:t>
      </w:r>
      <w:proofErr w:type="spellStart"/>
      <w:r w:rsidRPr="001D1492">
        <w:rPr>
          <w:rFonts w:ascii="Arial" w:hAnsi="Arial" w:cs="Arial"/>
          <w:i/>
          <w:iCs/>
          <w:sz w:val="20"/>
          <w:szCs w:val="20"/>
        </w:rPr>
        <w:t>Mustelus</w:t>
      </w:r>
      <w:proofErr w:type="spellEnd"/>
      <w:r w:rsidRPr="001D1492">
        <w:rPr>
          <w:rFonts w:ascii="Arial" w:hAnsi="Arial" w:cs="Arial"/>
          <w:i/>
          <w:iCs/>
          <w:sz w:val="20"/>
          <w:szCs w:val="20"/>
        </w:rPr>
        <w:t xml:space="preserve"> </w:t>
      </w:r>
      <w:proofErr w:type="spellStart"/>
      <w:r w:rsidRPr="001D1492">
        <w:rPr>
          <w:rFonts w:ascii="Arial" w:hAnsi="Arial" w:cs="Arial"/>
          <w:i/>
          <w:iCs/>
          <w:sz w:val="20"/>
          <w:szCs w:val="20"/>
        </w:rPr>
        <w:t>schmitti</w:t>
      </w:r>
      <w:proofErr w:type="spellEnd"/>
      <w:r w:rsidRPr="001D1492">
        <w:rPr>
          <w:rFonts w:ascii="Arial" w:hAnsi="Arial" w:cs="Arial"/>
          <w:sz w:val="20"/>
          <w:szCs w:val="20"/>
        </w:rPr>
        <w:t xml:space="preserve"> (Chondrichthyes, </w:t>
      </w:r>
      <w:proofErr w:type="spellStart"/>
      <w:r w:rsidRPr="001D1492">
        <w:rPr>
          <w:rFonts w:ascii="Arial" w:hAnsi="Arial" w:cs="Arial"/>
          <w:sz w:val="20"/>
          <w:szCs w:val="20"/>
        </w:rPr>
        <w:t>Triakidae</w:t>
      </w:r>
      <w:proofErr w:type="spellEnd"/>
      <w:r w:rsidRPr="001D1492">
        <w:rPr>
          <w:rFonts w:ascii="Arial" w:hAnsi="Arial" w:cs="Arial"/>
          <w:sz w:val="20"/>
          <w:szCs w:val="20"/>
        </w:rPr>
        <w:t xml:space="preserve">) as documented from an artisanal fishery in Uruguay. Journal of Applied </w:t>
      </w:r>
      <w:proofErr w:type="spellStart"/>
      <w:r w:rsidRPr="001D1492">
        <w:rPr>
          <w:rFonts w:ascii="Arial" w:hAnsi="Arial" w:cs="Arial"/>
          <w:sz w:val="20"/>
          <w:szCs w:val="20"/>
        </w:rPr>
        <w:t>Ichtyology</w:t>
      </w:r>
      <w:proofErr w:type="spellEnd"/>
      <w:r w:rsidRPr="001D1492">
        <w:rPr>
          <w:rFonts w:ascii="Arial" w:hAnsi="Arial" w:cs="Arial"/>
          <w:sz w:val="20"/>
          <w:szCs w:val="20"/>
        </w:rPr>
        <w:t>, 25(suppl. 1): 78-82.</w:t>
      </w:r>
    </w:p>
    <w:p w14:paraId="16D3F59E" w14:textId="33833976" w:rsidR="0093709F" w:rsidRPr="001D1492" w:rsidRDefault="0093709F" w:rsidP="00063874">
      <w:pPr>
        <w:spacing w:after="80"/>
        <w:ind w:left="567" w:hanging="567"/>
        <w:jc w:val="both"/>
        <w:rPr>
          <w:rFonts w:ascii="Arial" w:hAnsi="Arial" w:cs="Arial"/>
          <w:sz w:val="20"/>
          <w:szCs w:val="20"/>
          <w:lang w:val="es-ES"/>
        </w:rPr>
      </w:pPr>
      <w:r w:rsidRPr="001D1492">
        <w:rPr>
          <w:rFonts w:ascii="Arial" w:hAnsi="Arial" w:cs="Arial"/>
          <w:sz w:val="20"/>
          <w:szCs w:val="20"/>
        </w:rPr>
        <w:t xml:space="preserve">Silveira, S., Laporta, M., Pereyra, I., Mas, F., </w:t>
      </w:r>
      <w:proofErr w:type="spellStart"/>
      <w:r w:rsidRPr="001D1492">
        <w:rPr>
          <w:rFonts w:ascii="Arial" w:hAnsi="Arial" w:cs="Arial"/>
          <w:sz w:val="20"/>
          <w:szCs w:val="20"/>
        </w:rPr>
        <w:t>Doño</w:t>
      </w:r>
      <w:proofErr w:type="spellEnd"/>
      <w:r w:rsidRPr="001D1492">
        <w:rPr>
          <w:rFonts w:ascii="Arial" w:hAnsi="Arial" w:cs="Arial"/>
          <w:sz w:val="20"/>
          <w:szCs w:val="20"/>
        </w:rPr>
        <w:t xml:space="preserve">, F., Santana, O. and Fabiano, G. 2018. </w:t>
      </w:r>
      <w:r w:rsidRPr="001D1492">
        <w:rPr>
          <w:rFonts w:ascii="Arial" w:hAnsi="Arial" w:cs="Arial"/>
          <w:sz w:val="20"/>
          <w:szCs w:val="20"/>
          <w:lang w:val="es-ES"/>
        </w:rPr>
        <w:t>Análisis de la captura de condrictios en la pesca artesanal oceánica del Uruguay, Atlántico Sudoccidental. </w:t>
      </w:r>
      <w:r w:rsidRPr="001D1492">
        <w:rPr>
          <w:rFonts w:ascii="Arial" w:hAnsi="Arial" w:cs="Arial"/>
          <w:i/>
          <w:iCs/>
          <w:sz w:val="20"/>
          <w:szCs w:val="20"/>
          <w:lang w:val="es-ES"/>
        </w:rPr>
        <w:t>Frente Marítimo</w:t>
      </w:r>
      <w:r w:rsidRPr="001D1492">
        <w:rPr>
          <w:rFonts w:ascii="Arial" w:hAnsi="Arial" w:cs="Arial"/>
          <w:sz w:val="20"/>
          <w:szCs w:val="20"/>
          <w:lang w:val="es-ES"/>
        </w:rPr>
        <w:t> 25: 301–324.</w:t>
      </w:r>
    </w:p>
    <w:p w14:paraId="3FEDAD90" w14:textId="2758DAF0" w:rsidR="006646A9" w:rsidRPr="001D1492" w:rsidRDefault="008040E3"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lang w:val="es-ES"/>
        </w:rPr>
        <w:t>Vooren</w:t>
      </w:r>
      <w:proofErr w:type="spellEnd"/>
      <w:r w:rsidRPr="001D1492">
        <w:rPr>
          <w:rFonts w:ascii="Arial" w:hAnsi="Arial" w:cs="Arial"/>
          <w:sz w:val="20"/>
          <w:szCs w:val="20"/>
          <w:lang w:val="es-ES"/>
        </w:rPr>
        <w:t xml:space="preserve">, C. M. (1997). </w:t>
      </w:r>
      <w:proofErr w:type="spellStart"/>
      <w:r w:rsidR="00CA4927" w:rsidRPr="001D1492">
        <w:rPr>
          <w:rFonts w:ascii="Arial" w:hAnsi="Arial" w:cs="Arial"/>
          <w:sz w:val="20"/>
          <w:szCs w:val="20"/>
          <w:lang w:val="es-ES"/>
        </w:rPr>
        <w:t>Elasmobrânquios</w:t>
      </w:r>
      <w:proofErr w:type="spellEnd"/>
      <w:r w:rsidR="00CA4927" w:rsidRPr="001D1492">
        <w:rPr>
          <w:rFonts w:ascii="Arial" w:hAnsi="Arial" w:cs="Arial"/>
          <w:sz w:val="20"/>
          <w:szCs w:val="20"/>
          <w:lang w:val="es-ES"/>
        </w:rPr>
        <w:t xml:space="preserve"> </w:t>
      </w:r>
      <w:proofErr w:type="spellStart"/>
      <w:r w:rsidR="00CA4927" w:rsidRPr="001D1492">
        <w:rPr>
          <w:rFonts w:ascii="Arial" w:hAnsi="Arial" w:cs="Arial"/>
          <w:sz w:val="20"/>
          <w:szCs w:val="20"/>
          <w:lang w:val="es-ES"/>
        </w:rPr>
        <w:t>demersais</w:t>
      </w:r>
      <w:proofErr w:type="spellEnd"/>
      <w:r w:rsidR="00CA4927" w:rsidRPr="001D1492">
        <w:rPr>
          <w:rFonts w:ascii="Arial" w:hAnsi="Arial" w:cs="Arial"/>
          <w:sz w:val="20"/>
          <w:szCs w:val="20"/>
          <w:lang w:val="es-ES"/>
        </w:rPr>
        <w:t xml:space="preserve">. em: Os </w:t>
      </w:r>
      <w:proofErr w:type="spellStart"/>
      <w:r w:rsidR="00CA4927" w:rsidRPr="001D1492">
        <w:rPr>
          <w:rFonts w:ascii="Arial" w:hAnsi="Arial" w:cs="Arial"/>
          <w:sz w:val="20"/>
          <w:szCs w:val="20"/>
          <w:lang w:val="es-ES"/>
        </w:rPr>
        <w:t>Ecossistemas</w:t>
      </w:r>
      <w:proofErr w:type="spellEnd"/>
      <w:r w:rsidR="00CA4927" w:rsidRPr="001D1492">
        <w:rPr>
          <w:rFonts w:ascii="Arial" w:hAnsi="Arial" w:cs="Arial"/>
          <w:sz w:val="20"/>
          <w:szCs w:val="20"/>
          <w:lang w:val="es-ES"/>
        </w:rPr>
        <w:t xml:space="preserve"> </w:t>
      </w:r>
      <w:proofErr w:type="spellStart"/>
      <w:r w:rsidR="00CA4927" w:rsidRPr="001D1492">
        <w:rPr>
          <w:rFonts w:ascii="Arial" w:hAnsi="Arial" w:cs="Arial"/>
          <w:sz w:val="20"/>
          <w:szCs w:val="20"/>
          <w:lang w:val="es-ES"/>
        </w:rPr>
        <w:t>Costeiro</w:t>
      </w:r>
      <w:proofErr w:type="spellEnd"/>
      <w:r w:rsidR="00CA4927" w:rsidRPr="001D1492">
        <w:rPr>
          <w:rFonts w:ascii="Arial" w:hAnsi="Arial" w:cs="Arial"/>
          <w:sz w:val="20"/>
          <w:szCs w:val="20"/>
          <w:lang w:val="es-ES"/>
        </w:rPr>
        <w:t xml:space="preserve"> e </w:t>
      </w:r>
      <w:proofErr w:type="spellStart"/>
      <w:r w:rsidR="00CA4927" w:rsidRPr="001D1492">
        <w:rPr>
          <w:rFonts w:ascii="Arial" w:hAnsi="Arial" w:cs="Arial"/>
          <w:sz w:val="20"/>
          <w:szCs w:val="20"/>
          <w:lang w:val="es-ES"/>
        </w:rPr>
        <w:t>Marinho</w:t>
      </w:r>
      <w:proofErr w:type="spellEnd"/>
      <w:r w:rsidR="00CA4927" w:rsidRPr="001D1492">
        <w:rPr>
          <w:rFonts w:ascii="Arial" w:hAnsi="Arial" w:cs="Arial"/>
          <w:sz w:val="20"/>
          <w:szCs w:val="20"/>
          <w:lang w:val="es-ES"/>
        </w:rPr>
        <w:t xml:space="preserve"> do Extremo Sul do Brasil. </w:t>
      </w:r>
      <w:proofErr w:type="spellStart"/>
      <w:r w:rsidR="00CA4927" w:rsidRPr="001D1492">
        <w:rPr>
          <w:rFonts w:ascii="Arial" w:hAnsi="Arial" w:cs="Arial"/>
          <w:sz w:val="20"/>
          <w:szCs w:val="20"/>
          <w:lang w:val="es-ES"/>
        </w:rPr>
        <w:t>Eds</w:t>
      </w:r>
      <w:proofErr w:type="spellEnd"/>
      <w:r w:rsidR="00CA4927" w:rsidRPr="001D1492">
        <w:rPr>
          <w:rFonts w:ascii="Arial" w:hAnsi="Arial" w:cs="Arial"/>
          <w:sz w:val="20"/>
          <w:szCs w:val="20"/>
          <w:lang w:val="es-ES"/>
        </w:rPr>
        <w:t xml:space="preserve"> </w:t>
      </w:r>
      <w:proofErr w:type="spellStart"/>
      <w:r w:rsidR="00CA4927" w:rsidRPr="001D1492">
        <w:rPr>
          <w:rFonts w:ascii="Arial" w:hAnsi="Arial" w:cs="Arial"/>
          <w:sz w:val="20"/>
          <w:szCs w:val="20"/>
          <w:lang w:val="es-ES"/>
        </w:rPr>
        <w:t>Seeliger</w:t>
      </w:r>
      <w:proofErr w:type="spellEnd"/>
      <w:r w:rsidR="00CA4927" w:rsidRPr="001D1492">
        <w:rPr>
          <w:rFonts w:ascii="Arial" w:hAnsi="Arial" w:cs="Arial"/>
          <w:sz w:val="20"/>
          <w:szCs w:val="20"/>
          <w:lang w:val="es-ES"/>
        </w:rPr>
        <w:t xml:space="preserve">, U.; </w:t>
      </w:r>
      <w:proofErr w:type="spellStart"/>
      <w:r w:rsidR="00CA4927" w:rsidRPr="001D1492">
        <w:rPr>
          <w:rFonts w:ascii="Arial" w:hAnsi="Arial" w:cs="Arial"/>
          <w:sz w:val="20"/>
          <w:szCs w:val="20"/>
          <w:lang w:val="es-ES"/>
        </w:rPr>
        <w:t>Odebretch</w:t>
      </w:r>
      <w:proofErr w:type="spellEnd"/>
      <w:r w:rsidR="00CA4927" w:rsidRPr="001D1492">
        <w:rPr>
          <w:rFonts w:ascii="Arial" w:hAnsi="Arial" w:cs="Arial"/>
          <w:sz w:val="20"/>
          <w:szCs w:val="20"/>
          <w:lang w:val="es-ES"/>
        </w:rPr>
        <w:t xml:space="preserve">, C. &amp; Castello, J.P. Editora </w:t>
      </w:r>
      <w:proofErr w:type="spellStart"/>
      <w:r w:rsidR="00CA4927" w:rsidRPr="001D1492">
        <w:rPr>
          <w:rFonts w:ascii="Arial" w:hAnsi="Arial" w:cs="Arial"/>
          <w:sz w:val="20"/>
          <w:szCs w:val="20"/>
          <w:lang w:val="es-ES"/>
        </w:rPr>
        <w:t>Ecoscientia</w:t>
      </w:r>
      <w:proofErr w:type="spellEnd"/>
      <w:r w:rsidR="00CA4927" w:rsidRPr="001D1492">
        <w:rPr>
          <w:rFonts w:ascii="Arial" w:hAnsi="Arial" w:cs="Arial"/>
          <w:sz w:val="20"/>
          <w:szCs w:val="20"/>
          <w:lang w:val="es-ES"/>
        </w:rPr>
        <w:t xml:space="preserve"> 157-161 </w:t>
      </w:r>
    </w:p>
    <w:p w14:paraId="31D8A81B" w14:textId="038928C5" w:rsidR="00B32AFA" w:rsidRPr="001D1492" w:rsidRDefault="00B32AFA" w:rsidP="00063874">
      <w:pPr>
        <w:spacing w:after="80"/>
        <w:ind w:left="567" w:hanging="567"/>
        <w:jc w:val="both"/>
        <w:rPr>
          <w:rFonts w:ascii="Arial" w:hAnsi="Arial" w:cs="Arial"/>
          <w:sz w:val="20"/>
          <w:szCs w:val="20"/>
        </w:rPr>
      </w:pPr>
      <w:proofErr w:type="spellStart"/>
      <w:r w:rsidRPr="001D1492">
        <w:rPr>
          <w:rFonts w:ascii="Arial" w:hAnsi="Arial" w:cs="Arial"/>
          <w:sz w:val="20"/>
          <w:szCs w:val="20"/>
          <w:lang w:val="es-ES"/>
        </w:rPr>
        <w:t>Vooren</w:t>
      </w:r>
      <w:proofErr w:type="spellEnd"/>
      <w:r w:rsidRPr="001D1492">
        <w:rPr>
          <w:rFonts w:ascii="Arial" w:hAnsi="Arial" w:cs="Arial"/>
          <w:sz w:val="20"/>
          <w:szCs w:val="20"/>
          <w:lang w:val="es-ES"/>
        </w:rPr>
        <w:t xml:space="preserve">, C. M., </w:t>
      </w:r>
      <w:proofErr w:type="spellStart"/>
      <w:r w:rsidRPr="001D1492">
        <w:rPr>
          <w:rFonts w:ascii="Arial" w:hAnsi="Arial" w:cs="Arial"/>
          <w:sz w:val="20"/>
          <w:szCs w:val="20"/>
          <w:lang w:val="es-ES"/>
        </w:rPr>
        <w:t>Klippel</w:t>
      </w:r>
      <w:proofErr w:type="spellEnd"/>
      <w:r w:rsidRPr="001D1492">
        <w:rPr>
          <w:rFonts w:ascii="Arial" w:hAnsi="Arial" w:cs="Arial"/>
          <w:sz w:val="20"/>
          <w:szCs w:val="20"/>
          <w:lang w:val="es-ES"/>
        </w:rPr>
        <w:t xml:space="preserve">, S. &amp; </w:t>
      </w:r>
      <w:proofErr w:type="spellStart"/>
      <w:r w:rsidRPr="001D1492">
        <w:rPr>
          <w:rFonts w:ascii="Arial" w:hAnsi="Arial" w:cs="Arial"/>
          <w:sz w:val="20"/>
          <w:szCs w:val="20"/>
          <w:lang w:val="es-ES"/>
        </w:rPr>
        <w:t>Galina</w:t>
      </w:r>
      <w:proofErr w:type="spellEnd"/>
      <w:r w:rsidRPr="001D1492">
        <w:rPr>
          <w:rFonts w:ascii="Arial" w:hAnsi="Arial" w:cs="Arial"/>
          <w:sz w:val="20"/>
          <w:szCs w:val="20"/>
          <w:lang w:val="es-ES"/>
        </w:rPr>
        <w:t xml:space="preserve">, A. B. (2005) Os </w:t>
      </w:r>
      <w:proofErr w:type="spellStart"/>
      <w:r w:rsidRPr="001D1492">
        <w:rPr>
          <w:rFonts w:ascii="Arial" w:hAnsi="Arial" w:cs="Arial"/>
          <w:sz w:val="20"/>
          <w:szCs w:val="20"/>
          <w:lang w:val="es-ES"/>
        </w:rPr>
        <w:t>elasmobrânquios</w:t>
      </w:r>
      <w:proofErr w:type="spellEnd"/>
      <w:r w:rsidRPr="001D1492">
        <w:rPr>
          <w:rFonts w:ascii="Arial" w:hAnsi="Arial" w:cs="Arial"/>
          <w:sz w:val="20"/>
          <w:szCs w:val="20"/>
          <w:lang w:val="es-ES"/>
        </w:rPr>
        <w:t xml:space="preserve"> das </w:t>
      </w:r>
      <w:proofErr w:type="spellStart"/>
      <w:r w:rsidRPr="001D1492">
        <w:rPr>
          <w:rFonts w:ascii="Arial" w:hAnsi="Arial" w:cs="Arial"/>
          <w:sz w:val="20"/>
          <w:szCs w:val="20"/>
          <w:lang w:val="es-ES"/>
        </w:rPr>
        <w:t>águas</w:t>
      </w:r>
      <w:proofErr w:type="spellEnd"/>
      <w:r w:rsidRPr="001D1492">
        <w:rPr>
          <w:rFonts w:ascii="Arial" w:hAnsi="Arial" w:cs="Arial"/>
          <w:sz w:val="20"/>
          <w:szCs w:val="20"/>
          <w:lang w:val="es-ES"/>
        </w:rPr>
        <w:t xml:space="preserve"> </w:t>
      </w:r>
      <w:proofErr w:type="spellStart"/>
      <w:r w:rsidRPr="001D1492">
        <w:rPr>
          <w:rFonts w:ascii="Arial" w:hAnsi="Arial" w:cs="Arial"/>
          <w:sz w:val="20"/>
          <w:szCs w:val="20"/>
          <w:lang w:val="es-ES"/>
        </w:rPr>
        <w:t>costeiras</w:t>
      </w:r>
      <w:proofErr w:type="spellEnd"/>
      <w:r w:rsidRPr="001D1492">
        <w:rPr>
          <w:rFonts w:ascii="Arial" w:hAnsi="Arial" w:cs="Arial"/>
          <w:sz w:val="20"/>
          <w:szCs w:val="20"/>
          <w:lang w:val="es-ES"/>
        </w:rPr>
        <w:t xml:space="preserve"> da Plataforma Sul In: </w:t>
      </w:r>
      <w:proofErr w:type="spellStart"/>
      <w:r w:rsidRPr="001D1492">
        <w:rPr>
          <w:rFonts w:ascii="Arial" w:hAnsi="Arial" w:cs="Arial"/>
          <w:sz w:val="20"/>
          <w:szCs w:val="20"/>
          <w:lang w:val="es-ES"/>
        </w:rPr>
        <w:t>Vooren</w:t>
      </w:r>
      <w:proofErr w:type="spellEnd"/>
      <w:r w:rsidRPr="001D1492">
        <w:rPr>
          <w:rFonts w:ascii="Arial" w:hAnsi="Arial" w:cs="Arial"/>
          <w:sz w:val="20"/>
          <w:szCs w:val="20"/>
          <w:lang w:val="es-ES"/>
        </w:rPr>
        <w:t xml:space="preserve"> &amp; </w:t>
      </w:r>
      <w:proofErr w:type="spellStart"/>
      <w:r w:rsidRPr="001D1492">
        <w:rPr>
          <w:rFonts w:ascii="Arial" w:hAnsi="Arial" w:cs="Arial"/>
          <w:sz w:val="20"/>
          <w:szCs w:val="20"/>
          <w:lang w:val="es-ES"/>
        </w:rPr>
        <w:t>Klippel</w:t>
      </w:r>
      <w:proofErr w:type="spellEnd"/>
      <w:r w:rsidRPr="001D1492">
        <w:rPr>
          <w:rFonts w:ascii="Arial" w:hAnsi="Arial" w:cs="Arial"/>
          <w:sz w:val="20"/>
          <w:szCs w:val="20"/>
          <w:lang w:val="es-ES"/>
        </w:rPr>
        <w:t xml:space="preserve"> (eds.) </w:t>
      </w:r>
      <w:proofErr w:type="spellStart"/>
      <w:r w:rsidRPr="001D1492">
        <w:rPr>
          <w:rFonts w:ascii="Arial" w:hAnsi="Arial" w:cs="Arial"/>
          <w:i/>
          <w:iCs/>
          <w:sz w:val="20"/>
          <w:szCs w:val="20"/>
          <w:lang w:val="es-ES"/>
        </w:rPr>
        <w:t>Ações</w:t>
      </w:r>
      <w:proofErr w:type="spellEnd"/>
      <w:r w:rsidRPr="001D1492">
        <w:rPr>
          <w:rFonts w:ascii="Arial" w:hAnsi="Arial" w:cs="Arial"/>
          <w:i/>
          <w:iCs/>
          <w:sz w:val="20"/>
          <w:szCs w:val="20"/>
          <w:lang w:val="es-ES"/>
        </w:rPr>
        <w:t xml:space="preserve"> para a </w:t>
      </w:r>
      <w:proofErr w:type="spellStart"/>
      <w:r w:rsidRPr="001D1492">
        <w:rPr>
          <w:rFonts w:ascii="Arial" w:hAnsi="Arial" w:cs="Arial"/>
          <w:i/>
          <w:iCs/>
          <w:sz w:val="20"/>
          <w:szCs w:val="20"/>
          <w:lang w:val="es-ES"/>
        </w:rPr>
        <w:t>conservação</w:t>
      </w:r>
      <w:proofErr w:type="spellEnd"/>
      <w:r w:rsidRPr="001D1492">
        <w:rPr>
          <w:rFonts w:ascii="Arial" w:hAnsi="Arial" w:cs="Arial"/>
          <w:i/>
          <w:iCs/>
          <w:sz w:val="20"/>
          <w:szCs w:val="20"/>
          <w:lang w:val="es-ES"/>
        </w:rPr>
        <w:t xml:space="preserve"> de </w:t>
      </w:r>
      <w:proofErr w:type="spellStart"/>
      <w:r w:rsidRPr="001D1492">
        <w:rPr>
          <w:rFonts w:ascii="Arial" w:hAnsi="Arial" w:cs="Arial"/>
          <w:i/>
          <w:iCs/>
          <w:sz w:val="20"/>
          <w:szCs w:val="20"/>
          <w:lang w:val="es-ES"/>
        </w:rPr>
        <w:t>tubarões</w:t>
      </w:r>
      <w:proofErr w:type="spellEnd"/>
      <w:r w:rsidRPr="001D1492">
        <w:rPr>
          <w:rFonts w:ascii="Arial" w:hAnsi="Arial" w:cs="Arial"/>
          <w:i/>
          <w:iCs/>
          <w:sz w:val="20"/>
          <w:szCs w:val="20"/>
          <w:lang w:val="es-ES"/>
        </w:rPr>
        <w:t xml:space="preserve"> e </w:t>
      </w:r>
      <w:proofErr w:type="spellStart"/>
      <w:r w:rsidRPr="001D1492">
        <w:rPr>
          <w:rFonts w:ascii="Arial" w:hAnsi="Arial" w:cs="Arial"/>
          <w:i/>
          <w:iCs/>
          <w:sz w:val="20"/>
          <w:szCs w:val="20"/>
          <w:lang w:val="es-ES"/>
        </w:rPr>
        <w:t>raias</w:t>
      </w:r>
      <w:proofErr w:type="spellEnd"/>
      <w:r w:rsidRPr="001D1492">
        <w:rPr>
          <w:rFonts w:ascii="Arial" w:hAnsi="Arial" w:cs="Arial"/>
          <w:i/>
          <w:iCs/>
          <w:sz w:val="20"/>
          <w:szCs w:val="20"/>
          <w:lang w:val="es-ES"/>
        </w:rPr>
        <w:t xml:space="preserve"> no </w:t>
      </w:r>
      <w:proofErr w:type="spellStart"/>
      <w:r w:rsidRPr="001D1492">
        <w:rPr>
          <w:rFonts w:ascii="Arial" w:hAnsi="Arial" w:cs="Arial"/>
          <w:i/>
          <w:iCs/>
          <w:sz w:val="20"/>
          <w:szCs w:val="20"/>
          <w:lang w:val="es-ES"/>
        </w:rPr>
        <w:t>sul</w:t>
      </w:r>
      <w:proofErr w:type="spellEnd"/>
      <w:r w:rsidRPr="001D1492">
        <w:rPr>
          <w:rFonts w:ascii="Arial" w:hAnsi="Arial" w:cs="Arial"/>
          <w:i/>
          <w:iCs/>
          <w:sz w:val="20"/>
          <w:szCs w:val="20"/>
          <w:lang w:val="es-ES"/>
        </w:rPr>
        <w:t xml:space="preserve"> do Brasil</w:t>
      </w:r>
      <w:r w:rsidRPr="001D1492">
        <w:rPr>
          <w:rFonts w:ascii="Arial" w:hAnsi="Arial" w:cs="Arial"/>
          <w:sz w:val="20"/>
          <w:szCs w:val="20"/>
          <w:lang w:val="es-ES"/>
        </w:rPr>
        <w:t xml:space="preserve">. </w:t>
      </w:r>
      <w:r w:rsidRPr="001D1492">
        <w:rPr>
          <w:rFonts w:ascii="Arial" w:hAnsi="Arial" w:cs="Arial"/>
          <w:sz w:val="20"/>
          <w:szCs w:val="20"/>
        </w:rPr>
        <w:t xml:space="preserve">Porto Alegre, </w:t>
      </w:r>
      <w:proofErr w:type="spellStart"/>
      <w:r w:rsidRPr="001D1492">
        <w:rPr>
          <w:rFonts w:ascii="Arial" w:hAnsi="Arial" w:cs="Arial"/>
          <w:sz w:val="20"/>
          <w:szCs w:val="20"/>
        </w:rPr>
        <w:t>Igaré</w:t>
      </w:r>
      <w:proofErr w:type="spellEnd"/>
      <w:r w:rsidRPr="001D1492">
        <w:rPr>
          <w:rFonts w:ascii="Arial" w:hAnsi="Arial" w:cs="Arial"/>
          <w:sz w:val="20"/>
          <w:szCs w:val="20"/>
        </w:rPr>
        <w:t>, pp. 113-127</w:t>
      </w:r>
    </w:p>
    <w:p w14:paraId="02312BE2" w14:textId="7B66D058" w:rsidR="004B4F34" w:rsidRPr="00D565D2" w:rsidRDefault="0017310B" w:rsidP="00063874">
      <w:pPr>
        <w:spacing w:after="80"/>
        <w:ind w:left="567" w:hanging="567"/>
        <w:jc w:val="both"/>
        <w:rPr>
          <w:rFonts w:ascii="Arial" w:hAnsi="Arial" w:cs="Arial"/>
          <w:sz w:val="20"/>
          <w:szCs w:val="20"/>
          <w:lang w:val="es-ES"/>
        </w:rPr>
      </w:pPr>
      <w:proofErr w:type="spellStart"/>
      <w:r w:rsidRPr="001D1492">
        <w:rPr>
          <w:rFonts w:ascii="Arial" w:hAnsi="Arial" w:cs="Arial"/>
          <w:sz w:val="20"/>
          <w:szCs w:val="20"/>
        </w:rPr>
        <w:t>Tyedmers</w:t>
      </w:r>
      <w:proofErr w:type="spellEnd"/>
      <w:r w:rsidRPr="001D1492">
        <w:rPr>
          <w:rFonts w:ascii="Arial" w:hAnsi="Arial" w:cs="Arial"/>
          <w:sz w:val="20"/>
          <w:szCs w:val="20"/>
        </w:rPr>
        <w:t xml:space="preserve">, P. H., Watson, R. &amp; Pauly, D. (2005) Fueling global fishing fleets. </w:t>
      </w:r>
      <w:proofErr w:type="spellStart"/>
      <w:r w:rsidRPr="001D1492">
        <w:rPr>
          <w:rFonts w:ascii="Arial" w:hAnsi="Arial" w:cs="Arial"/>
          <w:sz w:val="20"/>
          <w:szCs w:val="20"/>
          <w:lang w:val="es-ES"/>
        </w:rPr>
        <w:t>Ambio</w:t>
      </w:r>
      <w:proofErr w:type="spellEnd"/>
      <w:r w:rsidRPr="001D1492">
        <w:rPr>
          <w:rFonts w:ascii="Arial" w:hAnsi="Arial" w:cs="Arial"/>
          <w:sz w:val="20"/>
          <w:szCs w:val="20"/>
          <w:lang w:val="es-ES"/>
        </w:rPr>
        <w:t xml:space="preserve"> 34:635–638</w:t>
      </w:r>
    </w:p>
    <w:sectPr w:rsidR="004B4F34" w:rsidRPr="00D565D2" w:rsidSect="001D149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0746" w14:textId="77777777" w:rsidR="004846A1" w:rsidRDefault="004846A1">
      <w:pPr>
        <w:spacing w:after="0"/>
      </w:pPr>
      <w:r>
        <w:separator/>
      </w:r>
    </w:p>
  </w:endnote>
  <w:endnote w:type="continuationSeparator" w:id="0">
    <w:p w14:paraId="33746D45" w14:textId="77777777" w:rsidR="004846A1" w:rsidRDefault="004846A1">
      <w:pPr>
        <w:spacing w:after="0"/>
      </w:pPr>
      <w:r>
        <w:continuationSeparator/>
      </w:r>
    </w:p>
  </w:endnote>
  <w:endnote w:type="continuationNotice" w:id="1">
    <w:p w14:paraId="1284909C" w14:textId="77777777" w:rsidR="004846A1" w:rsidRDefault="00484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Pr="009F69DB" w:rsidRDefault="001A17E8">
    <w:pPr>
      <w:pStyle w:val="Footer"/>
      <w:ind w:right="-367"/>
      <w:jc w:val="center"/>
    </w:pPr>
    <w:r w:rsidRPr="009F69DB">
      <w:rPr>
        <w:rFonts w:cs="Arial"/>
      </w:rPr>
      <w:fldChar w:fldCharType="begin"/>
    </w:r>
    <w:r w:rsidRPr="009F69DB">
      <w:rPr>
        <w:rFonts w:cs="Arial"/>
      </w:rPr>
      <w:instrText xml:space="preserve"> PAGE </w:instrText>
    </w:r>
    <w:r w:rsidRPr="009F69DB">
      <w:rPr>
        <w:rFonts w:cs="Arial"/>
      </w:rPr>
      <w:fldChar w:fldCharType="separate"/>
    </w:r>
    <w:r w:rsidRPr="009F69DB">
      <w:rPr>
        <w:rFonts w:cs="Arial"/>
      </w:rPr>
      <w:t>7</w:t>
    </w:r>
    <w:r w:rsidRPr="009F69D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29921035"/>
      <w:docPartObj>
        <w:docPartGallery w:val="Page Numbers (Bottom of Page)"/>
        <w:docPartUnique/>
      </w:docPartObj>
    </w:sdtPr>
    <w:sdtEndPr>
      <w:rPr>
        <w:noProof/>
      </w:rPr>
    </w:sdtEndPr>
    <w:sdtContent>
      <w:p w14:paraId="76B48315" w14:textId="62440260" w:rsidR="00816345" w:rsidRPr="009F69DB" w:rsidRDefault="00816345" w:rsidP="00816345">
        <w:pPr>
          <w:pStyle w:val="Footer"/>
          <w:jc w:val="center"/>
          <w:rPr>
            <w:rFonts w:ascii="Arial" w:hAnsi="Arial" w:cs="Arial"/>
            <w:sz w:val="18"/>
            <w:szCs w:val="18"/>
          </w:rPr>
        </w:pPr>
        <w:r w:rsidRPr="009F69DB">
          <w:rPr>
            <w:rFonts w:ascii="Arial" w:hAnsi="Arial" w:cs="Arial"/>
            <w:sz w:val="18"/>
            <w:szCs w:val="18"/>
          </w:rPr>
          <w:fldChar w:fldCharType="begin"/>
        </w:r>
        <w:r w:rsidRPr="009F69DB">
          <w:rPr>
            <w:rFonts w:ascii="Arial" w:hAnsi="Arial" w:cs="Arial"/>
            <w:sz w:val="18"/>
            <w:szCs w:val="18"/>
          </w:rPr>
          <w:instrText xml:space="preserve"> PAGE   \* MERGEFORMAT </w:instrText>
        </w:r>
        <w:r w:rsidRPr="009F69DB">
          <w:rPr>
            <w:rFonts w:ascii="Arial" w:hAnsi="Arial" w:cs="Arial"/>
            <w:sz w:val="18"/>
            <w:szCs w:val="18"/>
          </w:rPr>
          <w:fldChar w:fldCharType="separate"/>
        </w:r>
        <w:r w:rsidR="00227819" w:rsidRPr="009F69DB">
          <w:rPr>
            <w:rFonts w:ascii="Arial" w:hAnsi="Arial" w:cs="Arial"/>
            <w:noProof/>
            <w:sz w:val="18"/>
            <w:szCs w:val="18"/>
          </w:rPr>
          <w:t>14</w:t>
        </w:r>
        <w:r w:rsidRPr="009F69DB">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5A5D260C" w:rsidR="00D54EE4" w:rsidRPr="009F69DB" w:rsidRDefault="001A17E8">
    <w:pPr>
      <w:pStyle w:val="Footer"/>
      <w:ind w:right="-367"/>
      <w:jc w:val="center"/>
    </w:pPr>
    <w:r w:rsidRPr="009F69DB">
      <w:rPr>
        <w:rFonts w:ascii="Arial" w:hAnsi="Arial" w:cs="Arial"/>
        <w:sz w:val="18"/>
        <w:szCs w:val="18"/>
      </w:rPr>
      <w:fldChar w:fldCharType="begin"/>
    </w:r>
    <w:r w:rsidRPr="009F69DB">
      <w:rPr>
        <w:rFonts w:ascii="Arial" w:hAnsi="Arial" w:cs="Arial"/>
        <w:sz w:val="18"/>
        <w:szCs w:val="18"/>
      </w:rPr>
      <w:instrText xml:space="preserve"> PAGE </w:instrText>
    </w:r>
    <w:r w:rsidRPr="009F69DB">
      <w:rPr>
        <w:rFonts w:ascii="Arial" w:hAnsi="Arial" w:cs="Arial"/>
        <w:sz w:val="18"/>
        <w:szCs w:val="18"/>
      </w:rPr>
      <w:fldChar w:fldCharType="separate"/>
    </w:r>
    <w:r w:rsidR="00227819" w:rsidRPr="009F69DB">
      <w:rPr>
        <w:rFonts w:ascii="Arial" w:hAnsi="Arial" w:cs="Arial"/>
        <w:noProof/>
        <w:sz w:val="18"/>
        <w:szCs w:val="18"/>
      </w:rPr>
      <w:t>15</w:t>
    </w:r>
    <w:r w:rsidRPr="009F69DB">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3740FD5E" w:rsidR="00D54EE4" w:rsidRPr="009F69DB" w:rsidRDefault="001A17E8">
    <w:pPr>
      <w:pStyle w:val="Footer"/>
      <w:jc w:val="center"/>
    </w:pPr>
    <w:r w:rsidRPr="009F69DB">
      <w:fldChar w:fldCharType="begin"/>
    </w:r>
    <w:r w:rsidRPr="009F69DB">
      <w:instrText xml:space="preserve"> PAGE </w:instrText>
    </w:r>
    <w:r w:rsidRPr="009F69DB">
      <w:fldChar w:fldCharType="separate"/>
    </w:r>
    <w:r w:rsidR="00227819" w:rsidRPr="009F69DB">
      <w:rPr>
        <w:noProof/>
      </w:rPr>
      <w:t>2</w:t>
    </w:r>
    <w:r w:rsidRPr="009F69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B700" w14:textId="77777777" w:rsidR="004846A1" w:rsidRDefault="004846A1">
      <w:pPr>
        <w:spacing w:after="0"/>
      </w:pPr>
      <w:r>
        <w:rPr>
          <w:color w:val="000000"/>
        </w:rPr>
        <w:separator/>
      </w:r>
    </w:p>
  </w:footnote>
  <w:footnote w:type="continuationSeparator" w:id="0">
    <w:p w14:paraId="40D29D4C" w14:textId="77777777" w:rsidR="004846A1" w:rsidRDefault="004846A1">
      <w:pPr>
        <w:spacing w:after="0"/>
      </w:pPr>
      <w:r>
        <w:continuationSeparator/>
      </w:r>
    </w:p>
  </w:footnote>
  <w:footnote w:type="continuationNotice" w:id="1">
    <w:p w14:paraId="118E4378" w14:textId="77777777" w:rsidR="004846A1" w:rsidRDefault="00484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F69DB" w:rsidRDefault="001A17E8">
    <w:pPr>
      <w:pStyle w:val="Heading1"/>
      <w:keepNext w:val="0"/>
      <w:pBdr>
        <w:bottom w:val="single" w:sz="4" w:space="1" w:color="000000"/>
      </w:pBdr>
      <w:ind w:left="261" w:right="-277" w:hanging="261"/>
      <w:jc w:val="right"/>
      <w:rPr>
        <w:lang w:val="fr-FR"/>
      </w:rPr>
    </w:pPr>
    <w:r w:rsidRPr="009F69DB">
      <w:rPr>
        <w:rFonts w:cs="Arial"/>
        <w:i/>
        <w:sz w:val="18"/>
        <w:szCs w:val="18"/>
        <w:lang w:val="fr-FR"/>
      </w:rPr>
      <w:t>UNEP/CMS/COP12/</w:t>
    </w:r>
    <w:proofErr w:type="spellStart"/>
    <w:r w:rsidRPr="009F69DB">
      <w:rPr>
        <w:rFonts w:cs="Arial"/>
        <w:i/>
        <w:sz w:val="18"/>
        <w:szCs w:val="18"/>
        <w:lang w:val="fr-FR"/>
      </w:rPr>
      <w:t>Doc.x</w:t>
    </w:r>
    <w:proofErr w:type="spellEnd"/>
    <w:r w:rsidRPr="009F69DB">
      <w:rPr>
        <w:rFonts w:cs="Arial"/>
        <w:i/>
        <w:sz w:val="18"/>
        <w:szCs w:val="18"/>
        <w:lang w:val="fr-FR"/>
      </w:rPr>
      <w:t>/x</w:t>
    </w:r>
  </w:p>
  <w:p w14:paraId="239ECFD4" w14:textId="77777777" w:rsidR="00D54EE4" w:rsidRPr="009F69DB"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30FE" w14:textId="1CC97FA2" w:rsidR="00B45335" w:rsidRPr="00002A97" w:rsidRDefault="00B45335" w:rsidP="00B45335">
    <w:pPr>
      <w:widowControl w:val="0"/>
      <w:tabs>
        <w:tab w:val="center" w:pos="4153"/>
        <w:tab w:val="right" w:pos="8306"/>
      </w:tabs>
      <w:autoSpaceDE w:val="0"/>
      <w:spacing w:after="0"/>
      <w:jc w:val="right"/>
      <w:rPr>
        <w:rFonts w:eastAsia="Times New Roman"/>
        <w:sz w:val="18"/>
        <w:szCs w:val="20"/>
        <w:lang w:val="es-ES" w:eastAsia="es-ES"/>
      </w:rPr>
    </w:pPr>
    <w:r w:rsidRPr="00002A97">
      <w:rPr>
        <w:rFonts w:eastAsia="Times New Roman"/>
        <w:noProof/>
        <w:sz w:val="18"/>
        <w:szCs w:val="20"/>
      </w:rPr>
      <w:drawing>
        <wp:anchor distT="0" distB="0" distL="114300" distR="114300" simplePos="0" relativeHeight="251659264" behindDoc="0" locked="0" layoutInCell="1" allowOverlap="1" wp14:anchorId="0CBE2C58" wp14:editId="07C5844F">
          <wp:simplePos x="0" y="0"/>
          <wp:positionH relativeFrom="column">
            <wp:posOffset>739644</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01C52332" wp14:editId="250DEF02">
          <wp:simplePos x="0" y="0"/>
          <wp:positionH relativeFrom="column">
            <wp:posOffset>-11430</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7A5584C9" wp14:editId="168F06B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FEB88E3" w14:textId="77777777" w:rsidR="009F69DB" w:rsidRDefault="009F6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916" w14:textId="491FF39A" w:rsidR="00816345" w:rsidRPr="009F69DB" w:rsidRDefault="00816345" w:rsidP="00816345">
    <w:pPr>
      <w:pStyle w:val="Header"/>
      <w:pBdr>
        <w:bottom w:val="single" w:sz="4" w:space="1" w:color="000000"/>
      </w:pBdr>
    </w:pPr>
    <w:r w:rsidRPr="009F69DB">
      <w:rPr>
        <w:rFonts w:ascii="Arial" w:hAnsi="Arial" w:cs="Arial"/>
        <w:i/>
        <w:iCs/>
        <w:sz w:val="18"/>
        <w:szCs w:val="18"/>
      </w:rPr>
      <w:t>UNEP/CMS/COP15/Doc.30.2.13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3E1BBE9C" w:rsidR="00D54EE4" w:rsidRPr="009F69DB" w:rsidRDefault="7C7D98E0" w:rsidP="00816345">
    <w:pPr>
      <w:pStyle w:val="Header"/>
      <w:pBdr>
        <w:bottom w:val="single" w:sz="4" w:space="1" w:color="000000"/>
      </w:pBdr>
      <w:jc w:val="right"/>
    </w:pPr>
    <w:r w:rsidRPr="009F69DB">
      <w:rPr>
        <w:rFonts w:ascii="Arial" w:hAnsi="Arial" w:cs="Arial"/>
        <w:i/>
        <w:iCs/>
        <w:sz w:val="18"/>
        <w:szCs w:val="18"/>
      </w:rPr>
      <w:t>UNEP/CMS/COP15/Doc.30.2.13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5BC90935" w:rsidR="00D54EE4" w:rsidRPr="009F69DB" w:rsidRDefault="7C7D98E0" w:rsidP="7C7D98E0">
    <w:pPr>
      <w:pStyle w:val="Header"/>
      <w:pBdr>
        <w:bottom w:val="single" w:sz="4" w:space="1" w:color="000000"/>
      </w:pBdr>
    </w:pPr>
    <w:r w:rsidRPr="009F69DB">
      <w:rPr>
        <w:rFonts w:ascii="Arial" w:hAnsi="Arial" w:cs="Arial"/>
        <w:i/>
        <w:iCs/>
        <w:sz w:val="18"/>
        <w:szCs w:val="18"/>
      </w:rPr>
      <w:t>UNEP/CMS/COP15/Doc.30.2.13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663CC2"/>
    <w:multiLevelType w:val="multilevel"/>
    <w:tmpl w:val="3C50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8"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4715B"/>
    <w:multiLevelType w:val="multilevel"/>
    <w:tmpl w:val="EA16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46E4ED1"/>
    <w:multiLevelType w:val="multilevel"/>
    <w:tmpl w:val="D22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467318">
    <w:abstractNumId w:val="4"/>
  </w:num>
  <w:num w:numId="2" w16cid:durableId="2112898154">
    <w:abstractNumId w:val="9"/>
  </w:num>
  <w:num w:numId="3" w16cid:durableId="295065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134281">
    <w:abstractNumId w:val="10"/>
  </w:num>
  <w:num w:numId="5" w16cid:durableId="522715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452912">
    <w:abstractNumId w:val="12"/>
  </w:num>
  <w:num w:numId="7" w16cid:durableId="1473911606">
    <w:abstractNumId w:val="2"/>
  </w:num>
  <w:num w:numId="8" w16cid:durableId="1617637944">
    <w:abstractNumId w:val="22"/>
  </w:num>
  <w:num w:numId="9" w16cid:durableId="1246823">
    <w:abstractNumId w:val="1"/>
  </w:num>
  <w:num w:numId="10" w16cid:durableId="2047178469">
    <w:abstractNumId w:val="13"/>
  </w:num>
  <w:num w:numId="11" w16cid:durableId="818039618">
    <w:abstractNumId w:val="19"/>
  </w:num>
  <w:num w:numId="12" w16cid:durableId="811751907">
    <w:abstractNumId w:val="8"/>
  </w:num>
  <w:num w:numId="13" w16cid:durableId="917206088">
    <w:abstractNumId w:val="17"/>
  </w:num>
  <w:num w:numId="14" w16cid:durableId="170031804">
    <w:abstractNumId w:val="3"/>
  </w:num>
  <w:num w:numId="15" w16cid:durableId="5910363">
    <w:abstractNumId w:val="16"/>
  </w:num>
  <w:num w:numId="16" w16cid:durableId="757098642">
    <w:abstractNumId w:val="14"/>
  </w:num>
  <w:num w:numId="17" w16cid:durableId="727147921">
    <w:abstractNumId w:val="6"/>
  </w:num>
  <w:num w:numId="18" w16cid:durableId="1119959293">
    <w:abstractNumId w:val="18"/>
  </w:num>
  <w:num w:numId="19" w16cid:durableId="905652014">
    <w:abstractNumId w:val="0"/>
  </w:num>
  <w:num w:numId="20" w16cid:durableId="316343625">
    <w:abstractNumId w:val="15"/>
  </w:num>
  <w:num w:numId="21" w16cid:durableId="1796559105">
    <w:abstractNumId w:val="23"/>
  </w:num>
  <w:num w:numId="22" w16cid:durableId="22832759">
    <w:abstractNumId w:val="5"/>
  </w:num>
  <w:num w:numId="23" w16cid:durableId="140849593">
    <w:abstractNumId w:val="11"/>
  </w:num>
  <w:num w:numId="24" w16cid:durableId="1419255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1C75"/>
    <w:rsid w:val="000032E3"/>
    <w:rsid w:val="00003726"/>
    <w:rsid w:val="00003943"/>
    <w:rsid w:val="00012AF3"/>
    <w:rsid w:val="000133C7"/>
    <w:rsid w:val="00015EC1"/>
    <w:rsid w:val="00020E73"/>
    <w:rsid w:val="00025FCC"/>
    <w:rsid w:val="00026145"/>
    <w:rsid w:val="0002672E"/>
    <w:rsid w:val="00026BCD"/>
    <w:rsid w:val="00026CDF"/>
    <w:rsid w:val="0003116C"/>
    <w:rsid w:val="000372E9"/>
    <w:rsid w:val="00037EAF"/>
    <w:rsid w:val="000410D9"/>
    <w:rsid w:val="00043ED0"/>
    <w:rsid w:val="0004521C"/>
    <w:rsid w:val="0004587E"/>
    <w:rsid w:val="00051397"/>
    <w:rsid w:val="000515A9"/>
    <w:rsid w:val="0005222C"/>
    <w:rsid w:val="00053ABB"/>
    <w:rsid w:val="00053D30"/>
    <w:rsid w:val="00057F72"/>
    <w:rsid w:val="00063507"/>
    <w:rsid w:val="00063874"/>
    <w:rsid w:val="00070E14"/>
    <w:rsid w:val="00072482"/>
    <w:rsid w:val="00073546"/>
    <w:rsid w:val="000805F3"/>
    <w:rsid w:val="00082D2A"/>
    <w:rsid w:val="00085A35"/>
    <w:rsid w:val="00090497"/>
    <w:rsid w:val="00093EAD"/>
    <w:rsid w:val="0009400D"/>
    <w:rsid w:val="00096019"/>
    <w:rsid w:val="00096E97"/>
    <w:rsid w:val="00097991"/>
    <w:rsid w:val="000A1DE1"/>
    <w:rsid w:val="000A3D95"/>
    <w:rsid w:val="000A4010"/>
    <w:rsid w:val="000A6A39"/>
    <w:rsid w:val="000B0A0E"/>
    <w:rsid w:val="000B5607"/>
    <w:rsid w:val="000B70C9"/>
    <w:rsid w:val="000C0912"/>
    <w:rsid w:val="000C3D45"/>
    <w:rsid w:val="000C49F1"/>
    <w:rsid w:val="000C5AAE"/>
    <w:rsid w:val="000D088C"/>
    <w:rsid w:val="000D12F5"/>
    <w:rsid w:val="000D7239"/>
    <w:rsid w:val="000D72D4"/>
    <w:rsid w:val="000D7CF6"/>
    <w:rsid w:val="000E03DA"/>
    <w:rsid w:val="000E076E"/>
    <w:rsid w:val="000E1D0E"/>
    <w:rsid w:val="000F040E"/>
    <w:rsid w:val="000F546C"/>
    <w:rsid w:val="000F5CB3"/>
    <w:rsid w:val="000F6567"/>
    <w:rsid w:val="000F6875"/>
    <w:rsid w:val="000F7D29"/>
    <w:rsid w:val="0010037F"/>
    <w:rsid w:val="0010301E"/>
    <w:rsid w:val="0010415B"/>
    <w:rsid w:val="00105FBF"/>
    <w:rsid w:val="001067F6"/>
    <w:rsid w:val="00106FD0"/>
    <w:rsid w:val="0010715C"/>
    <w:rsid w:val="001114CF"/>
    <w:rsid w:val="001119D3"/>
    <w:rsid w:val="00113185"/>
    <w:rsid w:val="001140FB"/>
    <w:rsid w:val="0011631B"/>
    <w:rsid w:val="00116A46"/>
    <w:rsid w:val="00116DC2"/>
    <w:rsid w:val="00116EF1"/>
    <w:rsid w:val="00117F6B"/>
    <w:rsid w:val="0012000F"/>
    <w:rsid w:val="00120A73"/>
    <w:rsid w:val="00120CA8"/>
    <w:rsid w:val="00121151"/>
    <w:rsid w:val="001248A5"/>
    <w:rsid w:val="00126A10"/>
    <w:rsid w:val="00130F91"/>
    <w:rsid w:val="00131B77"/>
    <w:rsid w:val="00133380"/>
    <w:rsid w:val="00134637"/>
    <w:rsid w:val="001352F9"/>
    <w:rsid w:val="00135CEF"/>
    <w:rsid w:val="001404E7"/>
    <w:rsid w:val="00140F6C"/>
    <w:rsid w:val="00140FAB"/>
    <w:rsid w:val="00141317"/>
    <w:rsid w:val="00143037"/>
    <w:rsid w:val="0014464A"/>
    <w:rsid w:val="001453D7"/>
    <w:rsid w:val="00145B99"/>
    <w:rsid w:val="0014684D"/>
    <w:rsid w:val="00146D25"/>
    <w:rsid w:val="0014767D"/>
    <w:rsid w:val="00150E06"/>
    <w:rsid w:val="00153AF7"/>
    <w:rsid w:val="001549E4"/>
    <w:rsid w:val="00155DA4"/>
    <w:rsid w:val="001566DF"/>
    <w:rsid w:val="00157C57"/>
    <w:rsid w:val="001664EB"/>
    <w:rsid w:val="00170930"/>
    <w:rsid w:val="0017310B"/>
    <w:rsid w:val="00174A64"/>
    <w:rsid w:val="00174A7A"/>
    <w:rsid w:val="00175286"/>
    <w:rsid w:val="00180477"/>
    <w:rsid w:val="00181298"/>
    <w:rsid w:val="00182881"/>
    <w:rsid w:val="001838D5"/>
    <w:rsid w:val="00183D50"/>
    <w:rsid w:val="00187687"/>
    <w:rsid w:val="00191956"/>
    <w:rsid w:val="00194D54"/>
    <w:rsid w:val="00194EFB"/>
    <w:rsid w:val="00195FEE"/>
    <w:rsid w:val="001A17E8"/>
    <w:rsid w:val="001A5E53"/>
    <w:rsid w:val="001B05CA"/>
    <w:rsid w:val="001B32F5"/>
    <w:rsid w:val="001B33F2"/>
    <w:rsid w:val="001C0AFE"/>
    <w:rsid w:val="001C1753"/>
    <w:rsid w:val="001C1D5B"/>
    <w:rsid w:val="001C1EAE"/>
    <w:rsid w:val="001C2BCC"/>
    <w:rsid w:val="001C38A2"/>
    <w:rsid w:val="001C3A6F"/>
    <w:rsid w:val="001C5BAD"/>
    <w:rsid w:val="001D0D7A"/>
    <w:rsid w:val="001D1492"/>
    <w:rsid w:val="001D19A4"/>
    <w:rsid w:val="001D3553"/>
    <w:rsid w:val="001D494B"/>
    <w:rsid w:val="001D7E80"/>
    <w:rsid w:val="001E09C3"/>
    <w:rsid w:val="001E455B"/>
    <w:rsid w:val="001E4C86"/>
    <w:rsid w:val="001F0035"/>
    <w:rsid w:val="001F4003"/>
    <w:rsid w:val="001F4942"/>
    <w:rsid w:val="001F4B2A"/>
    <w:rsid w:val="001F6F68"/>
    <w:rsid w:val="00200A49"/>
    <w:rsid w:val="00200B0C"/>
    <w:rsid w:val="002027AD"/>
    <w:rsid w:val="00206818"/>
    <w:rsid w:val="00210F65"/>
    <w:rsid w:val="0021168E"/>
    <w:rsid w:val="0021258C"/>
    <w:rsid w:val="00213A94"/>
    <w:rsid w:val="00213B01"/>
    <w:rsid w:val="00215ED0"/>
    <w:rsid w:val="00222A96"/>
    <w:rsid w:val="00224CB6"/>
    <w:rsid w:val="00227819"/>
    <w:rsid w:val="0022785A"/>
    <w:rsid w:val="002331ED"/>
    <w:rsid w:val="00233244"/>
    <w:rsid w:val="002341D2"/>
    <w:rsid w:val="00234758"/>
    <w:rsid w:val="002412F9"/>
    <w:rsid w:val="00244AB9"/>
    <w:rsid w:val="0024745F"/>
    <w:rsid w:val="0025170A"/>
    <w:rsid w:val="00252619"/>
    <w:rsid w:val="00254032"/>
    <w:rsid w:val="002541AB"/>
    <w:rsid w:val="0025421E"/>
    <w:rsid w:val="00254B74"/>
    <w:rsid w:val="002552E9"/>
    <w:rsid w:val="0025532F"/>
    <w:rsid w:val="00260115"/>
    <w:rsid w:val="0026114B"/>
    <w:rsid w:val="0026253E"/>
    <w:rsid w:val="002626F8"/>
    <w:rsid w:val="00262F67"/>
    <w:rsid w:val="0026630A"/>
    <w:rsid w:val="00271BC5"/>
    <w:rsid w:val="002725AE"/>
    <w:rsid w:val="00272A9B"/>
    <w:rsid w:val="002742C5"/>
    <w:rsid w:val="0028114D"/>
    <w:rsid w:val="002820C0"/>
    <w:rsid w:val="00282392"/>
    <w:rsid w:val="0028330C"/>
    <w:rsid w:val="00290151"/>
    <w:rsid w:val="00293F53"/>
    <w:rsid w:val="00294086"/>
    <w:rsid w:val="002945EA"/>
    <w:rsid w:val="002A145A"/>
    <w:rsid w:val="002A387F"/>
    <w:rsid w:val="002A3A64"/>
    <w:rsid w:val="002A6449"/>
    <w:rsid w:val="002B2E97"/>
    <w:rsid w:val="002B56CF"/>
    <w:rsid w:val="002B607E"/>
    <w:rsid w:val="002B6427"/>
    <w:rsid w:val="002C0227"/>
    <w:rsid w:val="002C3EE9"/>
    <w:rsid w:val="002C54BA"/>
    <w:rsid w:val="002C719C"/>
    <w:rsid w:val="002D0B83"/>
    <w:rsid w:val="002D0F86"/>
    <w:rsid w:val="002D620E"/>
    <w:rsid w:val="002E0569"/>
    <w:rsid w:val="002E10EB"/>
    <w:rsid w:val="002E1B71"/>
    <w:rsid w:val="002E2E75"/>
    <w:rsid w:val="002E5AC2"/>
    <w:rsid w:val="002E609C"/>
    <w:rsid w:val="002E6DD3"/>
    <w:rsid w:val="002F3180"/>
    <w:rsid w:val="002F6130"/>
    <w:rsid w:val="002F7F51"/>
    <w:rsid w:val="003001E2"/>
    <w:rsid w:val="00301EE3"/>
    <w:rsid w:val="0030279C"/>
    <w:rsid w:val="0030523A"/>
    <w:rsid w:val="00311B82"/>
    <w:rsid w:val="00312C5C"/>
    <w:rsid w:val="00313C8C"/>
    <w:rsid w:val="00313F34"/>
    <w:rsid w:val="00321821"/>
    <w:rsid w:val="00323C53"/>
    <w:rsid w:val="0032417A"/>
    <w:rsid w:val="003242A1"/>
    <w:rsid w:val="003246D7"/>
    <w:rsid w:val="00325B20"/>
    <w:rsid w:val="003264BE"/>
    <w:rsid w:val="003266CB"/>
    <w:rsid w:val="00326A06"/>
    <w:rsid w:val="00326CF5"/>
    <w:rsid w:val="00326DE2"/>
    <w:rsid w:val="003318A7"/>
    <w:rsid w:val="0033302D"/>
    <w:rsid w:val="00333C3C"/>
    <w:rsid w:val="00333E0B"/>
    <w:rsid w:val="0033563C"/>
    <w:rsid w:val="0034661D"/>
    <w:rsid w:val="00347BDD"/>
    <w:rsid w:val="00353065"/>
    <w:rsid w:val="0035642D"/>
    <w:rsid w:val="00356E6B"/>
    <w:rsid w:val="00357174"/>
    <w:rsid w:val="003611DB"/>
    <w:rsid w:val="00362494"/>
    <w:rsid w:val="003627FD"/>
    <w:rsid w:val="003638A9"/>
    <w:rsid w:val="00363B1F"/>
    <w:rsid w:val="00371368"/>
    <w:rsid w:val="0037247E"/>
    <w:rsid w:val="0037653E"/>
    <w:rsid w:val="003808E3"/>
    <w:rsid w:val="00381AF4"/>
    <w:rsid w:val="003826F7"/>
    <w:rsid w:val="00386055"/>
    <w:rsid w:val="003864B4"/>
    <w:rsid w:val="00392E54"/>
    <w:rsid w:val="00394EF3"/>
    <w:rsid w:val="00396004"/>
    <w:rsid w:val="00396885"/>
    <w:rsid w:val="00397C81"/>
    <w:rsid w:val="003A61CD"/>
    <w:rsid w:val="003A699F"/>
    <w:rsid w:val="003B0EAD"/>
    <w:rsid w:val="003B6B6E"/>
    <w:rsid w:val="003B6D39"/>
    <w:rsid w:val="003B72D7"/>
    <w:rsid w:val="003B7F41"/>
    <w:rsid w:val="003C045E"/>
    <w:rsid w:val="003C1435"/>
    <w:rsid w:val="003C36F0"/>
    <w:rsid w:val="003C42EC"/>
    <w:rsid w:val="003D0309"/>
    <w:rsid w:val="003D0DCB"/>
    <w:rsid w:val="003D1030"/>
    <w:rsid w:val="003D1A51"/>
    <w:rsid w:val="003D216E"/>
    <w:rsid w:val="003D2594"/>
    <w:rsid w:val="003D2AB9"/>
    <w:rsid w:val="003D3582"/>
    <w:rsid w:val="003D35EB"/>
    <w:rsid w:val="003D3D40"/>
    <w:rsid w:val="003D54F9"/>
    <w:rsid w:val="003E0119"/>
    <w:rsid w:val="003E0F2F"/>
    <w:rsid w:val="003E25D0"/>
    <w:rsid w:val="003E6F53"/>
    <w:rsid w:val="003E71E8"/>
    <w:rsid w:val="003E7AC1"/>
    <w:rsid w:val="003F0165"/>
    <w:rsid w:val="003F041E"/>
    <w:rsid w:val="003F1695"/>
    <w:rsid w:val="003F4061"/>
    <w:rsid w:val="003F73B4"/>
    <w:rsid w:val="003F7A91"/>
    <w:rsid w:val="00400F07"/>
    <w:rsid w:val="00405674"/>
    <w:rsid w:val="00410FB5"/>
    <w:rsid w:val="004130DB"/>
    <w:rsid w:val="00413147"/>
    <w:rsid w:val="004142A0"/>
    <w:rsid w:val="00415DEF"/>
    <w:rsid w:val="00416FD6"/>
    <w:rsid w:val="00417010"/>
    <w:rsid w:val="00417E76"/>
    <w:rsid w:val="00420C64"/>
    <w:rsid w:val="00423A25"/>
    <w:rsid w:val="00423B13"/>
    <w:rsid w:val="004246E3"/>
    <w:rsid w:val="00424775"/>
    <w:rsid w:val="00425887"/>
    <w:rsid w:val="0042700C"/>
    <w:rsid w:val="00427426"/>
    <w:rsid w:val="00430321"/>
    <w:rsid w:val="0043101B"/>
    <w:rsid w:val="004339C7"/>
    <w:rsid w:val="00433B1C"/>
    <w:rsid w:val="00434A90"/>
    <w:rsid w:val="0043680E"/>
    <w:rsid w:val="00440874"/>
    <w:rsid w:val="004441C8"/>
    <w:rsid w:val="0045098C"/>
    <w:rsid w:val="00451D06"/>
    <w:rsid w:val="004528C1"/>
    <w:rsid w:val="004550D2"/>
    <w:rsid w:val="004574E3"/>
    <w:rsid w:val="00461BD7"/>
    <w:rsid w:val="00463ACC"/>
    <w:rsid w:val="00466343"/>
    <w:rsid w:val="0046692B"/>
    <w:rsid w:val="00466CC6"/>
    <w:rsid w:val="00475C94"/>
    <w:rsid w:val="00482ED3"/>
    <w:rsid w:val="004846A1"/>
    <w:rsid w:val="00486030"/>
    <w:rsid w:val="00490A7D"/>
    <w:rsid w:val="00492CA8"/>
    <w:rsid w:val="0049503A"/>
    <w:rsid w:val="004A274E"/>
    <w:rsid w:val="004A43B9"/>
    <w:rsid w:val="004A4DA0"/>
    <w:rsid w:val="004A5A06"/>
    <w:rsid w:val="004B0224"/>
    <w:rsid w:val="004B11B5"/>
    <w:rsid w:val="004B1759"/>
    <w:rsid w:val="004B345A"/>
    <w:rsid w:val="004B4772"/>
    <w:rsid w:val="004B4F34"/>
    <w:rsid w:val="004B643C"/>
    <w:rsid w:val="004C3038"/>
    <w:rsid w:val="004C32A4"/>
    <w:rsid w:val="004C4228"/>
    <w:rsid w:val="004C6519"/>
    <w:rsid w:val="004C6669"/>
    <w:rsid w:val="004C7767"/>
    <w:rsid w:val="004C7BE4"/>
    <w:rsid w:val="004D1781"/>
    <w:rsid w:val="004D1FD0"/>
    <w:rsid w:val="004D3FA3"/>
    <w:rsid w:val="004D4F98"/>
    <w:rsid w:val="004D7CB6"/>
    <w:rsid w:val="004E1F69"/>
    <w:rsid w:val="004E3188"/>
    <w:rsid w:val="004E4879"/>
    <w:rsid w:val="004F0C50"/>
    <w:rsid w:val="004F3040"/>
    <w:rsid w:val="004F3F0F"/>
    <w:rsid w:val="005000DC"/>
    <w:rsid w:val="00500DB2"/>
    <w:rsid w:val="00507A4F"/>
    <w:rsid w:val="005114A0"/>
    <w:rsid w:val="00512CA7"/>
    <w:rsid w:val="00514B35"/>
    <w:rsid w:val="005213C4"/>
    <w:rsid w:val="00522029"/>
    <w:rsid w:val="00522C23"/>
    <w:rsid w:val="00527B6C"/>
    <w:rsid w:val="0053699D"/>
    <w:rsid w:val="00537049"/>
    <w:rsid w:val="00541680"/>
    <w:rsid w:val="00542EA5"/>
    <w:rsid w:val="0054340B"/>
    <w:rsid w:val="0054460B"/>
    <w:rsid w:val="00551FBB"/>
    <w:rsid w:val="0055334A"/>
    <w:rsid w:val="005542D6"/>
    <w:rsid w:val="00556D36"/>
    <w:rsid w:val="00556DC2"/>
    <w:rsid w:val="005632CF"/>
    <w:rsid w:val="00563F11"/>
    <w:rsid w:val="005646DC"/>
    <w:rsid w:val="005646E3"/>
    <w:rsid w:val="00566039"/>
    <w:rsid w:val="005678B4"/>
    <w:rsid w:val="00572873"/>
    <w:rsid w:val="00572D51"/>
    <w:rsid w:val="005751BB"/>
    <w:rsid w:val="00580664"/>
    <w:rsid w:val="005825BE"/>
    <w:rsid w:val="00587236"/>
    <w:rsid w:val="00591A0D"/>
    <w:rsid w:val="00594596"/>
    <w:rsid w:val="00595014"/>
    <w:rsid w:val="00596BC6"/>
    <w:rsid w:val="005A512B"/>
    <w:rsid w:val="005A55A0"/>
    <w:rsid w:val="005A79CC"/>
    <w:rsid w:val="005B25F4"/>
    <w:rsid w:val="005B3764"/>
    <w:rsid w:val="005B5207"/>
    <w:rsid w:val="005B615B"/>
    <w:rsid w:val="005C084B"/>
    <w:rsid w:val="005C0B51"/>
    <w:rsid w:val="005C3FC1"/>
    <w:rsid w:val="005C48BC"/>
    <w:rsid w:val="005D0266"/>
    <w:rsid w:val="005D54BF"/>
    <w:rsid w:val="005D592E"/>
    <w:rsid w:val="005D67ED"/>
    <w:rsid w:val="005E1387"/>
    <w:rsid w:val="005E30B6"/>
    <w:rsid w:val="005E42DA"/>
    <w:rsid w:val="005E51F1"/>
    <w:rsid w:val="005E522D"/>
    <w:rsid w:val="005E65FF"/>
    <w:rsid w:val="005F0F6C"/>
    <w:rsid w:val="005F4A00"/>
    <w:rsid w:val="005F571A"/>
    <w:rsid w:val="005F5CEA"/>
    <w:rsid w:val="005F5EF7"/>
    <w:rsid w:val="005F7C38"/>
    <w:rsid w:val="00602094"/>
    <w:rsid w:val="006024EF"/>
    <w:rsid w:val="00603633"/>
    <w:rsid w:val="00605105"/>
    <w:rsid w:val="00607229"/>
    <w:rsid w:val="0061038B"/>
    <w:rsid w:val="006127EB"/>
    <w:rsid w:val="006129C5"/>
    <w:rsid w:val="00612F4E"/>
    <w:rsid w:val="006135E2"/>
    <w:rsid w:val="00613CA4"/>
    <w:rsid w:val="00616EFA"/>
    <w:rsid w:val="0061755F"/>
    <w:rsid w:val="0062085B"/>
    <w:rsid w:val="0062368D"/>
    <w:rsid w:val="006238AC"/>
    <w:rsid w:val="0062428F"/>
    <w:rsid w:val="006244D0"/>
    <w:rsid w:val="00624D0A"/>
    <w:rsid w:val="006261BB"/>
    <w:rsid w:val="00632A58"/>
    <w:rsid w:val="00632AD4"/>
    <w:rsid w:val="0063339B"/>
    <w:rsid w:val="006352CE"/>
    <w:rsid w:val="00635C77"/>
    <w:rsid w:val="006368A0"/>
    <w:rsid w:val="006377BD"/>
    <w:rsid w:val="00637E5D"/>
    <w:rsid w:val="00640990"/>
    <w:rsid w:val="00641C1A"/>
    <w:rsid w:val="00644073"/>
    <w:rsid w:val="00645395"/>
    <w:rsid w:val="00650EE5"/>
    <w:rsid w:val="00654B5E"/>
    <w:rsid w:val="006562A0"/>
    <w:rsid w:val="006604FF"/>
    <w:rsid w:val="00663146"/>
    <w:rsid w:val="006646A9"/>
    <w:rsid w:val="00667763"/>
    <w:rsid w:val="006707A9"/>
    <w:rsid w:val="00672F81"/>
    <w:rsid w:val="006758F8"/>
    <w:rsid w:val="00676838"/>
    <w:rsid w:val="00677F91"/>
    <w:rsid w:val="006817AA"/>
    <w:rsid w:val="00681E4E"/>
    <w:rsid w:val="006836FB"/>
    <w:rsid w:val="006844AB"/>
    <w:rsid w:val="006873F9"/>
    <w:rsid w:val="00687916"/>
    <w:rsid w:val="00687D6B"/>
    <w:rsid w:val="00690222"/>
    <w:rsid w:val="00690C9B"/>
    <w:rsid w:val="00691FD7"/>
    <w:rsid w:val="006920BC"/>
    <w:rsid w:val="00695242"/>
    <w:rsid w:val="00695E79"/>
    <w:rsid w:val="006A13FB"/>
    <w:rsid w:val="006A2A49"/>
    <w:rsid w:val="006A6DA7"/>
    <w:rsid w:val="006A7670"/>
    <w:rsid w:val="006B0BB0"/>
    <w:rsid w:val="006B0EF1"/>
    <w:rsid w:val="006B22A6"/>
    <w:rsid w:val="006B41E1"/>
    <w:rsid w:val="006B521F"/>
    <w:rsid w:val="006B60DE"/>
    <w:rsid w:val="006B6133"/>
    <w:rsid w:val="006B768E"/>
    <w:rsid w:val="006C04A3"/>
    <w:rsid w:val="006D0852"/>
    <w:rsid w:val="006D27CE"/>
    <w:rsid w:val="006D54FF"/>
    <w:rsid w:val="006D6355"/>
    <w:rsid w:val="006D68A4"/>
    <w:rsid w:val="006D7535"/>
    <w:rsid w:val="006E59FD"/>
    <w:rsid w:val="006E658E"/>
    <w:rsid w:val="006F08F8"/>
    <w:rsid w:val="006F257D"/>
    <w:rsid w:val="006F52AE"/>
    <w:rsid w:val="006F53D8"/>
    <w:rsid w:val="006F564D"/>
    <w:rsid w:val="006F6F67"/>
    <w:rsid w:val="00701A00"/>
    <w:rsid w:val="00701F13"/>
    <w:rsid w:val="00705B29"/>
    <w:rsid w:val="00707129"/>
    <w:rsid w:val="00707D89"/>
    <w:rsid w:val="007137B6"/>
    <w:rsid w:val="00713D9C"/>
    <w:rsid w:val="00720FA7"/>
    <w:rsid w:val="00722E57"/>
    <w:rsid w:val="007235E8"/>
    <w:rsid w:val="00723B11"/>
    <w:rsid w:val="00724D7E"/>
    <w:rsid w:val="00726CF9"/>
    <w:rsid w:val="00727016"/>
    <w:rsid w:val="007277B7"/>
    <w:rsid w:val="00727938"/>
    <w:rsid w:val="00731DED"/>
    <w:rsid w:val="0073389C"/>
    <w:rsid w:val="00735627"/>
    <w:rsid w:val="0073593A"/>
    <w:rsid w:val="00742C0E"/>
    <w:rsid w:val="00744CE3"/>
    <w:rsid w:val="0074640B"/>
    <w:rsid w:val="00747260"/>
    <w:rsid w:val="00752107"/>
    <w:rsid w:val="00752DAE"/>
    <w:rsid w:val="0075385A"/>
    <w:rsid w:val="00757A2C"/>
    <w:rsid w:val="00760A31"/>
    <w:rsid w:val="007610DF"/>
    <w:rsid w:val="0076191D"/>
    <w:rsid w:val="00761E75"/>
    <w:rsid w:val="007648E4"/>
    <w:rsid w:val="00771682"/>
    <w:rsid w:val="0077197B"/>
    <w:rsid w:val="007723B3"/>
    <w:rsid w:val="00780960"/>
    <w:rsid w:val="00783BD4"/>
    <w:rsid w:val="00784457"/>
    <w:rsid w:val="00791FB8"/>
    <w:rsid w:val="00792E13"/>
    <w:rsid w:val="007A35B8"/>
    <w:rsid w:val="007A367D"/>
    <w:rsid w:val="007A4468"/>
    <w:rsid w:val="007A54B3"/>
    <w:rsid w:val="007B1D96"/>
    <w:rsid w:val="007B2B33"/>
    <w:rsid w:val="007B40BA"/>
    <w:rsid w:val="007C6F23"/>
    <w:rsid w:val="007D0594"/>
    <w:rsid w:val="007D090F"/>
    <w:rsid w:val="007D0C50"/>
    <w:rsid w:val="007D2EAE"/>
    <w:rsid w:val="007D378D"/>
    <w:rsid w:val="007D77A0"/>
    <w:rsid w:val="007E030F"/>
    <w:rsid w:val="007E05CB"/>
    <w:rsid w:val="007E10F9"/>
    <w:rsid w:val="007E1870"/>
    <w:rsid w:val="007E4F27"/>
    <w:rsid w:val="007E528D"/>
    <w:rsid w:val="007E69BE"/>
    <w:rsid w:val="007F4D2A"/>
    <w:rsid w:val="007F554D"/>
    <w:rsid w:val="007F67C6"/>
    <w:rsid w:val="007F7110"/>
    <w:rsid w:val="007F7C4B"/>
    <w:rsid w:val="008029AA"/>
    <w:rsid w:val="00803A15"/>
    <w:rsid w:val="008040E3"/>
    <w:rsid w:val="00807424"/>
    <w:rsid w:val="00807D07"/>
    <w:rsid w:val="00812E7A"/>
    <w:rsid w:val="008138CE"/>
    <w:rsid w:val="00814945"/>
    <w:rsid w:val="00816345"/>
    <w:rsid w:val="008210E8"/>
    <w:rsid w:val="008259D3"/>
    <w:rsid w:val="00825CF2"/>
    <w:rsid w:val="008262FB"/>
    <w:rsid w:val="008278CB"/>
    <w:rsid w:val="00833D52"/>
    <w:rsid w:val="00834290"/>
    <w:rsid w:val="008344CF"/>
    <w:rsid w:val="0084268B"/>
    <w:rsid w:val="0085150B"/>
    <w:rsid w:val="008522E7"/>
    <w:rsid w:val="008528CC"/>
    <w:rsid w:val="00853D93"/>
    <w:rsid w:val="0085434D"/>
    <w:rsid w:val="00855803"/>
    <w:rsid w:val="008558D7"/>
    <w:rsid w:val="0086008D"/>
    <w:rsid w:val="008603B3"/>
    <w:rsid w:val="00863764"/>
    <w:rsid w:val="008649C0"/>
    <w:rsid w:val="00865897"/>
    <w:rsid w:val="008664C2"/>
    <w:rsid w:val="008674E7"/>
    <w:rsid w:val="00870AFC"/>
    <w:rsid w:val="00871360"/>
    <w:rsid w:val="00872A5B"/>
    <w:rsid w:val="00872FBB"/>
    <w:rsid w:val="0087369F"/>
    <w:rsid w:val="008770D4"/>
    <w:rsid w:val="008804AB"/>
    <w:rsid w:val="00883203"/>
    <w:rsid w:val="0088367C"/>
    <w:rsid w:val="00884D44"/>
    <w:rsid w:val="00885324"/>
    <w:rsid w:val="0088670F"/>
    <w:rsid w:val="00891125"/>
    <w:rsid w:val="00892995"/>
    <w:rsid w:val="00895FAE"/>
    <w:rsid w:val="008A0804"/>
    <w:rsid w:val="008A4A9B"/>
    <w:rsid w:val="008A4BC9"/>
    <w:rsid w:val="008B0E1E"/>
    <w:rsid w:val="008B2E22"/>
    <w:rsid w:val="008B4581"/>
    <w:rsid w:val="008B7C2C"/>
    <w:rsid w:val="008C19E1"/>
    <w:rsid w:val="008C284C"/>
    <w:rsid w:val="008C2F9B"/>
    <w:rsid w:val="008C37AF"/>
    <w:rsid w:val="008C3BF6"/>
    <w:rsid w:val="008D67CD"/>
    <w:rsid w:val="008E2F92"/>
    <w:rsid w:val="008F238B"/>
    <w:rsid w:val="008F3024"/>
    <w:rsid w:val="008F6E8D"/>
    <w:rsid w:val="008F71EA"/>
    <w:rsid w:val="008F7AF9"/>
    <w:rsid w:val="009000E9"/>
    <w:rsid w:val="009035AA"/>
    <w:rsid w:val="0090371A"/>
    <w:rsid w:val="00903935"/>
    <w:rsid w:val="00903E8D"/>
    <w:rsid w:val="00905446"/>
    <w:rsid w:val="00905E1A"/>
    <w:rsid w:val="00906D1B"/>
    <w:rsid w:val="009078B0"/>
    <w:rsid w:val="009229B0"/>
    <w:rsid w:val="009230C2"/>
    <w:rsid w:val="00931504"/>
    <w:rsid w:val="00932692"/>
    <w:rsid w:val="009338F4"/>
    <w:rsid w:val="009348E8"/>
    <w:rsid w:val="009349B0"/>
    <w:rsid w:val="00934B2F"/>
    <w:rsid w:val="0093581F"/>
    <w:rsid w:val="0093709F"/>
    <w:rsid w:val="00941067"/>
    <w:rsid w:val="00941152"/>
    <w:rsid w:val="0094259B"/>
    <w:rsid w:val="00942F7E"/>
    <w:rsid w:val="00945063"/>
    <w:rsid w:val="00946C0A"/>
    <w:rsid w:val="00947CE2"/>
    <w:rsid w:val="00951B8A"/>
    <w:rsid w:val="00953506"/>
    <w:rsid w:val="009541C5"/>
    <w:rsid w:val="00957042"/>
    <w:rsid w:val="009576F8"/>
    <w:rsid w:val="00961687"/>
    <w:rsid w:val="009634FE"/>
    <w:rsid w:val="00963CD9"/>
    <w:rsid w:val="00964348"/>
    <w:rsid w:val="009664A9"/>
    <w:rsid w:val="00966671"/>
    <w:rsid w:val="00966A66"/>
    <w:rsid w:val="00967515"/>
    <w:rsid w:val="0096775E"/>
    <w:rsid w:val="009679ED"/>
    <w:rsid w:val="00967CE6"/>
    <w:rsid w:val="009705A9"/>
    <w:rsid w:val="00972C37"/>
    <w:rsid w:val="009804B7"/>
    <w:rsid w:val="00980D00"/>
    <w:rsid w:val="00981E06"/>
    <w:rsid w:val="00985391"/>
    <w:rsid w:val="009863DD"/>
    <w:rsid w:val="00986A0B"/>
    <w:rsid w:val="00987D29"/>
    <w:rsid w:val="00990990"/>
    <w:rsid w:val="00991A6D"/>
    <w:rsid w:val="00992681"/>
    <w:rsid w:val="00997C6B"/>
    <w:rsid w:val="009A04EF"/>
    <w:rsid w:val="009A1B81"/>
    <w:rsid w:val="009A3482"/>
    <w:rsid w:val="009A45F6"/>
    <w:rsid w:val="009A5458"/>
    <w:rsid w:val="009A718F"/>
    <w:rsid w:val="009B2B9C"/>
    <w:rsid w:val="009B5C1F"/>
    <w:rsid w:val="009C0987"/>
    <w:rsid w:val="009C0E82"/>
    <w:rsid w:val="009C27CF"/>
    <w:rsid w:val="009C28CB"/>
    <w:rsid w:val="009C2AA6"/>
    <w:rsid w:val="009C5250"/>
    <w:rsid w:val="009C5F26"/>
    <w:rsid w:val="009D01E0"/>
    <w:rsid w:val="009D1B02"/>
    <w:rsid w:val="009D20BE"/>
    <w:rsid w:val="009E3644"/>
    <w:rsid w:val="009E368A"/>
    <w:rsid w:val="009E5552"/>
    <w:rsid w:val="009F3085"/>
    <w:rsid w:val="009F69DB"/>
    <w:rsid w:val="009F7E22"/>
    <w:rsid w:val="00A06EEC"/>
    <w:rsid w:val="00A107A1"/>
    <w:rsid w:val="00A1210D"/>
    <w:rsid w:val="00A12688"/>
    <w:rsid w:val="00A147CF"/>
    <w:rsid w:val="00A14E37"/>
    <w:rsid w:val="00A15C62"/>
    <w:rsid w:val="00A1674E"/>
    <w:rsid w:val="00A170CF"/>
    <w:rsid w:val="00A17597"/>
    <w:rsid w:val="00A2169F"/>
    <w:rsid w:val="00A22CD9"/>
    <w:rsid w:val="00A25D3A"/>
    <w:rsid w:val="00A26118"/>
    <w:rsid w:val="00A2653D"/>
    <w:rsid w:val="00A26CE0"/>
    <w:rsid w:val="00A27DFB"/>
    <w:rsid w:val="00A3178B"/>
    <w:rsid w:val="00A31C5A"/>
    <w:rsid w:val="00A32A7C"/>
    <w:rsid w:val="00A33AAC"/>
    <w:rsid w:val="00A34069"/>
    <w:rsid w:val="00A36D7F"/>
    <w:rsid w:val="00A370ED"/>
    <w:rsid w:val="00A37DE1"/>
    <w:rsid w:val="00A4036D"/>
    <w:rsid w:val="00A514A4"/>
    <w:rsid w:val="00A57A42"/>
    <w:rsid w:val="00A61577"/>
    <w:rsid w:val="00A6178A"/>
    <w:rsid w:val="00A63978"/>
    <w:rsid w:val="00A63D0A"/>
    <w:rsid w:val="00A647CF"/>
    <w:rsid w:val="00A67521"/>
    <w:rsid w:val="00A71538"/>
    <w:rsid w:val="00A7164A"/>
    <w:rsid w:val="00A748A4"/>
    <w:rsid w:val="00A74C6C"/>
    <w:rsid w:val="00A765BE"/>
    <w:rsid w:val="00A772EB"/>
    <w:rsid w:val="00A80407"/>
    <w:rsid w:val="00A8043A"/>
    <w:rsid w:val="00A80597"/>
    <w:rsid w:val="00A81784"/>
    <w:rsid w:val="00A82172"/>
    <w:rsid w:val="00A8683E"/>
    <w:rsid w:val="00A92AD5"/>
    <w:rsid w:val="00A92B0D"/>
    <w:rsid w:val="00A9798A"/>
    <w:rsid w:val="00AA46B9"/>
    <w:rsid w:val="00AB3A1B"/>
    <w:rsid w:val="00AB3A23"/>
    <w:rsid w:val="00AB3CEC"/>
    <w:rsid w:val="00AB4F68"/>
    <w:rsid w:val="00AB59D9"/>
    <w:rsid w:val="00AB5D3D"/>
    <w:rsid w:val="00AB766F"/>
    <w:rsid w:val="00AC32AF"/>
    <w:rsid w:val="00AC7625"/>
    <w:rsid w:val="00AD0205"/>
    <w:rsid w:val="00AD2962"/>
    <w:rsid w:val="00AE286B"/>
    <w:rsid w:val="00AE3DEB"/>
    <w:rsid w:val="00AE42EA"/>
    <w:rsid w:val="00AE43ED"/>
    <w:rsid w:val="00AE5D55"/>
    <w:rsid w:val="00AE5DC6"/>
    <w:rsid w:val="00AE789C"/>
    <w:rsid w:val="00AF12DF"/>
    <w:rsid w:val="00AF1517"/>
    <w:rsid w:val="00AF2A82"/>
    <w:rsid w:val="00AF2B43"/>
    <w:rsid w:val="00AF2E67"/>
    <w:rsid w:val="00AF4750"/>
    <w:rsid w:val="00AF4BA6"/>
    <w:rsid w:val="00AF4DE7"/>
    <w:rsid w:val="00AF6CBE"/>
    <w:rsid w:val="00B00973"/>
    <w:rsid w:val="00B04FCB"/>
    <w:rsid w:val="00B05E81"/>
    <w:rsid w:val="00B06CC0"/>
    <w:rsid w:val="00B10299"/>
    <w:rsid w:val="00B10659"/>
    <w:rsid w:val="00B10ABC"/>
    <w:rsid w:val="00B11660"/>
    <w:rsid w:val="00B11C36"/>
    <w:rsid w:val="00B11F1A"/>
    <w:rsid w:val="00B133D3"/>
    <w:rsid w:val="00B1582F"/>
    <w:rsid w:val="00B17ABC"/>
    <w:rsid w:val="00B20F65"/>
    <w:rsid w:val="00B231EF"/>
    <w:rsid w:val="00B30192"/>
    <w:rsid w:val="00B30318"/>
    <w:rsid w:val="00B30F2E"/>
    <w:rsid w:val="00B31C08"/>
    <w:rsid w:val="00B31F07"/>
    <w:rsid w:val="00B32AFA"/>
    <w:rsid w:val="00B4086E"/>
    <w:rsid w:val="00B41014"/>
    <w:rsid w:val="00B411F2"/>
    <w:rsid w:val="00B42F40"/>
    <w:rsid w:val="00B45259"/>
    <w:rsid w:val="00B45335"/>
    <w:rsid w:val="00B5197E"/>
    <w:rsid w:val="00B54322"/>
    <w:rsid w:val="00B56292"/>
    <w:rsid w:val="00B5674A"/>
    <w:rsid w:val="00B61005"/>
    <w:rsid w:val="00B64AA8"/>
    <w:rsid w:val="00B65B90"/>
    <w:rsid w:val="00B6662B"/>
    <w:rsid w:val="00B66A9D"/>
    <w:rsid w:val="00B67C93"/>
    <w:rsid w:val="00B70848"/>
    <w:rsid w:val="00B70F81"/>
    <w:rsid w:val="00B71B3A"/>
    <w:rsid w:val="00B732CB"/>
    <w:rsid w:val="00B749A6"/>
    <w:rsid w:val="00B75868"/>
    <w:rsid w:val="00B75BBC"/>
    <w:rsid w:val="00B778CE"/>
    <w:rsid w:val="00B77C8D"/>
    <w:rsid w:val="00B8046E"/>
    <w:rsid w:val="00B807CC"/>
    <w:rsid w:val="00B80F48"/>
    <w:rsid w:val="00B83B42"/>
    <w:rsid w:val="00B84445"/>
    <w:rsid w:val="00B85620"/>
    <w:rsid w:val="00B863E9"/>
    <w:rsid w:val="00B87B6C"/>
    <w:rsid w:val="00B904C9"/>
    <w:rsid w:val="00BA192A"/>
    <w:rsid w:val="00BA3118"/>
    <w:rsid w:val="00BA4B09"/>
    <w:rsid w:val="00BA4D17"/>
    <w:rsid w:val="00BA5271"/>
    <w:rsid w:val="00BA6399"/>
    <w:rsid w:val="00BB16DA"/>
    <w:rsid w:val="00BB1F8B"/>
    <w:rsid w:val="00BB30AA"/>
    <w:rsid w:val="00BB3612"/>
    <w:rsid w:val="00BB5093"/>
    <w:rsid w:val="00BB5630"/>
    <w:rsid w:val="00BB5E97"/>
    <w:rsid w:val="00BB76B1"/>
    <w:rsid w:val="00BB7D84"/>
    <w:rsid w:val="00BC15C7"/>
    <w:rsid w:val="00BC208C"/>
    <w:rsid w:val="00BC572C"/>
    <w:rsid w:val="00BC6B33"/>
    <w:rsid w:val="00BD1A22"/>
    <w:rsid w:val="00BD1D60"/>
    <w:rsid w:val="00BD1D6E"/>
    <w:rsid w:val="00BD3CE5"/>
    <w:rsid w:val="00BD55BF"/>
    <w:rsid w:val="00BD7192"/>
    <w:rsid w:val="00BE5443"/>
    <w:rsid w:val="00BE5456"/>
    <w:rsid w:val="00BE7406"/>
    <w:rsid w:val="00BF096D"/>
    <w:rsid w:val="00BF2463"/>
    <w:rsid w:val="00BF3422"/>
    <w:rsid w:val="00C023F9"/>
    <w:rsid w:val="00C11280"/>
    <w:rsid w:val="00C12B6C"/>
    <w:rsid w:val="00C12FC1"/>
    <w:rsid w:val="00C150A0"/>
    <w:rsid w:val="00C1744B"/>
    <w:rsid w:val="00C17A9F"/>
    <w:rsid w:val="00C21F46"/>
    <w:rsid w:val="00C2215F"/>
    <w:rsid w:val="00C231E7"/>
    <w:rsid w:val="00C2649C"/>
    <w:rsid w:val="00C2685D"/>
    <w:rsid w:val="00C33FA3"/>
    <w:rsid w:val="00C33FAB"/>
    <w:rsid w:val="00C34676"/>
    <w:rsid w:val="00C400ED"/>
    <w:rsid w:val="00C43B4E"/>
    <w:rsid w:val="00C44D09"/>
    <w:rsid w:val="00C46933"/>
    <w:rsid w:val="00C46D08"/>
    <w:rsid w:val="00C503FE"/>
    <w:rsid w:val="00C51782"/>
    <w:rsid w:val="00C57ACF"/>
    <w:rsid w:val="00C6056D"/>
    <w:rsid w:val="00C612B9"/>
    <w:rsid w:val="00C61CC4"/>
    <w:rsid w:val="00C66A2C"/>
    <w:rsid w:val="00C71E43"/>
    <w:rsid w:val="00C72A6B"/>
    <w:rsid w:val="00C73D45"/>
    <w:rsid w:val="00C82604"/>
    <w:rsid w:val="00C84D0D"/>
    <w:rsid w:val="00C90C0A"/>
    <w:rsid w:val="00C9229B"/>
    <w:rsid w:val="00C94A3C"/>
    <w:rsid w:val="00C96B4B"/>
    <w:rsid w:val="00C97B77"/>
    <w:rsid w:val="00C97C2A"/>
    <w:rsid w:val="00CA20D8"/>
    <w:rsid w:val="00CA2800"/>
    <w:rsid w:val="00CA3367"/>
    <w:rsid w:val="00CA4927"/>
    <w:rsid w:val="00CA4F7D"/>
    <w:rsid w:val="00CB183F"/>
    <w:rsid w:val="00CB1A6C"/>
    <w:rsid w:val="00CB2909"/>
    <w:rsid w:val="00CC20DE"/>
    <w:rsid w:val="00CC219A"/>
    <w:rsid w:val="00CC33D6"/>
    <w:rsid w:val="00CC403E"/>
    <w:rsid w:val="00CC64DF"/>
    <w:rsid w:val="00CC7143"/>
    <w:rsid w:val="00CC7365"/>
    <w:rsid w:val="00CD1AA8"/>
    <w:rsid w:val="00CD3024"/>
    <w:rsid w:val="00CD3CBC"/>
    <w:rsid w:val="00CD4E17"/>
    <w:rsid w:val="00CD5AD8"/>
    <w:rsid w:val="00CD5F3B"/>
    <w:rsid w:val="00CD61C4"/>
    <w:rsid w:val="00CE0A8A"/>
    <w:rsid w:val="00CE19CD"/>
    <w:rsid w:val="00CE1DB1"/>
    <w:rsid w:val="00CE3DDD"/>
    <w:rsid w:val="00CE66CC"/>
    <w:rsid w:val="00CE68AA"/>
    <w:rsid w:val="00CF7339"/>
    <w:rsid w:val="00D0207A"/>
    <w:rsid w:val="00D05871"/>
    <w:rsid w:val="00D1134E"/>
    <w:rsid w:val="00D12487"/>
    <w:rsid w:val="00D14E85"/>
    <w:rsid w:val="00D14F12"/>
    <w:rsid w:val="00D15755"/>
    <w:rsid w:val="00D2114B"/>
    <w:rsid w:val="00D22697"/>
    <w:rsid w:val="00D2273C"/>
    <w:rsid w:val="00D2293D"/>
    <w:rsid w:val="00D23402"/>
    <w:rsid w:val="00D258E8"/>
    <w:rsid w:val="00D310A5"/>
    <w:rsid w:val="00D3179D"/>
    <w:rsid w:val="00D31F65"/>
    <w:rsid w:val="00D32D66"/>
    <w:rsid w:val="00D33BA0"/>
    <w:rsid w:val="00D33F82"/>
    <w:rsid w:val="00D35603"/>
    <w:rsid w:val="00D365DB"/>
    <w:rsid w:val="00D36F79"/>
    <w:rsid w:val="00D37432"/>
    <w:rsid w:val="00D37AF7"/>
    <w:rsid w:val="00D4107F"/>
    <w:rsid w:val="00D432DB"/>
    <w:rsid w:val="00D524BE"/>
    <w:rsid w:val="00D54EE4"/>
    <w:rsid w:val="00D560B2"/>
    <w:rsid w:val="00D565D2"/>
    <w:rsid w:val="00D567C7"/>
    <w:rsid w:val="00D57D41"/>
    <w:rsid w:val="00D60539"/>
    <w:rsid w:val="00D612AF"/>
    <w:rsid w:val="00D61C4A"/>
    <w:rsid w:val="00D639E6"/>
    <w:rsid w:val="00D64889"/>
    <w:rsid w:val="00D6640B"/>
    <w:rsid w:val="00D715B9"/>
    <w:rsid w:val="00D72520"/>
    <w:rsid w:val="00D73165"/>
    <w:rsid w:val="00D73B61"/>
    <w:rsid w:val="00D74721"/>
    <w:rsid w:val="00D75C29"/>
    <w:rsid w:val="00D822D0"/>
    <w:rsid w:val="00D8265F"/>
    <w:rsid w:val="00D82A9D"/>
    <w:rsid w:val="00D82BE7"/>
    <w:rsid w:val="00D82D69"/>
    <w:rsid w:val="00D84D8D"/>
    <w:rsid w:val="00D854B6"/>
    <w:rsid w:val="00D86563"/>
    <w:rsid w:val="00D9079B"/>
    <w:rsid w:val="00D90D7B"/>
    <w:rsid w:val="00D91940"/>
    <w:rsid w:val="00D945D9"/>
    <w:rsid w:val="00DA5092"/>
    <w:rsid w:val="00DB2742"/>
    <w:rsid w:val="00DB44FC"/>
    <w:rsid w:val="00DB4FDD"/>
    <w:rsid w:val="00DC2E43"/>
    <w:rsid w:val="00DC6D22"/>
    <w:rsid w:val="00DC71DB"/>
    <w:rsid w:val="00DC74AD"/>
    <w:rsid w:val="00DD3B1C"/>
    <w:rsid w:val="00DD5871"/>
    <w:rsid w:val="00DD6049"/>
    <w:rsid w:val="00DD6AED"/>
    <w:rsid w:val="00DE06C3"/>
    <w:rsid w:val="00DE3E00"/>
    <w:rsid w:val="00DE4A5D"/>
    <w:rsid w:val="00DE7DD1"/>
    <w:rsid w:val="00E01955"/>
    <w:rsid w:val="00E02E8F"/>
    <w:rsid w:val="00E03176"/>
    <w:rsid w:val="00E03B73"/>
    <w:rsid w:val="00E049BF"/>
    <w:rsid w:val="00E054E9"/>
    <w:rsid w:val="00E06D6F"/>
    <w:rsid w:val="00E127B3"/>
    <w:rsid w:val="00E147B4"/>
    <w:rsid w:val="00E20768"/>
    <w:rsid w:val="00E20A7E"/>
    <w:rsid w:val="00E20DC3"/>
    <w:rsid w:val="00E307B1"/>
    <w:rsid w:val="00E32484"/>
    <w:rsid w:val="00E33603"/>
    <w:rsid w:val="00E356C9"/>
    <w:rsid w:val="00E444B7"/>
    <w:rsid w:val="00E5091F"/>
    <w:rsid w:val="00E51F9C"/>
    <w:rsid w:val="00E52732"/>
    <w:rsid w:val="00E531C7"/>
    <w:rsid w:val="00E540F5"/>
    <w:rsid w:val="00E55FBE"/>
    <w:rsid w:val="00E5786F"/>
    <w:rsid w:val="00E626CB"/>
    <w:rsid w:val="00E62E9B"/>
    <w:rsid w:val="00E67081"/>
    <w:rsid w:val="00E67349"/>
    <w:rsid w:val="00E67482"/>
    <w:rsid w:val="00E750EB"/>
    <w:rsid w:val="00E75569"/>
    <w:rsid w:val="00E77B10"/>
    <w:rsid w:val="00E82804"/>
    <w:rsid w:val="00E82CCE"/>
    <w:rsid w:val="00E83D42"/>
    <w:rsid w:val="00E84304"/>
    <w:rsid w:val="00E8527E"/>
    <w:rsid w:val="00E854CD"/>
    <w:rsid w:val="00E87531"/>
    <w:rsid w:val="00E87FD0"/>
    <w:rsid w:val="00E91EA6"/>
    <w:rsid w:val="00E92574"/>
    <w:rsid w:val="00E92DA8"/>
    <w:rsid w:val="00E95C77"/>
    <w:rsid w:val="00E96701"/>
    <w:rsid w:val="00E96F57"/>
    <w:rsid w:val="00EA1A7E"/>
    <w:rsid w:val="00EA22C4"/>
    <w:rsid w:val="00EA674E"/>
    <w:rsid w:val="00EB0707"/>
    <w:rsid w:val="00EB1C8D"/>
    <w:rsid w:val="00EB298B"/>
    <w:rsid w:val="00EB37EF"/>
    <w:rsid w:val="00EB3C54"/>
    <w:rsid w:val="00EB4D9D"/>
    <w:rsid w:val="00EB5E0C"/>
    <w:rsid w:val="00EB6E92"/>
    <w:rsid w:val="00EB6EB7"/>
    <w:rsid w:val="00EC0993"/>
    <w:rsid w:val="00EC1190"/>
    <w:rsid w:val="00EC3077"/>
    <w:rsid w:val="00EC518E"/>
    <w:rsid w:val="00ED1166"/>
    <w:rsid w:val="00ED1D54"/>
    <w:rsid w:val="00ED22D6"/>
    <w:rsid w:val="00ED7769"/>
    <w:rsid w:val="00EE07E6"/>
    <w:rsid w:val="00EE16FF"/>
    <w:rsid w:val="00EE5D34"/>
    <w:rsid w:val="00EE5EC3"/>
    <w:rsid w:val="00EE6CA2"/>
    <w:rsid w:val="00EF2F75"/>
    <w:rsid w:val="00EF32AA"/>
    <w:rsid w:val="00EF32F6"/>
    <w:rsid w:val="00EF3CC7"/>
    <w:rsid w:val="00EF5D8F"/>
    <w:rsid w:val="00EF7DEE"/>
    <w:rsid w:val="00EF7F00"/>
    <w:rsid w:val="00F015B3"/>
    <w:rsid w:val="00F02C8F"/>
    <w:rsid w:val="00F039A6"/>
    <w:rsid w:val="00F10D16"/>
    <w:rsid w:val="00F10FEA"/>
    <w:rsid w:val="00F15F97"/>
    <w:rsid w:val="00F22495"/>
    <w:rsid w:val="00F22C75"/>
    <w:rsid w:val="00F354A5"/>
    <w:rsid w:val="00F35DD4"/>
    <w:rsid w:val="00F370FC"/>
    <w:rsid w:val="00F45501"/>
    <w:rsid w:val="00F468D5"/>
    <w:rsid w:val="00F50A41"/>
    <w:rsid w:val="00F51089"/>
    <w:rsid w:val="00F54E15"/>
    <w:rsid w:val="00F56F48"/>
    <w:rsid w:val="00F602C1"/>
    <w:rsid w:val="00F63715"/>
    <w:rsid w:val="00F656C5"/>
    <w:rsid w:val="00F661C0"/>
    <w:rsid w:val="00F670BF"/>
    <w:rsid w:val="00F712DA"/>
    <w:rsid w:val="00F7213A"/>
    <w:rsid w:val="00F7408A"/>
    <w:rsid w:val="00F75FD7"/>
    <w:rsid w:val="00F76FBB"/>
    <w:rsid w:val="00F777C1"/>
    <w:rsid w:val="00F779E9"/>
    <w:rsid w:val="00F77B8C"/>
    <w:rsid w:val="00F82707"/>
    <w:rsid w:val="00F83B29"/>
    <w:rsid w:val="00F85A44"/>
    <w:rsid w:val="00F86672"/>
    <w:rsid w:val="00F879A8"/>
    <w:rsid w:val="00F909BD"/>
    <w:rsid w:val="00F933A2"/>
    <w:rsid w:val="00F96422"/>
    <w:rsid w:val="00FA1E97"/>
    <w:rsid w:val="00FA4856"/>
    <w:rsid w:val="00FA70B2"/>
    <w:rsid w:val="00FB14AB"/>
    <w:rsid w:val="00FB1663"/>
    <w:rsid w:val="00FB40F4"/>
    <w:rsid w:val="00FB4B1E"/>
    <w:rsid w:val="00FB57F8"/>
    <w:rsid w:val="00FB6666"/>
    <w:rsid w:val="00FC56BC"/>
    <w:rsid w:val="00FD24CB"/>
    <w:rsid w:val="00FD2D6E"/>
    <w:rsid w:val="00FD3897"/>
    <w:rsid w:val="00FD417F"/>
    <w:rsid w:val="00FD612A"/>
    <w:rsid w:val="00FE3DB9"/>
    <w:rsid w:val="00FE60B3"/>
    <w:rsid w:val="00FF2862"/>
    <w:rsid w:val="00FF39BE"/>
    <w:rsid w:val="00FF5F01"/>
    <w:rsid w:val="01527E03"/>
    <w:rsid w:val="016B6515"/>
    <w:rsid w:val="02BF9E9E"/>
    <w:rsid w:val="04DC0685"/>
    <w:rsid w:val="04E4277F"/>
    <w:rsid w:val="0929A9F1"/>
    <w:rsid w:val="0A389B13"/>
    <w:rsid w:val="0CB16B7D"/>
    <w:rsid w:val="10B3E4C8"/>
    <w:rsid w:val="1407D52B"/>
    <w:rsid w:val="14BF0C16"/>
    <w:rsid w:val="15312484"/>
    <w:rsid w:val="177719DF"/>
    <w:rsid w:val="1D672D8F"/>
    <w:rsid w:val="1D778A0C"/>
    <w:rsid w:val="1D783786"/>
    <w:rsid w:val="1FD5470C"/>
    <w:rsid w:val="207725FE"/>
    <w:rsid w:val="209887CA"/>
    <w:rsid w:val="21B671C7"/>
    <w:rsid w:val="22FEAF40"/>
    <w:rsid w:val="241EE4BA"/>
    <w:rsid w:val="2427D6ED"/>
    <w:rsid w:val="243C868B"/>
    <w:rsid w:val="2581B1AF"/>
    <w:rsid w:val="25DBC3D6"/>
    <w:rsid w:val="264496E6"/>
    <w:rsid w:val="272D8346"/>
    <w:rsid w:val="2797C7E8"/>
    <w:rsid w:val="2A6AD823"/>
    <w:rsid w:val="2C1A37C5"/>
    <w:rsid w:val="2DAEEC50"/>
    <w:rsid w:val="308C9FBF"/>
    <w:rsid w:val="30D313E4"/>
    <w:rsid w:val="340F2069"/>
    <w:rsid w:val="3602C12D"/>
    <w:rsid w:val="363E0E9E"/>
    <w:rsid w:val="36718F73"/>
    <w:rsid w:val="36F064B9"/>
    <w:rsid w:val="3A458C5B"/>
    <w:rsid w:val="3D074E13"/>
    <w:rsid w:val="3E4CAF0C"/>
    <w:rsid w:val="3FEBBCBD"/>
    <w:rsid w:val="422FCE74"/>
    <w:rsid w:val="44B36F2D"/>
    <w:rsid w:val="44C14D41"/>
    <w:rsid w:val="4947F7A7"/>
    <w:rsid w:val="4D13731A"/>
    <w:rsid w:val="4D8BE2CB"/>
    <w:rsid w:val="4E26AEB1"/>
    <w:rsid w:val="4ED009AB"/>
    <w:rsid w:val="51622531"/>
    <w:rsid w:val="5342B026"/>
    <w:rsid w:val="5532A318"/>
    <w:rsid w:val="589AC86A"/>
    <w:rsid w:val="58EF6E90"/>
    <w:rsid w:val="59AD20D2"/>
    <w:rsid w:val="5BDA0F16"/>
    <w:rsid w:val="5C4C60F7"/>
    <w:rsid w:val="5C7E3B9C"/>
    <w:rsid w:val="5F94ACCC"/>
    <w:rsid w:val="5F9EAE17"/>
    <w:rsid w:val="62CF8C26"/>
    <w:rsid w:val="63280444"/>
    <w:rsid w:val="6367EB92"/>
    <w:rsid w:val="64C3653B"/>
    <w:rsid w:val="65477431"/>
    <w:rsid w:val="680DAD6C"/>
    <w:rsid w:val="6B09286F"/>
    <w:rsid w:val="6C00870C"/>
    <w:rsid w:val="6D45D00E"/>
    <w:rsid w:val="6EAFD21F"/>
    <w:rsid w:val="6FD3F2DB"/>
    <w:rsid w:val="714BE1EB"/>
    <w:rsid w:val="71F04BA5"/>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CA1517F5-7A24-4C3E-A58C-0391805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Mencinsinresolver1">
    <w:name w:val="Mención sin resolver1"/>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825BE"/>
    <w:rPr>
      <w:rFonts w:ascii="Times New Roman" w:hAnsi="Times New Roman"/>
      <w:sz w:val="24"/>
      <w:szCs w:val="24"/>
    </w:rPr>
  </w:style>
  <w:style w:type="table" w:styleId="TableGrid">
    <w:name w:val="Table Grid"/>
    <w:basedOn w:val="TableNormal"/>
    <w:uiPriority w:val="39"/>
    <w:rsid w:val="00E531C7"/>
    <w:pPr>
      <w:spacing w:after="0"/>
    </w:pPr>
    <w:tblPr/>
  </w:style>
  <w:style w:type="character" w:customStyle="1" w:styleId="Mencionar1">
    <w:name w:val="Mencionar1"/>
    <w:basedOn w:val="DefaultParagraphFont"/>
    <w:uiPriority w:val="99"/>
    <w:unhideWhenUsed/>
    <w:rsid w:val="00200B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i.org/10.1016/j.fishres.2010.09.02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59216/ssg.gsrsrc.20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A89445EA-E6C1-4DFC-8699-33D4DEE5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FE1C2-E5FF-4D9E-A48F-A20889C5B99D}">
  <ds:schemaRefs>
    <ds:schemaRef ds:uri="http://schemas.openxmlformats.org/officeDocument/2006/bibliography"/>
  </ds:schemaRefs>
</ds:datastoreItem>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4.xml><?xml version="1.0" encoding="utf-8"?>
<ds:datastoreItem xmlns:ds="http://schemas.openxmlformats.org/officeDocument/2006/customXml" ds:itemID="{67E1DDE7-9B4B-45D4-9E25-3086A7576B9C}">
  <ds:schemaRefs>
    <ds:schemaRef ds:uri="http://purl.org/dc/terms/"/>
    <ds:schemaRef ds:uri="http://purl.org/dc/elements/1.1/"/>
    <ds:schemaRef ds:uri="c15478a5-0be8-4f5d-8383-b307d5ba8bf6"/>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985ec44e-1bab-4c0b-9df0-6ba128686fc9"/>
    <ds:schemaRef ds:uri="a7b50396-0b06-45c1-b28e-46f86d566a10"/>
    <ds:schemaRef ds:uri="http://www.w3.org/XML/1998/namespac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28</TotalTime>
  <Pages>15</Pages>
  <Words>6797</Words>
  <Characters>37293</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44002</CharactersWithSpaces>
  <SharedDoc>false</SharedDoc>
  <HLinks>
    <vt:vector size="12" baseType="variant">
      <vt:variant>
        <vt:i4>5898246</vt:i4>
      </vt:variant>
      <vt:variant>
        <vt:i4>3</vt:i4>
      </vt:variant>
      <vt:variant>
        <vt:i4>0</vt:i4>
      </vt:variant>
      <vt:variant>
        <vt:i4>5</vt:i4>
      </vt:variant>
      <vt:variant>
        <vt:lpwstr>https://doi.org/10.1016/j.fishres.2010.09.022</vt:lpwstr>
      </vt:variant>
      <vt:variant>
        <vt:lpwstr/>
      </vt:variant>
      <vt:variant>
        <vt:i4>5570627</vt:i4>
      </vt:variant>
      <vt:variant>
        <vt:i4>0</vt:i4>
      </vt:variant>
      <vt:variant>
        <vt:i4>0</vt:i4>
      </vt:variant>
      <vt:variant>
        <vt:i4>5</vt:i4>
      </vt:variant>
      <vt:variant>
        <vt:lpwstr>https://doi.org/10.59216/ssg.gsrsrc.2024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cp:lastPrinted>2022-11-19T00:31:00Z</cp:lastPrinted>
  <dcterms:created xsi:type="dcterms:W3CDTF">2025-11-10T11:01:00Z</dcterms:created>
  <dcterms:modified xsi:type="dcterms:W3CDTF">2025-11-12T12:51:00Z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es</vt:lpwstr>
  </property>
</Properties>
</file>