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7B2B33" w:rsidRPr="005E522D" w14:paraId="0886BC31" w14:textId="77777777" w:rsidTr="118B42E5">
        <w:trPr>
          <w:trHeight w:val="1328"/>
        </w:trPr>
        <w:tc>
          <w:tcPr>
            <w:tcW w:w="1526" w:type="dxa"/>
            <w:tcBorders>
              <w:top w:val="single" w:sz="12" w:space="0" w:color="000000" w:themeColor="text1"/>
              <w:bottom w:val="single" w:sz="12" w:space="0" w:color="000000" w:themeColor="text1"/>
            </w:tcBorders>
            <w:tcMar>
              <w:top w:w="85" w:type="dxa"/>
              <w:left w:w="108" w:type="dxa"/>
              <w:bottom w:w="0" w:type="dxa"/>
              <w:right w:w="108" w:type="dxa"/>
            </w:tcMar>
          </w:tcPr>
          <w:p w14:paraId="73E8F883"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rPr>
              <w:drawing>
                <wp:inline distT="0" distB="0" distL="0" distR="0" wp14:anchorId="0CF310EE" wp14:editId="63DD33A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themeColor="text1"/>
              <w:bottom w:val="single" w:sz="12" w:space="0" w:color="000000" w:themeColor="text1"/>
            </w:tcBorders>
            <w:tcMar>
              <w:top w:w="85" w:type="dxa"/>
              <w:left w:w="108" w:type="dxa"/>
              <w:bottom w:w="0" w:type="dxa"/>
              <w:right w:w="108" w:type="dxa"/>
            </w:tcMar>
          </w:tcPr>
          <w:p w14:paraId="4B92BDEA" w14:textId="77777777" w:rsidR="007B2B33" w:rsidRPr="005E522D" w:rsidRDefault="007B2B33">
            <w:pPr>
              <w:keepNext/>
              <w:widowControl w:val="0"/>
              <w:autoSpaceDE w:val="0"/>
              <w:spacing w:after="0"/>
              <w:ind w:left="-108"/>
              <w:outlineLvl w:val="1"/>
              <w:rPr>
                <w:rFonts w:ascii="Arial" w:eastAsia="Times New Roman" w:hAnsi="Arial" w:cs="Arial"/>
                <w:sz w:val="12"/>
                <w:szCs w:val="12"/>
              </w:rPr>
            </w:pPr>
          </w:p>
          <w:p w14:paraId="578C8B74" w14:textId="77777777" w:rsidR="007B2B33" w:rsidRPr="005E522D" w:rsidRDefault="001A17E8">
            <w:pPr>
              <w:keepNext/>
              <w:widowControl w:val="0"/>
              <w:autoSpaceDE w:val="0"/>
              <w:spacing w:after="0"/>
              <w:ind w:left="-108"/>
              <w:outlineLvl w:val="1"/>
              <w:rPr>
                <w:rFonts w:ascii="Arial" w:eastAsia="Times New Roman" w:hAnsi="Arial" w:cs="Arial"/>
                <w:b/>
                <w:sz w:val="32"/>
                <w:szCs w:val="32"/>
              </w:rPr>
            </w:pPr>
            <w:r w:rsidRPr="005E522D">
              <w:rPr>
                <w:rFonts w:ascii="Arial" w:eastAsia="Times New Roman" w:hAnsi="Arial" w:cs="Arial"/>
                <w:b/>
                <w:sz w:val="32"/>
                <w:szCs w:val="32"/>
              </w:rPr>
              <w:t>CONVENTION ON</w:t>
            </w:r>
          </w:p>
          <w:p w14:paraId="45CECBFD" w14:textId="77777777" w:rsidR="007B2B33" w:rsidRPr="005E522D" w:rsidRDefault="001A17E8">
            <w:pPr>
              <w:keepNext/>
              <w:widowControl w:val="0"/>
              <w:autoSpaceDE w:val="0"/>
              <w:spacing w:after="0"/>
              <w:ind w:left="-108"/>
              <w:outlineLvl w:val="1"/>
              <w:rPr>
                <w:rFonts w:ascii="Arial" w:eastAsia="Times New Roman" w:hAnsi="Arial" w:cs="Arial"/>
                <w:b/>
                <w:sz w:val="32"/>
                <w:szCs w:val="32"/>
              </w:rPr>
            </w:pPr>
            <w:r w:rsidRPr="005E522D">
              <w:rPr>
                <w:rFonts w:ascii="Arial" w:eastAsia="Times New Roman" w:hAnsi="Arial" w:cs="Arial"/>
                <w:b/>
                <w:sz w:val="32"/>
                <w:szCs w:val="32"/>
              </w:rPr>
              <w:t>MIGRATORY</w:t>
            </w:r>
          </w:p>
          <w:p w14:paraId="29748380" w14:textId="77777777" w:rsidR="007B2B33" w:rsidRPr="005E522D" w:rsidRDefault="001A17E8">
            <w:pPr>
              <w:keepNext/>
              <w:widowControl w:val="0"/>
              <w:autoSpaceDE w:val="0"/>
              <w:spacing w:after="0"/>
              <w:ind w:left="-108"/>
              <w:outlineLvl w:val="1"/>
              <w:rPr>
                <w:rFonts w:ascii="Arial" w:hAnsi="Arial" w:cs="Arial"/>
              </w:rPr>
            </w:pPr>
            <w:r w:rsidRPr="005E522D">
              <w:rPr>
                <w:rFonts w:ascii="Arial" w:eastAsia="Times New Roman" w:hAnsi="Arial" w:cs="Arial"/>
                <w:b/>
                <w:sz w:val="32"/>
                <w:szCs w:val="32"/>
              </w:rPr>
              <w:t xml:space="preserve">SPECIES </w:t>
            </w:r>
          </w:p>
        </w:tc>
        <w:tc>
          <w:tcPr>
            <w:tcW w:w="4050" w:type="dxa"/>
            <w:tcBorders>
              <w:top w:val="single" w:sz="12" w:space="0" w:color="000000" w:themeColor="text1"/>
              <w:bottom w:val="single" w:sz="12" w:space="0" w:color="000000" w:themeColor="text1"/>
            </w:tcBorders>
            <w:tcMar>
              <w:top w:w="85" w:type="dxa"/>
              <w:left w:w="108" w:type="dxa"/>
              <w:bottom w:w="0" w:type="dxa"/>
              <w:right w:w="108" w:type="dxa"/>
            </w:tcMar>
          </w:tcPr>
          <w:p w14:paraId="02D71889" w14:textId="487CCF88" w:rsidR="005E522D" w:rsidRDefault="001A17E8" w:rsidP="00FA7678">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rPr>
            </w:pPr>
            <w:r w:rsidRPr="00BE0822">
              <w:rPr>
                <w:rFonts w:ascii="Arial" w:eastAsia="Times New Roman" w:hAnsi="Arial" w:cs="Arial"/>
              </w:rPr>
              <w:t>UNEP/CMS/COP1</w:t>
            </w:r>
            <w:r w:rsidR="00A33AAC" w:rsidRPr="00BE0822">
              <w:rPr>
                <w:rFonts w:ascii="Arial" w:eastAsia="Times New Roman" w:hAnsi="Arial" w:cs="Arial"/>
              </w:rPr>
              <w:t>5</w:t>
            </w:r>
            <w:r w:rsidRPr="00BE0822">
              <w:rPr>
                <w:rFonts w:ascii="Arial" w:eastAsia="Times New Roman" w:hAnsi="Arial" w:cs="Arial"/>
              </w:rPr>
              <w:t>/Doc</w:t>
            </w:r>
            <w:r w:rsidR="005E522D" w:rsidRPr="00BE0822">
              <w:rPr>
                <w:rFonts w:ascii="Arial" w:eastAsia="Times New Roman" w:hAnsi="Arial" w:cs="Arial"/>
              </w:rPr>
              <w:t>.</w:t>
            </w:r>
            <w:r w:rsidR="00BE0822">
              <w:rPr>
                <w:rFonts w:ascii="Arial" w:eastAsia="Times New Roman" w:hAnsi="Arial" w:cs="Arial"/>
              </w:rPr>
              <w:t>30.2.10</w:t>
            </w:r>
          </w:p>
          <w:p w14:paraId="10D4EB75" w14:textId="6EDFA02D" w:rsidR="007B2B33" w:rsidRPr="005E522D" w:rsidRDefault="00ED1712" w:rsidP="00FA7678">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lang w:val="en-GB"/>
              </w:rPr>
            </w:pPr>
            <w:r w:rsidRPr="00FA7678">
              <w:rPr>
                <w:rFonts w:ascii="Arial" w:eastAsia="Times New Roman" w:hAnsi="Arial" w:cs="Arial"/>
                <w:lang w:val="en-GB"/>
              </w:rPr>
              <w:t>20</w:t>
            </w:r>
            <w:r w:rsidR="005E522D" w:rsidRPr="00FA7678">
              <w:rPr>
                <w:rFonts w:ascii="Arial" w:eastAsia="Times New Roman" w:hAnsi="Arial" w:cs="Arial"/>
                <w:lang w:val="en-GB"/>
              </w:rPr>
              <w:t xml:space="preserve"> </w:t>
            </w:r>
            <w:r w:rsidR="00B95882" w:rsidRPr="00FA7678">
              <w:rPr>
                <w:rFonts w:ascii="Arial" w:eastAsia="Times New Roman" w:hAnsi="Arial" w:cs="Arial"/>
                <w:lang w:val="en-GB"/>
              </w:rPr>
              <w:t xml:space="preserve">October </w:t>
            </w:r>
            <w:r w:rsidR="001A17E8" w:rsidRPr="00FA7678">
              <w:rPr>
                <w:rFonts w:ascii="Arial" w:eastAsia="Times New Roman" w:hAnsi="Arial" w:cs="Arial"/>
                <w:lang w:val="en-GB"/>
              </w:rPr>
              <w:t>20</w:t>
            </w:r>
            <w:r w:rsidR="00895FAE" w:rsidRPr="00FA7678">
              <w:rPr>
                <w:rFonts w:ascii="Arial" w:eastAsia="Times New Roman" w:hAnsi="Arial" w:cs="Arial"/>
                <w:lang w:val="en-GB"/>
              </w:rPr>
              <w:t>2</w:t>
            </w:r>
            <w:r w:rsidR="00A33AAC" w:rsidRPr="00FA7678">
              <w:rPr>
                <w:rFonts w:ascii="Arial" w:eastAsia="Times New Roman" w:hAnsi="Arial" w:cs="Arial"/>
                <w:lang w:val="en-GB"/>
              </w:rPr>
              <w:t>5</w:t>
            </w:r>
          </w:p>
          <w:p w14:paraId="2F031EB7" w14:textId="77777777" w:rsidR="007B2B33" w:rsidRPr="005E522D" w:rsidRDefault="001A17E8" w:rsidP="00FA7678">
            <w:pPr>
              <w:widowControl w:val="0"/>
              <w:autoSpaceDE w:val="0"/>
              <w:spacing w:before="120" w:after="120"/>
              <w:rPr>
                <w:rFonts w:ascii="Arial" w:eastAsia="Times New Roman" w:hAnsi="Arial" w:cs="Arial"/>
                <w:lang w:val="en-GB"/>
              </w:rPr>
            </w:pPr>
            <w:r w:rsidRPr="005E522D">
              <w:rPr>
                <w:rFonts w:ascii="Arial" w:eastAsia="Times New Roman" w:hAnsi="Arial" w:cs="Arial"/>
                <w:lang w:val="en-GB"/>
              </w:rPr>
              <w:t>Original: English</w:t>
            </w:r>
          </w:p>
          <w:p w14:paraId="25BE170B" w14:textId="77777777" w:rsidR="007B2B33" w:rsidRPr="005E522D" w:rsidRDefault="007B2B33">
            <w:pPr>
              <w:widowControl w:val="0"/>
              <w:autoSpaceDE w:val="0"/>
              <w:spacing w:after="0"/>
              <w:rPr>
                <w:rFonts w:ascii="Arial" w:eastAsia="Times New Roman" w:hAnsi="Arial" w:cs="Arial"/>
                <w:sz w:val="12"/>
                <w:szCs w:val="12"/>
                <w:lang w:val="en-GB"/>
              </w:rPr>
            </w:pPr>
          </w:p>
        </w:tc>
      </w:tr>
    </w:tbl>
    <w:p w14:paraId="33EE6A4F" w14:textId="77777777" w:rsidR="007B2B33" w:rsidRPr="005E522D" w:rsidRDefault="007B2B33">
      <w:pPr>
        <w:widowControl w:val="0"/>
        <w:tabs>
          <w:tab w:val="left" w:pos="-1057"/>
          <w:tab w:val="left" w:pos="-720"/>
        </w:tabs>
        <w:autoSpaceDE w:val="0"/>
        <w:spacing w:after="0"/>
        <w:ind w:left="-90"/>
        <w:rPr>
          <w:rFonts w:ascii="Arial" w:eastAsia="Times New Roman" w:hAnsi="Arial" w:cs="Arial"/>
          <w:spacing w:val="-8"/>
          <w:sz w:val="8"/>
          <w:szCs w:val="8"/>
          <w:lang w:val="en-GB"/>
        </w:rPr>
      </w:pPr>
    </w:p>
    <w:p w14:paraId="5C712F9D" w14:textId="0BF90553" w:rsidR="007B2B33" w:rsidRPr="005E522D" w:rsidRDefault="001A17E8">
      <w:pPr>
        <w:widowControl w:val="0"/>
        <w:tabs>
          <w:tab w:val="left" w:pos="-1057"/>
          <w:tab w:val="left" w:pos="-720"/>
        </w:tabs>
        <w:autoSpaceDE w:val="0"/>
        <w:spacing w:after="0"/>
        <w:rPr>
          <w:rFonts w:ascii="Arial" w:hAnsi="Arial" w:cs="Arial"/>
        </w:rPr>
      </w:pPr>
      <w:r w:rsidRPr="005E522D">
        <w:rPr>
          <w:rFonts w:ascii="Arial" w:eastAsia="Times New Roman" w:hAnsi="Arial" w:cs="Arial"/>
          <w:lang w:val="en-GB"/>
        </w:rPr>
        <w:t>1</w:t>
      </w:r>
      <w:r w:rsidR="00A33AAC">
        <w:rPr>
          <w:rFonts w:ascii="Arial" w:eastAsia="Times New Roman" w:hAnsi="Arial" w:cs="Arial"/>
          <w:lang w:val="en-GB"/>
        </w:rPr>
        <w:t>5</w:t>
      </w:r>
      <w:r w:rsidRPr="005E522D">
        <w:rPr>
          <w:rFonts w:ascii="Arial" w:eastAsia="Times New Roman" w:hAnsi="Arial" w:cs="Arial"/>
          <w:vertAlign w:val="superscript"/>
          <w:lang w:val="en-GB"/>
        </w:rPr>
        <w:t>th</w:t>
      </w:r>
      <w:r w:rsidRPr="005E522D">
        <w:rPr>
          <w:rFonts w:ascii="Arial" w:eastAsia="Times New Roman" w:hAnsi="Arial" w:cs="Arial"/>
          <w:lang w:val="en-GB"/>
        </w:rPr>
        <w:t xml:space="preserve"> MEETING OF THE CONFERENCE OF THE PARTIES</w:t>
      </w:r>
    </w:p>
    <w:p w14:paraId="7D3C8ED8" w14:textId="743BEC4B" w:rsidR="007B2B33" w:rsidRPr="00895FAE" w:rsidRDefault="007D090F">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ascii="Arial" w:hAnsi="Arial" w:cs="Arial"/>
        </w:rPr>
      </w:pPr>
      <w:r>
        <w:rPr>
          <w:rFonts w:ascii="Arial" w:eastAsia="Times New Roman" w:hAnsi="Arial" w:cs="Arial"/>
          <w:bCs/>
        </w:rPr>
        <w:t>Campo Grande, Brazil, 23 to 29 March 2026</w:t>
      </w:r>
    </w:p>
    <w:p w14:paraId="1740FB7E" w14:textId="0BA66525" w:rsidR="007B2B33" w:rsidRPr="00BD3CE5" w:rsidRDefault="001A17E8">
      <w:pPr>
        <w:widowControl w:val="0"/>
        <w:tabs>
          <w:tab w:val="left" w:pos="7020"/>
        </w:tabs>
        <w:autoSpaceDE w:val="0"/>
        <w:spacing w:after="0"/>
        <w:rPr>
          <w:rFonts w:ascii="Arial" w:hAnsi="Arial" w:cs="Arial"/>
        </w:rPr>
      </w:pPr>
      <w:r w:rsidRPr="00947CE2">
        <w:rPr>
          <w:rFonts w:ascii="Arial" w:hAnsi="Arial"/>
        </w:rPr>
        <w:t>Agenda Item</w:t>
      </w:r>
      <w:r w:rsidR="005E522D" w:rsidRPr="00947CE2">
        <w:rPr>
          <w:rFonts w:ascii="Arial" w:hAnsi="Arial"/>
        </w:rPr>
        <w:t xml:space="preserve"> </w:t>
      </w:r>
      <w:r w:rsidR="00FA7678">
        <w:rPr>
          <w:rFonts w:ascii="Arial" w:hAnsi="Arial"/>
        </w:rPr>
        <w:t>30.2</w:t>
      </w:r>
      <w:r w:rsidR="006930F5">
        <w:rPr>
          <w:rFonts w:ascii="Arial" w:hAnsi="Arial"/>
        </w:rPr>
        <w:t>.10</w:t>
      </w:r>
    </w:p>
    <w:p w14:paraId="27D907B7" w14:textId="77777777" w:rsidR="007B2B33" w:rsidRPr="005E522D" w:rsidRDefault="007B2B33">
      <w:pPr>
        <w:widowControl w:val="0"/>
        <w:autoSpaceDE w:val="0"/>
        <w:spacing w:after="0"/>
        <w:rPr>
          <w:rFonts w:ascii="Arial" w:eastAsia="Times New Roman" w:hAnsi="Arial" w:cs="Arial"/>
        </w:rPr>
      </w:pPr>
    </w:p>
    <w:p w14:paraId="4C09B931" w14:textId="77777777" w:rsidR="007B2B33" w:rsidRPr="005E522D" w:rsidRDefault="007B2B33">
      <w:pPr>
        <w:widowControl w:val="0"/>
        <w:autoSpaceDE w:val="0"/>
        <w:spacing w:after="0"/>
        <w:rPr>
          <w:rFonts w:ascii="Arial" w:eastAsia="Times New Roman" w:hAnsi="Arial" w:cs="Arial"/>
        </w:rPr>
      </w:pPr>
    </w:p>
    <w:p w14:paraId="23C708E9" w14:textId="77777777" w:rsidR="001D5AF8" w:rsidRDefault="001A17E8" w:rsidP="007863D3">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5E522D">
        <w:rPr>
          <w:rFonts w:ascii="Arial" w:eastAsia="Times New Roman" w:hAnsi="Arial" w:cs="Arial"/>
          <w:b/>
          <w:bCs/>
          <w:lang w:val="en-GB"/>
        </w:rPr>
        <w:t>PROPOSAL FOR THE INCLUSION</w:t>
      </w:r>
      <w:r w:rsidR="00963CD9">
        <w:rPr>
          <w:rFonts w:ascii="Arial" w:eastAsia="Times New Roman" w:hAnsi="Arial" w:cs="Arial"/>
          <w:b/>
          <w:bCs/>
          <w:lang w:val="en-GB"/>
        </w:rPr>
        <w:t xml:space="preserve"> </w:t>
      </w:r>
      <w:r w:rsidRPr="005E522D">
        <w:rPr>
          <w:rFonts w:ascii="Arial" w:eastAsia="Times New Roman" w:hAnsi="Arial" w:cs="Arial"/>
          <w:b/>
          <w:bCs/>
          <w:lang w:val="en-GB"/>
        </w:rPr>
        <w:t>OF THE</w:t>
      </w:r>
      <w:r w:rsidR="002A5EE9">
        <w:rPr>
          <w:rFonts w:ascii="Arial" w:eastAsia="Times New Roman" w:hAnsi="Arial" w:cs="Arial"/>
          <w:b/>
          <w:bCs/>
          <w:lang w:val="en-GB"/>
        </w:rPr>
        <w:t xml:space="preserve"> SNOWY OWL</w:t>
      </w:r>
      <w:r w:rsidRPr="005E522D">
        <w:rPr>
          <w:rFonts w:ascii="Arial" w:eastAsia="Times New Roman" w:hAnsi="Arial" w:cs="Arial"/>
          <w:b/>
          <w:bCs/>
          <w:lang w:val="en-GB"/>
        </w:rPr>
        <w:t xml:space="preserve"> </w:t>
      </w:r>
      <w:r w:rsidRPr="005E522D">
        <w:rPr>
          <w:rFonts w:ascii="Arial" w:eastAsia="Times New Roman" w:hAnsi="Arial" w:cs="Arial"/>
          <w:b/>
          <w:bCs/>
          <w:i/>
          <w:lang w:val="en-GB"/>
        </w:rPr>
        <w:t>(</w:t>
      </w:r>
      <w:r w:rsidR="00DD3D39">
        <w:rPr>
          <w:rFonts w:ascii="Arial" w:eastAsia="Times New Roman" w:hAnsi="Arial" w:cs="Arial"/>
          <w:b/>
          <w:bCs/>
          <w:i/>
          <w:lang w:val="en-GB"/>
        </w:rPr>
        <w:t>B</w:t>
      </w:r>
      <w:r w:rsidR="001D5AF8">
        <w:rPr>
          <w:rFonts w:ascii="Arial" w:eastAsia="Times New Roman" w:hAnsi="Arial" w:cs="Arial"/>
          <w:b/>
          <w:bCs/>
          <w:i/>
          <w:lang w:val="en-GB"/>
        </w:rPr>
        <w:t>ubo scandiacus</w:t>
      </w:r>
      <w:r w:rsidR="001D5AF8" w:rsidRPr="005E522D">
        <w:rPr>
          <w:rFonts w:ascii="Arial" w:eastAsia="Times New Roman" w:hAnsi="Arial" w:cs="Arial"/>
          <w:b/>
          <w:bCs/>
          <w:i/>
          <w:lang w:val="en-GB"/>
        </w:rPr>
        <w:t>)</w:t>
      </w:r>
      <w:r w:rsidRPr="005E522D">
        <w:rPr>
          <w:rFonts w:ascii="Arial" w:eastAsia="Times New Roman" w:hAnsi="Arial" w:cs="Arial"/>
          <w:b/>
          <w:bCs/>
          <w:lang w:val="en-GB"/>
        </w:rPr>
        <w:t xml:space="preserve"> </w:t>
      </w:r>
    </w:p>
    <w:p w14:paraId="367F80E9" w14:textId="1A17F2B7" w:rsidR="007B2B33" w:rsidRPr="005E522D" w:rsidRDefault="001A17E8" w:rsidP="007863D3">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sidRPr="005E522D">
        <w:rPr>
          <w:rFonts w:ascii="Arial" w:eastAsia="Times New Roman" w:hAnsi="Arial" w:cs="Arial"/>
          <w:b/>
          <w:bCs/>
          <w:caps/>
          <w:lang w:val="en-GB"/>
        </w:rPr>
        <w:t>on A</w:t>
      </w:r>
      <w:r w:rsidR="007863D3">
        <w:rPr>
          <w:rFonts w:ascii="Arial" w:eastAsia="Times New Roman" w:hAnsi="Arial" w:cs="Arial"/>
          <w:b/>
          <w:bCs/>
          <w:caps/>
          <w:lang w:val="en-GB"/>
        </w:rPr>
        <w:t>p</w:t>
      </w:r>
      <w:r w:rsidRPr="005E522D">
        <w:rPr>
          <w:rFonts w:ascii="Arial" w:eastAsia="Times New Roman" w:hAnsi="Arial" w:cs="Arial"/>
          <w:b/>
          <w:bCs/>
          <w:caps/>
          <w:lang w:val="en-GB"/>
        </w:rPr>
        <w:t xml:space="preserve">pendix </w:t>
      </w:r>
      <w:r w:rsidR="00DD3D39">
        <w:rPr>
          <w:rFonts w:ascii="Arial" w:eastAsia="Times New Roman" w:hAnsi="Arial" w:cs="Arial"/>
          <w:b/>
          <w:bCs/>
          <w:caps/>
          <w:lang w:val="en-GB"/>
        </w:rPr>
        <w:t>II</w:t>
      </w:r>
      <w:r w:rsidRPr="005E522D">
        <w:rPr>
          <w:rFonts w:ascii="Arial" w:eastAsia="Times New Roman" w:hAnsi="Arial" w:cs="Arial"/>
          <w:b/>
          <w:bCs/>
          <w:caps/>
          <w:lang w:val="en-GB"/>
        </w:rPr>
        <w:t xml:space="preserve"> of the Convention</w:t>
      </w:r>
      <w:r w:rsidR="005114A0" w:rsidRPr="005E522D">
        <w:rPr>
          <w:rFonts w:ascii="Arial" w:eastAsia="Times New Roman" w:hAnsi="Arial" w:cs="Arial"/>
          <w:lang w:val="en-GB"/>
        </w:rPr>
        <w:t>*</w:t>
      </w:r>
    </w:p>
    <w:p w14:paraId="54814BD3" w14:textId="77777777" w:rsidR="007B2B33" w:rsidRPr="005E522D" w:rsidRDefault="007B2B33">
      <w:pPr>
        <w:widowControl w:val="0"/>
        <w:autoSpaceDE w:val="0"/>
        <w:spacing w:after="0"/>
        <w:jc w:val="center"/>
        <w:rPr>
          <w:rFonts w:ascii="Arial" w:eastAsia="Times New Roman" w:hAnsi="Arial" w:cs="Arial"/>
          <w:i/>
          <w:lang w:val="en-GB"/>
        </w:rPr>
      </w:pPr>
    </w:p>
    <w:p w14:paraId="7F46CE0B" w14:textId="77777777" w:rsidR="007B2B33" w:rsidRPr="005E522D" w:rsidRDefault="007B2B33">
      <w:pPr>
        <w:widowControl w:val="0"/>
        <w:tabs>
          <w:tab w:val="left" w:pos="8295"/>
        </w:tabs>
        <w:autoSpaceDE w:val="0"/>
        <w:spacing w:after="0"/>
        <w:jc w:val="both"/>
        <w:rPr>
          <w:rFonts w:ascii="Arial" w:eastAsia="Times New Roman" w:hAnsi="Arial" w:cs="Arial"/>
          <w:sz w:val="21"/>
          <w:szCs w:val="21"/>
        </w:rPr>
      </w:pPr>
    </w:p>
    <w:p w14:paraId="5A5B6784"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sz w:val="21"/>
          <w:szCs w:val="21"/>
        </w:rPr>
        <mc:AlternateContent>
          <mc:Choice Requires="wps">
            <w:drawing>
              <wp:anchor distT="0" distB="0" distL="114300" distR="114300" simplePos="0" relativeHeight="251658240" behindDoc="0" locked="0" layoutInCell="1" allowOverlap="1" wp14:anchorId="38129808" wp14:editId="40BD99D5">
                <wp:simplePos x="0" y="0"/>
                <wp:positionH relativeFrom="column">
                  <wp:posOffset>779229</wp:posOffset>
                </wp:positionH>
                <wp:positionV relativeFrom="paragraph">
                  <wp:posOffset>138568</wp:posOffset>
                </wp:positionV>
                <wp:extent cx="4206240" cy="1184744"/>
                <wp:effectExtent l="0" t="0" r="22860" b="15875"/>
                <wp:wrapNone/>
                <wp:docPr id="5" name="Text Box 4"/>
                <wp:cNvGraphicFramePr/>
                <a:graphic xmlns:a="http://schemas.openxmlformats.org/drawingml/2006/main">
                  <a:graphicData uri="http://schemas.microsoft.com/office/word/2010/wordprocessingShape">
                    <wps:wsp>
                      <wps:cNvSpPr txBox="1"/>
                      <wps:spPr>
                        <a:xfrm>
                          <a:off x="0" y="0"/>
                          <a:ext cx="4206240" cy="1184744"/>
                        </a:xfrm>
                        <a:prstGeom prst="rect">
                          <a:avLst/>
                        </a:prstGeom>
                        <a:solidFill>
                          <a:srgbClr val="FFFFFF"/>
                        </a:solidFill>
                        <a:ln w="3172">
                          <a:solidFill>
                            <a:srgbClr val="000000"/>
                          </a:solidFill>
                          <a:prstDash val="solid"/>
                        </a:ln>
                      </wps:spPr>
                      <wps:txbx>
                        <w:txbxContent>
                          <w:p w14:paraId="7F7A4CFE" w14:textId="0B20E26D"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25AF1BC2" w14:textId="09BFE243" w:rsidR="007B2B33" w:rsidRDefault="001A17E8">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 xml:space="preserve">The Government of </w:t>
                            </w:r>
                            <w:r w:rsidR="00DD3D39">
                              <w:rPr>
                                <w:rFonts w:ascii="Arial" w:eastAsia="Times New Roman" w:hAnsi="Arial" w:cs="Arial"/>
                                <w:lang w:val="en-GB"/>
                              </w:rPr>
                              <w:t>Norway</w:t>
                            </w:r>
                            <w:r w:rsidRPr="005E522D">
                              <w:rPr>
                                <w:rFonts w:ascii="Arial" w:eastAsia="Times New Roman" w:hAnsi="Arial" w:cs="Arial"/>
                                <w:lang w:val="en-GB"/>
                              </w:rPr>
                              <w:t xml:space="preserve"> has submitted the attached proposal for the inclusion of the </w:t>
                            </w:r>
                            <w:r w:rsidR="00ED1712">
                              <w:rPr>
                                <w:rFonts w:ascii="Arial" w:eastAsia="Times New Roman" w:hAnsi="Arial" w:cs="Arial"/>
                                <w:lang w:val="en-GB"/>
                              </w:rPr>
                              <w:t>s</w:t>
                            </w:r>
                            <w:r w:rsidR="00DD3D39">
                              <w:rPr>
                                <w:rFonts w:ascii="Arial" w:eastAsia="Times New Roman" w:hAnsi="Arial" w:cs="Arial"/>
                                <w:lang w:val="en-GB"/>
                              </w:rPr>
                              <w:t xml:space="preserve">nowy </w:t>
                            </w:r>
                            <w:r w:rsidR="00ED1712">
                              <w:rPr>
                                <w:rFonts w:ascii="Arial" w:eastAsia="Times New Roman" w:hAnsi="Arial" w:cs="Arial"/>
                                <w:lang w:val="en-GB"/>
                              </w:rPr>
                              <w:t>o</w:t>
                            </w:r>
                            <w:r w:rsidR="00DD3D39">
                              <w:rPr>
                                <w:rFonts w:ascii="Arial" w:eastAsia="Times New Roman" w:hAnsi="Arial" w:cs="Arial"/>
                                <w:lang w:val="en-GB"/>
                              </w:rPr>
                              <w:t>wl</w:t>
                            </w:r>
                            <w:r w:rsidRPr="005E522D">
                              <w:rPr>
                                <w:rFonts w:ascii="Arial" w:eastAsia="Times New Roman" w:hAnsi="Arial" w:cs="Arial"/>
                                <w:lang w:val="en-GB"/>
                              </w:rPr>
                              <w:t xml:space="preserve"> </w:t>
                            </w:r>
                            <w:r w:rsidRPr="005E522D">
                              <w:rPr>
                                <w:rFonts w:ascii="Arial" w:eastAsia="Times New Roman" w:hAnsi="Arial" w:cs="Arial"/>
                                <w:i/>
                                <w:lang w:val="en-GB"/>
                              </w:rPr>
                              <w:t>(</w:t>
                            </w:r>
                            <w:r w:rsidR="00DD3D39">
                              <w:rPr>
                                <w:rFonts w:ascii="Arial" w:eastAsia="Times New Roman" w:hAnsi="Arial" w:cs="Arial"/>
                                <w:i/>
                                <w:lang w:val="en-GB"/>
                              </w:rPr>
                              <w:t>Bubo scandiacus</w:t>
                            </w:r>
                            <w:r w:rsidRPr="005E522D">
                              <w:rPr>
                                <w:rFonts w:ascii="Arial" w:eastAsia="Times New Roman" w:hAnsi="Arial" w:cs="Arial"/>
                                <w:i/>
                                <w:lang w:val="en-GB"/>
                              </w:rPr>
                              <w:t>)</w:t>
                            </w:r>
                            <w:r w:rsidRPr="005E522D">
                              <w:rPr>
                                <w:rFonts w:ascii="Arial" w:eastAsia="Times New Roman" w:hAnsi="Arial" w:cs="Arial"/>
                                <w:lang w:val="en-GB"/>
                              </w:rPr>
                              <w:t xml:space="preserve"> </w:t>
                            </w:r>
                            <w:r w:rsidRPr="005E522D">
                              <w:rPr>
                                <w:rFonts w:ascii="Arial" w:eastAsia="Times New Roman" w:hAnsi="Arial" w:cs="Arial"/>
                              </w:rPr>
                              <w:t>on Appendix</w:t>
                            </w:r>
                            <w:r w:rsidR="005E522D" w:rsidRPr="005E522D">
                              <w:rPr>
                                <w:rFonts w:ascii="Arial" w:eastAsia="Times New Roman" w:hAnsi="Arial" w:cs="Arial"/>
                              </w:rPr>
                              <w:t xml:space="preserve"> </w:t>
                            </w:r>
                            <w:r w:rsidR="00DD3D39">
                              <w:rPr>
                                <w:rFonts w:ascii="Arial" w:eastAsia="Times New Roman" w:hAnsi="Arial" w:cs="Arial"/>
                              </w:rPr>
                              <w:t>II</w:t>
                            </w:r>
                            <w:r w:rsidRPr="005E522D">
                              <w:rPr>
                                <w:rFonts w:ascii="Arial" w:eastAsia="Times New Roman" w:hAnsi="Arial" w:cs="Arial"/>
                              </w:rPr>
                              <w:t xml:space="preserve"> of CMS.</w:t>
                            </w:r>
                          </w:p>
                          <w:p w14:paraId="6BE63C58" w14:textId="77777777" w:rsidR="007B2B33" w:rsidRPr="005E522D" w:rsidRDefault="007B2B33" w:rsidP="00EC518E">
                            <w:pPr>
                              <w:widowControl w:val="0"/>
                              <w:suppressAutoHyphens w:val="0"/>
                              <w:autoSpaceDE w:val="0"/>
                              <w:spacing w:after="0"/>
                              <w:jc w:val="both"/>
                              <w:textAlignment w:val="auto"/>
                              <w:rPr>
                                <w:rFonts w:ascii="Arial" w:hAnsi="Arial" w:cs="Arial"/>
                                <w:lang w:val="en-GB"/>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35pt;margin-top:10.9pt;width:331.2pt;height:9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" strokeweight=".08811mm">
                <v:textbox>
                  <w:txbxContent>
                    <w:p w14:paraId="7F7A4CFE" w14:textId="0B20E26D"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11E8A92F" w14:textId="77777777" w:rsidR="007B2B33" w:rsidRPr="005E522D" w:rsidRDefault="007B2B33">
                      <w:pPr>
                        <w:widowControl w:val="0"/>
                        <w:suppressAutoHyphens w:val="0"/>
                        <w:autoSpaceDE w:val="0"/>
                        <w:spacing w:after="0"/>
                        <w:jc w:val="both"/>
                        <w:textAlignment w:val="auto"/>
                        <w:rPr>
                          <w:rFonts w:ascii="Arial" w:eastAsia="Times New Roman" w:hAnsi="Arial" w:cs="Arial"/>
                          <w:i/>
                          <w:lang w:val="en-GB"/>
                        </w:rPr>
                      </w:pPr>
                    </w:p>
                    <w:p w14:paraId="25AF1BC2" w14:textId="09BFE243" w:rsidR="007B2B33" w:rsidRDefault="001A17E8">
                      <w:pPr>
                        <w:widowControl w:val="0"/>
                        <w:suppressAutoHyphens w:val="0"/>
                        <w:autoSpaceDE w:val="0"/>
                        <w:spacing w:after="0"/>
                        <w:jc w:val="both"/>
                        <w:textAlignment w:val="auto"/>
                        <w:rPr>
                          <w:rFonts w:ascii="Arial" w:eastAsia="Times New Roman" w:hAnsi="Arial" w:cs="Arial"/>
                        </w:rPr>
                      </w:pPr>
                      <w:r w:rsidRPr="005E522D">
                        <w:rPr>
                          <w:rFonts w:ascii="Arial" w:eastAsia="Times New Roman" w:hAnsi="Arial" w:cs="Arial"/>
                          <w:lang w:val="en-GB"/>
                        </w:rPr>
                        <w:t xml:space="preserve">The Government of </w:t>
                      </w:r>
                      <w:r w:rsidR="00DD3D39">
                        <w:rPr>
                          <w:rFonts w:ascii="Arial" w:eastAsia="Times New Roman" w:hAnsi="Arial" w:cs="Arial"/>
                          <w:lang w:val="en-GB"/>
                        </w:rPr>
                        <w:t>Norway</w:t>
                      </w:r>
                      <w:r w:rsidRPr="005E522D">
                        <w:rPr>
                          <w:rFonts w:ascii="Arial" w:eastAsia="Times New Roman" w:hAnsi="Arial" w:cs="Arial"/>
                          <w:lang w:val="en-GB"/>
                        </w:rPr>
                        <w:t xml:space="preserve"> has submitted the attached proposal for the inclusion of the </w:t>
                      </w:r>
                      <w:r w:rsidR="00ED1712">
                        <w:rPr>
                          <w:rFonts w:ascii="Arial" w:eastAsia="Times New Roman" w:hAnsi="Arial" w:cs="Arial"/>
                          <w:lang w:val="en-GB"/>
                        </w:rPr>
                        <w:t>s</w:t>
                      </w:r>
                      <w:r w:rsidR="00DD3D39">
                        <w:rPr>
                          <w:rFonts w:ascii="Arial" w:eastAsia="Times New Roman" w:hAnsi="Arial" w:cs="Arial"/>
                          <w:lang w:val="en-GB"/>
                        </w:rPr>
                        <w:t xml:space="preserve">nowy </w:t>
                      </w:r>
                      <w:r w:rsidR="00ED1712">
                        <w:rPr>
                          <w:rFonts w:ascii="Arial" w:eastAsia="Times New Roman" w:hAnsi="Arial" w:cs="Arial"/>
                          <w:lang w:val="en-GB"/>
                        </w:rPr>
                        <w:t>o</w:t>
                      </w:r>
                      <w:r w:rsidR="00DD3D39">
                        <w:rPr>
                          <w:rFonts w:ascii="Arial" w:eastAsia="Times New Roman" w:hAnsi="Arial" w:cs="Arial"/>
                          <w:lang w:val="en-GB"/>
                        </w:rPr>
                        <w:t>wl</w:t>
                      </w:r>
                      <w:r w:rsidRPr="005E522D">
                        <w:rPr>
                          <w:rFonts w:ascii="Arial" w:eastAsia="Times New Roman" w:hAnsi="Arial" w:cs="Arial"/>
                          <w:lang w:val="en-GB"/>
                        </w:rPr>
                        <w:t xml:space="preserve"> </w:t>
                      </w:r>
                      <w:r w:rsidRPr="005E522D">
                        <w:rPr>
                          <w:rFonts w:ascii="Arial" w:eastAsia="Times New Roman" w:hAnsi="Arial" w:cs="Arial"/>
                          <w:i/>
                          <w:lang w:val="en-GB"/>
                        </w:rPr>
                        <w:t>(</w:t>
                      </w:r>
                      <w:r w:rsidR="00DD3D39">
                        <w:rPr>
                          <w:rFonts w:ascii="Arial" w:eastAsia="Times New Roman" w:hAnsi="Arial" w:cs="Arial"/>
                          <w:i/>
                          <w:lang w:val="en-GB"/>
                        </w:rPr>
                        <w:t xml:space="preserve">Bubo </w:t>
                      </w:r>
                      <w:proofErr w:type="spellStart"/>
                      <w:r w:rsidR="00DD3D39">
                        <w:rPr>
                          <w:rFonts w:ascii="Arial" w:eastAsia="Times New Roman" w:hAnsi="Arial" w:cs="Arial"/>
                          <w:i/>
                          <w:lang w:val="en-GB"/>
                        </w:rPr>
                        <w:t>scandiacus</w:t>
                      </w:r>
                      <w:proofErr w:type="spellEnd"/>
                      <w:r w:rsidRPr="005E522D">
                        <w:rPr>
                          <w:rFonts w:ascii="Arial" w:eastAsia="Times New Roman" w:hAnsi="Arial" w:cs="Arial"/>
                          <w:i/>
                          <w:lang w:val="en-GB"/>
                        </w:rPr>
                        <w:t>)</w:t>
                      </w:r>
                      <w:r w:rsidRPr="005E522D">
                        <w:rPr>
                          <w:rFonts w:ascii="Arial" w:eastAsia="Times New Roman" w:hAnsi="Arial" w:cs="Arial"/>
                          <w:lang w:val="en-GB"/>
                        </w:rPr>
                        <w:t xml:space="preserve"> </w:t>
                      </w:r>
                      <w:r w:rsidRPr="005E522D">
                        <w:rPr>
                          <w:rFonts w:ascii="Arial" w:eastAsia="Times New Roman" w:hAnsi="Arial" w:cs="Arial"/>
                        </w:rPr>
                        <w:t>on Appendix</w:t>
                      </w:r>
                      <w:r w:rsidR="005E522D" w:rsidRPr="005E522D">
                        <w:rPr>
                          <w:rFonts w:ascii="Arial" w:eastAsia="Times New Roman" w:hAnsi="Arial" w:cs="Arial"/>
                        </w:rPr>
                        <w:t xml:space="preserve"> </w:t>
                      </w:r>
                      <w:r w:rsidR="00DD3D39">
                        <w:rPr>
                          <w:rFonts w:ascii="Arial" w:eastAsia="Times New Roman" w:hAnsi="Arial" w:cs="Arial"/>
                        </w:rPr>
                        <w:t>II</w:t>
                      </w:r>
                      <w:r w:rsidRPr="005E522D">
                        <w:rPr>
                          <w:rFonts w:ascii="Arial" w:eastAsia="Times New Roman" w:hAnsi="Arial" w:cs="Arial"/>
                        </w:rPr>
                        <w:t xml:space="preserve"> of CMS.</w:t>
                      </w:r>
                    </w:p>
                    <w:p w14:paraId="6BE63C58" w14:textId="77777777" w:rsidR="007B2B33" w:rsidRPr="005E522D" w:rsidRDefault="007B2B33" w:rsidP="00EC518E">
                      <w:pPr>
                        <w:widowControl w:val="0"/>
                        <w:suppressAutoHyphens w:val="0"/>
                        <w:autoSpaceDE w:val="0"/>
                        <w:spacing w:after="0"/>
                        <w:jc w:val="both"/>
                        <w:textAlignment w:val="auto"/>
                        <w:rPr>
                          <w:rFonts w:ascii="Arial" w:hAnsi="Arial" w:cs="Arial"/>
                          <w:lang w:val="en-GB"/>
                        </w:rPr>
                      </w:pPr>
                    </w:p>
                  </w:txbxContent>
                </v:textbox>
              </v:shape>
            </w:pict>
          </mc:Fallback>
        </mc:AlternateContent>
      </w:r>
    </w:p>
    <w:p w14:paraId="7F9F25F7" w14:textId="77777777" w:rsidR="007B2B33" w:rsidRPr="005E522D" w:rsidRDefault="007B2B33">
      <w:pPr>
        <w:widowControl w:val="0"/>
        <w:autoSpaceDE w:val="0"/>
        <w:spacing w:after="0"/>
        <w:rPr>
          <w:rFonts w:ascii="Arial" w:eastAsia="Times New Roman" w:hAnsi="Arial" w:cs="Arial"/>
          <w:sz w:val="21"/>
          <w:szCs w:val="21"/>
        </w:rPr>
      </w:pPr>
    </w:p>
    <w:p w14:paraId="17806DF8" w14:textId="77777777" w:rsidR="007B2B33" w:rsidRPr="005E522D" w:rsidRDefault="007B2B33">
      <w:pPr>
        <w:widowControl w:val="0"/>
        <w:autoSpaceDE w:val="0"/>
        <w:spacing w:after="0"/>
        <w:rPr>
          <w:rFonts w:ascii="Arial" w:eastAsia="Times New Roman" w:hAnsi="Arial" w:cs="Arial"/>
          <w:sz w:val="21"/>
          <w:szCs w:val="21"/>
        </w:rPr>
      </w:pPr>
    </w:p>
    <w:p w14:paraId="350772AD" w14:textId="77777777" w:rsidR="007B2B33" w:rsidRPr="005E522D" w:rsidRDefault="007B2B33">
      <w:pPr>
        <w:widowControl w:val="0"/>
        <w:autoSpaceDE w:val="0"/>
        <w:spacing w:after="0"/>
        <w:rPr>
          <w:rFonts w:ascii="Arial" w:eastAsia="Times New Roman" w:hAnsi="Arial" w:cs="Arial"/>
          <w:sz w:val="21"/>
          <w:szCs w:val="21"/>
        </w:rPr>
      </w:pPr>
    </w:p>
    <w:p w14:paraId="79C7176F" w14:textId="77777777" w:rsidR="007B2B33" w:rsidRPr="005E522D" w:rsidRDefault="007B2B33">
      <w:pPr>
        <w:widowControl w:val="0"/>
        <w:autoSpaceDE w:val="0"/>
        <w:spacing w:after="0"/>
        <w:rPr>
          <w:rFonts w:ascii="Arial" w:eastAsia="Times New Roman" w:hAnsi="Arial" w:cs="Arial"/>
          <w:sz w:val="21"/>
          <w:szCs w:val="21"/>
        </w:rPr>
      </w:pPr>
    </w:p>
    <w:p w14:paraId="65DAED31" w14:textId="77777777" w:rsidR="007B2B33" w:rsidRPr="005E522D" w:rsidRDefault="007B2B33">
      <w:pPr>
        <w:widowControl w:val="0"/>
        <w:autoSpaceDE w:val="0"/>
        <w:spacing w:after="0"/>
        <w:rPr>
          <w:rFonts w:ascii="Arial" w:eastAsia="Times New Roman" w:hAnsi="Arial" w:cs="Arial"/>
          <w:sz w:val="21"/>
          <w:szCs w:val="21"/>
        </w:rPr>
      </w:pPr>
    </w:p>
    <w:p w14:paraId="1ACA51FC" w14:textId="77777777" w:rsidR="007B2B33" w:rsidRPr="005E522D" w:rsidRDefault="007B2B33">
      <w:pPr>
        <w:widowControl w:val="0"/>
        <w:autoSpaceDE w:val="0"/>
        <w:spacing w:after="0"/>
        <w:rPr>
          <w:rFonts w:ascii="Arial" w:eastAsia="Times New Roman" w:hAnsi="Arial" w:cs="Arial"/>
          <w:sz w:val="21"/>
          <w:szCs w:val="21"/>
        </w:rPr>
      </w:pPr>
    </w:p>
    <w:p w14:paraId="5EB7FA93" w14:textId="77777777" w:rsidR="007B2B33" w:rsidRPr="005E522D" w:rsidRDefault="007B2B33">
      <w:pPr>
        <w:widowControl w:val="0"/>
        <w:autoSpaceDE w:val="0"/>
        <w:spacing w:after="0"/>
        <w:rPr>
          <w:rFonts w:ascii="Arial" w:eastAsia="Times New Roman" w:hAnsi="Arial" w:cs="Arial"/>
          <w:sz w:val="21"/>
          <w:szCs w:val="21"/>
        </w:rPr>
      </w:pPr>
    </w:p>
    <w:p w14:paraId="5314C4EC" w14:textId="77777777" w:rsidR="007B2B33" w:rsidRPr="005E522D" w:rsidRDefault="007B2B33">
      <w:pPr>
        <w:widowControl w:val="0"/>
        <w:autoSpaceDE w:val="0"/>
        <w:spacing w:after="0"/>
        <w:rPr>
          <w:rFonts w:ascii="Arial" w:eastAsia="Times New Roman" w:hAnsi="Arial" w:cs="Arial"/>
          <w:sz w:val="21"/>
          <w:szCs w:val="21"/>
        </w:rPr>
      </w:pPr>
    </w:p>
    <w:p w14:paraId="5ED384AC" w14:textId="77777777" w:rsidR="007B2B33" w:rsidRPr="005E522D" w:rsidRDefault="007B2B33">
      <w:pPr>
        <w:widowControl w:val="0"/>
        <w:autoSpaceDE w:val="0"/>
        <w:spacing w:after="0"/>
        <w:rPr>
          <w:rFonts w:ascii="Arial" w:eastAsia="Times New Roman" w:hAnsi="Arial" w:cs="Arial"/>
          <w:sz w:val="21"/>
          <w:szCs w:val="21"/>
        </w:rPr>
      </w:pPr>
    </w:p>
    <w:p w14:paraId="7395ACBF" w14:textId="77777777" w:rsidR="007B2B33" w:rsidRPr="005E522D" w:rsidRDefault="007B2B33">
      <w:pPr>
        <w:widowControl w:val="0"/>
        <w:autoSpaceDE w:val="0"/>
        <w:spacing w:after="0"/>
        <w:rPr>
          <w:rFonts w:ascii="Arial" w:eastAsia="Times New Roman" w:hAnsi="Arial" w:cs="Arial"/>
          <w:sz w:val="21"/>
          <w:szCs w:val="21"/>
        </w:rPr>
      </w:pPr>
    </w:p>
    <w:p w14:paraId="50111BAA" w14:textId="77777777" w:rsidR="007B2B33" w:rsidRPr="005E522D" w:rsidRDefault="007B2B33">
      <w:pPr>
        <w:widowControl w:val="0"/>
        <w:autoSpaceDE w:val="0"/>
        <w:spacing w:after="0"/>
        <w:rPr>
          <w:rFonts w:ascii="Arial" w:eastAsia="Times New Roman" w:hAnsi="Arial" w:cs="Arial"/>
          <w:sz w:val="21"/>
          <w:szCs w:val="21"/>
        </w:rPr>
      </w:pPr>
    </w:p>
    <w:p w14:paraId="3B5F2166" w14:textId="77777777" w:rsidR="007B2B33" w:rsidRPr="005E522D" w:rsidRDefault="007B2B33">
      <w:pPr>
        <w:widowControl w:val="0"/>
        <w:autoSpaceDE w:val="0"/>
        <w:spacing w:after="0"/>
        <w:rPr>
          <w:rFonts w:ascii="Arial" w:eastAsia="Times New Roman" w:hAnsi="Arial" w:cs="Arial"/>
          <w:sz w:val="21"/>
          <w:szCs w:val="21"/>
        </w:rPr>
      </w:pPr>
    </w:p>
    <w:p w14:paraId="4B911B53" w14:textId="77777777" w:rsidR="007B2B33" w:rsidRPr="005E522D" w:rsidRDefault="007B2B33">
      <w:pPr>
        <w:widowControl w:val="0"/>
        <w:autoSpaceDE w:val="0"/>
        <w:spacing w:after="0"/>
        <w:rPr>
          <w:rFonts w:ascii="Arial" w:eastAsia="Times New Roman" w:hAnsi="Arial" w:cs="Arial"/>
          <w:sz w:val="21"/>
          <w:szCs w:val="21"/>
        </w:rPr>
      </w:pPr>
    </w:p>
    <w:p w14:paraId="18D20DC1" w14:textId="77777777" w:rsidR="007B2B33" w:rsidRPr="005E522D" w:rsidRDefault="007B2B33">
      <w:pPr>
        <w:widowControl w:val="0"/>
        <w:autoSpaceDE w:val="0"/>
        <w:spacing w:after="0"/>
        <w:rPr>
          <w:rFonts w:ascii="Arial" w:eastAsia="Times New Roman" w:hAnsi="Arial" w:cs="Arial"/>
          <w:sz w:val="21"/>
          <w:szCs w:val="21"/>
        </w:rPr>
      </w:pPr>
    </w:p>
    <w:p w14:paraId="4D666D58" w14:textId="77777777" w:rsidR="007B2B33" w:rsidRPr="005E522D" w:rsidRDefault="007B2B33">
      <w:pPr>
        <w:widowControl w:val="0"/>
        <w:autoSpaceDE w:val="0"/>
        <w:spacing w:after="0"/>
        <w:rPr>
          <w:rFonts w:ascii="Arial" w:eastAsia="Times New Roman" w:hAnsi="Arial" w:cs="Arial"/>
          <w:sz w:val="21"/>
          <w:szCs w:val="21"/>
        </w:rPr>
      </w:pPr>
    </w:p>
    <w:p w14:paraId="6D7DA6B4" w14:textId="77777777" w:rsidR="007B2B33" w:rsidRPr="005E522D" w:rsidRDefault="007B2B33">
      <w:pPr>
        <w:widowControl w:val="0"/>
        <w:autoSpaceDE w:val="0"/>
        <w:spacing w:after="0"/>
        <w:rPr>
          <w:rFonts w:ascii="Arial" w:eastAsia="Times New Roman" w:hAnsi="Arial" w:cs="Arial"/>
          <w:sz w:val="21"/>
          <w:szCs w:val="21"/>
        </w:rPr>
      </w:pPr>
    </w:p>
    <w:p w14:paraId="08712A26" w14:textId="77777777" w:rsidR="007B2B33" w:rsidRPr="005E522D" w:rsidRDefault="007B2B33">
      <w:pPr>
        <w:widowControl w:val="0"/>
        <w:autoSpaceDE w:val="0"/>
        <w:spacing w:after="0"/>
        <w:rPr>
          <w:rFonts w:ascii="Arial" w:eastAsia="Times New Roman" w:hAnsi="Arial" w:cs="Arial"/>
          <w:sz w:val="21"/>
          <w:szCs w:val="21"/>
        </w:rPr>
      </w:pPr>
    </w:p>
    <w:p w14:paraId="786AB6DD" w14:textId="77777777" w:rsidR="007B2B33" w:rsidRPr="005E522D" w:rsidRDefault="007B2B33">
      <w:pPr>
        <w:widowControl w:val="0"/>
        <w:autoSpaceDE w:val="0"/>
        <w:spacing w:after="0"/>
        <w:rPr>
          <w:rFonts w:ascii="Arial" w:eastAsia="Times New Roman" w:hAnsi="Arial" w:cs="Arial"/>
          <w:sz w:val="21"/>
          <w:szCs w:val="21"/>
        </w:rPr>
      </w:pPr>
    </w:p>
    <w:p w14:paraId="6F0015CF" w14:textId="77777777" w:rsidR="007B2B33" w:rsidRPr="005E522D" w:rsidRDefault="007B2B33">
      <w:pPr>
        <w:widowControl w:val="0"/>
        <w:autoSpaceDE w:val="0"/>
        <w:spacing w:after="0"/>
        <w:rPr>
          <w:rFonts w:ascii="Arial" w:eastAsia="Times New Roman" w:hAnsi="Arial" w:cs="Arial"/>
          <w:sz w:val="21"/>
          <w:szCs w:val="21"/>
        </w:rPr>
      </w:pPr>
    </w:p>
    <w:p w14:paraId="7151A9EC" w14:textId="77777777" w:rsidR="007B2B33" w:rsidRPr="005E522D" w:rsidRDefault="007B2B33">
      <w:pPr>
        <w:widowControl w:val="0"/>
        <w:autoSpaceDE w:val="0"/>
        <w:spacing w:after="0"/>
        <w:rPr>
          <w:rFonts w:ascii="Arial" w:eastAsia="Times New Roman" w:hAnsi="Arial" w:cs="Arial"/>
          <w:sz w:val="21"/>
          <w:szCs w:val="21"/>
        </w:rPr>
      </w:pPr>
    </w:p>
    <w:p w14:paraId="64F0A929" w14:textId="77777777" w:rsidR="007B2B33" w:rsidRPr="005E522D" w:rsidRDefault="007B2B33">
      <w:pPr>
        <w:widowControl w:val="0"/>
        <w:autoSpaceDE w:val="0"/>
        <w:spacing w:after="0"/>
        <w:rPr>
          <w:rFonts w:ascii="Arial" w:eastAsia="Times New Roman" w:hAnsi="Arial" w:cs="Arial"/>
          <w:sz w:val="21"/>
          <w:szCs w:val="21"/>
        </w:rPr>
      </w:pPr>
    </w:p>
    <w:p w14:paraId="7F966F6B" w14:textId="77777777" w:rsidR="007B2B33" w:rsidRPr="005E522D" w:rsidRDefault="007B2B33">
      <w:pPr>
        <w:widowControl w:val="0"/>
        <w:tabs>
          <w:tab w:val="left" w:pos="7245"/>
        </w:tabs>
        <w:autoSpaceDE w:val="0"/>
        <w:spacing w:after="0"/>
        <w:rPr>
          <w:rFonts w:ascii="Arial" w:eastAsia="Times New Roman" w:hAnsi="Arial" w:cs="Arial"/>
          <w:sz w:val="21"/>
          <w:szCs w:val="21"/>
        </w:rPr>
      </w:pPr>
    </w:p>
    <w:p w14:paraId="493D60CB" w14:textId="77777777" w:rsidR="007B2B33" w:rsidRPr="005E522D" w:rsidRDefault="007B2B33">
      <w:pPr>
        <w:widowControl w:val="0"/>
        <w:autoSpaceDE w:val="0"/>
        <w:spacing w:after="0"/>
        <w:rPr>
          <w:rFonts w:ascii="Arial" w:eastAsia="Times New Roman" w:hAnsi="Arial" w:cs="Arial"/>
        </w:rPr>
      </w:pPr>
    </w:p>
    <w:p w14:paraId="52B72E93" w14:textId="77777777" w:rsidR="007B2B33" w:rsidRPr="005E522D" w:rsidRDefault="007B2B33">
      <w:pPr>
        <w:widowControl w:val="0"/>
        <w:autoSpaceDE w:val="0"/>
        <w:spacing w:after="0"/>
        <w:rPr>
          <w:rFonts w:ascii="Arial" w:eastAsia="Times New Roman" w:hAnsi="Arial" w:cs="Arial"/>
        </w:rPr>
      </w:pPr>
    </w:p>
    <w:p w14:paraId="5882ADA5" w14:textId="77777777" w:rsidR="007B2B33" w:rsidRPr="005E522D" w:rsidRDefault="007B2B33">
      <w:pPr>
        <w:widowControl w:val="0"/>
        <w:autoSpaceDE w:val="0"/>
        <w:spacing w:after="0"/>
        <w:rPr>
          <w:rFonts w:ascii="Arial" w:eastAsia="Times New Roman" w:hAnsi="Arial" w:cs="Arial"/>
        </w:rPr>
      </w:pPr>
    </w:p>
    <w:p w14:paraId="284C7087" w14:textId="77777777" w:rsidR="007B2B33" w:rsidRPr="005E522D" w:rsidRDefault="007B2B33">
      <w:pPr>
        <w:widowControl w:val="0"/>
        <w:autoSpaceDE w:val="0"/>
        <w:spacing w:after="0"/>
        <w:rPr>
          <w:rFonts w:ascii="Arial" w:eastAsia="Times New Roman" w:hAnsi="Arial" w:cs="Arial"/>
        </w:rPr>
      </w:pPr>
    </w:p>
    <w:p w14:paraId="011E4C71" w14:textId="29949141" w:rsidR="007B2B33" w:rsidRPr="005E522D" w:rsidRDefault="007B2B33" w:rsidP="2910EE2F">
      <w:pPr>
        <w:widowControl w:val="0"/>
        <w:autoSpaceDE w:val="0"/>
        <w:spacing w:after="0"/>
        <w:rPr>
          <w:rFonts w:ascii="Arial" w:eastAsia="Times New Roman" w:hAnsi="Arial" w:cs="Arial"/>
        </w:rPr>
      </w:pPr>
    </w:p>
    <w:p w14:paraId="026745A6" w14:textId="77777777" w:rsidR="007B2B33" w:rsidRPr="005E522D" w:rsidRDefault="007B2B33">
      <w:pPr>
        <w:widowControl w:val="0"/>
        <w:autoSpaceDE w:val="0"/>
        <w:spacing w:after="0"/>
        <w:rPr>
          <w:rFonts w:ascii="Arial" w:eastAsia="Times New Roman" w:hAnsi="Arial" w:cs="Arial"/>
        </w:rPr>
      </w:pPr>
    </w:p>
    <w:p w14:paraId="4EE7A66E" w14:textId="77777777" w:rsidR="007B2B33" w:rsidRPr="005E522D" w:rsidRDefault="007B2B33">
      <w:pPr>
        <w:widowControl w:val="0"/>
        <w:autoSpaceDE w:val="0"/>
        <w:spacing w:after="0"/>
        <w:rPr>
          <w:rFonts w:ascii="Arial" w:eastAsia="Times New Roman" w:hAnsi="Arial" w:cs="Arial"/>
        </w:rPr>
      </w:pPr>
    </w:p>
    <w:p w14:paraId="235AD4AF" w14:textId="77777777" w:rsidR="007B2B33" w:rsidRPr="005E522D" w:rsidRDefault="007B2B33">
      <w:pPr>
        <w:widowControl w:val="0"/>
        <w:autoSpaceDE w:val="0"/>
        <w:spacing w:after="0"/>
        <w:rPr>
          <w:rFonts w:ascii="Arial" w:eastAsia="Times New Roman" w:hAnsi="Arial" w:cs="Arial"/>
        </w:rPr>
      </w:pPr>
    </w:p>
    <w:p w14:paraId="6E9E0DD2" w14:textId="77777777" w:rsidR="007B2B33" w:rsidRPr="005E522D" w:rsidRDefault="007B2B33">
      <w:pPr>
        <w:widowControl w:val="0"/>
        <w:autoSpaceDE w:val="0"/>
        <w:spacing w:after="0"/>
        <w:rPr>
          <w:rFonts w:ascii="Arial" w:eastAsia="Times New Roman" w:hAnsi="Arial" w:cs="Arial"/>
        </w:rPr>
      </w:pPr>
    </w:p>
    <w:p w14:paraId="40851FBC" w14:textId="3C6EC31E" w:rsidR="007B2B33" w:rsidRPr="005E522D" w:rsidRDefault="001A17E8">
      <w:pPr>
        <w:widowControl w:val="0"/>
        <w:autoSpaceDE w:val="0"/>
        <w:spacing w:after="0"/>
        <w:jc w:val="both"/>
        <w:rPr>
          <w:rFonts w:ascii="Arial" w:hAnsi="Arial" w:cs="Arial"/>
        </w:rPr>
        <w:sectPr w:rsidR="007B2B33" w:rsidRPr="005E522D" w:rsidSect="00C1744B">
          <w:headerReference w:type="default" r:id="rId11"/>
          <w:footerReference w:type="default" r:id="rId12"/>
          <w:headerReference w:type="first" r:id="rId13"/>
          <w:footerReference w:type="first" r:id="rId14"/>
          <w:endnotePr>
            <w:numFmt w:val="decimal"/>
          </w:endnotePr>
          <w:pgSz w:w="11905" w:h="16837"/>
          <w:pgMar w:top="1440" w:right="1440" w:bottom="1440" w:left="1440" w:header="432" w:footer="432" w:gutter="0"/>
          <w:cols w:space="720"/>
          <w:titlePg/>
          <w:docGrid w:linePitch="299"/>
        </w:sectPr>
      </w:pPr>
      <w:r w:rsidRPr="005E522D">
        <w:rPr>
          <w:rFonts w:ascii="Arial" w:eastAsia="Times New Roman" w:hAnsi="Arial"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r w:rsidR="00BC4966">
        <w:rPr>
          <w:rFonts w:ascii="Arial" w:eastAsia="Times New Roman" w:hAnsi="Arial" w:cs="Arial"/>
          <w:sz w:val="18"/>
          <w:szCs w:val="18"/>
        </w:rPr>
        <w:t>.</w:t>
      </w:r>
    </w:p>
    <w:p w14:paraId="2C7A1285" w14:textId="0D6B8FDC" w:rsidR="00550140" w:rsidRDefault="00550140" w:rsidP="0055014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5E522D">
        <w:rPr>
          <w:rFonts w:ascii="Arial" w:eastAsia="Times New Roman" w:hAnsi="Arial" w:cs="Arial"/>
          <w:b/>
          <w:bCs/>
          <w:lang w:val="en-GB"/>
        </w:rPr>
        <w:lastRenderedPageBreak/>
        <w:t>PROPOSAL FOR THE INCLUSION</w:t>
      </w:r>
      <w:r>
        <w:rPr>
          <w:rFonts w:ascii="Arial" w:eastAsia="Times New Roman" w:hAnsi="Arial" w:cs="Arial"/>
          <w:b/>
          <w:bCs/>
          <w:lang w:val="en-GB"/>
        </w:rPr>
        <w:t xml:space="preserve"> </w:t>
      </w:r>
      <w:r w:rsidRPr="005E522D">
        <w:rPr>
          <w:rFonts w:ascii="Arial" w:eastAsia="Times New Roman" w:hAnsi="Arial" w:cs="Arial"/>
          <w:b/>
          <w:bCs/>
          <w:lang w:val="en-GB"/>
        </w:rPr>
        <w:t>OF THE</w:t>
      </w:r>
      <w:r>
        <w:rPr>
          <w:rFonts w:ascii="Arial" w:eastAsia="Times New Roman" w:hAnsi="Arial" w:cs="Arial"/>
          <w:b/>
          <w:bCs/>
          <w:lang w:val="en-GB"/>
        </w:rPr>
        <w:t xml:space="preserve"> SNOWY OWL</w:t>
      </w:r>
      <w:r w:rsidRPr="005E522D">
        <w:rPr>
          <w:rFonts w:ascii="Arial" w:eastAsia="Times New Roman" w:hAnsi="Arial" w:cs="Arial"/>
          <w:b/>
          <w:bCs/>
          <w:lang w:val="en-GB"/>
        </w:rPr>
        <w:t xml:space="preserve"> </w:t>
      </w:r>
      <w:r w:rsidRPr="005E522D">
        <w:rPr>
          <w:rFonts w:ascii="Arial" w:eastAsia="Times New Roman" w:hAnsi="Arial" w:cs="Arial"/>
          <w:b/>
          <w:bCs/>
          <w:i/>
          <w:lang w:val="en-GB"/>
        </w:rPr>
        <w:t>(</w:t>
      </w:r>
      <w:r>
        <w:rPr>
          <w:rFonts w:ascii="Arial" w:eastAsia="Times New Roman" w:hAnsi="Arial" w:cs="Arial"/>
          <w:b/>
          <w:bCs/>
          <w:i/>
          <w:lang w:val="en-GB"/>
        </w:rPr>
        <w:t>Bubo scandiacus</w:t>
      </w:r>
      <w:r w:rsidRPr="005E522D">
        <w:rPr>
          <w:rFonts w:ascii="Arial" w:eastAsia="Times New Roman" w:hAnsi="Arial" w:cs="Arial"/>
          <w:b/>
          <w:bCs/>
          <w:i/>
          <w:lang w:val="en-GB"/>
        </w:rPr>
        <w:t>)</w:t>
      </w:r>
    </w:p>
    <w:p w14:paraId="79E2C469" w14:textId="622543EB" w:rsidR="00550140" w:rsidRDefault="00550140" w:rsidP="00550140">
      <w:pPr>
        <w:spacing w:after="0"/>
        <w:ind w:left="567" w:hanging="567"/>
        <w:jc w:val="center"/>
        <w:rPr>
          <w:rFonts w:ascii="Arial" w:hAnsi="Arial" w:cs="Arial"/>
          <w:b/>
          <w:bCs/>
        </w:rPr>
      </w:pPr>
      <w:r w:rsidRPr="005E522D">
        <w:rPr>
          <w:rFonts w:ascii="Arial" w:eastAsia="Times New Roman" w:hAnsi="Arial" w:cs="Arial"/>
          <w:b/>
          <w:bCs/>
          <w:caps/>
          <w:lang w:val="en-GB"/>
        </w:rPr>
        <w:t>on A</w:t>
      </w:r>
      <w:r>
        <w:rPr>
          <w:rFonts w:ascii="Arial" w:eastAsia="Times New Roman" w:hAnsi="Arial" w:cs="Arial"/>
          <w:b/>
          <w:bCs/>
          <w:caps/>
          <w:lang w:val="en-GB"/>
        </w:rPr>
        <w:t>p</w:t>
      </w:r>
      <w:r w:rsidRPr="005E522D">
        <w:rPr>
          <w:rFonts w:ascii="Arial" w:eastAsia="Times New Roman" w:hAnsi="Arial" w:cs="Arial"/>
          <w:b/>
          <w:bCs/>
          <w:caps/>
          <w:lang w:val="en-GB"/>
        </w:rPr>
        <w:t xml:space="preserve">pendix </w:t>
      </w:r>
      <w:r>
        <w:rPr>
          <w:rFonts w:ascii="Arial" w:eastAsia="Times New Roman" w:hAnsi="Arial" w:cs="Arial"/>
          <w:b/>
          <w:bCs/>
          <w:caps/>
          <w:lang w:val="en-GB"/>
        </w:rPr>
        <w:t>II</w:t>
      </w:r>
      <w:r w:rsidRPr="005E522D">
        <w:rPr>
          <w:rFonts w:ascii="Arial" w:eastAsia="Times New Roman" w:hAnsi="Arial" w:cs="Arial"/>
          <w:b/>
          <w:bCs/>
          <w:caps/>
          <w:lang w:val="en-GB"/>
        </w:rPr>
        <w:t xml:space="preserve"> of the Convention</w:t>
      </w:r>
    </w:p>
    <w:p w14:paraId="121E38EA" w14:textId="77777777" w:rsidR="00550140" w:rsidRDefault="00550140" w:rsidP="00152AC0">
      <w:pPr>
        <w:spacing w:after="0"/>
        <w:ind w:left="567" w:hanging="567"/>
        <w:jc w:val="both"/>
        <w:rPr>
          <w:rFonts w:ascii="Arial" w:hAnsi="Arial" w:cs="Arial"/>
          <w:b/>
          <w:bCs/>
        </w:rPr>
      </w:pPr>
    </w:p>
    <w:p w14:paraId="6588BBCF" w14:textId="77777777" w:rsidR="00550140" w:rsidRDefault="00550140" w:rsidP="00152AC0">
      <w:pPr>
        <w:spacing w:after="0"/>
        <w:ind w:left="567" w:hanging="567"/>
        <w:jc w:val="both"/>
        <w:rPr>
          <w:rFonts w:ascii="Arial" w:hAnsi="Arial" w:cs="Arial"/>
          <w:b/>
          <w:bCs/>
        </w:rPr>
      </w:pPr>
    </w:p>
    <w:p w14:paraId="7A26C339" w14:textId="0B95EFD3" w:rsidR="004B4F34" w:rsidRPr="00152AC0" w:rsidRDefault="004B4F34" w:rsidP="00152AC0">
      <w:pPr>
        <w:spacing w:after="0"/>
        <w:ind w:left="567" w:hanging="567"/>
        <w:jc w:val="both"/>
        <w:rPr>
          <w:rFonts w:ascii="Arial" w:hAnsi="Arial" w:cs="Arial"/>
          <w:b/>
          <w:bCs/>
        </w:rPr>
      </w:pPr>
      <w:r w:rsidRPr="00152AC0">
        <w:rPr>
          <w:rFonts w:ascii="Arial" w:hAnsi="Arial" w:cs="Arial"/>
          <w:b/>
          <w:bCs/>
        </w:rPr>
        <w:t xml:space="preserve">A. </w:t>
      </w:r>
      <w:r w:rsidR="00152AC0" w:rsidRPr="00152AC0">
        <w:rPr>
          <w:rFonts w:ascii="Arial" w:hAnsi="Arial" w:cs="Arial"/>
          <w:b/>
          <w:bCs/>
        </w:rPr>
        <w:tab/>
      </w:r>
      <w:r w:rsidRPr="00152AC0">
        <w:rPr>
          <w:rFonts w:ascii="Arial" w:hAnsi="Arial" w:cs="Arial"/>
          <w:b/>
          <w:bCs/>
        </w:rPr>
        <w:t>PROPOSAL</w:t>
      </w:r>
    </w:p>
    <w:p w14:paraId="1E79A442" w14:textId="77777777" w:rsidR="00152AC0" w:rsidRDefault="00152AC0" w:rsidP="00947CE2">
      <w:pPr>
        <w:spacing w:after="0"/>
        <w:jc w:val="both"/>
        <w:rPr>
          <w:rFonts w:ascii="Arial" w:hAnsi="Arial" w:cs="Arial"/>
        </w:rPr>
      </w:pPr>
    </w:p>
    <w:p w14:paraId="4802A01B" w14:textId="7F3E9225" w:rsidR="00DD3D39" w:rsidRPr="00DD3D39" w:rsidRDefault="00DD3D39" w:rsidP="00947CE2">
      <w:pPr>
        <w:spacing w:after="0"/>
        <w:jc w:val="both"/>
        <w:rPr>
          <w:rFonts w:ascii="Arial" w:hAnsi="Arial" w:cs="Arial"/>
        </w:rPr>
      </w:pPr>
      <w:r w:rsidRPr="00DD3D39">
        <w:rPr>
          <w:rFonts w:ascii="Arial" w:hAnsi="Arial" w:cs="Arial"/>
        </w:rPr>
        <w:t xml:space="preserve">Inclusion of the </w:t>
      </w:r>
      <w:r w:rsidR="00057C28">
        <w:rPr>
          <w:rFonts w:ascii="Arial" w:hAnsi="Arial" w:cs="Arial"/>
        </w:rPr>
        <w:t>S</w:t>
      </w:r>
      <w:r w:rsidRPr="00DD3D39">
        <w:rPr>
          <w:rFonts w:ascii="Arial" w:hAnsi="Arial" w:cs="Arial"/>
        </w:rPr>
        <w:t>nowy O</w:t>
      </w:r>
      <w:r w:rsidR="00057C28">
        <w:rPr>
          <w:rFonts w:ascii="Arial" w:hAnsi="Arial" w:cs="Arial"/>
        </w:rPr>
        <w:t>o</w:t>
      </w:r>
      <w:r w:rsidRPr="00DD3D39">
        <w:rPr>
          <w:rFonts w:ascii="Arial" w:hAnsi="Arial" w:cs="Arial"/>
        </w:rPr>
        <w:t>l (Bubo scandiacus) in Appendix II of CMS.</w:t>
      </w:r>
    </w:p>
    <w:p w14:paraId="3C1C54CC" w14:textId="77777777" w:rsidR="004B4F34" w:rsidRPr="0021258C" w:rsidRDefault="004B4F34" w:rsidP="00947CE2">
      <w:pPr>
        <w:spacing w:after="0"/>
        <w:jc w:val="both"/>
        <w:rPr>
          <w:rFonts w:ascii="Arial" w:hAnsi="Arial" w:cs="Arial"/>
        </w:rPr>
      </w:pPr>
    </w:p>
    <w:p w14:paraId="25EDEFF3" w14:textId="7A19DABB" w:rsidR="004B4F34" w:rsidRPr="00152AC0" w:rsidRDefault="004B4F34" w:rsidP="00152AC0">
      <w:pPr>
        <w:spacing w:after="0"/>
        <w:ind w:left="567" w:hanging="567"/>
        <w:jc w:val="both"/>
        <w:rPr>
          <w:rFonts w:ascii="Arial" w:hAnsi="Arial" w:cs="Arial"/>
          <w:b/>
          <w:bCs/>
        </w:rPr>
      </w:pPr>
      <w:r w:rsidRPr="00152AC0">
        <w:rPr>
          <w:rFonts w:ascii="Arial" w:hAnsi="Arial" w:cs="Arial"/>
          <w:b/>
          <w:bCs/>
        </w:rPr>
        <w:t xml:space="preserve">B. </w:t>
      </w:r>
      <w:r w:rsidR="00152AC0" w:rsidRPr="00152AC0">
        <w:rPr>
          <w:rFonts w:ascii="Arial" w:hAnsi="Arial" w:cs="Arial"/>
          <w:b/>
          <w:bCs/>
        </w:rPr>
        <w:tab/>
      </w:r>
      <w:r w:rsidRPr="00152AC0">
        <w:rPr>
          <w:rFonts w:ascii="Arial" w:hAnsi="Arial" w:cs="Arial"/>
          <w:b/>
          <w:bCs/>
        </w:rPr>
        <w:t>PROPONENT</w:t>
      </w:r>
    </w:p>
    <w:p w14:paraId="27E801D0" w14:textId="77777777" w:rsidR="00152AC0" w:rsidRDefault="00152AC0" w:rsidP="00947CE2">
      <w:pPr>
        <w:spacing w:after="0"/>
        <w:jc w:val="both"/>
        <w:rPr>
          <w:rFonts w:ascii="Arial" w:hAnsi="Arial" w:cs="Arial"/>
        </w:rPr>
      </w:pPr>
    </w:p>
    <w:p w14:paraId="0D33367D" w14:textId="4CE92973" w:rsidR="00DD3D39" w:rsidRPr="0021258C" w:rsidRDefault="00DD3D39" w:rsidP="00947CE2">
      <w:pPr>
        <w:spacing w:after="0"/>
        <w:jc w:val="both"/>
        <w:rPr>
          <w:rFonts w:ascii="Arial" w:hAnsi="Arial" w:cs="Arial"/>
        </w:rPr>
      </w:pPr>
      <w:r>
        <w:rPr>
          <w:rFonts w:ascii="Arial" w:hAnsi="Arial" w:cs="Arial"/>
        </w:rPr>
        <w:t>Norway.</w:t>
      </w:r>
    </w:p>
    <w:p w14:paraId="341B0EF3" w14:textId="77777777" w:rsidR="004B4F34" w:rsidRPr="0021258C" w:rsidRDefault="004B4F34" w:rsidP="00947CE2">
      <w:pPr>
        <w:spacing w:after="0"/>
        <w:jc w:val="both"/>
        <w:rPr>
          <w:rFonts w:ascii="Arial" w:hAnsi="Arial" w:cs="Arial"/>
        </w:rPr>
      </w:pPr>
    </w:p>
    <w:p w14:paraId="0D1959AC" w14:textId="783ADE37" w:rsidR="004B4F34" w:rsidRPr="00152AC0" w:rsidRDefault="004B4F34" w:rsidP="00152AC0">
      <w:pPr>
        <w:spacing w:after="0"/>
        <w:ind w:left="567" w:hanging="567"/>
        <w:jc w:val="both"/>
        <w:rPr>
          <w:rFonts w:ascii="Arial" w:hAnsi="Arial" w:cs="Arial"/>
          <w:b/>
          <w:bCs/>
        </w:rPr>
      </w:pPr>
      <w:r w:rsidRPr="00152AC0">
        <w:rPr>
          <w:rFonts w:ascii="Arial" w:hAnsi="Arial" w:cs="Arial"/>
          <w:b/>
          <w:bCs/>
        </w:rPr>
        <w:t xml:space="preserve">C. </w:t>
      </w:r>
      <w:r w:rsidR="00152AC0" w:rsidRPr="00152AC0">
        <w:rPr>
          <w:rFonts w:ascii="Arial" w:hAnsi="Arial" w:cs="Arial"/>
          <w:b/>
          <w:bCs/>
        </w:rPr>
        <w:tab/>
      </w:r>
      <w:r w:rsidRPr="00152AC0">
        <w:rPr>
          <w:rFonts w:ascii="Arial" w:hAnsi="Arial" w:cs="Arial"/>
          <w:b/>
          <w:bCs/>
        </w:rPr>
        <w:t>SUPPORTING STATEMENT</w:t>
      </w:r>
    </w:p>
    <w:p w14:paraId="2091C359" w14:textId="77777777" w:rsidR="004B4F34" w:rsidRPr="0021258C" w:rsidRDefault="004B4F34" w:rsidP="00947CE2">
      <w:pPr>
        <w:spacing w:after="0"/>
        <w:jc w:val="both"/>
        <w:rPr>
          <w:rFonts w:ascii="Arial" w:hAnsi="Arial" w:cs="Arial"/>
        </w:rPr>
      </w:pPr>
    </w:p>
    <w:p w14:paraId="051277DB" w14:textId="45C2E4FE" w:rsidR="001D3753" w:rsidRPr="00955D78" w:rsidRDefault="004B4F34" w:rsidP="00955D78">
      <w:pPr>
        <w:spacing w:after="80"/>
        <w:ind w:left="540" w:hanging="539"/>
        <w:jc w:val="both"/>
        <w:rPr>
          <w:rFonts w:ascii="Arial" w:hAnsi="Arial" w:cs="Arial"/>
          <w:b/>
          <w:bCs/>
        </w:rPr>
      </w:pPr>
      <w:r w:rsidRPr="00152AC0">
        <w:rPr>
          <w:rFonts w:ascii="Arial" w:hAnsi="Arial" w:cs="Arial"/>
          <w:b/>
          <w:bCs/>
        </w:rPr>
        <w:t>1.</w:t>
      </w:r>
      <w:r w:rsidR="006127EB" w:rsidRPr="00152AC0">
        <w:rPr>
          <w:rFonts w:ascii="Arial" w:hAnsi="Arial" w:cs="Arial"/>
          <w:b/>
          <w:bCs/>
        </w:rPr>
        <w:tab/>
      </w:r>
      <w:r w:rsidRPr="00152AC0">
        <w:rPr>
          <w:rFonts w:ascii="Arial" w:hAnsi="Arial" w:cs="Arial"/>
          <w:b/>
          <w:bCs/>
        </w:rPr>
        <w:t>Taxonomy</w:t>
      </w:r>
    </w:p>
    <w:p w14:paraId="01038CF9" w14:textId="1973F393" w:rsidR="004B4F34" w:rsidRDefault="004B4F34" w:rsidP="00955D78">
      <w:pPr>
        <w:spacing w:after="80"/>
        <w:ind w:left="1080" w:hanging="539"/>
        <w:jc w:val="both"/>
        <w:rPr>
          <w:rFonts w:ascii="Arial" w:hAnsi="Arial" w:cs="Arial"/>
        </w:rPr>
      </w:pPr>
      <w:r w:rsidRPr="0021258C">
        <w:rPr>
          <w:rFonts w:ascii="Arial" w:hAnsi="Arial" w:cs="Arial"/>
        </w:rPr>
        <w:t>1.1</w:t>
      </w:r>
      <w:r w:rsidR="006127EB">
        <w:rPr>
          <w:rFonts w:ascii="Arial" w:hAnsi="Arial" w:cs="Arial"/>
        </w:rPr>
        <w:tab/>
      </w:r>
      <w:r w:rsidRPr="0021258C">
        <w:rPr>
          <w:rFonts w:ascii="Arial" w:hAnsi="Arial" w:cs="Arial"/>
        </w:rPr>
        <w:t>Class</w:t>
      </w:r>
      <w:r w:rsidR="00425BA3">
        <w:rPr>
          <w:rFonts w:ascii="Arial" w:hAnsi="Arial" w:cs="Arial"/>
        </w:rPr>
        <w:t>: Aves</w:t>
      </w:r>
    </w:p>
    <w:p w14:paraId="0043E6FB" w14:textId="596B0FF1" w:rsidR="004B4F34" w:rsidRPr="0021258C" w:rsidRDefault="004B4F34" w:rsidP="00955D78">
      <w:pPr>
        <w:spacing w:after="80"/>
        <w:ind w:left="1080" w:hanging="539"/>
        <w:jc w:val="both"/>
        <w:rPr>
          <w:rFonts w:ascii="Arial" w:hAnsi="Arial" w:cs="Arial"/>
        </w:rPr>
      </w:pPr>
      <w:r w:rsidRPr="0021258C">
        <w:rPr>
          <w:rFonts w:ascii="Arial" w:hAnsi="Arial" w:cs="Arial"/>
        </w:rPr>
        <w:t>1.2</w:t>
      </w:r>
      <w:r w:rsidR="006127EB">
        <w:rPr>
          <w:rFonts w:ascii="Arial" w:hAnsi="Arial" w:cs="Arial"/>
        </w:rPr>
        <w:tab/>
      </w:r>
      <w:r w:rsidRPr="0021258C">
        <w:rPr>
          <w:rFonts w:ascii="Arial" w:hAnsi="Arial" w:cs="Arial"/>
        </w:rPr>
        <w:t>Order</w:t>
      </w:r>
      <w:r w:rsidR="00425BA3">
        <w:rPr>
          <w:rFonts w:ascii="Arial" w:hAnsi="Arial" w:cs="Arial"/>
        </w:rPr>
        <w:t>: Strigiformes</w:t>
      </w:r>
    </w:p>
    <w:p w14:paraId="4800D957" w14:textId="319D3049" w:rsidR="004B4F34" w:rsidRPr="0021258C" w:rsidRDefault="004B4F34" w:rsidP="00955D78">
      <w:pPr>
        <w:spacing w:after="80"/>
        <w:ind w:left="1080" w:hanging="539"/>
        <w:jc w:val="both"/>
        <w:rPr>
          <w:rFonts w:ascii="Arial" w:hAnsi="Arial" w:cs="Arial"/>
        </w:rPr>
      </w:pPr>
      <w:r w:rsidRPr="0021258C">
        <w:rPr>
          <w:rFonts w:ascii="Arial" w:hAnsi="Arial" w:cs="Arial"/>
        </w:rPr>
        <w:t>1.3</w:t>
      </w:r>
      <w:r w:rsidR="006127EB">
        <w:rPr>
          <w:rFonts w:ascii="Arial" w:hAnsi="Arial" w:cs="Arial"/>
        </w:rPr>
        <w:tab/>
      </w:r>
      <w:r w:rsidRPr="0021258C">
        <w:rPr>
          <w:rFonts w:ascii="Arial" w:hAnsi="Arial" w:cs="Arial"/>
        </w:rPr>
        <w:t>Family</w:t>
      </w:r>
      <w:r w:rsidR="00425BA3">
        <w:rPr>
          <w:rFonts w:ascii="Arial" w:hAnsi="Arial" w:cs="Arial"/>
        </w:rPr>
        <w:t>: Strigidae</w:t>
      </w:r>
    </w:p>
    <w:p w14:paraId="639EBFBF" w14:textId="101A6936" w:rsidR="004B4F34" w:rsidRPr="0021258C" w:rsidRDefault="004B4F34" w:rsidP="00955D78">
      <w:pPr>
        <w:spacing w:after="80"/>
        <w:ind w:left="1080" w:hanging="539"/>
        <w:jc w:val="both"/>
        <w:rPr>
          <w:rFonts w:ascii="Arial" w:hAnsi="Arial" w:cs="Arial"/>
        </w:rPr>
      </w:pPr>
      <w:r w:rsidRPr="0021258C">
        <w:rPr>
          <w:rFonts w:ascii="Arial" w:hAnsi="Arial" w:cs="Arial"/>
        </w:rPr>
        <w:t>1.4</w:t>
      </w:r>
      <w:r w:rsidR="006127EB">
        <w:rPr>
          <w:rFonts w:ascii="Arial" w:hAnsi="Arial" w:cs="Arial"/>
        </w:rPr>
        <w:tab/>
      </w:r>
      <w:r w:rsidRPr="0021258C">
        <w:rPr>
          <w:rFonts w:ascii="Arial" w:hAnsi="Arial" w:cs="Arial"/>
        </w:rPr>
        <w:t>Genus</w:t>
      </w:r>
      <w:r w:rsidR="001E3154">
        <w:rPr>
          <w:rFonts w:ascii="Arial" w:hAnsi="Arial" w:cs="Arial"/>
        </w:rPr>
        <w:t xml:space="preserve">: </w:t>
      </w:r>
      <w:r w:rsidR="001E3154" w:rsidRPr="001E3154">
        <w:rPr>
          <w:rFonts w:ascii="Arial" w:hAnsi="Arial" w:cs="Arial"/>
        </w:rPr>
        <w:t xml:space="preserve">Species or subspecies, including author and year: Bubo scandiacus (Wink &amp; Heidrich 2000, Sangster et al. 2004); </w:t>
      </w:r>
      <w:r w:rsidR="001E3154" w:rsidRPr="001E3154">
        <w:rPr>
          <w:rFonts w:ascii="Arial" w:hAnsi="Arial" w:cs="Arial"/>
          <w:b/>
          <w:bCs/>
          <w:i/>
          <w:iCs/>
        </w:rPr>
        <w:t>Figure 1</w:t>
      </w:r>
      <w:r w:rsidR="001E3154" w:rsidRPr="001E3154">
        <w:rPr>
          <w:rFonts w:ascii="Arial" w:hAnsi="Arial" w:cs="Arial"/>
        </w:rPr>
        <w:t>.</w:t>
      </w:r>
    </w:p>
    <w:p w14:paraId="5C2EEE5B" w14:textId="57214CA5" w:rsidR="004B4F34" w:rsidRPr="0021258C" w:rsidRDefault="004B4F34" w:rsidP="00955D78">
      <w:pPr>
        <w:spacing w:after="80"/>
        <w:ind w:left="1080" w:hanging="539"/>
        <w:jc w:val="both"/>
        <w:rPr>
          <w:rFonts w:ascii="Arial" w:hAnsi="Arial" w:cs="Arial"/>
        </w:rPr>
      </w:pPr>
      <w:r w:rsidRPr="0021258C">
        <w:rPr>
          <w:rFonts w:ascii="Arial" w:hAnsi="Arial" w:cs="Arial"/>
        </w:rPr>
        <w:t>1.5</w:t>
      </w:r>
      <w:r w:rsidR="006127EB">
        <w:rPr>
          <w:rFonts w:ascii="Arial" w:hAnsi="Arial" w:cs="Arial"/>
        </w:rPr>
        <w:tab/>
      </w:r>
      <w:r w:rsidRPr="0021258C">
        <w:rPr>
          <w:rFonts w:ascii="Arial" w:hAnsi="Arial" w:cs="Arial"/>
        </w:rPr>
        <w:t>Scientific synonyms</w:t>
      </w:r>
      <w:r w:rsidR="001E3154">
        <w:rPr>
          <w:rFonts w:ascii="Arial" w:hAnsi="Arial" w:cs="Arial"/>
        </w:rPr>
        <w:t>:</w:t>
      </w:r>
      <w:r w:rsidR="00CC4D25">
        <w:rPr>
          <w:rFonts w:ascii="Arial" w:hAnsi="Arial" w:cs="Arial"/>
        </w:rPr>
        <w:t xml:space="preserve"> </w:t>
      </w:r>
      <w:r w:rsidR="001B128F" w:rsidRPr="001B128F">
        <w:rPr>
          <w:rFonts w:ascii="Arial" w:hAnsi="Arial" w:cs="Arial"/>
        </w:rPr>
        <w:t>Nyctea scandiaca (Linnaeus 1758), Strix scandiaca (Linnaeus, 1758), Strix Nyctea (Linnaeus 1758), Bubo lapponicus (Brisson 1760), Strix wapacuthu / Bubo virginianus wapacuthu (Gmelin 1788), Strix arctica (Bartram 1791), Strix nivea (Thunberg 1798), Strix bubo (Daudin 1800), Strix candida (Latham 1801), Strix erminea (Shaw 1809), Haemeria nivea (Zander 1838), Nyctea nivea europea / americana (Brehm 1866), Leuchybris nivea (Sundevall 1872), Bubo scandiaca (Ridgway 1874)</w:t>
      </w:r>
      <w:r w:rsidR="00CC4D25">
        <w:rPr>
          <w:rFonts w:ascii="Arial" w:hAnsi="Arial" w:cs="Arial"/>
        </w:rPr>
        <w:t>.</w:t>
      </w:r>
    </w:p>
    <w:p w14:paraId="7FB94A1B" w14:textId="77777777" w:rsidR="004409F3" w:rsidRDefault="004B4F34" w:rsidP="004409F3">
      <w:pPr>
        <w:spacing w:after="0"/>
        <w:ind w:left="1080" w:hanging="540"/>
        <w:jc w:val="both"/>
        <w:rPr>
          <w:rFonts w:ascii="Arial" w:hAnsi="Arial" w:cs="Arial"/>
        </w:rPr>
      </w:pPr>
      <w:r w:rsidRPr="0021258C">
        <w:rPr>
          <w:rFonts w:ascii="Arial" w:hAnsi="Arial" w:cs="Arial"/>
        </w:rPr>
        <w:t>1.6</w:t>
      </w:r>
      <w:r w:rsidR="006127EB">
        <w:rPr>
          <w:rFonts w:ascii="Arial" w:hAnsi="Arial" w:cs="Arial"/>
        </w:rPr>
        <w:tab/>
      </w:r>
      <w:r w:rsidRPr="0021258C">
        <w:rPr>
          <w:rFonts w:ascii="Arial" w:hAnsi="Arial" w:cs="Arial"/>
        </w:rPr>
        <w:t>Common name(s), in all applicable languages used by the Convention</w:t>
      </w:r>
      <w:r w:rsidR="004409F3">
        <w:rPr>
          <w:rFonts w:ascii="Arial" w:hAnsi="Arial" w:cs="Arial"/>
        </w:rPr>
        <w:t xml:space="preserve">: </w:t>
      </w:r>
    </w:p>
    <w:p w14:paraId="4C66B253" w14:textId="1749A7DB" w:rsidR="004409F3" w:rsidRPr="004409F3" w:rsidRDefault="004409F3" w:rsidP="009126F8">
      <w:pPr>
        <w:spacing w:after="0"/>
        <w:ind w:left="1080"/>
        <w:jc w:val="both"/>
        <w:rPr>
          <w:rFonts w:ascii="Arial" w:hAnsi="Arial" w:cs="Arial"/>
        </w:rPr>
      </w:pPr>
      <w:r w:rsidRPr="004409F3">
        <w:rPr>
          <w:rFonts w:ascii="Arial" w:hAnsi="Arial" w:cs="Arial"/>
        </w:rPr>
        <w:t xml:space="preserve">Snøugle (NO), Fjälluggla (SV), Tunturipöllö (FI), Sneugle (DA), Ukpik/Ugpik (inuitt)                 </w:t>
      </w:r>
    </w:p>
    <w:p w14:paraId="0F7B0F73" w14:textId="3EAE7961" w:rsidR="004B4F34" w:rsidRDefault="004409F3" w:rsidP="009126F8">
      <w:pPr>
        <w:spacing w:after="0"/>
        <w:ind w:left="1080"/>
        <w:jc w:val="both"/>
        <w:rPr>
          <w:rFonts w:ascii="Arial" w:hAnsi="Arial" w:cs="Arial"/>
        </w:rPr>
      </w:pPr>
      <w:r w:rsidRPr="004409F3">
        <w:rPr>
          <w:rFonts w:ascii="Arial" w:hAnsi="Arial" w:cs="Arial"/>
        </w:rPr>
        <w:t xml:space="preserve">Snowy Owl (EN), Harfang des neiges (FR), Snæugla (ICE), Белая сова/Belaya Sova (RU), Schnee-Eule (D), Búho </w:t>
      </w:r>
      <w:r w:rsidR="00A32202">
        <w:rPr>
          <w:rFonts w:ascii="Arial" w:hAnsi="Arial" w:cs="Arial"/>
        </w:rPr>
        <w:t>m</w:t>
      </w:r>
      <w:r w:rsidRPr="004409F3">
        <w:rPr>
          <w:rFonts w:ascii="Arial" w:hAnsi="Arial" w:cs="Arial"/>
        </w:rPr>
        <w:t>ival (ES)</w:t>
      </w:r>
    </w:p>
    <w:p w14:paraId="692100C8" w14:textId="77777777" w:rsidR="009126F8" w:rsidRDefault="009126F8" w:rsidP="009126F8">
      <w:pPr>
        <w:spacing w:after="0"/>
        <w:jc w:val="both"/>
        <w:rPr>
          <w:rFonts w:ascii="Arial" w:hAnsi="Arial" w:cs="Arial"/>
        </w:rPr>
      </w:pPr>
    </w:p>
    <w:p w14:paraId="3E5591B4" w14:textId="2FDDFBFD" w:rsidR="009126F8" w:rsidRDefault="00B46042" w:rsidP="009126F8">
      <w:pPr>
        <w:spacing w:after="0"/>
        <w:jc w:val="both"/>
        <w:rPr>
          <w:rFonts w:ascii="Arial" w:hAnsi="Arial" w:cs="Arial"/>
        </w:rPr>
      </w:pPr>
      <w:r>
        <w:rPr>
          <w:rFonts w:cs="Arial"/>
          <w:noProof/>
          <w:sz w:val="21"/>
          <w:szCs w:val="21"/>
        </w:rPr>
        <w:lastRenderedPageBreak/>
        <w:drawing>
          <wp:inline distT="0" distB="0" distL="0" distR="0" wp14:anchorId="7218E5EF" wp14:editId="4039F789">
            <wp:extent cx="3657600" cy="5216515"/>
            <wp:effectExtent l="0" t="0" r="0" b="3810"/>
            <wp:docPr id="124381624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16246" name="Bilde 1243816246"/>
                    <pic:cNvPicPr/>
                  </pic:nvPicPr>
                  <pic:blipFill>
                    <a:blip r:embed="rId15">
                      <a:extLst>
                        <a:ext uri="{28A0092B-C50C-407E-A947-70E740481C1C}">
                          <a14:useLocalDpi xmlns:a14="http://schemas.microsoft.com/office/drawing/2010/main" val="0"/>
                        </a:ext>
                      </a:extLst>
                    </a:blip>
                    <a:stretch>
                      <a:fillRect/>
                    </a:stretch>
                  </pic:blipFill>
                  <pic:spPr>
                    <a:xfrm>
                      <a:off x="0" y="0"/>
                      <a:ext cx="3671771" cy="5236726"/>
                    </a:xfrm>
                    <a:prstGeom prst="rect">
                      <a:avLst/>
                    </a:prstGeom>
                  </pic:spPr>
                </pic:pic>
              </a:graphicData>
            </a:graphic>
          </wp:inline>
        </w:drawing>
      </w:r>
    </w:p>
    <w:p w14:paraId="2DD06C78" w14:textId="0207EBA9" w:rsidR="009126F8" w:rsidRPr="003E24A1" w:rsidRDefault="003E24A1" w:rsidP="009126F8">
      <w:pPr>
        <w:spacing w:after="0"/>
        <w:jc w:val="both"/>
        <w:rPr>
          <w:rFonts w:ascii="Arial" w:hAnsi="Arial" w:cs="Arial"/>
        </w:rPr>
      </w:pPr>
      <w:r w:rsidRPr="003E24A1">
        <w:rPr>
          <w:rFonts w:ascii="Arial" w:hAnsi="Arial" w:cs="Arial"/>
          <w:b/>
          <w:bCs/>
          <w:i/>
          <w:iCs/>
          <w:sz w:val="20"/>
          <w:szCs w:val="20"/>
        </w:rPr>
        <w:t>Figure 1</w:t>
      </w:r>
      <w:r w:rsidRPr="00CA3FE3">
        <w:rPr>
          <w:rFonts w:ascii="Arial" w:hAnsi="Arial" w:cs="Arial"/>
          <w:b/>
          <w:bCs/>
          <w:i/>
          <w:iCs/>
          <w:sz w:val="20"/>
          <w:szCs w:val="20"/>
        </w:rPr>
        <w:t>.</w:t>
      </w:r>
      <w:r w:rsidRPr="00CA3FE3">
        <w:rPr>
          <w:rFonts w:ascii="Arial" w:hAnsi="Arial" w:cs="Arial"/>
          <w:i/>
          <w:iCs/>
          <w:sz w:val="20"/>
          <w:szCs w:val="20"/>
        </w:rPr>
        <w:t xml:space="preserve"> Snowy </w:t>
      </w:r>
      <w:r w:rsidR="00057C28">
        <w:rPr>
          <w:rFonts w:ascii="Arial" w:hAnsi="Arial" w:cs="Arial"/>
          <w:i/>
          <w:iCs/>
          <w:sz w:val="20"/>
          <w:szCs w:val="20"/>
        </w:rPr>
        <w:t>o</w:t>
      </w:r>
      <w:r w:rsidRPr="00CA3FE3">
        <w:rPr>
          <w:rFonts w:ascii="Arial" w:hAnsi="Arial" w:cs="Arial"/>
          <w:i/>
          <w:iCs/>
          <w:sz w:val="20"/>
          <w:szCs w:val="20"/>
        </w:rPr>
        <w:t>wl (Bubo scandiacus). Photo: Arild Robert Espelien.</w:t>
      </w:r>
    </w:p>
    <w:p w14:paraId="740DAF7A" w14:textId="77777777" w:rsidR="009126F8" w:rsidRPr="0021258C" w:rsidRDefault="009126F8" w:rsidP="009126F8">
      <w:pPr>
        <w:spacing w:after="0"/>
        <w:jc w:val="both"/>
        <w:rPr>
          <w:rFonts w:ascii="Arial" w:hAnsi="Arial" w:cs="Arial"/>
        </w:rPr>
      </w:pPr>
    </w:p>
    <w:p w14:paraId="7F0C61F3" w14:textId="77777777" w:rsidR="004B4F34" w:rsidRPr="0021258C" w:rsidRDefault="004B4F34" w:rsidP="00947CE2">
      <w:pPr>
        <w:spacing w:after="0"/>
        <w:jc w:val="both"/>
        <w:rPr>
          <w:rFonts w:ascii="Arial" w:hAnsi="Arial" w:cs="Arial"/>
        </w:rPr>
      </w:pPr>
    </w:p>
    <w:p w14:paraId="1916A9CE" w14:textId="7D1B08F6" w:rsidR="004B4F34" w:rsidRPr="008727C4" w:rsidRDefault="004B4F34" w:rsidP="006127EB">
      <w:pPr>
        <w:spacing w:after="0"/>
        <w:ind w:left="540" w:hanging="540"/>
        <w:jc w:val="both"/>
        <w:rPr>
          <w:rFonts w:ascii="Arial" w:hAnsi="Arial" w:cs="Arial"/>
          <w:b/>
          <w:bCs/>
        </w:rPr>
      </w:pPr>
      <w:r w:rsidRPr="008727C4">
        <w:rPr>
          <w:rFonts w:ascii="Arial" w:hAnsi="Arial" w:cs="Arial"/>
          <w:b/>
          <w:bCs/>
        </w:rPr>
        <w:t>2.</w:t>
      </w:r>
      <w:r w:rsidR="006127EB" w:rsidRPr="008727C4">
        <w:rPr>
          <w:rFonts w:ascii="Arial" w:hAnsi="Arial" w:cs="Arial"/>
          <w:b/>
          <w:bCs/>
        </w:rPr>
        <w:tab/>
      </w:r>
      <w:r w:rsidRPr="008727C4">
        <w:rPr>
          <w:rFonts w:ascii="Arial" w:hAnsi="Arial" w:cs="Arial"/>
          <w:b/>
          <w:bCs/>
        </w:rPr>
        <w:t>Overview</w:t>
      </w:r>
    </w:p>
    <w:p w14:paraId="3DCC54E4" w14:textId="77777777" w:rsidR="00C76DBD" w:rsidRDefault="00C76DBD" w:rsidP="00167F3E">
      <w:pPr>
        <w:spacing w:after="0"/>
        <w:jc w:val="both"/>
        <w:rPr>
          <w:rFonts w:ascii="Arial" w:hAnsi="Arial" w:cs="Arial"/>
        </w:rPr>
      </w:pPr>
    </w:p>
    <w:p w14:paraId="2415D652" w14:textId="6BEC5555" w:rsidR="00633A95" w:rsidRDefault="00167F3E" w:rsidP="00167F3E">
      <w:pPr>
        <w:spacing w:after="0"/>
        <w:jc w:val="both"/>
        <w:rPr>
          <w:rFonts w:ascii="Arial" w:hAnsi="Arial" w:cs="Arial"/>
        </w:rPr>
      </w:pPr>
      <w:r w:rsidRPr="00167F3E">
        <w:rPr>
          <w:rFonts w:ascii="Arial" w:hAnsi="Arial" w:cs="Arial"/>
        </w:rPr>
        <w:t xml:space="preserve">Snowy </w:t>
      </w:r>
      <w:r w:rsidR="00057C28">
        <w:rPr>
          <w:rFonts w:ascii="Arial" w:hAnsi="Arial" w:cs="Arial"/>
        </w:rPr>
        <w:t>o</w:t>
      </w:r>
      <w:r w:rsidRPr="00167F3E">
        <w:rPr>
          <w:rFonts w:ascii="Arial" w:hAnsi="Arial" w:cs="Arial"/>
        </w:rPr>
        <w:t>wl has undergone a population decline across its global range that equates to around</w:t>
      </w:r>
      <w:r>
        <w:rPr>
          <w:rFonts w:ascii="Arial" w:hAnsi="Arial" w:cs="Arial"/>
        </w:rPr>
        <w:t xml:space="preserve"> </w:t>
      </w:r>
      <w:r w:rsidRPr="00167F3E">
        <w:rPr>
          <w:rFonts w:ascii="Arial" w:hAnsi="Arial" w:cs="Arial"/>
        </w:rPr>
        <w:t xml:space="preserve">a third of the population lost in the last three decades (McCabe et al. 2024). The species was uplisted from ‘Least Concern’ to ‘Vulnerable’ in the 2017 IUCN Red List assessment (BirdLife International 2017). This unfavorable conservation status along with being a migrant would qualify it for CMS Appendix II listing. Listed on Annex 1 (list of species) of the </w:t>
      </w:r>
      <w:r w:rsidR="008D4700">
        <w:rPr>
          <w:rFonts w:ascii="Arial" w:hAnsi="Arial" w:cs="Arial"/>
        </w:rPr>
        <w:t>Memorandum of Understanding on the Conservation of Migratory Birds of Prey in Africa and Eurasia (</w:t>
      </w:r>
      <w:r w:rsidRPr="00167F3E">
        <w:rPr>
          <w:rFonts w:ascii="Arial" w:hAnsi="Arial" w:cs="Arial"/>
        </w:rPr>
        <w:t>Raptors MOU</w:t>
      </w:r>
      <w:r w:rsidR="00C13987">
        <w:rPr>
          <w:rFonts w:ascii="Arial" w:hAnsi="Arial" w:cs="Arial"/>
        </w:rPr>
        <w:t>,</w:t>
      </w:r>
      <w:r w:rsidRPr="00167F3E">
        <w:rPr>
          <w:rFonts w:ascii="Arial" w:hAnsi="Arial" w:cs="Arial"/>
        </w:rPr>
        <w:t xml:space="preserve"> which covers migratory species of Accipitriformes, Falconiformes and Strigiformes) and in light of its uplisting to Vulnerable, it was reclassified in Annex 3 (action plan) of the Raptors MOU at </w:t>
      </w:r>
      <w:r w:rsidR="00B74D82">
        <w:rPr>
          <w:rFonts w:ascii="Arial" w:hAnsi="Arial" w:cs="Arial"/>
        </w:rPr>
        <w:t xml:space="preserve">the </w:t>
      </w:r>
      <w:r w:rsidR="008D4700">
        <w:rPr>
          <w:rFonts w:ascii="Arial" w:hAnsi="Arial" w:cs="Arial"/>
        </w:rPr>
        <w:t>t</w:t>
      </w:r>
      <w:r w:rsidR="00B74D82">
        <w:rPr>
          <w:rFonts w:ascii="Arial" w:hAnsi="Arial" w:cs="Arial"/>
        </w:rPr>
        <w:t>hird Meeting of Signatories (</w:t>
      </w:r>
      <w:r w:rsidRPr="00167F3E">
        <w:rPr>
          <w:rFonts w:ascii="Arial" w:hAnsi="Arial" w:cs="Arial"/>
        </w:rPr>
        <w:t xml:space="preserve">MOS3 </w:t>
      </w:r>
      <w:r w:rsidR="00B74D82">
        <w:rPr>
          <w:rFonts w:ascii="Arial" w:hAnsi="Arial" w:cs="Arial"/>
        </w:rPr>
        <w:t xml:space="preserve">Dubai, </w:t>
      </w:r>
      <w:r w:rsidR="00341CC0">
        <w:rPr>
          <w:rFonts w:ascii="Arial" w:hAnsi="Arial" w:cs="Arial"/>
        </w:rPr>
        <w:t>July</w:t>
      </w:r>
      <w:r w:rsidR="00341CC0" w:rsidRPr="00167F3E">
        <w:rPr>
          <w:rFonts w:ascii="Arial" w:hAnsi="Arial" w:cs="Arial"/>
        </w:rPr>
        <w:t xml:space="preserve"> </w:t>
      </w:r>
      <w:r w:rsidRPr="00167F3E">
        <w:rPr>
          <w:rFonts w:ascii="Arial" w:hAnsi="Arial" w:cs="Arial"/>
        </w:rPr>
        <w:t xml:space="preserve">2023), moving from Table 1 category 2 to category 1. </w:t>
      </w:r>
    </w:p>
    <w:p w14:paraId="4BA19A69" w14:textId="77777777" w:rsidR="00633A95" w:rsidRDefault="00633A95" w:rsidP="00167F3E">
      <w:pPr>
        <w:spacing w:after="0"/>
        <w:jc w:val="both"/>
        <w:rPr>
          <w:rFonts w:ascii="Arial" w:hAnsi="Arial" w:cs="Arial"/>
        </w:rPr>
      </w:pPr>
    </w:p>
    <w:p w14:paraId="357189B7" w14:textId="64D20F6D" w:rsidR="003E24A1" w:rsidRDefault="00167F3E" w:rsidP="00167F3E">
      <w:pPr>
        <w:spacing w:after="0"/>
        <w:jc w:val="both"/>
        <w:rPr>
          <w:rFonts w:ascii="Arial" w:hAnsi="Arial" w:cs="Arial"/>
        </w:rPr>
      </w:pPr>
      <w:r w:rsidRPr="00167F3E">
        <w:rPr>
          <w:rFonts w:ascii="Arial" w:hAnsi="Arial" w:cs="Arial"/>
        </w:rPr>
        <w:t xml:space="preserve">CMS Appendix I already lists the globally ‘Vulnerable’ eagles Spanish </w:t>
      </w:r>
      <w:r w:rsidR="00136E86">
        <w:rPr>
          <w:rFonts w:ascii="Arial" w:hAnsi="Arial" w:cs="Arial"/>
        </w:rPr>
        <w:t>i</w:t>
      </w:r>
      <w:r w:rsidRPr="00167F3E">
        <w:rPr>
          <w:rFonts w:ascii="Arial" w:hAnsi="Arial" w:cs="Arial"/>
        </w:rPr>
        <w:t xml:space="preserve">mperial </w:t>
      </w:r>
      <w:r w:rsidR="00136E86">
        <w:rPr>
          <w:rFonts w:ascii="Arial" w:hAnsi="Arial" w:cs="Arial"/>
        </w:rPr>
        <w:t>e</w:t>
      </w:r>
      <w:r w:rsidRPr="00167F3E">
        <w:rPr>
          <w:rFonts w:ascii="Arial" w:hAnsi="Arial" w:cs="Arial"/>
        </w:rPr>
        <w:t>agle (</w:t>
      </w:r>
      <w:r w:rsidRPr="00BC4966">
        <w:rPr>
          <w:rFonts w:ascii="Arial" w:hAnsi="Arial" w:cs="Arial"/>
          <w:i/>
          <w:iCs/>
        </w:rPr>
        <w:t>Aquila adalberti</w:t>
      </w:r>
      <w:r w:rsidRPr="00167F3E">
        <w:rPr>
          <w:rFonts w:ascii="Arial" w:hAnsi="Arial" w:cs="Arial"/>
        </w:rPr>
        <w:t xml:space="preserve">), </w:t>
      </w:r>
      <w:r w:rsidR="00136E86">
        <w:rPr>
          <w:rFonts w:ascii="Arial" w:hAnsi="Arial" w:cs="Arial"/>
        </w:rPr>
        <w:t>g</w:t>
      </w:r>
      <w:r w:rsidRPr="00167F3E">
        <w:rPr>
          <w:rFonts w:ascii="Arial" w:hAnsi="Arial" w:cs="Arial"/>
        </w:rPr>
        <w:t xml:space="preserve">reater </w:t>
      </w:r>
      <w:r w:rsidR="00136E86">
        <w:rPr>
          <w:rFonts w:ascii="Arial" w:hAnsi="Arial" w:cs="Arial"/>
        </w:rPr>
        <w:t>s</w:t>
      </w:r>
      <w:r w:rsidRPr="00167F3E">
        <w:rPr>
          <w:rFonts w:ascii="Arial" w:hAnsi="Arial" w:cs="Arial"/>
        </w:rPr>
        <w:t xml:space="preserve">potted </w:t>
      </w:r>
      <w:r w:rsidR="00136E86">
        <w:rPr>
          <w:rFonts w:ascii="Arial" w:hAnsi="Arial" w:cs="Arial"/>
        </w:rPr>
        <w:t>e</w:t>
      </w:r>
      <w:r w:rsidRPr="00167F3E">
        <w:rPr>
          <w:rFonts w:ascii="Arial" w:hAnsi="Arial" w:cs="Arial"/>
        </w:rPr>
        <w:t>agle (</w:t>
      </w:r>
      <w:r w:rsidRPr="00BC4966">
        <w:rPr>
          <w:rFonts w:ascii="Arial" w:hAnsi="Arial" w:cs="Arial"/>
          <w:i/>
          <w:iCs/>
        </w:rPr>
        <w:t>Clanga clanga</w:t>
      </w:r>
      <w:r w:rsidRPr="00167F3E">
        <w:rPr>
          <w:rFonts w:ascii="Arial" w:hAnsi="Arial" w:cs="Arial"/>
        </w:rPr>
        <w:t xml:space="preserve">), </w:t>
      </w:r>
      <w:r w:rsidR="00136E86">
        <w:rPr>
          <w:rFonts w:ascii="Arial" w:hAnsi="Arial" w:cs="Arial"/>
        </w:rPr>
        <w:t>e</w:t>
      </w:r>
      <w:r w:rsidRPr="00167F3E">
        <w:rPr>
          <w:rFonts w:ascii="Arial" w:hAnsi="Arial" w:cs="Arial"/>
        </w:rPr>
        <w:t xml:space="preserve">astern </w:t>
      </w:r>
      <w:r w:rsidR="00136E86">
        <w:rPr>
          <w:rFonts w:ascii="Arial" w:hAnsi="Arial" w:cs="Arial"/>
        </w:rPr>
        <w:t>i</w:t>
      </w:r>
      <w:r w:rsidRPr="00167F3E">
        <w:rPr>
          <w:rFonts w:ascii="Arial" w:hAnsi="Arial" w:cs="Arial"/>
        </w:rPr>
        <w:t xml:space="preserve">mperial </w:t>
      </w:r>
      <w:r w:rsidR="00136E86">
        <w:rPr>
          <w:rFonts w:ascii="Arial" w:hAnsi="Arial" w:cs="Arial"/>
        </w:rPr>
        <w:t>e</w:t>
      </w:r>
      <w:r w:rsidRPr="00167F3E">
        <w:rPr>
          <w:rFonts w:ascii="Arial" w:hAnsi="Arial" w:cs="Arial"/>
        </w:rPr>
        <w:t>agle (</w:t>
      </w:r>
      <w:r w:rsidRPr="00BC4966">
        <w:rPr>
          <w:rFonts w:ascii="Arial" w:hAnsi="Arial" w:cs="Arial"/>
          <w:i/>
          <w:iCs/>
        </w:rPr>
        <w:t>Aquila heliaca</w:t>
      </w:r>
      <w:r w:rsidRPr="00167F3E">
        <w:rPr>
          <w:rFonts w:ascii="Arial" w:hAnsi="Arial" w:cs="Arial"/>
        </w:rPr>
        <w:t xml:space="preserve">), Pallas’s </w:t>
      </w:r>
      <w:r w:rsidR="00136E86">
        <w:rPr>
          <w:rFonts w:ascii="Arial" w:hAnsi="Arial" w:cs="Arial"/>
        </w:rPr>
        <w:t>f</w:t>
      </w:r>
      <w:r w:rsidRPr="00167F3E">
        <w:rPr>
          <w:rFonts w:ascii="Arial" w:hAnsi="Arial" w:cs="Arial"/>
        </w:rPr>
        <w:t>ish-</w:t>
      </w:r>
      <w:r w:rsidR="00136E86">
        <w:rPr>
          <w:rFonts w:ascii="Arial" w:hAnsi="Arial" w:cs="Arial"/>
        </w:rPr>
        <w:t>e</w:t>
      </w:r>
      <w:r w:rsidRPr="00167F3E">
        <w:rPr>
          <w:rFonts w:ascii="Arial" w:hAnsi="Arial" w:cs="Arial"/>
        </w:rPr>
        <w:t>agle (</w:t>
      </w:r>
      <w:r w:rsidRPr="00BC4966">
        <w:rPr>
          <w:rFonts w:ascii="Arial" w:hAnsi="Arial" w:cs="Arial"/>
          <w:i/>
          <w:iCs/>
        </w:rPr>
        <w:t>Haliaeetus leucoryphus</w:t>
      </w:r>
      <w:r w:rsidRPr="00167F3E">
        <w:rPr>
          <w:rFonts w:ascii="Arial" w:hAnsi="Arial" w:cs="Arial"/>
        </w:rPr>
        <w:t xml:space="preserve">) and Steller’s </w:t>
      </w:r>
      <w:r w:rsidR="009F0084">
        <w:rPr>
          <w:rFonts w:ascii="Arial" w:hAnsi="Arial" w:cs="Arial"/>
        </w:rPr>
        <w:t>s</w:t>
      </w:r>
      <w:r w:rsidRPr="00167F3E">
        <w:rPr>
          <w:rFonts w:ascii="Arial" w:hAnsi="Arial" w:cs="Arial"/>
        </w:rPr>
        <w:t>ea-</w:t>
      </w:r>
      <w:r w:rsidR="009F0084">
        <w:rPr>
          <w:rFonts w:ascii="Arial" w:hAnsi="Arial" w:cs="Arial"/>
        </w:rPr>
        <w:t>e</w:t>
      </w:r>
      <w:r w:rsidRPr="00167F3E">
        <w:rPr>
          <w:rFonts w:ascii="Arial" w:hAnsi="Arial" w:cs="Arial"/>
        </w:rPr>
        <w:t>agle (</w:t>
      </w:r>
      <w:r w:rsidRPr="00BC4966">
        <w:rPr>
          <w:rFonts w:ascii="Arial" w:hAnsi="Arial" w:cs="Arial"/>
          <w:i/>
          <w:iCs/>
        </w:rPr>
        <w:t>Haliaeetus pelagicus</w:t>
      </w:r>
      <w:r w:rsidRPr="00167F3E">
        <w:rPr>
          <w:rFonts w:ascii="Arial" w:hAnsi="Arial" w:cs="Arial"/>
        </w:rPr>
        <w:t>), but no owl species. CMS Appendix II contains a family level listing of Accipitriformes and Falconiformes, but no</w:t>
      </w:r>
      <w:r w:rsidR="00F34A89">
        <w:rPr>
          <w:rFonts w:ascii="Arial" w:hAnsi="Arial" w:cs="Arial"/>
        </w:rPr>
        <w:t xml:space="preserve"> </w:t>
      </w:r>
      <w:r w:rsidRPr="00167F3E">
        <w:rPr>
          <w:rFonts w:ascii="Arial" w:hAnsi="Arial" w:cs="Arial"/>
        </w:rPr>
        <w:t xml:space="preserve">such family level listing of Strigiformes. As a migratory, globally </w:t>
      </w:r>
      <w:r w:rsidRPr="00167F3E">
        <w:rPr>
          <w:rFonts w:ascii="Arial" w:hAnsi="Arial" w:cs="Arial"/>
        </w:rPr>
        <w:lastRenderedPageBreak/>
        <w:t xml:space="preserve">Vulnerable species on the IUCN Red List, </w:t>
      </w:r>
      <w:r w:rsidR="00F97364">
        <w:rPr>
          <w:rFonts w:ascii="Arial" w:hAnsi="Arial" w:cs="Arial"/>
        </w:rPr>
        <w:t>s</w:t>
      </w:r>
      <w:r w:rsidRPr="00167F3E">
        <w:rPr>
          <w:rFonts w:ascii="Arial" w:hAnsi="Arial" w:cs="Arial"/>
        </w:rPr>
        <w:t xml:space="preserve">nowy </w:t>
      </w:r>
      <w:r w:rsidR="00F97364">
        <w:rPr>
          <w:rFonts w:ascii="Arial" w:hAnsi="Arial" w:cs="Arial"/>
        </w:rPr>
        <w:t>o</w:t>
      </w:r>
      <w:r w:rsidRPr="00167F3E">
        <w:rPr>
          <w:rFonts w:ascii="Arial" w:hAnsi="Arial" w:cs="Arial"/>
        </w:rPr>
        <w:t xml:space="preserve">wl meets the criteria for CMS Appendix II listing as outlined in </w:t>
      </w:r>
      <w:hyperlink r:id="rId16" w:history="1">
        <w:r w:rsidRPr="00B02D02">
          <w:rPr>
            <w:rStyle w:val="Hyperlink"/>
            <w:rFonts w:ascii="Arial" w:hAnsi="Arial" w:cs="Arial"/>
          </w:rPr>
          <w:t>Conservation Status Assessment Report | Raptors</w:t>
        </w:r>
      </w:hyperlink>
      <w:r w:rsidRPr="00167F3E">
        <w:rPr>
          <w:rFonts w:ascii="Arial" w:hAnsi="Arial" w:cs="Arial"/>
        </w:rPr>
        <w:t>.</w:t>
      </w:r>
    </w:p>
    <w:p w14:paraId="5461A7E8" w14:textId="77777777" w:rsidR="00A9179E" w:rsidRDefault="00A9179E" w:rsidP="00167F3E">
      <w:pPr>
        <w:spacing w:after="0"/>
        <w:jc w:val="both"/>
        <w:rPr>
          <w:rFonts w:ascii="Arial" w:hAnsi="Arial" w:cs="Arial"/>
        </w:rPr>
      </w:pPr>
    </w:p>
    <w:p w14:paraId="0A882C99" w14:textId="3D6F7DC9" w:rsidR="00D907A8" w:rsidRDefault="00897C72" w:rsidP="00167F3E">
      <w:pPr>
        <w:spacing w:after="0"/>
        <w:jc w:val="both"/>
        <w:rPr>
          <w:rFonts w:ascii="Arial" w:hAnsi="Arial" w:cs="Arial"/>
        </w:rPr>
      </w:pPr>
      <w:r w:rsidRPr="00BC4966">
        <w:rPr>
          <w:rFonts w:ascii="Arial" w:hAnsi="Arial" w:cs="Arial"/>
          <w:i/>
          <w:iCs/>
        </w:rPr>
        <w:t xml:space="preserve">Today, the </w:t>
      </w:r>
      <w:r w:rsidR="00BC4966">
        <w:rPr>
          <w:rFonts w:ascii="Arial" w:hAnsi="Arial" w:cs="Arial"/>
          <w:i/>
          <w:iCs/>
        </w:rPr>
        <w:t>s</w:t>
      </w:r>
      <w:r w:rsidRPr="00BC4966">
        <w:rPr>
          <w:rFonts w:ascii="Arial" w:hAnsi="Arial" w:cs="Arial"/>
          <w:i/>
          <w:iCs/>
        </w:rPr>
        <w:t xml:space="preserve">nowy </w:t>
      </w:r>
      <w:r w:rsidR="00BC4966">
        <w:rPr>
          <w:rFonts w:ascii="Arial" w:hAnsi="Arial" w:cs="Arial"/>
          <w:i/>
          <w:iCs/>
        </w:rPr>
        <w:t>o</w:t>
      </w:r>
      <w:r w:rsidRPr="00BC4966">
        <w:rPr>
          <w:rFonts w:ascii="Arial" w:hAnsi="Arial" w:cs="Arial"/>
          <w:i/>
          <w:iCs/>
        </w:rPr>
        <w:t>wl stands alone as the avian icon of Arctic tundra ecosystems. Indeed, it may be one of the best indicators of the health of Arctic environments and, owing to its many admirable qualities, can play a key role in helping to galvanize Arctic conservation.</w:t>
      </w:r>
      <w:r w:rsidRPr="00897C72">
        <w:rPr>
          <w:rFonts w:ascii="Arial" w:hAnsi="Arial" w:cs="Arial"/>
        </w:rPr>
        <w:t xml:space="preserve"> </w:t>
      </w:r>
    </w:p>
    <w:p w14:paraId="0107E213" w14:textId="4332AF9F" w:rsidR="00A9179E" w:rsidRPr="0021258C" w:rsidRDefault="00897C72" w:rsidP="00167F3E">
      <w:pPr>
        <w:spacing w:after="0"/>
        <w:jc w:val="both"/>
        <w:rPr>
          <w:rFonts w:ascii="Arial" w:hAnsi="Arial" w:cs="Arial"/>
        </w:rPr>
      </w:pPr>
      <w:r w:rsidRPr="00897C72">
        <w:rPr>
          <w:rFonts w:ascii="Arial" w:hAnsi="Arial" w:cs="Arial"/>
        </w:rPr>
        <w:t>- Holt et al. (2020).</w:t>
      </w:r>
    </w:p>
    <w:p w14:paraId="157D0780" w14:textId="77777777" w:rsidR="004B4F34" w:rsidRPr="0021258C" w:rsidRDefault="004B4F34" w:rsidP="00947CE2">
      <w:pPr>
        <w:spacing w:after="0"/>
        <w:jc w:val="both"/>
        <w:rPr>
          <w:rFonts w:ascii="Arial" w:hAnsi="Arial" w:cs="Arial"/>
        </w:rPr>
      </w:pPr>
    </w:p>
    <w:p w14:paraId="78956DCC" w14:textId="7CAB7DD9" w:rsidR="004B4F34" w:rsidRPr="009E6AF7" w:rsidRDefault="004B4F34" w:rsidP="006127EB">
      <w:pPr>
        <w:spacing w:after="0"/>
        <w:ind w:left="540" w:hanging="540"/>
        <w:jc w:val="both"/>
        <w:rPr>
          <w:rFonts w:ascii="Arial" w:hAnsi="Arial" w:cs="Arial"/>
          <w:b/>
          <w:bCs/>
        </w:rPr>
      </w:pPr>
      <w:r w:rsidRPr="009E6AF7">
        <w:rPr>
          <w:rFonts w:ascii="Arial" w:hAnsi="Arial" w:cs="Arial"/>
          <w:b/>
          <w:bCs/>
        </w:rPr>
        <w:t>3</w:t>
      </w:r>
      <w:r w:rsidR="006127EB" w:rsidRPr="009E6AF7">
        <w:rPr>
          <w:rFonts w:ascii="Arial" w:hAnsi="Arial" w:cs="Arial"/>
          <w:b/>
          <w:bCs/>
        </w:rPr>
        <w:tab/>
      </w:r>
      <w:r w:rsidRPr="009E6AF7">
        <w:rPr>
          <w:rFonts w:ascii="Arial" w:hAnsi="Arial" w:cs="Arial"/>
          <w:b/>
          <w:bCs/>
        </w:rPr>
        <w:t>Migrations</w:t>
      </w:r>
    </w:p>
    <w:p w14:paraId="01F431E8" w14:textId="77777777" w:rsidR="00C76DBD" w:rsidRDefault="00C76DBD" w:rsidP="006127EB">
      <w:pPr>
        <w:spacing w:after="0"/>
        <w:ind w:left="540"/>
        <w:jc w:val="both"/>
        <w:rPr>
          <w:rFonts w:ascii="Arial" w:hAnsi="Arial" w:cs="Arial"/>
        </w:rPr>
      </w:pPr>
    </w:p>
    <w:p w14:paraId="17A22313" w14:textId="7B201FE3" w:rsidR="004B4F34" w:rsidRDefault="004B4F34" w:rsidP="009E6AF7">
      <w:pPr>
        <w:spacing w:after="0"/>
        <w:ind w:left="567" w:hanging="567"/>
        <w:jc w:val="both"/>
        <w:rPr>
          <w:rFonts w:ascii="Arial" w:hAnsi="Arial" w:cs="Arial"/>
        </w:rPr>
      </w:pPr>
      <w:r w:rsidRPr="0021258C">
        <w:rPr>
          <w:rFonts w:ascii="Arial" w:hAnsi="Arial" w:cs="Arial"/>
        </w:rPr>
        <w:t xml:space="preserve">3.1 </w:t>
      </w:r>
      <w:r w:rsidR="009E6AF7">
        <w:rPr>
          <w:rFonts w:ascii="Arial" w:hAnsi="Arial" w:cs="Arial"/>
        </w:rPr>
        <w:tab/>
      </w:r>
      <w:r w:rsidRPr="0021258C">
        <w:rPr>
          <w:rFonts w:ascii="Arial" w:hAnsi="Arial" w:cs="Arial"/>
        </w:rPr>
        <w:t>Kinds of movement, distance, the cyclical and predicable nature of the migration</w:t>
      </w:r>
    </w:p>
    <w:p w14:paraId="454DB45E" w14:textId="77777777" w:rsidR="009E6AF7" w:rsidRDefault="009E6AF7" w:rsidP="006127EB">
      <w:pPr>
        <w:spacing w:after="0"/>
        <w:ind w:left="540"/>
        <w:jc w:val="both"/>
        <w:rPr>
          <w:rFonts w:ascii="Arial" w:hAnsi="Arial" w:cs="Arial"/>
        </w:rPr>
      </w:pPr>
    </w:p>
    <w:p w14:paraId="06C2786C" w14:textId="27721D5B" w:rsidR="00D907A8" w:rsidRDefault="00D907A8" w:rsidP="00D907A8">
      <w:pPr>
        <w:spacing w:after="0"/>
        <w:jc w:val="both"/>
        <w:rPr>
          <w:rFonts w:ascii="Arial" w:hAnsi="Arial" w:cs="Arial"/>
        </w:rPr>
      </w:pPr>
      <w:r w:rsidRPr="00D907A8">
        <w:rPr>
          <w:rFonts w:ascii="Arial" w:hAnsi="Arial" w:cs="Arial"/>
        </w:rPr>
        <w:t xml:space="preserve">The </w:t>
      </w:r>
      <w:r w:rsidR="005062F8">
        <w:rPr>
          <w:rFonts w:ascii="Arial" w:hAnsi="Arial" w:cs="Arial"/>
        </w:rPr>
        <w:t>s</w:t>
      </w:r>
      <w:r w:rsidRPr="00D907A8">
        <w:rPr>
          <w:rFonts w:ascii="Arial" w:hAnsi="Arial" w:cs="Arial"/>
        </w:rPr>
        <w:t xml:space="preserve">nowy </w:t>
      </w:r>
      <w:r w:rsidR="005062F8">
        <w:rPr>
          <w:rFonts w:ascii="Arial" w:hAnsi="Arial" w:cs="Arial"/>
        </w:rPr>
        <w:t>o</w:t>
      </w:r>
      <w:r w:rsidRPr="00D907A8">
        <w:rPr>
          <w:rFonts w:ascii="Arial" w:hAnsi="Arial" w:cs="Arial"/>
        </w:rPr>
        <w:t>wl exhibits complex migratory behaviours characterized by both regular seasonal movements and irregular irruptions. Primarily inhabiting the Arctic tundra during the breeding season, these owls migrate as northern winter approaches, with their movements influenced by prey availability, particularly lemming populations. Individuals and populations have diverse migratory strategies and undertake journeys with different directions, traverse variable distances, and overwinter in different habitat types with different types of prey.</w:t>
      </w:r>
    </w:p>
    <w:p w14:paraId="4B3509F9" w14:textId="77777777" w:rsidR="00633A95" w:rsidRPr="00D907A8" w:rsidRDefault="00633A95" w:rsidP="00D907A8">
      <w:pPr>
        <w:spacing w:after="0"/>
        <w:jc w:val="both"/>
        <w:rPr>
          <w:rFonts w:ascii="Arial" w:hAnsi="Arial" w:cs="Arial"/>
        </w:rPr>
      </w:pPr>
    </w:p>
    <w:p w14:paraId="6D927922" w14:textId="5B2BBE8C" w:rsidR="00D907A8" w:rsidRDefault="00D907A8" w:rsidP="00D907A8">
      <w:pPr>
        <w:spacing w:after="0"/>
        <w:jc w:val="both"/>
        <w:rPr>
          <w:rFonts w:ascii="Arial" w:hAnsi="Arial" w:cs="Arial"/>
        </w:rPr>
      </w:pPr>
      <w:r w:rsidRPr="00D907A8">
        <w:rPr>
          <w:rFonts w:ascii="Arial" w:hAnsi="Arial" w:cs="Arial"/>
        </w:rPr>
        <w:t xml:space="preserve">Twenty-two </w:t>
      </w:r>
      <w:r w:rsidR="00F3319F">
        <w:rPr>
          <w:rFonts w:ascii="Arial" w:hAnsi="Arial" w:cs="Arial"/>
        </w:rPr>
        <w:t>s</w:t>
      </w:r>
      <w:r w:rsidRPr="00D907A8">
        <w:rPr>
          <w:rFonts w:ascii="Arial" w:hAnsi="Arial" w:cs="Arial"/>
        </w:rPr>
        <w:t xml:space="preserve">nowy </w:t>
      </w:r>
      <w:r w:rsidR="00F3319F">
        <w:rPr>
          <w:rFonts w:ascii="Arial" w:hAnsi="Arial" w:cs="Arial"/>
        </w:rPr>
        <w:t>o</w:t>
      </w:r>
      <w:r w:rsidRPr="00D907A8">
        <w:rPr>
          <w:rFonts w:ascii="Arial" w:hAnsi="Arial" w:cs="Arial"/>
        </w:rPr>
        <w:t>wls were tagged while breeding in northern Norway in 2007, 2011</w:t>
      </w:r>
      <w:r w:rsidR="00BA0144">
        <w:rPr>
          <w:rFonts w:ascii="Arial" w:hAnsi="Arial" w:cs="Arial"/>
        </w:rPr>
        <w:t xml:space="preserve"> </w:t>
      </w:r>
      <w:r w:rsidRPr="00D907A8">
        <w:rPr>
          <w:rFonts w:ascii="Arial" w:hAnsi="Arial" w:cs="Arial"/>
        </w:rPr>
        <w:t xml:space="preserve">and 2015. They remained in the Arctic during winter. but most of them migrated to </w:t>
      </w:r>
      <w:r w:rsidR="004B6592">
        <w:rPr>
          <w:rFonts w:ascii="Arial" w:hAnsi="Arial" w:cs="Arial"/>
        </w:rPr>
        <w:t xml:space="preserve">the </w:t>
      </w:r>
      <w:r w:rsidRPr="00D907A8">
        <w:rPr>
          <w:rFonts w:ascii="Arial" w:hAnsi="Arial" w:cs="Arial"/>
        </w:rPr>
        <w:t>Russia</w:t>
      </w:r>
      <w:r w:rsidR="004B6592">
        <w:rPr>
          <w:rFonts w:ascii="Arial" w:hAnsi="Arial" w:cs="Arial"/>
        </w:rPr>
        <w:t>n Federation</w:t>
      </w:r>
      <w:r w:rsidRPr="00D907A8">
        <w:rPr>
          <w:rFonts w:ascii="Arial" w:hAnsi="Arial" w:cs="Arial"/>
        </w:rPr>
        <w:t xml:space="preserve"> after the breeding seasons. There they stayed mainly in areas where they were most likely to hunt </w:t>
      </w:r>
      <w:r w:rsidR="004F13CC">
        <w:rPr>
          <w:rFonts w:ascii="Arial" w:hAnsi="Arial" w:cs="Arial"/>
        </w:rPr>
        <w:t>w</w:t>
      </w:r>
      <w:r w:rsidRPr="00D907A8">
        <w:rPr>
          <w:rFonts w:ascii="Arial" w:hAnsi="Arial" w:cs="Arial"/>
        </w:rPr>
        <w:t xml:space="preserve">illow </w:t>
      </w:r>
      <w:r w:rsidR="004F13CC">
        <w:rPr>
          <w:rFonts w:ascii="Arial" w:hAnsi="Arial" w:cs="Arial"/>
        </w:rPr>
        <w:t>p</w:t>
      </w:r>
      <w:r w:rsidRPr="00D907A8">
        <w:rPr>
          <w:rFonts w:ascii="Arial" w:hAnsi="Arial" w:cs="Arial"/>
        </w:rPr>
        <w:t>tarmigan (</w:t>
      </w:r>
      <w:r w:rsidRPr="00BC4966">
        <w:rPr>
          <w:rFonts w:ascii="Arial" w:hAnsi="Arial" w:cs="Arial"/>
          <w:i/>
          <w:iCs/>
        </w:rPr>
        <w:t>Lagopus lagopus</w:t>
      </w:r>
      <w:r w:rsidRPr="00D907A8">
        <w:rPr>
          <w:rFonts w:ascii="Arial" w:hAnsi="Arial" w:cs="Arial"/>
        </w:rPr>
        <w:t xml:space="preserve">), while a few stayed around polynyas where they were preying on seabirds (Øien et al. 2018); </w:t>
      </w:r>
      <w:r w:rsidRPr="00D907A8">
        <w:rPr>
          <w:rFonts w:ascii="Arial" w:hAnsi="Arial" w:cs="Arial"/>
          <w:b/>
          <w:bCs/>
          <w:i/>
          <w:iCs/>
        </w:rPr>
        <w:t>Figure 2</w:t>
      </w:r>
      <w:r w:rsidRPr="00D907A8">
        <w:rPr>
          <w:rFonts w:ascii="Arial" w:hAnsi="Arial" w:cs="Arial"/>
        </w:rPr>
        <w:t xml:space="preserve">.  </w:t>
      </w:r>
    </w:p>
    <w:p w14:paraId="1EA88CEA" w14:textId="77777777" w:rsidR="00D907A8" w:rsidRPr="00D907A8" w:rsidRDefault="00D907A8" w:rsidP="00D907A8">
      <w:pPr>
        <w:spacing w:after="0"/>
        <w:jc w:val="both"/>
        <w:rPr>
          <w:rFonts w:ascii="Arial" w:hAnsi="Arial" w:cs="Arial"/>
        </w:rPr>
      </w:pPr>
    </w:p>
    <w:p w14:paraId="42AB3EC4" w14:textId="75B48345" w:rsidR="00D907A8" w:rsidRDefault="00D907A8" w:rsidP="00D907A8">
      <w:pPr>
        <w:spacing w:after="0"/>
        <w:jc w:val="both"/>
        <w:rPr>
          <w:rFonts w:ascii="Arial" w:hAnsi="Arial" w:cs="Arial"/>
        </w:rPr>
      </w:pPr>
      <w:r w:rsidRPr="00D907A8">
        <w:rPr>
          <w:rFonts w:ascii="Arial" w:hAnsi="Arial" w:cs="Arial"/>
        </w:rPr>
        <w:t xml:space="preserve">Results from four snowy owls tagged in Alaska showed west-east movements of females to </w:t>
      </w:r>
      <w:r w:rsidR="00972B73">
        <w:rPr>
          <w:rFonts w:ascii="Arial" w:hAnsi="Arial" w:cs="Arial"/>
        </w:rPr>
        <w:t xml:space="preserve">the </w:t>
      </w:r>
      <w:r w:rsidRPr="00D907A8">
        <w:rPr>
          <w:rFonts w:ascii="Arial" w:hAnsi="Arial" w:cs="Arial"/>
        </w:rPr>
        <w:t>Russia</w:t>
      </w:r>
      <w:r w:rsidR="00972B73">
        <w:rPr>
          <w:rFonts w:ascii="Arial" w:hAnsi="Arial" w:cs="Arial"/>
        </w:rPr>
        <w:t>n Federation</w:t>
      </w:r>
      <w:r w:rsidRPr="00D907A8">
        <w:rPr>
          <w:rFonts w:ascii="Arial" w:hAnsi="Arial" w:cs="Arial"/>
        </w:rPr>
        <w:t xml:space="preserve"> and Arctic Canada in subsequent years (Fuller et al. 2003). Most (74%) of breeding </w:t>
      </w:r>
      <w:r w:rsidR="009A6078">
        <w:rPr>
          <w:rFonts w:ascii="Arial" w:hAnsi="Arial" w:cs="Arial"/>
        </w:rPr>
        <w:t>s</w:t>
      </w:r>
      <w:r w:rsidRPr="00D907A8">
        <w:rPr>
          <w:rFonts w:ascii="Arial" w:hAnsi="Arial" w:cs="Arial"/>
        </w:rPr>
        <w:t xml:space="preserve">nowy </w:t>
      </w:r>
      <w:r w:rsidR="009A6078">
        <w:rPr>
          <w:rFonts w:ascii="Arial" w:hAnsi="Arial" w:cs="Arial"/>
        </w:rPr>
        <w:t>o</w:t>
      </w:r>
      <w:r w:rsidRPr="00D907A8">
        <w:rPr>
          <w:rFonts w:ascii="Arial" w:hAnsi="Arial" w:cs="Arial"/>
        </w:rPr>
        <w:t xml:space="preserve">wls tagged in the eastern Canadian Arctic remained in the Arctic during winter, moving along the marine coastlines and around polynyas in the sea ice while preying mainly on seabirds (Robillard et al. 2018). In contrast, four female </w:t>
      </w:r>
      <w:r w:rsidR="00C423C7">
        <w:rPr>
          <w:rFonts w:ascii="Arial" w:hAnsi="Arial" w:cs="Arial"/>
        </w:rPr>
        <w:t>s</w:t>
      </w:r>
      <w:r w:rsidRPr="00D907A8">
        <w:rPr>
          <w:rFonts w:ascii="Arial" w:hAnsi="Arial" w:cs="Arial"/>
        </w:rPr>
        <w:t xml:space="preserve">nowy </w:t>
      </w:r>
      <w:r w:rsidR="00C423C7">
        <w:rPr>
          <w:rFonts w:ascii="Arial" w:hAnsi="Arial" w:cs="Arial"/>
        </w:rPr>
        <w:t>o</w:t>
      </w:r>
      <w:r w:rsidRPr="00D907A8">
        <w:rPr>
          <w:rFonts w:ascii="Arial" w:hAnsi="Arial" w:cs="Arial"/>
        </w:rPr>
        <w:t>wls that were tagged in the far western Arctic of the Yukon (Doyle et al. 2017) moved inland during winter to settle in Arctic terrestrial montane boreal biomes. 16 birds tagged in their winter areas on the prairies in Saskatchewan all made annual north-south migration to the breeding grounds in the Arctic tundra of Northern Canada (Wiebe et al. 2023).</w:t>
      </w:r>
    </w:p>
    <w:p w14:paraId="73402B4E" w14:textId="77777777" w:rsidR="009C183F" w:rsidRDefault="009C183F" w:rsidP="00D907A8">
      <w:pPr>
        <w:spacing w:after="0"/>
        <w:jc w:val="both"/>
        <w:rPr>
          <w:rFonts w:ascii="Arial" w:hAnsi="Arial" w:cs="Arial"/>
        </w:rPr>
      </w:pPr>
    </w:p>
    <w:p w14:paraId="36CB0610" w14:textId="77777777" w:rsidR="007A0E49" w:rsidRDefault="007A0E49" w:rsidP="00D907A8">
      <w:pPr>
        <w:spacing w:after="0"/>
        <w:jc w:val="both"/>
        <w:rPr>
          <w:rFonts w:ascii="Arial" w:hAnsi="Arial" w:cs="Arial"/>
        </w:rPr>
      </w:pPr>
    </w:p>
    <w:p w14:paraId="15F39BE7" w14:textId="77777777" w:rsidR="007A0E49" w:rsidRDefault="007A0E49" w:rsidP="00D907A8">
      <w:pPr>
        <w:spacing w:after="0"/>
        <w:jc w:val="both"/>
        <w:rPr>
          <w:rFonts w:ascii="Arial" w:hAnsi="Arial" w:cs="Arial"/>
        </w:rPr>
      </w:pPr>
    </w:p>
    <w:p w14:paraId="727DABF3" w14:textId="38625204" w:rsidR="004F25B6" w:rsidRDefault="00232B8C" w:rsidP="00D907A8">
      <w:pPr>
        <w:spacing w:after="0"/>
        <w:jc w:val="both"/>
        <w:rPr>
          <w:rFonts w:ascii="Arial" w:hAnsi="Arial" w:cs="Arial"/>
        </w:rPr>
      </w:pPr>
      <w:r>
        <w:rPr>
          <w:noProof/>
          <w:lang w:eastAsia="nb-NO"/>
        </w:rPr>
        <w:lastRenderedPageBreak/>
        <w:drawing>
          <wp:inline distT="0" distB="0" distL="0" distR="0" wp14:anchorId="5E22721B" wp14:editId="6A80580A">
            <wp:extent cx="5613621" cy="4337637"/>
            <wp:effectExtent l="0" t="0" r="6350" b="6350"/>
            <wp:docPr id="28" name="Picture 2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6819" cy="4425105"/>
                    </a:xfrm>
                    <a:prstGeom prst="rect">
                      <a:avLst/>
                    </a:prstGeom>
                  </pic:spPr>
                </pic:pic>
              </a:graphicData>
            </a:graphic>
          </wp:inline>
        </w:drawing>
      </w:r>
    </w:p>
    <w:p w14:paraId="10FD6E6A" w14:textId="3DB0A171" w:rsidR="009C183F" w:rsidRPr="00BC2F65" w:rsidRDefault="007A0E49" w:rsidP="00D907A8">
      <w:pPr>
        <w:spacing w:after="0"/>
        <w:jc w:val="both"/>
        <w:rPr>
          <w:rFonts w:ascii="Arial" w:hAnsi="Arial" w:cs="Arial"/>
          <w:sz w:val="20"/>
          <w:szCs w:val="20"/>
        </w:rPr>
      </w:pPr>
      <w:r w:rsidRPr="00BC2F65">
        <w:rPr>
          <w:rFonts w:ascii="Arial" w:hAnsi="Arial" w:cs="Arial"/>
          <w:b/>
          <w:bCs/>
          <w:i/>
          <w:iCs/>
          <w:sz w:val="20"/>
          <w:szCs w:val="20"/>
        </w:rPr>
        <w:t>Figure 2.</w:t>
      </w:r>
      <w:r w:rsidRPr="00BC2F65">
        <w:rPr>
          <w:rFonts w:ascii="Arial" w:hAnsi="Arial" w:cs="Arial"/>
          <w:sz w:val="20"/>
          <w:szCs w:val="20"/>
        </w:rPr>
        <w:t xml:space="preserve"> </w:t>
      </w:r>
      <w:r w:rsidRPr="00BC2F65">
        <w:rPr>
          <w:rFonts w:ascii="Arial" w:hAnsi="Arial" w:cs="Arial"/>
          <w:i/>
          <w:iCs/>
          <w:sz w:val="20"/>
          <w:szCs w:val="20"/>
        </w:rPr>
        <w:t>Map of migrations of some snowy owls that have been fitted with satellite transmitters (from Potapov &amp; Sale 2012)</w:t>
      </w:r>
    </w:p>
    <w:p w14:paraId="5EFA9623" w14:textId="77777777" w:rsidR="00D907A8" w:rsidRPr="0021258C" w:rsidRDefault="00D907A8" w:rsidP="00D907A8">
      <w:pPr>
        <w:spacing w:after="0"/>
        <w:jc w:val="both"/>
        <w:rPr>
          <w:rFonts w:ascii="Arial" w:hAnsi="Arial" w:cs="Arial"/>
        </w:rPr>
      </w:pPr>
    </w:p>
    <w:p w14:paraId="42283C09" w14:textId="56986973" w:rsidR="004B4F34" w:rsidRDefault="004B4F34" w:rsidP="009E6AF7">
      <w:pPr>
        <w:spacing w:after="0"/>
        <w:ind w:left="567" w:hanging="567"/>
        <w:jc w:val="both"/>
        <w:rPr>
          <w:rFonts w:ascii="Arial" w:hAnsi="Arial" w:cs="Arial"/>
        </w:rPr>
      </w:pPr>
      <w:r w:rsidRPr="0021258C">
        <w:rPr>
          <w:rFonts w:ascii="Arial" w:hAnsi="Arial" w:cs="Arial"/>
        </w:rPr>
        <w:t xml:space="preserve">3.2 </w:t>
      </w:r>
      <w:r w:rsidR="009E6AF7">
        <w:rPr>
          <w:rFonts w:ascii="Arial" w:hAnsi="Arial" w:cs="Arial"/>
        </w:rPr>
        <w:tab/>
      </w:r>
      <w:r w:rsidRPr="0021258C">
        <w:rPr>
          <w:rFonts w:ascii="Arial" w:hAnsi="Arial" w:cs="Arial"/>
        </w:rPr>
        <w:t>Proportion of the population migrating, and why that is a significant proportion</w:t>
      </w:r>
    </w:p>
    <w:p w14:paraId="460C34D2" w14:textId="77777777" w:rsidR="009E6AF7" w:rsidRPr="0021258C" w:rsidRDefault="009E6AF7" w:rsidP="009E6AF7">
      <w:pPr>
        <w:spacing w:after="0"/>
        <w:ind w:left="567" w:hanging="567"/>
        <w:jc w:val="both"/>
        <w:rPr>
          <w:rFonts w:ascii="Arial" w:hAnsi="Arial" w:cs="Arial"/>
        </w:rPr>
      </w:pPr>
    </w:p>
    <w:p w14:paraId="1C93FE96" w14:textId="53473D55" w:rsidR="004B4F34" w:rsidRPr="00392860" w:rsidRDefault="00392860" w:rsidP="00947CE2">
      <w:pPr>
        <w:spacing w:after="0"/>
        <w:jc w:val="both"/>
        <w:rPr>
          <w:rFonts w:ascii="Arial" w:hAnsi="Arial" w:cs="Arial"/>
        </w:rPr>
      </w:pPr>
      <w:r w:rsidRPr="00392860">
        <w:rPr>
          <w:rFonts w:ascii="Arial" w:hAnsi="Arial" w:cs="Arial"/>
        </w:rPr>
        <w:t xml:space="preserve">It is difficult to estimate the proportion of the population migrating as it varies by population and year. Older literature describes that most </w:t>
      </w:r>
      <w:r w:rsidR="00805AF5">
        <w:rPr>
          <w:rFonts w:ascii="Arial" w:hAnsi="Arial" w:cs="Arial"/>
        </w:rPr>
        <w:t>s</w:t>
      </w:r>
      <w:r w:rsidRPr="00392860">
        <w:rPr>
          <w:rFonts w:ascii="Arial" w:hAnsi="Arial" w:cs="Arial"/>
        </w:rPr>
        <w:t xml:space="preserve">nowy </w:t>
      </w:r>
      <w:r w:rsidR="00805AF5">
        <w:rPr>
          <w:rFonts w:ascii="Arial" w:hAnsi="Arial" w:cs="Arial"/>
        </w:rPr>
        <w:t>o</w:t>
      </w:r>
      <w:r w:rsidRPr="00392860">
        <w:rPr>
          <w:rFonts w:ascii="Arial" w:hAnsi="Arial" w:cs="Arial"/>
        </w:rPr>
        <w:t>wls in northern Russia</w:t>
      </w:r>
      <w:r w:rsidR="006B3498">
        <w:rPr>
          <w:rFonts w:ascii="Arial" w:hAnsi="Arial" w:cs="Arial"/>
        </w:rPr>
        <w:t>n Federation</w:t>
      </w:r>
      <w:r w:rsidRPr="00392860">
        <w:rPr>
          <w:rFonts w:ascii="Arial" w:hAnsi="Arial" w:cs="Arial"/>
        </w:rPr>
        <w:t xml:space="preserve"> migrate south in the autumn to open areas to overwinter. This may be to shrub-tundra areas or south to the steppes of Kazakhstan and southwestern Siberia (Dementiev &amp; Gladkov 1951; Portenko 1972; Potapov &amp; Sale 2012), but more up-to-date knowledge is needed here. In some populations it is likely that most individuals migrate. For example, all 16 birds tagged in a study in Saskatchewan made annual north-south migration from their breeding grounds in the Artic tundra of Northern Canada to the prairies of Saskatchewan (Wiebe </w:t>
      </w:r>
      <w:r w:rsidRPr="00392860">
        <w:rPr>
          <w:rFonts w:ascii="Arial" w:hAnsi="Arial" w:cs="Arial"/>
          <w:i/>
          <w:iCs/>
        </w:rPr>
        <w:t>et al.</w:t>
      </w:r>
      <w:r w:rsidRPr="00392860">
        <w:rPr>
          <w:rFonts w:ascii="Arial" w:hAnsi="Arial" w:cs="Arial"/>
        </w:rPr>
        <w:t xml:space="preserve"> 2023). The number of individuals moving south in North America, especially moving between Canada and the U</w:t>
      </w:r>
      <w:r w:rsidR="00D977F8">
        <w:rPr>
          <w:rFonts w:ascii="Arial" w:hAnsi="Arial" w:cs="Arial"/>
        </w:rPr>
        <w:t xml:space="preserve">nited </w:t>
      </w:r>
      <w:r w:rsidRPr="00392860">
        <w:rPr>
          <w:rFonts w:ascii="Arial" w:hAnsi="Arial" w:cs="Arial"/>
        </w:rPr>
        <w:t>S</w:t>
      </w:r>
      <w:r w:rsidR="00D977F8">
        <w:rPr>
          <w:rFonts w:ascii="Arial" w:hAnsi="Arial" w:cs="Arial"/>
        </w:rPr>
        <w:t>tates of America</w:t>
      </w:r>
      <w:r w:rsidRPr="00392860">
        <w:rPr>
          <w:rFonts w:ascii="Arial" w:hAnsi="Arial" w:cs="Arial"/>
        </w:rPr>
        <w:t xml:space="preserve"> increases in some years due to eruptive movements.</w:t>
      </w:r>
    </w:p>
    <w:p w14:paraId="50878C59" w14:textId="77777777" w:rsidR="00392860" w:rsidRPr="0021258C" w:rsidRDefault="00392860" w:rsidP="00947CE2">
      <w:pPr>
        <w:spacing w:after="0"/>
        <w:jc w:val="both"/>
        <w:rPr>
          <w:rFonts w:ascii="Arial" w:hAnsi="Arial" w:cs="Arial"/>
        </w:rPr>
      </w:pPr>
    </w:p>
    <w:p w14:paraId="749A87BF" w14:textId="37A99DBE" w:rsidR="004B4F34" w:rsidRPr="009E6AF7" w:rsidRDefault="004B4F34" w:rsidP="006127EB">
      <w:pPr>
        <w:spacing w:after="0"/>
        <w:ind w:left="540" w:hanging="540"/>
        <w:jc w:val="both"/>
        <w:rPr>
          <w:rFonts w:ascii="Arial" w:hAnsi="Arial" w:cs="Arial"/>
          <w:b/>
          <w:bCs/>
        </w:rPr>
      </w:pPr>
      <w:r w:rsidRPr="009E6AF7">
        <w:rPr>
          <w:rFonts w:ascii="Arial" w:hAnsi="Arial" w:cs="Arial"/>
          <w:b/>
          <w:bCs/>
        </w:rPr>
        <w:t>4</w:t>
      </w:r>
      <w:r w:rsidR="006127EB" w:rsidRPr="009E6AF7">
        <w:rPr>
          <w:rFonts w:ascii="Arial" w:hAnsi="Arial" w:cs="Arial"/>
          <w:b/>
          <w:bCs/>
        </w:rPr>
        <w:tab/>
      </w:r>
      <w:r w:rsidRPr="009E6AF7">
        <w:rPr>
          <w:rFonts w:ascii="Arial" w:hAnsi="Arial" w:cs="Arial"/>
          <w:b/>
          <w:bCs/>
        </w:rPr>
        <w:t>Biological data (other than migration)</w:t>
      </w:r>
    </w:p>
    <w:p w14:paraId="4083CFF9" w14:textId="77777777" w:rsidR="00C313AD" w:rsidRPr="0021258C" w:rsidRDefault="00C313AD" w:rsidP="006127EB">
      <w:pPr>
        <w:spacing w:after="0"/>
        <w:ind w:left="540" w:hanging="540"/>
        <w:jc w:val="both"/>
        <w:rPr>
          <w:rFonts w:ascii="Arial" w:hAnsi="Arial" w:cs="Arial"/>
        </w:rPr>
      </w:pPr>
    </w:p>
    <w:p w14:paraId="6756A09F" w14:textId="7CB7A8D6" w:rsidR="004B4F34" w:rsidRDefault="004B4F34" w:rsidP="009E6AF7">
      <w:pPr>
        <w:spacing w:after="0"/>
        <w:ind w:left="540" w:hanging="540"/>
        <w:jc w:val="both"/>
        <w:rPr>
          <w:rFonts w:ascii="Arial" w:hAnsi="Arial" w:cs="Arial"/>
        </w:rPr>
      </w:pPr>
      <w:r w:rsidRPr="0021258C">
        <w:rPr>
          <w:rFonts w:ascii="Arial" w:hAnsi="Arial" w:cs="Arial"/>
        </w:rPr>
        <w:t xml:space="preserve">4.1 </w:t>
      </w:r>
      <w:r w:rsidR="009E6AF7">
        <w:rPr>
          <w:rFonts w:ascii="Arial" w:hAnsi="Arial" w:cs="Arial"/>
        </w:rPr>
        <w:tab/>
      </w:r>
      <w:r w:rsidRPr="0021258C">
        <w:rPr>
          <w:rFonts w:ascii="Arial" w:hAnsi="Arial" w:cs="Arial"/>
        </w:rPr>
        <w:t xml:space="preserve">Distribution (current and historical) </w:t>
      </w:r>
    </w:p>
    <w:p w14:paraId="04B61D15" w14:textId="77777777" w:rsidR="009E6AF7" w:rsidRDefault="009E6AF7" w:rsidP="009E6AF7">
      <w:pPr>
        <w:spacing w:after="0"/>
        <w:ind w:left="540" w:hanging="540"/>
        <w:jc w:val="both"/>
        <w:rPr>
          <w:rFonts w:ascii="Arial" w:hAnsi="Arial" w:cs="Arial"/>
        </w:rPr>
      </w:pPr>
    </w:p>
    <w:p w14:paraId="5548C785" w14:textId="6F08D3B9" w:rsidR="00C313AD" w:rsidRPr="00441D4E" w:rsidRDefault="00441D4E" w:rsidP="00C313AD">
      <w:pPr>
        <w:spacing w:after="0"/>
        <w:jc w:val="both"/>
        <w:rPr>
          <w:rFonts w:ascii="Arial" w:hAnsi="Arial" w:cs="Arial"/>
        </w:rPr>
      </w:pPr>
      <w:r w:rsidRPr="00441D4E">
        <w:rPr>
          <w:rFonts w:ascii="Arial" w:hAnsi="Arial" w:cs="Arial"/>
        </w:rPr>
        <w:t>Circumpolar breeding distribution generally found in a latitudinal band between 60⁰ to 82⁰ N, most often associated with the distribution of lemmings (</w:t>
      </w:r>
      <w:r w:rsidRPr="00441D4E">
        <w:rPr>
          <w:rFonts w:ascii="Arial" w:hAnsi="Arial" w:cs="Arial"/>
          <w:i/>
          <w:iCs/>
        </w:rPr>
        <w:t xml:space="preserve">Dicrostonyx </w:t>
      </w:r>
      <w:r w:rsidRPr="00441D4E">
        <w:rPr>
          <w:rFonts w:ascii="Arial" w:hAnsi="Arial" w:cs="Arial"/>
        </w:rPr>
        <w:t>and</w:t>
      </w:r>
      <w:r w:rsidR="001A5CEA">
        <w:rPr>
          <w:rFonts w:ascii="Arial" w:hAnsi="Arial" w:cs="Arial"/>
        </w:rPr>
        <w:t xml:space="preserve"> </w:t>
      </w:r>
      <w:r w:rsidRPr="00441D4E">
        <w:rPr>
          <w:rFonts w:ascii="Arial" w:hAnsi="Arial" w:cs="Arial"/>
          <w:i/>
          <w:iCs/>
        </w:rPr>
        <w:t>Lemmus</w:t>
      </w:r>
      <w:r w:rsidRPr="00441D4E">
        <w:rPr>
          <w:rFonts w:ascii="Arial" w:hAnsi="Arial" w:cs="Arial"/>
        </w:rPr>
        <w:t xml:space="preserve">): </w:t>
      </w:r>
      <w:r w:rsidRPr="00BC4966">
        <w:rPr>
          <w:rFonts w:ascii="Arial" w:hAnsi="Arial" w:cs="Arial"/>
          <w:i/>
          <w:iCs/>
        </w:rPr>
        <w:t>Figure 3</w:t>
      </w:r>
      <w:r w:rsidRPr="001A5CEA">
        <w:rPr>
          <w:rFonts w:ascii="Arial" w:hAnsi="Arial" w:cs="Arial"/>
        </w:rPr>
        <w:t>.</w:t>
      </w:r>
      <w:r w:rsidRPr="00441D4E">
        <w:rPr>
          <w:rFonts w:ascii="Arial" w:hAnsi="Arial" w:cs="Arial"/>
        </w:rPr>
        <w:t xml:space="preserve"> This band covers the northeastern parts of Greenland, northern Fennoscandia, Canada, Alaska and </w:t>
      </w:r>
      <w:r w:rsidR="0045491C">
        <w:rPr>
          <w:rFonts w:ascii="Arial" w:hAnsi="Arial" w:cs="Arial"/>
        </w:rPr>
        <w:t xml:space="preserve">the </w:t>
      </w:r>
      <w:r w:rsidRPr="00441D4E">
        <w:rPr>
          <w:rFonts w:ascii="Arial" w:hAnsi="Arial" w:cs="Arial"/>
        </w:rPr>
        <w:t>Russia</w:t>
      </w:r>
      <w:r w:rsidR="0045491C">
        <w:rPr>
          <w:rFonts w:ascii="Arial" w:hAnsi="Arial" w:cs="Arial"/>
        </w:rPr>
        <w:t>n Federation</w:t>
      </w:r>
      <w:r w:rsidRPr="00441D4E">
        <w:rPr>
          <w:rFonts w:ascii="Arial" w:hAnsi="Arial" w:cs="Arial"/>
        </w:rPr>
        <w:t xml:space="preserve"> down to the southern limits of the Tundra in Eurasia and Commander Islands in </w:t>
      </w:r>
      <w:r w:rsidR="00B61D30">
        <w:rPr>
          <w:rFonts w:ascii="Arial" w:hAnsi="Arial" w:cs="Arial"/>
        </w:rPr>
        <w:t xml:space="preserve">the </w:t>
      </w:r>
      <w:r w:rsidRPr="00441D4E">
        <w:rPr>
          <w:rFonts w:ascii="Arial" w:hAnsi="Arial" w:cs="Arial"/>
        </w:rPr>
        <w:t>Russia</w:t>
      </w:r>
      <w:r w:rsidR="00B61D30">
        <w:rPr>
          <w:rFonts w:ascii="Arial" w:hAnsi="Arial" w:cs="Arial"/>
        </w:rPr>
        <w:t>n Federation</w:t>
      </w:r>
      <w:r w:rsidRPr="00441D4E">
        <w:rPr>
          <w:rFonts w:ascii="Arial" w:hAnsi="Arial" w:cs="Arial"/>
        </w:rPr>
        <w:t xml:space="preserve">. There has been no documented breeding of snowy owls in southern Norway since the 1970s (Jacobsen 2005; Jacobsen </w:t>
      </w:r>
      <w:r w:rsidRPr="00441D4E">
        <w:rPr>
          <w:rFonts w:ascii="Arial" w:hAnsi="Arial" w:cs="Arial"/>
          <w:i/>
          <w:iCs/>
        </w:rPr>
        <w:t>et al.</w:t>
      </w:r>
      <w:r w:rsidRPr="00441D4E">
        <w:rPr>
          <w:rFonts w:ascii="Arial" w:hAnsi="Arial" w:cs="Arial"/>
        </w:rPr>
        <w:t xml:space="preserve"> 2014). Although snowy owls are regularly observed in Svalbard, they have never been found breeding there, which is related to the lack of lemmings there (Løvenskiold 1964; Mehlum &amp; </w:t>
      </w:r>
      <w:r w:rsidRPr="00441D4E">
        <w:rPr>
          <w:rFonts w:ascii="Arial" w:hAnsi="Arial" w:cs="Arial"/>
        </w:rPr>
        <w:lastRenderedPageBreak/>
        <w:t>Gjertz 1998). If food is available, they can spend the non-breeding season across much of its Arctic breeding range. It is also found south of the breeding range throughout southern Canada, United States</w:t>
      </w:r>
      <w:r w:rsidR="00BF3AB3">
        <w:rPr>
          <w:rFonts w:ascii="Arial" w:hAnsi="Arial" w:cs="Arial"/>
        </w:rPr>
        <w:t xml:space="preserve"> of America</w:t>
      </w:r>
      <w:r w:rsidRPr="00441D4E">
        <w:rPr>
          <w:rFonts w:ascii="Arial" w:hAnsi="Arial" w:cs="Arial"/>
        </w:rPr>
        <w:t>, Iceland, southern Fennoscandia, northern continental Europe, central Russia</w:t>
      </w:r>
      <w:r w:rsidR="00BF3AB3">
        <w:rPr>
          <w:rFonts w:ascii="Arial" w:hAnsi="Arial" w:cs="Arial"/>
        </w:rPr>
        <w:t>n Federation</w:t>
      </w:r>
      <w:r w:rsidRPr="00441D4E">
        <w:rPr>
          <w:rFonts w:ascii="Arial" w:hAnsi="Arial" w:cs="Arial"/>
        </w:rPr>
        <w:t xml:space="preserve">, northern Kazakhstan and northern China. In some cases, snowy owls have been recorded in southern Europe and have probably arrived by boat from the east coast of North America (Holt </w:t>
      </w:r>
      <w:r w:rsidRPr="00441D4E">
        <w:rPr>
          <w:rFonts w:ascii="Arial" w:hAnsi="Arial" w:cs="Arial"/>
          <w:i/>
          <w:iCs/>
        </w:rPr>
        <w:t>et al.</w:t>
      </w:r>
      <w:r w:rsidRPr="00441D4E">
        <w:rPr>
          <w:rFonts w:ascii="Arial" w:hAnsi="Arial" w:cs="Arial"/>
        </w:rPr>
        <w:t xml:space="preserve"> 2020; GutIérrez-Expósito </w:t>
      </w:r>
      <w:r w:rsidRPr="00441D4E">
        <w:rPr>
          <w:rFonts w:ascii="Arial" w:hAnsi="Arial" w:cs="Arial"/>
          <w:i/>
          <w:iCs/>
        </w:rPr>
        <w:t>et al.</w:t>
      </w:r>
      <w:r w:rsidRPr="00441D4E">
        <w:rPr>
          <w:rFonts w:ascii="Arial" w:hAnsi="Arial" w:cs="Arial"/>
        </w:rPr>
        <w:t xml:space="preserve"> 2025). This species is prone to eruptive movement, most well documented within North America. (Holt </w:t>
      </w:r>
      <w:r w:rsidRPr="00441D4E">
        <w:rPr>
          <w:rFonts w:ascii="Arial" w:hAnsi="Arial" w:cs="Arial"/>
          <w:i/>
          <w:iCs/>
        </w:rPr>
        <w:t>et al.</w:t>
      </w:r>
      <w:r w:rsidRPr="00441D4E">
        <w:rPr>
          <w:rFonts w:ascii="Arial" w:hAnsi="Arial" w:cs="Arial"/>
        </w:rPr>
        <w:t xml:space="preserve"> 2020).</w:t>
      </w:r>
    </w:p>
    <w:p w14:paraId="2E83CF0E" w14:textId="5F0FF9C4" w:rsidR="00C313AD" w:rsidRDefault="00C313AD" w:rsidP="00C313AD">
      <w:pPr>
        <w:spacing w:after="0"/>
        <w:jc w:val="both"/>
        <w:rPr>
          <w:rFonts w:ascii="Arial" w:hAnsi="Arial" w:cs="Arial"/>
        </w:rPr>
      </w:pPr>
    </w:p>
    <w:p w14:paraId="34319D8B" w14:textId="28113F76" w:rsidR="00E0278D" w:rsidRDefault="003877A4" w:rsidP="00C313AD">
      <w:pPr>
        <w:spacing w:after="0"/>
        <w:jc w:val="both"/>
        <w:rPr>
          <w:rFonts w:ascii="Arial" w:hAnsi="Arial" w:cs="Arial"/>
        </w:rPr>
      </w:pPr>
      <w:r>
        <w:rPr>
          <w:noProof/>
        </w:rPr>
        <w:drawing>
          <wp:inline distT="0" distB="0" distL="0" distR="0" wp14:anchorId="77D2E1C6" wp14:editId="702C6FB9">
            <wp:extent cx="3665551" cy="3503600"/>
            <wp:effectExtent l="0" t="0" r="0" b="1905"/>
            <wp:docPr id="1993563736" name="Picture 199356373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3736" name="Picture 1993563736" descr="A map of the world&#10;&#10;AI-generated content may be incorrect."/>
                    <pic:cNvPicPr/>
                  </pic:nvPicPr>
                  <pic:blipFill>
                    <a:blip r:embed="rId18" cstate="print">
                      <a:extLst>
                        <a:ext uri="{28A0092B-C50C-407E-A947-70E740481C1C}">
                          <a14:useLocalDpi xmlns:a14="http://schemas.microsoft.com/office/drawing/2010/main" val="0"/>
                        </a:ext>
                      </a:extLst>
                    </a:blip>
                    <a:srcRect l="24583" r="23541"/>
                    <a:stretch>
                      <a:fillRect/>
                    </a:stretch>
                  </pic:blipFill>
                  <pic:spPr>
                    <a:xfrm>
                      <a:off x="0" y="0"/>
                      <a:ext cx="3743607" cy="3578207"/>
                    </a:xfrm>
                    <a:prstGeom prst="rect">
                      <a:avLst/>
                    </a:prstGeom>
                  </pic:spPr>
                </pic:pic>
              </a:graphicData>
            </a:graphic>
          </wp:inline>
        </w:drawing>
      </w:r>
    </w:p>
    <w:p w14:paraId="323E4FFD" w14:textId="2F066215" w:rsidR="00E0278D" w:rsidRPr="00D47A39" w:rsidRDefault="005A561D" w:rsidP="00C313AD">
      <w:pPr>
        <w:spacing w:after="0"/>
        <w:jc w:val="both"/>
        <w:rPr>
          <w:rFonts w:ascii="Arial" w:hAnsi="Arial" w:cs="Arial"/>
          <w:sz w:val="20"/>
          <w:szCs w:val="20"/>
        </w:rPr>
      </w:pPr>
      <w:r w:rsidRPr="00D47A39">
        <w:rPr>
          <w:rFonts w:ascii="Arial" w:hAnsi="Arial" w:cs="Arial"/>
          <w:b/>
          <w:bCs/>
          <w:i/>
          <w:iCs/>
          <w:sz w:val="20"/>
          <w:szCs w:val="20"/>
        </w:rPr>
        <w:t>Figure 3.</w:t>
      </w:r>
      <w:r w:rsidRPr="00D47A39">
        <w:rPr>
          <w:rFonts w:ascii="Arial" w:hAnsi="Arial" w:cs="Arial"/>
          <w:i/>
          <w:iCs/>
          <w:sz w:val="20"/>
          <w:szCs w:val="20"/>
        </w:rPr>
        <w:t xml:space="preserve"> Global distribution of Snowy Owl (</w:t>
      </w:r>
      <w:r w:rsidRPr="00D47A39">
        <w:rPr>
          <w:rFonts w:ascii="Arial" w:eastAsia="Aptos" w:hAnsi="Arial" w:cs="Arial"/>
          <w:i/>
          <w:iCs/>
          <w:color w:val="000000" w:themeColor="text1"/>
          <w:sz w:val="20"/>
          <w:szCs w:val="20"/>
        </w:rPr>
        <w:t>BirdLife International 2021b)</w:t>
      </w:r>
      <w:r w:rsidR="00D47A39">
        <w:rPr>
          <w:rFonts w:ascii="Arial" w:eastAsia="Aptos" w:hAnsi="Arial" w:cs="Arial"/>
          <w:i/>
          <w:iCs/>
          <w:color w:val="000000" w:themeColor="text1"/>
          <w:sz w:val="20"/>
          <w:szCs w:val="20"/>
        </w:rPr>
        <w:t>.</w:t>
      </w:r>
    </w:p>
    <w:p w14:paraId="67AF0DBC" w14:textId="77777777" w:rsidR="00E0278D" w:rsidRPr="0021258C" w:rsidRDefault="00E0278D" w:rsidP="00C313AD">
      <w:pPr>
        <w:spacing w:after="0"/>
        <w:jc w:val="both"/>
        <w:rPr>
          <w:rFonts w:ascii="Arial" w:hAnsi="Arial" w:cs="Arial"/>
        </w:rPr>
      </w:pPr>
    </w:p>
    <w:p w14:paraId="015CE5E2" w14:textId="375E3AF5" w:rsidR="004B4F34" w:rsidRDefault="004B4F34" w:rsidP="005E2AF8">
      <w:pPr>
        <w:spacing w:after="0"/>
        <w:ind w:left="540" w:hanging="540"/>
        <w:jc w:val="both"/>
        <w:rPr>
          <w:rFonts w:ascii="Arial" w:hAnsi="Arial" w:cs="Arial"/>
        </w:rPr>
      </w:pPr>
      <w:r w:rsidRPr="0021258C">
        <w:rPr>
          <w:rFonts w:ascii="Arial" w:hAnsi="Arial" w:cs="Arial"/>
        </w:rPr>
        <w:t xml:space="preserve">4.2 </w:t>
      </w:r>
      <w:r w:rsidR="005E2AF8">
        <w:rPr>
          <w:rFonts w:ascii="Arial" w:hAnsi="Arial" w:cs="Arial"/>
        </w:rPr>
        <w:tab/>
      </w:r>
      <w:r w:rsidRPr="0021258C">
        <w:rPr>
          <w:rFonts w:ascii="Arial" w:hAnsi="Arial" w:cs="Arial"/>
        </w:rPr>
        <w:t>Population (estimates and trends)</w:t>
      </w:r>
    </w:p>
    <w:p w14:paraId="2581BF7B" w14:textId="77777777" w:rsidR="005E2AF8" w:rsidRDefault="005E2AF8" w:rsidP="00D02BF4">
      <w:pPr>
        <w:spacing w:after="0"/>
        <w:jc w:val="both"/>
        <w:rPr>
          <w:rFonts w:ascii="Arial" w:hAnsi="Arial" w:cs="Arial"/>
        </w:rPr>
      </w:pPr>
    </w:p>
    <w:p w14:paraId="2B21C3C7" w14:textId="3508967B" w:rsidR="00D02BF4" w:rsidRDefault="00D02BF4" w:rsidP="00D02BF4">
      <w:pPr>
        <w:spacing w:after="0"/>
        <w:jc w:val="both"/>
        <w:rPr>
          <w:rFonts w:ascii="Arial" w:hAnsi="Arial" w:cs="Arial"/>
        </w:rPr>
      </w:pPr>
      <w:r>
        <w:rPr>
          <w:rFonts w:ascii="Arial" w:hAnsi="Arial" w:cs="Arial"/>
        </w:rPr>
        <w:t xml:space="preserve">Estimate: </w:t>
      </w:r>
    </w:p>
    <w:p w14:paraId="1BDFCA7C" w14:textId="77777777" w:rsidR="005E2AF8" w:rsidRDefault="005E2AF8" w:rsidP="00D02BF4">
      <w:pPr>
        <w:spacing w:after="0"/>
        <w:jc w:val="both"/>
        <w:rPr>
          <w:rFonts w:ascii="Arial" w:hAnsi="Arial" w:cs="Arial"/>
        </w:rPr>
      </w:pPr>
    </w:p>
    <w:p w14:paraId="3CDB12D8" w14:textId="44B0086E" w:rsidR="00DF671C" w:rsidRDefault="00DF671C" w:rsidP="005E2AF8">
      <w:pPr>
        <w:autoSpaceDE w:val="0"/>
        <w:adjustRightInd w:val="0"/>
        <w:spacing w:after="0"/>
        <w:jc w:val="both"/>
        <w:rPr>
          <w:rFonts w:ascii="Arial" w:hAnsi="Arial" w:cs="Arial"/>
        </w:rPr>
      </w:pPr>
      <w:r w:rsidRPr="00DF671C">
        <w:rPr>
          <w:rFonts w:ascii="Arial" w:hAnsi="Arial" w:cs="Arial"/>
        </w:rPr>
        <w:t xml:space="preserve">Given the nomadic habits of </w:t>
      </w:r>
      <w:r w:rsidR="00403660">
        <w:rPr>
          <w:rFonts w:ascii="Arial" w:hAnsi="Arial" w:cs="Arial"/>
        </w:rPr>
        <w:t>s</w:t>
      </w:r>
      <w:r w:rsidRPr="00DF671C">
        <w:rPr>
          <w:rFonts w:ascii="Arial" w:hAnsi="Arial" w:cs="Arial"/>
        </w:rPr>
        <w:t xml:space="preserve">nowy </w:t>
      </w:r>
      <w:r w:rsidR="00403660">
        <w:rPr>
          <w:rFonts w:ascii="Arial" w:hAnsi="Arial" w:cs="Arial"/>
        </w:rPr>
        <w:t>o</w:t>
      </w:r>
      <w:r w:rsidRPr="00DF671C">
        <w:rPr>
          <w:rFonts w:ascii="Arial" w:hAnsi="Arial" w:cs="Arial"/>
        </w:rPr>
        <w:t>wls, population estimates from the breeding and wintering grounds are difficult to gather with any measure of precision.</w:t>
      </w:r>
      <w:r w:rsidR="00976C29">
        <w:rPr>
          <w:rFonts w:ascii="Arial" w:hAnsi="Arial" w:cs="Arial"/>
        </w:rPr>
        <w:t xml:space="preserve"> </w:t>
      </w:r>
      <w:r w:rsidRPr="00DF671C">
        <w:rPr>
          <w:rFonts w:ascii="Arial" w:hAnsi="Arial" w:cs="Arial"/>
        </w:rPr>
        <w:t xml:space="preserve">One needs to be careful with extrapolations of data over large landmasses. Since lemmings are important to </w:t>
      </w:r>
      <w:r w:rsidR="00976C29">
        <w:rPr>
          <w:rFonts w:ascii="Arial" w:hAnsi="Arial" w:cs="Arial"/>
        </w:rPr>
        <w:t>s</w:t>
      </w:r>
      <w:r w:rsidRPr="00DF671C">
        <w:rPr>
          <w:rFonts w:ascii="Arial" w:hAnsi="Arial" w:cs="Arial"/>
        </w:rPr>
        <w:t xml:space="preserve">nowy </w:t>
      </w:r>
      <w:r w:rsidR="00976C29">
        <w:rPr>
          <w:rFonts w:ascii="Arial" w:hAnsi="Arial" w:cs="Arial"/>
        </w:rPr>
        <w:t>o</w:t>
      </w:r>
      <w:r w:rsidRPr="00DF671C">
        <w:rPr>
          <w:rFonts w:ascii="Arial" w:hAnsi="Arial" w:cs="Arial"/>
        </w:rPr>
        <w:t xml:space="preserve">wls and asynchronous in distribution, the owls are unlikely to be evenly distributed throughout large geographic areas (Holt </w:t>
      </w:r>
      <w:r w:rsidRPr="00DF671C">
        <w:rPr>
          <w:rFonts w:ascii="Arial" w:hAnsi="Arial" w:cs="Arial"/>
          <w:i/>
          <w:iCs/>
        </w:rPr>
        <w:t>et al.</w:t>
      </w:r>
      <w:r w:rsidRPr="00DF671C">
        <w:rPr>
          <w:rFonts w:ascii="Arial" w:hAnsi="Arial" w:cs="Arial"/>
        </w:rPr>
        <w:t xml:space="preserve"> 2020). The global </w:t>
      </w:r>
      <w:r w:rsidR="00976C29">
        <w:rPr>
          <w:rFonts w:ascii="Arial" w:hAnsi="Arial" w:cs="Arial"/>
        </w:rPr>
        <w:t>s</w:t>
      </w:r>
      <w:r w:rsidRPr="00DF671C">
        <w:rPr>
          <w:rFonts w:ascii="Arial" w:hAnsi="Arial" w:cs="Arial"/>
        </w:rPr>
        <w:t xml:space="preserve">nowy </w:t>
      </w:r>
      <w:r w:rsidR="00976C29">
        <w:rPr>
          <w:rFonts w:ascii="Arial" w:hAnsi="Arial" w:cs="Arial"/>
        </w:rPr>
        <w:t>o</w:t>
      </w:r>
      <w:r w:rsidRPr="00DF671C">
        <w:rPr>
          <w:rFonts w:ascii="Arial" w:hAnsi="Arial" w:cs="Arial"/>
        </w:rPr>
        <w:t xml:space="preserve">wl population was estimated to be as high as 290,000 individuals in the early 2000s (Rich </w:t>
      </w:r>
      <w:r w:rsidRPr="00DF671C">
        <w:rPr>
          <w:rFonts w:ascii="Arial" w:hAnsi="Arial" w:cs="Arial"/>
          <w:i/>
          <w:iCs/>
        </w:rPr>
        <w:t>et al.</w:t>
      </w:r>
      <w:r w:rsidRPr="00DF671C">
        <w:rPr>
          <w:rFonts w:ascii="Arial" w:hAnsi="Arial" w:cs="Arial"/>
        </w:rPr>
        <w:t xml:space="preserve"> 2004). However, this population is now considered as an overestimate as it relied on the misconception that </w:t>
      </w:r>
      <w:r w:rsidR="00C867C3">
        <w:rPr>
          <w:rFonts w:ascii="Arial" w:hAnsi="Arial" w:cs="Arial"/>
        </w:rPr>
        <w:t>s</w:t>
      </w:r>
      <w:r w:rsidRPr="00DF671C">
        <w:rPr>
          <w:rFonts w:ascii="Arial" w:hAnsi="Arial" w:cs="Arial"/>
        </w:rPr>
        <w:t xml:space="preserve">nowy </w:t>
      </w:r>
      <w:r w:rsidR="00C867C3">
        <w:rPr>
          <w:rFonts w:ascii="Arial" w:hAnsi="Arial" w:cs="Arial"/>
        </w:rPr>
        <w:t>o</w:t>
      </w:r>
      <w:r w:rsidRPr="00DF671C">
        <w:rPr>
          <w:rFonts w:ascii="Arial" w:hAnsi="Arial" w:cs="Arial"/>
        </w:rPr>
        <w:t xml:space="preserve">wls breed regularly and uniformly across their breeding range. Their breeding behaviour is far more heterogenous due to continental-scale annual breeding dispersal and low breeding site fidelity (Gousy-Leblanc </w:t>
      </w:r>
      <w:r w:rsidRPr="00DF671C">
        <w:rPr>
          <w:rFonts w:ascii="Arial" w:hAnsi="Arial" w:cs="Arial"/>
          <w:i/>
          <w:iCs/>
        </w:rPr>
        <w:t>et al.</w:t>
      </w:r>
      <w:r w:rsidRPr="00DF671C">
        <w:rPr>
          <w:rFonts w:ascii="Arial" w:hAnsi="Arial" w:cs="Arial"/>
        </w:rPr>
        <w:t xml:space="preserve"> 2023). This population estimate was updated when Potapov &amp; Sale (2012) presented a 'Loose Boid’ method of population estimation. This approach created seven loose 'boids', each with very thinly distributed groups which move throughout given areas in line with conditions, especially food availability. The largest of these boids was suggested to be in central northern Canada and could contain 4,000 pairs. In total, they estimated that, on average, each </w:t>
      </w:r>
      <w:bookmarkStart w:id="0" w:name="_Int_mWJHZtxx"/>
      <w:r w:rsidRPr="00DF671C">
        <w:rPr>
          <w:rFonts w:ascii="Arial" w:hAnsi="Arial" w:cs="Arial"/>
        </w:rPr>
        <w:t>boid</w:t>
      </w:r>
      <w:bookmarkEnd w:id="0"/>
      <w:r w:rsidRPr="00DF671C">
        <w:rPr>
          <w:rFonts w:ascii="Arial" w:hAnsi="Arial" w:cs="Arial"/>
        </w:rPr>
        <w:t xml:space="preserve"> may contain 2,000 pairs and so the global population size would be c.14,000 pairs or 28,000 mature individuals. They also suggested a conservative population estimate would be 7,000–8,000 pairs in bad times. However, many assumptions behind this approach (e.g. size and number of individual boids) remain vague and untested. This estimate is backed up by mitochondrial DNA analyses </w:t>
      </w:r>
      <w:r w:rsidR="002B1037">
        <w:rPr>
          <w:rFonts w:ascii="Arial" w:hAnsi="Arial" w:cs="Arial"/>
        </w:rPr>
        <w:t>(</w:t>
      </w:r>
      <w:r w:rsidRPr="00DF671C">
        <w:rPr>
          <w:rFonts w:ascii="Arial" w:hAnsi="Arial" w:cs="Arial"/>
        </w:rPr>
        <w:t xml:space="preserve">Marthinsen </w:t>
      </w:r>
      <w:r w:rsidRPr="00DF671C">
        <w:rPr>
          <w:rFonts w:ascii="Arial" w:hAnsi="Arial" w:cs="Arial"/>
          <w:i/>
          <w:iCs/>
        </w:rPr>
        <w:t>et al.</w:t>
      </w:r>
      <w:r w:rsidRPr="00DF671C">
        <w:rPr>
          <w:rFonts w:ascii="Arial" w:hAnsi="Arial" w:cs="Arial"/>
        </w:rPr>
        <w:t xml:space="preserve"> </w:t>
      </w:r>
      <w:r w:rsidRPr="00DF671C">
        <w:rPr>
          <w:rFonts w:ascii="Arial" w:hAnsi="Arial" w:cs="Arial"/>
        </w:rPr>
        <w:lastRenderedPageBreak/>
        <w:t xml:space="preserve">2009) which estimated the maximum effective population at 14,000 females worldwide. Gousy-Leblanc </w:t>
      </w:r>
      <w:r w:rsidRPr="00DF671C">
        <w:rPr>
          <w:rFonts w:ascii="Arial" w:hAnsi="Arial" w:cs="Arial"/>
          <w:i/>
          <w:iCs/>
        </w:rPr>
        <w:t>et al.</w:t>
      </w:r>
      <w:r w:rsidRPr="00DF671C">
        <w:rPr>
          <w:rFonts w:ascii="Arial" w:hAnsi="Arial" w:cs="Arial"/>
        </w:rPr>
        <w:t xml:space="preserve"> (2023) used a genetic method based on nuclear single-nucleotide polymorphism (SNP) and estimated 15,792 individuals (95% CI: 10</w:t>
      </w:r>
      <w:r w:rsidR="00932A07">
        <w:rPr>
          <w:rFonts w:ascii="Arial" w:hAnsi="Arial" w:cs="Arial"/>
        </w:rPr>
        <w:t xml:space="preserve"> </w:t>
      </w:r>
      <w:r w:rsidRPr="00DF671C">
        <w:rPr>
          <w:rFonts w:ascii="Arial" w:hAnsi="Arial" w:cs="Arial"/>
        </w:rPr>
        <w:t xml:space="preserve">850–28 950) in North America (Canada). </w:t>
      </w:r>
      <w:r w:rsidRPr="00DF671C">
        <w:rPr>
          <w:rFonts w:ascii="Arial" w:eastAsiaTheme="minorEastAsia" w:hAnsi="Arial" w:cs="Arial"/>
        </w:rPr>
        <w:t xml:space="preserve">McCabe </w:t>
      </w:r>
      <w:r w:rsidRPr="00DF671C">
        <w:rPr>
          <w:rFonts w:ascii="Arial" w:eastAsiaTheme="minorEastAsia" w:hAnsi="Arial" w:cs="Arial"/>
          <w:i/>
          <w:iCs/>
        </w:rPr>
        <w:t>et al.</w:t>
      </w:r>
      <w:r w:rsidRPr="00DF671C">
        <w:rPr>
          <w:rFonts w:ascii="Arial" w:eastAsiaTheme="minorEastAsia" w:hAnsi="Arial" w:cs="Arial"/>
        </w:rPr>
        <w:t xml:space="preserve"> (2024)</w:t>
      </w:r>
      <w:r w:rsidRPr="00DF671C">
        <w:rPr>
          <w:rFonts w:ascii="Arial" w:hAnsi="Arial" w:cs="Arial"/>
        </w:rPr>
        <w:t xml:space="preserve"> used long-term breeding data, genetic studies, satellite-GPS tracking, and survival estimates to assess current population trends at several monitoring sites in the </w:t>
      </w:r>
      <w:r w:rsidR="00932A07">
        <w:rPr>
          <w:rFonts w:ascii="Arial" w:hAnsi="Arial" w:cs="Arial"/>
        </w:rPr>
        <w:t>s</w:t>
      </w:r>
      <w:r w:rsidRPr="00DF671C">
        <w:rPr>
          <w:rFonts w:ascii="Arial" w:hAnsi="Arial" w:cs="Arial"/>
        </w:rPr>
        <w:t xml:space="preserve">nowy </w:t>
      </w:r>
      <w:r w:rsidR="00932A07">
        <w:rPr>
          <w:rFonts w:ascii="Arial" w:hAnsi="Arial" w:cs="Arial"/>
        </w:rPr>
        <w:t>o</w:t>
      </w:r>
      <w:r w:rsidRPr="00DF671C">
        <w:rPr>
          <w:rFonts w:ascii="Arial" w:hAnsi="Arial" w:cs="Arial"/>
        </w:rPr>
        <w:t>wl range in the Arctic. An assessment of the available data suggests that current estimates of a worldwide population of 14,000–28,000 breeding adults are plausible.</w:t>
      </w:r>
    </w:p>
    <w:p w14:paraId="0ACFAB72" w14:textId="77777777" w:rsidR="005E2AF8" w:rsidRPr="00DF671C" w:rsidRDefault="005E2AF8" w:rsidP="005E2AF8">
      <w:pPr>
        <w:autoSpaceDE w:val="0"/>
        <w:adjustRightInd w:val="0"/>
        <w:spacing w:after="0"/>
        <w:jc w:val="both"/>
        <w:rPr>
          <w:rFonts w:ascii="Arial" w:hAnsi="Arial" w:cs="Arial"/>
        </w:rPr>
      </w:pPr>
    </w:p>
    <w:p w14:paraId="3B6EBE1D" w14:textId="2AF75A00" w:rsidR="00DF671C" w:rsidRDefault="00DF671C" w:rsidP="005E2AF8">
      <w:pPr>
        <w:autoSpaceDE w:val="0"/>
        <w:adjustRightInd w:val="0"/>
        <w:spacing w:after="0"/>
        <w:jc w:val="both"/>
        <w:rPr>
          <w:rFonts w:ascii="Arial" w:hAnsi="Arial" w:cs="Arial"/>
        </w:rPr>
      </w:pPr>
      <w:r w:rsidRPr="00DF671C">
        <w:rPr>
          <w:rFonts w:ascii="Arial" w:hAnsi="Arial" w:cs="Arial"/>
        </w:rPr>
        <w:t>As part of the European red list assessment</w:t>
      </w:r>
      <w:r w:rsidR="00C4626A">
        <w:rPr>
          <w:rFonts w:ascii="Arial" w:hAnsi="Arial" w:cs="Arial"/>
        </w:rPr>
        <w:t>,</w:t>
      </w:r>
      <w:r w:rsidRPr="00DF671C">
        <w:rPr>
          <w:rFonts w:ascii="Arial" w:hAnsi="Arial" w:cs="Arial"/>
        </w:rPr>
        <w:t xml:space="preserve"> the population of </w:t>
      </w:r>
      <w:r w:rsidR="00C4626A">
        <w:rPr>
          <w:rFonts w:ascii="Arial" w:hAnsi="Arial" w:cs="Arial"/>
        </w:rPr>
        <w:t>s</w:t>
      </w:r>
      <w:r w:rsidRPr="00DF671C">
        <w:rPr>
          <w:rFonts w:ascii="Arial" w:hAnsi="Arial" w:cs="Arial"/>
        </w:rPr>
        <w:t xml:space="preserve">nowy </w:t>
      </w:r>
      <w:r w:rsidR="00C4626A">
        <w:rPr>
          <w:rFonts w:ascii="Arial" w:hAnsi="Arial" w:cs="Arial"/>
        </w:rPr>
        <w:t>o</w:t>
      </w:r>
      <w:r w:rsidRPr="00DF671C">
        <w:rPr>
          <w:rFonts w:ascii="Arial" w:hAnsi="Arial" w:cs="Arial"/>
        </w:rPr>
        <w:t>wls in Europe was estimated at 1200-2700 pairs divided between Russia</w:t>
      </w:r>
      <w:r w:rsidR="00E85864">
        <w:rPr>
          <w:rFonts w:ascii="Arial" w:hAnsi="Arial" w:cs="Arial"/>
        </w:rPr>
        <w:t>n Federation</w:t>
      </w:r>
      <w:r w:rsidRPr="00DF671C">
        <w:rPr>
          <w:rFonts w:ascii="Arial" w:hAnsi="Arial" w:cs="Arial"/>
        </w:rPr>
        <w:t xml:space="preserve"> (700-2000), Greenland (500), Norway (0-100), Sweden (0-35), Finland (0-12) and Iceland (2-5) (BirdLife International 2021b). If you only include the Party Range States in CMS (Fennoscandia and Greenland), the population will be 500-647 pairs. It is important to note that Fennoscandia shares a common population with western Russia</w:t>
      </w:r>
      <w:r w:rsidR="00736B83">
        <w:rPr>
          <w:rFonts w:ascii="Arial" w:hAnsi="Arial" w:cs="Arial"/>
        </w:rPr>
        <w:t>n Federation</w:t>
      </w:r>
      <w:r w:rsidRPr="00DF671C">
        <w:rPr>
          <w:rFonts w:ascii="Arial" w:hAnsi="Arial" w:cs="Arial"/>
        </w:rPr>
        <w:t xml:space="preserve">. Furthermore, the estimate for Greenland is very uncertain. In the two good breeding years of 2011 and 2015, 50 and 54 pairs respectively bred in Fennoscandia (Norway, Sweden &amp; Finland). It is estimated that the total number may have been up to 70 pairs in those years (Jacobsen </w:t>
      </w:r>
      <w:r w:rsidRPr="00DF671C">
        <w:rPr>
          <w:rFonts w:ascii="Arial" w:hAnsi="Arial" w:cs="Arial"/>
          <w:i/>
          <w:iCs/>
        </w:rPr>
        <w:t>et al.</w:t>
      </w:r>
      <w:r w:rsidRPr="00DF671C">
        <w:rPr>
          <w:rFonts w:ascii="Arial" w:hAnsi="Arial" w:cs="Arial"/>
        </w:rPr>
        <w:t xml:space="preserve"> 2012, Øien </w:t>
      </w:r>
      <w:r w:rsidRPr="00DF671C">
        <w:rPr>
          <w:rFonts w:ascii="Arial" w:hAnsi="Arial" w:cs="Arial"/>
          <w:i/>
          <w:iCs/>
        </w:rPr>
        <w:t>et al.</w:t>
      </w:r>
      <w:r w:rsidRPr="00DF671C">
        <w:rPr>
          <w:rFonts w:ascii="Arial" w:hAnsi="Arial" w:cs="Arial"/>
        </w:rPr>
        <w:t xml:space="preserve"> 2016). The snowy owl breeds in the northeastern part of Greenland. However, in recent decades there have been few known breedings due to irregular lemming years (Benoît Sittler &amp; Olivier Gilg pers. comm.). The most productive area in the past was said to have been Jameson Land, where it was estimated that around 500 pairs may have been breeding in the late 1930s (Pedersen 1942). The population has recently been estimated to 50-1,000 pairs in Greenland (see Potapov and Sale 2012). However, no one has subsequently reported such high numbers of breeding pairs in Greenland (Benoît Sittler pers. comm. in Jacobsen </w:t>
      </w:r>
      <w:r w:rsidRPr="00DF671C">
        <w:rPr>
          <w:rFonts w:ascii="Arial" w:hAnsi="Arial" w:cs="Arial"/>
          <w:i/>
          <w:iCs/>
        </w:rPr>
        <w:t>et al.</w:t>
      </w:r>
      <w:r w:rsidRPr="00DF671C">
        <w:rPr>
          <w:rFonts w:ascii="Arial" w:hAnsi="Arial" w:cs="Arial"/>
        </w:rPr>
        <w:t xml:space="preserve"> 2014).</w:t>
      </w:r>
    </w:p>
    <w:p w14:paraId="4375CD94" w14:textId="77777777" w:rsidR="005E2AF8" w:rsidRPr="00DF671C" w:rsidRDefault="005E2AF8" w:rsidP="005E2AF8">
      <w:pPr>
        <w:autoSpaceDE w:val="0"/>
        <w:adjustRightInd w:val="0"/>
        <w:spacing w:after="0"/>
        <w:jc w:val="both"/>
        <w:rPr>
          <w:rFonts w:ascii="Arial" w:hAnsi="Arial" w:cs="Arial"/>
        </w:rPr>
      </w:pPr>
    </w:p>
    <w:p w14:paraId="2280299E" w14:textId="6D5FD4F1" w:rsidR="00DF671C" w:rsidRDefault="00DF671C" w:rsidP="005E2AF8">
      <w:pPr>
        <w:autoSpaceDE w:val="0"/>
        <w:adjustRightInd w:val="0"/>
        <w:spacing w:after="0"/>
        <w:jc w:val="both"/>
        <w:rPr>
          <w:rFonts w:ascii="Arial" w:hAnsi="Arial" w:cs="Arial"/>
        </w:rPr>
      </w:pPr>
      <w:r w:rsidRPr="00DF671C">
        <w:rPr>
          <w:rFonts w:ascii="Arial" w:hAnsi="Arial" w:cs="Arial"/>
        </w:rPr>
        <w:t>In northern Russia</w:t>
      </w:r>
      <w:r w:rsidR="00811136">
        <w:rPr>
          <w:rFonts w:ascii="Arial" w:hAnsi="Arial" w:cs="Arial"/>
        </w:rPr>
        <w:t>n Federation</w:t>
      </w:r>
      <w:r w:rsidRPr="00DF671C">
        <w:rPr>
          <w:rFonts w:ascii="Arial" w:hAnsi="Arial" w:cs="Arial"/>
        </w:rPr>
        <w:t xml:space="preserve">, Morozov </w:t>
      </w:r>
      <w:r w:rsidRPr="00DF671C">
        <w:rPr>
          <w:rFonts w:ascii="Arial" w:hAnsi="Arial" w:cs="Arial"/>
          <w:i/>
          <w:iCs/>
        </w:rPr>
        <w:t>et al.</w:t>
      </w:r>
      <w:r w:rsidRPr="00DF671C">
        <w:rPr>
          <w:rFonts w:ascii="Arial" w:hAnsi="Arial" w:cs="Arial"/>
        </w:rPr>
        <w:t xml:space="preserve"> (2020) estimated population size based on aerial transect counts in western Siberia in 2019. The authors estimated the current population for the whole Russian Arctic at 14,000-15,000 individuals. </w:t>
      </w:r>
    </w:p>
    <w:p w14:paraId="0CF52987" w14:textId="77777777" w:rsidR="005E2AF8" w:rsidRPr="00DF671C" w:rsidRDefault="005E2AF8" w:rsidP="005E2AF8">
      <w:pPr>
        <w:autoSpaceDE w:val="0"/>
        <w:adjustRightInd w:val="0"/>
        <w:spacing w:after="0"/>
        <w:jc w:val="both"/>
        <w:rPr>
          <w:rFonts w:ascii="Arial" w:hAnsi="Arial" w:cs="Arial"/>
        </w:rPr>
      </w:pPr>
    </w:p>
    <w:p w14:paraId="16AA7FFE" w14:textId="3F346A4D" w:rsidR="00D02BF4" w:rsidRDefault="00DF671C" w:rsidP="005E2AF8">
      <w:pPr>
        <w:spacing w:after="0"/>
        <w:jc w:val="both"/>
        <w:rPr>
          <w:rFonts w:ascii="Arial" w:hAnsi="Arial" w:cs="Arial"/>
        </w:rPr>
      </w:pPr>
      <w:r w:rsidRPr="00DF671C">
        <w:rPr>
          <w:rFonts w:ascii="Arial" w:hAnsi="Arial" w:cs="Arial"/>
        </w:rPr>
        <w:t xml:space="preserve">Overall, the global population estimate is uncertain but 28,000 mature individuals is the current best estimate. The majority of the population during the breeding season is located in Canada and </w:t>
      </w:r>
      <w:r w:rsidR="006A512A">
        <w:rPr>
          <w:rFonts w:ascii="Arial" w:hAnsi="Arial" w:cs="Arial"/>
        </w:rPr>
        <w:t xml:space="preserve">the </w:t>
      </w:r>
      <w:r w:rsidRPr="00DF671C">
        <w:rPr>
          <w:rFonts w:ascii="Arial" w:hAnsi="Arial" w:cs="Arial"/>
        </w:rPr>
        <w:t>Russia</w:t>
      </w:r>
      <w:r w:rsidR="00D1205A">
        <w:rPr>
          <w:rFonts w:ascii="Arial" w:hAnsi="Arial" w:cs="Arial"/>
        </w:rPr>
        <w:t>n Federation</w:t>
      </w:r>
      <w:r w:rsidRPr="00DF671C">
        <w:rPr>
          <w:rFonts w:ascii="Arial" w:hAnsi="Arial" w:cs="Arial"/>
        </w:rPr>
        <w:t xml:space="preserve"> with smaller populations in Greenland and Fennoscandia.</w:t>
      </w:r>
    </w:p>
    <w:p w14:paraId="497854FA" w14:textId="77777777" w:rsidR="00B32832" w:rsidRDefault="00B32832" w:rsidP="005E2AF8">
      <w:pPr>
        <w:spacing w:after="0"/>
        <w:jc w:val="both"/>
        <w:rPr>
          <w:rFonts w:ascii="Arial" w:hAnsi="Arial" w:cs="Arial"/>
        </w:rPr>
      </w:pPr>
    </w:p>
    <w:p w14:paraId="23A341E6" w14:textId="3E82C725" w:rsidR="00B32832" w:rsidRDefault="00B32832" w:rsidP="005E2AF8">
      <w:pPr>
        <w:spacing w:after="0"/>
        <w:jc w:val="both"/>
        <w:rPr>
          <w:rFonts w:ascii="Arial" w:hAnsi="Arial" w:cs="Arial"/>
        </w:rPr>
      </w:pPr>
      <w:r>
        <w:rPr>
          <w:rFonts w:ascii="Arial" w:hAnsi="Arial" w:cs="Arial"/>
        </w:rPr>
        <w:t xml:space="preserve">Trends: </w:t>
      </w:r>
    </w:p>
    <w:p w14:paraId="6A61CFB9" w14:textId="77777777" w:rsidR="005E2AF8" w:rsidRDefault="005E2AF8" w:rsidP="005E2AF8">
      <w:pPr>
        <w:spacing w:after="0"/>
        <w:jc w:val="both"/>
        <w:rPr>
          <w:rFonts w:ascii="Arial" w:hAnsi="Arial" w:cs="Arial"/>
        </w:rPr>
      </w:pPr>
    </w:p>
    <w:p w14:paraId="4682EA26" w14:textId="4540DE6F" w:rsidR="00B32832" w:rsidRPr="00DF671C" w:rsidRDefault="00B32832" w:rsidP="005E2AF8">
      <w:pPr>
        <w:spacing w:after="0"/>
        <w:jc w:val="both"/>
        <w:rPr>
          <w:rFonts w:ascii="Arial" w:hAnsi="Arial" w:cs="Arial"/>
        </w:rPr>
      </w:pPr>
      <w:r w:rsidRPr="00B32832">
        <w:rPr>
          <w:rFonts w:ascii="Arial" w:hAnsi="Arial" w:cs="Arial"/>
        </w:rPr>
        <w:t xml:space="preserve">Snowy </w:t>
      </w:r>
      <w:r w:rsidR="003E1033">
        <w:rPr>
          <w:rFonts w:ascii="Arial" w:hAnsi="Arial" w:cs="Arial"/>
        </w:rPr>
        <w:t>o</w:t>
      </w:r>
      <w:r w:rsidRPr="00B32832">
        <w:rPr>
          <w:rFonts w:ascii="Arial" w:hAnsi="Arial" w:cs="Arial"/>
        </w:rPr>
        <w:t xml:space="preserve">wl populations are reported to be in decline in the Western Palearctic, with a notable vulnerable or endangered status in the Fennoscandian countries (see Voous 1988, Marthinsen et al. 2008; Holt et al. 2020). McCabe et al. (2024) estimated that within the last three generations </w:t>
      </w:r>
      <w:r w:rsidR="00754370">
        <w:rPr>
          <w:rFonts w:ascii="Arial" w:hAnsi="Arial" w:cs="Arial"/>
        </w:rPr>
        <w:t>s</w:t>
      </w:r>
      <w:r w:rsidRPr="00B32832">
        <w:rPr>
          <w:rFonts w:ascii="Arial" w:hAnsi="Arial" w:cs="Arial"/>
        </w:rPr>
        <w:t xml:space="preserve">nowy </w:t>
      </w:r>
      <w:r w:rsidR="00754370">
        <w:rPr>
          <w:rFonts w:ascii="Arial" w:hAnsi="Arial" w:cs="Arial"/>
        </w:rPr>
        <w:t>o</w:t>
      </w:r>
      <w:r w:rsidRPr="00B32832">
        <w:rPr>
          <w:rFonts w:ascii="Arial" w:hAnsi="Arial" w:cs="Arial"/>
        </w:rPr>
        <w:t xml:space="preserve">wl populations have declined 35.6 % (80% HDIs = [-74.9%,-1.2%] for 8-year generations) or 41% (80% HDIs = [-84.2%, 3.5%] for 10.7-year generation). These estimates have wide 80% highest density intervals but represent the most recent and comprehensive estimates of population trends. In a global analysis of North American bird fauna, Rosenberg et al. (2016) reported a 64% decline of </w:t>
      </w:r>
      <w:r w:rsidR="00754370">
        <w:rPr>
          <w:rFonts w:ascii="Arial" w:hAnsi="Arial" w:cs="Arial"/>
        </w:rPr>
        <w:t>s</w:t>
      </w:r>
      <w:r w:rsidRPr="00B32832">
        <w:rPr>
          <w:rFonts w:ascii="Arial" w:hAnsi="Arial" w:cs="Arial"/>
        </w:rPr>
        <w:t xml:space="preserve">nowy </w:t>
      </w:r>
      <w:r w:rsidR="00754370">
        <w:rPr>
          <w:rFonts w:ascii="Arial" w:hAnsi="Arial" w:cs="Arial"/>
        </w:rPr>
        <w:t>o</w:t>
      </w:r>
      <w:r w:rsidRPr="00B32832">
        <w:rPr>
          <w:rFonts w:ascii="Arial" w:hAnsi="Arial" w:cs="Arial"/>
        </w:rPr>
        <w:t xml:space="preserve">wls in North America over the period 1970 to 2014. However, the value is most likely inflated as this analysis may be mixing previous population estimates, which were considered overestimates, with more recent ones. Extrapolating backwards this would equate to a decline of c.43.6% over three generations (c.24 years) in the population in these countries. Reconstructing the population demographic indicated that North American </w:t>
      </w:r>
      <w:r w:rsidR="002D0941">
        <w:rPr>
          <w:rFonts w:ascii="Arial" w:hAnsi="Arial" w:cs="Arial"/>
        </w:rPr>
        <w:t>s</w:t>
      </w:r>
      <w:r w:rsidRPr="00B32832">
        <w:rPr>
          <w:rFonts w:ascii="Arial" w:hAnsi="Arial" w:cs="Arial"/>
        </w:rPr>
        <w:t xml:space="preserve">nowy </w:t>
      </w:r>
      <w:r w:rsidR="002D0941">
        <w:rPr>
          <w:rFonts w:ascii="Arial" w:hAnsi="Arial" w:cs="Arial"/>
        </w:rPr>
        <w:t>o</w:t>
      </w:r>
      <w:r w:rsidRPr="00B32832">
        <w:rPr>
          <w:rFonts w:ascii="Arial" w:hAnsi="Arial" w:cs="Arial"/>
        </w:rPr>
        <w:t>wls have been steadily declining since the Last Glacial Maximum c. 20 000 years ago, and concurrently with global increases in temperature (Gousy-Leblanc et al. 2023).</w:t>
      </w:r>
    </w:p>
    <w:p w14:paraId="32506ACF" w14:textId="2CE34488" w:rsidR="005E2AF8" w:rsidRDefault="005E2AF8" w:rsidP="00D02BF4">
      <w:pPr>
        <w:spacing w:after="0"/>
        <w:jc w:val="both"/>
        <w:rPr>
          <w:rFonts w:ascii="Arial" w:hAnsi="Arial" w:cs="Arial"/>
        </w:rPr>
      </w:pPr>
      <w:r>
        <w:rPr>
          <w:rFonts w:ascii="Arial" w:hAnsi="Arial" w:cs="Arial"/>
        </w:rPr>
        <w:br w:type="page"/>
      </w:r>
    </w:p>
    <w:p w14:paraId="63EBB4B7" w14:textId="0ABD927D" w:rsidR="004B4F34" w:rsidRDefault="004B4F34" w:rsidP="005E2AF8">
      <w:pPr>
        <w:spacing w:after="0"/>
        <w:ind w:left="540" w:hanging="540"/>
        <w:jc w:val="both"/>
        <w:rPr>
          <w:rFonts w:ascii="Arial" w:hAnsi="Arial" w:cs="Arial"/>
        </w:rPr>
      </w:pPr>
      <w:r w:rsidRPr="0021258C">
        <w:rPr>
          <w:rFonts w:ascii="Arial" w:hAnsi="Arial" w:cs="Arial"/>
        </w:rPr>
        <w:lastRenderedPageBreak/>
        <w:t xml:space="preserve">4.3 </w:t>
      </w:r>
      <w:r w:rsidR="005E2AF8">
        <w:rPr>
          <w:rFonts w:ascii="Arial" w:hAnsi="Arial" w:cs="Arial"/>
        </w:rPr>
        <w:tab/>
      </w:r>
      <w:r w:rsidRPr="0021258C">
        <w:rPr>
          <w:rFonts w:ascii="Arial" w:hAnsi="Arial" w:cs="Arial"/>
        </w:rPr>
        <w:t>Habitat (short description and trends)</w:t>
      </w:r>
    </w:p>
    <w:p w14:paraId="7449EEB5" w14:textId="77777777" w:rsidR="005E2AF8" w:rsidRDefault="005E2AF8" w:rsidP="00CE3E00">
      <w:pPr>
        <w:spacing w:after="0"/>
        <w:jc w:val="both"/>
        <w:rPr>
          <w:rFonts w:ascii="Arial" w:hAnsi="Arial" w:cs="Arial"/>
        </w:rPr>
      </w:pPr>
    </w:p>
    <w:p w14:paraId="7D7D5967" w14:textId="25A98B18" w:rsidR="00CE3E00" w:rsidRDefault="00CE3E00" w:rsidP="00CE3E00">
      <w:pPr>
        <w:spacing w:after="0"/>
        <w:jc w:val="both"/>
        <w:rPr>
          <w:rFonts w:ascii="Arial" w:hAnsi="Arial" w:cs="Arial"/>
        </w:rPr>
      </w:pPr>
      <w:r>
        <w:rPr>
          <w:rFonts w:ascii="Arial" w:hAnsi="Arial" w:cs="Arial"/>
        </w:rPr>
        <w:t>Breeding habitat:</w:t>
      </w:r>
    </w:p>
    <w:p w14:paraId="29A6540F" w14:textId="53579189" w:rsidR="00DC0DD5" w:rsidRDefault="00DC0DD5" w:rsidP="00DC0DD5">
      <w:pPr>
        <w:spacing w:after="0"/>
        <w:jc w:val="both"/>
        <w:rPr>
          <w:rFonts w:ascii="Arial" w:hAnsi="Arial" w:cs="Arial"/>
        </w:rPr>
      </w:pPr>
      <w:r w:rsidRPr="00DC0DD5">
        <w:rPr>
          <w:rFonts w:ascii="Arial" w:hAnsi="Arial" w:cs="Arial"/>
        </w:rPr>
        <w:t>Arctic tundra habitat throughout its circumpolar range. Will use any habitat where rodent prey sources are available, including marshes, rivers, and lakes. These include desert Arctic tundra, wet tundra, coastal tundra, and Arctic islands. Less common in low shrub-like inland tundra and slopes nearing tree line. Usually breeds at elevations below 300 m (Holt et al. 2020). In Norway and Sweden, however, the snowy owl can nest in areas between 1,000 – 1,500 meters above sea level (Hagen 1952; Haftorn 1971; Bannermann 1957; Watson 1957; Cramp 1985).</w:t>
      </w:r>
    </w:p>
    <w:p w14:paraId="6688CD8D" w14:textId="77777777" w:rsidR="00DC0DD5" w:rsidRPr="00DC0DD5" w:rsidRDefault="00DC0DD5" w:rsidP="00DC0DD5">
      <w:pPr>
        <w:spacing w:after="0"/>
        <w:jc w:val="both"/>
        <w:rPr>
          <w:rFonts w:ascii="Arial" w:hAnsi="Arial" w:cs="Arial"/>
        </w:rPr>
      </w:pPr>
    </w:p>
    <w:p w14:paraId="6CF385D5" w14:textId="77777777" w:rsidR="00DC0DD5" w:rsidRPr="00DC0DD5" w:rsidRDefault="00DC0DD5" w:rsidP="00DC0DD5">
      <w:pPr>
        <w:spacing w:after="0"/>
        <w:jc w:val="both"/>
        <w:rPr>
          <w:rFonts w:ascii="Arial" w:hAnsi="Arial" w:cs="Arial"/>
        </w:rPr>
      </w:pPr>
      <w:r w:rsidRPr="00DC0DD5">
        <w:rPr>
          <w:rFonts w:ascii="Arial" w:hAnsi="Arial" w:cs="Arial"/>
        </w:rPr>
        <w:t>Wintering:</w:t>
      </w:r>
    </w:p>
    <w:p w14:paraId="55623A08" w14:textId="2FDFC3B0" w:rsidR="00DC0DD5" w:rsidRPr="00DC0DD5" w:rsidRDefault="00DC0DD5" w:rsidP="00DC0DD5">
      <w:pPr>
        <w:spacing w:after="0"/>
        <w:jc w:val="both"/>
        <w:rPr>
          <w:rFonts w:ascii="Arial" w:hAnsi="Arial" w:cs="Arial"/>
        </w:rPr>
      </w:pPr>
      <w:r w:rsidRPr="00DC0DD5">
        <w:rPr>
          <w:rFonts w:ascii="Arial" w:hAnsi="Arial" w:cs="Arial"/>
        </w:rPr>
        <w:t>From snow-covered tundra and open water within the ice pack, south to rangelands, farmlands, coastlines, marshes, islands, large forest clearings, and cities and towns bordered by open habitats. Also known to winter on sea-ice at Arctic latitudes (Therrien et al. 2011).</w:t>
      </w:r>
    </w:p>
    <w:p w14:paraId="34593646" w14:textId="02D0F4D2" w:rsidR="00DC0DD5" w:rsidRPr="00DC0DD5" w:rsidRDefault="00DC0DD5" w:rsidP="00DC0DD5">
      <w:pPr>
        <w:spacing w:after="0"/>
        <w:jc w:val="both"/>
        <w:rPr>
          <w:rFonts w:ascii="Arial" w:hAnsi="Arial" w:cs="Arial"/>
        </w:rPr>
      </w:pPr>
      <w:r w:rsidRPr="00DC0DD5">
        <w:rPr>
          <w:rFonts w:ascii="Arial" w:hAnsi="Arial" w:cs="Arial"/>
        </w:rPr>
        <w:t xml:space="preserve">Snowy </w:t>
      </w:r>
      <w:r w:rsidR="00F93CDA">
        <w:rPr>
          <w:rFonts w:ascii="Arial" w:hAnsi="Arial" w:cs="Arial"/>
        </w:rPr>
        <w:t>o</w:t>
      </w:r>
      <w:r w:rsidRPr="00DC0DD5">
        <w:rPr>
          <w:rFonts w:ascii="Arial" w:hAnsi="Arial" w:cs="Arial"/>
        </w:rPr>
        <w:t>wls tagged in Norway stayed mainly in mountain areas on Kola Peninsula in Russia</w:t>
      </w:r>
      <w:r w:rsidR="00A76746">
        <w:rPr>
          <w:rFonts w:ascii="Arial" w:hAnsi="Arial" w:cs="Arial"/>
        </w:rPr>
        <w:t>n Federation</w:t>
      </w:r>
      <w:r w:rsidRPr="00DC0DD5">
        <w:rPr>
          <w:rFonts w:ascii="Arial" w:hAnsi="Arial" w:cs="Arial"/>
        </w:rPr>
        <w:t xml:space="preserve"> during winter where they were most likely to hunt </w:t>
      </w:r>
      <w:r w:rsidR="00A76746">
        <w:rPr>
          <w:rFonts w:ascii="Arial" w:hAnsi="Arial" w:cs="Arial"/>
        </w:rPr>
        <w:t>w</w:t>
      </w:r>
      <w:r w:rsidRPr="00DC0DD5">
        <w:rPr>
          <w:rFonts w:ascii="Arial" w:hAnsi="Arial" w:cs="Arial"/>
        </w:rPr>
        <w:t xml:space="preserve">illow </w:t>
      </w:r>
      <w:r w:rsidR="00A76746">
        <w:rPr>
          <w:rFonts w:ascii="Arial" w:hAnsi="Arial" w:cs="Arial"/>
        </w:rPr>
        <w:t>p</w:t>
      </w:r>
      <w:r w:rsidRPr="00DC0DD5">
        <w:rPr>
          <w:rFonts w:ascii="Arial" w:hAnsi="Arial" w:cs="Arial"/>
        </w:rPr>
        <w:t>tarmigan, while a few stayed around polynyas in the White Sea where they were preying on seabirds (Øien et al. 2018). A few decades ago, snowy owls regularly wintered along the coast in southern Norway and Sweden (e.g. Jacobsen et al. 2014; Lind 1993).</w:t>
      </w:r>
    </w:p>
    <w:p w14:paraId="7731870C" w14:textId="77777777" w:rsidR="00DC0DD5" w:rsidRDefault="00DC0DD5" w:rsidP="00DC0DD5">
      <w:pPr>
        <w:spacing w:after="0"/>
        <w:jc w:val="both"/>
        <w:rPr>
          <w:rFonts w:ascii="Arial" w:hAnsi="Arial" w:cs="Arial"/>
        </w:rPr>
      </w:pPr>
    </w:p>
    <w:p w14:paraId="5D83EE73" w14:textId="29427FE7" w:rsidR="00DC0DD5" w:rsidRPr="00DC0DD5" w:rsidRDefault="00DC0DD5" w:rsidP="00DC0DD5">
      <w:pPr>
        <w:spacing w:after="0"/>
        <w:jc w:val="both"/>
        <w:rPr>
          <w:rFonts w:ascii="Arial" w:hAnsi="Arial" w:cs="Arial"/>
        </w:rPr>
      </w:pPr>
      <w:r w:rsidRPr="00DC0DD5">
        <w:rPr>
          <w:rFonts w:ascii="Arial" w:hAnsi="Arial" w:cs="Arial"/>
        </w:rPr>
        <w:t>Migration:</w:t>
      </w:r>
    </w:p>
    <w:p w14:paraId="24CB2841" w14:textId="1239ABF3" w:rsidR="00CE3E00" w:rsidRDefault="00DC0DD5" w:rsidP="00CE3E00">
      <w:pPr>
        <w:spacing w:after="0"/>
        <w:jc w:val="both"/>
        <w:rPr>
          <w:rFonts w:ascii="Arial" w:hAnsi="Arial" w:cs="Arial"/>
        </w:rPr>
      </w:pPr>
      <w:r w:rsidRPr="00DC0DD5">
        <w:rPr>
          <w:rFonts w:ascii="Arial" w:hAnsi="Arial" w:cs="Arial"/>
        </w:rPr>
        <w:t>During migration they appear to prefer open habitats, such as coastlines and prairies. However, some individuals must fly over forests and mountains to reach tundra habitats for spring nesting, and open habitats for wintering. No specific habitat described for migration, but coastlines and prairies are probably important (Holt et al. 2020).</w:t>
      </w:r>
    </w:p>
    <w:p w14:paraId="016BFD7C" w14:textId="77777777" w:rsidR="00CE3E00" w:rsidRPr="0021258C" w:rsidRDefault="00CE3E00" w:rsidP="00CE3E00">
      <w:pPr>
        <w:spacing w:after="0"/>
        <w:jc w:val="both"/>
        <w:rPr>
          <w:rFonts w:ascii="Arial" w:hAnsi="Arial" w:cs="Arial"/>
        </w:rPr>
      </w:pPr>
    </w:p>
    <w:p w14:paraId="4A3FB6D5" w14:textId="0A22FC36" w:rsidR="00D63DE5" w:rsidRDefault="004B4F34" w:rsidP="005E2AF8">
      <w:pPr>
        <w:tabs>
          <w:tab w:val="left" w:pos="3780"/>
        </w:tabs>
        <w:spacing w:after="0"/>
        <w:ind w:left="540" w:hanging="540"/>
        <w:jc w:val="both"/>
        <w:rPr>
          <w:rFonts w:ascii="Arial" w:hAnsi="Arial" w:cs="Arial"/>
        </w:rPr>
      </w:pPr>
      <w:r w:rsidRPr="0021258C">
        <w:rPr>
          <w:rFonts w:ascii="Arial" w:hAnsi="Arial" w:cs="Arial"/>
        </w:rPr>
        <w:t xml:space="preserve">4.4 </w:t>
      </w:r>
      <w:r w:rsidR="005E2AF8">
        <w:rPr>
          <w:rFonts w:ascii="Arial" w:hAnsi="Arial" w:cs="Arial"/>
        </w:rPr>
        <w:tab/>
      </w:r>
      <w:r w:rsidRPr="0021258C">
        <w:rPr>
          <w:rFonts w:ascii="Arial" w:hAnsi="Arial" w:cs="Arial"/>
        </w:rPr>
        <w:t>Biological characteristics</w:t>
      </w:r>
    </w:p>
    <w:p w14:paraId="3A48E6EC" w14:textId="77777777" w:rsidR="000133B7" w:rsidRDefault="000133B7" w:rsidP="00230733">
      <w:pPr>
        <w:tabs>
          <w:tab w:val="left" w:pos="3780"/>
        </w:tabs>
        <w:spacing w:after="0"/>
        <w:jc w:val="both"/>
        <w:rPr>
          <w:rFonts w:ascii="Arial" w:hAnsi="Arial" w:cs="Arial"/>
        </w:rPr>
      </w:pPr>
    </w:p>
    <w:p w14:paraId="58034829" w14:textId="1B3779D0" w:rsidR="00230733" w:rsidRPr="00230733" w:rsidRDefault="00230733" w:rsidP="00230733">
      <w:pPr>
        <w:tabs>
          <w:tab w:val="left" w:pos="3780"/>
        </w:tabs>
        <w:spacing w:after="0"/>
        <w:jc w:val="both"/>
        <w:rPr>
          <w:rFonts w:ascii="Arial" w:hAnsi="Arial" w:cs="Arial"/>
        </w:rPr>
      </w:pPr>
      <w:r w:rsidRPr="00230733">
        <w:rPr>
          <w:rFonts w:ascii="Arial" w:hAnsi="Arial" w:cs="Arial"/>
        </w:rPr>
        <w:t>Breeding:</w:t>
      </w:r>
    </w:p>
    <w:p w14:paraId="10F4417C" w14:textId="77777777" w:rsidR="00230733" w:rsidRDefault="00230733" w:rsidP="00230733">
      <w:pPr>
        <w:tabs>
          <w:tab w:val="left" w:pos="3780"/>
        </w:tabs>
        <w:spacing w:after="0"/>
        <w:jc w:val="both"/>
        <w:rPr>
          <w:rFonts w:ascii="Arial" w:hAnsi="Arial" w:cs="Arial"/>
        </w:rPr>
      </w:pPr>
      <w:r w:rsidRPr="00230733">
        <w:rPr>
          <w:rFonts w:ascii="Arial" w:hAnsi="Arial" w:cs="Arial"/>
        </w:rPr>
        <w:t>Due to nomadic lifestyle and fluctuating food resources, individuals may or may not breed in consecutive years. Clutch sizes are small (3–5) when food is limited, but larger (7–11) when food is plentiful. Incubation period is 32-33 days, and the female start to incubate on the first egg. In most studies, eggs are usually laid in mid-May to early June, depending on weather and food resources. The young leaves the nest after about 3 weeks (Holt et al. 2020). Defining territories is difficult. Territories can change seasonally or annually in relation to prey densities, perhaps topographic features, and result in varying nest densities. If there is plenty of food, they can nest with relatively short distances (~1-3 km) between pairs (e.g. Hagen 1960; Parmelee 1992, Holt et al. 2020). Age at first breeding for males is assumed to occur mainly when adult plumage is achieved after 3-4 years. Females have been documented to breed when 1 year old in Norway (Solheim et al. 2019), although it is probably more common at 2 years of age or older. Polygamy (one male and two females in separate nests) is known from several cases (see Holt et al. 2020).</w:t>
      </w:r>
    </w:p>
    <w:p w14:paraId="602B8170" w14:textId="77777777" w:rsidR="00230733" w:rsidRPr="00230733" w:rsidRDefault="00230733" w:rsidP="00230733">
      <w:pPr>
        <w:tabs>
          <w:tab w:val="left" w:pos="3780"/>
        </w:tabs>
        <w:spacing w:after="0"/>
        <w:jc w:val="both"/>
        <w:rPr>
          <w:rFonts w:ascii="Arial" w:hAnsi="Arial" w:cs="Arial"/>
        </w:rPr>
      </w:pPr>
    </w:p>
    <w:p w14:paraId="0580FDCE" w14:textId="77777777" w:rsidR="00230733" w:rsidRPr="00230733" w:rsidRDefault="00230733" w:rsidP="00230733">
      <w:pPr>
        <w:tabs>
          <w:tab w:val="left" w:pos="3780"/>
        </w:tabs>
        <w:spacing w:after="0"/>
        <w:jc w:val="both"/>
        <w:rPr>
          <w:rFonts w:ascii="Arial" w:hAnsi="Arial" w:cs="Arial"/>
        </w:rPr>
      </w:pPr>
      <w:r w:rsidRPr="00230733">
        <w:rPr>
          <w:rFonts w:ascii="Arial" w:hAnsi="Arial" w:cs="Arial"/>
        </w:rPr>
        <w:t>Diet:</w:t>
      </w:r>
    </w:p>
    <w:p w14:paraId="40956D73" w14:textId="4ADFAEE4" w:rsidR="00230733" w:rsidRPr="00230733" w:rsidRDefault="00230733" w:rsidP="00230733">
      <w:pPr>
        <w:tabs>
          <w:tab w:val="left" w:pos="3780"/>
        </w:tabs>
        <w:spacing w:after="0"/>
        <w:jc w:val="both"/>
        <w:rPr>
          <w:rFonts w:ascii="Arial" w:hAnsi="Arial" w:cs="Arial"/>
        </w:rPr>
      </w:pPr>
      <w:r w:rsidRPr="00230733">
        <w:rPr>
          <w:rFonts w:ascii="Arial" w:hAnsi="Arial" w:cs="Arial"/>
        </w:rPr>
        <w:t xml:space="preserve">It has been common knowledge for more than 100 years, that </w:t>
      </w:r>
      <w:r w:rsidR="00C953CA">
        <w:rPr>
          <w:rFonts w:ascii="Arial" w:hAnsi="Arial" w:cs="Arial"/>
        </w:rPr>
        <w:t>s</w:t>
      </w:r>
      <w:r w:rsidRPr="00230733">
        <w:rPr>
          <w:rFonts w:ascii="Arial" w:hAnsi="Arial" w:cs="Arial"/>
        </w:rPr>
        <w:t xml:space="preserve">nowy </w:t>
      </w:r>
      <w:r w:rsidR="00C953CA">
        <w:rPr>
          <w:rFonts w:ascii="Arial" w:hAnsi="Arial" w:cs="Arial"/>
        </w:rPr>
        <w:t>o</w:t>
      </w:r>
      <w:r w:rsidRPr="00230733">
        <w:rPr>
          <w:rFonts w:ascii="Arial" w:hAnsi="Arial" w:cs="Arial"/>
        </w:rPr>
        <w:t xml:space="preserve">wls are dependent on high densities of lemming or voles, with few exceptions for successful breeding (Holt et al. 2020; 2024; 2025). Studies in Greenland have shown that </w:t>
      </w:r>
      <w:r w:rsidR="00F51818">
        <w:rPr>
          <w:rFonts w:ascii="Arial" w:hAnsi="Arial" w:cs="Arial"/>
        </w:rPr>
        <w:t>s</w:t>
      </w:r>
      <w:r w:rsidRPr="00230733">
        <w:rPr>
          <w:rFonts w:ascii="Arial" w:hAnsi="Arial" w:cs="Arial"/>
        </w:rPr>
        <w:t xml:space="preserve">nowy </w:t>
      </w:r>
      <w:r w:rsidR="00F51818">
        <w:rPr>
          <w:rFonts w:ascii="Arial" w:hAnsi="Arial" w:cs="Arial"/>
        </w:rPr>
        <w:t>o</w:t>
      </w:r>
      <w:r w:rsidRPr="00230733">
        <w:rPr>
          <w:rFonts w:ascii="Arial" w:hAnsi="Arial" w:cs="Arial"/>
        </w:rPr>
        <w:t>wls do not attempt to breed unless there is a density of about two lemmings per hectare when the snow melts (Gilg et al. 2003). They are capable of killing a wide range of prey species from small to large mammals and birds during any time of year. Fish, frogs and other aquatic animals may also be part of the diet (Potapov &amp; Sale 2012). For snowy owls that winter in arctic areas, there is much evidence that ptarmigans are important prey. This has been described by several authors (Portenko 1972; Mikkola 1983; Mehlum &amp; Gjertz 1998; Rogacheva 2005; Potapov &amp; Sale 2012).</w:t>
      </w:r>
    </w:p>
    <w:p w14:paraId="3F94B5A9" w14:textId="001192F0" w:rsidR="00230733" w:rsidRPr="00230733" w:rsidRDefault="00230733" w:rsidP="00230733">
      <w:pPr>
        <w:tabs>
          <w:tab w:val="left" w:pos="3780"/>
        </w:tabs>
        <w:spacing w:after="0"/>
        <w:jc w:val="both"/>
        <w:rPr>
          <w:rFonts w:ascii="Arial" w:hAnsi="Arial" w:cs="Arial"/>
        </w:rPr>
      </w:pPr>
      <w:r w:rsidRPr="00230733">
        <w:rPr>
          <w:rFonts w:ascii="Arial" w:hAnsi="Arial" w:cs="Arial"/>
        </w:rPr>
        <w:lastRenderedPageBreak/>
        <w:t>Lifespan:</w:t>
      </w:r>
    </w:p>
    <w:p w14:paraId="3B60A617" w14:textId="35C01A18" w:rsidR="00D63DE5" w:rsidRDefault="00230733" w:rsidP="00D63DE5">
      <w:pPr>
        <w:tabs>
          <w:tab w:val="left" w:pos="3780"/>
        </w:tabs>
        <w:spacing w:after="0"/>
        <w:jc w:val="both"/>
        <w:rPr>
          <w:rFonts w:ascii="Arial" w:hAnsi="Arial" w:cs="Arial"/>
        </w:rPr>
      </w:pPr>
      <w:r w:rsidRPr="00230733">
        <w:rPr>
          <w:rFonts w:ascii="Arial" w:hAnsi="Arial" w:cs="Arial"/>
        </w:rPr>
        <w:t>Some individuals may live 15-20 y</w:t>
      </w:r>
      <w:r w:rsidR="00303B67">
        <w:rPr>
          <w:rFonts w:ascii="Arial" w:hAnsi="Arial" w:cs="Arial"/>
        </w:rPr>
        <w:t>ears</w:t>
      </w:r>
      <w:r w:rsidRPr="00230733">
        <w:rPr>
          <w:rFonts w:ascii="Arial" w:hAnsi="Arial" w:cs="Arial"/>
        </w:rPr>
        <w:t xml:space="preserve"> in the wild. Longevity record in wild is a female banded in Massachusetts and recaptured and released in Montana when at least 23 years and 10 months old (Holt et al. 2020). A bird in captivity in Switzerland lived to be at least 28 years old (Schenker 1978). The generation length </w:t>
      </w:r>
      <w:r w:rsidR="00303B67">
        <w:rPr>
          <w:rFonts w:ascii="Arial" w:hAnsi="Arial" w:cs="Arial"/>
        </w:rPr>
        <w:t>is</w:t>
      </w:r>
      <w:r w:rsidR="00303B67" w:rsidRPr="00230733">
        <w:rPr>
          <w:rFonts w:ascii="Arial" w:hAnsi="Arial" w:cs="Arial"/>
        </w:rPr>
        <w:t xml:space="preserve"> </w:t>
      </w:r>
      <w:r w:rsidRPr="00230733">
        <w:rPr>
          <w:rFonts w:ascii="Arial" w:hAnsi="Arial" w:cs="Arial"/>
        </w:rPr>
        <w:t>7.77 years (BirdLife International 2021a).</w:t>
      </w:r>
    </w:p>
    <w:p w14:paraId="6480B15D" w14:textId="41036C5B" w:rsidR="004B4F34" w:rsidRPr="0021258C" w:rsidRDefault="00D63DE5" w:rsidP="00D63DE5">
      <w:pPr>
        <w:tabs>
          <w:tab w:val="left" w:pos="3780"/>
        </w:tabs>
        <w:spacing w:after="0"/>
        <w:jc w:val="both"/>
        <w:rPr>
          <w:rFonts w:ascii="Arial" w:hAnsi="Arial" w:cs="Arial"/>
        </w:rPr>
      </w:pPr>
      <w:r>
        <w:rPr>
          <w:rFonts w:ascii="Arial" w:hAnsi="Arial" w:cs="Arial"/>
        </w:rPr>
        <w:tab/>
      </w:r>
    </w:p>
    <w:p w14:paraId="38211CC5" w14:textId="3ED05165" w:rsidR="004B4F34" w:rsidRDefault="004B4F34" w:rsidP="000133B7">
      <w:pPr>
        <w:spacing w:after="0"/>
        <w:ind w:left="540" w:hanging="540"/>
        <w:jc w:val="both"/>
        <w:rPr>
          <w:rFonts w:ascii="Arial" w:hAnsi="Arial" w:cs="Arial"/>
        </w:rPr>
      </w:pPr>
      <w:r w:rsidRPr="0021258C">
        <w:rPr>
          <w:rFonts w:ascii="Arial" w:hAnsi="Arial" w:cs="Arial"/>
        </w:rPr>
        <w:t xml:space="preserve">4.5 </w:t>
      </w:r>
      <w:r w:rsidR="000133B7">
        <w:rPr>
          <w:rFonts w:ascii="Arial" w:hAnsi="Arial" w:cs="Arial"/>
        </w:rPr>
        <w:tab/>
      </w:r>
      <w:r w:rsidRPr="0021258C">
        <w:rPr>
          <w:rFonts w:ascii="Arial" w:hAnsi="Arial" w:cs="Arial"/>
        </w:rPr>
        <w:t xml:space="preserve">Role of the taxon in its ecosystem </w:t>
      </w:r>
    </w:p>
    <w:p w14:paraId="2A1B808B" w14:textId="77777777" w:rsidR="000133B7" w:rsidRDefault="000133B7" w:rsidP="00450D77">
      <w:pPr>
        <w:spacing w:after="0"/>
        <w:jc w:val="both"/>
        <w:rPr>
          <w:rFonts w:ascii="Arial" w:hAnsi="Arial" w:cs="Arial"/>
        </w:rPr>
      </w:pPr>
    </w:p>
    <w:p w14:paraId="5007CD0E" w14:textId="58CF772B" w:rsidR="00450D77" w:rsidRPr="0021258C" w:rsidRDefault="00450D77" w:rsidP="00450D77">
      <w:pPr>
        <w:spacing w:after="0"/>
        <w:jc w:val="both"/>
        <w:rPr>
          <w:rFonts w:ascii="Arial" w:hAnsi="Arial" w:cs="Arial"/>
        </w:rPr>
      </w:pPr>
      <w:r w:rsidRPr="00450D77">
        <w:rPr>
          <w:rFonts w:ascii="Arial" w:hAnsi="Arial" w:cs="Arial"/>
        </w:rPr>
        <w:t xml:space="preserve">Snowy </w:t>
      </w:r>
      <w:r w:rsidR="002A4030">
        <w:rPr>
          <w:rFonts w:ascii="Arial" w:hAnsi="Arial" w:cs="Arial"/>
        </w:rPr>
        <w:t>o</w:t>
      </w:r>
      <w:r w:rsidRPr="00450D77">
        <w:rPr>
          <w:rFonts w:ascii="Arial" w:hAnsi="Arial" w:cs="Arial"/>
        </w:rPr>
        <w:t xml:space="preserve">wls are top predators in Arctic ecosystems and feed on a variety of prey, e.g. lemmings, voles, hares and ptarmigans. This makes them an important indicator species for the health of the Artic environment. By using </w:t>
      </w:r>
      <w:r w:rsidR="002A4030">
        <w:rPr>
          <w:rFonts w:ascii="Arial" w:hAnsi="Arial" w:cs="Arial"/>
        </w:rPr>
        <w:t>s</w:t>
      </w:r>
      <w:r w:rsidRPr="00450D77">
        <w:rPr>
          <w:rFonts w:ascii="Arial" w:hAnsi="Arial" w:cs="Arial"/>
        </w:rPr>
        <w:t xml:space="preserve">nowy </w:t>
      </w:r>
      <w:r w:rsidR="002A4030">
        <w:rPr>
          <w:rFonts w:ascii="Arial" w:hAnsi="Arial" w:cs="Arial"/>
        </w:rPr>
        <w:t>o</w:t>
      </w:r>
      <w:r w:rsidRPr="00450D77">
        <w:rPr>
          <w:rFonts w:ascii="Arial" w:hAnsi="Arial" w:cs="Arial"/>
        </w:rPr>
        <w:t xml:space="preserve">wl population fluctuations as an indicator of lemming population fluctuations, </w:t>
      </w:r>
      <w:r w:rsidR="002A4030">
        <w:rPr>
          <w:rFonts w:ascii="Arial" w:hAnsi="Arial" w:cs="Arial"/>
        </w:rPr>
        <w:t>s</w:t>
      </w:r>
      <w:r w:rsidRPr="00450D77">
        <w:rPr>
          <w:rFonts w:ascii="Arial" w:hAnsi="Arial" w:cs="Arial"/>
        </w:rPr>
        <w:t xml:space="preserve">nowy </w:t>
      </w:r>
      <w:r w:rsidR="002A4030">
        <w:rPr>
          <w:rFonts w:ascii="Arial" w:hAnsi="Arial" w:cs="Arial"/>
        </w:rPr>
        <w:t>o</w:t>
      </w:r>
      <w:r w:rsidRPr="00450D77">
        <w:rPr>
          <w:rFonts w:ascii="Arial" w:hAnsi="Arial" w:cs="Arial"/>
        </w:rPr>
        <w:t xml:space="preserve">wls could be the harbinger/indicator of a healthy Arctic environment, both locally and wide-ranging (Holt et al. 2024). Like any species migrating, but especially migrating moving to the Arctic, </w:t>
      </w:r>
      <w:r w:rsidR="00841EF4">
        <w:rPr>
          <w:rFonts w:ascii="Arial" w:hAnsi="Arial" w:cs="Arial"/>
        </w:rPr>
        <w:t>s</w:t>
      </w:r>
      <w:r w:rsidRPr="00450D77">
        <w:rPr>
          <w:rFonts w:ascii="Arial" w:hAnsi="Arial" w:cs="Arial"/>
        </w:rPr>
        <w:t>nowy owls play an important role in the movements of nutrients to the Arctic (see this example of seabird nutrient movement (Zwolicki et al. 2016)).</w:t>
      </w:r>
    </w:p>
    <w:p w14:paraId="69597F31" w14:textId="77777777" w:rsidR="004B4F34" w:rsidRPr="0021258C" w:rsidRDefault="004B4F34" w:rsidP="00947CE2">
      <w:pPr>
        <w:spacing w:after="0"/>
        <w:ind w:left="720"/>
        <w:jc w:val="both"/>
        <w:rPr>
          <w:rFonts w:ascii="Arial" w:hAnsi="Arial" w:cs="Arial"/>
        </w:rPr>
      </w:pPr>
    </w:p>
    <w:p w14:paraId="29715B89" w14:textId="1E53B101" w:rsidR="004B4F34" w:rsidRPr="000133B7" w:rsidRDefault="004B4F34" w:rsidP="006127EB">
      <w:pPr>
        <w:spacing w:after="0"/>
        <w:ind w:left="540" w:hanging="540"/>
        <w:jc w:val="both"/>
        <w:rPr>
          <w:rFonts w:ascii="Arial" w:hAnsi="Arial" w:cs="Arial"/>
          <w:b/>
          <w:bCs/>
        </w:rPr>
      </w:pPr>
      <w:r w:rsidRPr="000133B7">
        <w:rPr>
          <w:rFonts w:ascii="Arial" w:hAnsi="Arial" w:cs="Arial"/>
          <w:b/>
          <w:bCs/>
        </w:rPr>
        <w:t>5.</w:t>
      </w:r>
      <w:r w:rsidR="006127EB" w:rsidRPr="000133B7">
        <w:rPr>
          <w:rFonts w:ascii="Arial" w:hAnsi="Arial" w:cs="Arial"/>
          <w:b/>
          <w:bCs/>
        </w:rPr>
        <w:tab/>
      </w:r>
      <w:r w:rsidRPr="000133B7">
        <w:rPr>
          <w:rFonts w:ascii="Arial" w:hAnsi="Arial" w:cs="Arial"/>
          <w:b/>
          <w:bCs/>
        </w:rPr>
        <w:t xml:space="preserve">Conservation status and threats </w:t>
      </w:r>
    </w:p>
    <w:p w14:paraId="697A9B4F" w14:textId="77777777" w:rsidR="00C76DBD" w:rsidRDefault="00C76DBD" w:rsidP="006127EB">
      <w:pPr>
        <w:spacing w:after="0"/>
        <w:ind w:left="540"/>
        <w:jc w:val="both"/>
        <w:rPr>
          <w:rFonts w:ascii="Arial" w:hAnsi="Arial" w:cs="Arial"/>
        </w:rPr>
      </w:pPr>
    </w:p>
    <w:p w14:paraId="7CD15D59" w14:textId="403065ED" w:rsidR="004B4F34" w:rsidRDefault="004B4F34" w:rsidP="000133B7">
      <w:pPr>
        <w:spacing w:after="0"/>
        <w:ind w:left="540" w:hanging="540"/>
        <w:jc w:val="both"/>
        <w:rPr>
          <w:rFonts w:ascii="Arial" w:hAnsi="Arial" w:cs="Arial"/>
        </w:rPr>
      </w:pPr>
      <w:r w:rsidRPr="0021258C">
        <w:rPr>
          <w:rFonts w:ascii="Arial" w:hAnsi="Arial" w:cs="Arial"/>
        </w:rPr>
        <w:t xml:space="preserve">5.1 </w:t>
      </w:r>
      <w:r w:rsidR="000133B7">
        <w:rPr>
          <w:rFonts w:ascii="Arial" w:hAnsi="Arial" w:cs="Arial"/>
        </w:rPr>
        <w:tab/>
      </w:r>
      <w:r w:rsidRPr="0021258C">
        <w:rPr>
          <w:rFonts w:ascii="Arial" w:hAnsi="Arial" w:cs="Arial"/>
        </w:rPr>
        <w:t>IUCN Red List Assessment (if available)</w:t>
      </w:r>
    </w:p>
    <w:p w14:paraId="262952F7" w14:textId="77777777" w:rsidR="000133B7" w:rsidRDefault="000133B7" w:rsidP="00E91B01">
      <w:pPr>
        <w:spacing w:after="0"/>
        <w:jc w:val="both"/>
        <w:rPr>
          <w:rFonts w:ascii="Arial" w:hAnsi="Arial" w:cs="Arial"/>
        </w:rPr>
      </w:pPr>
    </w:p>
    <w:p w14:paraId="1CC5BB41" w14:textId="1BC315D5" w:rsidR="00E91B01" w:rsidRDefault="00E91B01" w:rsidP="00E91B01">
      <w:pPr>
        <w:spacing w:after="0"/>
        <w:jc w:val="both"/>
        <w:rPr>
          <w:rFonts w:ascii="Arial" w:hAnsi="Arial" w:cs="Arial"/>
        </w:rPr>
      </w:pPr>
      <w:r w:rsidRPr="00E91B01">
        <w:rPr>
          <w:rFonts w:ascii="Arial" w:hAnsi="Arial" w:cs="Arial"/>
        </w:rPr>
        <w:t xml:space="preserve">The species was uplisted from ‘Least Concern’ to ‘Vulnerable’ during the 2017 IUCN Red List assessment (BirdLife International 2017) and it remained classified as Vulnerable during the last assessment in 2021 (BirdLife International 2021a). The species was listed as ‘Least Concern’ in the European specific IUCN Red List assessment </w:t>
      </w:r>
      <w:r w:rsidR="00D306AB">
        <w:rPr>
          <w:rFonts w:ascii="Arial" w:hAnsi="Arial" w:cs="Arial"/>
        </w:rPr>
        <w:t>(</w:t>
      </w:r>
      <w:r w:rsidRPr="00E91B01">
        <w:rPr>
          <w:rFonts w:ascii="Arial" w:hAnsi="Arial" w:cs="Arial"/>
        </w:rPr>
        <w:t>BirdLife International2021b).</w:t>
      </w:r>
    </w:p>
    <w:p w14:paraId="5DE7888D" w14:textId="77777777" w:rsidR="00E91B01" w:rsidRPr="0021258C" w:rsidRDefault="00E91B01" w:rsidP="00E91B01">
      <w:pPr>
        <w:spacing w:after="0"/>
        <w:jc w:val="both"/>
        <w:rPr>
          <w:rFonts w:ascii="Arial" w:hAnsi="Arial" w:cs="Arial"/>
        </w:rPr>
      </w:pPr>
    </w:p>
    <w:p w14:paraId="06F72396" w14:textId="7938FF21" w:rsidR="004B4F34" w:rsidRDefault="004B4F34" w:rsidP="000133B7">
      <w:pPr>
        <w:spacing w:after="0"/>
        <w:ind w:left="540" w:hanging="540"/>
        <w:jc w:val="both"/>
        <w:rPr>
          <w:rFonts w:ascii="Arial" w:hAnsi="Arial" w:cs="Arial"/>
        </w:rPr>
      </w:pPr>
      <w:r w:rsidRPr="0021258C">
        <w:rPr>
          <w:rFonts w:ascii="Arial" w:hAnsi="Arial" w:cs="Arial"/>
        </w:rPr>
        <w:t xml:space="preserve">5.2 </w:t>
      </w:r>
      <w:r w:rsidR="000133B7">
        <w:rPr>
          <w:rFonts w:ascii="Arial" w:hAnsi="Arial" w:cs="Arial"/>
        </w:rPr>
        <w:tab/>
      </w:r>
      <w:r w:rsidRPr="0021258C">
        <w:rPr>
          <w:rFonts w:ascii="Arial" w:hAnsi="Arial" w:cs="Arial"/>
        </w:rPr>
        <w:t xml:space="preserve">Equivalent information relevant to conservation status assessment </w:t>
      </w:r>
    </w:p>
    <w:p w14:paraId="1ECD1BDC" w14:textId="77777777" w:rsidR="000133B7" w:rsidRDefault="000133B7" w:rsidP="00E91B01">
      <w:pPr>
        <w:spacing w:after="0"/>
        <w:jc w:val="both"/>
        <w:rPr>
          <w:rFonts w:ascii="Arial" w:hAnsi="Arial" w:cs="Arial"/>
        </w:rPr>
      </w:pPr>
    </w:p>
    <w:p w14:paraId="148BF61A" w14:textId="1AA09DA9" w:rsidR="00E91B01" w:rsidRDefault="00035FCE" w:rsidP="00E91B01">
      <w:pPr>
        <w:spacing w:after="0"/>
        <w:jc w:val="both"/>
        <w:rPr>
          <w:rFonts w:ascii="Arial" w:hAnsi="Arial" w:cs="Arial"/>
        </w:rPr>
      </w:pPr>
      <w:r w:rsidRPr="00035FCE">
        <w:rPr>
          <w:rFonts w:ascii="Arial" w:hAnsi="Arial" w:cs="Arial"/>
        </w:rPr>
        <w:t>A paper published by McCabe et al. (2024), since the last IUCN assessment in 2021, analysed a new data set and estimated that the population has declined by more than 30% over that last three generations (relating to IUCN Red List Criterion A2). This further reinforces the current assessment as ‘Vulnerable’.</w:t>
      </w:r>
    </w:p>
    <w:p w14:paraId="666965DC" w14:textId="77777777" w:rsidR="00E91B01" w:rsidRPr="0021258C" w:rsidRDefault="00E91B01" w:rsidP="00E91B01">
      <w:pPr>
        <w:spacing w:after="0"/>
        <w:jc w:val="both"/>
        <w:rPr>
          <w:rFonts w:ascii="Arial" w:hAnsi="Arial" w:cs="Arial"/>
        </w:rPr>
      </w:pPr>
    </w:p>
    <w:p w14:paraId="479D1BFF" w14:textId="3115E36E" w:rsidR="00035FCE" w:rsidRDefault="004B4F34" w:rsidP="000133B7">
      <w:pPr>
        <w:spacing w:after="0"/>
        <w:ind w:left="540" w:hanging="540"/>
        <w:jc w:val="both"/>
        <w:rPr>
          <w:rFonts w:ascii="Arial" w:hAnsi="Arial" w:cs="Arial"/>
        </w:rPr>
      </w:pPr>
      <w:r w:rsidRPr="0021258C">
        <w:rPr>
          <w:rFonts w:ascii="Arial" w:hAnsi="Arial" w:cs="Arial"/>
        </w:rPr>
        <w:t xml:space="preserve">5.3 </w:t>
      </w:r>
      <w:r w:rsidR="000133B7">
        <w:rPr>
          <w:rFonts w:ascii="Arial" w:hAnsi="Arial" w:cs="Arial"/>
        </w:rPr>
        <w:tab/>
      </w:r>
      <w:r w:rsidRPr="0021258C">
        <w:rPr>
          <w:rFonts w:ascii="Arial" w:hAnsi="Arial" w:cs="Arial"/>
        </w:rPr>
        <w:t>Threats to the population (factors, intensity)</w:t>
      </w:r>
    </w:p>
    <w:p w14:paraId="5FE41E62" w14:textId="77777777" w:rsidR="000133B7" w:rsidRDefault="000133B7" w:rsidP="007F64A5">
      <w:pPr>
        <w:spacing w:after="0"/>
        <w:jc w:val="both"/>
        <w:rPr>
          <w:rFonts w:ascii="Arial" w:hAnsi="Arial" w:cs="Arial"/>
        </w:rPr>
      </w:pPr>
    </w:p>
    <w:p w14:paraId="3BC9D8BC" w14:textId="44967733" w:rsidR="003C6D9B" w:rsidRPr="007F64A5" w:rsidRDefault="007F64A5" w:rsidP="000133B7">
      <w:pPr>
        <w:spacing w:after="40"/>
        <w:jc w:val="both"/>
        <w:rPr>
          <w:rFonts w:ascii="Arial" w:hAnsi="Arial" w:cs="Arial"/>
        </w:rPr>
      </w:pPr>
      <w:r w:rsidRPr="007F64A5">
        <w:rPr>
          <w:rFonts w:ascii="Arial" w:hAnsi="Arial" w:cs="Arial"/>
        </w:rPr>
        <w:t>The report Jacobsen et al. (2014) was intended as a scientific basis for a possible Action Plan for Snowy Owls in Norway. It addresses, among other things, assumed threats and causes of the decline in the snowy owl population in Fennoscandia over the last 100 years (</w:t>
      </w:r>
      <w:r w:rsidRPr="00E04D3F">
        <w:rPr>
          <w:rFonts w:ascii="Arial" w:hAnsi="Arial" w:cs="Arial"/>
          <w:b/>
          <w:bCs/>
          <w:i/>
          <w:iCs/>
        </w:rPr>
        <w:t>Figure 4</w:t>
      </w:r>
      <w:r w:rsidRPr="007F64A5">
        <w:rPr>
          <w:rFonts w:ascii="Arial" w:hAnsi="Arial" w:cs="Arial"/>
        </w:rPr>
        <w:t>). A population that is also shared with the western part of Russia</w:t>
      </w:r>
      <w:r w:rsidR="004B5FEA">
        <w:rPr>
          <w:rFonts w:ascii="Arial" w:hAnsi="Arial" w:cs="Arial"/>
        </w:rPr>
        <w:t>n Federation</w:t>
      </w:r>
      <w:r w:rsidRPr="007F64A5">
        <w:rPr>
          <w:rFonts w:ascii="Arial" w:hAnsi="Arial" w:cs="Arial"/>
        </w:rPr>
        <w:t>, where these owls spend most of their time. There are different types of threats that could affect adult survival, breeding success and habitat</w:t>
      </w:r>
      <w:r w:rsidR="00027685">
        <w:rPr>
          <w:rFonts w:ascii="Arial" w:hAnsi="Arial" w:cs="Arial"/>
        </w:rPr>
        <w:t>:</w:t>
      </w:r>
    </w:p>
    <w:p w14:paraId="159306BA" w14:textId="77777777" w:rsidR="007F64A5" w:rsidRPr="007F64A5" w:rsidRDefault="007F64A5" w:rsidP="000133B7">
      <w:pPr>
        <w:spacing w:after="40"/>
        <w:ind w:left="284"/>
        <w:jc w:val="both"/>
        <w:rPr>
          <w:rFonts w:ascii="Arial" w:hAnsi="Arial" w:cs="Arial"/>
        </w:rPr>
      </w:pPr>
      <w:r w:rsidRPr="007F64A5">
        <w:rPr>
          <w:rFonts w:ascii="Arial" w:hAnsi="Arial" w:cs="Arial"/>
        </w:rPr>
        <w:t xml:space="preserve">• Food shortage / starvation </w:t>
      </w:r>
    </w:p>
    <w:p w14:paraId="4475C2D8" w14:textId="77777777" w:rsidR="007F64A5" w:rsidRPr="007F64A5" w:rsidRDefault="007F64A5" w:rsidP="000133B7">
      <w:pPr>
        <w:spacing w:after="40"/>
        <w:ind w:left="284"/>
        <w:jc w:val="both"/>
        <w:rPr>
          <w:rFonts w:ascii="Arial" w:hAnsi="Arial" w:cs="Arial"/>
        </w:rPr>
      </w:pPr>
      <w:r w:rsidRPr="007F64A5">
        <w:rPr>
          <w:rFonts w:ascii="Arial" w:hAnsi="Arial" w:cs="Arial"/>
        </w:rPr>
        <w:t xml:space="preserve">• Climate change </w:t>
      </w:r>
    </w:p>
    <w:p w14:paraId="74C0B7ED" w14:textId="77777777" w:rsidR="007F64A5" w:rsidRPr="007F64A5" w:rsidRDefault="007F64A5" w:rsidP="000133B7">
      <w:pPr>
        <w:spacing w:after="40"/>
        <w:ind w:left="284"/>
        <w:jc w:val="both"/>
        <w:rPr>
          <w:rFonts w:ascii="Arial" w:hAnsi="Arial" w:cs="Arial"/>
        </w:rPr>
      </w:pPr>
      <w:r w:rsidRPr="007F64A5">
        <w:rPr>
          <w:rFonts w:ascii="Arial" w:hAnsi="Arial" w:cs="Arial"/>
        </w:rPr>
        <w:t>• Human persecution and collections (including bycatch)</w:t>
      </w:r>
    </w:p>
    <w:p w14:paraId="205CE8AD" w14:textId="77777777" w:rsidR="007F64A5" w:rsidRPr="007F64A5" w:rsidRDefault="007F64A5" w:rsidP="000133B7">
      <w:pPr>
        <w:spacing w:after="40"/>
        <w:ind w:left="284"/>
        <w:jc w:val="both"/>
        <w:rPr>
          <w:rFonts w:ascii="Arial" w:hAnsi="Arial" w:cs="Arial"/>
        </w:rPr>
      </w:pPr>
      <w:r w:rsidRPr="007F64A5">
        <w:rPr>
          <w:rFonts w:ascii="Arial" w:hAnsi="Arial" w:cs="Arial"/>
        </w:rPr>
        <w:t xml:space="preserve">• Technical installations and disturbance </w:t>
      </w:r>
    </w:p>
    <w:p w14:paraId="2756E5C7" w14:textId="77777777" w:rsidR="007F64A5" w:rsidRPr="007F64A5" w:rsidRDefault="007F64A5" w:rsidP="000133B7">
      <w:pPr>
        <w:spacing w:after="40"/>
        <w:ind w:left="284"/>
        <w:jc w:val="both"/>
        <w:rPr>
          <w:rFonts w:ascii="Arial" w:hAnsi="Arial" w:cs="Arial"/>
        </w:rPr>
      </w:pPr>
      <w:r w:rsidRPr="007F64A5">
        <w:rPr>
          <w:rFonts w:ascii="Arial" w:hAnsi="Arial" w:cs="Arial"/>
        </w:rPr>
        <w:t xml:space="preserve">• Predation and parasitism </w:t>
      </w:r>
    </w:p>
    <w:p w14:paraId="4BB9CE39" w14:textId="77777777" w:rsidR="007F64A5" w:rsidRPr="007F64A5" w:rsidRDefault="007F64A5" w:rsidP="000133B7">
      <w:pPr>
        <w:spacing w:after="40"/>
        <w:ind w:left="284"/>
        <w:jc w:val="both"/>
        <w:rPr>
          <w:rFonts w:ascii="Arial" w:hAnsi="Arial" w:cs="Arial"/>
        </w:rPr>
      </w:pPr>
      <w:r w:rsidRPr="007F64A5">
        <w:rPr>
          <w:rFonts w:ascii="Arial" w:hAnsi="Arial" w:cs="Arial"/>
        </w:rPr>
        <w:t xml:space="preserve">• Inclement weather </w:t>
      </w:r>
    </w:p>
    <w:p w14:paraId="32292CC3" w14:textId="77777777" w:rsidR="007F64A5" w:rsidRPr="007F64A5" w:rsidRDefault="007F64A5" w:rsidP="00BC4966">
      <w:pPr>
        <w:spacing w:after="0"/>
        <w:ind w:left="284"/>
        <w:jc w:val="both"/>
        <w:rPr>
          <w:rFonts w:ascii="Arial" w:hAnsi="Arial" w:cs="Arial"/>
        </w:rPr>
      </w:pPr>
      <w:r w:rsidRPr="007F64A5">
        <w:rPr>
          <w:rFonts w:ascii="Arial" w:hAnsi="Arial" w:cs="Arial"/>
        </w:rPr>
        <w:t xml:space="preserve">• Environmental pollutants </w:t>
      </w:r>
    </w:p>
    <w:p w14:paraId="70A6F653" w14:textId="77777777" w:rsidR="007F64A5" w:rsidRPr="007F64A5" w:rsidRDefault="007F64A5" w:rsidP="007F64A5">
      <w:pPr>
        <w:spacing w:after="0"/>
        <w:jc w:val="both"/>
        <w:rPr>
          <w:rFonts w:ascii="Arial" w:hAnsi="Arial" w:cs="Arial"/>
        </w:rPr>
      </w:pPr>
    </w:p>
    <w:p w14:paraId="5044C4EA" w14:textId="4A2967E0" w:rsidR="007F64A5" w:rsidRDefault="007F64A5" w:rsidP="007F64A5">
      <w:pPr>
        <w:spacing w:after="0"/>
        <w:jc w:val="both"/>
        <w:rPr>
          <w:rFonts w:ascii="Arial" w:hAnsi="Arial" w:cs="Arial"/>
        </w:rPr>
      </w:pPr>
      <w:r w:rsidRPr="007F64A5">
        <w:rPr>
          <w:rFonts w:ascii="Arial" w:hAnsi="Arial" w:cs="Arial"/>
        </w:rPr>
        <w:t xml:space="preserve">Climate change is likely to have a significant impact on the species, as changes in the onset of spring and snowmelt in the breeding areas are likely to affect lemming populations (International Snowy Owl Working Group 2010). Periods of mild weather and heavy rain in winter can lead to problems with icing on the ground. This means that the main prey, the lemming, cannot get to the food, and the population collapses. This happened in northern </w:t>
      </w:r>
      <w:r w:rsidRPr="007F64A5">
        <w:rPr>
          <w:rFonts w:ascii="Arial" w:hAnsi="Arial" w:cs="Arial"/>
        </w:rPr>
        <w:lastRenderedPageBreak/>
        <w:t xml:space="preserve">Fennoscandia in both 2019 and 2023 (Jacobsen et al. 2019, 2023). Snowy </w:t>
      </w:r>
      <w:r w:rsidR="00ED314D">
        <w:rPr>
          <w:rFonts w:ascii="Arial" w:hAnsi="Arial" w:cs="Arial"/>
        </w:rPr>
        <w:t>o</w:t>
      </w:r>
      <w:r w:rsidRPr="007F64A5">
        <w:rPr>
          <w:rFonts w:ascii="Arial" w:hAnsi="Arial" w:cs="Arial"/>
        </w:rPr>
        <w:t xml:space="preserve">wls hunt seabirds over pack ice and polynyas in winter. As sea ice distribution shifts and disappears with a warming climate, dispersing prey, impacts on </w:t>
      </w:r>
      <w:r w:rsidR="00ED314D">
        <w:rPr>
          <w:rFonts w:ascii="Arial" w:hAnsi="Arial" w:cs="Arial"/>
        </w:rPr>
        <w:t>s</w:t>
      </w:r>
      <w:r w:rsidRPr="007F64A5">
        <w:rPr>
          <w:rFonts w:ascii="Arial" w:hAnsi="Arial" w:cs="Arial"/>
        </w:rPr>
        <w:t xml:space="preserve">nowy </w:t>
      </w:r>
      <w:r w:rsidR="00ED314D">
        <w:rPr>
          <w:rFonts w:ascii="Arial" w:hAnsi="Arial" w:cs="Arial"/>
        </w:rPr>
        <w:t>o</w:t>
      </w:r>
      <w:r w:rsidRPr="007F64A5">
        <w:rPr>
          <w:rFonts w:ascii="Arial" w:hAnsi="Arial" w:cs="Arial"/>
        </w:rPr>
        <w:t>wls could be significant (Holt et al. 2020). Blackflies (</w:t>
      </w:r>
      <w:r w:rsidRPr="00BC4966">
        <w:rPr>
          <w:rFonts w:ascii="Arial" w:hAnsi="Arial" w:cs="Arial"/>
          <w:i/>
          <w:iCs/>
        </w:rPr>
        <w:t>Simuliidae</w:t>
      </w:r>
      <w:r w:rsidRPr="007F64A5">
        <w:rPr>
          <w:rFonts w:ascii="Arial" w:hAnsi="Arial" w:cs="Arial"/>
        </w:rPr>
        <w:t xml:space="preserve">) have been shown to attack incubating </w:t>
      </w:r>
      <w:r w:rsidR="00C335B5">
        <w:rPr>
          <w:rFonts w:ascii="Arial" w:hAnsi="Arial" w:cs="Arial"/>
        </w:rPr>
        <w:t>s</w:t>
      </w:r>
      <w:r w:rsidRPr="007F64A5">
        <w:rPr>
          <w:rFonts w:ascii="Arial" w:hAnsi="Arial" w:cs="Arial"/>
        </w:rPr>
        <w:t xml:space="preserve">nowy owls (Solheim et al. 2013). This is also a concern for the future, given a warming climate, thawing of tundra habitats and extended growth of vegetation within the Arctic biome. </w:t>
      </w:r>
    </w:p>
    <w:p w14:paraId="2B4ED33A" w14:textId="77777777" w:rsidR="003C6D9B" w:rsidRPr="007F64A5" w:rsidRDefault="003C6D9B" w:rsidP="007F64A5">
      <w:pPr>
        <w:spacing w:after="0"/>
        <w:jc w:val="both"/>
        <w:rPr>
          <w:rFonts w:ascii="Arial" w:hAnsi="Arial" w:cs="Arial"/>
        </w:rPr>
      </w:pPr>
    </w:p>
    <w:p w14:paraId="79431B19" w14:textId="77777777" w:rsidR="007F64A5" w:rsidRDefault="007F64A5" w:rsidP="007F64A5">
      <w:pPr>
        <w:spacing w:after="0"/>
        <w:jc w:val="both"/>
        <w:rPr>
          <w:rFonts w:ascii="Arial" w:hAnsi="Arial" w:cs="Arial"/>
        </w:rPr>
      </w:pPr>
      <w:r w:rsidRPr="007F64A5">
        <w:rPr>
          <w:rFonts w:ascii="Arial" w:hAnsi="Arial" w:cs="Arial"/>
        </w:rPr>
        <w:t xml:space="preserve">Historically, thousands of owls were shot for taxidermy, and adults and eggs were hunted for food (Holt et al. 2020). Harvesting of the species for food, feathers and claws by native peoples still occurs but has decreased significantly, therefore while it may have a local impact on populations, it is unlikely to have any wider effect on total numbers. The snowy owl is a very attractive species for both nature photographers and bird enthusiasts, but these can cause unwanted disturbance both at nesting sites and wintering areas. And egg collections, which were common in the past, continue to an unknown extent. All three half-grown young owlets in a nest in Finnmark in 2011 died following heavy rainfall and relatively low temperatures lasting over a day (Jacobsen et al. 2014). This is probably not a unique event, and cases where inclement weather may have fatal consequences. </w:t>
      </w:r>
    </w:p>
    <w:p w14:paraId="43D62D11" w14:textId="77777777" w:rsidR="003C6D9B" w:rsidRPr="007F64A5" w:rsidRDefault="003C6D9B" w:rsidP="007F64A5">
      <w:pPr>
        <w:spacing w:after="0"/>
        <w:jc w:val="both"/>
        <w:rPr>
          <w:rFonts w:ascii="Arial" w:hAnsi="Arial" w:cs="Arial"/>
        </w:rPr>
      </w:pPr>
    </w:p>
    <w:p w14:paraId="6D40FDE5" w14:textId="1A99E9F6" w:rsidR="00035FCE" w:rsidRDefault="007F64A5" w:rsidP="007F64A5">
      <w:pPr>
        <w:spacing w:after="0"/>
        <w:jc w:val="both"/>
        <w:rPr>
          <w:rFonts w:ascii="Arial" w:hAnsi="Arial" w:cs="Arial"/>
        </w:rPr>
      </w:pPr>
      <w:r w:rsidRPr="007F64A5">
        <w:rPr>
          <w:rFonts w:ascii="Arial" w:hAnsi="Arial" w:cs="Arial"/>
        </w:rPr>
        <w:t xml:space="preserve">In some areas, nesting habitat may be degraded because of urban development (Holt et al. 2009). There is a recent case study where a wind farm was not approved in northern Norway due to the potential negative impacts on </w:t>
      </w:r>
      <w:r w:rsidR="00D81DFF">
        <w:rPr>
          <w:rFonts w:ascii="Arial" w:hAnsi="Arial" w:cs="Arial"/>
        </w:rPr>
        <w:t>s</w:t>
      </w:r>
      <w:r w:rsidRPr="007F64A5">
        <w:rPr>
          <w:rFonts w:ascii="Arial" w:hAnsi="Arial" w:cs="Arial"/>
        </w:rPr>
        <w:t xml:space="preserve">nowy </w:t>
      </w:r>
      <w:r w:rsidR="00D81DFF">
        <w:rPr>
          <w:rFonts w:ascii="Arial" w:hAnsi="Arial" w:cs="Arial"/>
        </w:rPr>
        <w:t>o</w:t>
      </w:r>
      <w:r w:rsidRPr="007F64A5">
        <w:rPr>
          <w:rFonts w:ascii="Arial" w:hAnsi="Arial" w:cs="Arial"/>
        </w:rPr>
        <w:t xml:space="preserve">wl (Mohammed 2024). Bycatch in fox traps was probably one of the most important causes of mortality among snowy owls in winter in the Russian part of the Arctic from the late 1940s and up until the early 1990s (Ellis &amp; Smith 1993; Potapov &amp; Sale 2012, cited in Holt et al. 2020). Snowy </w:t>
      </w:r>
      <w:r w:rsidR="004D58A9">
        <w:rPr>
          <w:rFonts w:ascii="Arial" w:hAnsi="Arial" w:cs="Arial"/>
        </w:rPr>
        <w:t>o</w:t>
      </w:r>
      <w:r w:rsidRPr="007F64A5">
        <w:rPr>
          <w:rFonts w:ascii="Arial" w:hAnsi="Arial" w:cs="Arial"/>
        </w:rPr>
        <w:t xml:space="preserve">wls may also be subject to secondary poisoning by Warfarin bait set for rats, e.g. at airports in North America (Campbell &amp; Preston 2009, cited in Holt et al. 2020). Electrocution, </w:t>
      </w:r>
      <w:r w:rsidR="004D58A9" w:rsidRPr="007F64A5">
        <w:rPr>
          <w:rFonts w:ascii="Arial" w:hAnsi="Arial" w:cs="Arial"/>
        </w:rPr>
        <w:t>airplane</w:t>
      </w:r>
      <w:r w:rsidRPr="007F64A5">
        <w:rPr>
          <w:rFonts w:ascii="Arial" w:hAnsi="Arial" w:cs="Arial"/>
        </w:rPr>
        <w:t xml:space="preserve"> strikes, collision with vehicles and entanglement in fishing equipment have all been identified as sources of mortality in Canada (Kerlinger &amp; Lein (1988). See also Holt et al. 2020; Jacobsen et al. 2014). These threats are not known to be a problem in Fennoscandia or Greenland.</w:t>
      </w:r>
    </w:p>
    <w:p w14:paraId="2EC42746" w14:textId="77777777" w:rsidR="003C6D9B" w:rsidRDefault="003C6D9B" w:rsidP="007F64A5">
      <w:pPr>
        <w:spacing w:after="0"/>
        <w:jc w:val="both"/>
        <w:rPr>
          <w:rFonts w:ascii="Arial" w:hAnsi="Arial" w:cs="Arial"/>
        </w:rPr>
      </w:pPr>
    </w:p>
    <w:p w14:paraId="073BB16E" w14:textId="62C731D3" w:rsidR="003C6D9B" w:rsidRDefault="00005ADE" w:rsidP="007F64A5">
      <w:pPr>
        <w:spacing w:after="0"/>
        <w:jc w:val="both"/>
        <w:rPr>
          <w:rFonts w:ascii="Arial" w:hAnsi="Arial" w:cs="Arial"/>
        </w:rPr>
      </w:pPr>
      <w:r w:rsidRPr="006970D3">
        <w:rPr>
          <w:rFonts w:cs="Arial"/>
          <w:noProof/>
        </w:rPr>
        <w:lastRenderedPageBreak/>
        <w:drawing>
          <wp:inline distT="0" distB="0" distL="0" distR="0" wp14:anchorId="0ECF687C" wp14:editId="45E8280D">
            <wp:extent cx="5709037" cy="4326371"/>
            <wp:effectExtent l="0" t="0" r="6350" b="0"/>
            <wp:docPr id="1422792383" name="Picture 1" descr="A diagram of a bird hu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92383" name="Picture 1" descr="A diagram of a bird hunting&#10;&#10;AI-generated content may be incorrect."/>
                    <pic:cNvPicPr/>
                  </pic:nvPicPr>
                  <pic:blipFill>
                    <a:blip r:embed="rId19"/>
                    <a:stretch>
                      <a:fillRect/>
                    </a:stretch>
                  </pic:blipFill>
                  <pic:spPr>
                    <a:xfrm>
                      <a:off x="0" y="0"/>
                      <a:ext cx="5924776" cy="4489860"/>
                    </a:xfrm>
                    <a:prstGeom prst="rect">
                      <a:avLst/>
                    </a:prstGeom>
                  </pic:spPr>
                </pic:pic>
              </a:graphicData>
            </a:graphic>
          </wp:inline>
        </w:drawing>
      </w:r>
    </w:p>
    <w:p w14:paraId="16E695C0" w14:textId="3373E53E" w:rsidR="003C6D9B" w:rsidRPr="00EC405F" w:rsidRDefault="00EC405F" w:rsidP="00EC405F">
      <w:pPr>
        <w:tabs>
          <w:tab w:val="left" w:pos="1728"/>
        </w:tabs>
        <w:spacing w:after="0"/>
        <w:jc w:val="both"/>
        <w:rPr>
          <w:rFonts w:ascii="Arial" w:hAnsi="Arial" w:cs="Arial"/>
          <w:i/>
          <w:iCs/>
          <w:sz w:val="20"/>
          <w:szCs w:val="20"/>
        </w:rPr>
      </w:pPr>
      <w:r w:rsidRPr="00EC405F">
        <w:rPr>
          <w:rFonts w:ascii="Arial" w:hAnsi="Arial" w:cs="Arial"/>
          <w:b/>
          <w:bCs/>
          <w:i/>
          <w:iCs/>
          <w:sz w:val="20"/>
          <w:szCs w:val="20"/>
        </w:rPr>
        <w:t>Figure 4.</w:t>
      </w:r>
      <w:r w:rsidRPr="00EC405F">
        <w:rPr>
          <w:rFonts w:ascii="Arial" w:hAnsi="Arial" w:cs="Arial"/>
          <w:i/>
          <w:iCs/>
          <w:sz w:val="20"/>
          <w:szCs w:val="20"/>
        </w:rPr>
        <w:t xml:space="preserve"> Flowchart of presumed threats and causes of decline in the </w:t>
      </w:r>
      <w:r w:rsidR="00556266">
        <w:rPr>
          <w:rFonts w:ascii="Arial" w:hAnsi="Arial" w:cs="Arial"/>
          <w:i/>
          <w:iCs/>
          <w:sz w:val="20"/>
          <w:szCs w:val="20"/>
        </w:rPr>
        <w:t>s</w:t>
      </w:r>
      <w:r w:rsidRPr="00EC405F">
        <w:rPr>
          <w:rFonts w:ascii="Arial" w:hAnsi="Arial" w:cs="Arial"/>
          <w:i/>
          <w:iCs/>
          <w:sz w:val="20"/>
          <w:szCs w:val="20"/>
        </w:rPr>
        <w:t xml:space="preserve">nowy </w:t>
      </w:r>
      <w:r w:rsidR="00556266">
        <w:rPr>
          <w:rFonts w:ascii="Arial" w:hAnsi="Arial" w:cs="Arial"/>
          <w:i/>
          <w:iCs/>
          <w:sz w:val="20"/>
          <w:szCs w:val="20"/>
        </w:rPr>
        <w:t>o</w:t>
      </w:r>
      <w:r w:rsidRPr="00EC405F">
        <w:rPr>
          <w:rFonts w:ascii="Arial" w:hAnsi="Arial" w:cs="Arial"/>
          <w:i/>
          <w:iCs/>
          <w:sz w:val="20"/>
          <w:szCs w:val="20"/>
        </w:rPr>
        <w:t>wl population in Fennoscandia over the past 100 years. Arrows show factors that influence each other (after Jacobsen et al. 2014).</w:t>
      </w:r>
    </w:p>
    <w:p w14:paraId="521CD588" w14:textId="7147DEF3" w:rsidR="004B4F34" w:rsidRPr="0021258C" w:rsidRDefault="004B4F34" w:rsidP="00035FCE">
      <w:pPr>
        <w:spacing w:after="0"/>
        <w:jc w:val="both"/>
        <w:rPr>
          <w:rFonts w:ascii="Arial" w:hAnsi="Arial" w:cs="Arial"/>
        </w:rPr>
      </w:pPr>
      <w:r w:rsidRPr="0021258C">
        <w:rPr>
          <w:rFonts w:ascii="Arial" w:hAnsi="Arial" w:cs="Arial"/>
        </w:rPr>
        <w:tab/>
      </w:r>
    </w:p>
    <w:p w14:paraId="2EC3BD03" w14:textId="6CF2F06C" w:rsidR="002A0B4C" w:rsidRDefault="004B4F34" w:rsidP="000133B7">
      <w:pPr>
        <w:tabs>
          <w:tab w:val="left" w:pos="5832"/>
        </w:tabs>
        <w:spacing w:after="0"/>
        <w:ind w:left="540" w:hanging="540"/>
        <w:jc w:val="both"/>
        <w:rPr>
          <w:rFonts w:ascii="Arial" w:hAnsi="Arial" w:cs="Arial"/>
        </w:rPr>
      </w:pPr>
      <w:r w:rsidRPr="0021258C">
        <w:rPr>
          <w:rFonts w:ascii="Arial" w:hAnsi="Arial" w:cs="Arial"/>
        </w:rPr>
        <w:t xml:space="preserve">5.4 </w:t>
      </w:r>
      <w:r w:rsidR="000133B7">
        <w:rPr>
          <w:rFonts w:ascii="Arial" w:hAnsi="Arial" w:cs="Arial"/>
        </w:rPr>
        <w:tab/>
      </w:r>
      <w:r w:rsidRPr="0021258C">
        <w:rPr>
          <w:rFonts w:ascii="Arial" w:hAnsi="Arial" w:cs="Arial"/>
        </w:rPr>
        <w:t>Threats connected especially with migrations</w:t>
      </w:r>
    </w:p>
    <w:p w14:paraId="3EFF24AD" w14:textId="77777777" w:rsidR="000133B7" w:rsidRDefault="000133B7" w:rsidP="002A0B4C">
      <w:pPr>
        <w:tabs>
          <w:tab w:val="left" w:pos="5832"/>
        </w:tabs>
        <w:spacing w:after="0"/>
        <w:jc w:val="both"/>
        <w:rPr>
          <w:rFonts w:ascii="Arial" w:hAnsi="Arial" w:cs="Arial"/>
        </w:rPr>
      </w:pPr>
    </w:p>
    <w:p w14:paraId="264EB415" w14:textId="3EFE5B3E" w:rsidR="002A0B4C" w:rsidRDefault="002A0B4C" w:rsidP="002A0B4C">
      <w:pPr>
        <w:tabs>
          <w:tab w:val="left" w:pos="5832"/>
        </w:tabs>
        <w:spacing w:after="0"/>
        <w:jc w:val="both"/>
        <w:rPr>
          <w:rFonts w:ascii="Arial" w:hAnsi="Arial" w:cs="Arial"/>
        </w:rPr>
      </w:pPr>
      <w:r w:rsidRPr="002A0B4C">
        <w:rPr>
          <w:rFonts w:ascii="Arial" w:hAnsi="Arial" w:cs="Arial"/>
        </w:rPr>
        <w:t xml:space="preserve">Degradation of stopover sites due to climate change and residential developments. Collision with energy infrastructure. Repeated from above: Electrocution, </w:t>
      </w:r>
      <w:r w:rsidR="00A8087B" w:rsidRPr="002A0B4C">
        <w:rPr>
          <w:rFonts w:ascii="Arial" w:hAnsi="Arial" w:cs="Arial"/>
        </w:rPr>
        <w:t>airplane</w:t>
      </w:r>
      <w:r w:rsidRPr="002A0B4C">
        <w:rPr>
          <w:rFonts w:ascii="Arial" w:hAnsi="Arial" w:cs="Arial"/>
        </w:rPr>
        <w:t xml:space="preserve"> strikes, collision with vehicles and entanglement in fishing equipment have all been identified as sources of mortality in Canada (Kerlinger &amp; Lein (1988). See also Holt et al. 2020; Jacobsen et al. 2014).</w:t>
      </w:r>
    </w:p>
    <w:p w14:paraId="3738AA68" w14:textId="2636FB2D" w:rsidR="004B4F34" w:rsidRPr="0021258C" w:rsidRDefault="002A0B4C" w:rsidP="002A0B4C">
      <w:pPr>
        <w:tabs>
          <w:tab w:val="left" w:pos="5832"/>
        </w:tabs>
        <w:spacing w:after="0"/>
        <w:jc w:val="both"/>
        <w:rPr>
          <w:rFonts w:ascii="Arial" w:hAnsi="Arial" w:cs="Arial"/>
        </w:rPr>
      </w:pPr>
      <w:r>
        <w:rPr>
          <w:rFonts w:ascii="Arial" w:hAnsi="Arial" w:cs="Arial"/>
        </w:rPr>
        <w:tab/>
      </w:r>
    </w:p>
    <w:p w14:paraId="7BA3FCFF" w14:textId="66370F92" w:rsidR="00C461CF" w:rsidRDefault="004B4F34" w:rsidP="000133B7">
      <w:pPr>
        <w:spacing w:after="0"/>
        <w:ind w:left="540" w:hanging="540"/>
        <w:jc w:val="both"/>
        <w:rPr>
          <w:rFonts w:ascii="Arial" w:hAnsi="Arial" w:cs="Arial"/>
        </w:rPr>
      </w:pPr>
      <w:r w:rsidRPr="0021258C">
        <w:rPr>
          <w:rFonts w:ascii="Arial" w:hAnsi="Arial" w:cs="Arial"/>
        </w:rPr>
        <w:t xml:space="preserve">5.5 </w:t>
      </w:r>
      <w:r w:rsidR="000133B7">
        <w:rPr>
          <w:rFonts w:ascii="Arial" w:hAnsi="Arial" w:cs="Arial"/>
        </w:rPr>
        <w:tab/>
      </w:r>
      <w:r w:rsidRPr="0021258C">
        <w:rPr>
          <w:rFonts w:ascii="Arial" w:hAnsi="Arial" w:cs="Arial"/>
        </w:rPr>
        <w:t>National and international utilization</w:t>
      </w:r>
    </w:p>
    <w:p w14:paraId="36E9A015" w14:textId="77777777" w:rsidR="000133B7" w:rsidRDefault="000133B7" w:rsidP="00C461CF">
      <w:pPr>
        <w:spacing w:after="0"/>
        <w:jc w:val="both"/>
        <w:rPr>
          <w:rFonts w:ascii="Arial" w:hAnsi="Arial" w:cs="Arial"/>
        </w:rPr>
      </w:pPr>
    </w:p>
    <w:p w14:paraId="13EE361E" w14:textId="695D2F39" w:rsidR="004B4F34" w:rsidRPr="0021258C" w:rsidRDefault="00C461CF" w:rsidP="00C461CF">
      <w:pPr>
        <w:spacing w:after="0"/>
        <w:jc w:val="both"/>
        <w:rPr>
          <w:rFonts w:ascii="Arial" w:hAnsi="Arial" w:cs="Arial"/>
        </w:rPr>
      </w:pPr>
      <w:r w:rsidRPr="00C461CF">
        <w:rPr>
          <w:rFonts w:ascii="Arial" w:hAnsi="Arial" w:cs="Arial"/>
        </w:rPr>
        <w:t>Historically, thousands of owls were shot for taxidermy, and adults and eggs were hunted for food (Holt et al. 2020). Harvesting of the species for food, feathers and claws by native peoples still occurs in North America but has decreased significantly, therefore while it may have a local impact on populations, it is unlikely to have any wider effect on total numbers.</w:t>
      </w:r>
      <w:r w:rsidR="004B4F34" w:rsidRPr="0021258C">
        <w:rPr>
          <w:rFonts w:ascii="Arial" w:hAnsi="Arial" w:cs="Arial"/>
        </w:rPr>
        <w:tab/>
      </w:r>
    </w:p>
    <w:p w14:paraId="349EEAAD" w14:textId="77777777" w:rsidR="004B4F34" w:rsidRPr="0021258C" w:rsidRDefault="004B4F34" w:rsidP="00947CE2">
      <w:pPr>
        <w:spacing w:after="0"/>
        <w:ind w:left="720"/>
        <w:jc w:val="both"/>
        <w:rPr>
          <w:rFonts w:ascii="Arial" w:hAnsi="Arial" w:cs="Arial"/>
        </w:rPr>
      </w:pPr>
    </w:p>
    <w:p w14:paraId="4F9DB727" w14:textId="49BE0706" w:rsidR="004B4F34" w:rsidRPr="000133B7" w:rsidRDefault="004B4F34" w:rsidP="000133B7">
      <w:pPr>
        <w:spacing w:after="0"/>
        <w:ind w:left="567" w:hanging="567"/>
        <w:jc w:val="both"/>
        <w:rPr>
          <w:rFonts w:ascii="Arial" w:hAnsi="Arial" w:cs="Arial"/>
          <w:b/>
          <w:bCs/>
        </w:rPr>
      </w:pPr>
      <w:r w:rsidRPr="000133B7">
        <w:rPr>
          <w:rFonts w:ascii="Arial" w:hAnsi="Arial" w:cs="Arial"/>
          <w:b/>
          <w:bCs/>
        </w:rPr>
        <w:t xml:space="preserve">6. </w:t>
      </w:r>
      <w:r w:rsidR="000133B7" w:rsidRPr="000133B7">
        <w:rPr>
          <w:rFonts w:ascii="Arial" w:hAnsi="Arial" w:cs="Arial"/>
          <w:b/>
          <w:bCs/>
        </w:rPr>
        <w:tab/>
      </w:r>
      <w:r w:rsidRPr="000133B7">
        <w:rPr>
          <w:rFonts w:ascii="Arial" w:hAnsi="Arial" w:cs="Arial"/>
          <w:b/>
          <w:bCs/>
        </w:rPr>
        <w:t xml:space="preserve">Protection status and species management </w:t>
      </w:r>
    </w:p>
    <w:p w14:paraId="555DE91F" w14:textId="77777777" w:rsidR="00745EC8" w:rsidRPr="0021258C" w:rsidRDefault="00745EC8" w:rsidP="00947CE2">
      <w:pPr>
        <w:spacing w:after="0"/>
        <w:jc w:val="both"/>
        <w:rPr>
          <w:rFonts w:ascii="Arial" w:hAnsi="Arial" w:cs="Arial"/>
        </w:rPr>
      </w:pPr>
    </w:p>
    <w:p w14:paraId="708837DE" w14:textId="64CD865E" w:rsidR="004B4F34" w:rsidRDefault="004B4F34" w:rsidP="000133B7">
      <w:pPr>
        <w:spacing w:after="0"/>
        <w:ind w:left="567" w:hanging="567"/>
        <w:jc w:val="both"/>
        <w:rPr>
          <w:rFonts w:ascii="Arial" w:hAnsi="Arial" w:cs="Arial"/>
        </w:rPr>
      </w:pPr>
      <w:r w:rsidRPr="0021258C">
        <w:rPr>
          <w:rFonts w:ascii="Arial" w:hAnsi="Arial" w:cs="Arial"/>
        </w:rPr>
        <w:t xml:space="preserve">6.1 </w:t>
      </w:r>
      <w:r w:rsidR="000133B7">
        <w:rPr>
          <w:rFonts w:ascii="Arial" w:hAnsi="Arial" w:cs="Arial"/>
        </w:rPr>
        <w:tab/>
      </w:r>
      <w:r w:rsidRPr="0021258C">
        <w:rPr>
          <w:rFonts w:ascii="Arial" w:hAnsi="Arial" w:cs="Arial"/>
        </w:rPr>
        <w:t>National protection status</w:t>
      </w:r>
    </w:p>
    <w:p w14:paraId="027426B6" w14:textId="77777777" w:rsidR="00A1258B" w:rsidRDefault="00A1258B" w:rsidP="000133B7">
      <w:pPr>
        <w:spacing w:after="0"/>
        <w:ind w:left="567" w:hanging="567"/>
        <w:jc w:val="both"/>
        <w:rPr>
          <w:rFonts w:ascii="Arial" w:hAnsi="Arial" w:cs="Arial"/>
        </w:rPr>
      </w:pPr>
    </w:p>
    <w:p w14:paraId="34F4773C" w14:textId="2175ECE7" w:rsidR="009573DC" w:rsidRPr="009573DC" w:rsidRDefault="009573DC" w:rsidP="00A1258B">
      <w:pPr>
        <w:spacing w:after="80"/>
        <w:jc w:val="both"/>
        <w:rPr>
          <w:rFonts w:ascii="Arial" w:hAnsi="Arial" w:cs="Arial"/>
        </w:rPr>
      </w:pPr>
      <w:r w:rsidRPr="009573DC">
        <w:rPr>
          <w:rFonts w:ascii="Arial" w:hAnsi="Arial" w:cs="Arial"/>
        </w:rPr>
        <w:t>•</w:t>
      </w:r>
      <w:r w:rsidR="00745EC8">
        <w:rPr>
          <w:rFonts w:ascii="Arial" w:hAnsi="Arial" w:cs="Arial"/>
        </w:rPr>
        <w:t xml:space="preserve"> </w:t>
      </w:r>
      <w:r w:rsidRPr="009573DC">
        <w:rPr>
          <w:rFonts w:ascii="Arial" w:hAnsi="Arial" w:cs="Arial"/>
        </w:rPr>
        <w:t xml:space="preserve">Norway: CR-Critically Endangered (Stokke </w:t>
      </w:r>
      <w:r w:rsidRPr="00745EC8">
        <w:rPr>
          <w:rFonts w:ascii="Arial" w:hAnsi="Arial" w:cs="Arial"/>
          <w:i/>
          <w:iCs/>
        </w:rPr>
        <w:t>et al.</w:t>
      </w:r>
      <w:r w:rsidRPr="009573DC">
        <w:rPr>
          <w:rFonts w:ascii="Arial" w:hAnsi="Arial" w:cs="Arial"/>
        </w:rPr>
        <w:t xml:space="preserve"> 2021)</w:t>
      </w:r>
    </w:p>
    <w:p w14:paraId="218F0A3F" w14:textId="6A35EC96" w:rsidR="009573DC" w:rsidRPr="009573DC" w:rsidRDefault="009573DC" w:rsidP="00A1258B">
      <w:pPr>
        <w:spacing w:after="80"/>
        <w:jc w:val="both"/>
        <w:rPr>
          <w:rFonts w:ascii="Arial" w:hAnsi="Arial" w:cs="Arial"/>
        </w:rPr>
      </w:pPr>
      <w:r w:rsidRPr="009573DC">
        <w:rPr>
          <w:rFonts w:ascii="Arial" w:hAnsi="Arial" w:cs="Arial"/>
        </w:rPr>
        <w:t>•</w:t>
      </w:r>
      <w:r w:rsidR="00745EC8">
        <w:rPr>
          <w:rFonts w:ascii="Arial" w:hAnsi="Arial" w:cs="Arial"/>
        </w:rPr>
        <w:t xml:space="preserve"> </w:t>
      </w:r>
      <w:r w:rsidRPr="009573DC">
        <w:rPr>
          <w:rFonts w:ascii="Arial" w:hAnsi="Arial" w:cs="Arial"/>
        </w:rPr>
        <w:t>Sweden CR-Critically Endangered (SLU Artdatabanken (2020)</w:t>
      </w:r>
    </w:p>
    <w:p w14:paraId="0788D760" w14:textId="7EF347C9" w:rsidR="009573DC" w:rsidRPr="009573DC" w:rsidRDefault="009573DC" w:rsidP="00A1258B">
      <w:pPr>
        <w:spacing w:after="80"/>
        <w:jc w:val="both"/>
        <w:rPr>
          <w:rFonts w:ascii="Arial" w:hAnsi="Arial" w:cs="Arial"/>
        </w:rPr>
      </w:pPr>
      <w:r w:rsidRPr="009573DC">
        <w:rPr>
          <w:rFonts w:ascii="Arial" w:hAnsi="Arial" w:cs="Arial"/>
        </w:rPr>
        <w:t>•</w:t>
      </w:r>
      <w:r w:rsidR="00745EC8">
        <w:rPr>
          <w:rFonts w:ascii="Arial" w:hAnsi="Arial" w:cs="Arial"/>
        </w:rPr>
        <w:t xml:space="preserve"> </w:t>
      </w:r>
      <w:r w:rsidRPr="009573DC">
        <w:rPr>
          <w:rFonts w:ascii="Arial" w:hAnsi="Arial" w:cs="Arial"/>
        </w:rPr>
        <w:t xml:space="preserve">Finland: CR-Critically Endangered (Hyvärinen </w:t>
      </w:r>
      <w:r w:rsidRPr="00745EC8">
        <w:rPr>
          <w:rFonts w:ascii="Arial" w:hAnsi="Arial" w:cs="Arial"/>
          <w:i/>
          <w:iCs/>
        </w:rPr>
        <w:t>et al.</w:t>
      </w:r>
      <w:r w:rsidRPr="009573DC">
        <w:rPr>
          <w:rFonts w:ascii="Arial" w:hAnsi="Arial" w:cs="Arial"/>
        </w:rPr>
        <w:t xml:space="preserve"> 2019)</w:t>
      </w:r>
    </w:p>
    <w:p w14:paraId="449F1A14" w14:textId="22401906" w:rsidR="009573DC" w:rsidRDefault="009573DC" w:rsidP="009573DC">
      <w:pPr>
        <w:spacing w:after="0"/>
        <w:jc w:val="both"/>
        <w:rPr>
          <w:rFonts w:ascii="Arial" w:hAnsi="Arial" w:cs="Arial"/>
        </w:rPr>
      </w:pPr>
      <w:r w:rsidRPr="009573DC">
        <w:rPr>
          <w:rFonts w:ascii="Arial" w:hAnsi="Arial" w:cs="Arial"/>
        </w:rPr>
        <w:t>•</w:t>
      </w:r>
      <w:r w:rsidR="00745EC8">
        <w:rPr>
          <w:rFonts w:ascii="Arial" w:hAnsi="Arial" w:cs="Arial"/>
        </w:rPr>
        <w:t xml:space="preserve"> </w:t>
      </w:r>
      <w:r w:rsidRPr="009573DC">
        <w:rPr>
          <w:rFonts w:ascii="Arial" w:hAnsi="Arial" w:cs="Arial"/>
        </w:rPr>
        <w:t>Greenland: NT-Near Threatened (Boertmann &amp; Bay 2018)</w:t>
      </w:r>
    </w:p>
    <w:p w14:paraId="05ECCA95" w14:textId="77777777" w:rsidR="009573DC" w:rsidRPr="0021258C" w:rsidRDefault="009573DC" w:rsidP="009573DC">
      <w:pPr>
        <w:spacing w:after="0"/>
        <w:jc w:val="both"/>
        <w:rPr>
          <w:rFonts w:ascii="Arial" w:hAnsi="Arial" w:cs="Arial"/>
        </w:rPr>
      </w:pPr>
    </w:p>
    <w:p w14:paraId="34D444A6" w14:textId="3BC4BFEC" w:rsidR="004B4F34" w:rsidRDefault="004B4F34" w:rsidP="00A1258B">
      <w:pPr>
        <w:spacing w:after="0"/>
        <w:ind w:left="567" w:hanging="567"/>
        <w:jc w:val="both"/>
        <w:rPr>
          <w:rFonts w:ascii="Arial" w:hAnsi="Arial" w:cs="Arial"/>
        </w:rPr>
      </w:pPr>
      <w:r w:rsidRPr="0021258C">
        <w:rPr>
          <w:rFonts w:ascii="Arial" w:hAnsi="Arial" w:cs="Arial"/>
        </w:rPr>
        <w:lastRenderedPageBreak/>
        <w:t>6.2 International protection status</w:t>
      </w:r>
    </w:p>
    <w:p w14:paraId="2008C3F8" w14:textId="77777777" w:rsidR="00A1258B" w:rsidRDefault="00A1258B" w:rsidP="00A1258B">
      <w:pPr>
        <w:spacing w:after="0"/>
        <w:ind w:left="567" w:hanging="567"/>
        <w:jc w:val="both"/>
        <w:rPr>
          <w:rFonts w:ascii="Arial" w:hAnsi="Arial" w:cs="Arial"/>
        </w:rPr>
      </w:pPr>
    </w:p>
    <w:p w14:paraId="362E4AD8" w14:textId="608D6D20" w:rsidR="0079548C" w:rsidRPr="0079548C" w:rsidRDefault="0079548C" w:rsidP="00A1258B">
      <w:pPr>
        <w:spacing w:after="80"/>
        <w:jc w:val="both"/>
        <w:rPr>
          <w:rFonts w:ascii="Arial" w:hAnsi="Arial" w:cs="Arial"/>
        </w:rPr>
      </w:pPr>
      <w:r w:rsidRPr="0079548C">
        <w:rPr>
          <w:rFonts w:ascii="Arial" w:hAnsi="Arial" w:cs="Arial"/>
        </w:rPr>
        <w:t>•</w:t>
      </w:r>
      <w:r>
        <w:rPr>
          <w:rFonts w:ascii="Arial" w:hAnsi="Arial" w:cs="Arial"/>
        </w:rPr>
        <w:t xml:space="preserve"> </w:t>
      </w:r>
      <w:r w:rsidRPr="0079548C">
        <w:rPr>
          <w:rFonts w:ascii="Arial" w:hAnsi="Arial" w:cs="Arial"/>
        </w:rPr>
        <w:t>CITES Appendix II</w:t>
      </w:r>
    </w:p>
    <w:p w14:paraId="28FA08B4" w14:textId="1BD0DE29" w:rsidR="0079548C" w:rsidRPr="0079548C" w:rsidRDefault="0079548C" w:rsidP="00A1258B">
      <w:pPr>
        <w:spacing w:after="80"/>
        <w:jc w:val="both"/>
        <w:rPr>
          <w:rFonts w:ascii="Arial" w:hAnsi="Arial" w:cs="Arial"/>
        </w:rPr>
      </w:pPr>
      <w:r w:rsidRPr="0079548C">
        <w:rPr>
          <w:rFonts w:ascii="Arial" w:hAnsi="Arial" w:cs="Arial"/>
        </w:rPr>
        <w:t>•</w:t>
      </w:r>
      <w:r>
        <w:rPr>
          <w:rFonts w:ascii="Arial" w:hAnsi="Arial" w:cs="Arial"/>
        </w:rPr>
        <w:t xml:space="preserve"> </w:t>
      </w:r>
      <w:r w:rsidRPr="0079548C">
        <w:rPr>
          <w:rFonts w:ascii="Arial" w:hAnsi="Arial" w:cs="Arial"/>
        </w:rPr>
        <w:t>Raptors MOU Annex 3, Table 1, Category 1</w:t>
      </w:r>
    </w:p>
    <w:p w14:paraId="1B2C98C4" w14:textId="6E2C230A" w:rsidR="0079548C" w:rsidRPr="0079548C" w:rsidRDefault="0079548C" w:rsidP="00A1258B">
      <w:pPr>
        <w:spacing w:after="80"/>
        <w:jc w:val="both"/>
        <w:rPr>
          <w:rFonts w:ascii="Arial" w:hAnsi="Arial" w:cs="Arial"/>
        </w:rPr>
      </w:pPr>
      <w:r w:rsidRPr="0079548C">
        <w:rPr>
          <w:rFonts w:ascii="Arial" w:hAnsi="Arial" w:cs="Arial"/>
        </w:rPr>
        <w:t>•</w:t>
      </w:r>
      <w:r>
        <w:rPr>
          <w:rFonts w:ascii="Arial" w:hAnsi="Arial" w:cs="Arial"/>
        </w:rPr>
        <w:t xml:space="preserve"> </w:t>
      </w:r>
      <w:r w:rsidRPr="0079548C">
        <w:rPr>
          <w:rFonts w:ascii="Arial" w:hAnsi="Arial" w:cs="Arial"/>
        </w:rPr>
        <w:t>EU Birds Directive Annex I</w:t>
      </w:r>
    </w:p>
    <w:p w14:paraId="3ACD7937" w14:textId="4500F895" w:rsidR="00745EC8" w:rsidRDefault="0079548C" w:rsidP="0079548C">
      <w:pPr>
        <w:spacing w:after="0"/>
        <w:jc w:val="both"/>
        <w:rPr>
          <w:rFonts w:ascii="Arial" w:hAnsi="Arial" w:cs="Arial"/>
        </w:rPr>
      </w:pPr>
      <w:r w:rsidRPr="0079548C">
        <w:rPr>
          <w:rFonts w:ascii="Arial" w:hAnsi="Arial" w:cs="Arial"/>
        </w:rPr>
        <w:t>•</w:t>
      </w:r>
      <w:r>
        <w:rPr>
          <w:rFonts w:ascii="Arial" w:hAnsi="Arial" w:cs="Arial"/>
        </w:rPr>
        <w:t xml:space="preserve"> </w:t>
      </w:r>
      <w:r w:rsidRPr="0079548C">
        <w:rPr>
          <w:rFonts w:ascii="Arial" w:hAnsi="Arial" w:cs="Arial"/>
        </w:rPr>
        <w:t xml:space="preserve">IUCN Red List. </w:t>
      </w:r>
      <w:r w:rsidRPr="0079548C">
        <w:rPr>
          <w:rFonts w:ascii="Arial" w:hAnsi="Arial" w:cs="Arial"/>
          <w:i/>
          <w:iCs/>
        </w:rPr>
        <w:t>Bubo scandiacus</w:t>
      </w:r>
      <w:r w:rsidRPr="0079548C">
        <w:rPr>
          <w:rFonts w:ascii="Arial" w:hAnsi="Arial" w:cs="Arial"/>
        </w:rPr>
        <w:t xml:space="preserve"> is listed as Vulnerable under criteria A2bd+3bd+4bd.</w:t>
      </w:r>
    </w:p>
    <w:p w14:paraId="362B1A02" w14:textId="77777777" w:rsidR="00745EC8" w:rsidRPr="0021258C" w:rsidRDefault="00745EC8" w:rsidP="006127EB">
      <w:pPr>
        <w:spacing w:after="0"/>
        <w:ind w:left="720" w:hanging="180"/>
        <w:jc w:val="both"/>
        <w:rPr>
          <w:rFonts w:ascii="Arial" w:hAnsi="Arial" w:cs="Arial"/>
        </w:rPr>
      </w:pPr>
    </w:p>
    <w:p w14:paraId="4E5A57AA" w14:textId="7A632C52" w:rsidR="004B4F34" w:rsidRDefault="004B4F34" w:rsidP="00A1258B">
      <w:pPr>
        <w:spacing w:after="0"/>
        <w:ind w:left="567" w:hanging="567"/>
        <w:jc w:val="both"/>
        <w:rPr>
          <w:rFonts w:ascii="Arial" w:hAnsi="Arial" w:cs="Arial"/>
        </w:rPr>
      </w:pPr>
      <w:r w:rsidRPr="0021258C">
        <w:rPr>
          <w:rFonts w:ascii="Arial" w:hAnsi="Arial" w:cs="Arial"/>
        </w:rPr>
        <w:t xml:space="preserve">6.3 </w:t>
      </w:r>
      <w:r w:rsidR="00A1258B">
        <w:rPr>
          <w:rFonts w:ascii="Arial" w:hAnsi="Arial" w:cs="Arial"/>
        </w:rPr>
        <w:tab/>
      </w:r>
      <w:r w:rsidRPr="0021258C">
        <w:rPr>
          <w:rFonts w:ascii="Arial" w:hAnsi="Arial" w:cs="Arial"/>
        </w:rPr>
        <w:t>Management measures</w:t>
      </w:r>
    </w:p>
    <w:p w14:paraId="5994667D" w14:textId="77777777" w:rsidR="00A1258B" w:rsidRDefault="00A1258B" w:rsidP="00A1258B">
      <w:pPr>
        <w:spacing w:after="0"/>
        <w:ind w:left="567" w:hanging="567"/>
        <w:jc w:val="both"/>
        <w:rPr>
          <w:rFonts w:ascii="Arial" w:hAnsi="Arial" w:cs="Arial"/>
        </w:rPr>
      </w:pPr>
    </w:p>
    <w:p w14:paraId="4CBD01C5" w14:textId="738587BD" w:rsidR="00545E7F" w:rsidRDefault="000325B9" w:rsidP="00545E7F">
      <w:pPr>
        <w:spacing w:after="0"/>
        <w:jc w:val="both"/>
        <w:rPr>
          <w:rFonts w:ascii="Arial" w:hAnsi="Arial" w:cs="Arial"/>
        </w:rPr>
      </w:pPr>
      <w:r w:rsidRPr="000325B9">
        <w:rPr>
          <w:rFonts w:ascii="Arial" w:hAnsi="Arial" w:cs="Arial"/>
        </w:rPr>
        <w:t>Birds wintering at major airports in the U</w:t>
      </w:r>
      <w:r w:rsidR="00DC488B">
        <w:rPr>
          <w:rFonts w:ascii="Arial" w:hAnsi="Arial" w:cs="Arial"/>
        </w:rPr>
        <w:t xml:space="preserve">nited </w:t>
      </w:r>
      <w:r w:rsidRPr="000325B9">
        <w:rPr>
          <w:rFonts w:ascii="Arial" w:hAnsi="Arial" w:cs="Arial"/>
        </w:rPr>
        <w:t>S</w:t>
      </w:r>
      <w:r w:rsidR="00DC488B">
        <w:rPr>
          <w:rFonts w:ascii="Arial" w:hAnsi="Arial" w:cs="Arial"/>
        </w:rPr>
        <w:t>tated of America</w:t>
      </w:r>
      <w:r w:rsidRPr="000325B9">
        <w:rPr>
          <w:rFonts w:ascii="Arial" w:hAnsi="Arial" w:cs="Arial"/>
        </w:rPr>
        <w:t xml:space="preserve"> are sometimes trapped and released at remote locations to prevent collisions with </w:t>
      </w:r>
      <w:r w:rsidR="00835704" w:rsidRPr="000325B9">
        <w:rPr>
          <w:rFonts w:ascii="Arial" w:hAnsi="Arial" w:cs="Arial"/>
        </w:rPr>
        <w:t>airplanes</w:t>
      </w:r>
      <w:r w:rsidRPr="000325B9">
        <w:rPr>
          <w:rFonts w:ascii="Arial" w:hAnsi="Arial" w:cs="Arial"/>
        </w:rPr>
        <w:t xml:space="preserve"> (Holt et al. 2020).  E.g., at Logan Airport, Boston, USA, where &gt; 900 </w:t>
      </w:r>
      <w:r w:rsidR="00835704">
        <w:rPr>
          <w:rFonts w:ascii="Arial" w:hAnsi="Arial" w:cs="Arial"/>
        </w:rPr>
        <w:t>s</w:t>
      </w:r>
      <w:r w:rsidRPr="000325B9">
        <w:rPr>
          <w:rFonts w:ascii="Arial" w:hAnsi="Arial" w:cs="Arial"/>
        </w:rPr>
        <w:t xml:space="preserve">nowy </w:t>
      </w:r>
      <w:r w:rsidR="00835704">
        <w:rPr>
          <w:rFonts w:ascii="Arial" w:hAnsi="Arial" w:cs="Arial"/>
        </w:rPr>
        <w:t>o</w:t>
      </w:r>
      <w:r w:rsidRPr="000325B9">
        <w:rPr>
          <w:rFonts w:ascii="Arial" w:hAnsi="Arial" w:cs="Arial"/>
        </w:rPr>
        <w:t>wls have been captured and released at remote locations since 1981 (</w:t>
      </w:r>
      <w:hyperlink r:id="rId20" w:history="1">
        <w:r w:rsidRPr="006938D6">
          <w:rPr>
            <w:rStyle w:val="Hyperlink"/>
            <w:rFonts w:ascii="Arial" w:hAnsi="Arial" w:cs="Arial"/>
          </w:rPr>
          <w:t>The Owl Man of Logan Airport: Norman Smith’s Legend Takes Flight</w:t>
        </w:r>
      </w:hyperlink>
      <w:r w:rsidRPr="000325B9">
        <w:rPr>
          <w:rFonts w:ascii="Arial" w:hAnsi="Arial" w:cs="Arial"/>
        </w:rPr>
        <w:t>)</w:t>
      </w:r>
    </w:p>
    <w:p w14:paraId="4ED45B66" w14:textId="77777777" w:rsidR="00545E7F" w:rsidRPr="0021258C" w:rsidRDefault="00545E7F" w:rsidP="00545E7F">
      <w:pPr>
        <w:spacing w:after="0"/>
        <w:jc w:val="both"/>
        <w:rPr>
          <w:rFonts w:ascii="Arial" w:hAnsi="Arial" w:cs="Arial"/>
        </w:rPr>
      </w:pPr>
    </w:p>
    <w:p w14:paraId="7AE1F9E8" w14:textId="5B237598" w:rsidR="004B4F34" w:rsidRDefault="004B4F34" w:rsidP="00A1258B">
      <w:pPr>
        <w:spacing w:after="0"/>
        <w:ind w:left="567" w:hanging="567"/>
        <w:jc w:val="both"/>
        <w:rPr>
          <w:rFonts w:ascii="Arial" w:hAnsi="Arial" w:cs="Arial"/>
        </w:rPr>
      </w:pPr>
      <w:r w:rsidRPr="0021258C">
        <w:rPr>
          <w:rFonts w:ascii="Arial" w:hAnsi="Arial" w:cs="Arial"/>
        </w:rPr>
        <w:t xml:space="preserve">6.4 </w:t>
      </w:r>
      <w:r w:rsidR="00A1258B">
        <w:rPr>
          <w:rFonts w:ascii="Arial" w:hAnsi="Arial" w:cs="Arial"/>
        </w:rPr>
        <w:tab/>
      </w:r>
      <w:r w:rsidRPr="0021258C">
        <w:rPr>
          <w:rFonts w:ascii="Arial" w:hAnsi="Arial" w:cs="Arial"/>
        </w:rPr>
        <w:t>Habitat conservation</w:t>
      </w:r>
    </w:p>
    <w:p w14:paraId="57527A14" w14:textId="77777777" w:rsidR="00A1258B" w:rsidRDefault="00A1258B" w:rsidP="0029334C">
      <w:pPr>
        <w:spacing w:after="0"/>
        <w:jc w:val="both"/>
        <w:rPr>
          <w:rFonts w:ascii="Arial" w:hAnsi="Arial" w:cs="Arial"/>
        </w:rPr>
      </w:pPr>
    </w:p>
    <w:p w14:paraId="7A84EA67" w14:textId="5F6F9921" w:rsidR="0029334C" w:rsidRDefault="0029334C" w:rsidP="0029334C">
      <w:pPr>
        <w:spacing w:after="0"/>
        <w:jc w:val="both"/>
        <w:rPr>
          <w:rFonts w:ascii="Arial" w:hAnsi="Arial" w:cs="Arial"/>
        </w:rPr>
      </w:pPr>
      <w:r w:rsidRPr="0029334C">
        <w:rPr>
          <w:rFonts w:ascii="Arial" w:hAnsi="Arial" w:cs="Arial"/>
        </w:rPr>
        <w:t xml:space="preserve">There is a recent case study where a wind farm was not approved in northern Norway due to the potential negative impacts on </w:t>
      </w:r>
      <w:r w:rsidR="0000716C">
        <w:rPr>
          <w:rFonts w:ascii="Arial" w:hAnsi="Arial" w:cs="Arial"/>
        </w:rPr>
        <w:t>s</w:t>
      </w:r>
      <w:r w:rsidRPr="0029334C">
        <w:rPr>
          <w:rFonts w:ascii="Arial" w:hAnsi="Arial" w:cs="Arial"/>
        </w:rPr>
        <w:t xml:space="preserve">nowy </w:t>
      </w:r>
      <w:r w:rsidR="0000716C">
        <w:rPr>
          <w:rFonts w:ascii="Arial" w:hAnsi="Arial" w:cs="Arial"/>
        </w:rPr>
        <w:t>o</w:t>
      </w:r>
      <w:r w:rsidRPr="0029334C">
        <w:rPr>
          <w:rFonts w:ascii="Arial" w:hAnsi="Arial" w:cs="Arial"/>
        </w:rPr>
        <w:t xml:space="preserve">wl (Mohammed 2024). Nomadic breeding strategies and remote Arctic nesting grounds put this species low on the list of North American owls in need of management. Only populations nesting near human settlements (e.g., Utqiagvik/Barrow, Alaska) might show such need, but to date no sustained management efforts have been warranted for any </w:t>
      </w:r>
      <w:r w:rsidR="0000716C">
        <w:rPr>
          <w:rFonts w:ascii="Arial" w:hAnsi="Arial" w:cs="Arial"/>
        </w:rPr>
        <w:t>s</w:t>
      </w:r>
      <w:r w:rsidRPr="0029334C">
        <w:rPr>
          <w:rFonts w:ascii="Arial" w:hAnsi="Arial" w:cs="Arial"/>
        </w:rPr>
        <w:t xml:space="preserve">nowy </w:t>
      </w:r>
      <w:r w:rsidR="0000716C">
        <w:rPr>
          <w:rFonts w:ascii="Arial" w:hAnsi="Arial" w:cs="Arial"/>
        </w:rPr>
        <w:t>o</w:t>
      </w:r>
      <w:r w:rsidRPr="0029334C">
        <w:rPr>
          <w:rFonts w:ascii="Arial" w:hAnsi="Arial" w:cs="Arial"/>
        </w:rPr>
        <w:t>wl nesting population (Holt et al. 2020).</w:t>
      </w:r>
    </w:p>
    <w:p w14:paraId="7F2CFD39" w14:textId="77777777" w:rsidR="0029334C" w:rsidRPr="0029334C" w:rsidRDefault="0029334C" w:rsidP="0029334C">
      <w:pPr>
        <w:spacing w:after="0"/>
        <w:jc w:val="both"/>
        <w:rPr>
          <w:rFonts w:ascii="Arial" w:hAnsi="Arial" w:cs="Arial"/>
        </w:rPr>
      </w:pPr>
    </w:p>
    <w:p w14:paraId="16908719" w14:textId="7C801216" w:rsidR="0029334C" w:rsidRDefault="0029334C" w:rsidP="0029334C">
      <w:pPr>
        <w:spacing w:after="0"/>
        <w:jc w:val="both"/>
        <w:rPr>
          <w:rFonts w:ascii="Arial" w:hAnsi="Arial" w:cs="Arial"/>
        </w:rPr>
      </w:pPr>
      <w:r w:rsidRPr="0029334C">
        <w:rPr>
          <w:rFonts w:ascii="Arial" w:hAnsi="Arial" w:cs="Arial"/>
        </w:rPr>
        <w:t>Wintering concentrations, however, especially those at major airports in the U</w:t>
      </w:r>
      <w:r w:rsidR="00DD1ADB">
        <w:rPr>
          <w:rFonts w:ascii="Arial" w:hAnsi="Arial" w:cs="Arial"/>
        </w:rPr>
        <w:t>nited States of America</w:t>
      </w:r>
      <w:r w:rsidRPr="0029334C">
        <w:rPr>
          <w:rFonts w:ascii="Arial" w:hAnsi="Arial" w:cs="Arial"/>
        </w:rPr>
        <w:t xml:space="preserve">, have received attention. Because </w:t>
      </w:r>
      <w:r w:rsidR="00DD1ADB">
        <w:rPr>
          <w:rFonts w:ascii="Arial" w:hAnsi="Arial" w:cs="Arial"/>
        </w:rPr>
        <w:t>s</w:t>
      </w:r>
      <w:r w:rsidR="00DD1ADB" w:rsidRPr="0029334C">
        <w:rPr>
          <w:rFonts w:ascii="Arial" w:hAnsi="Arial" w:cs="Arial"/>
        </w:rPr>
        <w:t xml:space="preserve">nowy </w:t>
      </w:r>
      <w:r w:rsidR="00DD1ADB">
        <w:rPr>
          <w:rFonts w:ascii="Arial" w:hAnsi="Arial" w:cs="Arial"/>
        </w:rPr>
        <w:t>o</w:t>
      </w:r>
      <w:r w:rsidR="00DD1ADB" w:rsidRPr="0029334C">
        <w:rPr>
          <w:rFonts w:ascii="Arial" w:hAnsi="Arial" w:cs="Arial"/>
        </w:rPr>
        <w:t xml:space="preserve">wls </w:t>
      </w:r>
      <w:r w:rsidRPr="0029334C">
        <w:rPr>
          <w:rFonts w:ascii="Arial" w:hAnsi="Arial" w:cs="Arial"/>
        </w:rPr>
        <w:t>sometimes collide with airplanes (but rarely - flocking birds like geese are more likely to do so), safety concerns have prompted airport personnel to try to remove some of the owls (Holt et al. 2020</w:t>
      </w:r>
      <w:r w:rsidR="00E76DFC">
        <w:rPr>
          <w:rFonts w:ascii="Arial" w:hAnsi="Arial" w:cs="Arial"/>
        </w:rPr>
        <w:t xml:space="preserve">; </w:t>
      </w:r>
      <w:r w:rsidR="00E76DFC" w:rsidRPr="00E76DFC">
        <w:rPr>
          <w:rFonts w:ascii="Arial" w:hAnsi="Arial" w:cs="Arial"/>
        </w:rPr>
        <w:t>(</w:t>
      </w:r>
      <w:hyperlink r:id="rId21" w:history="1">
        <w:r w:rsidR="00E76DFC" w:rsidRPr="00F06A8A">
          <w:rPr>
            <w:rStyle w:val="Hyperlink"/>
            <w:rFonts w:ascii="Arial" w:hAnsi="Arial" w:cs="Arial"/>
          </w:rPr>
          <w:t>The Owl Man of Logan Airport: Norman Smith’s Legend Takes Flight</w:t>
        </w:r>
      </w:hyperlink>
      <w:r w:rsidR="00E76DFC" w:rsidRPr="00E76DFC">
        <w:rPr>
          <w:rFonts w:ascii="Arial" w:hAnsi="Arial" w:cs="Arial"/>
        </w:rPr>
        <w:t>)</w:t>
      </w:r>
      <w:r w:rsidR="00E76DFC">
        <w:rPr>
          <w:rFonts w:ascii="Arial" w:hAnsi="Arial" w:cs="Arial"/>
        </w:rPr>
        <w:t>).</w:t>
      </w:r>
    </w:p>
    <w:p w14:paraId="06EFF452" w14:textId="77777777" w:rsidR="0029334C" w:rsidRPr="0021258C" w:rsidRDefault="0029334C" w:rsidP="0029334C">
      <w:pPr>
        <w:spacing w:after="0"/>
        <w:jc w:val="both"/>
        <w:rPr>
          <w:rFonts w:ascii="Arial" w:hAnsi="Arial" w:cs="Arial"/>
        </w:rPr>
      </w:pPr>
    </w:p>
    <w:p w14:paraId="4A3D41BA" w14:textId="1C07325A" w:rsidR="004B4F34" w:rsidRDefault="004B4F34" w:rsidP="00A1258B">
      <w:pPr>
        <w:spacing w:after="0"/>
        <w:ind w:left="567" w:hanging="567"/>
        <w:jc w:val="both"/>
        <w:rPr>
          <w:rFonts w:ascii="Arial" w:hAnsi="Arial" w:cs="Arial"/>
        </w:rPr>
      </w:pPr>
      <w:r w:rsidRPr="0021258C">
        <w:rPr>
          <w:rFonts w:ascii="Arial" w:hAnsi="Arial" w:cs="Arial"/>
        </w:rPr>
        <w:t xml:space="preserve">6.5 </w:t>
      </w:r>
      <w:r w:rsidR="00A1258B">
        <w:rPr>
          <w:rFonts w:ascii="Arial" w:hAnsi="Arial" w:cs="Arial"/>
        </w:rPr>
        <w:tab/>
      </w:r>
      <w:r w:rsidRPr="0021258C">
        <w:rPr>
          <w:rFonts w:ascii="Arial" w:hAnsi="Arial" w:cs="Arial"/>
        </w:rPr>
        <w:t>Population monitoring</w:t>
      </w:r>
    </w:p>
    <w:p w14:paraId="3D12F9D5" w14:textId="77777777" w:rsidR="00A1258B" w:rsidRDefault="00A1258B" w:rsidP="00751AB6">
      <w:pPr>
        <w:spacing w:after="0"/>
        <w:jc w:val="both"/>
        <w:rPr>
          <w:rFonts w:ascii="Arial" w:hAnsi="Arial" w:cs="Arial"/>
        </w:rPr>
      </w:pPr>
    </w:p>
    <w:p w14:paraId="5B89FE35" w14:textId="5E60A7D2" w:rsidR="00751AB6" w:rsidRPr="0021258C" w:rsidRDefault="00751AB6" w:rsidP="00751AB6">
      <w:pPr>
        <w:spacing w:after="0"/>
        <w:jc w:val="both"/>
        <w:rPr>
          <w:rFonts w:ascii="Arial" w:hAnsi="Arial" w:cs="Arial"/>
        </w:rPr>
      </w:pPr>
      <w:r w:rsidRPr="00751AB6">
        <w:rPr>
          <w:rFonts w:ascii="Arial" w:hAnsi="Arial" w:cs="Arial"/>
        </w:rPr>
        <w:t xml:space="preserve">An International Snowy Owl Working Group (ISOWG) gathers </w:t>
      </w:r>
      <w:r w:rsidR="00B2713A">
        <w:rPr>
          <w:rFonts w:ascii="Arial" w:hAnsi="Arial" w:cs="Arial"/>
        </w:rPr>
        <w:t>s</w:t>
      </w:r>
      <w:r w:rsidRPr="00751AB6">
        <w:rPr>
          <w:rFonts w:ascii="Arial" w:hAnsi="Arial" w:cs="Arial"/>
        </w:rPr>
        <w:t xml:space="preserve">nowy </w:t>
      </w:r>
      <w:r w:rsidR="00B2713A">
        <w:rPr>
          <w:rFonts w:ascii="Arial" w:hAnsi="Arial" w:cs="Arial"/>
        </w:rPr>
        <w:t>o</w:t>
      </w:r>
      <w:r w:rsidRPr="00751AB6">
        <w:rPr>
          <w:rFonts w:ascii="Arial" w:hAnsi="Arial" w:cs="Arial"/>
        </w:rPr>
        <w:t>wl researchers from across the range of the species (breeding and non-breeding) from 13 countries. The group is working on a thorough status assessment for the species, including population size, precise distribution, dispersal and survival rates (J. F. Therrien in litt. 2017). The Norwegian Snowy Owl Project took the initiative for this working group, which was established in 2007, and has always had leadership responsibility. They monitor the population in Norway but collaborates with ISOWG members in Sweden and Finland to have a status for all of Fennoscandia. Other projects are monitoring the breeding population in Russia</w:t>
      </w:r>
      <w:r w:rsidR="00206954">
        <w:rPr>
          <w:rFonts w:ascii="Arial" w:hAnsi="Arial" w:cs="Arial"/>
        </w:rPr>
        <w:t>n Federation</w:t>
      </w:r>
      <w:r w:rsidRPr="00751AB6">
        <w:rPr>
          <w:rFonts w:ascii="Arial" w:hAnsi="Arial" w:cs="Arial"/>
        </w:rPr>
        <w:t xml:space="preserve">, NE-Greenland, Arctic Canada and Alaska through ISOWG members. Snowy </w:t>
      </w:r>
      <w:r w:rsidR="00206954">
        <w:rPr>
          <w:rFonts w:ascii="Arial" w:hAnsi="Arial" w:cs="Arial"/>
        </w:rPr>
        <w:t>o</w:t>
      </w:r>
      <w:r w:rsidRPr="00751AB6">
        <w:rPr>
          <w:rFonts w:ascii="Arial" w:hAnsi="Arial" w:cs="Arial"/>
        </w:rPr>
        <w:t>wl is also monitored by the North American Christmas Bird Count, with high reliability score (e.g. North American Bird Conservation Initiative 2022). However, this only covers a portion of the wintering population as the count only covers the U</w:t>
      </w:r>
      <w:r w:rsidR="00206954">
        <w:rPr>
          <w:rFonts w:ascii="Arial" w:hAnsi="Arial" w:cs="Arial"/>
        </w:rPr>
        <w:t xml:space="preserve">nited </w:t>
      </w:r>
      <w:r w:rsidRPr="00751AB6">
        <w:rPr>
          <w:rFonts w:ascii="Arial" w:hAnsi="Arial" w:cs="Arial"/>
        </w:rPr>
        <w:t>S</w:t>
      </w:r>
      <w:r w:rsidR="00206954">
        <w:rPr>
          <w:rFonts w:ascii="Arial" w:hAnsi="Arial" w:cs="Arial"/>
        </w:rPr>
        <w:t xml:space="preserve">tates of </w:t>
      </w:r>
      <w:r w:rsidRPr="00751AB6">
        <w:rPr>
          <w:rFonts w:ascii="Arial" w:hAnsi="Arial" w:cs="Arial"/>
        </w:rPr>
        <w:t>A</w:t>
      </w:r>
      <w:r w:rsidR="00206954">
        <w:rPr>
          <w:rFonts w:ascii="Arial" w:hAnsi="Arial" w:cs="Arial"/>
        </w:rPr>
        <w:t>merica</w:t>
      </w:r>
      <w:r w:rsidRPr="00751AB6">
        <w:rPr>
          <w:rFonts w:ascii="Arial" w:hAnsi="Arial" w:cs="Arial"/>
        </w:rPr>
        <w:t>.</w:t>
      </w:r>
    </w:p>
    <w:p w14:paraId="2B0F4D92" w14:textId="77777777" w:rsidR="004B4F34" w:rsidRPr="0021258C" w:rsidRDefault="004B4F34" w:rsidP="00947CE2">
      <w:pPr>
        <w:spacing w:after="0"/>
        <w:jc w:val="both"/>
        <w:rPr>
          <w:rFonts w:ascii="Arial" w:hAnsi="Arial" w:cs="Arial"/>
        </w:rPr>
      </w:pPr>
    </w:p>
    <w:p w14:paraId="051F9B15" w14:textId="015E99D4" w:rsidR="004B4F34" w:rsidRPr="00A1258B" w:rsidRDefault="004B4F34" w:rsidP="00A1258B">
      <w:pPr>
        <w:spacing w:after="0"/>
        <w:ind w:left="567" w:hanging="567"/>
        <w:rPr>
          <w:rFonts w:ascii="Arial" w:hAnsi="Arial" w:cs="Arial"/>
          <w:b/>
          <w:bCs/>
        </w:rPr>
      </w:pPr>
      <w:r w:rsidRPr="00A1258B">
        <w:rPr>
          <w:rFonts w:ascii="Arial" w:hAnsi="Arial" w:cs="Arial"/>
          <w:b/>
          <w:bCs/>
        </w:rPr>
        <w:t xml:space="preserve">7. </w:t>
      </w:r>
      <w:r w:rsidR="00A1258B">
        <w:rPr>
          <w:rFonts w:ascii="Arial" w:hAnsi="Arial" w:cs="Arial"/>
          <w:b/>
          <w:bCs/>
        </w:rPr>
        <w:tab/>
      </w:r>
      <w:r w:rsidRPr="00A1258B">
        <w:rPr>
          <w:rFonts w:ascii="Arial" w:hAnsi="Arial" w:cs="Arial"/>
          <w:b/>
          <w:bCs/>
        </w:rPr>
        <w:t>Effects of the proposed amendment</w:t>
      </w:r>
    </w:p>
    <w:p w14:paraId="7EC24FB1" w14:textId="77777777" w:rsidR="00201DDA" w:rsidRPr="0021258C" w:rsidRDefault="00201DDA" w:rsidP="006127EB">
      <w:pPr>
        <w:spacing w:after="0"/>
        <w:rPr>
          <w:rFonts w:ascii="Arial" w:hAnsi="Arial" w:cs="Arial"/>
        </w:rPr>
      </w:pPr>
    </w:p>
    <w:p w14:paraId="288D1B38" w14:textId="102C31AA" w:rsidR="004B4F34" w:rsidRDefault="004B4F34" w:rsidP="00A1258B">
      <w:pPr>
        <w:spacing w:after="0"/>
        <w:ind w:left="540" w:hanging="540"/>
        <w:jc w:val="both"/>
        <w:rPr>
          <w:rFonts w:ascii="Arial" w:hAnsi="Arial" w:cs="Arial"/>
        </w:rPr>
      </w:pPr>
      <w:r w:rsidRPr="0021258C">
        <w:rPr>
          <w:rFonts w:ascii="Arial" w:hAnsi="Arial" w:cs="Arial"/>
        </w:rPr>
        <w:t xml:space="preserve">7.1 </w:t>
      </w:r>
      <w:r w:rsidR="00A1258B">
        <w:rPr>
          <w:rFonts w:ascii="Arial" w:hAnsi="Arial" w:cs="Arial"/>
        </w:rPr>
        <w:tab/>
      </w:r>
      <w:r w:rsidRPr="0021258C">
        <w:rPr>
          <w:rFonts w:ascii="Arial" w:hAnsi="Arial" w:cs="Arial"/>
        </w:rPr>
        <w:t>Anticipated benefits of the amendment</w:t>
      </w:r>
    </w:p>
    <w:p w14:paraId="06368DD1" w14:textId="77777777" w:rsidR="00A1258B" w:rsidRDefault="00A1258B" w:rsidP="00201DDA">
      <w:pPr>
        <w:spacing w:after="0"/>
        <w:jc w:val="both"/>
        <w:rPr>
          <w:rFonts w:ascii="Arial" w:hAnsi="Arial" w:cs="Arial"/>
        </w:rPr>
      </w:pPr>
    </w:p>
    <w:p w14:paraId="402673EC" w14:textId="0A7A05A0" w:rsidR="00201DDA" w:rsidRDefault="00201DDA" w:rsidP="00201DDA">
      <w:pPr>
        <w:spacing w:after="0"/>
        <w:jc w:val="both"/>
        <w:rPr>
          <w:rFonts w:ascii="Arial" w:hAnsi="Arial" w:cs="Arial"/>
        </w:rPr>
      </w:pPr>
      <w:r w:rsidRPr="00201DDA">
        <w:rPr>
          <w:rFonts w:ascii="Arial" w:hAnsi="Arial" w:cs="Arial"/>
        </w:rPr>
        <w:t xml:space="preserve">The amendment addresses a gap in the CMS Appendices regarding Strigiformes so that they better align with the Raptors MOU listing and helps ensure better representation for nocturnal species in the CMS Appendices. It will raise international awareness to strengthen conservation of the species. It will ensure a connection to the Arctic Migratory Birds Initiative </w:t>
      </w:r>
      <w:r w:rsidRPr="00201DDA">
        <w:rPr>
          <w:rFonts w:ascii="Arial" w:hAnsi="Arial" w:cs="Arial"/>
        </w:rPr>
        <w:lastRenderedPageBreak/>
        <w:t>(AMBI) under the Biodiversity Working Group of the Arctic Council called Conservation of Arctic Flora and Fauna (CAFF), adding weight to their efforts and connecting the flyways.</w:t>
      </w:r>
    </w:p>
    <w:p w14:paraId="340486C3" w14:textId="77777777" w:rsidR="00201DDA" w:rsidRPr="0021258C" w:rsidRDefault="00201DDA" w:rsidP="006127EB">
      <w:pPr>
        <w:spacing w:after="0"/>
        <w:ind w:left="540"/>
        <w:jc w:val="both"/>
        <w:rPr>
          <w:rFonts w:ascii="Arial" w:hAnsi="Arial" w:cs="Arial"/>
        </w:rPr>
      </w:pPr>
    </w:p>
    <w:p w14:paraId="4859FBB9" w14:textId="6F2AB15F" w:rsidR="004B4F34" w:rsidRDefault="004B4F34" w:rsidP="00A1258B">
      <w:pPr>
        <w:spacing w:after="0"/>
        <w:ind w:left="540" w:hanging="540"/>
        <w:jc w:val="both"/>
        <w:rPr>
          <w:rFonts w:ascii="Arial" w:hAnsi="Arial" w:cs="Arial"/>
        </w:rPr>
      </w:pPr>
      <w:r w:rsidRPr="0021258C">
        <w:rPr>
          <w:rFonts w:ascii="Arial" w:hAnsi="Arial" w:cs="Arial"/>
        </w:rPr>
        <w:t xml:space="preserve">7.2 </w:t>
      </w:r>
      <w:r w:rsidR="00A1258B">
        <w:rPr>
          <w:rFonts w:ascii="Arial" w:hAnsi="Arial" w:cs="Arial"/>
        </w:rPr>
        <w:tab/>
      </w:r>
      <w:r w:rsidRPr="0021258C">
        <w:rPr>
          <w:rFonts w:ascii="Arial" w:hAnsi="Arial" w:cs="Arial"/>
        </w:rPr>
        <w:t>Potential risks of the amendment</w:t>
      </w:r>
    </w:p>
    <w:p w14:paraId="57D9E93F" w14:textId="77777777" w:rsidR="00A1258B" w:rsidRDefault="00A1258B" w:rsidP="00201DDA">
      <w:pPr>
        <w:spacing w:after="0"/>
        <w:jc w:val="both"/>
        <w:rPr>
          <w:rFonts w:ascii="Arial" w:hAnsi="Arial" w:cs="Arial"/>
        </w:rPr>
      </w:pPr>
    </w:p>
    <w:p w14:paraId="091E2198" w14:textId="53E373AF" w:rsidR="00201DDA" w:rsidRDefault="00CA20E1" w:rsidP="00201DDA">
      <w:pPr>
        <w:spacing w:after="0"/>
        <w:jc w:val="both"/>
        <w:rPr>
          <w:rFonts w:ascii="Arial" w:hAnsi="Arial" w:cs="Arial"/>
        </w:rPr>
      </w:pPr>
      <w:r w:rsidRPr="00CA20E1">
        <w:rPr>
          <w:rFonts w:ascii="Arial" w:hAnsi="Arial" w:cs="Arial"/>
        </w:rPr>
        <w:t xml:space="preserve">There is a potential for duplication of efforts between CAFF, AMBI, ISOWG and CMS. but listing </w:t>
      </w:r>
      <w:r w:rsidR="00BB1511">
        <w:rPr>
          <w:rFonts w:ascii="Arial" w:hAnsi="Arial" w:cs="Arial"/>
        </w:rPr>
        <w:t>s</w:t>
      </w:r>
      <w:r w:rsidRPr="00CA20E1">
        <w:rPr>
          <w:rFonts w:ascii="Arial" w:hAnsi="Arial" w:cs="Arial"/>
        </w:rPr>
        <w:t xml:space="preserve">nowy </w:t>
      </w:r>
      <w:r w:rsidR="00BB1511">
        <w:rPr>
          <w:rFonts w:ascii="Arial" w:hAnsi="Arial" w:cs="Arial"/>
        </w:rPr>
        <w:t>o</w:t>
      </w:r>
      <w:r w:rsidRPr="00CA20E1">
        <w:rPr>
          <w:rFonts w:ascii="Arial" w:hAnsi="Arial" w:cs="Arial"/>
        </w:rPr>
        <w:t>wl on Appendix II of CMS could help unifying efforts for the conservation of the species.</w:t>
      </w:r>
    </w:p>
    <w:p w14:paraId="402BE4D9" w14:textId="77777777" w:rsidR="00201DDA" w:rsidRPr="0021258C" w:rsidRDefault="00201DDA" w:rsidP="00201DDA">
      <w:pPr>
        <w:spacing w:after="0"/>
        <w:jc w:val="both"/>
        <w:rPr>
          <w:rFonts w:ascii="Arial" w:hAnsi="Arial" w:cs="Arial"/>
        </w:rPr>
      </w:pPr>
    </w:p>
    <w:p w14:paraId="3F1AD3E1" w14:textId="57A00409" w:rsidR="004B4F34" w:rsidRDefault="004B4F34" w:rsidP="00A1258B">
      <w:pPr>
        <w:spacing w:after="0"/>
        <w:ind w:left="567" w:hanging="567"/>
        <w:jc w:val="both"/>
        <w:rPr>
          <w:rFonts w:ascii="Arial" w:hAnsi="Arial" w:cs="Arial"/>
        </w:rPr>
      </w:pPr>
      <w:r w:rsidRPr="0021258C">
        <w:rPr>
          <w:rFonts w:ascii="Arial" w:hAnsi="Arial" w:cs="Arial"/>
        </w:rPr>
        <w:t xml:space="preserve">7.3 </w:t>
      </w:r>
      <w:r w:rsidR="00A1258B">
        <w:rPr>
          <w:rFonts w:ascii="Arial" w:hAnsi="Arial" w:cs="Arial"/>
        </w:rPr>
        <w:tab/>
      </w:r>
      <w:r w:rsidRPr="0021258C">
        <w:rPr>
          <w:rFonts w:ascii="Arial" w:hAnsi="Arial" w:cs="Arial"/>
        </w:rPr>
        <w:t>Intention of the proponent concerning development of an Agreement or Concerted Action</w:t>
      </w:r>
    </w:p>
    <w:p w14:paraId="7A6AA06A" w14:textId="77777777" w:rsidR="00A1258B" w:rsidRDefault="00A1258B" w:rsidP="00CA20E1">
      <w:pPr>
        <w:spacing w:after="0"/>
        <w:jc w:val="both"/>
        <w:rPr>
          <w:rFonts w:ascii="Arial" w:hAnsi="Arial" w:cs="Arial"/>
        </w:rPr>
      </w:pPr>
    </w:p>
    <w:p w14:paraId="3902E0AC" w14:textId="30C7C202" w:rsidR="00CA20E1" w:rsidRPr="0021258C" w:rsidRDefault="009A7DA8" w:rsidP="00CA20E1">
      <w:pPr>
        <w:spacing w:after="0"/>
        <w:jc w:val="both"/>
        <w:rPr>
          <w:rFonts w:ascii="Arial" w:hAnsi="Arial" w:cs="Arial"/>
        </w:rPr>
      </w:pPr>
      <w:r w:rsidRPr="009A7DA8">
        <w:rPr>
          <w:rFonts w:ascii="Arial" w:hAnsi="Arial" w:cs="Arial"/>
        </w:rPr>
        <w:t>Since 2005, Norway has been involved in strengthening the knowledge base for the Snowy Owl. This building of knowledge has included the entire global population, but with a special focus on Norway and neighbouring countries. This effort has been channelled through the Norwegian Snowy Owl Project and the ISOWG. We believe that a listing of the Snowy Owl in the CMS Appendix II will stimulate further development of cooperation between non-governmental organisations and other stakeholders to conserve the species. It will also make it easier to continue and develop the Norwegian effort in conservation work. Since the occurrence of the species in CMS party countries is unpredictable in time and space, it will be important to monitor the species continuously, so that measures can be taken when conditions are right for the snowy owl to breed. The proposal could therefor strengthen international cooperation on the species.</w:t>
      </w:r>
    </w:p>
    <w:p w14:paraId="033F3941" w14:textId="77777777" w:rsidR="004B4F34" w:rsidRPr="0021258C" w:rsidRDefault="004B4F34" w:rsidP="00947CE2">
      <w:pPr>
        <w:spacing w:after="0"/>
        <w:ind w:left="1800" w:hanging="360"/>
        <w:jc w:val="both"/>
        <w:rPr>
          <w:rFonts w:ascii="Arial" w:hAnsi="Arial" w:cs="Arial"/>
        </w:rPr>
      </w:pPr>
    </w:p>
    <w:p w14:paraId="2B843646" w14:textId="33F11E2F" w:rsidR="004B4F34" w:rsidRPr="00A1258B" w:rsidRDefault="004B4F34" w:rsidP="006127EB">
      <w:pPr>
        <w:spacing w:after="0"/>
        <w:ind w:left="540" w:hanging="540"/>
        <w:jc w:val="both"/>
        <w:rPr>
          <w:rFonts w:ascii="Arial" w:hAnsi="Arial" w:cs="Arial"/>
          <w:b/>
          <w:bCs/>
        </w:rPr>
      </w:pPr>
      <w:r w:rsidRPr="00A1258B">
        <w:rPr>
          <w:rFonts w:ascii="Arial" w:hAnsi="Arial" w:cs="Arial"/>
          <w:b/>
          <w:bCs/>
        </w:rPr>
        <w:t>8.</w:t>
      </w:r>
      <w:r w:rsidR="006127EB" w:rsidRPr="00A1258B">
        <w:rPr>
          <w:rFonts w:ascii="Arial" w:hAnsi="Arial" w:cs="Arial"/>
          <w:b/>
          <w:bCs/>
        </w:rPr>
        <w:tab/>
      </w:r>
      <w:r w:rsidRPr="00A1258B">
        <w:rPr>
          <w:rFonts w:ascii="Arial" w:hAnsi="Arial" w:cs="Arial"/>
          <w:b/>
          <w:bCs/>
        </w:rPr>
        <w:t>Range States</w:t>
      </w:r>
    </w:p>
    <w:p w14:paraId="2A12821A" w14:textId="77777777" w:rsidR="00906917" w:rsidRDefault="00906917" w:rsidP="006127EB">
      <w:pPr>
        <w:spacing w:after="0"/>
        <w:ind w:left="540" w:hanging="540"/>
        <w:jc w:val="both"/>
        <w:rPr>
          <w:rFonts w:ascii="Arial" w:hAnsi="Arial" w:cs="Arial"/>
        </w:rPr>
      </w:pPr>
    </w:p>
    <w:p w14:paraId="0A22F619" w14:textId="73FD0312" w:rsidR="004B4F34" w:rsidRDefault="00906917" w:rsidP="006127EB">
      <w:pPr>
        <w:spacing w:after="0"/>
        <w:ind w:left="540" w:hanging="540"/>
        <w:jc w:val="both"/>
        <w:rPr>
          <w:rFonts w:ascii="Arial" w:hAnsi="Arial" w:cs="Arial"/>
        </w:rPr>
      </w:pPr>
      <w:r w:rsidRPr="00906917">
        <w:rPr>
          <w:rFonts w:ascii="Arial" w:hAnsi="Arial" w:cs="Arial"/>
        </w:rPr>
        <w:t>Party Range States of CMS</w:t>
      </w:r>
    </w:p>
    <w:p w14:paraId="70B9D7F0" w14:textId="77777777" w:rsidR="00A1258B" w:rsidRDefault="00A1258B" w:rsidP="006127EB">
      <w:pPr>
        <w:spacing w:after="0"/>
        <w:ind w:left="540" w:hanging="540"/>
        <w:jc w:val="both"/>
        <w:rPr>
          <w:rFonts w:ascii="Arial" w:hAnsi="Arial" w:cs="Arial"/>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921A70" w:rsidRPr="00E911B0" w14:paraId="2C23295F" w14:textId="77777777" w:rsidTr="006E1998">
        <w:trPr>
          <w:trHeight w:val="290"/>
        </w:trPr>
        <w:tc>
          <w:tcPr>
            <w:tcW w:w="4390" w:type="dxa"/>
            <w:shd w:val="clear" w:color="auto" w:fill="0070C0"/>
            <w:noWrap/>
            <w:vAlign w:val="bottom"/>
            <w:hideMark/>
          </w:tcPr>
          <w:p w14:paraId="16FE28C0" w14:textId="77777777" w:rsidR="00921A70" w:rsidRPr="00E911B0" w:rsidRDefault="00921A70" w:rsidP="00D066B1">
            <w:pPr>
              <w:spacing w:after="0"/>
              <w:rPr>
                <w:rFonts w:ascii="Aptos Display" w:eastAsia="Times New Roman" w:hAnsi="Aptos Display"/>
                <w:color w:val="FFFFFF" w:themeColor="background1"/>
                <w:lang w:eastAsia="en-GB"/>
              </w:rPr>
            </w:pPr>
            <w:r w:rsidRPr="05287532">
              <w:rPr>
                <w:rFonts w:ascii="Aptos Display" w:eastAsia="Times New Roman" w:hAnsi="Aptos Display"/>
                <w:color w:val="FFFFFF" w:themeColor="background1"/>
                <w:lang w:eastAsia="en-GB"/>
              </w:rPr>
              <w:t>Country</w:t>
            </w:r>
          </w:p>
        </w:tc>
        <w:tc>
          <w:tcPr>
            <w:tcW w:w="3402" w:type="dxa"/>
            <w:shd w:val="clear" w:color="auto" w:fill="0070C0"/>
            <w:noWrap/>
            <w:vAlign w:val="bottom"/>
            <w:hideMark/>
          </w:tcPr>
          <w:p w14:paraId="2F6E0E31" w14:textId="77777777" w:rsidR="00921A70" w:rsidRPr="00E911B0" w:rsidRDefault="00921A70" w:rsidP="00D066B1">
            <w:pPr>
              <w:spacing w:after="0"/>
              <w:rPr>
                <w:rFonts w:ascii="Aptos Display" w:eastAsia="Times New Roman" w:hAnsi="Aptos Display"/>
                <w:color w:val="FFFFFF" w:themeColor="background1"/>
                <w:lang w:eastAsia="en-GB"/>
              </w:rPr>
            </w:pPr>
            <w:r w:rsidRPr="05287532">
              <w:rPr>
                <w:rFonts w:ascii="Aptos Display" w:eastAsia="Times New Roman" w:hAnsi="Aptos Display"/>
                <w:color w:val="FFFFFF" w:themeColor="background1"/>
                <w:lang w:eastAsia="en-GB"/>
              </w:rPr>
              <w:t>Seasonal Occurrence</w:t>
            </w:r>
          </w:p>
        </w:tc>
      </w:tr>
      <w:tr w:rsidR="00921A70" w:rsidRPr="00DE6A6C" w14:paraId="4A932FE3" w14:textId="77777777" w:rsidTr="006E1998">
        <w:trPr>
          <w:trHeight w:val="227"/>
        </w:trPr>
        <w:tc>
          <w:tcPr>
            <w:tcW w:w="4390" w:type="dxa"/>
          </w:tcPr>
          <w:p w14:paraId="5BF6E47F"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Finland</w:t>
            </w:r>
          </w:p>
        </w:tc>
        <w:tc>
          <w:tcPr>
            <w:tcW w:w="3402" w:type="dxa"/>
          </w:tcPr>
          <w:p w14:paraId="29A8C4D0"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Year-round</w:t>
            </w:r>
          </w:p>
        </w:tc>
      </w:tr>
      <w:tr w:rsidR="00921A70" w:rsidRPr="00DE6A6C" w14:paraId="50EF08DC" w14:textId="77777777" w:rsidTr="006E1998">
        <w:trPr>
          <w:trHeight w:val="227"/>
        </w:trPr>
        <w:tc>
          <w:tcPr>
            <w:tcW w:w="4390" w:type="dxa"/>
          </w:tcPr>
          <w:p w14:paraId="0BA0E685"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Norway</w:t>
            </w:r>
          </w:p>
        </w:tc>
        <w:tc>
          <w:tcPr>
            <w:tcW w:w="3402" w:type="dxa"/>
          </w:tcPr>
          <w:p w14:paraId="36B821A2"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Year-round</w:t>
            </w:r>
          </w:p>
        </w:tc>
      </w:tr>
      <w:tr w:rsidR="00921A70" w:rsidRPr="00DE6A6C" w14:paraId="6A0EFFC3" w14:textId="77777777" w:rsidTr="006E1998">
        <w:trPr>
          <w:trHeight w:val="227"/>
        </w:trPr>
        <w:tc>
          <w:tcPr>
            <w:tcW w:w="4390" w:type="dxa"/>
          </w:tcPr>
          <w:p w14:paraId="7D33C4EC"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Sweden</w:t>
            </w:r>
          </w:p>
        </w:tc>
        <w:tc>
          <w:tcPr>
            <w:tcW w:w="3402" w:type="dxa"/>
          </w:tcPr>
          <w:p w14:paraId="46168C3E"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Year-round</w:t>
            </w:r>
          </w:p>
        </w:tc>
      </w:tr>
      <w:tr w:rsidR="00921A70" w:rsidRPr="00DE6A6C" w14:paraId="2F0563CC" w14:textId="77777777" w:rsidTr="006E1998">
        <w:trPr>
          <w:trHeight w:val="227"/>
        </w:trPr>
        <w:tc>
          <w:tcPr>
            <w:tcW w:w="4390" w:type="dxa"/>
          </w:tcPr>
          <w:p w14:paraId="5C76C27D"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Greenland (to Denmark)</w:t>
            </w:r>
          </w:p>
        </w:tc>
        <w:tc>
          <w:tcPr>
            <w:tcW w:w="3402" w:type="dxa"/>
          </w:tcPr>
          <w:p w14:paraId="53102FC4"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Year-round</w:t>
            </w:r>
          </w:p>
        </w:tc>
      </w:tr>
      <w:tr w:rsidR="00921A70" w:rsidRPr="00DE6A6C" w14:paraId="2B40A03E" w14:textId="77777777" w:rsidTr="006E1998">
        <w:trPr>
          <w:trHeight w:val="227"/>
        </w:trPr>
        <w:tc>
          <w:tcPr>
            <w:tcW w:w="4390" w:type="dxa"/>
          </w:tcPr>
          <w:p w14:paraId="7CD24AAB"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Svalbard and Jan Mayen Islands (to Norway)</w:t>
            </w:r>
          </w:p>
        </w:tc>
        <w:tc>
          <w:tcPr>
            <w:tcW w:w="3402" w:type="dxa"/>
          </w:tcPr>
          <w:p w14:paraId="2A877FDA" w14:textId="77777777" w:rsidR="00921A70" w:rsidRPr="00BC4966" w:rsidRDefault="00921A70" w:rsidP="00D066B1">
            <w:pPr>
              <w:spacing w:after="0"/>
              <w:rPr>
                <w:rFonts w:asciiTheme="minorBidi" w:eastAsia="Times New Roman" w:hAnsiTheme="minorBidi" w:cstheme="minorBidi"/>
                <w:color w:val="333333"/>
                <w:lang w:eastAsia="en-GB"/>
              </w:rPr>
            </w:pPr>
            <w:r w:rsidRPr="00BC4966">
              <w:rPr>
                <w:rFonts w:asciiTheme="minorBidi" w:eastAsia="Times New Roman" w:hAnsiTheme="minorBidi" w:cstheme="minorBidi"/>
                <w:color w:val="333333"/>
                <w:lang w:eastAsia="en-GB"/>
              </w:rPr>
              <w:t>Non-Breeding</w:t>
            </w:r>
          </w:p>
        </w:tc>
      </w:tr>
    </w:tbl>
    <w:p w14:paraId="3D2A3348" w14:textId="77777777" w:rsidR="00921A70" w:rsidRDefault="00921A70" w:rsidP="00921A70">
      <w:pPr>
        <w:spacing w:after="0"/>
        <w:jc w:val="both"/>
        <w:rPr>
          <w:rFonts w:ascii="Arial" w:hAnsi="Arial" w:cs="Arial"/>
        </w:rPr>
      </w:pPr>
    </w:p>
    <w:p w14:paraId="61C968FD" w14:textId="5EA3FC23" w:rsidR="00921A70" w:rsidRDefault="00650314" w:rsidP="00921A70">
      <w:pPr>
        <w:spacing w:after="0"/>
        <w:jc w:val="both"/>
        <w:rPr>
          <w:rFonts w:ascii="Arial" w:hAnsi="Arial" w:cs="Arial"/>
        </w:rPr>
      </w:pPr>
      <w:r w:rsidRPr="00650314">
        <w:rPr>
          <w:rFonts w:ascii="Arial" w:hAnsi="Arial" w:cs="Arial"/>
        </w:rPr>
        <w:t>Other countries</w:t>
      </w:r>
    </w:p>
    <w:p w14:paraId="5D5A0D7D" w14:textId="77777777" w:rsidR="00A1258B" w:rsidRDefault="00A1258B" w:rsidP="00921A70">
      <w:pPr>
        <w:spacing w:after="0"/>
        <w:jc w:val="both"/>
        <w:rPr>
          <w:rFonts w:ascii="Arial" w:hAnsi="Arial" w:cs="Arial"/>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2F3660" w:rsidRPr="002F3660" w14:paraId="5B9C4172" w14:textId="77777777" w:rsidTr="006E1998">
        <w:trPr>
          <w:trHeight w:val="290"/>
        </w:trPr>
        <w:tc>
          <w:tcPr>
            <w:tcW w:w="4390" w:type="dxa"/>
            <w:shd w:val="clear" w:color="auto" w:fill="0070C0"/>
            <w:noWrap/>
            <w:vAlign w:val="bottom"/>
            <w:hideMark/>
          </w:tcPr>
          <w:p w14:paraId="5455B0FF"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Country</w:t>
            </w:r>
          </w:p>
        </w:tc>
        <w:tc>
          <w:tcPr>
            <w:tcW w:w="3402" w:type="dxa"/>
            <w:shd w:val="clear" w:color="auto" w:fill="0070C0"/>
            <w:noWrap/>
            <w:vAlign w:val="bottom"/>
            <w:hideMark/>
          </w:tcPr>
          <w:p w14:paraId="767402CC"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Seasonal Occurrence</w:t>
            </w:r>
          </w:p>
        </w:tc>
      </w:tr>
      <w:tr w:rsidR="002F3660" w:rsidRPr="002F3660" w14:paraId="601C9F8B" w14:textId="77777777" w:rsidTr="006E1998">
        <w:trPr>
          <w:trHeight w:val="227"/>
        </w:trPr>
        <w:tc>
          <w:tcPr>
            <w:tcW w:w="4390" w:type="dxa"/>
            <w:hideMark/>
          </w:tcPr>
          <w:p w14:paraId="14879DA4"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Canada</w:t>
            </w:r>
          </w:p>
        </w:tc>
        <w:tc>
          <w:tcPr>
            <w:tcW w:w="3402" w:type="dxa"/>
            <w:hideMark/>
          </w:tcPr>
          <w:p w14:paraId="31B74D48"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Year-round</w:t>
            </w:r>
          </w:p>
        </w:tc>
      </w:tr>
      <w:tr w:rsidR="002F3660" w:rsidRPr="002F3660" w14:paraId="5BB32B79" w14:textId="77777777" w:rsidTr="006E1998">
        <w:trPr>
          <w:trHeight w:val="227"/>
        </w:trPr>
        <w:tc>
          <w:tcPr>
            <w:tcW w:w="4390" w:type="dxa"/>
            <w:hideMark/>
          </w:tcPr>
          <w:p w14:paraId="45216FE9" w14:textId="6A82C30B" w:rsidR="002F3660" w:rsidRPr="002F3660" w:rsidRDefault="002F3660" w:rsidP="002F3660">
            <w:pPr>
              <w:spacing w:after="0"/>
              <w:jc w:val="both"/>
              <w:rPr>
                <w:rFonts w:ascii="Arial" w:hAnsi="Arial" w:cs="Arial"/>
                <w:lang w:val="en-GB"/>
              </w:rPr>
            </w:pPr>
            <w:r w:rsidRPr="002F3660">
              <w:rPr>
                <w:rFonts w:ascii="Arial" w:hAnsi="Arial" w:cs="Arial"/>
                <w:lang w:val="en-GB"/>
              </w:rPr>
              <w:t>U</w:t>
            </w:r>
            <w:r w:rsidR="00595F94">
              <w:rPr>
                <w:rFonts w:ascii="Arial" w:hAnsi="Arial" w:cs="Arial"/>
                <w:lang w:val="en-GB"/>
              </w:rPr>
              <w:t xml:space="preserve">nited </w:t>
            </w:r>
            <w:r w:rsidRPr="002F3660">
              <w:rPr>
                <w:rFonts w:ascii="Arial" w:hAnsi="Arial" w:cs="Arial"/>
                <w:lang w:val="en-GB"/>
              </w:rPr>
              <w:t>S</w:t>
            </w:r>
            <w:r w:rsidR="00595F94">
              <w:rPr>
                <w:rFonts w:ascii="Arial" w:hAnsi="Arial" w:cs="Arial"/>
                <w:lang w:val="en-GB"/>
              </w:rPr>
              <w:t xml:space="preserve">tates of </w:t>
            </w:r>
            <w:r w:rsidRPr="002F3660">
              <w:rPr>
                <w:rFonts w:ascii="Arial" w:hAnsi="Arial" w:cs="Arial"/>
                <w:lang w:val="en-GB"/>
              </w:rPr>
              <w:t>A</w:t>
            </w:r>
            <w:r w:rsidR="00595F94">
              <w:rPr>
                <w:rFonts w:ascii="Arial" w:hAnsi="Arial" w:cs="Arial"/>
                <w:lang w:val="en-GB"/>
              </w:rPr>
              <w:t>merica</w:t>
            </w:r>
          </w:p>
        </w:tc>
        <w:tc>
          <w:tcPr>
            <w:tcW w:w="3402" w:type="dxa"/>
            <w:hideMark/>
          </w:tcPr>
          <w:p w14:paraId="2ECF245F"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Year-round</w:t>
            </w:r>
          </w:p>
        </w:tc>
      </w:tr>
      <w:tr w:rsidR="002F3660" w:rsidRPr="002F3660" w14:paraId="6B6A1266" w14:textId="77777777" w:rsidTr="006E1998">
        <w:trPr>
          <w:trHeight w:val="227"/>
        </w:trPr>
        <w:tc>
          <w:tcPr>
            <w:tcW w:w="4390" w:type="dxa"/>
          </w:tcPr>
          <w:p w14:paraId="0397AE6E" w14:textId="580EECC6" w:rsidR="002F3660" w:rsidRPr="002F3660" w:rsidRDefault="002F3660" w:rsidP="002F3660">
            <w:pPr>
              <w:spacing w:after="0"/>
              <w:jc w:val="both"/>
              <w:rPr>
                <w:rFonts w:ascii="Arial" w:hAnsi="Arial" w:cs="Arial"/>
                <w:lang w:val="en-GB"/>
              </w:rPr>
            </w:pPr>
            <w:r w:rsidRPr="002F3660">
              <w:rPr>
                <w:rFonts w:ascii="Arial" w:hAnsi="Arial" w:cs="Arial"/>
                <w:lang w:val="en-GB"/>
              </w:rPr>
              <w:t>Russia</w:t>
            </w:r>
            <w:r w:rsidR="00595F94">
              <w:rPr>
                <w:rFonts w:ascii="Arial" w:hAnsi="Arial" w:cs="Arial"/>
                <w:lang w:val="en-GB"/>
              </w:rPr>
              <w:t>n Fede</w:t>
            </w:r>
            <w:r w:rsidR="00117890">
              <w:rPr>
                <w:rFonts w:ascii="Arial" w:hAnsi="Arial" w:cs="Arial"/>
                <w:lang w:val="en-GB"/>
              </w:rPr>
              <w:t>ration</w:t>
            </w:r>
          </w:p>
        </w:tc>
        <w:tc>
          <w:tcPr>
            <w:tcW w:w="3402" w:type="dxa"/>
          </w:tcPr>
          <w:p w14:paraId="6D0B73E5"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Year-round</w:t>
            </w:r>
          </w:p>
        </w:tc>
      </w:tr>
      <w:tr w:rsidR="002F3660" w:rsidRPr="002F3660" w14:paraId="0FFDD71E" w14:textId="77777777" w:rsidTr="006E1998">
        <w:trPr>
          <w:trHeight w:val="227"/>
        </w:trPr>
        <w:tc>
          <w:tcPr>
            <w:tcW w:w="4390" w:type="dxa"/>
          </w:tcPr>
          <w:p w14:paraId="5F50B6C8"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Iceland</w:t>
            </w:r>
          </w:p>
        </w:tc>
        <w:tc>
          <w:tcPr>
            <w:tcW w:w="3402" w:type="dxa"/>
          </w:tcPr>
          <w:p w14:paraId="36810DDE"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Year-round</w:t>
            </w:r>
          </w:p>
        </w:tc>
      </w:tr>
      <w:tr w:rsidR="002F3660" w:rsidRPr="002F3660" w14:paraId="5E058807" w14:textId="77777777" w:rsidTr="006E1998">
        <w:trPr>
          <w:trHeight w:val="227"/>
        </w:trPr>
        <w:tc>
          <w:tcPr>
            <w:tcW w:w="4390" w:type="dxa"/>
            <w:hideMark/>
          </w:tcPr>
          <w:p w14:paraId="183248BB" w14:textId="65FF59DE" w:rsidR="002F3660" w:rsidRPr="002F3660" w:rsidRDefault="002F3660" w:rsidP="002F3660">
            <w:pPr>
              <w:spacing w:after="0"/>
              <w:jc w:val="both"/>
              <w:rPr>
                <w:rFonts w:ascii="Arial" w:hAnsi="Arial" w:cs="Arial"/>
                <w:lang w:val="en-GB"/>
              </w:rPr>
            </w:pPr>
            <w:r w:rsidRPr="002F3660">
              <w:rPr>
                <w:rFonts w:ascii="Arial" w:hAnsi="Arial" w:cs="Arial"/>
                <w:lang w:val="en-GB"/>
              </w:rPr>
              <w:t>United Kingdom</w:t>
            </w:r>
            <w:r w:rsidR="00783E0B">
              <w:rPr>
                <w:rFonts w:ascii="Arial" w:hAnsi="Arial" w:cs="Arial"/>
                <w:lang w:val="en-GB"/>
              </w:rPr>
              <w:t xml:space="preserve"> of Great Britain and Northern Ireland</w:t>
            </w:r>
            <w:r w:rsidRPr="002F3660">
              <w:rPr>
                <w:rFonts w:ascii="Arial" w:hAnsi="Arial" w:cs="Arial"/>
                <w:lang w:val="en-GB"/>
              </w:rPr>
              <w:t>*</w:t>
            </w:r>
          </w:p>
        </w:tc>
        <w:tc>
          <w:tcPr>
            <w:tcW w:w="3402" w:type="dxa"/>
            <w:hideMark/>
          </w:tcPr>
          <w:p w14:paraId="5C1CF590"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w:t>
            </w:r>
          </w:p>
        </w:tc>
      </w:tr>
      <w:tr w:rsidR="002F3660" w:rsidRPr="002F3660" w14:paraId="233BE2AF" w14:textId="77777777" w:rsidTr="006E1998">
        <w:trPr>
          <w:trHeight w:val="227"/>
        </w:trPr>
        <w:tc>
          <w:tcPr>
            <w:tcW w:w="4390" w:type="dxa"/>
          </w:tcPr>
          <w:p w14:paraId="154051E8"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Ireland**</w:t>
            </w:r>
          </w:p>
        </w:tc>
        <w:tc>
          <w:tcPr>
            <w:tcW w:w="3402" w:type="dxa"/>
          </w:tcPr>
          <w:p w14:paraId="5F92F132"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w:t>
            </w:r>
          </w:p>
        </w:tc>
      </w:tr>
      <w:tr w:rsidR="002F3660" w:rsidRPr="002F3660" w14:paraId="36D6C656" w14:textId="77777777" w:rsidTr="006E1998">
        <w:trPr>
          <w:trHeight w:val="227"/>
        </w:trPr>
        <w:tc>
          <w:tcPr>
            <w:tcW w:w="4390" w:type="dxa"/>
            <w:hideMark/>
          </w:tcPr>
          <w:p w14:paraId="4B740D0B"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Kazakhstan</w:t>
            </w:r>
          </w:p>
        </w:tc>
        <w:tc>
          <w:tcPr>
            <w:tcW w:w="3402" w:type="dxa"/>
            <w:hideMark/>
          </w:tcPr>
          <w:p w14:paraId="3E25450D"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w:t>
            </w:r>
          </w:p>
        </w:tc>
      </w:tr>
      <w:tr w:rsidR="002F3660" w:rsidRPr="002F3660" w14:paraId="24BEF08F" w14:textId="77777777" w:rsidTr="006E1998">
        <w:trPr>
          <w:trHeight w:val="227"/>
        </w:trPr>
        <w:tc>
          <w:tcPr>
            <w:tcW w:w="4390" w:type="dxa"/>
            <w:hideMark/>
          </w:tcPr>
          <w:p w14:paraId="68839713"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St Pierre and Miquelon (to France)</w:t>
            </w:r>
          </w:p>
        </w:tc>
        <w:tc>
          <w:tcPr>
            <w:tcW w:w="3402" w:type="dxa"/>
            <w:hideMark/>
          </w:tcPr>
          <w:p w14:paraId="1B4798D5"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 &amp; Passage</w:t>
            </w:r>
          </w:p>
        </w:tc>
      </w:tr>
      <w:tr w:rsidR="002F3660" w:rsidRPr="002F3660" w14:paraId="6B82FB6D" w14:textId="77777777" w:rsidTr="006E1998">
        <w:trPr>
          <w:trHeight w:val="227"/>
        </w:trPr>
        <w:tc>
          <w:tcPr>
            <w:tcW w:w="4390" w:type="dxa"/>
            <w:hideMark/>
          </w:tcPr>
          <w:p w14:paraId="4C1F54DF"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Latvia</w:t>
            </w:r>
          </w:p>
        </w:tc>
        <w:tc>
          <w:tcPr>
            <w:tcW w:w="3402" w:type="dxa"/>
            <w:hideMark/>
          </w:tcPr>
          <w:p w14:paraId="6907CE51"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w:t>
            </w:r>
          </w:p>
        </w:tc>
      </w:tr>
      <w:tr w:rsidR="002F3660" w:rsidRPr="002F3660" w14:paraId="5DA2285A" w14:textId="77777777" w:rsidTr="006E1998">
        <w:trPr>
          <w:trHeight w:val="227"/>
        </w:trPr>
        <w:tc>
          <w:tcPr>
            <w:tcW w:w="4390" w:type="dxa"/>
            <w:hideMark/>
          </w:tcPr>
          <w:p w14:paraId="1AF4640F"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Japan</w:t>
            </w:r>
          </w:p>
        </w:tc>
        <w:tc>
          <w:tcPr>
            <w:tcW w:w="3402" w:type="dxa"/>
            <w:hideMark/>
          </w:tcPr>
          <w:p w14:paraId="2CAF56D0"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w:t>
            </w:r>
          </w:p>
        </w:tc>
      </w:tr>
      <w:tr w:rsidR="002F3660" w:rsidRPr="002F3660" w14:paraId="2A48EB6A" w14:textId="77777777" w:rsidTr="006E1998">
        <w:trPr>
          <w:trHeight w:val="227"/>
        </w:trPr>
        <w:tc>
          <w:tcPr>
            <w:tcW w:w="4390" w:type="dxa"/>
          </w:tcPr>
          <w:p w14:paraId="30F2E6C7" w14:textId="2E4E4D5E" w:rsidR="002F3660" w:rsidRPr="002F3660" w:rsidRDefault="002F3660" w:rsidP="002F3660">
            <w:pPr>
              <w:spacing w:after="0"/>
              <w:jc w:val="both"/>
              <w:rPr>
                <w:rFonts w:ascii="Arial" w:hAnsi="Arial" w:cs="Arial"/>
                <w:lang w:val="en-GB"/>
              </w:rPr>
            </w:pPr>
            <w:r w:rsidRPr="002F3660">
              <w:rPr>
                <w:rFonts w:ascii="Arial" w:hAnsi="Arial" w:cs="Arial"/>
                <w:lang w:val="en-GB"/>
              </w:rPr>
              <w:t xml:space="preserve">China </w:t>
            </w:r>
          </w:p>
        </w:tc>
        <w:tc>
          <w:tcPr>
            <w:tcW w:w="3402" w:type="dxa"/>
          </w:tcPr>
          <w:p w14:paraId="718C3136" w14:textId="77777777" w:rsidR="002F3660" w:rsidRPr="002F3660" w:rsidRDefault="002F3660" w:rsidP="002F3660">
            <w:pPr>
              <w:spacing w:after="0"/>
              <w:jc w:val="both"/>
              <w:rPr>
                <w:rFonts w:ascii="Arial" w:hAnsi="Arial" w:cs="Arial"/>
                <w:lang w:val="en-GB"/>
              </w:rPr>
            </w:pPr>
            <w:r w:rsidRPr="002F3660">
              <w:rPr>
                <w:rFonts w:ascii="Arial" w:hAnsi="Arial" w:cs="Arial"/>
                <w:lang w:val="en-GB"/>
              </w:rPr>
              <w:t>Non-Breeding</w:t>
            </w:r>
          </w:p>
        </w:tc>
      </w:tr>
      <w:tr w:rsidR="00B63A13" w:rsidRPr="002F3660" w14:paraId="36EC97EC" w14:textId="77777777" w:rsidTr="006E1998">
        <w:trPr>
          <w:trHeight w:val="227"/>
        </w:trPr>
        <w:tc>
          <w:tcPr>
            <w:tcW w:w="4390" w:type="dxa"/>
          </w:tcPr>
          <w:p w14:paraId="2619B4D1"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Albania</w:t>
            </w:r>
          </w:p>
        </w:tc>
        <w:tc>
          <w:tcPr>
            <w:tcW w:w="3402" w:type="dxa"/>
          </w:tcPr>
          <w:p w14:paraId="433A8427"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4A192385" w14:textId="77777777" w:rsidTr="006E1998">
        <w:trPr>
          <w:trHeight w:val="227"/>
        </w:trPr>
        <w:tc>
          <w:tcPr>
            <w:tcW w:w="4390" w:type="dxa"/>
            <w:hideMark/>
          </w:tcPr>
          <w:p w14:paraId="2D8D04B7"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Austria</w:t>
            </w:r>
          </w:p>
        </w:tc>
        <w:tc>
          <w:tcPr>
            <w:tcW w:w="3402" w:type="dxa"/>
          </w:tcPr>
          <w:p w14:paraId="15FA9B01"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439DC167" w14:textId="77777777" w:rsidTr="006E1998">
        <w:trPr>
          <w:trHeight w:val="227"/>
        </w:trPr>
        <w:tc>
          <w:tcPr>
            <w:tcW w:w="4390" w:type="dxa"/>
            <w:hideMark/>
          </w:tcPr>
          <w:p w14:paraId="41747AF6"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lastRenderedPageBreak/>
              <w:t>Belarus</w:t>
            </w:r>
          </w:p>
        </w:tc>
        <w:tc>
          <w:tcPr>
            <w:tcW w:w="3402" w:type="dxa"/>
          </w:tcPr>
          <w:p w14:paraId="2C9DFA72"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42686A46" w14:textId="77777777" w:rsidTr="006E1998">
        <w:trPr>
          <w:trHeight w:val="227"/>
        </w:trPr>
        <w:tc>
          <w:tcPr>
            <w:tcW w:w="4390" w:type="dxa"/>
            <w:hideMark/>
          </w:tcPr>
          <w:p w14:paraId="16116C08"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Belgium</w:t>
            </w:r>
          </w:p>
        </w:tc>
        <w:tc>
          <w:tcPr>
            <w:tcW w:w="3402" w:type="dxa"/>
          </w:tcPr>
          <w:p w14:paraId="356A19B1"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1C2E37E8" w14:textId="77777777" w:rsidTr="006E1998">
        <w:trPr>
          <w:trHeight w:val="227"/>
        </w:trPr>
        <w:tc>
          <w:tcPr>
            <w:tcW w:w="4390" w:type="dxa"/>
            <w:hideMark/>
          </w:tcPr>
          <w:p w14:paraId="3AC1EA81"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Bermuda (to UK)</w:t>
            </w:r>
          </w:p>
        </w:tc>
        <w:tc>
          <w:tcPr>
            <w:tcW w:w="3402" w:type="dxa"/>
          </w:tcPr>
          <w:p w14:paraId="3C4E1FFE"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5C26E25D" w14:textId="77777777" w:rsidTr="006E1998">
        <w:trPr>
          <w:trHeight w:val="227"/>
        </w:trPr>
        <w:tc>
          <w:tcPr>
            <w:tcW w:w="4390" w:type="dxa"/>
            <w:hideMark/>
          </w:tcPr>
          <w:p w14:paraId="34237096"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Croatia</w:t>
            </w:r>
          </w:p>
        </w:tc>
        <w:tc>
          <w:tcPr>
            <w:tcW w:w="3402" w:type="dxa"/>
          </w:tcPr>
          <w:p w14:paraId="4EA2F1E6"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38BA1652" w14:textId="77777777" w:rsidTr="006E1998">
        <w:trPr>
          <w:trHeight w:val="227"/>
        </w:trPr>
        <w:tc>
          <w:tcPr>
            <w:tcW w:w="4390" w:type="dxa"/>
            <w:hideMark/>
          </w:tcPr>
          <w:p w14:paraId="5AC6F382"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Czechia</w:t>
            </w:r>
          </w:p>
        </w:tc>
        <w:tc>
          <w:tcPr>
            <w:tcW w:w="3402" w:type="dxa"/>
          </w:tcPr>
          <w:p w14:paraId="1D78A762"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4215984C" w14:textId="77777777" w:rsidTr="006E1998">
        <w:trPr>
          <w:trHeight w:val="227"/>
        </w:trPr>
        <w:tc>
          <w:tcPr>
            <w:tcW w:w="4390" w:type="dxa"/>
            <w:hideMark/>
          </w:tcPr>
          <w:p w14:paraId="55F718B6" w14:textId="0CFACF11" w:rsidR="00B63A13" w:rsidRPr="002F3660" w:rsidRDefault="00B63A13" w:rsidP="006817F7">
            <w:pPr>
              <w:spacing w:after="0"/>
              <w:jc w:val="both"/>
              <w:rPr>
                <w:rFonts w:ascii="Arial" w:hAnsi="Arial" w:cs="Arial"/>
                <w:lang w:val="en-GB"/>
              </w:rPr>
            </w:pPr>
            <w:r w:rsidRPr="006817F7">
              <w:rPr>
                <w:rFonts w:ascii="Arial" w:hAnsi="Arial" w:cs="Arial"/>
              </w:rPr>
              <w:t xml:space="preserve">Democratic People’s Republic of </w:t>
            </w:r>
            <w:r w:rsidRPr="002F3660" w:rsidDel="006817F7">
              <w:rPr>
                <w:rFonts w:ascii="Arial" w:hAnsi="Arial" w:cs="Arial"/>
                <w:lang w:val="en-GB"/>
              </w:rPr>
              <w:t>North Korea</w:t>
            </w:r>
          </w:p>
        </w:tc>
        <w:tc>
          <w:tcPr>
            <w:tcW w:w="3402" w:type="dxa"/>
            <w:hideMark/>
          </w:tcPr>
          <w:p w14:paraId="037BDE8E"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04BD3931" w14:textId="77777777" w:rsidTr="006E1998">
        <w:trPr>
          <w:trHeight w:val="227"/>
        </w:trPr>
        <w:tc>
          <w:tcPr>
            <w:tcW w:w="4390" w:type="dxa"/>
            <w:hideMark/>
          </w:tcPr>
          <w:p w14:paraId="5180639D"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Denmark</w:t>
            </w:r>
          </w:p>
        </w:tc>
        <w:tc>
          <w:tcPr>
            <w:tcW w:w="3402" w:type="dxa"/>
          </w:tcPr>
          <w:p w14:paraId="457A6D3B"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5FA0F0BC" w14:textId="77777777" w:rsidTr="006E1998">
        <w:trPr>
          <w:trHeight w:val="227"/>
        </w:trPr>
        <w:tc>
          <w:tcPr>
            <w:tcW w:w="4390" w:type="dxa"/>
            <w:hideMark/>
          </w:tcPr>
          <w:p w14:paraId="6A47CE96"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Faroe Islands (to Denmark)</w:t>
            </w:r>
          </w:p>
        </w:tc>
        <w:tc>
          <w:tcPr>
            <w:tcW w:w="3402" w:type="dxa"/>
          </w:tcPr>
          <w:p w14:paraId="5FCD3CC3"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2E8B05DE" w14:textId="77777777" w:rsidTr="006E1998">
        <w:trPr>
          <w:trHeight w:val="227"/>
        </w:trPr>
        <w:tc>
          <w:tcPr>
            <w:tcW w:w="4390" w:type="dxa"/>
            <w:hideMark/>
          </w:tcPr>
          <w:p w14:paraId="3C404BB7"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France</w:t>
            </w:r>
          </w:p>
        </w:tc>
        <w:tc>
          <w:tcPr>
            <w:tcW w:w="3402" w:type="dxa"/>
          </w:tcPr>
          <w:p w14:paraId="09A58925"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6E650C76" w14:textId="77777777" w:rsidTr="006E1998">
        <w:trPr>
          <w:trHeight w:val="227"/>
        </w:trPr>
        <w:tc>
          <w:tcPr>
            <w:tcW w:w="4390" w:type="dxa"/>
            <w:hideMark/>
          </w:tcPr>
          <w:p w14:paraId="266CDCAF"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Germany</w:t>
            </w:r>
          </w:p>
        </w:tc>
        <w:tc>
          <w:tcPr>
            <w:tcW w:w="3402" w:type="dxa"/>
          </w:tcPr>
          <w:p w14:paraId="395AE08B"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77CABE14" w14:textId="77777777" w:rsidTr="006E1998">
        <w:trPr>
          <w:trHeight w:val="227"/>
        </w:trPr>
        <w:tc>
          <w:tcPr>
            <w:tcW w:w="4390" w:type="dxa"/>
            <w:hideMark/>
          </w:tcPr>
          <w:p w14:paraId="359BEE26"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Hungary</w:t>
            </w:r>
          </w:p>
        </w:tc>
        <w:tc>
          <w:tcPr>
            <w:tcW w:w="3402" w:type="dxa"/>
          </w:tcPr>
          <w:p w14:paraId="3A0BF535"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0BA24207" w14:textId="77777777" w:rsidTr="006E1998">
        <w:trPr>
          <w:trHeight w:val="227"/>
        </w:trPr>
        <w:tc>
          <w:tcPr>
            <w:tcW w:w="4390" w:type="dxa"/>
            <w:hideMark/>
          </w:tcPr>
          <w:p w14:paraId="37EAFE93"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Iran, Islamic Republic of</w:t>
            </w:r>
          </w:p>
        </w:tc>
        <w:tc>
          <w:tcPr>
            <w:tcW w:w="3402" w:type="dxa"/>
          </w:tcPr>
          <w:p w14:paraId="4D352A3D"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6B64F113" w14:textId="77777777" w:rsidTr="006E1998">
        <w:trPr>
          <w:trHeight w:val="227"/>
        </w:trPr>
        <w:tc>
          <w:tcPr>
            <w:tcW w:w="4390" w:type="dxa"/>
            <w:hideMark/>
          </w:tcPr>
          <w:p w14:paraId="6ACBAE2E"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Kyrgyzstan</w:t>
            </w:r>
          </w:p>
        </w:tc>
        <w:tc>
          <w:tcPr>
            <w:tcW w:w="3402" w:type="dxa"/>
            <w:hideMark/>
          </w:tcPr>
          <w:p w14:paraId="22E5F7ED"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5DE14C28" w14:textId="77777777" w:rsidTr="006E1998">
        <w:trPr>
          <w:trHeight w:val="227"/>
        </w:trPr>
        <w:tc>
          <w:tcPr>
            <w:tcW w:w="4390" w:type="dxa"/>
            <w:hideMark/>
          </w:tcPr>
          <w:p w14:paraId="1A8145AA"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Luxembourg</w:t>
            </w:r>
          </w:p>
        </w:tc>
        <w:tc>
          <w:tcPr>
            <w:tcW w:w="3402" w:type="dxa"/>
            <w:hideMark/>
          </w:tcPr>
          <w:p w14:paraId="6C5A43A0"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2454A809" w14:textId="77777777" w:rsidTr="006E1998">
        <w:trPr>
          <w:trHeight w:val="227"/>
        </w:trPr>
        <w:tc>
          <w:tcPr>
            <w:tcW w:w="4390" w:type="dxa"/>
            <w:hideMark/>
          </w:tcPr>
          <w:p w14:paraId="27337E43"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Mongolia</w:t>
            </w:r>
          </w:p>
        </w:tc>
        <w:tc>
          <w:tcPr>
            <w:tcW w:w="3402" w:type="dxa"/>
            <w:hideMark/>
          </w:tcPr>
          <w:p w14:paraId="7D7FA11C"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6C075E7E" w14:textId="77777777" w:rsidTr="006E1998">
        <w:trPr>
          <w:trHeight w:val="227"/>
        </w:trPr>
        <w:tc>
          <w:tcPr>
            <w:tcW w:w="4390" w:type="dxa"/>
            <w:hideMark/>
          </w:tcPr>
          <w:p w14:paraId="5EBF144B"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Montenegro</w:t>
            </w:r>
          </w:p>
        </w:tc>
        <w:tc>
          <w:tcPr>
            <w:tcW w:w="3402" w:type="dxa"/>
            <w:hideMark/>
          </w:tcPr>
          <w:p w14:paraId="637A75D5"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4DF09C35" w14:textId="77777777" w:rsidTr="006E1998">
        <w:trPr>
          <w:trHeight w:val="227"/>
        </w:trPr>
        <w:tc>
          <w:tcPr>
            <w:tcW w:w="4390" w:type="dxa"/>
            <w:hideMark/>
          </w:tcPr>
          <w:p w14:paraId="71C0FA1C"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Netherlands</w:t>
            </w:r>
          </w:p>
        </w:tc>
        <w:tc>
          <w:tcPr>
            <w:tcW w:w="3402" w:type="dxa"/>
            <w:hideMark/>
          </w:tcPr>
          <w:p w14:paraId="13480B92"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137F94B4" w14:textId="77777777" w:rsidTr="006E1998">
        <w:trPr>
          <w:trHeight w:val="227"/>
        </w:trPr>
        <w:tc>
          <w:tcPr>
            <w:tcW w:w="4390" w:type="dxa"/>
            <w:hideMark/>
          </w:tcPr>
          <w:p w14:paraId="22A571A0"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Pakistan</w:t>
            </w:r>
          </w:p>
        </w:tc>
        <w:tc>
          <w:tcPr>
            <w:tcW w:w="3402" w:type="dxa"/>
            <w:hideMark/>
          </w:tcPr>
          <w:p w14:paraId="4004CED5"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5927C20D" w14:textId="77777777" w:rsidTr="006E1998">
        <w:trPr>
          <w:trHeight w:val="227"/>
        </w:trPr>
        <w:tc>
          <w:tcPr>
            <w:tcW w:w="4390" w:type="dxa"/>
            <w:hideMark/>
          </w:tcPr>
          <w:p w14:paraId="20787045"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Poland</w:t>
            </w:r>
          </w:p>
        </w:tc>
        <w:tc>
          <w:tcPr>
            <w:tcW w:w="3402" w:type="dxa"/>
            <w:hideMark/>
          </w:tcPr>
          <w:p w14:paraId="4777C75B"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31716347" w14:textId="77777777" w:rsidTr="006E1998">
        <w:trPr>
          <w:trHeight w:val="227"/>
        </w:trPr>
        <w:tc>
          <w:tcPr>
            <w:tcW w:w="4390" w:type="dxa"/>
            <w:hideMark/>
          </w:tcPr>
          <w:p w14:paraId="654C5E50"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Portugal</w:t>
            </w:r>
          </w:p>
        </w:tc>
        <w:tc>
          <w:tcPr>
            <w:tcW w:w="3402" w:type="dxa"/>
            <w:hideMark/>
          </w:tcPr>
          <w:p w14:paraId="3DCB0AFD"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554BE1A8" w14:textId="77777777" w:rsidTr="006E1998">
        <w:trPr>
          <w:trHeight w:val="227"/>
        </w:trPr>
        <w:tc>
          <w:tcPr>
            <w:tcW w:w="4390" w:type="dxa"/>
            <w:hideMark/>
          </w:tcPr>
          <w:p w14:paraId="65FA6CB0"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Serbia</w:t>
            </w:r>
          </w:p>
        </w:tc>
        <w:tc>
          <w:tcPr>
            <w:tcW w:w="3402" w:type="dxa"/>
            <w:hideMark/>
          </w:tcPr>
          <w:p w14:paraId="53288A3B"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21A532E7" w14:textId="77777777" w:rsidTr="006E1998">
        <w:trPr>
          <w:trHeight w:val="227"/>
        </w:trPr>
        <w:tc>
          <w:tcPr>
            <w:tcW w:w="4390" w:type="dxa"/>
            <w:hideMark/>
          </w:tcPr>
          <w:p w14:paraId="5B1CDD45"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Slovakia</w:t>
            </w:r>
          </w:p>
        </w:tc>
        <w:tc>
          <w:tcPr>
            <w:tcW w:w="3402" w:type="dxa"/>
            <w:hideMark/>
          </w:tcPr>
          <w:p w14:paraId="7D6187D7"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76D1A7BC" w14:textId="77777777" w:rsidTr="006E1998">
        <w:trPr>
          <w:trHeight w:val="227"/>
        </w:trPr>
        <w:tc>
          <w:tcPr>
            <w:tcW w:w="4390" w:type="dxa"/>
            <w:hideMark/>
          </w:tcPr>
          <w:p w14:paraId="599E7BB1" w14:textId="77777777" w:rsidR="00B63A13" w:rsidRPr="002F3660" w:rsidRDefault="00B63A13" w:rsidP="002F3660">
            <w:pPr>
              <w:spacing w:after="0"/>
              <w:jc w:val="both"/>
              <w:rPr>
                <w:rFonts w:ascii="Arial" w:hAnsi="Arial" w:cs="Arial"/>
                <w:lang w:val="en-GB"/>
              </w:rPr>
            </w:pPr>
            <w:r w:rsidRPr="002F3660" w:rsidDel="00387B6F">
              <w:rPr>
                <w:rFonts w:ascii="Arial" w:hAnsi="Arial" w:cs="Arial"/>
                <w:lang w:val="en-GB"/>
              </w:rPr>
              <w:t xml:space="preserve">South </w:t>
            </w:r>
            <w:r>
              <w:rPr>
                <w:rFonts w:ascii="Arial" w:hAnsi="Arial" w:cs="Arial"/>
                <w:lang w:val="en-GB"/>
              </w:rPr>
              <w:t>Republic of</w:t>
            </w:r>
            <w:r w:rsidRPr="002F3660">
              <w:rPr>
                <w:rFonts w:ascii="Arial" w:hAnsi="Arial" w:cs="Arial"/>
                <w:lang w:val="en-GB"/>
              </w:rPr>
              <w:t xml:space="preserve"> Korea</w:t>
            </w:r>
          </w:p>
        </w:tc>
        <w:tc>
          <w:tcPr>
            <w:tcW w:w="3402" w:type="dxa"/>
            <w:hideMark/>
          </w:tcPr>
          <w:p w14:paraId="2FFC22D9"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5CF16922" w14:textId="77777777" w:rsidTr="006E1998">
        <w:trPr>
          <w:trHeight w:val="227"/>
        </w:trPr>
        <w:tc>
          <w:tcPr>
            <w:tcW w:w="4390" w:type="dxa"/>
            <w:hideMark/>
          </w:tcPr>
          <w:p w14:paraId="641CCD62"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Turkmenistan</w:t>
            </w:r>
          </w:p>
        </w:tc>
        <w:tc>
          <w:tcPr>
            <w:tcW w:w="3402" w:type="dxa"/>
            <w:hideMark/>
          </w:tcPr>
          <w:p w14:paraId="40000CA2"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r w:rsidR="00B63A13" w:rsidRPr="002F3660" w14:paraId="05642E24" w14:textId="77777777" w:rsidTr="006E1998">
        <w:trPr>
          <w:trHeight w:val="227"/>
        </w:trPr>
        <w:tc>
          <w:tcPr>
            <w:tcW w:w="4390" w:type="dxa"/>
            <w:hideMark/>
          </w:tcPr>
          <w:p w14:paraId="345B25BA"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Ukraine</w:t>
            </w:r>
          </w:p>
        </w:tc>
        <w:tc>
          <w:tcPr>
            <w:tcW w:w="3402" w:type="dxa"/>
            <w:hideMark/>
          </w:tcPr>
          <w:p w14:paraId="27C32B63" w14:textId="77777777" w:rsidR="00B63A13" w:rsidRPr="002F3660" w:rsidRDefault="00B63A13" w:rsidP="002F3660">
            <w:pPr>
              <w:spacing w:after="0"/>
              <w:jc w:val="both"/>
              <w:rPr>
                <w:rFonts w:ascii="Arial" w:hAnsi="Arial" w:cs="Arial"/>
                <w:lang w:val="en-GB"/>
              </w:rPr>
            </w:pPr>
            <w:r w:rsidRPr="002F3660">
              <w:rPr>
                <w:rFonts w:ascii="Arial" w:hAnsi="Arial" w:cs="Arial"/>
                <w:lang w:val="en-GB"/>
              </w:rPr>
              <w:t>Vagrant</w:t>
            </w:r>
          </w:p>
        </w:tc>
      </w:tr>
    </w:tbl>
    <w:p w14:paraId="297361FA" w14:textId="77777777" w:rsidR="006E1998" w:rsidRPr="006E1998" w:rsidRDefault="006E1998" w:rsidP="006E1998">
      <w:pPr>
        <w:spacing w:after="0"/>
        <w:jc w:val="both"/>
        <w:rPr>
          <w:rFonts w:ascii="Arial" w:hAnsi="Arial" w:cs="Arial"/>
          <w:sz w:val="20"/>
          <w:szCs w:val="20"/>
        </w:rPr>
      </w:pPr>
      <w:r w:rsidRPr="006E1998">
        <w:rPr>
          <w:rFonts w:ascii="Arial" w:hAnsi="Arial" w:cs="Arial"/>
          <w:sz w:val="20"/>
          <w:szCs w:val="20"/>
        </w:rPr>
        <w:t xml:space="preserve">*Previous nesting in Shetland (1967-1975), maybe also in the past (1800) </w:t>
      </w:r>
    </w:p>
    <w:p w14:paraId="079844A7" w14:textId="4A8269EB" w:rsidR="00650314" w:rsidRPr="006E1998" w:rsidRDefault="006E1998" w:rsidP="006E1998">
      <w:pPr>
        <w:spacing w:after="0"/>
        <w:jc w:val="both"/>
        <w:rPr>
          <w:rFonts w:ascii="Arial" w:hAnsi="Arial" w:cs="Arial"/>
          <w:sz w:val="20"/>
          <w:szCs w:val="20"/>
        </w:rPr>
      </w:pPr>
      <w:r w:rsidRPr="006E1998">
        <w:rPr>
          <w:rFonts w:ascii="Arial" w:hAnsi="Arial" w:cs="Arial"/>
          <w:sz w:val="20"/>
          <w:szCs w:val="20"/>
        </w:rPr>
        <w:t>**One nesting attempt (2001)</w:t>
      </w:r>
    </w:p>
    <w:p w14:paraId="187DEF08" w14:textId="77777777" w:rsidR="004836F1" w:rsidRPr="009D5571" w:rsidRDefault="004836F1" w:rsidP="00921A70">
      <w:pPr>
        <w:spacing w:after="0"/>
        <w:jc w:val="both"/>
        <w:rPr>
          <w:rFonts w:ascii="Arial" w:hAnsi="Arial" w:cs="Arial"/>
          <w:lang w:val="en-GB"/>
        </w:rPr>
      </w:pPr>
    </w:p>
    <w:p w14:paraId="7A47DF51" w14:textId="132E1F61" w:rsidR="004B4F34" w:rsidRPr="001B1CEB" w:rsidRDefault="004B4F34" w:rsidP="006127EB">
      <w:pPr>
        <w:spacing w:after="0"/>
        <w:ind w:left="540" w:hanging="540"/>
        <w:jc w:val="both"/>
        <w:rPr>
          <w:rFonts w:ascii="Arial" w:hAnsi="Arial" w:cs="Arial"/>
          <w:b/>
          <w:bCs/>
          <w:lang w:val="en-GB"/>
        </w:rPr>
      </w:pPr>
      <w:r w:rsidRPr="001B1CEB">
        <w:rPr>
          <w:rFonts w:ascii="Arial" w:hAnsi="Arial" w:cs="Arial"/>
          <w:b/>
          <w:bCs/>
          <w:lang w:val="en-GB"/>
        </w:rPr>
        <w:t>9.</w:t>
      </w:r>
      <w:r w:rsidR="006127EB" w:rsidRPr="001B1CEB">
        <w:rPr>
          <w:rFonts w:ascii="Arial" w:hAnsi="Arial" w:cs="Arial"/>
          <w:b/>
          <w:bCs/>
          <w:lang w:val="en-GB"/>
        </w:rPr>
        <w:tab/>
      </w:r>
      <w:r w:rsidRPr="001B1CEB">
        <w:rPr>
          <w:rFonts w:ascii="Arial" w:hAnsi="Arial" w:cs="Arial"/>
          <w:b/>
          <w:bCs/>
          <w:lang w:val="en-GB"/>
        </w:rPr>
        <w:t>Consultations</w:t>
      </w:r>
    </w:p>
    <w:p w14:paraId="192E6768" w14:textId="77777777" w:rsidR="000838E8" w:rsidRDefault="000838E8" w:rsidP="00470D6B">
      <w:pPr>
        <w:spacing w:after="0"/>
        <w:jc w:val="both"/>
        <w:rPr>
          <w:rFonts w:ascii="Arial" w:hAnsi="Arial" w:cs="Arial"/>
          <w:lang w:val="en-GB"/>
        </w:rPr>
      </w:pPr>
    </w:p>
    <w:p w14:paraId="07388535" w14:textId="49DF5E38" w:rsidR="00470D6B" w:rsidRDefault="00470D6B" w:rsidP="00470D6B">
      <w:pPr>
        <w:spacing w:after="0"/>
        <w:jc w:val="both"/>
        <w:rPr>
          <w:rFonts w:ascii="Arial" w:hAnsi="Arial" w:cs="Arial"/>
          <w:lang w:val="en-GB"/>
        </w:rPr>
      </w:pPr>
      <w:r w:rsidRPr="00470D6B">
        <w:rPr>
          <w:rFonts w:ascii="Arial" w:hAnsi="Arial" w:cs="Arial"/>
          <w:lang w:val="en-GB"/>
        </w:rPr>
        <w:t>Norway invited the other party range states - Finland, Sweden and Denmark - to provide</w:t>
      </w:r>
      <w:r>
        <w:rPr>
          <w:rFonts w:ascii="Arial" w:hAnsi="Arial" w:cs="Arial"/>
          <w:lang w:val="en-GB"/>
        </w:rPr>
        <w:t xml:space="preserve"> </w:t>
      </w:r>
      <w:r w:rsidRPr="00470D6B">
        <w:rPr>
          <w:rFonts w:ascii="Arial" w:hAnsi="Arial" w:cs="Arial"/>
          <w:lang w:val="en-GB"/>
        </w:rPr>
        <w:t xml:space="preserve">comments and input to the draft listing proposal, through their national focal points to the CMS. </w:t>
      </w:r>
      <w:r w:rsidR="00552AC4">
        <w:rPr>
          <w:rFonts w:ascii="Arial" w:hAnsi="Arial" w:cs="Arial"/>
          <w:lang w:val="en-GB"/>
        </w:rPr>
        <w:t>In general,</w:t>
      </w:r>
      <w:r w:rsidR="00C5322A">
        <w:rPr>
          <w:rFonts w:ascii="Arial" w:hAnsi="Arial" w:cs="Arial"/>
          <w:lang w:val="en-GB"/>
        </w:rPr>
        <w:t xml:space="preserve"> p</w:t>
      </w:r>
      <w:r w:rsidRPr="00470D6B">
        <w:rPr>
          <w:rFonts w:ascii="Arial" w:hAnsi="Arial" w:cs="Arial"/>
          <w:lang w:val="en-GB"/>
        </w:rPr>
        <w:t>ositive feedback was received</w:t>
      </w:r>
      <w:r w:rsidR="00770F1F">
        <w:rPr>
          <w:rFonts w:ascii="Arial" w:hAnsi="Arial" w:cs="Arial"/>
          <w:lang w:val="en-GB"/>
        </w:rPr>
        <w:t>. The party range states</w:t>
      </w:r>
      <w:r w:rsidRPr="00470D6B">
        <w:rPr>
          <w:rFonts w:ascii="Arial" w:hAnsi="Arial" w:cs="Arial"/>
          <w:lang w:val="en-GB"/>
        </w:rPr>
        <w:t xml:space="preserve"> m</w:t>
      </w:r>
      <w:r w:rsidR="0007371E">
        <w:rPr>
          <w:rFonts w:ascii="Arial" w:hAnsi="Arial" w:cs="Arial"/>
          <w:lang w:val="en-GB"/>
        </w:rPr>
        <w:t>ay</w:t>
      </w:r>
      <w:r w:rsidR="00770F1F">
        <w:rPr>
          <w:rFonts w:ascii="Arial" w:hAnsi="Arial" w:cs="Arial"/>
          <w:lang w:val="en-GB"/>
        </w:rPr>
        <w:t xml:space="preserve"> </w:t>
      </w:r>
      <w:r w:rsidRPr="00470D6B">
        <w:rPr>
          <w:rFonts w:ascii="Arial" w:hAnsi="Arial" w:cs="Arial"/>
          <w:lang w:val="en-GB"/>
        </w:rPr>
        <w:t>wish to submit</w:t>
      </w:r>
      <w:r w:rsidR="00552AC4">
        <w:rPr>
          <w:rFonts w:ascii="Arial" w:hAnsi="Arial" w:cs="Arial"/>
          <w:lang w:val="en-GB"/>
        </w:rPr>
        <w:t xml:space="preserve"> more detailed</w:t>
      </w:r>
      <w:r w:rsidR="0007371E">
        <w:rPr>
          <w:rFonts w:ascii="Arial" w:hAnsi="Arial" w:cs="Arial"/>
          <w:lang w:val="en-GB"/>
        </w:rPr>
        <w:t xml:space="preserve"> input </w:t>
      </w:r>
      <w:r w:rsidRPr="00470D6B">
        <w:rPr>
          <w:rFonts w:ascii="Arial" w:hAnsi="Arial" w:cs="Arial"/>
          <w:lang w:val="en-GB"/>
        </w:rPr>
        <w:t>during the broader consultation process. The authorities of other range states have not been consulted.</w:t>
      </w:r>
    </w:p>
    <w:p w14:paraId="106ED9AF" w14:textId="77777777" w:rsidR="00470D6B" w:rsidRPr="00470D6B" w:rsidRDefault="00470D6B" w:rsidP="00470D6B">
      <w:pPr>
        <w:spacing w:after="0"/>
        <w:jc w:val="both"/>
        <w:rPr>
          <w:rFonts w:ascii="Arial" w:hAnsi="Arial" w:cs="Arial"/>
          <w:lang w:val="en-GB"/>
        </w:rPr>
      </w:pPr>
    </w:p>
    <w:p w14:paraId="0C1A6813" w14:textId="3B72C9C0" w:rsidR="00470D6B" w:rsidRPr="00470D6B" w:rsidRDefault="00470D6B" w:rsidP="00470D6B">
      <w:pPr>
        <w:spacing w:after="0"/>
        <w:jc w:val="both"/>
        <w:rPr>
          <w:rFonts w:ascii="Arial" w:hAnsi="Arial" w:cs="Arial"/>
          <w:lang w:val="en-GB"/>
        </w:rPr>
      </w:pPr>
      <w:r w:rsidRPr="00470D6B">
        <w:rPr>
          <w:rFonts w:ascii="Arial" w:hAnsi="Arial" w:cs="Arial"/>
          <w:lang w:val="en-GB"/>
        </w:rPr>
        <w:t xml:space="preserve">Norway also invited the Technical Advisory Group to the Raptor MOU to provide comments to the draft and in return received an official statement supporting the proposal by Norway to include the </w:t>
      </w:r>
      <w:r w:rsidR="00101F0A">
        <w:rPr>
          <w:rFonts w:ascii="Arial" w:hAnsi="Arial" w:cs="Arial"/>
          <w:lang w:val="en-GB"/>
        </w:rPr>
        <w:t>s</w:t>
      </w:r>
      <w:r w:rsidRPr="00470D6B">
        <w:rPr>
          <w:rFonts w:ascii="Arial" w:hAnsi="Arial" w:cs="Arial"/>
          <w:lang w:val="en-GB"/>
        </w:rPr>
        <w:t xml:space="preserve">nowy </w:t>
      </w:r>
      <w:r w:rsidR="00101F0A">
        <w:rPr>
          <w:rFonts w:ascii="Arial" w:hAnsi="Arial" w:cs="Arial"/>
          <w:lang w:val="en-GB"/>
        </w:rPr>
        <w:t>o</w:t>
      </w:r>
      <w:r w:rsidRPr="00470D6B">
        <w:rPr>
          <w:rFonts w:ascii="Arial" w:hAnsi="Arial" w:cs="Arial"/>
          <w:lang w:val="en-GB"/>
        </w:rPr>
        <w:t>wl in CMS Appendix II (</w:t>
      </w:r>
      <w:r w:rsidRPr="009D2408">
        <w:rPr>
          <w:rFonts w:ascii="Arial" w:hAnsi="Arial" w:cs="Arial"/>
          <w:b/>
          <w:bCs/>
          <w:i/>
          <w:iCs/>
          <w:lang w:val="en-GB"/>
        </w:rPr>
        <w:t>Addendum I</w:t>
      </w:r>
      <w:r w:rsidRPr="00470D6B">
        <w:rPr>
          <w:rFonts w:ascii="Arial" w:hAnsi="Arial" w:cs="Arial"/>
          <w:lang w:val="en-GB"/>
        </w:rPr>
        <w:t xml:space="preserve">). The Technical Advisory Group states that "The proposal submitted by Norway to include the </w:t>
      </w:r>
      <w:r w:rsidR="00DB4318">
        <w:rPr>
          <w:rFonts w:ascii="Arial" w:hAnsi="Arial" w:cs="Arial"/>
          <w:lang w:val="en-GB"/>
        </w:rPr>
        <w:t>s</w:t>
      </w:r>
      <w:r w:rsidRPr="00470D6B">
        <w:rPr>
          <w:rFonts w:ascii="Arial" w:hAnsi="Arial" w:cs="Arial"/>
          <w:lang w:val="en-GB"/>
        </w:rPr>
        <w:t xml:space="preserve">nowy </w:t>
      </w:r>
      <w:r w:rsidR="00DB4318">
        <w:rPr>
          <w:rFonts w:ascii="Arial" w:hAnsi="Arial" w:cs="Arial"/>
          <w:lang w:val="en-GB"/>
        </w:rPr>
        <w:t>o</w:t>
      </w:r>
      <w:r w:rsidRPr="00470D6B">
        <w:rPr>
          <w:rFonts w:ascii="Arial" w:hAnsi="Arial" w:cs="Arial"/>
          <w:lang w:val="en-GB"/>
        </w:rPr>
        <w:t>wl in CMS Appendix II is comprehensive and clearly demonstrates the positive conservation benefits that such a listing would bring to the species."</w:t>
      </w:r>
    </w:p>
    <w:p w14:paraId="324F1625" w14:textId="77777777" w:rsidR="004B4F34" w:rsidRPr="00470D6B" w:rsidRDefault="004B4F34" w:rsidP="006127EB">
      <w:pPr>
        <w:spacing w:after="0"/>
        <w:ind w:left="540" w:hanging="540"/>
        <w:jc w:val="both"/>
        <w:rPr>
          <w:rFonts w:ascii="Arial" w:hAnsi="Arial" w:cs="Arial"/>
          <w:lang w:val="en-GB"/>
        </w:rPr>
      </w:pPr>
    </w:p>
    <w:p w14:paraId="1F115CB0" w14:textId="3F69DA7C" w:rsidR="004B4F34" w:rsidRPr="001B1CEB" w:rsidRDefault="004B4F34" w:rsidP="006127EB">
      <w:pPr>
        <w:spacing w:after="0"/>
        <w:ind w:left="540" w:hanging="540"/>
        <w:jc w:val="both"/>
        <w:rPr>
          <w:rFonts w:ascii="Arial" w:hAnsi="Arial" w:cs="Arial"/>
          <w:b/>
          <w:bCs/>
        </w:rPr>
      </w:pPr>
      <w:r w:rsidRPr="001B1CEB">
        <w:rPr>
          <w:rFonts w:ascii="Arial" w:hAnsi="Arial" w:cs="Arial"/>
          <w:b/>
          <w:bCs/>
        </w:rPr>
        <w:t>10.</w:t>
      </w:r>
      <w:r w:rsidR="006127EB" w:rsidRPr="001B1CEB">
        <w:rPr>
          <w:rFonts w:ascii="Arial" w:hAnsi="Arial" w:cs="Arial"/>
          <w:b/>
          <w:bCs/>
        </w:rPr>
        <w:tab/>
      </w:r>
      <w:r w:rsidRPr="001B1CEB">
        <w:rPr>
          <w:rFonts w:ascii="Arial" w:hAnsi="Arial" w:cs="Arial"/>
          <w:b/>
          <w:bCs/>
        </w:rPr>
        <w:t>Additional remarks</w:t>
      </w:r>
    </w:p>
    <w:p w14:paraId="0B1CB214" w14:textId="77777777" w:rsidR="000838E8" w:rsidRDefault="000838E8" w:rsidP="006127EB">
      <w:pPr>
        <w:spacing w:after="0"/>
        <w:ind w:left="540" w:hanging="540"/>
        <w:jc w:val="both"/>
        <w:rPr>
          <w:rFonts w:ascii="Arial" w:hAnsi="Arial" w:cs="Arial"/>
        </w:rPr>
      </w:pPr>
    </w:p>
    <w:p w14:paraId="3ECA2CA3" w14:textId="2441CB30" w:rsidR="00C61DF4" w:rsidRPr="0021258C" w:rsidRDefault="00B41396" w:rsidP="006127EB">
      <w:pPr>
        <w:spacing w:after="0"/>
        <w:ind w:left="540" w:hanging="540"/>
        <w:jc w:val="both"/>
        <w:rPr>
          <w:rFonts w:ascii="Arial" w:hAnsi="Arial" w:cs="Arial"/>
        </w:rPr>
      </w:pPr>
      <w:r w:rsidRPr="00B41396">
        <w:rPr>
          <w:rFonts w:ascii="Arial" w:hAnsi="Arial" w:cs="Arial"/>
        </w:rPr>
        <w:t>There are no additional remarks.</w:t>
      </w:r>
    </w:p>
    <w:p w14:paraId="2A34795E" w14:textId="049E59A1" w:rsidR="001B1CEB" w:rsidRDefault="001B1CEB" w:rsidP="001B1CEB">
      <w:pPr>
        <w:spacing w:after="0"/>
        <w:ind w:left="540" w:hanging="540"/>
        <w:jc w:val="both"/>
        <w:rPr>
          <w:rFonts w:ascii="Arial" w:hAnsi="Arial" w:cs="Arial"/>
        </w:rPr>
      </w:pPr>
      <w:r>
        <w:rPr>
          <w:rFonts w:ascii="Arial" w:hAnsi="Arial" w:cs="Arial"/>
        </w:rPr>
        <w:br w:type="page"/>
      </w:r>
    </w:p>
    <w:p w14:paraId="1930DA3E" w14:textId="17120AC9" w:rsidR="004B4F34" w:rsidRPr="001B1CEB" w:rsidRDefault="004B4F34" w:rsidP="001D3062">
      <w:pPr>
        <w:spacing w:after="0"/>
        <w:ind w:left="540" w:hanging="540"/>
        <w:jc w:val="both"/>
        <w:rPr>
          <w:rFonts w:ascii="Arial" w:hAnsi="Arial" w:cs="Arial"/>
          <w:b/>
          <w:bCs/>
        </w:rPr>
      </w:pPr>
      <w:r w:rsidRPr="001B1CEB">
        <w:rPr>
          <w:rFonts w:ascii="Arial" w:hAnsi="Arial" w:cs="Arial"/>
          <w:b/>
          <w:bCs/>
        </w:rPr>
        <w:lastRenderedPageBreak/>
        <w:t>11.</w:t>
      </w:r>
      <w:r w:rsidR="006127EB" w:rsidRPr="001B1CEB">
        <w:rPr>
          <w:rFonts w:ascii="Arial" w:hAnsi="Arial" w:cs="Arial"/>
          <w:b/>
          <w:bCs/>
        </w:rPr>
        <w:tab/>
      </w:r>
      <w:r w:rsidRPr="001B1CEB">
        <w:rPr>
          <w:rFonts w:ascii="Arial" w:hAnsi="Arial" w:cs="Arial"/>
          <w:b/>
          <w:bCs/>
        </w:rPr>
        <w:t>References</w:t>
      </w:r>
    </w:p>
    <w:p w14:paraId="7BE72EEF" w14:textId="77777777" w:rsidR="000838E8" w:rsidRDefault="000838E8" w:rsidP="00A854A1">
      <w:pPr>
        <w:spacing w:after="0"/>
        <w:ind w:left="426" w:hanging="426"/>
        <w:rPr>
          <w:rStyle w:val="LitteraturNINATegn"/>
        </w:rPr>
      </w:pPr>
    </w:p>
    <w:p w14:paraId="5EA3CF17" w14:textId="66E8613C" w:rsidR="00A854A1" w:rsidRPr="001B1CEB" w:rsidRDefault="00A854A1" w:rsidP="003043BC">
      <w:pPr>
        <w:spacing w:after="80"/>
        <w:ind w:left="426" w:hanging="426"/>
        <w:rPr>
          <w:rStyle w:val="LitteraturNINATegn"/>
          <w:sz w:val="20"/>
          <w:szCs w:val="20"/>
          <w:lang w:val="nb-NO"/>
        </w:rPr>
      </w:pPr>
      <w:r w:rsidRPr="001B1CEB">
        <w:rPr>
          <w:rStyle w:val="LitteraturNINATegn"/>
          <w:sz w:val="20"/>
          <w:szCs w:val="20"/>
        </w:rPr>
        <w:t xml:space="preserve">Bannermann, D.A. (1957). The birds of the British Isles. </w:t>
      </w:r>
      <w:r w:rsidRPr="001B1CEB">
        <w:rPr>
          <w:rStyle w:val="LitteraturNINATegn"/>
          <w:sz w:val="20"/>
          <w:szCs w:val="20"/>
          <w:lang w:val="nb-NO"/>
        </w:rPr>
        <w:t xml:space="preserve">Vol 6. Oliver &amp; Boyd. </w:t>
      </w:r>
    </w:p>
    <w:p w14:paraId="4D4C9D2A"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rPr>
        <w:t xml:space="preserve">Bartram, W. (1791). </w:t>
      </w:r>
      <w:r w:rsidRPr="001B1CEB">
        <w:rPr>
          <w:rStyle w:val="LitteraturNINATegn"/>
          <w:sz w:val="20"/>
          <w:szCs w:val="20"/>
          <w:lang w:val="en-US"/>
        </w:rPr>
        <w:t>Travels through North &amp; South Carolina, Georgia, East &amp; West Florida, the Cherokee country, the extensive territories of the Muscogulges, or Creek Confederacy, and the country of the Chactaws; Containing an account of the soil and natural productions of those regions, together with observations on the manners of the Indians. Embellished with copper-plates. Philadelphia. s 289.</w:t>
      </w:r>
    </w:p>
    <w:p w14:paraId="0F363F1C" w14:textId="77777777" w:rsidR="00A854A1" w:rsidRPr="001B1CEB" w:rsidRDefault="00A854A1" w:rsidP="003043BC">
      <w:pPr>
        <w:spacing w:after="80"/>
        <w:ind w:left="426" w:hanging="426"/>
        <w:rPr>
          <w:rFonts w:ascii="Arial" w:hAnsi="Arial" w:cs="Arial"/>
          <w:sz w:val="20"/>
          <w:szCs w:val="20"/>
        </w:rPr>
      </w:pPr>
      <w:r w:rsidRPr="001B1CEB">
        <w:rPr>
          <w:rFonts w:ascii="Arial" w:eastAsia="Aptos" w:hAnsi="Arial" w:cs="Arial"/>
          <w:sz w:val="20"/>
          <w:szCs w:val="20"/>
        </w:rPr>
        <w:t xml:space="preserve">BirdLife International (2017). </w:t>
      </w:r>
      <w:r w:rsidRPr="001B1CEB">
        <w:rPr>
          <w:rFonts w:ascii="Arial" w:eastAsia="Aptos" w:hAnsi="Arial" w:cs="Arial"/>
          <w:i/>
          <w:iCs/>
          <w:sz w:val="20"/>
          <w:szCs w:val="20"/>
        </w:rPr>
        <w:t>Bubo scandiacus</w:t>
      </w:r>
      <w:r w:rsidRPr="001B1CEB">
        <w:rPr>
          <w:rFonts w:ascii="Arial" w:eastAsia="Aptos" w:hAnsi="Arial" w:cs="Arial"/>
          <w:sz w:val="20"/>
          <w:szCs w:val="20"/>
        </w:rPr>
        <w:t xml:space="preserve"> (errata version published in 2018). The IUCN Red List of Threatened Species 2017: e.T22689055A127837214. Available at: </w:t>
      </w:r>
      <w:hyperlink r:id="rId22">
        <w:r w:rsidRPr="001B1CEB">
          <w:rPr>
            <w:rStyle w:val="Hyperlink"/>
            <w:rFonts w:ascii="Arial" w:eastAsia="Aptos" w:hAnsi="Arial" w:cs="Arial"/>
            <w:color w:val="0000FF"/>
            <w:sz w:val="20"/>
            <w:szCs w:val="20"/>
          </w:rPr>
          <w:t>https://dx.doi.org/10.2305/IUCN.UK.2017-3.RLTS.T22689055A119342767.en</w:t>
        </w:r>
      </w:hyperlink>
      <w:r w:rsidRPr="001B1CEB">
        <w:rPr>
          <w:rFonts w:ascii="Arial" w:eastAsia="Aptos" w:hAnsi="Arial" w:cs="Arial"/>
          <w:sz w:val="20"/>
          <w:szCs w:val="20"/>
        </w:rPr>
        <w:t xml:space="preserve"> (Accessed: 21 February 2025).</w:t>
      </w:r>
    </w:p>
    <w:p w14:paraId="2F1FC966" w14:textId="77777777" w:rsidR="00A854A1" w:rsidRPr="001B1CEB" w:rsidRDefault="00A854A1" w:rsidP="003043BC">
      <w:pPr>
        <w:spacing w:after="80"/>
        <w:ind w:left="426" w:hanging="426"/>
        <w:rPr>
          <w:rFonts w:ascii="Arial" w:hAnsi="Arial" w:cs="Arial"/>
          <w:sz w:val="20"/>
          <w:szCs w:val="20"/>
        </w:rPr>
      </w:pPr>
      <w:r w:rsidRPr="001B1CEB">
        <w:rPr>
          <w:rFonts w:ascii="Arial" w:eastAsia="Aptos" w:hAnsi="Arial" w:cs="Arial"/>
          <w:sz w:val="20"/>
          <w:szCs w:val="20"/>
        </w:rPr>
        <w:t xml:space="preserve">BirdLife International (2021a). </w:t>
      </w:r>
      <w:r w:rsidRPr="001B1CEB">
        <w:rPr>
          <w:rFonts w:ascii="Arial" w:eastAsia="Aptos" w:hAnsi="Arial" w:cs="Arial"/>
          <w:i/>
          <w:iCs/>
          <w:sz w:val="20"/>
          <w:szCs w:val="20"/>
        </w:rPr>
        <w:t>Bubo scandiacus</w:t>
      </w:r>
      <w:r w:rsidRPr="001B1CEB">
        <w:rPr>
          <w:rFonts w:ascii="Arial" w:eastAsia="Aptos" w:hAnsi="Arial" w:cs="Arial"/>
          <w:sz w:val="20"/>
          <w:szCs w:val="20"/>
        </w:rPr>
        <w:t xml:space="preserve">. The IUCN Red List of Threatened Species 2021: e.T22689055A205475036. Available at: </w:t>
      </w:r>
      <w:hyperlink r:id="rId23">
        <w:r w:rsidRPr="001B1CEB">
          <w:rPr>
            <w:rStyle w:val="Hyperlink"/>
            <w:rFonts w:ascii="Arial" w:eastAsia="Aptos" w:hAnsi="Arial" w:cs="Arial"/>
            <w:color w:val="0000FF"/>
            <w:sz w:val="20"/>
            <w:szCs w:val="20"/>
          </w:rPr>
          <w:t>https://dx.doi.org/10.2305/IUCN.UK.2021-3.RLTS.T22689055A205475036.en</w:t>
        </w:r>
      </w:hyperlink>
      <w:r w:rsidRPr="001B1CEB">
        <w:rPr>
          <w:rFonts w:ascii="Arial" w:eastAsia="Aptos" w:hAnsi="Arial" w:cs="Arial"/>
          <w:sz w:val="20"/>
          <w:szCs w:val="20"/>
        </w:rPr>
        <w:t xml:space="preserve"> (Accessed: 21 February 2025).</w:t>
      </w:r>
    </w:p>
    <w:p w14:paraId="717E18AE" w14:textId="77777777" w:rsidR="00A854A1" w:rsidRPr="001B1CEB" w:rsidRDefault="00A854A1" w:rsidP="003043BC">
      <w:pPr>
        <w:spacing w:after="80"/>
        <w:ind w:left="426" w:hanging="426"/>
        <w:rPr>
          <w:rFonts w:ascii="Arial" w:hAnsi="Arial" w:cs="Arial"/>
          <w:sz w:val="20"/>
          <w:szCs w:val="20"/>
        </w:rPr>
      </w:pPr>
      <w:r w:rsidRPr="001B1CEB">
        <w:rPr>
          <w:rFonts w:ascii="Arial" w:eastAsia="Aptos" w:hAnsi="Arial" w:cs="Arial"/>
          <w:sz w:val="20"/>
          <w:szCs w:val="20"/>
        </w:rPr>
        <w:t xml:space="preserve">BirdLife International (2021b). </w:t>
      </w:r>
      <w:r w:rsidRPr="001B1CEB">
        <w:rPr>
          <w:rFonts w:ascii="Arial" w:eastAsia="Aptos" w:hAnsi="Arial" w:cs="Arial"/>
          <w:i/>
          <w:iCs/>
          <w:sz w:val="20"/>
          <w:szCs w:val="20"/>
        </w:rPr>
        <w:t>Bubo scandiacus</w:t>
      </w:r>
      <w:r w:rsidRPr="001B1CEB">
        <w:rPr>
          <w:rFonts w:ascii="Arial" w:eastAsia="Aptos" w:hAnsi="Arial" w:cs="Arial"/>
          <w:sz w:val="20"/>
          <w:szCs w:val="20"/>
        </w:rPr>
        <w:t xml:space="preserve"> (Europe assessment). The IUCN Red List of Threatened Species 2021: e.T22689055A166224787. Available at: </w:t>
      </w:r>
      <w:hyperlink r:id="rId24">
        <w:r w:rsidRPr="001B1CEB">
          <w:rPr>
            <w:rStyle w:val="Hyperlink"/>
            <w:rFonts w:ascii="Arial" w:eastAsia="Aptos" w:hAnsi="Arial" w:cs="Arial"/>
            <w:color w:val="0000FF"/>
            <w:sz w:val="20"/>
            <w:szCs w:val="20"/>
          </w:rPr>
          <w:t>https://dx.doi.org/10.2305/IUCN.UK.2021-3.RLTS.T22689055A166224787.en</w:t>
        </w:r>
      </w:hyperlink>
      <w:r w:rsidRPr="001B1CEB">
        <w:rPr>
          <w:rFonts w:ascii="Arial" w:eastAsia="Aptos" w:hAnsi="Arial" w:cs="Arial"/>
          <w:sz w:val="20"/>
          <w:szCs w:val="20"/>
        </w:rPr>
        <w:t xml:space="preserve"> (Accessed: 7 April 2025).</w:t>
      </w:r>
    </w:p>
    <w:p w14:paraId="0D85C81F" w14:textId="77777777" w:rsidR="00A854A1" w:rsidRPr="001B1CEB" w:rsidRDefault="00A854A1" w:rsidP="003043BC">
      <w:pPr>
        <w:spacing w:after="80"/>
        <w:ind w:left="426" w:hanging="426"/>
        <w:rPr>
          <w:rFonts w:ascii="Arial" w:eastAsiaTheme="minorEastAsia" w:hAnsi="Arial" w:cs="Arial"/>
          <w:sz w:val="20"/>
          <w:szCs w:val="20"/>
          <w:lang w:val="nb-NO"/>
        </w:rPr>
      </w:pPr>
      <w:r w:rsidRPr="001B1CEB">
        <w:rPr>
          <w:rFonts w:ascii="Arial" w:eastAsiaTheme="minorEastAsia" w:hAnsi="Arial" w:cs="Arial"/>
          <w:sz w:val="20"/>
          <w:szCs w:val="20"/>
          <w:lang w:val="nb-NO"/>
        </w:rPr>
        <w:t>Boertmann, D. &amp; Bay, C. (2018). Grønlands Rødliste 2018 – Fortegnelse over grønlandske dyr og planters trusselstatus. – Aarhus Universitet, Nationalt Center for Energi og Miljø (DCE) og Grønlands Naturinstitut.</w:t>
      </w:r>
    </w:p>
    <w:p w14:paraId="605AF8F1" w14:textId="77777777" w:rsidR="00A854A1" w:rsidRPr="001B1CEB" w:rsidRDefault="00A854A1" w:rsidP="003043BC">
      <w:pPr>
        <w:pStyle w:val="PlainText"/>
        <w:spacing w:after="80"/>
        <w:ind w:left="426" w:hanging="426"/>
        <w:rPr>
          <w:rStyle w:val="LitteraturNINATegn"/>
          <w:kern w:val="2"/>
          <w:sz w:val="20"/>
          <w:szCs w:val="20"/>
          <w14:ligatures w14:val="standardContextual"/>
        </w:rPr>
      </w:pPr>
      <w:r w:rsidRPr="001B1CEB">
        <w:rPr>
          <w:rStyle w:val="LitteraturNINATegn"/>
          <w:sz w:val="20"/>
          <w:szCs w:val="20"/>
        </w:rPr>
        <w:t>Brisson, M.J. (1760). Ornithologia sive synopis methodice sistens Avium divisiones in ordine, 1:522.</w:t>
      </w:r>
    </w:p>
    <w:p w14:paraId="1D0D31C9" w14:textId="77777777" w:rsidR="00A854A1" w:rsidRPr="001B1CEB" w:rsidRDefault="00A854A1" w:rsidP="003043BC">
      <w:pPr>
        <w:pStyle w:val="PlainText"/>
        <w:spacing w:after="80"/>
        <w:ind w:left="426" w:hanging="426"/>
        <w:rPr>
          <w:rStyle w:val="LitteraturNINATegn"/>
          <w:sz w:val="20"/>
          <w:szCs w:val="20"/>
        </w:rPr>
      </w:pPr>
      <w:r w:rsidRPr="001B1CEB">
        <w:rPr>
          <w:rStyle w:val="LitteraturNINATegn"/>
          <w:sz w:val="20"/>
          <w:szCs w:val="20"/>
        </w:rPr>
        <w:t>Brehm, A.E. (1866). Verzeichniss der Sammlung. S. 2 (Nomina nuda).</w:t>
      </w:r>
    </w:p>
    <w:p w14:paraId="1E3BA5A4"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Campbell, R.W. and Preston, M.L. (2009). Wildlife Data Centre: Snowy Owl. Wildlife Afield, 6, pp. 173–255.</w:t>
      </w:r>
    </w:p>
    <w:p w14:paraId="714E5233" w14:textId="77777777" w:rsidR="00A854A1" w:rsidRPr="001B1CEB" w:rsidRDefault="00A854A1" w:rsidP="003043BC">
      <w:pPr>
        <w:pStyle w:val="PlainText"/>
        <w:spacing w:after="80"/>
        <w:ind w:left="426" w:hanging="426"/>
        <w:rPr>
          <w:rStyle w:val="LitteraturNINATegn"/>
          <w:kern w:val="2"/>
          <w:sz w:val="20"/>
          <w:szCs w:val="20"/>
          <w:lang w:val="fr-FR"/>
          <w14:ligatures w14:val="standardContextual"/>
        </w:rPr>
      </w:pPr>
      <w:r w:rsidRPr="001B1CEB">
        <w:rPr>
          <w:rStyle w:val="LitteraturNINATegn"/>
          <w:sz w:val="20"/>
          <w:szCs w:val="20"/>
          <w:lang w:val="en-US"/>
        </w:rPr>
        <w:t xml:space="preserve">Cramp, S. (ed.) (1985). </w:t>
      </w:r>
      <w:r w:rsidRPr="001B1CEB">
        <w:rPr>
          <w:rStyle w:val="LitteraturNINATegn"/>
          <w:iCs/>
          <w:sz w:val="20"/>
          <w:szCs w:val="20"/>
          <w:lang w:val="en-US"/>
        </w:rPr>
        <w:t>Handbook of the birds of Europe, the Middle East and North Africa.</w:t>
      </w:r>
      <w:r w:rsidRPr="001B1CEB">
        <w:rPr>
          <w:rStyle w:val="LitteraturNINATegn"/>
          <w:sz w:val="20"/>
          <w:szCs w:val="20"/>
          <w:lang w:val="en-US"/>
        </w:rPr>
        <w:t xml:space="preserve">Vol. 4.- </w:t>
      </w:r>
      <w:r w:rsidRPr="001B1CEB">
        <w:rPr>
          <w:rStyle w:val="LitteraturNINATegn"/>
          <w:sz w:val="20"/>
          <w:szCs w:val="20"/>
          <w:lang w:val="fr-FR"/>
        </w:rPr>
        <w:t>Oxford Univ. Press. Oxford.</w:t>
      </w:r>
    </w:p>
    <w:p w14:paraId="64B4759F"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fr-FR"/>
        </w:rPr>
        <w:t>Daudin, F.M. (1800)</w:t>
      </w:r>
      <w:r w:rsidRPr="001B1CEB">
        <w:rPr>
          <w:rStyle w:val="LitteraturNINATegn"/>
          <w:i/>
          <w:sz w:val="20"/>
          <w:szCs w:val="20"/>
          <w:lang w:val="fr-FR"/>
        </w:rPr>
        <w:t xml:space="preserve">. </w:t>
      </w:r>
      <w:r w:rsidRPr="001B1CEB">
        <w:rPr>
          <w:rStyle w:val="LitteraturNINATegn"/>
          <w:iCs/>
          <w:sz w:val="20"/>
          <w:szCs w:val="20"/>
          <w:lang w:val="fr-FR"/>
        </w:rPr>
        <w:t>Traité élementaire et complet d’Ornithologie, ou historie naturelle des oiseaux.</w:t>
      </w:r>
      <w:r w:rsidRPr="001B1CEB">
        <w:rPr>
          <w:rStyle w:val="LitteraturNINATegn"/>
          <w:sz w:val="20"/>
          <w:szCs w:val="20"/>
          <w:lang w:val="fr-FR"/>
        </w:rPr>
        <w:t xml:space="preserve"> </w:t>
      </w:r>
      <w:r w:rsidRPr="001B1CEB">
        <w:rPr>
          <w:rStyle w:val="LitteraturNINATegn"/>
          <w:sz w:val="20"/>
          <w:szCs w:val="20"/>
          <w:lang w:val="en-US"/>
        </w:rPr>
        <w:t>Tome II. Paris. s.210.</w:t>
      </w:r>
    </w:p>
    <w:p w14:paraId="7A1141C7" w14:textId="77777777" w:rsidR="00A854A1" w:rsidRPr="001B1CEB" w:rsidDel="009B0512" w:rsidRDefault="00A854A1" w:rsidP="003043BC">
      <w:pPr>
        <w:spacing w:after="80"/>
        <w:ind w:left="426" w:hanging="426"/>
        <w:rPr>
          <w:rFonts w:ascii="Arial" w:eastAsiaTheme="minorEastAsia" w:hAnsi="Arial" w:cs="Arial"/>
          <w:sz w:val="20"/>
          <w:szCs w:val="20"/>
        </w:rPr>
      </w:pPr>
      <w:r w:rsidRPr="001B1CEB">
        <w:rPr>
          <w:rStyle w:val="LitteraturNINATegn"/>
          <w:sz w:val="20"/>
          <w:szCs w:val="20"/>
        </w:rPr>
        <w:t xml:space="preserve">Dementiev, G.P. &amp; Gladkov, N.A. (1951). </w:t>
      </w:r>
      <w:r w:rsidRPr="001B1CEB">
        <w:rPr>
          <w:rStyle w:val="LitteraturNINATegn"/>
          <w:i/>
          <w:sz w:val="20"/>
          <w:szCs w:val="20"/>
        </w:rPr>
        <w:t>Birds of the Soviet Union</w:t>
      </w:r>
      <w:r w:rsidRPr="001B1CEB">
        <w:rPr>
          <w:rStyle w:val="LitteraturNINATegn"/>
          <w:sz w:val="20"/>
          <w:szCs w:val="20"/>
        </w:rPr>
        <w:t>. Vol.1. Moscow.</w:t>
      </w:r>
    </w:p>
    <w:p w14:paraId="03157A84"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Doyle, F.I., Therrien, J.-F., Reid, D.G., Gauthier, G. and Krebs, C.J. (2017). Seasonal movements of female Snowy Owls breeding in the western North American Arctic. Journal of Raptor Research, 51, pp. 428–438. </w:t>
      </w:r>
      <w:hyperlink r:id="rId25">
        <w:r w:rsidRPr="001B1CEB">
          <w:rPr>
            <w:rStyle w:val="Hyperlink"/>
            <w:rFonts w:ascii="Arial" w:eastAsiaTheme="minorEastAsia" w:hAnsi="Arial" w:cs="Arial"/>
            <w:color w:val="0000FF"/>
            <w:sz w:val="20"/>
            <w:szCs w:val="20"/>
          </w:rPr>
          <w:t>https://doi.org/10.3356/JRR-16-51.1</w:t>
        </w:r>
      </w:hyperlink>
      <w:r w:rsidRPr="001B1CEB">
        <w:rPr>
          <w:rFonts w:ascii="Arial" w:eastAsiaTheme="minorEastAsia" w:hAnsi="Arial" w:cs="Arial"/>
          <w:sz w:val="20"/>
          <w:szCs w:val="20"/>
        </w:rPr>
        <w:t xml:space="preserve"> </w:t>
      </w:r>
    </w:p>
    <w:p w14:paraId="6A09B9F2"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Ellis, D.H. and Smith, D.G. (1993). Preliminary report of extensive Gyrfalcon and Snowy Owl mortality in northern Siberia. Raptor-Link, 1(2), pp. 3–4.</w:t>
      </w:r>
    </w:p>
    <w:p w14:paraId="122F6843" w14:textId="77777777" w:rsidR="00A854A1" w:rsidRPr="001B1CEB" w:rsidRDefault="00A854A1" w:rsidP="003043BC">
      <w:pPr>
        <w:spacing w:after="80"/>
        <w:ind w:left="426" w:hanging="426"/>
        <w:rPr>
          <w:rFonts w:ascii="Arial" w:eastAsiaTheme="minorEastAsia" w:hAnsi="Arial" w:cs="Arial"/>
          <w:sz w:val="20"/>
          <w:szCs w:val="20"/>
          <w:lang w:val="nb-NO"/>
        </w:rPr>
      </w:pPr>
      <w:r w:rsidRPr="001B1CEB">
        <w:rPr>
          <w:rFonts w:ascii="Arial" w:eastAsiaTheme="minorEastAsia" w:hAnsi="Arial" w:cs="Arial"/>
          <w:sz w:val="20"/>
          <w:szCs w:val="20"/>
        </w:rPr>
        <w:t xml:space="preserve">Fuller, M., Holt, D. and Schueck, L. (2003). Snowy Owl movements: variation on the migration theme. in Berthold, P., Gwinner, E. and Sonnenschein, E. (eds) Avian migration. </w:t>
      </w:r>
      <w:r w:rsidRPr="001B1CEB">
        <w:rPr>
          <w:rFonts w:ascii="Arial" w:eastAsiaTheme="minorEastAsia" w:hAnsi="Arial" w:cs="Arial"/>
          <w:sz w:val="20"/>
          <w:szCs w:val="20"/>
          <w:lang w:val="nb-NO"/>
        </w:rPr>
        <w:t xml:space="preserve">Berlin: Springer-Verlag, pp. 359–366. </w:t>
      </w:r>
      <w:hyperlink r:id="rId26">
        <w:r w:rsidRPr="001B1CEB">
          <w:rPr>
            <w:rStyle w:val="Hyperlink"/>
            <w:rFonts w:ascii="Arial" w:eastAsiaTheme="minorEastAsia" w:hAnsi="Arial" w:cs="Arial"/>
            <w:color w:val="0000FF"/>
            <w:sz w:val="20"/>
            <w:szCs w:val="20"/>
            <w:lang w:val="nb-NO"/>
          </w:rPr>
          <w:t>https://doi.org/10.1007/9783-662-05957-9_25</w:t>
        </w:r>
      </w:hyperlink>
      <w:r w:rsidRPr="001B1CEB">
        <w:rPr>
          <w:rFonts w:ascii="Arial" w:eastAsiaTheme="minorEastAsia" w:hAnsi="Arial" w:cs="Arial"/>
          <w:sz w:val="20"/>
          <w:szCs w:val="20"/>
          <w:lang w:val="nb-NO"/>
        </w:rPr>
        <w:t xml:space="preserve"> </w:t>
      </w:r>
    </w:p>
    <w:p w14:paraId="3FBF99AC"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lang w:val="sv-SE"/>
        </w:rPr>
        <w:t xml:space="preserve">Gilg, O., Hanski, I. &amp; Sittler, B. (2003). </w:t>
      </w:r>
      <w:r w:rsidRPr="001B1CEB">
        <w:rPr>
          <w:rFonts w:ascii="Arial" w:eastAsiaTheme="minorEastAsia" w:hAnsi="Arial" w:cs="Arial"/>
          <w:sz w:val="20"/>
          <w:szCs w:val="20"/>
        </w:rPr>
        <w:t>Cyclic dynamics in a simple vertebrate predator-prey community. Science 302: 866-868.</w:t>
      </w:r>
    </w:p>
    <w:p w14:paraId="34773254" w14:textId="77777777" w:rsidR="00A854A1" w:rsidRPr="001B1CEB" w:rsidRDefault="00A854A1" w:rsidP="003043BC">
      <w:pPr>
        <w:pStyle w:val="PlainText"/>
        <w:spacing w:after="80"/>
        <w:ind w:left="426" w:hanging="426"/>
        <w:rPr>
          <w:rStyle w:val="LitteraturNINATegn"/>
          <w:sz w:val="20"/>
          <w:szCs w:val="20"/>
          <w:lang w:val="pt-PT"/>
        </w:rPr>
      </w:pPr>
      <w:r w:rsidRPr="001B1CEB">
        <w:rPr>
          <w:rStyle w:val="LitteraturNINATegn"/>
          <w:sz w:val="20"/>
          <w:szCs w:val="20"/>
          <w:lang w:val="en-US"/>
        </w:rPr>
        <w:t xml:space="preserve">Gmelin, J. F. (1788). </w:t>
      </w:r>
      <w:r w:rsidRPr="001B1CEB">
        <w:rPr>
          <w:rStyle w:val="LitteraturNINATegn"/>
          <w:iCs/>
          <w:sz w:val="20"/>
          <w:szCs w:val="20"/>
          <w:lang w:val="en-US"/>
        </w:rPr>
        <w:t xml:space="preserve">Caroli a Linné systema naturae per regna tria naturae, secundum classes, ordines, genera, species, cum characteribus, differentiis, synonymis, locis. </w:t>
      </w:r>
      <w:r w:rsidRPr="001B1CEB">
        <w:rPr>
          <w:rStyle w:val="LitteraturNINATegn"/>
          <w:iCs/>
          <w:sz w:val="20"/>
          <w:szCs w:val="20"/>
          <w:lang w:val="pt-PT"/>
        </w:rPr>
        <w:t>Tomus I. Editio decima tertia, aucta, reformata.</w:t>
      </w:r>
      <w:r w:rsidRPr="001B1CEB">
        <w:rPr>
          <w:rStyle w:val="LitteraturNINATegn"/>
          <w:sz w:val="20"/>
          <w:szCs w:val="20"/>
          <w:lang w:val="pt-PT"/>
        </w:rPr>
        <w:t xml:space="preserve"> - pp. [1-12], 1-500. Lipsiae. (Beer). s 291.</w:t>
      </w:r>
    </w:p>
    <w:p w14:paraId="5BD287FF" w14:textId="77777777" w:rsidR="00A854A1" w:rsidRPr="006930F5" w:rsidRDefault="00A854A1" w:rsidP="003043BC">
      <w:pPr>
        <w:spacing w:after="80"/>
        <w:ind w:left="426" w:hanging="426"/>
        <w:rPr>
          <w:rFonts w:ascii="Arial" w:eastAsiaTheme="minorEastAsia" w:hAnsi="Arial" w:cs="Arial"/>
          <w:sz w:val="20"/>
          <w:szCs w:val="20"/>
          <w:lang w:val="es-ES"/>
        </w:rPr>
      </w:pPr>
      <w:r w:rsidRPr="001B1CEB">
        <w:rPr>
          <w:rFonts w:ascii="Arial" w:eastAsiaTheme="minorEastAsia" w:hAnsi="Arial" w:cs="Arial"/>
          <w:sz w:val="20"/>
          <w:szCs w:val="20"/>
          <w:lang w:val="pt-PT"/>
        </w:rPr>
        <w:t xml:space="preserve">Gousy-Leblanc, M., Therrien, J., Broquet, T., Rioux, D., Curt-Grand-Gaudin, N., Tissot, N., Tissot, S., Szabo, I., Wilson, L., Evans, J., Bowes, V., Gauthier, G., Wiebe, K., Yannic, G. and Lecomte, N. (2023). </w:t>
      </w:r>
      <w:r w:rsidRPr="001B1CEB">
        <w:rPr>
          <w:rFonts w:ascii="Arial" w:eastAsiaTheme="minorEastAsia" w:hAnsi="Arial" w:cs="Arial"/>
          <w:sz w:val="20"/>
          <w:szCs w:val="20"/>
        </w:rPr>
        <w:t>Long</w:t>
      </w:r>
      <w:r w:rsidRPr="001B1CEB">
        <w:rPr>
          <w:rFonts w:ascii="Cambria Math" w:eastAsiaTheme="minorEastAsia" w:hAnsi="Cambria Math" w:cs="Cambria Math"/>
          <w:sz w:val="20"/>
          <w:szCs w:val="20"/>
        </w:rPr>
        <w:t>‐</w:t>
      </w:r>
      <w:r w:rsidRPr="001B1CEB">
        <w:rPr>
          <w:rFonts w:ascii="Arial" w:eastAsiaTheme="minorEastAsia" w:hAnsi="Arial" w:cs="Arial"/>
          <w:sz w:val="20"/>
          <w:szCs w:val="20"/>
        </w:rPr>
        <w:t>term population decline of a genetically homogeneous continental</w:t>
      </w:r>
      <w:r w:rsidRPr="001B1CEB">
        <w:rPr>
          <w:rFonts w:ascii="Cambria Math" w:eastAsiaTheme="minorEastAsia" w:hAnsi="Cambria Math" w:cs="Cambria Math"/>
          <w:sz w:val="20"/>
          <w:szCs w:val="20"/>
        </w:rPr>
        <w:t>‐</w:t>
      </w:r>
      <w:r w:rsidRPr="001B1CEB">
        <w:rPr>
          <w:rFonts w:ascii="Arial" w:eastAsiaTheme="minorEastAsia" w:hAnsi="Arial" w:cs="Arial"/>
          <w:sz w:val="20"/>
          <w:szCs w:val="20"/>
        </w:rPr>
        <w:t xml:space="preserve">wide top Arctic predator. </w:t>
      </w:r>
      <w:r w:rsidRPr="006930F5">
        <w:rPr>
          <w:rFonts w:ascii="Arial" w:eastAsiaTheme="minorEastAsia" w:hAnsi="Arial" w:cs="Arial"/>
          <w:sz w:val="20"/>
          <w:szCs w:val="20"/>
          <w:lang w:val="es-ES"/>
        </w:rPr>
        <w:t xml:space="preserve">Ibis, 165(4), pp. 1251–1266. </w:t>
      </w:r>
      <w:hyperlink r:id="rId27">
        <w:r w:rsidRPr="006930F5">
          <w:rPr>
            <w:rStyle w:val="Hyperlink"/>
            <w:rFonts w:ascii="Arial" w:eastAsiaTheme="minorEastAsia" w:hAnsi="Arial" w:cs="Arial"/>
            <w:color w:val="0000FF"/>
            <w:sz w:val="20"/>
            <w:szCs w:val="20"/>
            <w:lang w:val="es-ES"/>
          </w:rPr>
          <w:t>https://doi.org/10.1111/ibi.13199</w:t>
        </w:r>
      </w:hyperlink>
      <w:r w:rsidRPr="006930F5">
        <w:rPr>
          <w:rFonts w:ascii="Arial" w:eastAsiaTheme="minorEastAsia" w:hAnsi="Arial" w:cs="Arial"/>
          <w:sz w:val="20"/>
          <w:szCs w:val="20"/>
          <w:lang w:val="es-ES"/>
        </w:rPr>
        <w:t xml:space="preserve"> </w:t>
      </w:r>
    </w:p>
    <w:p w14:paraId="36B8266B" w14:textId="77777777" w:rsidR="00A854A1" w:rsidRPr="001B1CEB" w:rsidRDefault="00A854A1" w:rsidP="003043BC">
      <w:pPr>
        <w:spacing w:after="80"/>
        <w:ind w:left="425" w:hanging="425"/>
        <w:rPr>
          <w:rFonts w:ascii="Arial" w:eastAsiaTheme="minorEastAsia" w:hAnsi="Arial" w:cs="Arial"/>
          <w:sz w:val="20"/>
          <w:szCs w:val="20"/>
          <w:lang w:val="nb-NO"/>
        </w:rPr>
      </w:pPr>
      <w:r w:rsidRPr="006930F5">
        <w:rPr>
          <w:rFonts w:ascii="Arial" w:eastAsiaTheme="minorEastAsia" w:hAnsi="Arial" w:cs="Arial"/>
          <w:sz w:val="20"/>
          <w:szCs w:val="20"/>
          <w:lang w:val="es-ES"/>
        </w:rPr>
        <w:t xml:space="preserve">Gutiérrez-Expósito, C., De Vega, L., Sangari, F.J., De Ana, J.M.P., Fayos, M., et al. </w:t>
      </w:r>
      <w:r w:rsidRPr="001B1CEB">
        <w:rPr>
          <w:rFonts w:ascii="Arial" w:eastAsiaTheme="minorEastAsia" w:hAnsi="Arial" w:cs="Arial"/>
          <w:sz w:val="20"/>
          <w:szCs w:val="20"/>
        </w:rPr>
        <w:t xml:space="preserve">(2025). Stable Isotopes Support a Wild Origin for Snowy Owl </w:t>
      </w:r>
      <w:r w:rsidRPr="001B1CEB">
        <w:rPr>
          <w:rFonts w:ascii="Arial" w:eastAsiaTheme="minorEastAsia" w:hAnsi="Arial" w:cs="Arial"/>
          <w:i/>
          <w:iCs/>
          <w:sz w:val="20"/>
          <w:szCs w:val="20"/>
        </w:rPr>
        <w:t>Bubo scandiacus</w:t>
      </w:r>
      <w:r w:rsidRPr="001B1CEB">
        <w:rPr>
          <w:rFonts w:ascii="Arial" w:eastAsiaTheme="minorEastAsia" w:hAnsi="Arial" w:cs="Arial"/>
          <w:sz w:val="20"/>
          <w:szCs w:val="20"/>
        </w:rPr>
        <w:t xml:space="preserve"> Records in Spain in Autumn 2021. </w:t>
      </w:r>
      <w:r w:rsidRPr="001B1CEB">
        <w:rPr>
          <w:rFonts w:ascii="Arial" w:eastAsiaTheme="minorEastAsia" w:hAnsi="Arial" w:cs="Arial"/>
          <w:sz w:val="20"/>
          <w:szCs w:val="20"/>
          <w:lang w:val="nb-NO"/>
        </w:rPr>
        <w:t>Ardeola, 72(2) : 281-287. https://doi.org/10.13157/arla.72.2.2025.sc2</w:t>
      </w:r>
    </w:p>
    <w:p w14:paraId="51A6961C" w14:textId="77777777" w:rsidR="00A854A1" w:rsidRPr="001B1CEB" w:rsidRDefault="00A854A1" w:rsidP="003043BC">
      <w:pPr>
        <w:pStyle w:val="PlainText"/>
        <w:spacing w:after="80"/>
        <w:ind w:left="426" w:hanging="426"/>
        <w:rPr>
          <w:rStyle w:val="LitteraturNINATegn"/>
          <w:sz w:val="20"/>
          <w:szCs w:val="20"/>
        </w:rPr>
      </w:pPr>
      <w:r w:rsidRPr="001B1CEB">
        <w:rPr>
          <w:rStyle w:val="LitteraturNINATegn"/>
          <w:sz w:val="20"/>
          <w:szCs w:val="20"/>
        </w:rPr>
        <w:t xml:space="preserve">Haftorn, S. (1971). </w:t>
      </w:r>
      <w:r w:rsidRPr="001B1CEB">
        <w:rPr>
          <w:rStyle w:val="LitteraturNINATegn"/>
          <w:iCs/>
          <w:sz w:val="20"/>
          <w:szCs w:val="20"/>
        </w:rPr>
        <w:t>Norges Fugler.</w:t>
      </w:r>
      <w:r w:rsidRPr="001B1CEB">
        <w:rPr>
          <w:rStyle w:val="LitteraturNINATegn"/>
          <w:sz w:val="20"/>
          <w:szCs w:val="20"/>
        </w:rPr>
        <w:t xml:space="preserve"> Universitetsforlaget, Oslo, 862 pp. </w:t>
      </w:r>
    </w:p>
    <w:p w14:paraId="7ED995B2" w14:textId="77777777" w:rsidR="00A854A1" w:rsidRPr="001B1CEB" w:rsidRDefault="00A854A1" w:rsidP="003043BC">
      <w:pPr>
        <w:pStyle w:val="PlainText"/>
        <w:spacing w:after="80"/>
        <w:ind w:left="426" w:hanging="426"/>
        <w:rPr>
          <w:rStyle w:val="LitteraturNINATegn"/>
          <w:sz w:val="20"/>
          <w:szCs w:val="20"/>
        </w:rPr>
      </w:pPr>
      <w:r w:rsidRPr="001B1CEB">
        <w:rPr>
          <w:rStyle w:val="LitteraturNINATegn"/>
          <w:sz w:val="20"/>
          <w:szCs w:val="20"/>
        </w:rPr>
        <w:t xml:space="preserve">Hagen, Y. (1952). </w:t>
      </w:r>
      <w:r w:rsidRPr="001B1CEB">
        <w:rPr>
          <w:rStyle w:val="LitteraturNINATegn"/>
          <w:iCs/>
          <w:sz w:val="20"/>
          <w:szCs w:val="20"/>
        </w:rPr>
        <w:t>Rovfuglene og viltpleien.</w:t>
      </w:r>
      <w:r w:rsidRPr="001B1CEB">
        <w:rPr>
          <w:rStyle w:val="LitteraturNINATegn"/>
          <w:sz w:val="20"/>
          <w:szCs w:val="20"/>
        </w:rPr>
        <w:t xml:space="preserve"> Gyldendal, Oslo, 622 pp.</w:t>
      </w:r>
    </w:p>
    <w:p w14:paraId="7C50D295" w14:textId="77777777" w:rsidR="00A854A1" w:rsidRPr="001B1CEB" w:rsidRDefault="00A854A1" w:rsidP="003043BC">
      <w:pPr>
        <w:pStyle w:val="PlainText"/>
        <w:spacing w:after="80"/>
        <w:ind w:left="426" w:hanging="426"/>
        <w:rPr>
          <w:rStyle w:val="LitteraturNINATegn"/>
          <w:sz w:val="20"/>
          <w:szCs w:val="20"/>
        </w:rPr>
      </w:pPr>
      <w:r w:rsidRPr="001B1CEB">
        <w:rPr>
          <w:rStyle w:val="LitteraturNINATegn"/>
          <w:sz w:val="20"/>
          <w:szCs w:val="20"/>
        </w:rPr>
        <w:lastRenderedPageBreak/>
        <w:t>Hagen, Y. (1960). Snøugla på Hardanger</w:t>
      </w:r>
      <w:r w:rsidRPr="001B1CEB">
        <w:rPr>
          <w:rStyle w:val="LitteraturNINATegn"/>
          <w:sz w:val="20"/>
          <w:szCs w:val="20"/>
        </w:rPr>
        <w:softHyphen/>
        <w:t>vidda sommeren 1959. Medd. Statens Viltundersøk.2. serie, nr.7. 25s.</w:t>
      </w:r>
    </w:p>
    <w:p w14:paraId="43ABA753"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Holt, D.W., Larson, M.D., Smith, N.E., Evans, D.L. and Parmelee, D.F. (2020). Snowy Owl (</w:t>
      </w:r>
      <w:r w:rsidRPr="001B1CEB">
        <w:rPr>
          <w:rFonts w:ascii="Arial" w:eastAsiaTheme="minorEastAsia" w:hAnsi="Arial" w:cs="Arial"/>
          <w:i/>
          <w:iCs/>
          <w:sz w:val="20"/>
          <w:szCs w:val="20"/>
        </w:rPr>
        <w:t>Bubo scandiacus</w:t>
      </w:r>
      <w:r w:rsidRPr="001B1CEB">
        <w:rPr>
          <w:rFonts w:ascii="Arial" w:eastAsiaTheme="minorEastAsia" w:hAnsi="Arial" w:cs="Arial"/>
          <w:sz w:val="20"/>
          <w:szCs w:val="20"/>
        </w:rPr>
        <w:t xml:space="preserve">), version 1.0. In: Billerman, S.M. (ed.) Birds of the World. Ithaca, NY: Cornell Lab of Ornithology. </w:t>
      </w:r>
      <w:hyperlink r:id="rId28">
        <w:r w:rsidRPr="001B1CEB">
          <w:rPr>
            <w:rStyle w:val="Hyperlink"/>
            <w:rFonts w:ascii="Arial" w:eastAsiaTheme="minorEastAsia" w:hAnsi="Arial" w:cs="Arial"/>
            <w:color w:val="0000FF"/>
            <w:sz w:val="20"/>
            <w:szCs w:val="20"/>
          </w:rPr>
          <w:t>https://doi.org/10.2173/bow.snoowl1.01</w:t>
        </w:r>
      </w:hyperlink>
      <w:r w:rsidRPr="001B1CEB">
        <w:rPr>
          <w:rFonts w:ascii="Arial" w:eastAsiaTheme="minorEastAsia" w:hAnsi="Arial" w:cs="Arial"/>
          <w:sz w:val="20"/>
          <w:szCs w:val="20"/>
        </w:rPr>
        <w:t xml:space="preserve"> </w:t>
      </w:r>
    </w:p>
    <w:p w14:paraId="2B3EE51C"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Holt, D.W., Larson, M.D., Seidensticker, M.T. &amp; Hiro, S.P. (2024). Worldwide review of Snowy Owl feeding ecology: The importance of lemmings and voles in a changing climate. Birds 2024, 5, 341–351. </w:t>
      </w:r>
    </w:p>
    <w:p w14:paraId="26E8215D"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Holt, D.W., Larson, M.D., Seidensticker, M.T. &amp; Hiro, S.P. (2025). Breeding Snowy Owls Are Obligate Lemming Predators in Utqiagvik, Alaska: Results from 30 Years of Study. Diversity 2025, 17, 209. </w:t>
      </w:r>
      <w:hyperlink r:id="rId29" w:history="1">
        <w:r w:rsidRPr="001B1CEB">
          <w:rPr>
            <w:rStyle w:val="Hyperlink"/>
            <w:rFonts w:ascii="Arial" w:eastAsiaTheme="minorEastAsia" w:hAnsi="Arial" w:cs="Arial"/>
            <w:sz w:val="20"/>
            <w:szCs w:val="20"/>
          </w:rPr>
          <w:t>https://doi.org/10.3390/d17030209</w:t>
        </w:r>
      </w:hyperlink>
    </w:p>
    <w:p w14:paraId="3254BD7C" w14:textId="77777777" w:rsidR="00A854A1" w:rsidRPr="001B1CEB" w:rsidRDefault="00A854A1" w:rsidP="003043BC">
      <w:pPr>
        <w:spacing w:after="80"/>
        <w:ind w:left="426" w:hanging="426"/>
        <w:rPr>
          <w:rFonts w:ascii="Arial" w:eastAsiaTheme="minorEastAsia" w:hAnsi="Arial" w:cs="Arial"/>
          <w:sz w:val="20"/>
          <w:szCs w:val="20"/>
          <w:lang w:val="fi-FI"/>
        </w:rPr>
      </w:pPr>
      <w:r w:rsidRPr="001B1CEB">
        <w:rPr>
          <w:rFonts w:ascii="Arial" w:eastAsiaTheme="minorEastAsia" w:hAnsi="Arial" w:cs="Arial"/>
          <w:sz w:val="20"/>
          <w:szCs w:val="20"/>
        </w:rPr>
        <w:t xml:space="preserve">Hyvärinen, E., Juslén, A., Kemppainen, E., Uddström, A. &amp; Liukko, U.-M. (eds.) </w:t>
      </w:r>
      <w:r w:rsidRPr="001B1CEB">
        <w:rPr>
          <w:rFonts w:ascii="Arial" w:eastAsiaTheme="minorEastAsia" w:hAnsi="Arial" w:cs="Arial"/>
          <w:sz w:val="20"/>
          <w:szCs w:val="20"/>
          <w:lang w:val="fi-FI"/>
        </w:rPr>
        <w:t>(2019). The 2019</w:t>
      </w:r>
    </w:p>
    <w:p w14:paraId="77F60992" w14:textId="77777777" w:rsidR="00A854A1" w:rsidRPr="001B1CEB" w:rsidRDefault="00A854A1" w:rsidP="003043BC">
      <w:pPr>
        <w:spacing w:after="80"/>
        <w:ind w:left="426"/>
        <w:rPr>
          <w:rFonts w:ascii="Arial" w:eastAsiaTheme="minorEastAsia" w:hAnsi="Arial" w:cs="Arial"/>
          <w:sz w:val="20"/>
          <w:szCs w:val="20"/>
        </w:rPr>
      </w:pPr>
      <w:r w:rsidRPr="001B1CEB">
        <w:rPr>
          <w:rFonts w:ascii="Arial" w:eastAsiaTheme="minorEastAsia" w:hAnsi="Arial" w:cs="Arial"/>
          <w:sz w:val="20"/>
          <w:szCs w:val="20"/>
          <w:lang w:val="fi-FI"/>
        </w:rPr>
        <w:t xml:space="preserve">Red List of Finnish Species. Ympäristöministeriö &amp; Suomen ympäristökeskus. Helsinki. </w:t>
      </w:r>
      <w:r w:rsidRPr="001B1CEB">
        <w:rPr>
          <w:rFonts w:ascii="Arial" w:eastAsiaTheme="minorEastAsia" w:hAnsi="Arial" w:cs="Arial"/>
          <w:sz w:val="20"/>
          <w:szCs w:val="20"/>
        </w:rPr>
        <w:t>704 p.</w:t>
      </w:r>
    </w:p>
    <w:p w14:paraId="34DA29D7"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International Snowy Owl Working Group (2010). Resolution Document. 2nd meeting, Saskatoon, February 2010.</w:t>
      </w:r>
    </w:p>
    <w:p w14:paraId="3083E410"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hAnsi="Arial" w:cs="Arial"/>
          <w:bCs/>
          <w:sz w:val="20"/>
          <w:szCs w:val="20"/>
        </w:rPr>
        <w:t>Jacobsen, K.-O. (2005). Snowy Owl (</w:t>
      </w:r>
      <w:r w:rsidRPr="001B1CEB">
        <w:rPr>
          <w:rFonts w:ascii="Arial" w:hAnsi="Arial" w:cs="Arial"/>
          <w:bCs/>
          <w:i/>
          <w:sz w:val="20"/>
          <w:szCs w:val="20"/>
        </w:rPr>
        <w:t>Bubo scandiacus</w:t>
      </w:r>
      <w:r w:rsidRPr="001B1CEB">
        <w:rPr>
          <w:rFonts w:ascii="Arial" w:hAnsi="Arial" w:cs="Arial"/>
          <w:bCs/>
          <w:sz w:val="20"/>
          <w:szCs w:val="20"/>
        </w:rPr>
        <w:t xml:space="preserve">) in Norway. Breeding status in the period 1968-2005. NINA report 84. 35 pp. </w:t>
      </w:r>
      <w:r w:rsidRPr="001B1CEB">
        <w:rPr>
          <w:rFonts w:ascii="Arial" w:eastAsiaTheme="minorEastAsia" w:hAnsi="Arial" w:cs="Arial"/>
          <w:sz w:val="20"/>
          <w:szCs w:val="20"/>
        </w:rPr>
        <w:t>(</w:t>
      </w:r>
      <w:r w:rsidRPr="001B1CEB">
        <w:rPr>
          <w:rFonts w:ascii="Arial" w:eastAsiaTheme="minorEastAsia" w:hAnsi="Arial" w:cs="Arial"/>
          <w:i/>
          <w:iCs/>
          <w:sz w:val="20"/>
          <w:szCs w:val="20"/>
        </w:rPr>
        <w:t>In Norwegian with English abstract</w:t>
      </w:r>
      <w:r w:rsidRPr="001B1CEB">
        <w:rPr>
          <w:rFonts w:ascii="Arial" w:eastAsiaTheme="minorEastAsia" w:hAnsi="Arial" w:cs="Arial"/>
          <w:sz w:val="20"/>
          <w:szCs w:val="20"/>
        </w:rPr>
        <w:t>).</w:t>
      </w:r>
      <w:r w:rsidRPr="001B1CEB">
        <w:rPr>
          <w:rFonts w:ascii="Arial" w:hAnsi="Arial" w:cs="Arial"/>
          <w:bCs/>
          <w:sz w:val="20"/>
          <w:szCs w:val="20"/>
        </w:rPr>
        <w:t xml:space="preserve"> </w:t>
      </w:r>
    </w:p>
    <w:p w14:paraId="4ED1142D"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Jacobsen, K.-O., Øien, I.J., Solheim, R., &amp; Aarvak, T. (2011). Population, movements and habitat choice of Snowy Owls </w:t>
      </w:r>
      <w:r w:rsidRPr="001B1CEB">
        <w:rPr>
          <w:rFonts w:ascii="Arial" w:eastAsiaTheme="minorEastAsia" w:hAnsi="Arial" w:cs="Arial"/>
          <w:i/>
          <w:iCs/>
          <w:sz w:val="20"/>
          <w:szCs w:val="20"/>
        </w:rPr>
        <w:t>Bubo scandiacus</w:t>
      </w:r>
      <w:r w:rsidRPr="001B1CEB">
        <w:rPr>
          <w:rFonts w:ascii="Arial" w:eastAsiaTheme="minorEastAsia" w:hAnsi="Arial" w:cs="Arial"/>
          <w:sz w:val="20"/>
          <w:szCs w:val="20"/>
        </w:rPr>
        <w:t>. Annual Report 2011. - NINA Report 813. 20 pp. (</w:t>
      </w:r>
      <w:r w:rsidRPr="001B1CEB">
        <w:rPr>
          <w:rFonts w:ascii="Arial" w:eastAsiaTheme="minorEastAsia" w:hAnsi="Arial" w:cs="Arial"/>
          <w:i/>
          <w:iCs/>
          <w:sz w:val="20"/>
          <w:szCs w:val="20"/>
        </w:rPr>
        <w:t>In Norwegian with English abstract</w:t>
      </w:r>
      <w:r w:rsidRPr="001B1CEB">
        <w:rPr>
          <w:rFonts w:ascii="Arial" w:eastAsiaTheme="minorEastAsia" w:hAnsi="Arial" w:cs="Arial"/>
          <w:sz w:val="20"/>
          <w:szCs w:val="20"/>
        </w:rPr>
        <w:t>).</w:t>
      </w:r>
    </w:p>
    <w:p w14:paraId="45FFDE6F"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Jacobsen, K.-O., Øien, I.J., Solheim, R. &amp; Aarvak, T. (2014). Present knowledge and threats to Snowy Owl </w:t>
      </w:r>
      <w:r w:rsidRPr="001B1CEB">
        <w:rPr>
          <w:rFonts w:ascii="Arial" w:eastAsiaTheme="minorEastAsia" w:hAnsi="Arial" w:cs="Arial"/>
          <w:i/>
          <w:iCs/>
          <w:sz w:val="20"/>
          <w:szCs w:val="20"/>
        </w:rPr>
        <w:t xml:space="preserve">Bubo scandiacus </w:t>
      </w:r>
      <w:r w:rsidRPr="001B1CEB">
        <w:rPr>
          <w:rFonts w:ascii="Arial" w:eastAsiaTheme="minorEastAsia" w:hAnsi="Arial" w:cs="Arial"/>
          <w:sz w:val="20"/>
          <w:szCs w:val="20"/>
        </w:rPr>
        <w:t>in Norway</w:t>
      </w:r>
      <w:r w:rsidRPr="001B1CEB">
        <w:rPr>
          <w:rFonts w:ascii="Arial" w:eastAsiaTheme="minorEastAsia" w:hAnsi="Arial" w:cs="Arial"/>
          <w:i/>
          <w:iCs/>
          <w:sz w:val="20"/>
          <w:szCs w:val="20"/>
        </w:rPr>
        <w:t xml:space="preserve">. </w:t>
      </w:r>
      <w:r w:rsidRPr="001B1CEB">
        <w:rPr>
          <w:rFonts w:ascii="Arial" w:eastAsiaTheme="minorEastAsia" w:hAnsi="Arial" w:cs="Arial"/>
          <w:sz w:val="20"/>
          <w:szCs w:val="20"/>
        </w:rPr>
        <w:t>NINA Report 727. 69 pp. (</w:t>
      </w:r>
      <w:r w:rsidRPr="001B1CEB">
        <w:rPr>
          <w:rFonts w:ascii="Arial" w:eastAsiaTheme="minorEastAsia" w:hAnsi="Arial" w:cs="Arial"/>
          <w:i/>
          <w:iCs/>
          <w:sz w:val="20"/>
          <w:szCs w:val="20"/>
        </w:rPr>
        <w:t>In Norwegian with English abstract</w:t>
      </w:r>
      <w:r w:rsidRPr="001B1CEB">
        <w:rPr>
          <w:rFonts w:ascii="Arial" w:eastAsiaTheme="minorEastAsia" w:hAnsi="Arial" w:cs="Arial"/>
          <w:sz w:val="20"/>
          <w:szCs w:val="20"/>
        </w:rPr>
        <w:t>).</w:t>
      </w:r>
    </w:p>
    <w:p w14:paraId="04052B3C" w14:textId="77777777" w:rsidR="00A854A1" w:rsidRPr="001B1CEB" w:rsidRDefault="00A854A1" w:rsidP="003043BC">
      <w:pPr>
        <w:spacing w:after="80"/>
        <w:ind w:left="426" w:hanging="426"/>
        <w:rPr>
          <w:rFonts w:ascii="Arial" w:hAnsi="Arial" w:cs="Arial"/>
          <w:bCs/>
          <w:sz w:val="20"/>
          <w:szCs w:val="20"/>
        </w:rPr>
      </w:pPr>
      <w:r w:rsidRPr="001B1CEB">
        <w:rPr>
          <w:rFonts w:ascii="Arial" w:hAnsi="Arial" w:cs="Arial"/>
          <w:sz w:val="20"/>
          <w:szCs w:val="20"/>
        </w:rPr>
        <w:t>Jacobsen, K.-O., Solheim, R., Øien, I.J. &amp; Aarvak, T. (2019). Ecology and occurrence of Snowy Owl in Norway. Annual Report 2019. NINA Report 1753. Norwegian Institute for Nature Research</w:t>
      </w:r>
      <w:r w:rsidRPr="001B1CEB">
        <w:rPr>
          <w:rFonts w:ascii="Arial" w:hAnsi="Arial" w:cs="Arial"/>
          <w:b/>
          <w:bCs/>
          <w:sz w:val="20"/>
          <w:szCs w:val="20"/>
        </w:rPr>
        <w:t>.</w:t>
      </w:r>
    </w:p>
    <w:p w14:paraId="55584748"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hAnsi="Arial" w:cs="Arial"/>
          <w:bCs/>
          <w:sz w:val="20"/>
          <w:szCs w:val="20"/>
        </w:rPr>
        <w:t xml:space="preserve">Jacobsen, K.-O., Øien, I.J., </w:t>
      </w:r>
      <w:r w:rsidRPr="001B1CEB">
        <w:rPr>
          <w:rFonts w:ascii="Arial" w:hAnsi="Arial" w:cs="Arial"/>
          <w:bCs/>
          <w:sz w:val="20"/>
          <w:szCs w:val="20"/>
          <w:lang w:val="nn-NO"/>
        </w:rPr>
        <w:t xml:space="preserve">Aarvak, T., </w:t>
      </w:r>
      <w:r w:rsidRPr="001B1CEB">
        <w:rPr>
          <w:rFonts w:ascii="Arial" w:hAnsi="Arial" w:cs="Arial"/>
          <w:bCs/>
          <w:sz w:val="20"/>
          <w:szCs w:val="20"/>
        </w:rPr>
        <w:t xml:space="preserve">Solheim, R., </w:t>
      </w:r>
      <w:r w:rsidRPr="001B1CEB">
        <w:rPr>
          <w:rFonts w:ascii="Arial" w:hAnsi="Arial" w:cs="Arial"/>
          <w:bCs/>
          <w:sz w:val="20"/>
          <w:szCs w:val="20"/>
          <w:lang w:val="nn-NO"/>
        </w:rPr>
        <w:t>Baalsrud, H.T. &amp; Enevoldsen, E.L.G.  (2023).</w:t>
      </w:r>
      <w:r w:rsidRPr="001B1CEB">
        <w:rPr>
          <w:rFonts w:ascii="Arial" w:hAnsi="Arial" w:cs="Arial"/>
          <w:bCs/>
          <w:sz w:val="20"/>
          <w:szCs w:val="20"/>
        </w:rPr>
        <w:t xml:space="preserve"> Ecology and occurrence of Snowy Owl in Norway. Annual Report 2023. NINA Report 2401. Norwegian Institute for Nature Research.</w:t>
      </w:r>
    </w:p>
    <w:p w14:paraId="36B36E9F" w14:textId="77777777" w:rsidR="00A854A1" w:rsidRPr="001B1CEB" w:rsidRDefault="00A854A1" w:rsidP="003043BC">
      <w:pPr>
        <w:pStyle w:val="PlainText"/>
        <w:spacing w:after="80"/>
        <w:ind w:left="426" w:hanging="426"/>
        <w:rPr>
          <w:rStyle w:val="LitteraturNINATegn"/>
          <w:sz w:val="20"/>
          <w:szCs w:val="20"/>
          <w:lang w:val="en-US"/>
        </w:rPr>
      </w:pPr>
      <w:r w:rsidRPr="006930F5">
        <w:rPr>
          <w:rStyle w:val="LitteraturNINATegn"/>
          <w:sz w:val="20"/>
          <w:szCs w:val="20"/>
          <w:lang w:val="de-DE"/>
        </w:rPr>
        <w:t xml:space="preserve">Kerlinger, P. &amp; Lein, M.R. (1988). </w:t>
      </w:r>
      <w:r w:rsidRPr="001B1CEB">
        <w:rPr>
          <w:rStyle w:val="LitteraturNINATegn"/>
          <w:sz w:val="20"/>
          <w:szCs w:val="20"/>
          <w:lang w:val="en-US"/>
        </w:rPr>
        <w:t>Causes of mortality, fat condition, and weights of wintering snowy owls. J.Field Ornithol., 59:7-12.</w:t>
      </w:r>
    </w:p>
    <w:p w14:paraId="1CA79EF5" w14:textId="77777777" w:rsidR="00A854A1" w:rsidRPr="001B1CEB" w:rsidRDefault="00A854A1" w:rsidP="003043BC">
      <w:pPr>
        <w:pStyle w:val="PlainText"/>
        <w:spacing w:after="80"/>
        <w:ind w:left="426" w:hanging="426"/>
        <w:rPr>
          <w:rStyle w:val="LitteraturNINATegn"/>
          <w:sz w:val="20"/>
          <w:szCs w:val="20"/>
          <w:lang w:val="sv-SE"/>
        </w:rPr>
      </w:pPr>
      <w:r w:rsidRPr="001B1CEB">
        <w:rPr>
          <w:rStyle w:val="LitteraturNINATegn"/>
          <w:sz w:val="20"/>
          <w:szCs w:val="20"/>
          <w:lang w:val="en-US"/>
        </w:rPr>
        <w:t xml:space="preserve">Latham, J. (1801). </w:t>
      </w:r>
      <w:r w:rsidRPr="001B1CEB">
        <w:rPr>
          <w:rStyle w:val="LitteraturNINATegn"/>
          <w:iCs/>
          <w:sz w:val="20"/>
          <w:szCs w:val="20"/>
          <w:lang w:val="en-US"/>
        </w:rPr>
        <w:t>Supplementum Indicis ornithologici sive Systematis ornithologiae.</w:t>
      </w:r>
      <w:r w:rsidRPr="001B1CEB">
        <w:rPr>
          <w:rStyle w:val="LitteraturNINATegn"/>
          <w:sz w:val="20"/>
          <w:szCs w:val="20"/>
          <w:lang w:val="en-US"/>
        </w:rPr>
        <w:t xml:space="preserve"> i-lxxiv. </w:t>
      </w:r>
      <w:r w:rsidRPr="001B1CEB">
        <w:rPr>
          <w:rStyle w:val="LitteraturNINATegn"/>
          <w:sz w:val="20"/>
          <w:szCs w:val="20"/>
          <w:lang w:val="sv-SE"/>
        </w:rPr>
        <w:t>London.</w:t>
      </w:r>
      <w:r w:rsidRPr="001B1CEB" w:rsidDel="00730337">
        <w:rPr>
          <w:rStyle w:val="LitteraturNINATegn"/>
          <w:sz w:val="20"/>
          <w:szCs w:val="20"/>
          <w:lang w:val="sv-SE"/>
        </w:rPr>
        <w:t xml:space="preserve"> </w:t>
      </w:r>
      <w:r w:rsidRPr="001B1CEB">
        <w:rPr>
          <w:rStyle w:val="LitteraturNINATegn"/>
          <w:sz w:val="20"/>
          <w:szCs w:val="20"/>
          <w:lang w:val="sv-SE"/>
        </w:rPr>
        <w:t xml:space="preserve">p.14 </w:t>
      </w:r>
    </w:p>
    <w:p w14:paraId="6589E4A2" w14:textId="77777777" w:rsidR="00A854A1" w:rsidRPr="001B1CEB" w:rsidRDefault="00A854A1" w:rsidP="003043BC">
      <w:pPr>
        <w:pStyle w:val="PlainText"/>
        <w:spacing w:after="80"/>
        <w:ind w:left="426" w:hanging="426"/>
        <w:rPr>
          <w:rStyle w:val="LitteraturNINATegn"/>
          <w:sz w:val="20"/>
          <w:szCs w:val="20"/>
        </w:rPr>
      </w:pPr>
      <w:r w:rsidRPr="001B1CEB">
        <w:rPr>
          <w:rStyle w:val="LitteraturNINATegn"/>
          <w:sz w:val="20"/>
          <w:szCs w:val="20"/>
          <w:lang w:val="en-US"/>
        </w:rPr>
        <w:t xml:space="preserve">Lind, H. (1993). Different ecology in male and female wintering Snowy Owls </w:t>
      </w:r>
      <w:r w:rsidRPr="001B1CEB">
        <w:rPr>
          <w:rStyle w:val="LitteraturNINATegn"/>
          <w:i/>
          <w:iCs/>
          <w:sz w:val="20"/>
          <w:szCs w:val="20"/>
          <w:lang w:val="en-US"/>
        </w:rPr>
        <w:t>Nyctea scandiaca</w:t>
      </w:r>
      <w:r w:rsidRPr="001B1CEB">
        <w:rPr>
          <w:rStyle w:val="LitteraturNINATegn"/>
          <w:sz w:val="20"/>
          <w:szCs w:val="20"/>
          <w:lang w:val="en-US"/>
        </w:rPr>
        <w:t xml:space="preserve"> L. in Sweden due to colour and size dimorphism. </w:t>
      </w:r>
      <w:r w:rsidRPr="001B1CEB">
        <w:rPr>
          <w:rStyle w:val="LitteraturNINATegn"/>
          <w:sz w:val="20"/>
          <w:szCs w:val="20"/>
        </w:rPr>
        <w:t>Ornis Svecica 3: 147-158</w:t>
      </w:r>
    </w:p>
    <w:p w14:paraId="76150D90" w14:textId="77777777" w:rsidR="00A854A1" w:rsidRPr="001B1CEB" w:rsidRDefault="00A854A1" w:rsidP="003043BC">
      <w:pPr>
        <w:pStyle w:val="PlainText"/>
        <w:spacing w:after="80"/>
        <w:ind w:left="426" w:hanging="426"/>
        <w:rPr>
          <w:rStyle w:val="LitteraturNINATegn"/>
          <w:sz w:val="20"/>
          <w:szCs w:val="20"/>
          <w:lang w:val="sv-SE"/>
        </w:rPr>
      </w:pPr>
      <w:r w:rsidRPr="001B1CEB">
        <w:rPr>
          <w:rStyle w:val="LitteraturNINATegn"/>
          <w:sz w:val="20"/>
          <w:szCs w:val="20"/>
          <w:lang w:val="sv-SE"/>
        </w:rPr>
        <w:t xml:space="preserve">Linnaeus, C. (1758). </w:t>
      </w:r>
      <w:r w:rsidRPr="001B1CEB">
        <w:rPr>
          <w:rStyle w:val="LitteraturNINATegn"/>
          <w:iCs/>
          <w:sz w:val="20"/>
          <w:szCs w:val="20"/>
          <w:lang w:val="sv-SE"/>
        </w:rPr>
        <w:t>Systema Naturae</w:t>
      </w:r>
      <w:r w:rsidRPr="001B1CEB">
        <w:rPr>
          <w:rStyle w:val="LitteraturNINATegn"/>
          <w:i/>
          <w:sz w:val="20"/>
          <w:szCs w:val="20"/>
          <w:lang w:val="sv-SE"/>
        </w:rPr>
        <w:t xml:space="preserve"> (Syst. Nat.)</w:t>
      </w:r>
      <w:r w:rsidRPr="001B1CEB">
        <w:rPr>
          <w:rStyle w:val="LitteraturNINATegn"/>
          <w:sz w:val="20"/>
          <w:szCs w:val="20"/>
          <w:lang w:val="sv-SE"/>
        </w:rPr>
        <w:t xml:space="preserve"> ed. 10: p 92.</w:t>
      </w:r>
    </w:p>
    <w:p w14:paraId="20B6510A" w14:textId="77777777" w:rsidR="00A854A1" w:rsidRPr="006930F5" w:rsidRDefault="00A854A1" w:rsidP="003043BC">
      <w:pPr>
        <w:pStyle w:val="PlainText"/>
        <w:spacing w:after="80"/>
        <w:ind w:left="426" w:hanging="426"/>
        <w:rPr>
          <w:rStyle w:val="LitteraturNINATegn"/>
          <w:sz w:val="20"/>
          <w:szCs w:val="20"/>
          <w:lang w:val="en-US"/>
        </w:rPr>
      </w:pPr>
      <w:r w:rsidRPr="001B1CEB">
        <w:rPr>
          <w:rStyle w:val="LitteraturNINATegn"/>
          <w:sz w:val="20"/>
          <w:szCs w:val="20"/>
        </w:rPr>
        <w:t xml:space="preserve">Løvenskiold, H.L. (1964). </w:t>
      </w:r>
      <w:r w:rsidRPr="001B1CEB">
        <w:rPr>
          <w:rStyle w:val="LitteraturNINATegn"/>
          <w:iCs/>
          <w:sz w:val="20"/>
          <w:szCs w:val="20"/>
        </w:rPr>
        <w:t>Avifauna Svalbardensis.</w:t>
      </w:r>
      <w:r w:rsidRPr="001B1CEB">
        <w:rPr>
          <w:rStyle w:val="LitteraturNINATegn"/>
          <w:sz w:val="20"/>
          <w:szCs w:val="20"/>
        </w:rPr>
        <w:t xml:space="preserve"> </w:t>
      </w:r>
      <w:r w:rsidRPr="001B1CEB">
        <w:rPr>
          <w:rStyle w:val="LitteraturNINATegn"/>
          <w:sz w:val="20"/>
          <w:szCs w:val="20"/>
          <w:lang w:val="en-GB"/>
        </w:rPr>
        <w:t xml:space="preserve">Nor. Polarinst. </w:t>
      </w:r>
      <w:r w:rsidRPr="006930F5">
        <w:rPr>
          <w:rStyle w:val="LitteraturNINATegn"/>
          <w:sz w:val="20"/>
          <w:szCs w:val="20"/>
          <w:lang w:val="en-US"/>
        </w:rPr>
        <w:t>Skr. 129. 460 pp.</w:t>
      </w:r>
    </w:p>
    <w:p w14:paraId="0D4FACB3" w14:textId="77777777" w:rsidR="00A854A1" w:rsidRPr="001B1CEB" w:rsidRDefault="00A854A1" w:rsidP="003043BC">
      <w:pPr>
        <w:spacing w:after="80"/>
        <w:ind w:left="426" w:hanging="426"/>
        <w:rPr>
          <w:rFonts w:ascii="Arial" w:eastAsiaTheme="minorEastAsia" w:hAnsi="Arial" w:cs="Arial"/>
          <w:sz w:val="20"/>
          <w:szCs w:val="20"/>
        </w:rPr>
      </w:pPr>
      <w:r w:rsidRPr="006930F5">
        <w:rPr>
          <w:rFonts w:ascii="Arial" w:eastAsiaTheme="minorEastAsia" w:hAnsi="Arial" w:cs="Arial"/>
          <w:sz w:val="20"/>
          <w:szCs w:val="20"/>
        </w:rPr>
        <w:t xml:space="preserve">Marthinsen, G., Wennerberg, L., Solheim, R. and Lifjeld, J.T. (2009). </w:t>
      </w:r>
      <w:r w:rsidRPr="001B1CEB">
        <w:rPr>
          <w:rFonts w:ascii="Arial" w:eastAsiaTheme="minorEastAsia" w:hAnsi="Arial" w:cs="Arial"/>
          <w:sz w:val="20"/>
          <w:szCs w:val="20"/>
        </w:rPr>
        <w:t xml:space="preserve">No phylogeographic structure in the circumpolar snowy owl (Bubo scandiacus). Conservation Genetics, 10, pp. 923–933. </w:t>
      </w:r>
      <w:hyperlink r:id="rId30">
        <w:r w:rsidRPr="001B1CEB">
          <w:rPr>
            <w:rStyle w:val="Hyperlink"/>
            <w:rFonts w:ascii="Arial" w:eastAsiaTheme="minorEastAsia" w:hAnsi="Arial" w:cs="Arial"/>
            <w:color w:val="0000FF"/>
            <w:sz w:val="20"/>
            <w:szCs w:val="20"/>
          </w:rPr>
          <w:t>https://doi.org/10.1007/s10592-008-9581-6</w:t>
        </w:r>
      </w:hyperlink>
      <w:r w:rsidRPr="001B1CEB">
        <w:rPr>
          <w:rFonts w:ascii="Arial" w:eastAsiaTheme="minorEastAsia" w:hAnsi="Arial" w:cs="Arial"/>
          <w:sz w:val="20"/>
          <w:szCs w:val="20"/>
        </w:rPr>
        <w:t xml:space="preserve"> </w:t>
      </w:r>
    </w:p>
    <w:p w14:paraId="44A10E1E"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McCabe, R.A., Aarvak, T., Aebischer, A., Bates, K., Bety, J., Bollache, L., Brinker, D., Driscoll, C., Elliot, K.H., Fitzgerald, G., Fuller, M., Gauthier, G., Gilg, O., Gousy-Leblanc, M., Holt, D., Jacobsen, K.-O., Johnson, D., Kulikova, O., Lang, J., Lecomte, N., McClure, C., McDonald, T., Menyushina, I., Miller, E., Morozov, V.V., Øien, I.J., Robillard, A., Rolek, B., Sittler, B., Smith, N., Sokolov, A., Sokolova, N., Solheim, R., Soloviev, M., Stoffel, M., Weidensaul, S., Wiebe, K.L., Zazelenchuck, D. and Therrien, J.-F. (2024). Status assessment and conservation priorities for a circumpolar raptor: the Snowy Owl Bubo scandiacus. Bird Conservation International, 34, e41, pp. 1–11. </w:t>
      </w:r>
      <w:hyperlink r:id="rId31">
        <w:r w:rsidRPr="001B1CEB">
          <w:rPr>
            <w:rStyle w:val="Hyperlink"/>
            <w:rFonts w:ascii="Arial" w:eastAsiaTheme="minorEastAsia" w:hAnsi="Arial" w:cs="Arial"/>
            <w:color w:val="0000FF"/>
            <w:sz w:val="20"/>
            <w:szCs w:val="20"/>
          </w:rPr>
          <w:t>https://doi.org/10.1017/S0959270924000248</w:t>
        </w:r>
      </w:hyperlink>
      <w:r w:rsidRPr="001B1CEB">
        <w:rPr>
          <w:rFonts w:ascii="Arial" w:eastAsiaTheme="minorEastAsia" w:hAnsi="Arial" w:cs="Arial"/>
          <w:sz w:val="20"/>
          <w:szCs w:val="20"/>
        </w:rPr>
        <w:t xml:space="preserve"> </w:t>
      </w:r>
    </w:p>
    <w:p w14:paraId="71A76C7D"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en-US"/>
        </w:rPr>
        <w:t xml:space="preserve">Mehlum, F. &amp; Gjertz, I. (1998).The occurrence of the Snowy Owl </w:t>
      </w:r>
      <w:r w:rsidRPr="001B1CEB">
        <w:rPr>
          <w:rStyle w:val="LitteraturNINATegn"/>
          <w:i/>
          <w:sz w:val="20"/>
          <w:szCs w:val="20"/>
          <w:lang w:val="en-US"/>
        </w:rPr>
        <w:t>Nyctea scandiaca</w:t>
      </w:r>
      <w:r w:rsidRPr="001B1CEB">
        <w:rPr>
          <w:rStyle w:val="LitteraturNINATegn"/>
          <w:sz w:val="20"/>
          <w:szCs w:val="20"/>
          <w:lang w:val="en-US"/>
        </w:rPr>
        <w:t xml:space="preserve"> in Svalbard. Fauna norv. Ser. C. Cinclus 21:7-16</w:t>
      </w:r>
    </w:p>
    <w:p w14:paraId="3EF9DE36"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en-US"/>
        </w:rPr>
        <w:t xml:space="preserve">Mikkola, H. (1983). </w:t>
      </w:r>
      <w:r w:rsidRPr="001B1CEB">
        <w:rPr>
          <w:rStyle w:val="LitteraturNINATegn"/>
          <w:iCs/>
          <w:sz w:val="20"/>
          <w:szCs w:val="20"/>
          <w:lang w:val="en-US"/>
        </w:rPr>
        <w:t>Owls of Europe</w:t>
      </w:r>
      <w:r w:rsidRPr="001B1CEB">
        <w:rPr>
          <w:rStyle w:val="LitteraturNINATegn"/>
          <w:sz w:val="20"/>
          <w:szCs w:val="20"/>
          <w:lang w:val="en-US"/>
        </w:rPr>
        <w:t>. Calton, U.K.: T. and A.D. Poyser. 397 pp.</w:t>
      </w:r>
    </w:p>
    <w:p w14:paraId="12CE9F8D" w14:textId="77777777" w:rsidR="00A854A1" w:rsidRPr="001B1CEB" w:rsidRDefault="00A854A1" w:rsidP="003043BC">
      <w:pPr>
        <w:pStyle w:val="PlainText"/>
        <w:spacing w:after="80"/>
        <w:ind w:left="426" w:hanging="426"/>
        <w:rPr>
          <w:rFonts w:ascii="Arial" w:eastAsiaTheme="minorEastAsia" w:hAnsi="Arial" w:cs="Arial"/>
          <w:sz w:val="20"/>
          <w:szCs w:val="20"/>
        </w:rPr>
      </w:pPr>
      <w:r w:rsidRPr="001B1CEB">
        <w:rPr>
          <w:rFonts w:ascii="Arial" w:eastAsiaTheme="minorEastAsia" w:hAnsi="Arial" w:cs="Arial"/>
          <w:sz w:val="20"/>
          <w:szCs w:val="20"/>
          <w:lang w:val="en-US"/>
        </w:rPr>
        <w:t xml:space="preserve">Mohammed, L.I. (2024) ‘Saved by the snowy owl: An intersectional analysis of Indigenous rights and biodiversity in the Kvalsund wind power project in Norway’, Energy Research &amp; Social Science, 118, 103758. </w:t>
      </w:r>
      <w:hyperlink r:id="rId32">
        <w:r w:rsidRPr="001B1CEB">
          <w:rPr>
            <w:rStyle w:val="Hyperlink"/>
            <w:rFonts w:ascii="Arial" w:eastAsiaTheme="minorEastAsia" w:hAnsi="Arial" w:cs="Arial"/>
            <w:color w:val="0000FF"/>
            <w:sz w:val="20"/>
            <w:szCs w:val="20"/>
          </w:rPr>
          <w:t>https://doi.org/10.1016/j.erss.2024.103758</w:t>
        </w:r>
      </w:hyperlink>
      <w:r w:rsidRPr="001B1CEB">
        <w:rPr>
          <w:rFonts w:ascii="Arial" w:eastAsiaTheme="minorEastAsia" w:hAnsi="Arial" w:cs="Arial"/>
          <w:sz w:val="20"/>
          <w:szCs w:val="20"/>
        </w:rPr>
        <w:t xml:space="preserve"> </w:t>
      </w:r>
    </w:p>
    <w:p w14:paraId="1BCBA736"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lang w:val="nb-NO"/>
        </w:rPr>
        <w:lastRenderedPageBreak/>
        <w:t xml:space="preserve">Morozov, V.V., Rosenfeld, S.B., Rogova, N.V., Golovnyuk, V.V., Kirtaev, G.V. and Kharitonov, S.P. (2020). </w:t>
      </w:r>
      <w:r w:rsidRPr="001B1CEB">
        <w:rPr>
          <w:rFonts w:ascii="Arial" w:eastAsiaTheme="minorEastAsia" w:hAnsi="Arial" w:cs="Arial"/>
          <w:sz w:val="20"/>
          <w:szCs w:val="20"/>
        </w:rPr>
        <w:t xml:space="preserve">What is the number of snowy owls in the Russian Arctic?. Ornithologia, 44, pp. 18–25. </w:t>
      </w:r>
      <w:r w:rsidRPr="001B1CEB">
        <w:rPr>
          <w:rFonts w:ascii="Arial" w:eastAsiaTheme="minorEastAsia" w:hAnsi="Arial" w:cs="Arial"/>
          <w:i/>
          <w:iCs/>
          <w:sz w:val="20"/>
          <w:szCs w:val="20"/>
        </w:rPr>
        <w:t>(In Russian, with English summary</w:t>
      </w:r>
      <w:r w:rsidRPr="001B1CEB">
        <w:rPr>
          <w:rFonts w:ascii="Arial" w:eastAsiaTheme="minorEastAsia" w:hAnsi="Arial" w:cs="Arial"/>
          <w:sz w:val="20"/>
          <w:szCs w:val="20"/>
        </w:rPr>
        <w:t>)</w:t>
      </w:r>
    </w:p>
    <w:p w14:paraId="6EDA84ED"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North American Bird Conservation Initiative (2022) The State of the Birds: United States of America 2022. Available at: </w:t>
      </w:r>
      <w:hyperlink r:id="rId33">
        <w:r w:rsidRPr="001B1CEB">
          <w:rPr>
            <w:rStyle w:val="Hyperlink"/>
            <w:rFonts w:ascii="Arial" w:eastAsiaTheme="minorEastAsia" w:hAnsi="Arial" w:cs="Arial"/>
            <w:color w:val="0000FF"/>
            <w:sz w:val="20"/>
            <w:szCs w:val="20"/>
          </w:rPr>
          <w:t>http://stateofthebirds.org</w:t>
        </w:r>
      </w:hyperlink>
      <w:r w:rsidRPr="001B1CEB">
        <w:rPr>
          <w:rFonts w:ascii="Arial" w:eastAsiaTheme="minorEastAsia" w:hAnsi="Arial" w:cs="Arial"/>
          <w:sz w:val="20"/>
          <w:szCs w:val="20"/>
        </w:rPr>
        <w:t xml:space="preserve"> (Accessed: 15 July 2025).</w:t>
      </w:r>
    </w:p>
    <w:p w14:paraId="502A6EC9"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Øien, I.J., Aarvak, T., Jacobsen, K.-O. and Solheim, R. (2018). Satellite telemetry uncovers important wintering areas for Snowy Owls on the Kola Peninsula, Northwestern Russia. Ornithologia, 42, pp. 42–48.</w:t>
      </w:r>
    </w:p>
    <w:p w14:paraId="06E8E413"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Øien, I.J., Jacobsen, K.</w:t>
      </w:r>
      <w:r w:rsidRPr="001B1CEB">
        <w:rPr>
          <w:rFonts w:ascii="Cambria Math" w:eastAsiaTheme="minorEastAsia" w:hAnsi="Cambria Math" w:cs="Cambria Math"/>
          <w:sz w:val="20"/>
          <w:szCs w:val="20"/>
        </w:rPr>
        <w:t>‐</w:t>
      </w:r>
      <w:r w:rsidRPr="001B1CEB">
        <w:rPr>
          <w:rFonts w:ascii="Arial" w:eastAsiaTheme="minorEastAsia" w:hAnsi="Arial" w:cs="Arial"/>
          <w:sz w:val="20"/>
          <w:szCs w:val="20"/>
        </w:rPr>
        <w:t>O., Aarvak, T., Solheim, R. &amp; Kleven, O. (2016). Snøuglas økologi og forekomst i Norge i 2015. NOF</w:t>
      </w:r>
      <w:r w:rsidRPr="001B1CEB">
        <w:rPr>
          <w:rFonts w:ascii="Cambria Math" w:eastAsiaTheme="minorEastAsia" w:hAnsi="Cambria Math" w:cs="Cambria Math"/>
          <w:sz w:val="20"/>
          <w:szCs w:val="20"/>
        </w:rPr>
        <w:t>‐</w:t>
      </w:r>
      <w:r w:rsidRPr="001B1CEB">
        <w:rPr>
          <w:rFonts w:ascii="Arial" w:eastAsiaTheme="minorEastAsia" w:hAnsi="Arial" w:cs="Arial"/>
          <w:sz w:val="20"/>
          <w:szCs w:val="20"/>
        </w:rPr>
        <w:t>Rapport 4</w:t>
      </w:r>
      <w:r w:rsidRPr="001B1CEB">
        <w:rPr>
          <w:rFonts w:ascii="Cambria Math" w:eastAsiaTheme="minorEastAsia" w:hAnsi="Cambria Math" w:cs="Cambria Math"/>
          <w:sz w:val="20"/>
          <w:szCs w:val="20"/>
        </w:rPr>
        <w:t>‐</w:t>
      </w:r>
      <w:r w:rsidRPr="001B1CEB">
        <w:rPr>
          <w:rFonts w:ascii="Arial" w:eastAsiaTheme="minorEastAsia" w:hAnsi="Arial" w:cs="Arial"/>
          <w:sz w:val="20"/>
          <w:szCs w:val="20"/>
        </w:rPr>
        <w:t>2016. 30 s. (</w:t>
      </w:r>
      <w:r w:rsidRPr="001B1CEB">
        <w:rPr>
          <w:rFonts w:ascii="Arial" w:eastAsiaTheme="minorEastAsia" w:hAnsi="Arial" w:cs="Arial"/>
          <w:i/>
          <w:iCs/>
          <w:sz w:val="20"/>
          <w:szCs w:val="20"/>
        </w:rPr>
        <w:t>In Norwegian with English abstract</w:t>
      </w:r>
      <w:r w:rsidRPr="001B1CEB">
        <w:rPr>
          <w:rFonts w:ascii="Arial" w:eastAsiaTheme="minorEastAsia" w:hAnsi="Arial" w:cs="Arial"/>
          <w:sz w:val="20"/>
          <w:szCs w:val="20"/>
        </w:rPr>
        <w:t>).</w:t>
      </w:r>
    </w:p>
    <w:p w14:paraId="2F825238"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en-US"/>
        </w:rPr>
        <w:t>Parmelee, D.F. (1992). Snowy Owl.Pages 1-20 in A. Poole, Stettenheim, P. &amp; Gill, F. editors. The Birds of North America. The American Ornithologists' Union, Washington, DC.</w:t>
      </w:r>
    </w:p>
    <w:p w14:paraId="3598F35B" w14:textId="77777777" w:rsidR="00A854A1" w:rsidRPr="001B1CEB" w:rsidRDefault="00A854A1" w:rsidP="003043BC">
      <w:pPr>
        <w:pStyle w:val="PlainText"/>
        <w:spacing w:after="80"/>
        <w:ind w:left="426" w:hanging="426"/>
        <w:rPr>
          <w:rFonts w:ascii="Arial" w:hAnsi="Arial" w:cs="Arial"/>
          <w:sz w:val="20"/>
          <w:szCs w:val="20"/>
          <w:lang w:val="de-DE"/>
        </w:rPr>
      </w:pPr>
      <w:r w:rsidRPr="001B1CEB">
        <w:rPr>
          <w:rFonts w:ascii="Arial" w:hAnsi="Arial" w:cs="Arial"/>
          <w:sz w:val="20"/>
          <w:szCs w:val="20"/>
          <w:lang w:val="en-US"/>
        </w:rPr>
        <w:t xml:space="preserve">Pedersen, A. (1942). Säugetiere und Vögel. </w:t>
      </w:r>
      <w:r w:rsidRPr="001B1CEB">
        <w:rPr>
          <w:rFonts w:ascii="Arial" w:hAnsi="Arial" w:cs="Arial"/>
          <w:sz w:val="20"/>
          <w:szCs w:val="20"/>
          <w:lang w:val="de-DE"/>
        </w:rPr>
        <w:t>Dansk Nordostgrönlands Expedition. 1938-39. Meddelelser om Grønland 128(2). 119p.</w:t>
      </w:r>
    </w:p>
    <w:p w14:paraId="47BCA8B3" w14:textId="77777777" w:rsidR="00A854A1" w:rsidRPr="001B1CEB" w:rsidRDefault="00A854A1" w:rsidP="003043BC">
      <w:pPr>
        <w:spacing w:after="80"/>
        <w:ind w:left="426" w:hanging="426"/>
        <w:rPr>
          <w:rStyle w:val="LitteraturNINATegn"/>
          <w:sz w:val="20"/>
          <w:szCs w:val="20"/>
          <w:lang w:val="de-DE"/>
        </w:rPr>
      </w:pPr>
      <w:r w:rsidRPr="001B1CEB">
        <w:rPr>
          <w:rStyle w:val="LitteraturNINATegn"/>
          <w:sz w:val="20"/>
          <w:szCs w:val="20"/>
          <w:lang w:val="de-DE"/>
        </w:rPr>
        <w:t xml:space="preserve">Portenko, L.A. (1972). </w:t>
      </w:r>
      <w:r w:rsidRPr="001B1CEB">
        <w:rPr>
          <w:rStyle w:val="LitteraturNINATegn"/>
          <w:iCs/>
          <w:sz w:val="20"/>
          <w:szCs w:val="20"/>
          <w:lang w:val="de-DE"/>
        </w:rPr>
        <w:t xml:space="preserve">Die Schnee-eule. Die </w:t>
      </w:r>
      <w:r w:rsidRPr="001B1CEB">
        <w:rPr>
          <w:rStyle w:val="LitteraturNINATegn"/>
          <w:sz w:val="20"/>
          <w:szCs w:val="20"/>
          <w:lang w:val="de-DE"/>
        </w:rPr>
        <w:t>Neue Brehm-Bücherei, 232 pp.</w:t>
      </w:r>
    </w:p>
    <w:p w14:paraId="2BA0AF2C"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Potapov, E. &amp; Sale, R. (2012). The Snowy Owl, London: T &amp; AD Poyser</w:t>
      </w:r>
    </w:p>
    <w:p w14:paraId="4E6D0426"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Rich, T.D., Beardmore, C.J., Berlanga, H., Blancher, P.J., Bradstreet, M.S.W., Butcher, G.S., Demarest, D.W., Dunn, E.H., Hunter, W.C., Inigo-Elias, E.E., Martell, A.M. and Panjabi, A.O. (2004). Partners in Flight North American Landbird Conservation Plan. Ithaca, NY: Cornell Lab of Ornithology.</w:t>
      </w:r>
    </w:p>
    <w:p w14:paraId="4745057D"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en-US"/>
        </w:rPr>
        <w:t xml:space="preserve">Ridgway, R. (1874). </w:t>
      </w:r>
      <w:r w:rsidRPr="001B1CEB">
        <w:rPr>
          <w:rStyle w:val="LitteraturNINATegn"/>
          <w:i/>
          <w:sz w:val="20"/>
          <w:szCs w:val="20"/>
          <w:lang w:val="en-US"/>
        </w:rPr>
        <w:t>The ornithology of Illinois</w:t>
      </w:r>
      <w:r w:rsidRPr="001B1CEB">
        <w:rPr>
          <w:rStyle w:val="LitteraturNINATegn"/>
          <w:sz w:val="20"/>
          <w:szCs w:val="20"/>
          <w:lang w:val="en-US"/>
        </w:rPr>
        <w:t xml:space="preserve"> (Volume 1). Springfield, Ill.</w:t>
      </w:r>
    </w:p>
    <w:p w14:paraId="3DF06487"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Robillard, A., Gauthier, G., Therrien, J.-F. and Bêty, J. (2018). Wintering space use and site fidelity in a nomadic species, the Snowy Owl. Journal of Avian Biology, 49(5), jav-01707. </w:t>
      </w:r>
      <w:hyperlink r:id="rId34">
        <w:r w:rsidRPr="001B1CEB">
          <w:rPr>
            <w:rStyle w:val="Hyperlink"/>
            <w:rFonts w:ascii="Arial" w:eastAsiaTheme="minorEastAsia" w:hAnsi="Arial" w:cs="Arial"/>
            <w:color w:val="0000FF"/>
            <w:sz w:val="20"/>
            <w:szCs w:val="20"/>
          </w:rPr>
          <w:t>https://doi.org/10.1111/jav.01707</w:t>
        </w:r>
      </w:hyperlink>
      <w:r w:rsidRPr="001B1CEB">
        <w:rPr>
          <w:rFonts w:ascii="Arial" w:eastAsiaTheme="minorEastAsia" w:hAnsi="Arial" w:cs="Arial"/>
          <w:sz w:val="20"/>
          <w:szCs w:val="20"/>
        </w:rPr>
        <w:t xml:space="preserve"> </w:t>
      </w:r>
    </w:p>
    <w:p w14:paraId="4A4D59E5"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en-US"/>
        </w:rPr>
        <w:t xml:space="preserve">Rogacheva, E.V. (2005). Owls of the northern part of Central Siberia. Page 369-384 In Volkov, S.V., V.V. Morozov, A.V. Sharikov (eds.). </w:t>
      </w:r>
      <w:r w:rsidRPr="001B1CEB">
        <w:rPr>
          <w:rStyle w:val="LitteraturNINATegn"/>
          <w:iCs/>
          <w:sz w:val="20"/>
          <w:szCs w:val="20"/>
          <w:lang w:val="en-US"/>
        </w:rPr>
        <w:t>Owls of Northern Eurasia</w:t>
      </w:r>
      <w:r w:rsidRPr="001B1CEB">
        <w:rPr>
          <w:rStyle w:val="LitteraturNINATegn"/>
          <w:sz w:val="20"/>
          <w:szCs w:val="20"/>
          <w:lang w:val="en-US"/>
        </w:rPr>
        <w:t>. Vibor Print, Moscow. 471 pp. [</w:t>
      </w:r>
      <w:r w:rsidRPr="001B1CEB">
        <w:rPr>
          <w:rStyle w:val="LitteraturNINATegn"/>
          <w:i/>
          <w:iCs/>
          <w:sz w:val="20"/>
          <w:szCs w:val="20"/>
          <w:lang w:val="en-US"/>
        </w:rPr>
        <w:t>In Russian, with English summary</w:t>
      </w:r>
      <w:r w:rsidRPr="001B1CEB">
        <w:rPr>
          <w:rStyle w:val="LitteraturNINATegn"/>
          <w:sz w:val="20"/>
          <w:szCs w:val="20"/>
          <w:lang w:val="en-US"/>
        </w:rPr>
        <w:t>].</w:t>
      </w:r>
    </w:p>
    <w:p w14:paraId="147E91A4"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Rosenberg, K.V., Kennedy, J.A., Dettmers, R., Ford, R.P., Reynolds, D., Alexander, J.D., Beardmore, C.J., Blancher, P.J., Bogart, R.E., Butcher, G.S. and others (2016). Partners in Flight Landbird Conservation Plan: 2016 Revision for Canada and Continental United States. Partners in Flight Science Committee.</w:t>
      </w:r>
    </w:p>
    <w:p w14:paraId="56A6062F" w14:textId="77777777" w:rsidR="00A854A1" w:rsidRPr="001B1CEB" w:rsidRDefault="00A854A1" w:rsidP="003043BC">
      <w:pPr>
        <w:spacing w:after="80"/>
        <w:ind w:left="426" w:hanging="426"/>
        <w:rPr>
          <w:rFonts w:ascii="Arial" w:eastAsiaTheme="minorEastAsia" w:hAnsi="Arial" w:cs="Arial"/>
          <w:sz w:val="20"/>
          <w:szCs w:val="20"/>
          <w:lang w:val="de-DE"/>
        </w:rPr>
      </w:pPr>
      <w:r w:rsidRPr="001B1CEB">
        <w:rPr>
          <w:rFonts w:ascii="Arial" w:eastAsiaTheme="minorEastAsia" w:hAnsi="Arial" w:cs="Arial"/>
          <w:sz w:val="20"/>
          <w:szCs w:val="20"/>
        </w:rPr>
        <w:t xml:space="preserve">Sangster, G., Collinson, J.M., Helbig, A.J., Knox, A. G. &amp; Parkin, D.T. (2004). </w:t>
      </w:r>
      <w:r w:rsidRPr="001B1CEB">
        <w:rPr>
          <w:rFonts w:ascii="Arial" w:eastAsiaTheme="minorEastAsia" w:hAnsi="Arial" w:cs="Arial"/>
          <w:sz w:val="20"/>
          <w:szCs w:val="20"/>
          <w:lang w:val="de-DE"/>
        </w:rPr>
        <w:t>Taxonomic recommendations for British birds: second report. Ibis, 146:153-157.</w:t>
      </w:r>
    </w:p>
    <w:p w14:paraId="3A482F76" w14:textId="77777777" w:rsidR="00A854A1" w:rsidRPr="001B1CEB" w:rsidRDefault="00A854A1" w:rsidP="003043BC">
      <w:pPr>
        <w:pStyle w:val="PlainText"/>
        <w:spacing w:after="80"/>
        <w:ind w:left="426" w:hanging="426"/>
        <w:rPr>
          <w:rStyle w:val="LitteraturNINATegn"/>
          <w:color w:val="000000" w:themeColor="text1"/>
          <w:sz w:val="20"/>
          <w:szCs w:val="20"/>
          <w:lang w:val="nn-NO"/>
        </w:rPr>
      </w:pPr>
      <w:r w:rsidRPr="001B1CEB">
        <w:rPr>
          <w:rStyle w:val="LitteraturNINATegn"/>
          <w:color w:val="000000" w:themeColor="text1"/>
          <w:sz w:val="20"/>
          <w:szCs w:val="20"/>
          <w:lang w:val="nn-NO"/>
        </w:rPr>
        <w:t>Schenker, A. (1978) Höchsalter europaischer Vögel im Zoologischen Garten Basel. Ornithol. Beob. 75: 96-97.</w:t>
      </w:r>
    </w:p>
    <w:p w14:paraId="7E519B67"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nn-NO"/>
        </w:rPr>
        <w:t xml:space="preserve">Shaw, G. 1809. </w:t>
      </w:r>
      <w:r w:rsidRPr="001B1CEB">
        <w:rPr>
          <w:rStyle w:val="LitteraturNINATegn"/>
          <w:i/>
          <w:sz w:val="20"/>
          <w:szCs w:val="20"/>
          <w:lang w:val="nn-NO"/>
        </w:rPr>
        <w:t>Strix erminea</w:t>
      </w:r>
      <w:r w:rsidRPr="001B1CEB">
        <w:rPr>
          <w:rStyle w:val="LitteraturNINATegn"/>
          <w:sz w:val="20"/>
          <w:szCs w:val="20"/>
          <w:lang w:val="nn-NO"/>
        </w:rPr>
        <w:t xml:space="preserve">. Gen. Zool. </w:t>
      </w:r>
      <w:r w:rsidRPr="001B1CEB">
        <w:rPr>
          <w:rStyle w:val="LitteraturNINATegn"/>
          <w:sz w:val="20"/>
          <w:szCs w:val="20"/>
          <w:lang w:val="en-US"/>
        </w:rPr>
        <w:t xml:space="preserve">VII s. 251 </w:t>
      </w:r>
    </w:p>
    <w:p w14:paraId="1BC3C0F2" w14:textId="77777777" w:rsidR="00A854A1" w:rsidRPr="001B1CEB" w:rsidRDefault="00A854A1" w:rsidP="003043BC">
      <w:pPr>
        <w:pStyle w:val="PlainText"/>
        <w:spacing w:after="80"/>
        <w:ind w:left="426" w:hanging="426"/>
        <w:rPr>
          <w:rFonts w:ascii="Arial" w:hAnsi="Arial" w:cs="Arial"/>
          <w:sz w:val="20"/>
          <w:szCs w:val="20"/>
          <w:lang w:val="sv-SE"/>
        </w:rPr>
      </w:pPr>
      <w:r w:rsidRPr="001B1CEB">
        <w:rPr>
          <w:rFonts w:ascii="Arial" w:hAnsi="Arial" w:cs="Arial"/>
          <w:sz w:val="20"/>
          <w:szCs w:val="20"/>
          <w:lang w:val="sv-SE"/>
        </w:rPr>
        <w:t xml:space="preserve">SLU Artdatabanken (2020). Rödlistade arter i Sverige 2020. SLU, Uppsala </w:t>
      </w:r>
      <w:hyperlink r:id="rId35" w:history="1">
        <w:r w:rsidRPr="006930F5">
          <w:rPr>
            <w:rStyle w:val="Hyperlink"/>
            <w:rFonts w:ascii="Arial" w:hAnsi="Arial" w:cs="Arial"/>
            <w:sz w:val="20"/>
            <w:szCs w:val="20"/>
            <w:lang w:val="sv-SE"/>
          </w:rPr>
          <w:t>slu.se/contentassets/06bc62d2c893426181f812a48d94e919/rodlista-2020-1.pdf</w:t>
        </w:r>
      </w:hyperlink>
    </w:p>
    <w:p w14:paraId="3FCDC793" w14:textId="77777777" w:rsidR="00A854A1" w:rsidRPr="001B1CEB" w:rsidRDefault="00A854A1" w:rsidP="003043BC">
      <w:pPr>
        <w:pStyle w:val="PlainText"/>
        <w:spacing w:after="80"/>
        <w:ind w:left="426" w:hanging="426"/>
        <w:rPr>
          <w:rFonts w:ascii="Arial" w:hAnsi="Arial" w:cs="Arial"/>
          <w:color w:val="000000" w:themeColor="text1"/>
          <w:sz w:val="20"/>
          <w:szCs w:val="20"/>
          <w:lang w:val="nn-NO"/>
        </w:rPr>
      </w:pPr>
      <w:r w:rsidRPr="001B1CEB">
        <w:rPr>
          <w:rFonts w:ascii="Arial" w:hAnsi="Arial" w:cs="Arial"/>
          <w:sz w:val="20"/>
          <w:szCs w:val="20"/>
          <w:lang w:val="nn-NO"/>
        </w:rPr>
        <w:t xml:space="preserve">Solheim, R., Jacobsen, K.-O., Øien, I.J., Aarvak, T. &amp; Polojärvi, P. (2013). </w:t>
      </w:r>
      <w:r w:rsidRPr="001B1CEB">
        <w:rPr>
          <w:rFonts w:ascii="Arial" w:hAnsi="Arial" w:cs="Arial"/>
          <w:sz w:val="20"/>
          <w:szCs w:val="20"/>
          <w:lang w:val="sv-SE"/>
        </w:rPr>
        <w:t>Snowy Owl nest failures caused by blackfly attacks on incubating females. Ornis Norvegica 36:1-5</w:t>
      </w:r>
    </w:p>
    <w:p w14:paraId="546E2D11" w14:textId="77777777" w:rsidR="00A854A1" w:rsidRPr="001B1CEB" w:rsidRDefault="00A854A1" w:rsidP="003043BC">
      <w:pPr>
        <w:pStyle w:val="PlainText"/>
        <w:spacing w:after="80"/>
        <w:ind w:left="426" w:hanging="426"/>
        <w:rPr>
          <w:rFonts w:ascii="Arial" w:hAnsi="Arial" w:cs="Arial"/>
          <w:sz w:val="20"/>
          <w:szCs w:val="20"/>
          <w:lang w:val="sv-SE"/>
        </w:rPr>
      </w:pPr>
      <w:r w:rsidRPr="001B1CEB">
        <w:rPr>
          <w:rFonts w:ascii="Arial" w:hAnsi="Arial" w:cs="Arial"/>
          <w:sz w:val="20"/>
          <w:szCs w:val="20"/>
          <w:lang w:val="nn-NO"/>
        </w:rPr>
        <w:t>Solheim, R., Jacobsen, K.-O</w:t>
      </w:r>
      <w:r w:rsidRPr="001B1CEB">
        <w:rPr>
          <w:rFonts w:ascii="Arial" w:hAnsi="Arial" w:cs="Arial"/>
          <w:b/>
          <w:bCs/>
          <w:sz w:val="20"/>
          <w:szCs w:val="20"/>
          <w:lang w:val="nn-NO"/>
        </w:rPr>
        <w:t xml:space="preserve">., </w:t>
      </w:r>
      <w:r w:rsidRPr="001B1CEB">
        <w:rPr>
          <w:rFonts w:ascii="Arial" w:hAnsi="Arial" w:cs="Arial"/>
          <w:sz w:val="20"/>
          <w:szCs w:val="20"/>
          <w:lang w:val="nn-NO"/>
        </w:rPr>
        <w:t xml:space="preserve">Øien, I.J. &amp; Aarvak, T. (2019). </w:t>
      </w:r>
      <w:r w:rsidRPr="001B1CEB">
        <w:rPr>
          <w:rFonts w:ascii="Arial" w:hAnsi="Arial" w:cs="Arial"/>
          <w:sz w:val="20"/>
          <w:szCs w:val="20"/>
          <w:lang w:val="sv-SE"/>
        </w:rPr>
        <w:t xml:space="preserve">Snowy owls may breed when one year old. Poster at Raptor Research Foundation conference in Skukuza, Kruger national park, South Africa, 12.-16.11.2018 </w:t>
      </w:r>
    </w:p>
    <w:p w14:paraId="21C3B6C6" w14:textId="77777777" w:rsidR="00A854A1" w:rsidRPr="001B1CEB" w:rsidRDefault="00A854A1" w:rsidP="003043BC">
      <w:pPr>
        <w:pStyle w:val="PlainText"/>
        <w:spacing w:after="80"/>
        <w:ind w:left="426" w:hanging="426"/>
        <w:rPr>
          <w:rFonts w:ascii="Arial" w:hAnsi="Arial" w:cs="Arial"/>
          <w:sz w:val="20"/>
          <w:szCs w:val="20"/>
          <w:shd w:val="clear" w:color="auto" w:fill="FFFFFF"/>
        </w:rPr>
      </w:pPr>
      <w:r w:rsidRPr="001B1CEB">
        <w:rPr>
          <w:rFonts w:ascii="Arial" w:hAnsi="Arial" w:cs="Arial"/>
          <w:sz w:val="20"/>
          <w:szCs w:val="20"/>
          <w:lang w:val="sv-SE"/>
        </w:rPr>
        <w:t xml:space="preserve">Stokke, B.G, Dale, S., Jacobsen, K.-O., Lislevand, T., Solvang, R. &amp; Strøm, H. 2021. </w:t>
      </w:r>
      <w:r w:rsidRPr="001B1CEB">
        <w:rPr>
          <w:rFonts w:ascii="Arial" w:hAnsi="Arial" w:cs="Arial"/>
          <w:sz w:val="20"/>
          <w:szCs w:val="20"/>
        </w:rPr>
        <w:t xml:space="preserve">Fugler Aves – Norge. I: Artsdatabanken. (2021). Norsk rødliste for arter 2021. Artsdatabanken, Norge. </w:t>
      </w:r>
      <w:r w:rsidRPr="001B1CEB">
        <w:rPr>
          <w:rFonts w:ascii="Arial" w:hAnsi="Arial" w:cs="Arial"/>
          <w:sz w:val="20"/>
          <w:szCs w:val="20"/>
          <w:shd w:val="clear" w:color="auto" w:fill="FFFFFF"/>
          <w:lang w:val="nl-NL"/>
        </w:rPr>
        <w:t xml:space="preserve">2021 206 s. </w:t>
      </w:r>
      <w:hyperlink r:id="rId36" w:history="1">
        <w:r w:rsidRPr="001B1CEB">
          <w:rPr>
            <w:rStyle w:val="Hyperlink"/>
            <w:rFonts w:ascii="Arial" w:hAnsi="Arial" w:cs="Arial"/>
            <w:sz w:val="20"/>
            <w:szCs w:val="20"/>
            <w:shd w:val="clear" w:color="auto" w:fill="FFFFFF"/>
          </w:rPr>
          <w:t>https://www.artsdatabanken.no/rodlisteforarter2021/Artsgruppene/Fugler</w:t>
        </w:r>
      </w:hyperlink>
    </w:p>
    <w:p w14:paraId="6C479C59" w14:textId="77777777" w:rsidR="00A854A1" w:rsidRPr="006930F5" w:rsidRDefault="00A854A1" w:rsidP="003043BC">
      <w:pPr>
        <w:pStyle w:val="PlainText"/>
        <w:spacing w:after="80"/>
        <w:ind w:left="426" w:hanging="426"/>
        <w:rPr>
          <w:rStyle w:val="LitteraturNINATegn"/>
          <w:sz w:val="20"/>
          <w:szCs w:val="20"/>
          <w:lang w:val="en-US"/>
        </w:rPr>
      </w:pPr>
      <w:r w:rsidRPr="001B1CEB">
        <w:rPr>
          <w:rStyle w:val="LitteraturNINATegn"/>
          <w:sz w:val="20"/>
          <w:szCs w:val="20"/>
        </w:rPr>
        <w:t xml:space="preserve">Sundevall, C.J. (1872). </w:t>
      </w:r>
      <w:r w:rsidRPr="001B1CEB">
        <w:rPr>
          <w:rFonts w:ascii="Arial" w:hAnsi="Arial" w:cs="Arial"/>
          <w:color w:val="000000"/>
          <w:sz w:val="20"/>
          <w:szCs w:val="20"/>
        </w:rPr>
        <w:t>Methodi naturalis avium disponendarum tentamen:</w:t>
      </w:r>
      <w:r w:rsidRPr="001B1CEB">
        <w:rPr>
          <w:rFonts w:ascii="Arial" w:hAnsi="Arial" w:cs="Arial"/>
          <w:sz w:val="20"/>
          <w:szCs w:val="20"/>
        </w:rPr>
        <w:t xml:space="preserve"> </w:t>
      </w:r>
      <w:r w:rsidRPr="001B1CEB">
        <w:rPr>
          <w:rFonts w:ascii="Arial" w:hAnsi="Arial" w:cs="Arial"/>
          <w:color w:val="000000"/>
          <w:sz w:val="20"/>
          <w:szCs w:val="20"/>
        </w:rPr>
        <w:t xml:space="preserve">försök till fogelklassens naturenliga uppställnung. </w:t>
      </w:r>
      <w:r w:rsidRPr="00550140">
        <w:rPr>
          <w:rFonts w:ascii="Arial" w:hAnsi="Arial" w:cs="Arial"/>
          <w:color w:val="000000"/>
          <w:sz w:val="20"/>
          <w:szCs w:val="20"/>
        </w:rPr>
        <w:t xml:space="preserve">Oxford University. </w:t>
      </w:r>
      <w:r w:rsidRPr="006930F5">
        <w:rPr>
          <w:rFonts w:ascii="Arial" w:hAnsi="Arial" w:cs="Arial"/>
          <w:color w:val="000000"/>
          <w:sz w:val="20"/>
          <w:szCs w:val="20"/>
          <w:lang w:val="en-US"/>
        </w:rPr>
        <w:t>199s. (</w:t>
      </w:r>
      <w:r w:rsidRPr="006930F5">
        <w:rPr>
          <w:rFonts w:ascii="Arial" w:hAnsi="Arial" w:cs="Arial"/>
          <w:i/>
          <w:color w:val="000000"/>
          <w:sz w:val="20"/>
          <w:szCs w:val="20"/>
          <w:lang w:val="en-US"/>
        </w:rPr>
        <w:t>Leuchybris nivea</w:t>
      </w:r>
      <w:r w:rsidRPr="006930F5">
        <w:rPr>
          <w:rFonts w:ascii="Arial" w:hAnsi="Arial" w:cs="Arial"/>
          <w:color w:val="000000"/>
          <w:sz w:val="20"/>
          <w:szCs w:val="20"/>
          <w:lang w:val="en-US"/>
        </w:rPr>
        <w:t xml:space="preserve"> . s.105)</w:t>
      </w:r>
    </w:p>
    <w:p w14:paraId="1245FB0B" w14:textId="77777777" w:rsidR="00A854A1" w:rsidRPr="001B1CEB" w:rsidRDefault="00A854A1" w:rsidP="003043BC">
      <w:pPr>
        <w:spacing w:after="80"/>
        <w:ind w:left="426" w:hanging="426"/>
        <w:rPr>
          <w:rFonts w:ascii="Arial" w:eastAsiaTheme="minorEastAsia" w:hAnsi="Arial" w:cs="Arial"/>
          <w:sz w:val="20"/>
          <w:szCs w:val="20"/>
        </w:rPr>
      </w:pPr>
      <w:r w:rsidRPr="006930F5">
        <w:rPr>
          <w:rFonts w:ascii="Arial" w:eastAsiaTheme="minorEastAsia" w:hAnsi="Arial" w:cs="Arial"/>
          <w:sz w:val="20"/>
          <w:szCs w:val="20"/>
        </w:rPr>
        <w:t xml:space="preserve">Therrien, J.-F., Gauthier, G. &amp; Bêty, J. (2011). </w:t>
      </w:r>
      <w:r w:rsidRPr="001B1CEB">
        <w:rPr>
          <w:rFonts w:ascii="Arial" w:eastAsiaTheme="minorEastAsia" w:hAnsi="Arial" w:cs="Arial"/>
          <w:sz w:val="20"/>
          <w:szCs w:val="20"/>
        </w:rPr>
        <w:t xml:space="preserve">An avian terrestrial predator of the Arctic relies on the marine ecosystem during winter. Journal of Avian Biology, 42(4), pp. 363–369. </w:t>
      </w:r>
      <w:hyperlink r:id="rId37">
        <w:r w:rsidRPr="001B1CEB">
          <w:rPr>
            <w:rStyle w:val="Hyperlink"/>
            <w:rFonts w:ascii="Arial" w:eastAsiaTheme="minorEastAsia" w:hAnsi="Arial" w:cs="Arial"/>
            <w:sz w:val="20"/>
            <w:szCs w:val="20"/>
          </w:rPr>
          <w:t>https://doi.org/10.1111/j.1600-048X.2011.05330.x</w:t>
        </w:r>
      </w:hyperlink>
      <w:r w:rsidRPr="001B1CEB">
        <w:rPr>
          <w:rFonts w:ascii="Arial" w:eastAsiaTheme="minorEastAsia" w:hAnsi="Arial" w:cs="Arial"/>
          <w:sz w:val="20"/>
          <w:szCs w:val="20"/>
        </w:rPr>
        <w:t xml:space="preserve"> </w:t>
      </w:r>
    </w:p>
    <w:p w14:paraId="21BCA073" w14:textId="77777777" w:rsidR="00A854A1" w:rsidRPr="001B1CEB" w:rsidRDefault="00A854A1" w:rsidP="003043BC">
      <w:pPr>
        <w:pStyle w:val="PlainText"/>
        <w:spacing w:after="80"/>
        <w:ind w:left="426" w:hanging="426"/>
        <w:rPr>
          <w:rStyle w:val="LitteraturNINATegn"/>
          <w:sz w:val="20"/>
          <w:szCs w:val="20"/>
          <w:lang w:val="nl-NL"/>
        </w:rPr>
      </w:pPr>
      <w:r w:rsidRPr="001B1CEB">
        <w:rPr>
          <w:rStyle w:val="LitteraturNINATegn"/>
          <w:sz w:val="20"/>
          <w:szCs w:val="20"/>
        </w:rPr>
        <w:t xml:space="preserve">Thunberg, C.P. (1798). </w:t>
      </w:r>
      <w:r w:rsidRPr="001B1CEB">
        <w:rPr>
          <w:rStyle w:val="LitteraturNINATegn"/>
          <w:i/>
          <w:sz w:val="20"/>
          <w:szCs w:val="20"/>
        </w:rPr>
        <w:t>Strix nivea</w:t>
      </w:r>
      <w:r w:rsidRPr="001B1CEB">
        <w:rPr>
          <w:rStyle w:val="LitteraturNINATegn"/>
          <w:sz w:val="20"/>
          <w:szCs w:val="20"/>
        </w:rPr>
        <w:t xml:space="preserve">. Svensk Ac. </w:t>
      </w:r>
      <w:r w:rsidRPr="001B1CEB">
        <w:rPr>
          <w:rStyle w:val="LitteraturNINATegn"/>
          <w:sz w:val="20"/>
          <w:szCs w:val="20"/>
          <w:lang w:val="nl-NL"/>
        </w:rPr>
        <w:t>Förh. S 184.</w:t>
      </w:r>
    </w:p>
    <w:p w14:paraId="5C64323E" w14:textId="77777777" w:rsidR="00A854A1" w:rsidRPr="001B1CEB" w:rsidRDefault="00A854A1" w:rsidP="003043BC">
      <w:pPr>
        <w:pStyle w:val="PlainText"/>
        <w:spacing w:after="80"/>
        <w:ind w:left="426" w:hanging="426"/>
        <w:rPr>
          <w:rFonts w:ascii="Arial" w:eastAsiaTheme="minorEastAsia" w:hAnsi="Arial" w:cs="Arial"/>
          <w:sz w:val="20"/>
          <w:szCs w:val="20"/>
          <w:lang w:val="en-US"/>
        </w:rPr>
      </w:pPr>
      <w:r w:rsidRPr="001B1CEB">
        <w:rPr>
          <w:rFonts w:ascii="Arial" w:eastAsiaTheme="minorEastAsia" w:hAnsi="Arial" w:cs="Arial"/>
          <w:sz w:val="20"/>
          <w:szCs w:val="20"/>
          <w:lang w:val="nl-NL"/>
        </w:rPr>
        <w:lastRenderedPageBreak/>
        <w:t xml:space="preserve">Voous, K.H. (1988). </w:t>
      </w:r>
      <w:r w:rsidRPr="001B1CEB">
        <w:rPr>
          <w:rFonts w:ascii="Arial" w:eastAsiaTheme="minorEastAsia" w:hAnsi="Arial" w:cs="Arial"/>
          <w:sz w:val="20"/>
          <w:szCs w:val="20"/>
          <w:lang w:val="en-US"/>
        </w:rPr>
        <w:t>Owls of the Northern Hemisphere. Williams Collins Sons and Co. Ltd, London.</w:t>
      </w:r>
    </w:p>
    <w:p w14:paraId="0AE865E5" w14:textId="77777777" w:rsidR="00A854A1" w:rsidRPr="001B1CEB" w:rsidRDefault="00A854A1" w:rsidP="003043BC">
      <w:pPr>
        <w:pStyle w:val="PlainText"/>
        <w:spacing w:after="80"/>
        <w:ind w:left="426" w:hanging="426"/>
        <w:rPr>
          <w:rStyle w:val="LitteraturNINATegn"/>
          <w:sz w:val="20"/>
          <w:szCs w:val="20"/>
          <w:lang w:val="en-US"/>
        </w:rPr>
      </w:pPr>
      <w:r w:rsidRPr="001B1CEB">
        <w:rPr>
          <w:rStyle w:val="LitteraturNINATegn"/>
          <w:sz w:val="20"/>
          <w:szCs w:val="20"/>
          <w:lang w:val="en-US"/>
        </w:rPr>
        <w:t xml:space="preserve">Watson, A. (1957). The behaviour, breeding and food ecology of the Snowy Owl, </w:t>
      </w:r>
      <w:r w:rsidRPr="001B1CEB">
        <w:rPr>
          <w:rStyle w:val="LitteraturNINATegn"/>
          <w:i/>
          <w:sz w:val="20"/>
          <w:szCs w:val="20"/>
          <w:lang w:val="en-US"/>
        </w:rPr>
        <w:t>Nyctea scandiaca</w:t>
      </w:r>
      <w:r w:rsidRPr="001B1CEB">
        <w:rPr>
          <w:rStyle w:val="LitteraturNINATegn"/>
          <w:sz w:val="20"/>
          <w:szCs w:val="20"/>
          <w:lang w:val="en-US"/>
        </w:rPr>
        <w:t>. Ibis 99:419-462.</w:t>
      </w:r>
    </w:p>
    <w:p w14:paraId="1099AEDA"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 xml:space="preserve">Wiebe, K., Bidwell, M. and McCabe, R. (2023). Snowy Owls in central North America have regular migration and high philopatry to wintering sites though not always to home ranges. Avian Conservation and Ecology, 18(2). </w:t>
      </w:r>
      <w:hyperlink r:id="rId38">
        <w:r w:rsidRPr="001B1CEB">
          <w:rPr>
            <w:rStyle w:val="Hyperlink"/>
            <w:rFonts w:ascii="Arial" w:eastAsiaTheme="minorEastAsia" w:hAnsi="Arial" w:cs="Arial"/>
            <w:color w:val="0000FF"/>
            <w:sz w:val="20"/>
            <w:szCs w:val="20"/>
          </w:rPr>
          <w:t>https://doi.org/10.5751/ace-02528-180214</w:t>
        </w:r>
      </w:hyperlink>
      <w:r w:rsidRPr="001B1CEB">
        <w:rPr>
          <w:rFonts w:ascii="Arial" w:eastAsiaTheme="minorEastAsia" w:hAnsi="Arial" w:cs="Arial"/>
          <w:sz w:val="20"/>
          <w:szCs w:val="20"/>
        </w:rPr>
        <w:t xml:space="preserve">. </w:t>
      </w:r>
    </w:p>
    <w:p w14:paraId="72D59E8F" w14:textId="77777777" w:rsidR="00A854A1" w:rsidRPr="001B1CEB" w:rsidRDefault="00A854A1" w:rsidP="003043BC">
      <w:pPr>
        <w:spacing w:after="80"/>
        <w:ind w:left="426" w:hanging="426"/>
        <w:rPr>
          <w:rFonts w:ascii="Arial" w:eastAsiaTheme="minorEastAsia" w:hAnsi="Arial" w:cs="Arial"/>
          <w:sz w:val="20"/>
          <w:szCs w:val="20"/>
        </w:rPr>
      </w:pPr>
      <w:r w:rsidRPr="001B1CEB">
        <w:rPr>
          <w:rFonts w:ascii="Arial" w:eastAsiaTheme="minorEastAsia" w:hAnsi="Arial" w:cs="Arial"/>
          <w:sz w:val="20"/>
          <w:szCs w:val="20"/>
        </w:rPr>
        <w:t>Wink, M., and P. Heidrich (2000). Molecular systematics of owls (Strigiformes) based on DNA-sequences of the mitochondrial cytochrome b gene. In Raptors at Risk: Proceedings of the V World Conference on Birds of Prey and Owls, Midrand, Johannesburg, South Africa, August 1998 (R. D. Chancellor and B. U. Meyburg, Editors). Hancock House, London, United Kingdom. pp. 819–828.</w:t>
      </w:r>
    </w:p>
    <w:p w14:paraId="0830CB17" w14:textId="77777777" w:rsidR="00A854A1" w:rsidRPr="006930F5" w:rsidRDefault="00A854A1" w:rsidP="003043BC">
      <w:pPr>
        <w:spacing w:after="80"/>
        <w:ind w:left="426" w:hanging="426"/>
        <w:rPr>
          <w:rStyle w:val="LitteraturNINATegn"/>
          <w:sz w:val="20"/>
          <w:szCs w:val="20"/>
          <w:lang w:val="de-DE"/>
        </w:rPr>
      </w:pPr>
      <w:r w:rsidRPr="006930F5">
        <w:rPr>
          <w:rStyle w:val="LitteraturNINATegn"/>
          <w:sz w:val="20"/>
          <w:szCs w:val="20"/>
          <w:lang w:val="de-DE"/>
        </w:rPr>
        <w:t xml:space="preserve">Zander (1838). </w:t>
      </w:r>
      <w:r w:rsidRPr="006930F5">
        <w:rPr>
          <w:rFonts w:ascii="Arial" w:hAnsi="Arial" w:cs="Arial"/>
          <w:i/>
          <w:color w:val="000000"/>
          <w:sz w:val="20"/>
          <w:szCs w:val="20"/>
          <w:lang w:val="de-DE"/>
        </w:rPr>
        <w:t>Haemeria nivea</w:t>
      </w:r>
      <w:r w:rsidRPr="006930F5">
        <w:rPr>
          <w:rFonts w:ascii="Arial" w:hAnsi="Arial" w:cs="Arial"/>
          <w:color w:val="000000"/>
          <w:sz w:val="20"/>
          <w:szCs w:val="20"/>
          <w:lang w:val="de-DE"/>
        </w:rPr>
        <w:t>. Die Naturgeschichte der Vogeln Mecklenbergs,heft 2,p.119.</w:t>
      </w:r>
      <w:r w:rsidRPr="006930F5">
        <w:rPr>
          <w:rStyle w:val="LitteraturNINATegn"/>
          <w:sz w:val="20"/>
          <w:szCs w:val="20"/>
          <w:lang w:val="de-DE"/>
        </w:rPr>
        <w:t xml:space="preserve"> </w:t>
      </w:r>
    </w:p>
    <w:p w14:paraId="72811F89" w14:textId="52EBDDA3" w:rsidR="00A854A1" w:rsidRPr="001B1CEB" w:rsidRDefault="00A854A1" w:rsidP="003043BC">
      <w:pPr>
        <w:spacing w:after="80"/>
        <w:jc w:val="both"/>
        <w:rPr>
          <w:rFonts w:ascii="Arial" w:hAnsi="Arial" w:cs="Arial"/>
          <w:sz w:val="20"/>
          <w:szCs w:val="20"/>
        </w:rPr>
      </w:pPr>
      <w:r w:rsidRPr="001B1CEB">
        <w:rPr>
          <w:rFonts w:ascii="Arial" w:eastAsiaTheme="minorEastAsia" w:hAnsi="Arial" w:cs="Arial"/>
          <w:sz w:val="20"/>
          <w:szCs w:val="20"/>
          <w:lang w:val="pl-PL"/>
        </w:rPr>
        <w:t xml:space="preserve">Zwolicki, A., Zmudczyńska-Skarbek, K., Richard, P. and Stempniewicz, L. (2016). </w:t>
      </w:r>
      <w:r w:rsidRPr="001B1CEB">
        <w:rPr>
          <w:rFonts w:ascii="Arial" w:eastAsiaTheme="minorEastAsia" w:hAnsi="Arial" w:cs="Arial"/>
          <w:sz w:val="20"/>
          <w:szCs w:val="20"/>
        </w:rPr>
        <w:t xml:space="preserve">Importance of marine-derived nutrients supplied by planktivorous seabirds to high Arctic tundra plant communities. PLOS ONE, 11(5), e0154950. </w:t>
      </w:r>
      <w:hyperlink r:id="rId39">
        <w:r w:rsidRPr="001B1CEB">
          <w:rPr>
            <w:rStyle w:val="Hyperlink"/>
            <w:rFonts w:ascii="Arial" w:eastAsiaTheme="minorEastAsia" w:hAnsi="Arial" w:cs="Arial"/>
            <w:color w:val="0000FF"/>
            <w:sz w:val="20"/>
            <w:szCs w:val="20"/>
          </w:rPr>
          <w:t>https://doi.org/10.1371/journal.pone.0154950</w:t>
        </w:r>
      </w:hyperlink>
    </w:p>
    <w:p w14:paraId="6E31F0E2" w14:textId="77777777" w:rsidR="007B2B33" w:rsidRPr="00A60AC7" w:rsidRDefault="007B2B33" w:rsidP="003043BC">
      <w:pPr>
        <w:widowControl w:val="0"/>
        <w:autoSpaceDE w:val="0"/>
        <w:spacing w:after="80"/>
        <w:jc w:val="both"/>
        <w:outlineLvl w:val="1"/>
        <w:rPr>
          <w:rFonts w:ascii="Arial" w:hAnsi="Arial"/>
          <w:sz w:val="20"/>
          <w:szCs w:val="20"/>
        </w:rPr>
      </w:pPr>
    </w:p>
    <w:sectPr w:rsidR="007B2B33" w:rsidRPr="00A60AC7" w:rsidSect="00955D78">
      <w:headerReference w:type="even" r:id="rId40"/>
      <w:headerReference w:type="default" r:id="rId41"/>
      <w:footerReference w:type="even" r:id="rId42"/>
      <w:footerReference w:type="default" r:id="rId43"/>
      <w:headerReference w:type="first" r:id="rId44"/>
      <w:footerReference w:type="first" r:id="rId45"/>
      <w:endnotePr>
        <w:numFmt w:val="decimal"/>
      </w:endnotePr>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B20F" w14:textId="77777777" w:rsidR="00651431" w:rsidRDefault="00651431">
      <w:pPr>
        <w:spacing w:after="0"/>
      </w:pPr>
      <w:r>
        <w:separator/>
      </w:r>
    </w:p>
  </w:endnote>
  <w:endnote w:type="continuationSeparator" w:id="0">
    <w:p w14:paraId="12018BE7" w14:textId="77777777" w:rsidR="00651431" w:rsidRDefault="00651431">
      <w:pPr>
        <w:spacing w:after="0"/>
      </w:pPr>
      <w:r>
        <w:continuationSeparator/>
      </w:r>
    </w:p>
  </w:endnote>
  <w:endnote w:type="continuationNotice" w:id="1">
    <w:p w14:paraId="7E4F970A" w14:textId="77777777" w:rsidR="00651431" w:rsidRDefault="006514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D54EE4"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D54EE4" w:rsidRPr="008727C4" w:rsidRDefault="00D54EE4" w:rsidP="008727C4">
    <w:pPr>
      <w:pStyle w:val="Footer"/>
      <w:ind w:right="-637"/>
      <w:jc w:val="cen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30618568"/>
      <w:docPartObj>
        <w:docPartGallery w:val="Page Numbers (Bottom of Page)"/>
        <w:docPartUnique/>
      </w:docPartObj>
    </w:sdtPr>
    <w:sdtEndPr>
      <w:rPr>
        <w:noProof/>
      </w:rPr>
    </w:sdtEndPr>
    <w:sdtContent>
      <w:p w14:paraId="0AE00F4F" w14:textId="17FF9641" w:rsidR="001B1CEB" w:rsidRPr="001B1CEB" w:rsidRDefault="001B1CEB" w:rsidP="001B1CEB">
        <w:pPr>
          <w:pStyle w:val="Footer"/>
          <w:jc w:val="center"/>
          <w:rPr>
            <w:rFonts w:ascii="Arial" w:hAnsi="Arial" w:cs="Arial"/>
            <w:sz w:val="18"/>
            <w:szCs w:val="18"/>
          </w:rPr>
        </w:pPr>
        <w:r w:rsidRPr="001B1CEB">
          <w:rPr>
            <w:rFonts w:ascii="Arial" w:hAnsi="Arial" w:cs="Arial"/>
            <w:sz w:val="18"/>
            <w:szCs w:val="18"/>
          </w:rPr>
          <w:fldChar w:fldCharType="begin"/>
        </w:r>
        <w:r w:rsidRPr="001B1CEB">
          <w:rPr>
            <w:rFonts w:ascii="Arial" w:hAnsi="Arial" w:cs="Arial"/>
            <w:sz w:val="18"/>
            <w:szCs w:val="18"/>
          </w:rPr>
          <w:instrText xml:space="preserve"> PAGE   \* MERGEFORMAT </w:instrText>
        </w:r>
        <w:r w:rsidRPr="001B1CEB">
          <w:rPr>
            <w:rFonts w:ascii="Arial" w:hAnsi="Arial" w:cs="Arial"/>
            <w:sz w:val="18"/>
            <w:szCs w:val="18"/>
          </w:rPr>
          <w:fldChar w:fldCharType="separate"/>
        </w:r>
        <w:r w:rsidRPr="001B1CEB">
          <w:rPr>
            <w:rFonts w:ascii="Arial" w:hAnsi="Arial" w:cs="Arial"/>
            <w:noProof/>
            <w:sz w:val="18"/>
            <w:szCs w:val="18"/>
          </w:rPr>
          <w:t>2</w:t>
        </w:r>
        <w:r w:rsidRPr="001B1CEB">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D54EE4"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D54EE4" w:rsidRDefault="001A17E8">
    <w:pPr>
      <w:pStyle w:val="Footer"/>
      <w:jc w:val="center"/>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2F13F" w14:textId="77777777" w:rsidR="00651431" w:rsidRDefault="00651431">
      <w:pPr>
        <w:spacing w:after="0"/>
      </w:pPr>
      <w:r>
        <w:rPr>
          <w:color w:val="000000"/>
        </w:rPr>
        <w:separator/>
      </w:r>
    </w:p>
  </w:footnote>
  <w:footnote w:type="continuationSeparator" w:id="0">
    <w:p w14:paraId="4C0F6AE0" w14:textId="77777777" w:rsidR="00651431" w:rsidRDefault="00651431">
      <w:pPr>
        <w:spacing w:after="0"/>
      </w:pPr>
      <w:r>
        <w:continuationSeparator/>
      </w:r>
    </w:p>
  </w:footnote>
  <w:footnote w:type="continuationNotice" w:id="1">
    <w:p w14:paraId="0FC2968D" w14:textId="77777777" w:rsidR="00651431" w:rsidRDefault="006514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D54EE4"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UNEP/CMS/COP12/Doc.x/x</w:t>
    </w:r>
  </w:p>
  <w:p w14:paraId="239ECFD4" w14:textId="77777777" w:rsidR="00D54EE4" w:rsidRDefault="00D54EE4">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AE8" w14:textId="3954AD1F" w:rsidR="009000E9" w:rsidRPr="002E0DE9" w:rsidRDefault="00392E54" w:rsidP="009000E9">
    <w:pPr>
      <w:tabs>
        <w:tab w:val="center" w:pos="4680"/>
        <w:tab w:val="right" w:pos="9360"/>
      </w:tabs>
      <w:spacing w:after="0"/>
      <w:ind w:right="-547"/>
      <w:jc w:val="right"/>
    </w:pPr>
    <w:r w:rsidRPr="002E0DE9">
      <w:rPr>
        <w:noProof/>
      </w:rPr>
      <w:drawing>
        <wp:anchor distT="0" distB="0" distL="114300" distR="114300" simplePos="0" relativeHeight="251658241" behindDoc="0" locked="0" layoutInCell="1" allowOverlap="1" wp14:anchorId="086C3880" wp14:editId="14950E9D">
          <wp:simplePos x="0" y="0"/>
          <wp:positionH relativeFrom="column">
            <wp:posOffset>5571490</wp:posOffset>
          </wp:positionH>
          <wp:positionV relativeFrom="paragraph">
            <wp:posOffset>163830</wp:posOffset>
          </wp:positionV>
          <wp:extent cx="541653" cy="260347"/>
          <wp:effectExtent l="0" t="0" r="0" b="6353"/>
          <wp:wrapSquare wrapText="bothSides"/>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8240" behindDoc="0" locked="0" layoutInCell="1" allowOverlap="1" wp14:anchorId="7BA81B8D" wp14:editId="656BC6A0">
          <wp:simplePos x="0" y="0"/>
          <wp:positionH relativeFrom="column">
            <wp:posOffset>715645</wp:posOffset>
          </wp:positionH>
          <wp:positionV relativeFrom="paragraph">
            <wp:posOffset>29210</wp:posOffset>
          </wp:positionV>
          <wp:extent cx="431167" cy="441326"/>
          <wp:effectExtent l="0" t="0" r="6983" b="0"/>
          <wp:wrapTight wrapText="bothSides">
            <wp:wrapPolygon edited="0">
              <wp:start x="0" y="0"/>
              <wp:lineTo x="0" y="20512"/>
              <wp:lineTo x="20995" y="20512"/>
              <wp:lineTo x="20995" y="0"/>
              <wp:lineTo x="0" y="0"/>
            </wp:wrapPolygon>
          </wp:wrapTight>
          <wp:docPr id="12" name="Picture 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sidR="009000E9">
      <w:rPr>
        <w:noProof/>
      </w:rPr>
      <w:drawing>
        <wp:anchor distT="0" distB="0" distL="114300" distR="114300" simplePos="0" relativeHeight="251658242" behindDoc="0" locked="0" layoutInCell="1" allowOverlap="1" wp14:anchorId="7528A2AA" wp14:editId="09C9E45F">
          <wp:simplePos x="0" y="0"/>
          <wp:positionH relativeFrom="column">
            <wp:posOffset>-63500</wp:posOffset>
          </wp:positionH>
          <wp:positionV relativeFrom="paragraph">
            <wp:posOffset>-69850</wp:posOffset>
          </wp:positionV>
          <wp:extent cx="641350" cy="641350"/>
          <wp:effectExtent l="0" t="0" r="6350" b="6350"/>
          <wp:wrapNone/>
          <wp:docPr id="1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0FEA5" w14:textId="4B2CB5D7" w:rsidR="00D54EE4" w:rsidRPr="009000E9" w:rsidRDefault="00D54EE4" w:rsidP="0094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E80F6" w14:textId="7FE80DA0" w:rsidR="008727C4" w:rsidRPr="008727C4" w:rsidRDefault="008727C4" w:rsidP="008727C4">
    <w:pPr>
      <w:pStyle w:val="Header"/>
      <w:pBdr>
        <w:bottom w:val="single" w:sz="4" w:space="1" w:color="000000"/>
      </w:pBdr>
      <w:rPr>
        <w:rFonts w:ascii="Arial" w:hAnsi="Arial" w:cs="Arial"/>
        <w:i/>
        <w:iCs/>
        <w:sz w:val="18"/>
        <w:szCs w:val="18"/>
      </w:rPr>
    </w:pPr>
    <w:r w:rsidRPr="118B42E5">
      <w:rPr>
        <w:rFonts w:ascii="Arial" w:hAnsi="Arial" w:cs="Arial"/>
        <w:i/>
        <w:iCs/>
        <w:sz w:val="18"/>
        <w:szCs w:val="18"/>
      </w:rPr>
      <w:t>UNEP/CMS/COP15/Doc.</w:t>
    </w:r>
    <w:r>
      <w:rPr>
        <w:rFonts w:ascii="Arial" w:hAnsi="Arial" w:cs="Arial"/>
        <w:i/>
        <w:iCs/>
        <w:sz w:val="18"/>
        <w:szCs w:val="18"/>
      </w:rPr>
      <w:t>30.2.10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B16A" w14:textId="77777777" w:rsidR="00955D78" w:rsidRDefault="00955D78" w:rsidP="00955D78">
    <w:pPr>
      <w:pStyle w:val="Header"/>
      <w:pBdr>
        <w:bottom w:val="single" w:sz="4" w:space="1" w:color="000000"/>
      </w:pBdr>
      <w:jc w:val="right"/>
      <w:rPr>
        <w:rFonts w:ascii="Arial" w:hAnsi="Arial" w:cs="Arial"/>
        <w:i/>
        <w:iCs/>
        <w:sz w:val="18"/>
        <w:szCs w:val="18"/>
      </w:rPr>
    </w:pPr>
    <w:r w:rsidRPr="118B42E5">
      <w:rPr>
        <w:rFonts w:ascii="Arial" w:hAnsi="Arial" w:cs="Arial"/>
        <w:i/>
        <w:iCs/>
        <w:sz w:val="18"/>
        <w:szCs w:val="18"/>
      </w:rPr>
      <w:t>UNEP/CMS/COP15/Doc.</w:t>
    </w:r>
    <w:r>
      <w:rPr>
        <w:rFonts w:ascii="Arial" w:hAnsi="Arial" w:cs="Arial"/>
        <w:i/>
        <w:iCs/>
        <w:sz w:val="18"/>
        <w:szCs w:val="18"/>
      </w:rPr>
      <w:t>30.2.10</w:t>
    </w:r>
  </w:p>
  <w:p w14:paraId="5CB6B6B8" w14:textId="17FBCDBE" w:rsidR="00D54EE4" w:rsidRPr="00955D78" w:rsidRDefault="00D54EE4" w:rsidP="00955D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5F307F13" w:rsidR="00D54EE4" w:rsidRDefault="118B42E5" w:rsidP="118B42E5">
    <w:pPr>
      <w:pStyle w:val="Header"/>
      <w:pBdr>
        <w:bottom w:val="single" w:sz="4" w:space="1" w:color="000000"/>
      </w:pBdr>
      <w:rPr>
        <w:rFonts w:ascii="Arial" w:hAnsi="Arial" w:cs="Arial"/>
        <w:i/>
        <w:iCs/>
        <w:sz w:val="18"/>
        <w:szCs w:val="18"/>
      </w:rPr>
    </w:pPr>
    <w:r w:rsidRPr="118B42E5">
      <w:rPr>
        <w:rFonts w:ascii="Arial" w:hAnsi="Arial" w:cs="Arial"/>
        <w:i/>
        <w:iCs/>
        <w:sz w:val="18"/>
        <w:szCs w:val="18"/>
      </w:rPr>
      <w:t>UNEP/CMS/COP15/Doc.</w:t>
    </w:r>
    <w:r w:rsidR="00152AC0">
      <w:rPr>
        <w:rFonts w:ascii="Arial" w:hAnsi="Arial" w:cs="Arial"/>
        <w:i/>
        <w:iCs/>
        <w:sz w:val="18"/>
        <w:szCs w:val="18"/>
      </w:rPr>
      <w:t>30.2.10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4"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45255204">
    <w:abstractNumId w:val="2"/>
  </w:num>
  <w:num w:numId="2" w16cid:durableId="1710838116">
    <w:abstractNumId w:val="4"/>
  </w:num>
  <w:num w:numId="3" w16cid:durableId="1726104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386585">
    <w:abstractNumId w:val="5"/>
  </w:num>
  <w:num w:numId="5" w16cid:durableId="1870288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3071972">
    <w:abstractNumId w:val="6"/>
  </w:num>
  <w:num w:numId="7" w16cid:durableId="368140422">
    <w:abstractNumId w:val="1"/>
  </w:num>
  <w:num w:numId="8" w16cid:durableId="2132556149">
    <w:abstractNumId w:val="9"/>
  </w:num>
  <w:num w:numId="9" w16cid:durableId="1446536353">
    <w:abstractNumId w:val="0"/>
  </w:num>
  <w:num w:numId="10" w16cid:durableId="85813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5ADE"/>
    <w:rsid w:val="0000716C"/>
    <w:rsid w:val="000133B7"/>
    <w:rsid w:val="00026BCD"/>
    <w:rsid w:val="00027685"/>
    <w:rsid w:val="000325B9"/>
    <w:rsid w:val="00033F11"/>
    <w:rsid w:val="00035FCE"/>
    <w:rsid w:val="00057C28"/>
    <w:rsid w:val="0007371E"/>
    <w:rsid w:val="000838E8"/>
    <w:rsid w:val="000A68A8"/>
    <w:rsid w:val="000B71C0"/>
    <w:rsid w:val="000C08FA"/>
    <w:rsid w:val="000D24E5"/>
    <w:rsid w:val="00101F0A"/>
    <w:rsid w:val="00105FBF"/>
    <w:rsid w:val="001114CF"/>
    <w:rsid w:val="001157BE"/>
    <w:rsid w:val="00117890"/>
    <w:rsid w:val="00136E86"/>
    <w:rsid w:val="0014698D"/>
    <w:rsid w:val="00152AC0"/>
    <w:rsid w:val="001549E4"/>
    <w:rsid w:val="00167F3E"/>
    <w:rsid w:val="00174A64"/>
    <w:rsid w:val="001A17E8"/>
    <w:rsid w:val="001A5CEA"/>
    <w:rsid w:val="001B128F"/>
    <w:rsid w:val="001B1CEB"/>
    <w:rsid w:val="001D3062"/>
    <w:rsid w:val="001D3753"/>
    <w:rsid w:val="001D5AF8"/>
    <w:rsid w:val="001E3154"/>
    <w:rsid w:val="00201DDA"/>
    <w:rsid w:val="00206954"/>
    <w:rsid w:val="0021258C"/>
    <w:rsid w:val="00230733"/>
    <w:rsid w:val="00232B8C"/>
    <w:rsid w:val="00240551"/>
    <w:rsid w:val="002426CD"/>
    <w:rsid w:val="00281207"/>
    <w:rsid w:val="0029330E"/>
    <w:rsid w:val="0029334C"/>
    <w:rsid w:val="002A0B4C"/>
    <w:rsid w:val="002A4030"/>
    <w:rsid w:val="002A5EE9"/>
    <w:rsid w:val="002B1037"/>
    <w:rsid w:val="002C54BA"/>
    <w:rsid w:val="002D0941"/>
    <w:rsid w:val="002E744A"/>
    <w:rsid w:val="002F3660"/>
    <w:rsid w:val="002F56EC"/>
    <w:rsid w:val="00303B67"/>
    <w:rsid w:val="003043BC"/>
    <w:rsid w:val="00341CC0"/>
    <w:rsid w:val="003638A9"/>
    <w:rsid w:val="003877A4"/>
    <w:rsid w:val="00387B6F"/>
    <w:rsid w:val="00392860"/>
    <w:rsid w:val="00392E54"/>
    <w:rsid w:val="00397C81"/>
    <w:rsid w:val="003C6D9B"/>
    <w:rsid w:val="003E1033"/>
    <w:rsid w:val="003E24A1"/>
    <w:rsid w:val="003E3040"/>
    <w:rsid w:val="00403660"/>
    <w:rsid w:val="00425BA3"/>
    <w:rsid w:val="004409F3"/>
    <w:rsid w:val="00441D4E"/>
    <w:rsid w:val="00450D77"/>
    <w:rsid w:val="0045491C"/>
    <w:rsid w:val="00470D6B"/>
    <w:rsid w:val="00475C94"/>
    <w:rsid w:val="004836F1"/>
    <w:rsid w:val="004B345A"/>
    <w:rsid w:val="004B4F34"/>
    <w:rsid w:val="004B5FEA"/>
    <w:rsid w:val="004B6592"/>
    <w:rsid w:val="004C6519"/>
    <w:rsid w:val="004D58A9"/>
    <w:rsid w:val="004F13CC"/>
    <w:rsid w:val="004F25B6"/>
    <w:rsid w:val="005062F8"/>
    <w:rsid w:val="005114A0"/>
    <w:rsid w:val="00537049"/>
    <w:rsid w:val="0054460B"/>
    <w:rsid w:val="00545E7F"/>
    <w:rsid w:val="00550140"/>
    <w:rsid w:val="00552AC4"/>
    <w:rsid w:val="005542D6"/>
    <w:rsid w:val="00556266"/>
    <w:rsid w:val="00556344"/>
    <w:rsid w:val="0057630A"/>
    <w:rsid w:val="00595F94"/>
    <w:rsid w:val="00596BC6"/>
    <w:rsid w:val="005A561D"/>
    <w:rsid w:val="005B3EB9"/>
    <w:rsid w:val="005B615B"/>
    <w:rsid w:val="005C2E5D"/>
    <w:rsid w:val="005C48BC"/>
    <w:rsid w:val="005D67ED"/>
    <w:rsid w:val="005E151F"/>
    <w:rsid w:val="005E2AF8"/>
    <w:rsid w:val="005E522D"/>
    <w:rsid w:val="006024EF"/>
    <w:rsid w:val="006127EB"/>
    <w:rsid w:val="0063339B"/>
    <w:rsid w:val="00633A95"/>
    <w:rsid w:val="00645395"/>
    <w:rsid w:val="00650314"/>
    <w:rsid w:val="00651431"/>
    <w:rsid w:val="006817F7"/>
    <w:rsid w:val="00682EFE"/>
    <w:rsid w:val="006930F5"/>
    <w:rsid w:val="006938D6"/>
    <w:rsid w:val="006A2A49"/>
    <w:rsid w:val="006A512A"/>
    <w:rsid w:val="006B3498"/>
    <w:rsid w:val="006E1998"/>
    <w:rsid w:val="00736B83"/>
    <w:rsid w:val="00745EC8"/>
    <w:rsid w:val="00751AB6"/>
    <w:rsid w:val="00752ACA"/>
    <w:rsid w:val="00754370"/>
    <w:rsid w:val="00764BAD"/>
    <w:rsid w:val="00770F1F"/>
    <w:rsid w:val="00783E0B"/>
    <w:rsid w:val="007863D3"/>
    <w:rsid w:val="0079548C"/>
    <w:rsid w:val="007A0E49"/>
    <w:rsid w:val="007A54B3"/>
    <w:rsid w:val="007B2B33"/>
    <w:rsid w:val="007D090F"/>
    <w:rsid w:val="007E3A52"/>
    <w:rsid w:val="007E6ADD"/>
    <w:rsid w:val="007F64A5"/>
    <w:rsid w:val="00805AF5"/>
    <w:rsid w:val="00811136"/>
    <w:rsid w:val="008278CB"/>
    <w:rsid w:val="00835704"/>
    <w:rsid w:val="00841EF4"/>
    <w:rsid w:val="00846107"/>
    <w:rsid w:val="008727C4"/>
    <w:rsid w:val="008804AB"/>
    <w:rsid w:val="00883203"/>
    <w:rsid w:val="00895FAE"/>
    <w:rsid w:val="00897C72"/>
    <w:rsid w:val="008D0134"/>
    <w:rsid w:val="008D4700"/>
    <w:rsid w:val="008D7D0B"/>
    <w:rsid w:val="009000E9"/>
    <w:rsid w:val="00906917"/>
    <w:rsid w:val="009126F8"/>
    <w:rsid w:val="00921A70"/>
    <w:rsid w:val="00932A07"/>
    <w:rsid w:val="00947CE2"/>
    <w:rsid w:val="00955D78"/>
    <w:rsid w:val="009573DC"/>
    <w:rsid w:val="00963CD9"/>
    <w:rsid w:val="009679ED"/>
    <w:rsid w:val="00972B73"/>
    <w:rsid w:val="00976C29"/>
    <w:rsid w:val="009863DD"/>
    <w:rsid w:val="009964AB"/>
    <w:rsid w:val="009A2D84"/>
    <w:rsid w:val="009A6078"/>
    <w:rsid w:val="009A7DA8"/>
    <w:rsid w:val="009C183F"/>
    <w:rsid w:val="009D2408"/>
    <w:rsid w:val="009D5571"/>
    <w:rsid w:val="009E6AF7"/>
    <w:rsid w:val="009F0084"/>
    <w:rsid w:val="00A00A60"/>
    <w:rsid w:val="00A1258B"/>
    <w:rsid w:val="00A26118"/>
    <w:rsid w:val="00A32202"/>
    <w:rsid w:val="00A33AAC"/>
    <w:rsid w:val="00A60AC7"/>
    <w:rsid w:val="00A6178A"/>
    <w:rsid w:val="00A76746"/>
    <w:rsid w:val="00A80407"/>
    <w:rsid w:val="00A8087B"/>
    <w:rsid w:val="00A854A1"/>
    <w:rsid w:val="00A8683E"/>
    <w:rsid w:val="00A9179E"/>
    <w:rsid w:val="00A92B0D"/>
    <w:rsid w:val="00AD15A8"/>
    <w:rsid w:val="00AE424D"/>
    <w:rsid w:val="00AF12DF"/>
    <w:rsid w:val="00AF2A82"/>
    <w:rsid w:val="00AF2B43"/>
    <w:rsid w:val="00B02D02"/>
    <w:rsid w:val="00B06CC0"/>
    <w:rsid w:val="00B11F1A"/>
    <w:rsid w:val="00B2713A"/>
    <w:rsid w:val="00B30192"/>
    <w:rsid w:val="00B32832"/>
    <w:rsid w:val="00B41396"/>
    <w:rsid w:val="00B45259"/>
    <w:rsid w:val="00B46042"/>
    <w:rsid w:val="00B61D30"/>
    <w:rsid w:val="00B6258C"/>
    <w:rsid w:val="00B63A13"/>
    <w:rsid w:val="00B74D82"/>
    <w:rsid w:val="00B813E2"/>
    <w:rsid w:val="00B95882"/>
    <w:rsid w:val="00BA0144"/>
    <w:rsid w:val="00BA192A"/>
    <w:rsid w:val="00BB1511"/>
    <w:rsid w:val="00BC0EF9"/>
    <w:rsid w:val="00BC15C7"/>
    <w:rsid w:val="00BC2F65"/>
    <w:rsid w:val="00BC4966"/>
    <w:rsid w:val="00BD3CE5"/>
    <w:rsid w:val="00BE0822"/>
    <w:rsid w:val="00BF1B7A"/>
    <w:rsid w:val="00BF3AB3"/>
    <w:rsid w:val="00C12FC1"/>
    <w:rsid w:val="00C13987"/>
    <w:rsid w:val="00C1744B"/>
    <w:rsid w:val="00C17A9F"/>
    <w:rsid w:val="00C313AD"/>
    <w:rsid w:val="00C335B5"/>
    <w:rsid w:val="00C423C7"/>
    <w:rsid w:val="00C461CF"/>
    <w:rsid w:val="00C4626A"/>
    <w:rsid w:val="00C5322A"/>
    <w:rsid w:val="00C61DF4"/>
    <w:rsid w:val="00C70E63"/>
    <w:rsid w:val="00C76DBD"/>
    <w:rsid w:val="00C8038A"/>
    <w:rsid w:val="00C867C3"/>
    <w:rsid w:val="00C953CA"/>
    <w:rsid w:val="00C96126"/>
    <w:rsid w:val="00CA20E1"/>
    <w:rsid w:val="00CA3FE3"/>
    <w:rsid w:val="00CC4D25"/>
    <w:rsid w:val="00CD1AA8"/>
    <w:rsid w:val="00CE3DDD"/>
    <w:rsid w:val="00CE3E00"/>
    <w:rsid w:val="00D02BF4"/>
    <w:rsid w:val="00D066B1"/>
    <w:rsid w:val="00D1205A"/>
    <w:rsid w:val="00D24E03"/>
    <w:rsid w:val="00D306AB"/>
    <w:rsid w:val="00D47A39"/>
    <w:rsid w:val="00D54EE4"/>
    <w:rsid w:val="00D63DE5"/>
    <w:rsid w:val="00D80E7C"/>
    <w:rsid w:val="00D81DFF"/>
    <w:rsid w:val="00D907A8"/>
    <w:rsid w:val="00D977F8"/>
    <w:rsid w:val="00D97BD7"/>
    <w:rsid w:val="00DA017D"/>
    <w:rsid w:val="00DB4318"/>
    <w:rsid w:val="00DC0D92"/>
    <w:rsid w:val="00DC0DD5"/>
    <w:rsid w:val="00DC488B"/>
    <w:rsid w:val="00DC5822"/>
    <w:rsid w:val="00DD1ADB"/>
    <w:rsid w:val="00DD3D39"/>
    <w:rsid w:val="00DE6A6C"/>
    <w:rsid w:val="00DF671C"/>
    <w:rsid w:val="00DF75E1"/>
    <w:rsid w:val="00E0278D"/>
    <w:rsid w:val="00E04D3F"/>
    <w:rsid w:val="00E20A7E"/>
    <w:rsid w:val="00E75569"/>
    <w:rsid w:val="00E76DFC"/>
    <w:rsid w:val="00E85864"/>
    <w:rsid w:val="00E87243"/>
    <w:rsid w:val="00E91B01"/>
    <w:rsid w:val="00EA22C4"/>
    <w:rsid w:val="00EC405F"/>
    <w:rsid w:val="00EC518E"/>
    <w:rsid w:val="00ED1712"/>
    <w:rsid w:val="00ED314D"/>
    <w:rsid w:val="00EF7DEE"/>
    <w:rsid w:val="00F06A8A"/>
    <w:rsid w:val="00F22495"/>
    <w:rsid w:val="00F3319F"/>
    <w:rsid w:val="00F34A89"/>
    <w:rsid w:val="00F370FC"/>
    <w:rsid w:val="00F51818"/>
    <w:rsid w:val="00F83B29"/>
    <w:rsid w:val="00F86672"/>
    <w:rsid w:val="00F93CDA"/>
    <w:rsid w:val="00F97364"/>
    <w:rsid w:val="00FA55F1"/>
    <w:rsid w:val="00FA7678"/>
    <w:rsid w:val="00FC5ACE"/>
    <w:rsid w:val="00FD76D5"/>
    <w:rsid w:val="118B42E5"/>
    <w:rsid w:val="2910EE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2E219"/>
  <w15:docId w15:val="{439F86B2-E382-4500-8335-714F6E7B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styleId="UnresolvedMention">
    <w:name w:val="Unresolved Mention"/>
    <w:basedOn w:val="DefaultParagraphFont"/>
    <w:uiPriority w:val="99"/>
    <w:semiHidden/>
    <w:unhideWhenUsed/>
    <w:rsid w:val="00AF2A82"/>
    <w:rPr>
      <w:color w:val="605E5C"/>
      <w:shd w:val="clear" w:color="auto" w:fill="E1DFDD"/>
    </w:rPr>
  </w:style>
  <w:style w:type="character" w:styleId="FollowedHyperlink">
    <w:name w:val="FollowedHyperlink"/>
    <w:basedOn w:val="DefaultParagraphFont"/>
    <w:uiPriority w:val="99"/>
    <w:semiHidden/>
    <w:unhideWhenUsed/>
    <w:rsid w:val="00E76DFC"/>
    <w:rPr>
      <w:color w:val="954F72" w:themeColor="followedHyperlink"/>
      <w:u w:val="single"/>
    </w:rPr>
  </w:style>
  <w:style w:type="character" w:customStyle="1" w:styleId="LitteraturNINATegn">
    <w:name w:val="Litteratur NINA Tegn"/>
    <w:basedOn w:val="DefaultParagraphFont"/>
    <w:uiPriority w:val="99"/>
    <w:rsid w:val="00A854A1"/>
    <w:rPr>
      <w:rFonts w:ascii="Arial" w:hAnsi="Arial" w:cs="Arial"/>
      <w:lang w:eastAsia="en-US"/>
    </w:rPr>
  </w:style>
  <w:style w:type="paragraph" w:styleId="PlainText">
    <w:name w:val="Plain Text"/>
    <w:basedOn w:val="Normal"/>
    <w:link w:val="PlainTextChar"/>
    <w:uiPriority w:val="99"/>
    <w:unhideWhenUsed/>
    <w:rsid w:val="00A854A1"/>
    <w:pPr>
      <w:suppressAutoHyphens w:val="0"/>
      <w:autoSpaceDN/>
      <w:spacing w:after="0"/>
      <w:textAlignment w:val="auto"/>
    </w:pPr>
    <w:rPr>
      <w:rFonts w:eastAsiaTheme="minorHAnsi"/>
      <w:szCs w:val="21"/>
      <w:lang w:val="nb-NO"/>
    </w:rPr>
  </w:style>
  <w:style w:type="character" w:customStyle="1" w:styleId="PlainTextChar">
    <w:name w:val="Plain Text Char"/>
    <w:basedOn w:val="DefaultParagraphFont"/>
    <w:link w:val="PlainText"/>
    <w:uiPriority w:val="99"/>
    <w:rsid w:val="00A854A1"/>
    <w:rPr>
      <w:rFonts w:eastAsiaTheme="minorHAnsi"/>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doi.org/10.1007/9783-662-05957-9_25" TargetMode="External"/><Relationship Id="rId39" Type="http://schemas.openxmlformats.org/officeDocument/2006/relationships/hyperlink" Target="https://doi.org/10.1371/journal.pone.0154950" TargetMode="External"/><Relationship Id="rId21" Type="http://schemas.openxmlformats.org/officeDocument/2006/relationships/hyperlink" Target="https://www.massaudubon.org/news/latest/the-owl-man-of-logan-airport-norman-smith-s-legend-takes-flight" TargetMode="External"/><Relationship Id="rId34" Type="http://schemas.openxmlformats.org/officeDocument/2006/relationships/hyperlink" Target="https://doi.org/10.1111/jav.01707"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aptors.cms.int/document/conservation-status-assessment-report" TargetMode="External"/><Relationship Id="rId29" Type="http://schemas.openxmlformats.org/officeDocument/2006/relationships/hyperlink" Target="https://doi.org/10.3390/d1703020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dx.doi.org/10.2305/IUCN.UK.2021-3.RLTS.T22689055A166224787.en" TargetMode="External"/><Relationship Id="rId32" Type="http://schemas.openxmlformats.org/officeDocument/2006/relationships/hyperlink" Target="https://doi.org/10.1016/j.erss.2024.103758" TargetMode="External"/><Relationship Id="rId37" Type="http://schemas.openxmlformats.org/officeDocument/2006/relationships/hyperlink" Target="https://doi.org/10.1111/j.1600-048X.2011.05330.x" TargetMode="External"/><Relationship Id="rId40" Type="http://schemas.openxmlformats.org/officeDocument/2006/relationships/header" Target="header3.xml"/><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dx.doi.org/10.2305/IUCN.UK.2021-3.RLTS.T22689055A205475036.en" TargetMode="External"/><Relationship Id="rId28" Type="http://schemas.openxmlformats.org/officeDocument/2006/relationships/hyperlink" Target="https://doi.org/10.2173/bow.snoowl1.01" TargetMode="External"/><Relationship Id="rId36" Type="http://schemas.openxmlformats.org/officeDocument/2006/relationships/hyperlink" Target="https://www.artsdatabanken.no/rodlisteforarter2021/Artsgruppene/Fugler" TargetMode="External"/><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hyperlink" Target="https://doi.org/10.1017/S0959270924000248" TargetMode="External"/><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dx.doi.org/10.2305/IUCN.UK.2017-3.RLTS.T22689055A119342767.en" TargetMode="External"/><Relationship Id="rId27" Type="http://schemas.openxmlformats.org/officeDocument/2006/relationships/hyperlink" Target="https://doi.org/10.1111/ibi.13199" TargetMode="External"/><Relationship Id="rId30" Type="http://schemas.openxmlformats.org/officeDocument/2006/relationships/hyperlink" Target="https://doi.org/10.1007/s10592-008-9581-6" TargetMode="External"/><Relationship Id="rId35" Type="http://schemas.openxmlformats.org/officeDocument/2006/relationships/hyperlink" Target="https://www.slu.se/contentassets/06bc62d2c893426181f812a48d94e919/rodlista-2020-1.pdf" TargetMode="External"/><Relationship Id="rId43"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doi.org/10.3356/JRR-16-51.1" TargetMode="External"/><Relationship Id="rId33" Type="http://schemas.openxmlformats.org/officeDocument/2006/relationships/hyperlink" Target="http://stateofthebirds.org/" TargetMode="External"/><Relationship Id="rId38" Type="http://schemas.openxmlformats.org/officeDocument/2006/relationships/hyperlink" Target="https://doi.org/10.5751/ace-02528-180214" TargetMode="External"/><Relationship Id="rId46" Type="http://schemas.openxmlformats.org/officeDocument/2006/relationships/fontTable" Target="fontTable.xml"/><Relationship Id="rId20" Type="http://schemas.openxmlformats.org/officeDocument/2006/relationships/hyperlink" Target="https://www.massaudubon.org/news/latest/the-owl-man-of-logan-airport-norman-smith-s-legend-takes-flight" TargetMode="External"/><Relationship Id="rId41"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Amy Fraenkel</DisplayName>
        <AccountId>25</AccountId>
        <AccountType/>
      </UserInfo>
      <UserInfo>
        <DisplayName>Barbara Schoenberg</DisplayName>
        <AccountId>19</AccountId>
        <AccountType/>
      </UserInfo>
      <UserInfo>
        <DisplayName>Maria Jose Ortiz Noguera</DisplayName>
        <AccountId>18</AccountId>
        <AccountType/>
      </UserInfo>
    </SharedWithUsers>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F221C-67B5-42DF-929C-79A9FBC15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a7b50396-0b06-45c1-b28e-46f86d566a10"/>
    <ds:schemaRef ds:uri="985ec44e-1bab-4c0b-9df0-6ba128686fc9"/>
  </ds:schemaRefs>
</ds:datastoreItem>
</file>

<file path=customXml/itemProps3.xml><?xml version="1.0" encoding="utf-8"?>
<ds:datastoreItem xmlns:ds="http://schemas.openxmlformats.org/officeDocument/2006/customXml" ds:itemID="{825F2D6A-BCE7-411F-8A4C-5FCAB3D5E53B}">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 id="{f999e2e9-5aa8-467f-9eca-df0d6c4eaf13}" enabled="0" method="" siteId="{f999e2e9-5aa8-467f-9eca-df0d6c4eaf13}" removed="1"/>
</clbl:labelList>
</file>

<file path=docProps/app.xml><?xml version="1.0" encoding="utf-8"?>
<Properties xmlns="http://schemas.openxmlformats.org/officeDocument/2006/extended-properties" xmlns:vt="http://schemas.openxmlformats.org/officeDocument/2006/docPropsVTypes">
  <Template>Normal</Template>
  <TotalTime>16</TotalTime>
  <Pages>18</Pages>
  <Words>6863</Words>
  <Characters>39121</Characters>
  <Application>Microsoft Office Word</Application>
  <DocSecurity>0</DocSecurity>
  <Lines>326</Lines>
  <Paragraphs>91</Paragraphs>
  <ScaleCrop>false</ScaleCrop>
  <Company/>
  <LinksUpToDate>false</LinksUpToDate>
  <CharactersWithSpaces>45893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17</cp:revision>
  <cp:lastPrinted>2022-11-18T15:31:00Z</cp:lastPrinted>
  <dcterms:created xsi:type="dcterms:W3CDTF">2025-11-04T10:34:00Z</dcterms:created>
  <dcterms:modified xsi:type="dcterms:W3CDTF">2025-11-12T11:37:00Z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ies>
</file>