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9FAE" w14:textId="77777777" w:rsidR="00546D0B" w:rsidRPr="00EC2A58" w:rsidRDefault="00546D0B" w:rsidP="00546D0B">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bookmarkStart w:id="0" w:name="_Hlk212211823"/>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546D0B" w:rsidRPr="00546D0B" w14:paraId="51457F46" w14:textId="77777777" w:rsidTr="00C609B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0E5827F" w14:textId="77777777" w:rsidR="00546D0B" w:rsidRPr="00546D0B" w:rsidRDefault="00546D0B" w:rsidP="00C609B3">
            <w:pPr>
              <w:widowControl w:val="0"/>
              <w:suppressAutoHyphens/>
              <w:autoSpaceDE w:val="0"/>
              <w:autoSpaceDN w:val="0"/>
              <w:spacing w:after="0" w:line="240" w:lineRule="auto"/>
              <w:textAlignment w:val="baseline"/>
              <w:rPr>
                <w:rFonts w:ascii="Arial" w:eastAsia="Calibri" w:hAnsi="Arial" w:cs="Arial"/>
              </w:rPr>
            </w:pPr>
            <w:bookmarkStart w:id="1" w:name="_Hlk208560930"/>
            <w:r w:rsidRPr="00546D0B">
              <w:rPr>
                <w:rFonts w:ascii="Arial" w:eastAsia="Times New Roman" w:hAnsi="Arial" w:cs="Arial"/>
                <w:noProof/>
              </w:rPr>
              <w:drawing>
                <wp:inline distT="0" distB="0" distL="0" distR="0" wp14:anchorId="6210C048" wp14:editId="37AD730F">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FCC0307" w14:textId="77777777" w:rsidR="00546D0B" w:rsidRPr="00546D0B" w:rsidRDefault="00546D0B" w:rsidP="00C609B3">
            <w:pPr>
              <w:widowControl w:val="0"/>
              <w:suppressAutoHyphens/>
              <w:autoSpaceDE w:val="0"/>
              <w:autoSpaceDN w:val="0"/>
              <w:spacing w:after="0" w:line="240" w:lineRule="auto"/>
              <w:textAlignment w:val="baseline"/>
              <w:rPr>
                <w:rFonts w:ascii="Arial" w:eastAsia="Times New Roman"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709CE28E" w14:textId="77777777" w:rsidR="00546D0B" w:rsidRPr="00546D0B" w:rsidRDefault="00546D0B" w:rsidP="00C609B3">
            <w:pPr>
              <w:keepNext/>
              <w:widowControl w:val="0"/>
              <w:suppressAutoHyphens/>
              <w:autoSpaceDE w:val="0"/>
              <w:autoSpaceDN w:val="0"/>
              <w:spacing w:after="0" w:line="240" w:lineRule="auto"/>
              <w:ind w:left="-108"/>
              <w:textAlignment w:val="baseline"/>
              <w:outlineLvl w:val="1"/>
              <w:rPr>
                <w:rFonts w:ascii="Arial" w:eastAsia="Times New Roman" w:hAnsi="Arial" w:cs="Arial"/>
                <w:sz w:val="12"/>
                <w:szCs w:val="12"/>
                <w:lang w:val="fr-FR"/>
              </w:rPr>
            </w:pPr>
          </w:p>
          <w:p w14:paraId="4DAC5892" w14:textId="77777777" w:rsidR="00546D0B" w:rsidRPr="00546D0B" w:rsidRDefault="00546D0B" w:rsidP="00C609B3">
            <w:pPr>
              <w:keepNext/>
              <w:widowControl w:val="0"/>
              <w:suppressAutoHyphens/>
              <w:autoSpaceDE w:val="0"/>
              <w:autoSpaceDN w:val="0"/>
              <w:spacing w:after="0" w:line="240" w:lineRule="auto"/>
              <w:ind w:left="-108"/>
              <w:textAlignment w:val="baseline"/>
              <w:outlineLvl w:val="1"/>
              <w:rPr>
                <w:rFonts w:ascii="Arial" w:eastAsia="Calibri" w:hAnsi="Arial" w:cs="Arial"/>
                <w:lang w:val="fr-FR"/>
              </w:rPr>
            </w:pPr>
            <w:r w:rsidRPr="00546D0B">
              <w:rPr>
                <w:rFonts w:ascii="Arial" w:eastAsia="Arial" w:hAnsi="Arial" w:cs="Arial"/>
                <w:b/>
                <w:bCs/>
                <w:sz w:val="32"/>
                <w:szCs w:val="32"/>
                <w:lang w:val="fr-FR"/>
              </w:rPr>
              <w:t>CONVENTION SUR</w:t>
            </w:r>
          </w:p>
          <w:p w14:paraId="67CEC3F6" w14:textId="77777777" w:rsidR="00546D0B" w:rsidRPr="00546D0B" w:rsidRDefault="00546D0B" w:rsidP="00C609B3">
            <w:pPr>
              <w:keepNext/>
              <w:widowControl w:val="0"/>
              <w:suppressAutoHyphens/>
              <w:autoSpaceDE w:val="0"/>
              <w:autoSpaceDN w:val="0"/>
              <w:spacing w:after="0" w:line="240" w:lineRule="auto"/>
              <w:ind w:left="-108"/>
              <w:textAlignment w:val="baseline"/>
              <w:outlineLvl w:val="1"/>
              <w:rPr>
                <w:rFonts w:ascii="Arial" w:eastAsia="Calibri" w:hAnsi="Arial" w:cs="Arial"/>
                <w:lang w:val="fr-FR"/>
              </w:rPr>
            </w:pPr>
            <w:r w:rsidRPr="00546D0B">
              <w:rPr>
                <w:rFonts w:ascii="Arial" w:eastAsia="Arial" w:hAnsi="Arial" w:cs="Arial"/>
                <w:b/>
                <w:bCs/>
                <w:sz w:val="32"/>
                <w:szCs w:val="32"/>
                <w:lang w:val="fr-FR"/>
              </w:rPr>
              <w:t>LES ESPÈCES</w:t>
            </w:r>
          </w:p>
          <w:p w14:paraId="024095EE" w14:textId="77777777" w:rsidR="00546D0B" w:rsidRPr="00546D0B" w:rsidRDefault="00546D0B" w:rsidP="00C609B3">
            <w:pPr>
              <w:keepNext/>
              <w:widowControl w:val="0"/>
              <w:suppressAutoHyphens/>
              <w:autoSpaceDE w:val="0"/>
              <w:autoSpaceDN w:val="0"/>
              <w:spacing w:after="0" w:line="240" w:lineRule="auto"/>
              <w:ind w:left="-108"/>
              <w:textAlignment w:val="baseline"/>
              <w:outlineLvl w:val="1"/>
              <w:rPr>
                <w:rFonts w:ascii="Arial" w:eastAsia="Calibri" w:hAnsi="Arial" w:cs="Arial"/>
                <w:lang w:val="fr-FR"/>
              </w:rPr>
            </w:pPr>
            <w:r w:rsidRPr="00546D0B">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02C46B9C" w14:textId="50DFDF19" w:rsidR="00546D0B" w:rsidRPr="00546D0B" w:rsidRDefault="00546D0B" w:rsidP="00C609B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Arial" w:eastAsia="Arial" w:hAnsi="Arial" w:cs="Arial"/>
                <w:lang w:val="fr-FR"/>
              </w:rPr>
            </w:pPr>
            <w:r w:rsidRPr="00546D0B">
              <w:rPr>
                <w:rFonts w:ascii="Arial" w:eastAsia="Arial" w:hAnsi="Arial" w:cs="Arial"/>
                <w:lang w:val="fr-FR"/>
              </w:rPr>
              <w:t>UNEP/CMS/COP15/Doc.</w:t>
            </w:r>
            <w:r w:rsidR="006D5E24">
              <w:rPr>
                <w:rFonts w:ascii="Arial" w:eastAsia="Arial" w:hAnsi="Arial" w:cs="Arial"/>
                <w:lang w:val="fr-FR"/>
              </w:rPr>
              <w:t>29.3</w:t>
            </w:r>
          </w:p>
          <w:p w14:paraId="4460F03A" w14:textId="7A8CF135" w:rsidR="00546D0B" w:rsidRPr="00546D0B" w:rsidRDefault="006D5E24" w:rsidP="00C609B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Arial" w:eastAsia="Arial" w:hAnsi="Arial" w:cs="Arial"/>
                <w:lang w:val="fr-FR"/>
              </w:rPr>
            </w:pPr>
            <w:r>
              <w:rPr>
                <w:rFonts w:ascii="Arial" w:eastAsia="Arial" w:hAnsi="Arial" w:cs="Arial"/>
                <w:lang w:val="fr-FR"/>
              </w:rPr>
              <w:t xml:space="preserve">28 octobre </w:t>
            </w:r>
            <w:r w:rsidR="00546D0B" w:rsidRPr="00546D0B">
              <w:rPr>
                <w:rFonts w:ascii="Arial" w:eastAsia="Arial" w:hAnsi="Arial" w:cs="Arial"/>
                <w:lang w:val="fr-FR"/>
              </w:rPr>
              <w:t>2025</w:t>
            </w:r>
          </w:p>
          <w:p w14:paraId="55ECC684" w14:textId="77777777" w:rsidR="00546D0B" w:rsidRPr="00546D0B" w:rsidRDefault="00546D0B" w:rsidP="00C609B3">
            <w:pPr>
              <w:widowControl w:val="0"/>
              <w:suppressAutoHyphens/>
              <w:autoSpaceDE w:val="0"/>
              <w:autoSpaceDN w:val="0"/>
              <w:spacing w:after="0" w:line="240" w:lineRule="auto"/>
              <w:textAlignment w:val="baseline"/>
              <w:rPr>
                <w:rFonts w:ascii="Arial" w:eastAsia="Calibri" w:hAnsi="Arial" w:cs="Arial"/>
                <w:lang w:val="fr-FR"/>
              </w:rPr>
            </w:pPr>
            <w:r w:rsidRPr="00546D0B">
              <w:rPr>
                <w:rFonts w:ascii="Arial" w:eastAsia="Arial" w:hAnsi="Arial" w:cs="Arial"/>
                <w:lang w:val="fr-FR"/>
              </w:rPr>
              <w:t>Français</w:t>
            </w:r>
          </w:p>
          <w:p w14:paraId="7788AC43" w14:textId="77777777" w:rsidR="00546D0B" w:rsidRPr="00546D0B" w:rsidRDefault="00546D0B" w:rsidP="00C609B3">
            <w:pPr>
              <w:widowControl w:val="0"/>
              <w:suppressAutoHyphens/>
              <w:autoSpaceDE w:val="0"/>
              <w:autoSpaceDN w:val="0"/>
              <w:spacing w:after="120" w:line="240" w:lineRule="auto"/>
              <w:textAlignment w:val="baseline"/>
              <w:rPr>
                <w:rFonts w:ascii="Arial" w:eastAsia="Calibri" w:hAnsi="Arial" w:cs="Arial"/>
                <w:lang w:val="fr-FR"/>
              </w:rPr>
            </w:pPr>
            <w:r w:rsidRPr="00546D0B">
              <w:rPr>
                <w:rFonts w:ascii="Arial" w:eastAsia="Arial" w:hAnsi="Arial" w:cs="Arial"/>
                <w:lang w:val="fr-FR"/>
              </w:rPr>
              <w:t>Original : Anglais</w:t>
            </w:r>
          </w:p>
        </w:tc>
      </w:tr>
    </w:tbl>
    <w:p w14:paraId="723080DC" w14:textId="77777777" w:rsidR="00546D0B" w:rsidRPr="00EC2A58" w:rsidRDefault="00546D0B" w:rsidP="00546D0B">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1"/>
    </w:p>
    <w:p w14:paraId="49CC6F5B" w14:textId="77777777" w:rsidR="00546D0B" w:rsidRPr="00546D0B" w:rsidRDefault="00546D0B" w:rsidP="00546D0B">
      <w:pPr>
        <w:widowControl w:val="0"/>
        <w:tabs>
          <w:tab w:val="left" w:pos="-1057"/>
          <w:tab w:val="left" w:pos="-720"/>
        </w:tabs>
        <w:suppressAutoHyphens/>
        <w:autoSpaceDE w:val="0"/>
        <w:autoSpaceDN w:val="0"/>
        <w:spacing w:after="0" w:line="240" w:lineRule="auto"/>
        <w:textAlignment w:val="baseline"/>
        <w:rPr>
          <w:rFonts w:ascii="Arial" w:eastAsia="Calibri" w:hAnsi="Arial" w:cs="Arial"/>
          <w:sz w:val="22"/>
          <w:szCs w:val="22"/>
          <w:lang w:val="fr-FR"/>
        </w:rPr>
      </w:pPr>
      <w:r w:rsidRPr="00546D0B">
        <w:rPr>
          <w:rFonts w:ascii="Arial" w:eastAsia="Arial" w:hAnsi="Arial" w:cs="Arial"/>
          <w:sz w:val="22"/>
          <w:szCs w:val="22"/>
          <w:lang w:val="fr-FR"/>
        </w:rPr>
        <w:t>15</w:t>
      </w:r>
      <w:r w:rsidRPr="00546D0B">
        <w:rPr>
          <w:rFonts w:ascii="Arial" w:eastAsia="Arial" w:hAnsi="Arial" w:cs="Arial"/>
          <w:sz w:val="22"/>
          <w:szCs w:val="22"/>
          <w:vertAlign w:val="superscript"/>
          <w:lang w:val="fr-FR"/>
        </w:rPr>
        <w:t>ème</w:t>
      </w:r>
      <w:r w:rsidRPr="00546D0B">
        <w:rPr>
          <w:rFonts w:ascii="Arial" w:eastAsia="Arial" w:hAnsi="Arial" w:cs="Arial"/>
          <w:sz w:val="22"/>
          <w:szCs w:val="22"/>
          <w:lang w:val="fr-FR"/>
        </w:rPr>
        <w:t xml:space="preserve"> SESSION DE LA CONFÉRENCE DES PARTIES</w:t>
      </w:r>
    </w:p>
    <w:p w14:paraId="42D8E494" w14:textId="77777777" w:rsidR="00546D0B" w:rsidRPr="00546D0B" w:rsidRDefault="00546D0B" w:rsidP="00546D0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Arial" w:eastAsia="Calibri" w:hAnsi="Arial" w:cs="Arial"/>
          <w:sz w:val="22"/>
          <w:szCs w:val="22"/>
          <w:lang w:val="fr-FR"/>
        </w:rPr>
      </w:pPr>
      <w:r w:rsidRPr="00546D0B">
        <w:rPr>
          <w:rFonts w:ascii="Arial" w:eastAsia="Arial" w:hAnsi="Arial" w:cs="Arial"/>
          <w:bCs/>
          <w:sz w:val="22"/>
          <w:szCs w:val="22"/>
          <w:lang w:val="fr-FR"/>
        </w:rPr>
        <w:t>Campo Grande, Brésil, 23 au 29 mars 2026</w:t>
      </w:r>
    </w:p>
    <w:p w14:paraId="15C5D889" w14:textId="1897D9CA" w:rsidR="00546D0B" w:rsidRPr="00546D0B" w:rsidRDefault="00546D0B" w:rsidP="00546D0B">
      <w:pPr>
        <w:widowControl w:val="0"/>
        <w:suppressAutoHyphens/>
        <w:autoSpaceDE w:val="0"/>
        <w:autoSpaceDN w:val="0"/>
        <w:spacing w:after="0" w:line="228" w:lineRule="auto"/>
        <w:textAlignment w:val="baseline"/>
        <w:rPr>
          <w:rFonts w:ascii="Arial" w:eastAsia="Calibri" w:hAnsi="Arial" w:cs="Arial"/>
          <w:sz w:val="22"/>
          <w:szCs w:val="22"/>
          <w:lang w:val="fr-FR"/>
        </w:rPr>
      </w:pPr>
      <w:r w:rsidRPr="00546D0B">
        <w:rPr>
          <w:rFonts w:ascii="Arial" w:eastAsia="Arial" w:hAnsi="Arial" w:cs="Arial"/>
          <w:iCs/>
          <w:sz w:val="22"/>
          <w:szCs w:val="22"/>
          <w:lang w:val="fr-FR"/>
        </w:rPr>
        <w:t xml:space="preserve">Point </w:t>
      </w:r>
      <w:r w:rsidR="006D5E24">
        <w:rPr>
          <w:rFonts w:ascii="Arial" w:eastAsia="Arial" w:hAnsi="Arial" w:cs="Arial"/>
          <w:iCs/>
          <w:sz w:val="22"/>
          <w:szCs w:val="22"/>
          <w:lang w:val="fr-FR"/>
        </w:rPr>
        <w:t>29.3</w:t>
      </w:r>
      <w:r w:rsidRPr="00546D0B">
        <w:rPr>
          <w:rFonts w:ascii="Arial" w:eastAsia="Arial" w:hAnsi="Arial" w:cs="Arial"/>
          <w:iCs/>
          <w:sz w:val="22"/>
          <w:szCs w:val="22"/>
          <w:lang w:val="fr-FR"/>
        </w:rPr>
        <w:t xml:space="preserve"> de l’ordre du jour</w:t>
      </w:r>
    </w:p>
    <w:bookmarkEnd w:id="2"/>
    <w:p w14:paraId="22D2E518" w14:textId="77777777" w:rsidR="00627FA4" w:rsidRPr="000529DE" w:rsidRDefault="00627FA4">
      <w:pPr>
        <w:widowControl w:val="0"/>
        <w:spacing w:after="0" w:line="240" w:lineRule="auto"/>
        <w:jc w:val="both"/>
        <w:rPr>
          <w:rFonts w:ascii="Arial" w:eastAsia="Arial" w:hAnsi="Arial" w:cs="Arial"/>
          <w:sz w:val="22"/>
          <w:szCs w:val="22"/>
          <w:lang w:val="fr-FR"/>
        </w:rPr>
      </w:pPr>
    </w:p>
    <w:p w14:paraId="0FAB89F0" w14:textId="77777777" w:rsidR="00627FA4" w:rsidRPr="000529DE" w:rsidRDefault="00627FA4">
      <w:pPr>
        <w:widowControl w:val="0"/>
        <w:spacing w:after="0" w:line="240" w:lineRule="auto"/>
        <w:jc w:val="both"/>
        <w:rPr>
          <w:rFonts w:ascii="Arial" w:eastAsia="Arial" w:hAnsi="Arial" w:cs="Arial"/>
          <w:sz w:val="22"/>
          <w:szCs w:val="22"/>
          <w:lang w:val="fr-FR"/>
        </w:rPr>
      </w:pPr>
    </w:p>
    <w:p w14:paraId="42D762DA" w14:textId="77777777" w:rsidR="00627FA4" w:rsidRPr="000529DE" w:rsidRDefault="004A16FC">
      <w:pPr>
        <w:widowControl w:val="0"/>
        <w:spacing w:after="120" w:line="240" w:lineRule="auto"/>
        <w:jc w:val="center"/>
        <w:rPr>
          <w:rFonts w:ascii="Arial" w:eastAsia="Arial" w:hAnsi="Arial" w:cs="Arial"/>
          <w:b/>
          <w:bCs/>
          <w:color w:val="000000" w:themeColor="text1"/>
          <w:sz w:val="22"/>
          <w:szCs w:val="22"/>
          <w:lang w:val="fr-FR"/>
        </w:rPr>
      </w:pPr>
      <w:r w:rsidRPr="000529DE">
        <w:rPr>
          <w:rStyle w:val="normaltextrun"/>
          <w:rFonts w:ascii="Arial" w:eastAsia="Arial" w:hAnsi="Arial" w:cs="Arial"/>
          <w:b/>
          <w:bCs/>
          <w:color w:val="000000"/>
          <w:sz w:val="22"/>
          <w:szCs w:val="22"/>
          <w:shd w:val="clear" w:color="auto" w:fill="FFFFFF"/>
          <w:lang w:val="fr-FR"/>
        </w:rPr>
        <w:t>TAXONOMIE ET NOMENCLATURE</w:t>
      </w:r>
      <w:r w:rsidRPr="000529DE">
        <w:rPr>
          <w:rStyle w:val="eop"/>
          <w:rFonts w:ascii="Arial" w:eastAsia="Arial" w:hAnsi="Arial" w:cs="Arial"/>
          <w:color w:val="000000"/>
          <w:sz w:val="22"/>
          <w:szCs w:val="22"/>
          <w:shd w:val="clear" w:color="auto" w:fill="FFFFFF"/>
          <w:lang w:val="fr-FR"/>
        </w:rPr>
        <w:t> </w:t>
      </w:r>
    </w:p>
    <w:p w14:paraId="5BF8148B" w14:textId="77777777" w:rsidR="00627FA4" w:rsidRPr="000529DE" w:rsidRDefault="004A16FC">
      <w:pPr>
        <w:widowControl w:val="0"/>
        <w:spacing w:after="0" w:line="240" w:lineRule="auto"/>
        <w:jc w:val="center"/>
        <w:rPr>
          <w:rFonts w:ascii="Arial" w:eastAsia="Arial" w:hAnsi="Arial" w:cs="Arial"/>
          <w:color w:val="000000" w:themeColor="text1"/>
          <w:sz w:val="22"/>
          <w:szCs w:val="22"/>
          <w:lang w:val="fr-FR"/>
        </w:rPr>
      </w:pPr>
      <w:r w:rsidRPr="000529DE">
        <w:rPr>
          <w:rFonts w:ascii="Arial" w:eastAsia="Arial" w:hAnsi="Arial" w:cs="Arial"/>
          <w:i/>
          <w:iCs/>
          <w:color w:val="000000" w:themeColor="text1"/>
          <w:sz w:val="22"/>
          <w:szCs w:val="22"/>
          <w:lang w:val="fr-FR"/>
        </w:rPr>
        <w:t xml:space="preserve">(Préparé par le Secrétariat) </w:t>
      </w:r>
    </w:p>
    <w:p w14:paraId="5739000C"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40C3A73F"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2CF40264" w14:textId="77777777" w:rsidR="00627FA4" w:rsidRPr="000529DE" w:rsidRDefault="00627FA4">
      <w:pPr>
        <w:widowControl w:val="0"/>
        <w:spacing w:after="0" w:line="240" w:lineRule="auto"/>
        <w:jc w:val="center"/>
        <w:rPr>
          <w:rFonts w:ascii="Arial" w:eastAsia="Arial" w:hAnsi="Arial" w:cs="Arial"/>
          <w:sz w:val="22"/>
          <w:szCs w:val="22"/>
          <w:lang w:val="fr-FR"/>
        </w:rPr>
      </w:pPr>
    </w:p>
    <w:p w14:paraId="280C7C63" w14:textId="77777777" w:rsidR="00627FA4" w:rsidRPr="000529DE" w:rsidRDefault="004A16FC">
      <w:pPr>
        <w:widowControl w:val="0"/>
        <w:spacing w:after="0" w:line="240" w:lineRule="auto"/>
        <w:jc w:val="center"/>
        <w:rPr>
          <w:rFonts w:ascii="Arial" w:eastAsia="Arial" w:hAnsi="Arial" w:cs="Arial"/>
          <w:i/>
          <w:iCs/>
          <w:color w:val="000000" w:themeColor="text1"/>
          <w:sz w:val="22"/>
          <w:szCs w:val="22"/>
          <w:lang w:val="fr-FR"/>
        </w:rPr>
      </w:pPr>
      <w:r w:rsidRPr="000529DE">
        <w:rPr>
          <w:rFonts w:ascii="Arial" w:eastAsia="Arial" w:hAnsi="Arial" w:cs="Arial"/>
          <w:i/>
          <w:iCs/>
          <w:noProof/>
          <w:color w:val="000000" w:themeColor="text1"/>
          <w:sz w:val="22"/>
          <w:szCs w:val="22"/>
          <w:lang w:val="fr-FR"/>
        </w:rPr>
        <mc:AlternateContent>
          <mc:Choice Requires="wps">
            <w:drawing>
              <wp:anchor distT="0" distB="0" distL="114300" distR="114300" simplePos="0" relativeHeight="251658752" behindDoc="0" locked="0" layoutInCell="1" allowOverlap="1" wp14:anchorId="1DC37099" wp14:editId="12B89200">
                <wp:simplePos x="0" y="0"/>
                <wp:positionH relativeFrom="column">
                  <wp:posOffset>696036</wp:posOffset>
                </wp:positionH>
                <wp:positionV relativeFrom="paragraph">
                  <wp:posOffset>64808</wp:posOffset>
                </wp:positionV>
                <wp:extent cx="4274288" cy="1378424"/>
                <wp:effectExtent l="0" t="0" r="12065" b="12700"/>
                <wp:wrapNone/>
                <wp:docPr id="1796111161" name="Text Box 3"/>
                <wp:cNvGraphicFramePr/>
                <a:graphic xmlns:a="http://schemas.openxmlformats.org/drawingml/2006/main">
                  <a:graphicData uri="http://schemas.microsoft.com/office/word/2010/wordprocessingShape">
                    <wps:wsp>
                      <wps:cNvSpPr txBox="1"/>
                      <wps:spPr>
                        <a:xfrm>
                          <a:off x="0" y="0"/>
                          <a:ext cx="4274288" cy="1378424"/>
                        </a:xfrm>
                        <a:prstGeom prst="rect">
                          <a:avLst/>
                        </a:prstGeom>
                        <a:solidFill>
                          <a:schemeClr val="lt1"/>
                        </a:solidFill>
                        <a:ln w="6350">
                          <a:solidFill>
                            <a:prstClr val="black"/>
                          </a:solidFill>
                        </a:ln>
                      </wps:spPr>
                      <wps:txbx>
                        <w:txbxContent>
                          <w:p w14:paraId="643D4319" w14:textId="77777777" w:rsidR="00627FA4" w:rsidRDefault="004A16FC">
                            <w:pPr>
                              <w:spacing w:after="0" w:line="240" w:lineRule="auto"/>
                              <w:jc w:val="both"/>
                              <w:rPr>
                                <w:rFonts w:ascii="Arial" w:hAnsi="Arial" w:cs="Arial"/>
                                <w:sz w:val="22"/>
                                <w:szCs w:val="22"/>
                                <w:lang w:val="fr-FR"/>
                              </w:rPr>
                            </w:pPr>
                            <w:r>
                              <w:rPr>
                                <w:rFonts w:ascii="Arial" w:hAnsi="Arial" w:cs="Arial"/>
                                <w:sz w:val="22"/>
                                <w:szCs w:val="22"/>
                                <w:lang w:val="fr-FR"/>
                              </w:rPr>
                              <w:t>Résumé :</w:t>
                            </w:r>
                          </w:p>
                          <w:p w14:paraId="1D43F743" w14:textId="77777777" w:rsidR="00627FA4" w:rsidRDefault="00627FA4">
                            <w:pPr>
                              <w:spacing w:after="0" w:line="240" w:lineRule="auto"/>
                              <w:jc w:val="both"/>
                              <w:rPr>
                                <w:rFonts w:ascii="Arial" w:hAnsi="Arial" w:cs="Arial"/>
                                <w:sz w:val="22"/>
                                <w:szCs w:val="22"/>
                                <w:lang w:val="fr-FR"/>
                              </w:rPr>
                            </w:pPr>
                          </w:p>
                          <w:p w14:paraId="537187BA" w14:textId="77777777" w:rsidR="00627FA4" w:rsidRDefault="004A16FC">
                            <w:pPr>
                              <w:spacing w:after="0" w:line="240" w:lineRule="auto"/>
                              <w:jc w:val="both"/>
                              <w:rPr>
                                <w:rFonts w:ascii="Arial" w:hAnsi="Arial" w:cs="Arial"/>
                                <w:sz w:val="22"/>
                                <w:szCs w:val="22"/>
                                <w:lang w:val="fr-FR"/>
                              </w:rPr>
                            </w:pPr>
                            <w:r>
                              <w:rPr>
                                <w:rFonts w:ascii="Arial" w:hAnsi="Arial" w:cs="Arial"/>
                                <w:sz w:val="22"/>
                                <w:szCs w:val="22"/>
                                <w:lang w:val="fr-FR"/>
                              </w:rPr>
                              <w:t>Le présent document propose des modifications de la taxonomie et de la nomenclature des espèces inscrites aux Annexes I et II</w:t>
                            </w:r>
                            <w:r>
                              <w:rPr>
                                <w:rFonts w:ascii="Arial" w:hAnsi="Arial" w:cs="Arial"/>
                                <w:color w:val="212121"/>
                                <w:sz w:val="22"/>
                                <w:szCs w:val="22"/>
                                <w:lang w:val="fr-FR"/>
                              </w:rPr>
                              <w:t>,</w:t>
                            </w:r>
                            <w:r>
                              <w:rPr>
                                <w:rFonts w:ascii="Arial" w:hAnsi="Arial" w:cs="Arial"/>
                                <w:sz w:val="22"/>
                                <w:szCs w:val="22"/>
                                <w:lang w:val="fr-FR"/>
                              </w:rPr>
                              <w:t xml:space="preserve"> conformément à la Résolution 12.27 </w:t>
                            </w:r>
                            <w:r>
                              <w:rPr>
                                <w:rFonts w:ascii="Arial" w:hAnsi="Arial" w:cs="Arial"/>
                                <w:i/>
                                <w:iCs/>
                                <w:sz w:val="22"/>
                                <w:szCs w:val="22"/>
                                <w:lang w:val="fr-FR"/>
                              </w:rPr>
                              <w:t>Taxonomie et Nomenclature</w:t>
                            </w:r>
                            <w:r>
                              <w:rPr>
                                <w:rFonts w:ascii="Arial" w:hAnsi="Arial" w:cs="Arial"/>
                                <w:sz w:val="22"/>
                                <w:szCs w:val="22"/>
                                <w:lang w:val="fr-FR"/>
                              </w:rPr>
                              <w:t>. Il propose également des amendements à la Résolution 12.27 et un projet de décision 15.AA.</w:t>
                            </w:r>
                          </w:p>
                          <w:p w14:paraId="4570C1DD" w14:textId="77777777" w:rsidR="00627FA4" w:rsidRDefault="00627FA4">
                            <w:pPr>
                              <w:spacing w:after="0"/>
                              <w:jc w:val="both"/>
                              <w:rPr>
                                <w:rFonts w:ascii="Arial" w:hAnsi="Arial" w:cs="Arial"/>
                                <w:sz w:val="22"/>
                                <w:szCs w:val="22"/>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C37099" id="_x0000_t202" coordsize="21600,21600" o:spt="202" path="m,l,21600r21600,l21600,xe">
                <v:stroke joinstyle="miter"/>
                <v:path gradientshapeok="t" o:connecttype="rect"/>
              </v:shapetype>
              <v:shape id="Text Box 3" o:spid="_x0000_s1026" type="#_x0000_t202" style="position:absolute;left:0;text-align:left;margin-left:54.8pt;margin-top:5.1pt;width:336.55pt;height:108.5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qvOQIAAH0EAAAOAAAAZHJzL2Uyb0RvYy54bWysVE1v2zAMvQ/YfxB0X5y4bpMFcYosRYYB&#10;QVsgHXpWZCk2JouapMTOfv0o2flot9Owi0yJ1BP5+OjZfVsrchDWVaBzOhoMKRGaQ1HpXU6/v6w+&#10;TShxnumCKdAip0fh6P3844dZY6YihRJUISxBEO2mjclp6b2ZJonjpaiZG4ARGp0SbM08bu0uKSxr&#10;EL1WSToc3iUN2MJY4MI5PH3onHQe8aUU3D9J6YQnKqeYm4+rjes2rMl8xqY7y0xZ8T4N9g9Z1KzS&#10;+OgZ6oF5Rva2+gOqrrgFB9IPONQJSFlxEWvAakbDd9VsSmZErAXJceZMk/t/sPzxsDHPlvj2C7TY&#10;wEBIY9zU4WGop5W2Dl/MlKAfKTyeaROtJxwPs3ScpRNsNEff6GY8ydIs4CSX68Y6/1VATYKRU4t9&#10;iXSxw9r5LvQUEl5zoKpiVSkVN0ELYqksOTDsovIxSQR/E6U0aXJ6d3M7jMBvfAH6fH+rGP/Rp3cV&#10;hXhKY86X4oPl223bM7KF4ohEWeg05AxfVYi7Zs4/M4uiQW5wEPwTLlIBJgO9RUkJ9tffzkM89hK9&#10;lDQowpy6n3tmBSXqm8Yufx5lWVBt3GS34xQ39tqzvfbofb0EZGiEI2d4NEO8VydTWqhfcV4W4VV0&#10;Mc3x7Zz6k7n03WjgvHGxWMQg1Klhfq03hgfo0JHA50v7yqzp++lRCo9wkiubvmtrFxtualjsPcgq&#10;9jwQ3LHa844aj6rp5zEM0fU+Rl3+GvPfAAAA//8DAFBLAwQUAAYACAAAACEAB5nQEd0AAAAKAQAA&#10;DwAAAGRycy9kb3ducmV2LnhtbEyPwU7DMAyG70i8Q2QkbiylSGvXNZ0ADS6c2BBnr8mSaI1TJVlX&#10;3p7sBDf/8qffn9vN7AY2qRCtJwGPiwKYot5LS1rA1/7toQYWE5LEwZMS8KMibLrbmxYb6S/0qaZd&#10;0iyXUGxQgElpbDiPvVEO48KPivLu6IPDlGPQXAa85HI38LIoltyhpXzB4KhejepPu7MTsH3RK93X&#10;GMy2ltZO8/fxQ78LcX83P6+BJTWnPxiu+lkduux08GeSkQ05F6tlRq9DCSwDVV1WwA4CyrJ6At61&#10;/P8L3S8AAAD//wMAUEsBAi0AFAAGAAgAAAAhALaDOJL+AAAA4QEAABMAAAAAAAAAAAAAAAAAAAAA&#10;AFtDb250ZW50X1R5cGVzXS54bWxQSwECLQAUAAYACAAAACEAOP0h/9YAAACUAQAACwAAAAAAAAAA&#10;AAAAAAAvAQAAX3JlbHMvLnJlbHNQSwECLQAUAAYACAAAACEA4RTKrzkCAAB9BAAADgAAAAAAAAAA&#10;AAAAAAAuAgAAZHJzL2Uyb0RvYy54bWxQSwECLQAUAAYACAAAACEAB5nQEd0AAAAKAQAADwAAAAAA&#10;AAAAAAAAAACTBAAAZHJzL2Rvd25yZXYueG1sUEsFBgAAAAAEAAQA8wAAAJ0FAAAAAA==&#10;" fillcolor="white [3201]" strokeweight=".5pt">
                <v:textbox>
                  <w:txbxContent>
                    <w:p w14:paraId="643D4319" w14:textId="77777777" w:rsidR="00627FA4" w:rsidRDefault="004A16FC">
                      <w:pPr>
                        <w:spacing w:after="0" w:line="240" w:lineRule="auto"/>
                        <w:jc w:val="both"/>
                        <w:rPr>
                          <w:rFonts w:ascii="Arial" w:hAnsi="Arial" w:cs="Arial"/>
                          <w:sz w:val="22"/>
                          <w:szCs w:val="22"/>
                          <w:lang w:val="fr-FR"/>
                        </w:rPr>
                      </w:pPr>
                      <w:r>
                        <w:rPr>
                          <w:rFonts w:ascii="Arial" w:hAnsi="Arial" w:cs="Arial"/>
                          <w:sz w:val="22"/>
                          <w:szCs w:val="22"/>
                          <w:lang w:val="fr-FR"/>
                        </w:rPr>
                        <w:t>Résumé :</w:t>
                      </w:r>
                    </w:p>
                    <w:p w14:paraId="1D43F743" w14:textId="77777777" w:rsidR="00627FA4" w:rsidRDefault="00627FA4">
                      <w:pPr>
                        <w:spacing w:after="0" w:line="240" w:lineRule="auto"/>
                        <w:jc w:val="both"/>
                        <w:rPr>
                          <w:rFonts w:ascii="Arial" w:hAnsi="Arial" w:cs="Arial"/>
                          <w:sz w:val="22"/>
                          <w:szCs w:val="22"/>
                          <w:lang w:val="fr-FR"/>
                        </w:rPr>
                      </w:pPr>
                    </w:p>
                    <w:p w14:paraId="537187BA" w14:textId="77777777" w:rsidR="00627FA4" w:rsidRDefault="004A16FC">
                      <w:pPr>
                        <w:spacing w:after="0" w:line="240" w:lineRule="auto"/>
                        <w:jc w:val="both"/>
                        <w:rPr>
                          <w:rFonts w:ascii="Arial" w:hAnsi="Arial" w:cs="Arial"/>
                          <w:sz w:val="22"/>
                          <w:szCs w:val="22"/>
                          <w:lang w:val="fr-FR"/>
                        </w:rPr>
                      </w:pPr>
                      <w:r>
                        <w:rPr>
                          <w:rFonts w:ascii="Arial" w:hAnsi="Arial" w:cs="Arial"/>
                          <w:sz w:val="22"/>
                          <w:szCs w:val="22"/>
                          <w:lang w:val="fr-FR"/>
                        </w:rPr>
                        <w:t>Le présent document propose des modifications de la taxonomie et de la nomenclature des espèces inscrites aux Annexes I et II</w:t>
                      </w:r>
                      <w:r>
                        <w:rPr>
                          <w:rFonts w:ascii="Arial" w:hAnsi="Arial" w:cs="Arial"/>
                          <w:color w:val="212121"/>
                          <w:sz w:val="22"/>
                          <w:szCs w:val="22"/>
                          <w:lang w:val="fr-FR"/>
                        </w:rPr>
                        <w:t>,</w:t>
                      </w:r>
                      <w:r>
                        <w:rPr>
                          <w:rFonts w:ascii="Arial" w:hAnsi="Arial" w:cs="Arial"/>
                          <w:sz w:val="22"/>
                          <w:szCs w:val="22"/>
                          <w:lang w:val="fr-FR"/>
                        </w:rPr>
                        <w:t xml:space="preserve"> conformément à la Résolution 12.27 </w:t>
                      </w:r>
                      <w:r>
                        <w:rPr>
                          <w:rFonts w:ascii="Arial" w:hAnsi="Arial" w:cs="Arial"/>
                          <w:i/>
                          <w:iCs/>
                          <w:sz w:val="22"/>
                          <w:szCs w:val="22"/>
                          <w:lang w:val="fr-FR"/>
                        </w:rPr>
                        <w:t>Taxonomie et Nomenclature</w:t>
                      </w:r>
                      <w:r>
                        <w:rPr>
                          <w:rFonts w:ascii="Arial" w:hAnsi="Arial" w:cs="Arial"/>
                          <w:sz w:val="22"/>
                          <w:szCs w:val="22"/>
                          <w:lang w:val="fr-FR"/>
                        </w:rPr>
                        <w:t>. Il propose également des amendements à la Résolution 12.27 et un projet de décision 15.AA.</w:t>
                      </w:r>
                    </w:p>
                    <w:p w14:paraId="4570C1DD" w14:textId="77777777" w:rsidR="00627FA4" w:rsidRDefault="00627FA4">
                      <w:pPr>
                        <w:spacing w:after="0"/>
                        <w:jc w:val="both"/>
                        <w:rPr>
                          <w:rFonts w:ascii="Arial" w:hAnsi="Arial" w:cs="Arial"/>
                          <w:sz w:val="22"/>
                          <w:szCs w:val="22"/>
                          <w:lang w:val="fr-FR"/>
                        </w:rPr>
                      </w:pPr>
                    </w:p>
                  </w:txbxContent>
                </v:textbox>
              </v:shape>
            </w:pict>
          </mc:Fallback>
        </mc:AlternateContent>
      </w:r>
    </w:p>
    <w:p w14:paraId="020CB570"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3C994A80"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5FCBEEE9"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2D994C65"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6D1479CF"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4591E01A"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084F207D"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5E9E031F"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6EEAA070"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3A19E345"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0E30AE34"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7C97B616"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633168D8" w14:textId="77777777" w:rsidR="00627FA4" w:rsidRPr="000529DE" w:rsidRDefault="00627FA4">
      <w:pPr>
        <w:widowControl w:val="0"/>
        <w:spacing w:after="0" w:line="240" w:lineRule="auto"/>
        <w:jc w:val="center"/>
        <w:rPr>
          <w:rFonts w:ascii="Arial" w:eastAsia="Arial" w:hAnsi="Arial" w:cs="Arial"/>
          <w:i/>
          <w:iCs/>
          <w:color w:val="000000" w:themeColor="text1"/>
          <w:sz w:val="22"/>
          <w:szCs w:val="22"/>
          <w:lang w:val="fr-FR"/>
        </w:rPr>
      </w:pPr>
    </w:p>
    <w:p w14:paraId="7990143C" w14:textId="77777777" w:rsidR="00627FA4" w:rsidRPr="000529DE" w:rsidRDefault="00627FA4">
      <w:pPr>
        <w:pStyle w:val="paragraph"/>
        <w:spacing w:before="0" w:beforeAutospacing="0" w:after="0" w:afterAutospacing="0"/>
        <w:textAlignment w:val="baseline"/>
        <w:rPr>
          <w:rStyle w:val="normaltextrun"/>
          <w:rFonts w:ascii="Arial" w:eastAsia="Arial" w:hAnsi="Arial" w:cs="Arial"/>
          <w:sz w:val="22"/>
          <w:szCs w:val="22"/>
          <w:u w:val="single"/>
          <w:lang w:val="fr-FR"/>
        </w:rPr>
      </w:pPr>
    </w:p>
    <w:p w14:paraId="276545F9" w14:textId="77777777" w:rsidR="00627FA4" w:rsidRPr="000529DE" w:rsidRDefault="004A16FC">
      <w:pPr>
        <w:rPr>
          <w:rStyle w:val="normaltextrun"/>
          <w:rFonts w:ascii="Arial" w:eastAsia="Arial" w:hAnsi="Arial" w:cs="Arial"/>
          <w:sz w:val="22"/>
          <w:szCs w:val="22"/>
          <w:u w:val="single"/>
          <w:lang w:val="fr-FR" w:eastAsia="en-GB"/>
        </w:rPr>
      </w:pPr>
      <w:r w:rsidRPr="000529DE">
        <w:rPr>
          <w:rStyle w:val="normaltextrun"/>
          <w:rFonts w:ascii="Arial" w:eastAsia="Arial" w:hAnsi="Arial" w:cs="Arial"/>
          <w:sz w:val="22"/>
          <w:szCs w:val="22"/>
          <w:u w:val="single"/>
          <w:lang w:val="fr-FR"/>
        </w:rPr>
        <w:br w:type="page"/>
      </w:r>
    </w:p>
    <w:p w14:paraId="733A24D1" w14:textId="77777777" w:rsidR="00627FA4" w:rsidRPr="000529DE" w:rsidRDefault="004A16FC">
      <w:pPr>
        <w:widowControl w:val="0"/>
        <w:spacing w:after="0" w:line="240" w:lineRule="auto"/>
        <w:jc w:val="center"/>
        <w:rPr>
          <w:rStyle w:val="eop"/>
          <w:rFonts w:ascii="Arial" w:eastAsia="Arial" w:hAnsi="Arial" w:cs="Arial"/>
          <w:color w:val="000000"/>
          <w:sz w:val="22"/>
          <w:szCs w:val="22"/>
          <w:shd w:val="clear" w:color="auto" w:fill="FFFFFF"/>
          <w:lang w:val="fr-FR"/>
        </w:rPr>
      </w:pPr>
      <w:r w:rsidRPr="000529DE">
        <w:rPr>
          <w:rStyle w:val="normaltextrun"/>
          <w:rFonts w:ascii="Arial" w:eastAsia="Arial" w:hAnsi="Arial" w:cs="Arial"/>
          <w:b/>
          <w:bCs/>
          <w:color w:val="000000"/>
          <w:sz w:val="22"/>
          <w:szCs w:val="22"/>
          <w:shd w:val="clear" w:color="auto" w:fill="FFFFFF"/>
          <w:lang w:val="fr-FR"/>
        </w:rPr>
        <w:lastRenderedPageBreak/>
        <w:t>TAXONOMIE ET NOMENCLATURE</w:t>
      </w:r>
      <w:r w:rsidRPr="000529DE">
        <w:rPr>
          <w:rStyle w:val="eop"/>
          <w:rFonts w:ascii="Arial" w:eastAsia="Arial" w:hAnsi="Arial" w:cs="Arial"/>
          <w:color w:val="000000"/>
          <w:sz w:val="22"/>
          <w:szCs w:val="22"/>
          <w:shd w:val="clear" w:color="auto" w:fill="FFFFFF"/>
          <w:lang w:val="fr-FR"/>
        </w:rPr>
        <w:t> </w:t>
      </w:r>
    </w:p>
    <w:p w14:paraId="18A34B15" w14:textId="77777777" w:rsidR="00627FA4" w:rsidRPr="000529DE" w:rsidRDefault="00627FA4">
      <w:pPr>
        <w:widowControl w:val="0"/>
        <w:spacing w:after="0" w:line="240" w:lineRule="auto"/>
        <w:jc w:val="both"/>
        <w:rPr>
          <w:rStyle w:val="eop"/>
          <w:rFonts w:ascii="Arial" w:eastAsia="Arial" w:hAnsi="Arial" w:cs="Arial"/>
          <w:color w:val="000000"/>
          <w:sz w:val="22"/>
          <w:szCs w:val="22"/>
          <w:shd w:val="clear" w:color="auto" w:fill="FFFFFF"/>
          <w:lang w:val="fr-FR"/>
        </w:rPr>
      </w:pPr>
    </w:p>
    <w:p w14:paraId="4B84207F" w14:textId="77777777" w:rsidR="00627FA4" w:rsidRPr="000529DE" w:rsidRDefault="00627FA4">
      <w:pPr>
        <w:widowControl w:val="0"/>
        <w:spacing w:after="0" w:line="240" w:lineRule="auto"/>
        <w:jc w:val="both"/>
        <w:rPr>
          <w:rFonts w:ascii="Arial" w:eastAsia="Arial" w:hAnsi="Arial" w:cs="Arial"/>
          <w:color w:val="000000"/>
          <w:sz w:val="22"/>
          <w:szCs w:val="22"/>
          <w:shd w:val="clear" w:color="auto" w:fill="FFFFFF"/>
          <w:lang w:val="fr-FR"/>
        </w:rPr>
      </w:pPr>
    </w:p>
    <w:p w14:paraId="26DF86FF" w14:textId="77777777" w:rsidR="00627FA4" w:rsidRPr="000529DE" w:rsidRDefault="004A16FC">
      <w:pPr>
        <w:pStyle w:val="paragraph"/>
        <w:spacing w:before="0" w:beforeAutospacing="0" w:after="0" w:afterAutospacing="0"/>
        <w:textAlignment w:val="baseline"/>
        <w:rPr>
          <w:rFonts w:ascii="Arial" w:eastAsia="Arial" w:hAnsi="Arial" w:cs="Arial"/>
          <w:sz w:val="22"/>
          <w:szCs w:val="22"/>
          <w:lang w:val="fr-FR"/>
        </w:rPr>
      </w:pPr>
      <w:r w:rsidRPr="000529DE">
        <w:rPr>
          <w:rStyle w:val="normaltextrun"/>
          <w:rFonts w:ascii="Arial" w:eastAsia="Arial" w:hAnsi="Arial" w:cs="Arial"/>
          <w:sz w:val="22"/>
          <w:szCs w:val="22"/>
          <w:u w:val="single"/>
          <w:lang w:val="fr-FR"/>
        </w:rPr>
        <w:t>Contexte</w:t>
      </w:r>
    </w:p>
    <w:p w14:paraId="684ABCD3" w14:textId="77777777" w:rsidR="00627FA4" w:rsidRPr="000529DE" w:rsidRDefault="00627FA4">
      <w:pPr>
        <w:pStyle w:val="paragraph"/>
        <w:spacing w:before="0" w:beforeAutospacing="0" w:after="0" w:afterAutospacing="0"/>
        <w:textAlignment w:val="baseline"/>
        <w:rPr>
          <w:rFonts w:ascii="Arial" w:eastAsia="Arial" w:hAnsi="Arial" w:cs="Arial"/>
          <w:sz w:val="22"/>
          <w:szCs w:val="22"/>
          <w:lang w:val="fr-FR"/>
        </w:rPr>
      </w:pPr>
    </w:p>
    <w:p w14:paraId="163AE2D7" w14:textId="77777777" w:rsidR="00627FA4" w:rsidRPr="000529DE" w:rsidRDefault="004A16FC">
      <w:pPr>
        <w:pStyle w:val="paragraph"/>
        <w:numPr>
          <w:ilvl w:val="0"/>
          <w:numId w:val="3"/>
        </w:numPr>
        <w:tabs>
          <w:tab w:val="clear" w:pos="720"/>
          <w:tab w:val="num" w:pos="567"/>
        </w:tabs>
        <w:spacing w:before="0" w:beforeAutospacing="0" w:after="0" w:afterAutospacing="0"/>
        <w:ind w:left="567" w:hanging="567"/>
        <w:jc w:val="both"/>
        <w:rPr>
          <w:rStyle w:val="normaltextrun"/>
          <w:rFonts w:ascii="Arial" w:eastAsia="Arial" w:hAnsi="Arial" w:cs="Arial"/>
          <w:sz w:val="22"/>
          <w:szCs w:val="22"/>
          <w:lang w:val="fr-FR"/>
        </w:rPr>
      </w:pPr>
      <w:r w:rsidRPr="000529DE">
        <w:rPr>
          <w:rStyle w:val="normaltextrun"/>
          <w:rFonts w:ascii="Arial" w:eastAsia="Arial" w:hAnsi="Arial" w:cs="Arial"/>
          <w:sz w:val="22"/>
          <w:szCs w:val="22"/>
          <w:lang w:val="fr-FR"/>
        </w:rPr>
        <w:t xml:space="preserve">La Résolution 12.27 (Rev.COP14) </w:t>
      </w:r>
      <w:r w:rsidRPr="000529DE">
        <w:rPr>
          <w:rStyle w:val="normaltextrun"/>
          <w:rFonts w:ascii="Arial" w:eastAsia="Arial" w:hAnsi="Arial" w:cs="Arial"/>
          <w:i/>
          <w:iCs/>
          <w:sz w:val="22"/>
          <w:szCs w:val="22"/>
          <w:lang w:val="fr-FR"/>
        </w:rPr>
        <w:t>Taxonomie et Nomenclature</w:t>
      </w:r>
      <w:r w:rsidRPr="000529DE">
        <w:rPr>
          <w:rStyle w:val="normaltextrun"/>
          <w:rFonts w:ascii="Arial" w:eastAsia="Arial" w:hAnsi="Arial" w:cs="Arial"/>
          <w:sz w:val="22"/>
          <w:szCs w:val="22"/>
          <w:lang w:val="fr-FR"/>
        </w:rPr>
        <w:t xml:space="preserve"> charge le Conseil scientifique d'examiner, lors de sa dernière rencontre avant chaque réunion de la Conférence des Parties, les versions en ligne des références sur les poissons, les oiseaux et les mammifères marins pour les espèces inscrites aux Annexes, et de formuler des recommandations quant à la nécessité de mettre à jour le nom de toute espèce inscrite.</w:t>
      </w:r>
    </w:p>
    <w:p w14:paraId="6C1D1311" w14:textId="77777777" w:rsidR="00627FA4" w:rsidRPr="000529DE" w:rsidRDefault="00627FA4">
      <w:pPr>
        <w:pStyle w:val="paragraph"/>
        <w:spacing w:before="0" w:beforeAutospacing="0" w:after="0" w:afterAutospacing="0"/>
        <w:ind w:left="567"/>
        <w:jc w:val="both"/>
        <w:rPr>
          <w:rStyle w:val="normaltextrun"/>
          <w:rFonts w:ascii="Arial" w:eastAsia="Arial" w:hAnsi="Arial" w:cs="Arial"/>
          <w:sz w:val="22"/>
          <w:szCs w:val="22"/>
          <w:lang w:val="fr-FR"/>
        </w:rPr>
      </w:pPr>
    </w:p>
    <w:p w14:paraId="32715F86" w14:textId="77777777" w:rsidR="00627FA4" w:rsidRPr="000529DE" w:rsidRDefault="004A16FC">
      <w:pPr>
        <w:pStyle w:val="paragraph"/>
        <w:numPr>
          <w:ilvl w:val="0"/>
          <w:numId w:val="3"/>
        </w:numPr>
        <w:tabs>
          <w:tab w:val="clear" w:pos="720"/>
          <w:tab w:val="num" w:pos="567"/>
        </w:tabs>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L'activité A2 du Programme de travail conjoint CMS-CITES pour 2021-2025, tel qu'approuvé par la 52</w:t>
      </w:r>
      <w:r w:rsidRPr="000529DE">
        <w:rPr>
          <w:rFonts w:ascii="Arial" w:eastAsia="Arial" w:hAnsi="Arial" w:cs="Arial"/>
          <w:sz w:val="22"/>
          <w:szCs w:val="22"/>
          <w:vertAlign w:val="superscript"/>
          <w:lang w:val="fr-FR"/>
        </w:rPr>
        <w:t>e</w:t>
      </w:r>
      <w:r w:rsidRPr="000529DE">
        <w:rPr>
          <w:rFonts w:ascii="Arial" w:eastAsia="Arial" w:hAnsi="Arial" w:cs="Arial"/>
          <w:sz w:val="22"/>
          <w:szCs w:val="22"/>
          <w:lang w:val="fr-FR"/>
        </w:rPr>
        <w:t xml:space="preserve"> réunion du Comité permanent de la CMS </w:t>
      </w:r>
      <w:r w:rsidRPr="000529DE">
        <w:rPr>
          <w:rFonts w:ascii="Arial" w:eastAsia="Arial" w:hAnsi="Arial" w:cs="Arial"/>
          <w:color w:val="212121"/>
          <w:sz w:val="22"/>
          <w:szCs w:val="22"/>
          <w:lang w:val="fr-FR"/>
        </w:rPr>
        <w:t>et la 73</w:t>
      </w:r>
      <w:r w:rsidRPr="000529DE">
        <w:rPr>
          <w:rFonts w:ascii="Arial" w:eastAsia="Arial" w:hAnsi="Arial" w:cs="Arial"/>
          <w:color w:val="212121"/>
          <w:sz w:val="22"/>
          <w:szCs w:val="22"/>
          <w:vertAlign w:val="superscript"/>
          <w:lang w:val="fr-FR"/>
        </w:rPr>
        <w:t>e</w:t>
      </w:r>
      <w:r w:rsidRPr="000529DE">
        <w:rPr>
          <w:rFonts w:ascii="Arial" w:eastAsia="Arial" w:hAnsi="Arial" w:cs="Arial"/>
          <w:color w:val="212121"/>
          <w:sz w:val="22"/>
          <w:szCs w:val="22"/>
          <w:lang w:val="fr-FR"/>
        </w:rPr>
        <w:t xml:space="preserve"> réunion du Comité permanent de la Convention sur le commerce international des espèces de faune et de flore sauvages menacées d'extinction (CITES)</w:t>
      </w:r>
      <w:r w:rsidRPr="000529DE">
        <w:rPr>
          <w:rFonts w:ascii="Arial" w:eastAsia="Arial" w:hAnsi="Arial" w:cs="Arial"/>
          <w:sz w:val="22"/>
          <w:szCs w:val="22"/>
          <w:lang w:val="fr-FR"/>
        </w:rPr>
        <w:t xml:space="preserve"> demande aux Secrétariats de « Poursuivre autant que possible les efforts d'harmonisation de la nomenclature dans les annexes des deux Conventions dans le but, à long terme, de parvenir à l'harmonisation de tous les taxons ». </w:t>
      </w:r>
    </w:p>
    <w:p w14:paraId="426A6455" w14:textId="77777777" w:rsidR="00627FA4" w:rsidRPr="000529DE" w:rsidRDefault="00627FA4">
      <w:pPr>
        <w:pStyle w:val="paragraph"/>
        <w:spacing w:before="0" w:beforeAutospacing="0" w:after="0" w:afterAutospacing="0"/>
        <w:ind w:left="567"/>
        <w:jc w:val="both"/>
        <w:rPr>
          <w:rFonts w:ascii="Arial" w:eastAsia="Arial" w:hAnsi="Arial" w:cs="Arial"/>
          <w:sz w:val="22"/>
          <w:szCs w:val="22"/>
          <w:lang w:val="fr-FR"/>
        </w:rPr>
      </w:pPr>
    </w:p>
    <w:p w14:paraId="0697E3C1" w14:textId="77777777" w:rsidR="00627FA4" w:rsidRPr="000529DE"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Style w:val="normaltextrun"/>
          <w:rFonts w:ascii="Arial" w:eastAsia="Arial" w:hAnsi="Arial" w:cs="Arial"/>
          <w:sz w:val="22"/>
          <w:szCs w:val="22"/>
          <w:lang w:val="fr-FR"/>
        </w:rPr>
        <w:t>Le Conseiller pour les oiseaux nommé par la COP, en collaboration avec le Secrétariat, a effectué une comparaison de la taxonomie et de la nomenclature actuellement utilisées pour les taxons d'oiseaux, de poissons et de mammifères marins figurant dans les Annexes de la CMS avec les références standard pertinentes. Les sections suivantes résument les résultats des comparaisons.</w:t>
      </w:r>
      <w:r w:rsidRPr="000529DE">
        <w:rPr>
          <w:rStyle w:val="eop"/>
          <w:rFonts w:ascii="Arial" w:eastAsia="Arial" w:hAnsi="Arial" w:cs="Arial"/>
          <w:sz w:val="22"/>
          <w:szCs w:val="22"/>
          <w:lang w:val="fr-FR"/>
        </w:rPr>
        <w:t xml:space="preserve"> </w:t>
      </w:r>
      <w:r w:rsidRPr="000529DE">
        <w:rPr>
          <w:rFonts w:ascii="Arial" w:eastAsia="Arial" w:hAnsi="Arial" w:cs="Arial"/>
          <w:sz w:val="22"/>
          <w:szCs w:val="22"/>
          <w:lang w:val="fr-FR"/>
        </w:rPr>
        <w:t>L'Annexe 3 fournit une synthèse de toutes les modifications proposées en matière de taxonomie et de nomenclature.</w:t>
      </w:r>
    </w:p>
    <w:p w14:paraId="0C09128C" w14:textId="77777777" w:rsidR="00627FA4" w:rsidRPr="000529DE" w:rsidRDefault="00627FA4">
      <w:pPr>
        <w:pStyle w:val="ListParagraph"/>
        <w:spacing w:after="0"/>
        <w:rPr>
          <w:rFonts w:ascii="Arial" w:eastAsia="Arial" w:hAnsi="Arial" w:cs="Arial"/>
          <w:sz w:val="22"/>
          <w:szCs w:val="22"/>
          <w:lang w:val="fr-FR"/>
        </w:rPr>
      </w:pPr>
    </w:p>
    <w:p w14:paraId="53193783" w14:textId="77777777" w:rsidR="00627FA4" w:rsidRPr="000529DE"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 xml:space="preserve">La référence standard pour les mammifères terrestres, établie par la </w:t>
      </w:r>
      <w:r w:rsidRPr="000529DE">
        <w:rPr>
          <w:rStyle w:val="normaltextrun"/>
          <w:rFonts w:ascii="Arial" w:eastAsia="Arial" w:hAnsi="Arial" w:cs="Arial"/>
          <w:sz w:val="22"/>
          <w:szCs w:val="22"/>
          <w:lang w:val="fr-FR"/>
        </w:rPr>
        <w:t>Résolution 12.27 (Rev.COP14), n'a pas été mise à jour pendant de nombreuses années et est désormais obsolète pour de nombreux groupes d'espèces. Il est donc proposé que le Conseil scientifique et la COP15 envisagent de mettre à jour la référence standard, comme détaillé dans la section « Mammifères terrestres » ci-dessous et reflété dans le projet d'amendement à la Résolution 12.27 (Rev.COP14) présenté à l'Annexe 1, ainsi que dans le projet de décision 15.AA présenté à l'Annexe 2.</w:t>
      </w:r>
    </w:p>
    <w:p w14:paraId="09736E57" w14:textId="77777777" w:rsidR="00627FA4" w:rsidRPr="000529DE" w:rsidRDefault="00627FA4">
      <w:pPr>
        <w:spacing w:after="0" w:line="240" w:lineRule="auto"/>
        <w:jc w:val="both"/>
        <w:rPr>
          <w:rFonts w:ascii="Arial" w:eastAsia="Arial" w:hAnsi="Arial" w:cs="Arial"/>
          <w:sz w:val="22"/>
          <w:szCs w:val="22"/>
          <w:lang w:val="fr-FR"/>
        </w:rPr>
      </w:pPr>
    </w:p>
    <w:p w14:paraId="2C5CB99A" w14:textId="77777777" w:rsidR="00627FA4" w:rsidRPr="000529DE" w:rsidRDefault="004A16FC">
      <w:pPr>
        <w:pStyle w:val="paragraph"/>
        <w:spacing w:before="0" w:beforeAutospacing="0" w:after="0" w:afterAutospacing="0"/>
        <w:jc w:val="both"/>
        <w:textAlignment w:val="baseline"/>
        <w:rPr>
          <w:rFonts w:ascii="Arial" w:eastAsia="Arial" w:hAnsi="Arial" w:cs="Arial"/>
          <w:sz w:val="22"/>
          <w:szCs w:val="22"/>
          <w:lang w:val="fr-FR"/>
        </w:rPr>
      </w:pPr>
      <w:r w:rsidRPr="000529DE">
        <w:rPr>
          <w:rStyle w:val="normaltextrun"/>
          <w:rFonts w:ascii="Arial" w:eastAsia="Arial" w:hAnsi="Arial" w:cs="Arial"/>
          <w:sz w:val="22"/>
          <w:szCs w:val="22"/>
          <w:u w:val="single"/>
          <w:lang w:val="fr-FR"/>
        </w:rPr>
        <w:t>Mammifères terrestres</w:t>
      </w:r>
    </w:p>
    <w:p w14:paraId="7C49130C" w14:textId="77777777" w:rsidR="00627FA4" w:rsidRPr="000529DE" w:rsidRDefault="00627FA4">
      <w:pPr>
        <w:pStyle w:val="paragraph"/>
        <w:spacing w:before="0" w:beforeAutospacing="0" w:after="0" w:afterAutospacing="0"/>
        <w:jc w:val="both"/>
        <w:textAlignment w:val="baseline"/>
        <w:rPr>
          <w:rFonts w:ascii="Arial" w:eastAsia="Arial" w:hAnsi="Arial" w:cs="Arial"/>
          <w:sz w:val="22"/>
          <w:szCs w:val="22"/>
          <w:lang w:val="fr-FR"/>
        </w:rPr>
      </w:pPr>
    </w:p>
    <w:p w14:paraId="1A6CA5DA" w14:textId="77777777" w:rsidR="00627FA4" w:rsidRPr="000529DE" w:rsidRDefault="004A16FC">
      <w:pPr>
        <w:pStyle w:val="paragraph"/>
        <w:numPr>
          <w:ilvl w:val="0"/>
          <w:numId w:val="3"/>
        </w:numPr>
        <w:spacing w:before="0" w:beforeAutospacing="0" w:after="80" w:afterAutospacing="0"/>
        <w:ind w:left="567" w:hanging="567"/>
        <w:jc w:val="both"/>
        <w:rPr>
          <w:rFonts w:ascii="Arial" w:eastAsia="Arial" w:hAnsi="Arial" w:cs="Arial"/>
          <w:sz w:val="22"/>
          <w:szCs w:val="22"/>
          <w:lang w:val="fr-FR"/>
        </w:rPr>
      </w:pPr>
      <w:r w:rsidRPr="000529DE">
        <w:rPr>
          <w:rStyle w:val="normaltextrun"/>
          <w:rFonts w:ascii="Arial" w:eastAsia="Arial" w:hAnsi="Arial" w:cs="Arial"/>
          <w:sz w:val="22"/>
          <w:szCs w:val="22"/>
          <w:lang w:val="fr-FR"/>
        </w:rPr>
        <w:t>La Résolution 12.27 (Rev.COP14) désigne le document suivant comme référence standard pour les mammifères terrestres :</w:t>
      </w:r>
    </w:p>
    <w:p w14:paraId="552364A6" w14:textId="77777777" w:rsidR="00627FA4" w:rsidRPr="00665C88" w:rsidRDefault="004A16FC">
      <w:pPr>
        <w:pStyle w:val="paragraph"/>
        <w:numPr>
          <w:ilvl w:val="0"/>
          <w:numId w:val="1"/>
        </w:numPr>
        <w:spacing w:before="0" w:beforeAutospacing="0" w:after="0" w:afterAutospacing="0"/>
        <w:ind w:left="993"/>
        <w:jc w:val="both"/>
        <w:textAlignment w:val="baseline"/>
        <w:rPr>
          <w:rFonts w:ascii="Arial" w:eastAsia="Arial" w:hAnsi="Arial" w:cs="Arial"/>
          <w:sz w:val="22"/>
          <w:szCs w:val="22"/>
        </w:rPr>
      </w:pPr>
      <w:r w:rsidRPr="00665C88">
        <w:rPr>
          <w:rStyle w:val="normaltextrun"/>
          <w:rFonts w:ascii="Arial" w:eastAsia="Arial" w:hAnsi="Arial" w:cs="Arial"/>
          <w:sz w:val="22"/>
          <w:szCs w:val="22"/>
        </w:rPr>
        <w:t xml:space="preserve">Wilson, D. E. &amp; Reeder, D. M. (ed.) (2005). Mammal Species of the World. A Taxonomic and Geographic Reference. </w:t>
      </w:r>
      <w:proofErr w:type="spellStart"/>
      <w:r w:rsidRPr="00665C88">
        <w:rPr>
          <w:rStyle w:val="normaltextrun"/>
          <w:rFonts w:ascii="Arial" w:eastAsia="Arial" w:hAnsi="Arial" w:cs="Arial"/>
          <w:sz w:val="22"/>
          <w:szCs w:val="22"/>
        </w:rPr>
        <w:t>Troisième</w:t>
      </w:r>
      <w:proofErr w:type="spellEnd"/>
      <w:r w:rsidRPr="00665C88">
        <w:rPr>
          <w:rStyle w:val="normaltextrun"/>
          <w:rFonts w:ascii="Arial" w:eastAsia="Arial" w:hAnsi="Arial" w:cs="Arial"/>
          <w:sz w:val="22"/>
          <w:szCs w:val="22"/>
        </w:rPr>
        <w:t xml:space="preserve"> </w:t>
      </w:r>
      <w:proofErr w:type="spellStart"/>
      <w:r w:rsidRPr="00665C88">
        <w:rPr>
          <w:rStyle w:val="normaltextrun"/>
          <w:rFonts w:ascii="Arial" w:eastAsia="Arial" w:hAnsi="Arial" w:cs="Arial"/>
          <w:sz w:val="22"/>
          <w:szCs w:val="22"/>
        </w:rPr>
        <w:t>édition</w:t>
      </w:r>
      <w:proofErr w:type="spellEnd"/>
      <w:r w:rsidRPr="00665C88">
        <w:rPr>
          <w:rStyle w:val="normaltextrun"/>
          <w:rFonts w:ascii="Arial" w:eastAsia="Arial" w:hAnsi="Arial" w:cs="Arial"/>
          <w:sz w:val="22"/>
          <w:szCs w:val="22"/>
        </w:rPr>
        <w:t>, Johns Hopkins University Press. </w:t>
      </w:r>
    </w:p>
    <w:p w14:paraId="49D926F2" w14:textId="77777777" w:rsidR="00627FA4" w:rsidRPr="00665C88" w:rsidRDefault="00627FA4">
      <w:pPr>
        <w:pStyle w:val="ListParagraph"/>
        <w:spacing w:after="0"/>
        <w:rPr>
          <w:rStyle w:val="normaltextrun"/>
          <w:rFonts w:ascii="Arial" w:eastAsia="Arial" w:hAnsi="Arial" w:cs="Arial"/>
          <w:sz w:val="22"/>
          <w:szCs w:val="22"/>
        </w:rPr>
      </w:pPr>
    </w:p>
    <w:p w14:paraId="2AB7E84F" w14:textId="77777777" w:rsidR="00627FA4" w:rsidRPr="000529DE" w:rsidRDefault="004A16FC">
      <w:pPr>
        <w:pStyle w:val="paragraph"/>
        <w:numPr>
          <w:ilvl w:val="0"/>
          <w:numId w:val="3"/>
        </w:numPr>
        <w:spacing w:before="0" w:beforeAutospacing="0" w:after="8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Pour toutes les espèces de la famille des Felidae, la CITES utilise le document suivant comme référence standard :</w:t>
      </w:r>
    </w:p>
    <w:p w14:paraId="6C57E2BB" w14:textId="77777777" w:rsidR="00627FA4" w:rsidRPr="000529DE" w:rsidRDefault="004A16FC">
      <w:pPr>
        <w:pStyle w:val="paragraph"/>
        <w:numPr>
          <w:ilvl w:val="0"/>
          <w:numId w:val="1"/>
        </w:numPr>
        <w:spacing w:before="0" w:beforeAutospacing="0" w:after="0" w:afterAutospacing="0"/>
        <w:jc w:val="both"/>
        <w:rPr>
          <w:rFonts w:ascii="Arial" w:eastAsia="Arial" w:hAnsi="Arial" w:cs="Arial"/>
          <w:sz w:val="22"/>
          <w:szCs w:val="22"/>
          <w:lang w:val="fr-FR"/>
        </w:rPr>
      </w:pPr>
      <w:r w:rsidRPr="000529DE">
        <w:rPr>
          <w:rFonts w:ascii="Arial" w:eastAsia="Arial" w:hAnsi="Arial" w:cs="Arial"/>
          <w:sz w:val="22"/>
          <w:szCs w:val="22"/>
          <w:lang w:val="fr-FR"/>
        </w:rPr>
        <w:t xml:space="preserve">Kitchener, A.C., </w:t>
      </w:r>
      <w:proofErr w:type="spellStart"/>
      <w:r w:rsidRPr="000529DE">
        <w:rPr>
          <w:rFonts w:ascii="Arial" w:eastAsia="Arial" w:hAnsi="Arial" w:cs="Arial"/>
          <w:sz w:val="22"/>
          <w:szCs w:val="22"/>
          <w:lang w:val="fr-FR"/>
        </w:rPr>
        <w:t>Breitenmoser-Würsten</w:t>
      </w:r>
      <w:proofErr w:type="spellEnd"/>
      <w:r w:rsidRPr="000529DE">
        <w:rPr>
          <w:rFonts w:ascii="Arial" w:eastAsia="Arial" w:hAnsi="Arial" w:cs="Arial"/>
          <w:sz w:val="22"/>
          <w:szCs w:val="22"/>
          <w:lang w:val="fr-FR"/>
        </w:rPr>
        <w:t xml:space="preserve">, C.H., </w:t>
      </w:r>
      <w:proofErr w:type="spellStart"/>
      <w:r w:rsidRPr="000529DE">
        <w:rPr>
          <w:rFonts w:ascii="Arial" w:eastAsia="Arial" w:hAnsi="Arial" w:cs="Arial"/>
          <w:sz w:val="22"/>
          <w:szCs w:val="22"/>
          <w:lang w:val="fr-FR"/>
        </w:rPr>
        <w:t>Eizirik</w:t>
      </w:r>
      <w:proofErr w:type="spellEnd"/>
      <w:r w:rsidRPr="000529DE">
        <w:rPr>
          <w:rFonts w:ascii="Arial" w:eastAsia="Arial" w:hAnsi="Arial" w:cs="Arial"/>
          <w:sz w:val="22"/>
          <w:szCs w:val="22"/>
          <w:lang w:val="fr-FR"/>
        </w:rPr>
        <w:t xml:space="preserve">, E., Gentry, A., </w:t>
      </w:r>
      <w:proofErr w:type="spellStart"/>
      <w:r w:rsidRPr="000529DE">
        <w:rPr>
          <w:rFonts w:ascii="Arial" w:eastAsia="Arial" w:hAnsi="Arial" w:cs="Arial"/>
          <w:sz w:val="22"/>
          <w:szCs w:val="22"/>
          <w:lang w:val="fr-FR"/>
        </w:rPr>
        <w:t>Werdelin</w:t>
      </w:r>
      <w:proofErr w:type="spellEnd"/>
      <w:r w:rsidRPr="000529DE">
        <w:rPr>
          <w:rFonts w:ascii="Arial" w:eastAsia="Arial" w:hAnsi="Arial" w:cs="Arial"/>
          <w:sz w:val="22"/>
          <w:szCs w:val="22"/>
          <w:lang w:val="fr-FR"/>
        </w:rPr>
        <w:t xml:space="preserve">, L., </w:t>
      </w:r>
      <w:proofErr w:type="spellStart"/>
      <w:r w:rsidRPr="000529DE">
        <w:rPr>
          <w:rFonts w:ascii="Arial" w:eastAsia="Arial" w:hAnsi="Arial" w:cs="Arial"/>
          <w:sz w:val="22"/>
          <w:szCs w:val="22"/>
          <w:lang w:val="fr-FR"/>
        </w:rPr>
        <w:t>Wilting</w:t>
      </w:r>
      <w:proofErr w:type="spellEnd"/>
      <w:r w:rsidRPr="000529DE">
        <w:rPr>
          <w:rFonts w:ascii="Arial" w:eastAsia="Arial" w:hAnsi="Arial" w:cs="Arial"/>
          <w:sz w:val="22"/>
          <w:szCs w:val="22"/>
          <w:lang w:val="fr-FR"/>
        </w:rPr>
        <w:t xml:space="preserve">, A., Yamaguchi, N., </w:t>
      </w:r>
      <w:proofErr w:type="spellStart"/>
      <w:r w:rsidRPr="000529DE">
        <w:rPr>
          <w:rFonts w:ascii="Arial" w:eastAsia="Arial" w:hAnsi="Arial" w:cs="Arial"/>
          <w:sz w:val="22"/>
          <w:szCs w:val="22"/>
          <w:lang w:val="fr-FR"/>
        </w:rPr>
        <w:t>Abramov</w:t>
      </w:r>
      <w:proofErr w:type="spellEnd"/>
      <w:r w:rsidRPr="000529DE">
        <w:rPr>
          <w:rFonts w:ascii="Arial" w:eastAsia="Arial" w:hAnsi="Arial" w:cs="Arial"/>
          <w:sz w:val="22"/>
          <w:szCs w:val="22"/>
          <w:lang w:val="fr-FR"/>
        </w:rPr>
        <w:t xml:space="preserve">, A.V., Christiansen, P., </w:t>
      </w:r>
      <w:proofErr w:type="spellStart"/>
      <w:r w:rsidRPr="000529DE">
        <w:rPr>
          <w:rFonts w:ascii="Arial" w:eastAsia="Arial" w:hAnsi="Arial" w:cs="Arial"/>
          <w:sz w:val="22"/>
          <w:szCs w:val="22"/>
          <w:lang w:val="fr-FR"/>
        </w:rPr>
        <w:t>Driscoll</w:t>
      </w:r>
      <w:proofErr w:type="spellEnd"/>
      <w:r w:rsidRPr="000529DE">
        <w:rPr>
          <w:rFonts w:ascii="Arial" w:eastAsia="Arial" w:hAnsi="Arial" w:cs="Arial"/>
          <w:sz w:val="22"/>
          <w:szCs w:val="22"/>
          <w:lang w:val="fr-FR"/>
        </w:rPr>
        <w:t xml:space="preserve">, C. et al. </w:t>
      </w:r>
      <w:r w:rsidRPr="00665C88">
        <w:rPr>
          <w:rFonts w:ascii="Arial" w:eastAsia="Arial" w:hAnsi="Arial" w:cs="Arial"/>
          <w:sz w:val="22"/>
          <w:szCs w:val="22"/>
        </w:rPr>
        <w:t xml:space="preserve">(2017). A revised taxonomy of the Felidae. The final report of the Cat Classification Task Force of the IUCN/SSC Cat Specialist Group. </w:t>
      </w:r>
      <w:r w:rsidRPr="000529DE">
        <w:rPr>
          <w:rFonts w:ascii="Arial" w:eastAsia="Arial" w:hAnsi="Arial" w:cs="Arial"/>
          <w:sz w:val="22"/>
          <w:szCs w:val="22"/>
          <w:lang w:val="fr-FR"/>
        </w:rPr>
        <w:t>Cat News, numéro spécial 11, 80 pages.</w:t>
      </w:r>
    </w:p>
    <w:p w14:paraId="02A21D71" w14:textId="77777777" w:rsidR="00627FA4" w:rsidRPr="000529DE" w:rsidRDefault="00627FA4">
      <w:pPr>
        <w:pStyle w:val="paragraph"/>
        <w:spacing w:before="0" w:beforeAutospacing="0" w:after="0" w:afterAutospacing="0"/>
        <w:ind w:left="360"/>
        <w:jc w:val="both"/>
        <w:rPr>
          <w:rFonts w:ascii="Arial" w:eastAsia="Arial" w:hAnsi="Arial" w:cs="Arial"/>
          <w:sz w:val="22"/>
          <w:szCs w:val="22"/>
          <w:lang w:val="fr-FR"/>
        </w:rPr>
      </w:pPr>
    </w:p>
    <w:p w14:paraId="2050351F" w14:textId="77777777" w:rsidR="00627FA4" w:rsidRPr="000529DE" w:rsidRDefault="004A16FC">
      <w:pPr>
        <w:pStyle w:val="paragraph"/>
        <w:numPr>
          <w:ilvl w:val="0"/>
          <w:numId w:val="3"/>
        </w:numPr>
        <w:spacing w:before="0" w:beforeAutospacing="0" w:after="8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 xml:space="preserve">Afin d'harmoniser la taxonomie et la nomenclature avec celles de la CITES, il est recommandé que la CMS adopte Kitchener et al. (2017) comme référence standard pour les espèces de la famille des Felidae. Cela correspond également à la </w:t>
      </w:r>
      <w:r w:rsidRPr="000529DE">
        <w:rPr>
          <w:rFonts w:ascii="Arial" w:eastAsia="Arial" w:hAnsi="Arial" w:cs="Arial"/>
          <w:sz w:val="22"/>
          <w:szCs w:val="22"/>
          <w:lang w:val="fr-FR"/>
        </w:rPr>
        <w:lastRenderedPageBreak/>
        <w:t>recommandation de la COP14 dans le document UNEP/CMS/COP14/Doc.31.4.1/Annexe 1 : « Le Conseil scientifique recommande d'utiliser Kitchener et al. (2017) en tant que référence taxonomique pour le lynx commun (</w:t>
      </w:r>
      <w:r w:rsidRPr="000529DE">
        <w:rPr>
          <w:rFonts w:ascii="Arial" w:eastAsia="Arial" w:hAnsi="Arial" w:cs="Arial"/>
          <w:i/>
          <w:iCs/>
          <w:sz w:val="22"/>
          <w:szCs w:val="22"/>
          <w:lang w:val="fr-FR"/>
        </w:rPr>
        <w:t xml:space="preserve">Lynx </w:t>
      </w:r>
      <w:proofErr w:type="spellStart"/>
      <w:r w:rsidRPr="000529DE">
        <w:rPr>
          <w:rFonts w:ascii="Arial" w:eastAsia="Arial" w:hAnsi="Arial" w:cs="Arial"/>
          <w:i/>
          <w:iCs/>
          <w:sz w:val="22"/>
          <w:szCs w:val="22"/>
          <w:lang w:val="fr-FR"/>
        </w:rPr>
        <w:t>lynx</w:t>
      </w:r>
      <w:proofErr w:type="spellEnd"/>
      <w:r w:rsidRPr="000529DE">
        <w:rPr>
          <w:rFonts w:ascii="Arial" w:eastAsia="Arial" w:hAnsi="Arial" w:cs="Arial"/>
          <w:sz w:val="22"/>
          <w:szCs w:val="22"/>
          <w:lang w:val="fr-FR"/>
        </w:rPr>
        <w:t>) et ses sous-espèces, comme l'a déjà adopté la CITES dans sa Résolution 12.11 (</w:t>
      </w:r>
      <w:proofErr w:type="spellStart"/>
      <w:r w:rsidRPr="000529DE">
        <w:rPr>
          <w:rFonts w:ascii="Arial" w:eastAsia="Arial" w:hAnsi="Arial" w:cs="Arial"/>
          <w:sz w:val="22"/>
          <w:szCs w:val="22"/>
          <w:lang w:val="fr-FR"/>
        </w:rPr>
        <w:t>Rev</w:t>
      </w:r>
      <w:proofErr w:type="spellEnd"/>
      <w:r w:rsidRPr="000529DE">
        <w:rPr>
          <w:rFonts w:ascii="Arial" w:eastAsia="Arial" w:hAnsi="Arial" w:cs="Arial"/>
          <w:sz w:val="22"/>
          <w:szCs w:val="22"/>
          <w:lang w:val="fr-FR"/>
        </w:rPr>
        <w:t xml:space="preserve">. COP19) ». Les projets d'amendements à l'Annexe de la Résolution 12.27 (Rev.COP14) </w:t>
      </w:r>
      <w:r w:rsidRPr="000529DE">
        <w:rPr>
          <w:rFonts w:ascii="Arial" w:eastAsia="Arial" w:hAnsi="Arial" w:cs="Arial"/>
          <w:i/>
          <w:iCs/>
          <w:sz w:val="22"/>
          <w:szCs w:val="22"/>
          <w:lang w:val="fr-FR"/>
        </w:rPr>
        <w:t>Taxonomie et Nomenclature</w:t>
      </w:r>
      <w:r w:rsidRPr="000529DE">
        <w:rPr>
          <w:rFonts w:ascii="Arial" w:eastAsia="Arial" w:hAnsi="Arial" w:cs="Arial"/>
          <w:sz w:val="22"/>
          <w:szCs w:val="22"/>
          <w:lang w:val="fr-FR"/>
        </w:rPr>
        <w:t xml:space="preserve"> qui reflètent cette modification figurent à l'Annexe 1 du présent document. Les ajustements apportés à</w:t>
      </w:r>
      <w:r w:rsidRPr="000529DE">
        <w:rPr>
          <w:rFonts w:ascii="Arial" w:eastAsia="Arial" w:hAnsi="Arial" w:cs="Arial"/>
          <w:sz w:val="22"/>
          <w:szCs w:val="22"/>
          <w:lang w:val="fr-FR"/>
        </w:rPr>
        <w:t xml:space="preserve"> la nomenclature, qui découleraient de l'adoption de l'amendement proposé à la référence standard pour les espèces de la famille des Felidae, sont détaillés ci-dessous (ainsi que dans l'Annexe 3 du présent document) :</w:t>
      </w:r>
    </w:p>
    <w:p w14:paraId="40129B2A" w14:textId="77777777" w:rsidR="00627FA4" w:rsidRPr="000529DE" w:rsidRDefault="004A16FC">
      <w:pPr>
        <w:pStyle w:val="paragraph"/>
        <w:numPr>
          <w:ilvl w:val="1"/>
          <w:numId w:val="10"/>
        </w:numPr>
        <w:spacing w:before="0" w:beforeAutospacing="0" w:after="80" w:afterAutospacing="0"/>
        <w:jc w:val="both"/>
        <w:rPr>
          <w:rFonts w:ascii="Arial" w:eastAsia="Arial" w:hAnsi="Arial" w:cs="Arial"/>
          <w:sz w:val="22"/>
          <w:szCs w:val="22"/>
          <w:lang w:val="fr-FR"/>
        </w:rPr>
      </w:pPr>
      <w:proofErr w:type="spellStart"/>
      <w:r w:rsidRPr="000529DE">
        <w:rPr>
          <w:rFonts w:ascii="Arial" w:eastAsia="Arial" w:hAnsi="Arial" w:cs="Arial"/>
          <w:i/>
          <w:iCs/>
          <w:sz w:val="22"/>
          <w:szCs w:val="22"/>
          <w:lang w:val="fr-FR"/>
        </w:rPr>
        <w:t>Uncia</w:t>
      </w:r>
      <w:proofErr w:type="spellEnd"/>
      <w:r w:rsidRPr="000529DE">
        <w:rPr>
          <w:rFonts w:ascii="Arial" w:eastAsia="Arial" w:hAnsi="Arial" w:cs="Arial"/>
          <w:i/>
          <w:iCs/>
          <w:sz w:val="22"/>
          <w:szCs w:val="22"/>
          <w:lang w:val="fr-FR"/>
        </w:rPr>
        <w:t xml:space="preserve"> </w:t>
      </w:r>
      <w:proofErr w:type="spellStart"/>
      <w:r w:rsidRPr="000529DE">
        <w:rPr>
          <w:rFonts w:ascii="Arial" w:eastAsia="Arial" w:hAnsi="Arial" w:cs="Arial"/>
          <w:i/>
          <w:iCs/>
          <w:sz w:val="22"/>
          <w:szCs w:val="22"/>
          <w:lang w:val="fr-FR"/>
        </w:rPr>
        <w:t>uncia</w:t>
      </w:r>
      <w:proofErr w:type="spellEnd"/>
      <w:r w:rsidRPr="000529DE">
        <w:rPr>
          <w:rFonts w:ascii="Arial" w:eastAsia="Arial" w:hAnsi="Arial" w:cs="Arial"/>
          <w:sz w:val="22"/>
          <w:szCs w:val="22"/>
          <w:lang w:val="fr-FR"/>
        </w:rPr>
        <w:t xml:space="preserve"> à </w:t>
      </w:r>
      <w:r w:rsidRPr="000529DE">
        <w:rPr>
          <w:rFonts w:ascii="Arial" w:eastAsia="Arial" w:hAnsi="Arial" w:cs="Arial"/>
          <w:i/>
          <w:iCs/>
          <w:sz w:val="22"/>
          <w:szCs w:val="22"/>
          <w:lang w:val="fr-FR"/>
        </w:rPr>
        <w:t xml:space="preserve">Panthera </w:t>
      </w:r>
      <w:proofErr w:type="spellStart"/>
      <w:r w:rsidRPr="000529DE">
        <w:rPr>
          <w:rFonts w:ascii="Arial" w:eastAsia="Arial" w:hAnsi="Arial" w:cs="Arial"/>
          <w:i/>
          <w:iCs/>
          <w:sz w:val="22"/>
          <w:szCs w:val="22"/>
          <w:lang w:val="fr-FR"/>
        </w:rPr>
        <w:t>uncia</w:t>
      </w:r>
      <w:proofErr w:type="spellEnd"/>
    </w:p>
    <w:p w14:paraId="24D76DE1" w14:textId="77777777" w:rsidR="00627FA4" w:rsidRPr="000529DE" w:rsidRDefault="004A16FC">
      <w:pPr>
        <w:pStyle w:val="paragraph"/>
        <w:numPr>
          <w:ilvl w:val="1"/>
          <w:numId w:val="10"/>
        </w:numPr>
        <w:spacing w:before="0" w:beforeAutospacing="0" w:after="0" w:afterAutospacing="0"/>
        <w:jc w:val="both"/>
        <w:rPr>
          <w:rFonts w:ascii="Arial" w:eastAsia="Arial" w:hAnsi="Arial" w:cs="Arial"/>
          <w:sz w:val="22"/>
          <w:szCs w:val="22"/>
          <w:lang w:val="fr-FR"/>
        </w:rPr>
      </w:pPr>
      <w:proofErr w:type="spellStart"/>
      <w:r w:rsidRPr="000529DE">
        <w:rPr>
          <w:rFonts w:ascii="Arial" w:eastAsia="Arial" w:hAnsi="Arial" w:cs="Arial"/>
          <w:i/>
          <w:iCs/>
          <w:sz w:val="22"/>
          <w:szCs w:val="22"/>
          <w:lang w:val="fr-FR"/>
        </w:rPr>
        <w:t>Felis</w:t>
      </w:r>
      <w:proofErr w:type="spellEnd"/>
      <w:r w:rsidRPr="000529DE">
        <w:rPr>
          <w:rFonts w:ascii="Arial" w:eastAsia="Arial" w:hAnsi="Arial" w:cs="Arial"/>
          <w:i/>
          <w:iCs/>
          <w:sz w:val="22"/>
          <w:szCs w:val="22"/>
          <w:lang w:val="fr-FR"/>
        </w:rPr>
        <w:t xml:space="preserve"> manul</w:t>
      </w:r>
      <w:r w:rsidRPr="000529DE">
        <w:rPr>
          <w:rFonts w:ascii="Arial" w:eastAsia="Arial" w:hAnsi="Arial" w:cs="Arial"/>
          <w:sz w:val="22"/>
          <w:szCs w:val="22"/>
          <w:lang w:val="fr-FR"/>
        </w:rPr>
        <w:t xml:space="preserve"> à </w:t>
      </w:r>
      <w:proofErr w:type="spellStart"/>
      <w:r w:rsidRPr="000529DE">
        <w:rPr>
          <w:rFonts w:ascii="Arial" w:hAnsi="Arial" w:cs="Arial"/>
          <w:i/>
          <w:color w:val="000000"/>
          <w:sz w:val="22"/>
          <w:szCs w:val="22"/>
          <w:lang w:val="fr-FR" w:eastAsia="de-DE"/>
        </w:rPr>
        <w:t>Otocolobus</w:t>
      </w:r>
      <w:proofErr w:type="spellEnd"/>
      <w:r w:rsidRPr="000529DE">
        <w:rPr>
          <w:rFonts w:ascii="Arial" w:eastAsia="Arial" w:hAnsi="Arial" w:cs="Arial"/>
          <w:i/>
          <w:iCs/>
          <w:sz w:val="22"/>
          <w:szCs w:val="22"/>
          <w:lang w:val="fr-FR"/>
        </w:rPr>
        <w:t xml:space="preserve"> manul</w:t>
      </w:r>
    </w:p>
    <w:p w14:paraId="779F1F7C" w14:textId="77777777" w:rsidR="00627FA4" w:rsidRPr="000529DE" w:rsidRDefault="00627FA4">
      <w:pPr>
        <w:pStyle w:val="paragraph"/>
        <w:spacing w:before="0" w:beforeAutospacing="0" w:after="0" w:afterAutospacing="0"/>
        <w:ind w:left="360"/>
        <w:jc w:val="both"/>
        <w:rPr>
          <w:rFonts w:ascii="Arial" w:eastAsia="Arial" w:hAnsi="Arial" w:cs="Arial"/>
          <w:sz w:val="22"/>
          <w:szCs w:val="22"/>
          <w:lang w:val="fr-FR"/>
        </w:rPr>
      </w:pPr>
    </w:p>
    <w:p w14:paraId="2E87D494" w14:textId="77777777" w:rsidR="00627FA4" w:rsidRPr="000529DE" w:rsidRDefault="004A16FC">
      <w:pPr>
        <w:pStyle w:val="paragraph"/>
        <w:numPr>
          <w:ilvl w:val="0"/>
          <w:numId w:val="3"/>
        </w:numPr>
        <w:tabs>
          <w:tab w:val="clear" w:pos="720"/>
        </w:tabs>
        <w:spacing w:before="0" w:beforeAutospacing="0" w:after="0" w:afterAutospacing="0"/>
        <w:ind w:left="567" w:hanging="567"/>
        <w:jc w:val="both"/>
        <w:rPr>
          <w:rStyle w:val="normaltextrun"/>
          <w:rFonts w:ascii="Arial" w:eastAsia="Arial" w:hAnsi="Arial" w:cs="Arial"/>
          <w:sz w:val="22"/>
          <w:szCs w:val="22"/>
          <w:lang w:val="fr-FR"/>
        </w:rPr>
      </w:pPr>
      <w:r w:rsidRPr="000529DE">
        <w:rPr>
          <w:rStyle w:val="normaltextrun"/>
          <w:rFonts w:ascii="Arial" w:eastAsia="Arial" w:hAnsi="Arial" w:cs="Arial"/>
          <w:sz w:val="22"/>
          <w:szCs w:val="22"/>
          <w:lang w:val="fr-FR"/>
        </w:rPr>
        <w:t xml:space="preserve">Alors que </w:t>
      </w:r>
      <w:proofErr w:type="spellStart"/>
      <w:r w:rsidRPr="000529DE">
        <w:rPr>
          <w:rStyle w:val="normaltextrun"/>
          <w:rFonts w:ascii="Arial" w:eastAsia="Arial" w:hAnsi="Arial" w:cs="Arial"/>
          <w:i/>
          <w:iCs/>
          <w:sz w:val="22"/>
          <w:szCs w:val="22"/>
          <w:lang w:val="fr-FR"/>
        </w:rPr>
        <w:t>Camelus</w:t>
      </w:r>
      <w:proofErr w:type="spellEnd"/>
      <w:r w:rsidRPr="000529DE">
        <w:rPr>
          <w:rStyle w:val="normaltextrun"/>
          <w:rFonts w:ascii="Arial" w:eastAsia="Arial" w:hAnsi="Arial" w:cs="Arial"/>
          <w:i/>
          <w:iCs/>
          <w:sz w:val="22"/>
          <w:szCs w:val="22"/>
          <w:lang w:val="fr-FR"/>
        </w:rPr>
        <w:t xml:space="preserve"> </w:t>
      </w:r>
      <w:proofErr w:type="spellStart"/>
      <w:r w:rsidRPr="000529DE">
        <w:rPr>
          <w:rStyle w:val="normaltextrun"/>
          <w:rFonts w:ascii="Arial" w:eastAsia="Arial" w:hAnsi="Arial" w:cs="Arial"/>
          <w:i/>
          <w:iCs/>
          <w:sz w:val="22"/>
          <w:szCs w:val="22"/>
          <w:lang w:val="fr-FR"/>
        </w:rPr>
        <w:t>bactrianus</w:t>
      </w:r>
      <w:proofErr w:type="spellEnd"/>
      <w:r w:rsidRPr="000529DE">
        <w:rPr>
          <w:rStyle w:val="normaltextrun"/>
          <w:rFonts w:ascii="Arial" w:eastAsia="Arial" w:hAnsi="Arial" w:cs="Arial"/>
          <w:i/>
          <w:iCs/>
          <w:sz w:val="22"/>
          <w:szCs w:val="22"/>
          <w:lang w:val="fr-FR"/>
        </w:rPr>
        <w:t>,</w:t>
      </w:r>
      <w:r w:rsidRPr="000529DE">
        <w:rPr>
          <w:rStyle w:val="normaltextrun"/>
          <w:rFonts w:ascii="Arial" w:eastAsia="Arial" w:hAnsi="Arial" w:cs="Arial"/>
          <w:sz w:val="22"/>
          <w:szCs w:val="22"/>
          <w:lang w:val="fr-FR"/>
        </w:rPr>
        <w:t xml:space="preserve"> inscrit à l'Annexe I, est reconnu dans la référence standard, la Commission internationale de nomenclature zoologique (ICZN) a statué en 2003 que le nom de la forme sauvage, </w:t>
      </w:r>
      <w:proofErr w:type="spellStart"/>
      <w:r w:rsidRPr="000529DE">
        <w:rPr>
          <w:rStyle w:val="normaltextrun"/>
          <w:rFonts w:ascii="Arial" w:eastAsia="Arial" w:hAnsi="Arial" w:cs="Arial"/>
          <w:i/>
          <w:iCs/>
          <w:sz w:val="22"/>
          <w:szCs w:val="22"/>
          <w:lang w:val="fr-FR"/>
        </w:rPr>
        <w:t>Camelus</w:t>
      </w:r>
      <w:proofErr w:type="spellEnd"/>
      <w:r w:rsidRPr="000529DE">
        <w:rPr>
          <w:rStyle w:val="normaltextrun"/>
          <w:rFonts w:ascii="Arial" w:eastAsia="Arial" w:hAnsi="Arial" w:cs="Arial"/>
          <w:i/>
          <w:iCs/>
          <w:sz w:val="22"/>
          <w:szCs w:val="22"/>
          <w:lang w:val="fr-FR"/>
        </w:rPr>
        <w:t xml:space="preserve"> </w:t>
      </w:r>
      <w:proofErr w:type="spellStart"/>
      <w:r w:rsidRPr="000529DE">
        <w:rPr>
          <w:rStyle w:val="normaltextrun"/>
          <w:rFonts w:ascii="Arial" w:eastAsia="Arial" w:hAnsi="Arial" w:cs="Arial"/>
          <w:i/>
          <w:iCs/>
          <w:sz w:val="22"/>
          <w:szCs w:val="22"/>
          <w:lang w:val="fr-FR"/>
        </w:rPr>
        <w:t>ferus</w:t>
      </w:r>
      <w:proofErr w:type="spellEnd"/>
      <w:r w:rsidRPr="000529DE">
        <w:rPr>
          <w:rStyle w:val="normaltextrun"/>
          <w:rFonts w:ascii="Arial" w:eastAsia="Arial" w:hAnsi="Arial" w:cs="Arial"/>
          <w:i/>
          <w:iCs/>
          <w:sz w:val="22"/>
          <w:szCs w:val="22"/>
          <w:lang w:val="fr-FR"/>
        </w:rPr>
        <w:t>,</w:t>
      </w:r>
      <w:r w:rsidRPr="000529DE">
        <w:rPr>
          <w:rStyle w:val="normaltextrun"/>
          <w:rFonts w:ascii="Arial" w:eastAsia="Arial" w:hAnsi="Arial" w:cs="Arial"/>
          <w:sz w:val="22"/>
          <w:szCs w:val="22"/>
          <w:lang w:val="fr-FR"/>
        </w:rPr>
        <w:t xml:space="preserve"> devait être reconnu, bien </w:t>
      </w:r>
      <w:proofErr w:type="spellStart"/>
      <w:r w:rsidRPr="000529DE">
        <w:rPr>
          <w:rStyle w:val="normaltextrun"/>
          <w:rFonts w:ascii="Arial" w:eastAsia="Arial" w:hAnsi="Arial" w:cs="Arial"/>
          <w:sz w:val="22"/>
          <w:szCs w:val="22"/>
          <w:lang w:val="fr-FR"/>
        </w:rPr>
        <w:t>que</w:t>
      </w:r>
      <w:r w:rsidRPr="000529DE">
        <w:rPr>
          <w:rStyle w:val="normaltextrun"/>
          <w:rFonts w:ascii="Arial" w:eastAsia="Arial" w:hAnsi="Arial" w:cs="Arial"/>
          <w:color w:val="212121"/>
          <w:sz w:val="22"/>
          <w:szCs w:val="22"/>
          <w:lang w:val="fr-FR"/>
        </w:rPr>
        <w:t>précédé</w:t>
      </w:r>
      <w:proofErr w:type="spellEnd"/>
      <w:r w:rsidRPr="000529DE">
        <w:rPr>
          <w:rStyle w:val="normaltextrun"/>
          <w:rFonts w:ascii="Arial" w:eastAsia="Arial" w:hAnsi="Arial" w:cs="Arial"/>
          <w:color w:val="212121"/>
          <w:sz w:val="22"/>
          <w:szCs w:val="22"/>
          <w:lang w:val="fr-FR"/>
        </w:rPr>
        <w:t xml:space="preserve"> par la forme domestique du nom, </w:t>
      </w:r>
      <w:r w:rsidRPr="000529DE">
        <w:rPr>
          <w:rStyle w:val="normaltextrun"/>
          <w:rFonts w:ascii="Arial" w:eastAsia="Arial" w:hAnsi="Arial" w:cs="Arial"/>
          <w:i/>
          <w:iCs/>
          <w:color w:val="212121"/>
          <w:sz w:val="22"/>
          <w:szCs w:val="22"/>
          <w:lang w:val="fr-FR"/>
        </w:rPr>
        <w:t xml:space="preserve">C. </w:t>
      </w:r>
      <w:proofErr w:type="spellStart"/>
      <w:r w:rsidRPr="000529DE">
        <w:rPr>
          <w:rStyle w:val="normaltextrun"/>
          <w:rFonts w:ascii="Arial" w:eastAsia="Arial" w:hAnsi="Arial" w:cs="Arial"/>
          <w:i/>
          <w:iCs/>
          <w:color w:val="212121"/>
          <w:sz w:val="22"/>
          <w:szCs w:val="22"/>
          <w:lang w:val="fr-FR"/>
        </w:rPr>
        <w:t>bactrianus</w:t>
      </w:r>
      <w:proofErr w:type="spellEnd"/>
      <w:r w:rsidRPr="000529DE">
        <w:rPr>
          <w:rStyle w:val="normaltextrun"/>
          <w:rFonts w:ascii="Arial" w:eastAsia="Arial" w:hAnsi="Arial" w:cs="Arial"/>
          <w:sz w:val="22"/>
          <w:szCs w:val="22"/>
          <w:lang w:val="fr-FR"/>
        </w:rPr>
        <w:t xml:space="preserve">. Cette décision appuie l'utilisation de </w:t>
      </w:r>
      <w:r w:rsidRPr="000529DE">
        <w:rPr>
          <w:rStyle w:val="normaltextrun"/>
          <w:rFonts w:ascii="Arial" w:eastAsia="Arial" w:hAnsi="Arial" w:cs="Arial"/>
          <w:i/>
          <w:iCs/>
          <w:sz w:val="22"/>
          <w:szCs w:val="22"/>
          <w:lang w:val="fr-FR"/>
        </w:rPr>
        <w:t xml:space="preserve">C. </w:t>
      </w:r>
      <w:proofErr w:type="spellStart"/>
      <w:r w:rsidRPr="000529DE">
        <w:rPr>
          <w:rStyle w:val="normaltextrun"/>
          <w:rFonts w:ascii="Arial" w:eastAsia="Arial" w:hAnsi="Arial" w:cs="Arial"/>
          <w:i/>
          <w:iCs/>
          <w:sz w:val="22"/>
          <w:szCs w:val="22"/>
          <w:lang w:val="fr-FR"/>
        </w:rPr>
        <w:t>ferus</w:t>
      </w:r>
      <w:proofErr w:type="spellEnd"/>
      <w:r w:rsidRPr="000529DE">
        <w:rPr>
          <w:rStyle w:val="normaltextrun"/>
          <w:rFonts w:ascii="Arial" w:eastAsia="Arial" w:hAnsi="Arial" w:cs="Arial"/>
          <w:i/>
          <w:iCs/>
          <w:sz w:val="22"/>
          <w:szCs w:val="22"/>
          <w:lang w:val="fr-FR"/>
        </w:rPr>
        <w:t xml:space="preserve"> </w:t>
      </w:r>
      <w:r w:rsidRPr="000529DE">
        <w:rPr>
          <w:rStyle w:val="normaltextrun"/>
          <w:rFonts w:ascii="Arial" w:eastAsia="Arial" w:hAnsi="Arial" w:cs="Arial"/>
          <w:sz w:val="22"/>
          <w:szCs w:val="22"/>
          <w:lang w:val="fr-FR"/>
        </w:rPr>
        <w:t xml:space="preserve">pour désigner le chameau de Bactriane lorsqu'il est considéré comme distinct sur le plan taxonomique de la forme domestique. Cette modification est acceptée dans la base de données </w:t>
      </w:r>
      <w:proofErr w:type="spellStart"/>
      <w:r w:rsidRPr="000529DE">
        <w:rPr>
          <w:rStyle w:val="normaltextrun"/>
          <w:rFonts w:ascii="Arial" w:eastAsia="Arial" w:hAnsi="Arial" w:cs="Arial"/>
          <w:sz w:val="22"/>
          <w:szCs w:val="22"/>
          <w:lang w:val="fr-FR"/>
        </w:rPr>
        <w:t>Mammal</w:t>
      </w:r>
      <w:proofErr w:type="spellEnd"/>
      <w:r w:rsidRPr="000529DE">
        <w:rPr>
          <w:rStyle w:val="normaltextrun"/>
          <w:rFonts w:ascii="Arial" w:eastAsia="Arial" w:hAnsi="Arial" w:cs="Arial"/>
          <w:sz w:val="22"/>
          <w:szCs w:val="22"/>
          <w:lang w:val="fr-FR"/>
        </w:rPr>
        <w:t xml:space="preserve"> Di</w:t>
      </w:r>
      <w:r w:rsidRPr="000529DE">
        <w:rPr>
          <w:rStyle w:val="normaltextrun"/>
          <w:rFonts w:ascii="Arial" w:eastAsia="Arial" w:hAnsi="Arial" w:cs="Arial"/>
          <w:sz w:val="22"/>
          <w:szCs w:val="22"/>
          <w:lang w:val="fr-FR"/>
        </w:rPr>
        <w:t xml:space="preserve">versity </w:t>
      </w:r>
      <w:proofErr w:type="spellStart"/>
      <w:r w:rsidRPr="000529DE">
        <w:rPr>
          <w:rStyle w:val="normaltextrun"/>
          <w:rFonts w:ascii="Arial" w:eastAsia="Arial" w:hAnsi="Arial" w:cs="Arial"/>
          <w:sz w:val="22"/>
          <w:szCs w:val="22"/>
          <w:lang w:val="fr-FR"/>
        </w:rPr>
        <w:t>Database</w:t>
      </w:r>
      <w:proofErr w:type="spellEnd"/>
      <w:r w:rsidRPr="000529DE">
        <w:rPr>
          <w:rStyle w:val="normaltextrun"/>
          <w:rFonts w:ascii="Arial" w:eastAsia="Arial" w:hAnsi="Arial" w:cs="Arial"/>
          <w:sz w:val="22"/>
          <w:szCs w:val="22"/>
          <w:lang w:val="fr-FR"/>
        </w:rPr>
        <w:t xml:space="preserve"> (2025 ; version 2.3) par l'American Society of </w:t>
      </w:r>
      <w:proofErr w:type="spellStart"/>
      <w:r w:rsidRPr="000529DE">
        <w:rPr>
          <w:rStyle w:val="normaltextrun"/>
          <w:rFonts w:ascii="Arial" w:eastAsia="Arial" w:hAnsi="Arial" w:cs="Arial"/>
          <w:sz w:val="22"/>
          <w:szCs w:val="22"/>
          <w:lang w:val="fr-FR"/>
        </w:rPr>
        <w:t>Mammalogists</w:t>
      </w:r>
      <w:proofErr w:type="spellEnd"/>
      <w:r w:rsidRPr="000529DE">
        <w:rPr>
          <w:rStyle w:val="normaltextrun"/>
          <w:rFonts w:ascii="Arial" w:eastAsia="Arial" w:hAnsi="Arial" w:cs="Arial"/>
          <w:sz w:val="22"/>
          <w:szCs w:val="22"/>
          <w:lang w:val="fr-FR"/>
        </w:rPr>
        <w:t>.</w:t>
      </w:r>
    </w:p>
    <w:p w14:paraId="2BF30769" w14:textId="77777777" w:rsidR="00627FA4" w:rsidRPr="000529DE" w:rsidRDefault="00627FA4">
      <w:pPr>
        <w:pStyle w:val="paragraph"/>
        <w:spacing w:before="0" w:beforeAutospacing="0" w:after="0" w:afterAutospacing="0"/>
        <w:ind w:left="360"/>
        <w:jc w:val="both"/>
        <w:rPr>
          <w:rStyle w:val="normaltextrun"/>
          <w:rFonts w:ascii="Arial" w:eastAsia="Arial" w:hAnsi="Arial" w:cs="Arial"/>
          <w:sz w:val="22"/>
          <w:szCs w:val="22"/>
          <w:highlight w:val="yellow"/>
          <w:lang w:val="fr-FR"/>
        </w:rPr>
      </w:pPr>
    </w:p>
    <w:p w14:paraId="2570123A" w14:textId="77777777" w:rsidR="00627FA4" w:rsidRPr="000529DE" w:rsidRDefault="004A16FC">
      <w:pPr>
        <w:pStyle w:val="paragraph"/>
        <w:numPr>
          <w:ilvl w:val="0"/>
          <w:numId w:val="3"/>
        </w:numPr>
        <w:spacing w:before="0" w:beforeAutospacing="0" w:after="0" w:afterAutospacing="0"/>
        <w:ind w:left="567" w:hanging="567"/>
        <w:jc w:val="both"/>
        <w:rPr>
          <w:rStyle w:val="normaltextrun"/>
          <w:rFonts w:ascii="Arial" w:eastAsia="Arial" w:hAnsi="Arial" w:cs="Arial"/>
          <w:color w:val="000000" w:themeColor="text1"/>
          <w:sz w:val="22"/>
          <w:szCs w:val="22"/>
          <w:lang w:val="fr-FR"/>
        </w:rPr>
      </w:pPr>
      <w:r w:rsidRPr="000529DE">
        <w:rPr>
          <w:rStyle w:val="normaltextrun"/>
          <w:rFonts w:ascii="Arial" w:eastAsia="Arial" w:hAnsi="Arial" w:cs="Arial"/>
          <w:color w:val="000000" w:themeColor="text1"/>
          <w:sz w:val="22"/>
          <w:szCs w:val="22"/>
          <w:lang w:val="fr-FR"/>
        </w:rPr>
        <w:t xml:space="preserve">De même, la référence standard reconnaît </w:t>
      </w:r>
      <w:r w:rsidRPr="000529DE">
        <w:rPr>
          <w:rStyle w:val="normaltextrun"/>
          <w:rFonts w:ascii="Arial" w:eastAsia="Arial" w:hAnsi="Arial" w:cs="Arial"/>
          <w:i/>
          <w:iCs/>
          <w:color w:val="000000" w:themeColor="text1"/>
          <w:sz w:val="22"/>
          <w:szCs w:val="22"/>
          <w:lang w:val="fr-FR"/>
        </w:rPr>
        <w:t xml:space="preserve">Bos </w:t>
      </w:r>
      <w:proofErr w:type="spellStart"/>
      <w:r w:rsidRPr="000529DE">
        <w:rPr>
          <w:rStyle w:val="normaltextrun"/>
          <w:rFonts w:ascii="Arial" w:eastAsia="Arial" w:hAnsi="Arial" w:cs="Arial"/>
          <w:i/>
          <w:iCs/>
          <w:color w:val="000000" w:themeColor="text1"/>
          <w:sz w:val="22"/>
          <w:szCs w:val="22"/>
          <w:lang w:val="fr-FR"/>
        </w:rPr>
        <w:t>grunniens</w:t>
      </w:r>
      <w:proofErr w:type="spellEnd"/>
      <w:r w:rsidRPr="000529DE">
        <w:rPr>
          <w:rStyle w:val="normaltextrun"/>
          <w:rFonts w:ascii="Arial" w:eastAsia="Arial" w:hAnsi="Arial" w:cs="Arial"/>
          <w:color w:val="000000" w:themeColor="text1"/>
          <w:sz w:val="22"/>
          <w:szCs w:val="22"/>
          <w:lang w:val="fr-FR"/>
        </w:rPr>
        <w:t xml:space="preserve">, inscrit à l'Annexe I, bien que l'ICZN a statué en 2003 que le nom de la forme sauvage, </w:t>
      </w:r>
      <w:proofErr w:type="spellStart"/>
      <w:r w:rsidRPr="000529DE">
        <w:rPr>
          <w:rFonts w:ascii="Arial" w:eastAsia="Arial" w:hAnsi="Arial" w:cs="Arial"/>
          <w:i/>
          <w:iCs/>
          <w:color w:val="000000" w:themeColor="text1"/>
          <w:sz w:val="22"/>
          <w:szCs w:val="22"/>
          <w:lang w:val="fr-FR"/>
        </w:rPr>
        <w:t>Poephagus</w:t>
      </w:r>
      <w:proofErr w:type="spellEnd"/>
      <w:r w:rsidRPr="000529DE">
        <w:rPr>
          <w:rFonts w:ascii="Arial" w:eastAsia="Arial" w:hAnsi="Arial" w:cs="Arial"/>
          <w:i/>
          <w:iCs/>
          <w:color w:val="000000" w:themeColor="text1"/>
          <w:sz w:val="22"/>
          <w:szCs w:val="22"/>
          <w:lang w:val="fr-FR"/>
        </w:rPr>
        <w:t xml:space="preserve"> </w:t>
      </w:r>
      <w:proofErr w:type="spellStart"/>
      <w:r w:rsidRPr="000529DE">
        <w:rPr>
          <w:rFonts w:ascii="Arial" w:eastAsia="Arial" w:hAnsi="Arial" w:cs="Arial"/>
          <w:i/>
          <w:iCs/>
          <w:color w:val="000000" w:themeColor="text1"/>
          <w:sz w:val="22"/>
          <w:szCs w:val="22"/>
          <w:lang w:val="fr-FR"/>
        </w:rPr>
        <w:t>mutus</w:t>
      </w:r>
      <w:proofErr w:type="spellEnd"/>
      <w:r w:rsidRPr="000529DE">
        <w:rPr>
          <w:rFonts w:ascii="Arial" w:eastAsia="Arial" w:hAnsi="Arial" w:cs="Arial"/>
          <w:color w:val="000000" w:themeColor="text1"/>
          <w:sz w:val="22"/>
          <w:szCs w:val="22"/>
          <w:lang w:val="fr-FR"/>
        </w:rPr>
        <w:t xml:space="preserve"> (maintenant placé dans le genre </w:t>
      </w:r>
      <w:r w:rsidRPr="000529DE">
        <w:rPr>
          <w:rFonts w:ascii="Arial" w:eastAsia="Arial" w:hAnsi="Arial" w:cs="Arial"/>
          <w:i/>
          <w:iCs/>
          <w:color w:val="000000" w:themeColor="text1"/>
          <w:sz w:val="22"/>
          <w:szCs w:val="22"/>
          <w:lang w:val="fr-FR"/>
        </w:rPr>
        <w:t>Bos</w:t>
      </w:r>
      <w:r w:rsidRPr="000529DE">
        <w:rPr>
          <w:rFonts w:ascii="Arial" w:eastAsia="Arial" w:hAnsi="Arial" w:cs="Arial"/>
          <w:color w:val="000000" w:themeColor="text1"/>
          <w:sz w:val="22"/>
          <w:szCs w:val="22"/>
          <w:lang w:val="fr-FR"/>
        </w:rPr>
        <w:t>)</w:t>
      </w:r>
      <w:r w:rsidRPr="000529DE">
        <w:rPr>
          <w:rFonts w:ascii="Arial" w:eastAsia="Arial" w:hAnsi="Arial" w:cs="Arial"/>
          <w:i/>
          <w:iCs/>
          <w:color w:val="000000" w:themeColor="text1"/>
          <w:sz w:val="22"/>
          <w:szCs w:val="22"/>
          <w:lang w:val="fr-FR"/>
        </w:rPr>
        <w:t xml:space="preserve"> </w:t>
      </w:r>
      <w:r w:rsidRPr="000529DE">
        <w:rPr>
          <w:rStyle w:val="normaltextrun"/>
          <w:rFonts w:ascii="Arial" w:eastAsia="Arial" w:hAnsi="Arial" w:cs="Arial"/>
          <w:color w:val="000000" w:themeColor="text1"/>
          <w:sz w:val="22"/>
          <w:szCs w:val="22"/>
          <w:lang w:val="fr-FR"/>
        </w:rPr>
        <w:t xml:space="preserve">devait être reconnu, bien que précédé par la forme domestique du nom, </w:t>
      </w:r>
      <w:r w:rsidRPr="000529DE">
        <w:rPr>
          <w:rStyle w:val="normaltextrun"/>
          <w:rFonts w:ascii="Arial" w:eastAsia="Arial" w:hAnsi="Arial" w:cs="Arial"/>
          <w:i/>
          <w:iCs/>
          <w:color w:val="000000" w:themeColor="text1"/>
          <w:sz w:val="22"/>
          <w:szCs w:val="22"/>
          <w:lang w:val="fr-FR"/>
        </w:rPr>
        <w:t xml:space="preserve">Bos </w:t>
      </w:r>
      <w:proofErr w:type="spellStart"/>
      <w:r w:rsidRPr="000529DE">
        <w:rPr>
          <w:rStyle w:val="normaltextrun"/>
          <w:rFonts w:ascii="Arial" w:eastAsia="Arial" w:hAnsi="Arial" w:cs="Arial"/>
          <w:i/>
          <w:iCs/>
          <w:color w:val="000000" w:themeColor="text1"/>
          <w:sz w:val="22"/>
          <w:szCs w:val="22"/>
          <w:lang w:val="fr-FR"/>
        </w:rPr>
        <w:t>grunniens</w:t>
      </w:r>
      <w:proofErr w:type="spellEnd"/>
      <w:r w:rsidRPr="000529DE">
        <w:rPr>
          <w:rStyle w:val="normaltextrun"/>
          <w:rFonts w:ascii="Arial" w:eastAsia="Arial" w:hAnsi="Arial" w:cs="Arial"/>
          <w:i/>
          <w:iCs/>
          <w:color w:val="000000" w:themeColor="text1"/>
          <w:sz w:val="22"/>
          <w:szCs w:val="22"/>
          <w:lang w:val="fr-FR"/>
        </w:rPr>
        <w:t xml:space="preserve">. </w:t>
      </w:r>
      <w:r w:rsidRPr="000529DE">
        <w:rPr>
          <w:rStyle w:val="normaltextrun"/>
          <w:rFonts w:ascii="Arial" w:eastAsia="Arial" w:hAnsi="Arial" w:cs="Arial"/>
          <w:color w:val="000000" w:themeColor="text1"/>
          <w:sz w:val="22"/>
          <w:szCs w:val="22"/>
          <w:lang w:val="fr-FR"/>
        </w:rPr>
        <w:t xml:space="preserve">Cette décision appuie l'utilisation de </w:t>
      </w:r>
      <w:r w:rsidRPr="000529DE">
        <w:rPr>
          <w:rStyle w:val="normaltextrun"/>
          <w:rFonts w:ascii="Arial" w:eastAsia="Arial" w:hAnsi="Arial" w:cs="Arial"/>
          <w:i/>
          <w:iCs/>
          <w:color w:val="000000" w:themeColor="text1"/>
          <w:sz w:val="22"/>
          <w:szCs w:val="22"/>
          <w:lang w:val="fr-FR"/>
        </w:rPr>
        <w:t xml:space="preserve">Bos </w:t>
      </w:r>
      <w:proofErr w:type="spellStart"/>
      <w:r w:rsidRPr="000529DE">
        <w:rPr>
          <w:rStyle w:val="normaltextrun"/>
          <w:rFonts w:ascii="Arial" w:eastAsia="Arial" w:hAnsi="Arial" w:cs="Arial"/>
          <w:i/>
          <w:iCs/>
          <w:color w:val="000000" w:themeColor="text1"/>
          <w:sz w:val="22"/>
          <w:szCs w:val="22"/>
          <w:lang w:val="fr-FR"/>
        </w:rPr>
        <w:t>mutus</w:t>
      </w:r>
      <w:proofErr w:type="spellEnd"/>
      <w:r w:rsidRPr="000529DE">
        <w:rPr>
          <w:rStyle w:val="normaltextrun"/>
          <w:rFonts w:ascii="Arial" w:eastAsia="Arial" w:hAnsi="Arial" w:cs="Arial"/>
          <w:i/>
          <w:iCs/>
          <w:color w:val="000000" w:themeColor="text1"/>
          <w:sz w:val="22"/>
          <w:szCs w:val="22"/>
          <w:lang w:val="fr-FR"/>
        </w:rPr>
        <w:t xml:space="preserve"> </w:t>
      </w:r>
      <w:r w:rsidRPr="000529DE">
        <w:rPr>
          <w:rStyle w:val="normaltextrun"/>
          <w:rFonts w:ascii="Arial" w:eastAsia="Arial" w:hAnsi="Arial" w:cs="Arial"/>
          <w:color w:val="000000" w:themeColor="text1"/>
          <w:sz w:val="22"/>
          <w:szCs w:val="22"/>
          <w:lang w:val="fr-FR"/>
        </w:rPr>
        <w:t xml:space="preserve">pour désigner le yak sauvage lorsqu'il est considéré comme distinct sur le plan taxonomique de la forme domestique. Cette modification est acceptée dans la base de données </w:t>
      </w:r>
      <w:proofErr w:type="spellStart"/>
      <w:r w:rsidRPr="000529DE">
        <w:rPr>
          <w:rStyle w:val="normaltextrun"/>
          <w:rFonts w:ascii="Arial" w:eastAsia="Arial" w:hAnsi="Arial" w:cs="Arial"/>
          <w:color w:val="000000" w:themeColor="text1"/>
          <w:sz w:val="22"/>
          <w:szCs w:val="22"/>
          <w:lang w:val="fr-FR"/>
        </w:rPr>
        <w:t>Mammal</w:t>
      </w:r>
      <w:proofErr w:type="spellEnd"/>
      <w:r w:rsidRPr="000529DE">
        <w:rPr>
          <w:rStyle w:val="normaltextrun"/>
          <w:rFonts w:ascii="Arial" w:eastAsia="Arial" w:hAnsi="Arial" w:cs="Arial"/>
          <w:color w:val="000000" w:themeColor="text1"/>
          <w:sz w:val="22"/>
          <w:szCs w:val="22"/>
          <w:lang w:val="fr-FR"/>
        </w:rPr>
        <w:t xml:space="preserve"> Diversity </w:t>
      </w:r>
      <w:proofErr w:type="spellStart"/>
      <w:r w:rsidRPr="000529DE">
        <w:rPr>
          <w:rStyle w:val="normaltextrun"/>
          <w:rFonts w:ascii="Arial" w:eastAsia="Arial" w:hAnsi="Arial" w:cs="Arial"/>
          <w:color w:val="000000" w:themeColor="text1"/>
          <w:sz w:val="22"/>
          <w:szCs w:val="22"/>
          <w:lang w:val="fr-FR"/>
        </w:rPr>
        <w:t>Database</w:t>
      </w:r>
      <w:proofErr w:type="spellEnd"/>
      <w:r w:rsidRPr="000529DE">
        <w:rPr>
          <w:rStyle w:val="normaltextrun"/>
          <w:rFonts w:ascii="Arial" w:eastAsia="Arial" w:hAnsi="Arial" w:cs="Arial"/>
          <w:color w:val="000000" w:themeColor="text1"/>
          <w:sz w:val="22"/>
          <w:szCs w:val="22"/>
          <w:lang w:val="fr-FR"/>
        </w:rPr>
        <w:t xml:space="preserve"> (2025 ; version 2.3) par l'American So</w:t>
      </w:r>
      <w:r w:rsidRPr="000529DE">
        <w:rPr>
          <w:rStyle w:val="normaltextrun"/>
          <w:rFonts w:ascii="Arial" w:eastAsia="Arial" w:hAnsi="Arial" w:cs="Arial"/>
          <w:color w:val="000000" w:themeColor="text1"/>
          <w:sz w:val="22"/>
          <w:szCs w:val="22"/>
          <w:lang w:val="fr-FR"/>
        </w:rPr>
        <w:t xml:space="preserve">ciety of </w:t>
      </w:r>
      <w:proofErr w:type="spellStart"/>
      <w:r w:rsidRPr="000529DE">
        <w:rPr>
          <w:rStyle w:val="normaltextrun"/>
          <w:rFonts w:ascii="Arial" w:eastAsia="Arial" w:hAnsi="Arial" w:cs="Arial"/>
          <w:color w:val="000000" w:themeColor="text1"/>
          <w:sz w:val="22"/>
          <w:szCs w:val="22"/>
          <w:lang w:val="fr-FR"/>
        </w:rPr>
        <w:t>Mammalogists</w:t>
      </w:r>
      <w:proofErr w:type="spellEnd"/>
      <w:r w:rsidRPr="000529DE">
        <w:rPr>
          <w:rStyle w:val="normaltextrun"/>
          <w:rFonts w:ascii="Arial" w:eastAsia="Arial" w:hAnsi="Arial" w:cs="Arial"/>
          <w:color w:val="000000" w:themeColor="text1"/>
          <w:sz w:val="22"/>
          <w:szCs w:val="22"/>
          <w:lang w:val="fr-FR"/>
        </w:rPr>
        <w:t>.</w:t>
      </w:r>
    </w:p>
    <w:p w14:paraId="5777EEB2" w14:textId="77777777" w:rsidR="00627FA4" w:rsidRPr="000529DE" w:rsidRDefault="00627FA4">
      <w:pPr>
        <w:pStyle w:val="ListParagraph"/>
        <w:spacing w:after="0" w:line="240" w:lineRule="auto"/>
        <w:contextualSpacing w:val="0"/>
        <w:rPr>
          <w:rStyle w:val="normaltextrun"/>
          <w:rFonts w:ascii="Arial" w:eastAsia="Arial" w:hAnsi="Arial" w:cs="Arial"/>
          <w:sz w:val="22"/>
          <w:szCs w:val="22"/>
          <w:lang w:val="fr-FR"/>
        </w:rPr>
      </w:pPr>
    </w:p>
    <w:p w14:paraId="2F0D0246" w14:textId="77777777" w:rsidR="00627FA4" w:rsidRPr="000529DE" w:rsidRDefault="004A16FC">
      <w:pPr>
        <w:pStyle w:val="paragraph"/>
        <w:numPr>
          <w:ilvl w:val="0"/>
          <w:numId w:val="3"/>
        </w:numPr>
        <w:spacing w:before="0" w:beforeAutospacing="0" w:after="0" w:afterAutospacing="0"/>
        <w:ind w:left="567" w:hanging="567"/>
        <w:jc w:val="both"/>
        <w:rPr>
          <w:rStyle w:val="normaltextrun"/>
          <w:rFonts w:ascii="Arial" w:eastAsia="Arial" w:hAnsi="Arial" w:cs="Arial"/>
          <w:sz w:val="22"/>
          <w:szCs w:val="22"/>
          <w:lang w:val="fr-FR"/>
        </w:rPr>
      </w:pPr>
      <w:r w:rsidRPr="000529DE">
        <w:rPr>
          <w:rFonts w:ascii="Arial" w:eastAsia="Arial" w:hAnsi="Arial" w:cs="Arial"/>
          <w:sz w:val="22"/>
          <w:szCs w:val="22"/>
          <w:lang w:val="fr-FR"/>
        </w:rPr>
        <w:t xml:space="preserve">La taxonomie et la nomenclature des mammifères terrestres ont considérablement évolué depuis la publication de Wilson &amp; </w:t>
      </w:r>
      <w:proofErr w:type="spellStart"/>
      <w:r w:rsidRPr="000529DE">
        <w:rPr>
          <w:rFonts w:ascii="Arial" w:eastAsia="Arial" w:hAnsi="Arial" w:cs="Arial"/>
          <w:sz w:val="22"/>
          <w:szCs w:val="22"/>
          <w:lang w:val="fr-FR"/>
        </w:rPr>
        <w:t>Reeder</w:t>
      </w:r>
      <w:proofErr w:type="spellEnd"/>
      <w:r w:rsidRPr="000529DE">
        <w:rPr>
          <w:rFonts w:ascii="Arial" w:eastAsia="Arial" w:hAnsi="Arial" w:cs="Arial"/>
          <w:sz w:val="22"/>
          <w:szCs w:val="22"/>
          <w:lang w:val="fr-FR"/>
        </w:rPr>
        <w:t xml:space="preserve"> (2005). Compte tenu des problèmes spécifiques de taxonomie et de nomenclature identifiés pour </w:t>
      </w:r>
      <w:proofErr w:type="spellStart"/>
      <w:r w:rsidRPr="000529DE">
        <w:rPr>
          <w:rStyle w:val="normaltextrun"/>
          <w:rFonts w:ascii="Arial" w:eastAsia="Arial" w:hAnsi="Arial" w:cs="Arial"/>
          <w:i/>
          <w:iCs/>
          <w:sz w:val="22"/>
          <w:szCs w:val="22"/>
          <w:lang w:val="fr-FR"/>
        </w:rPr>
        <w:t>Camelus</w:t>
      </w:r>
      <w:proofErr w:type="spellEnd"/>
      <w:r w:rsidRPr="000529DE">
        <w:rPr>
          <w:rStyle w:val="normaltextrun"/>
          <w:rFonts w:ascii="Arial" w:eastAsia="Arial" w:hAnsi="Arial" w:cs="Arial"/>
          <w:i/>
          <w:iCs/>
          <w:sz w:val="22"/>
          <w:szCs w:val="22"/>
          <w:lang w:val="fr-FR"/>
        </w:rPr>
        <w:t xml:space="preserve"> </w:t>
      </w:r>
      <w:proofErr w:type="spellStart"/>
      <w:r w:rsidRPr="000529DE">
        <w:rPr>
          <w:rStyle w:val="normaltextrun"/>
          <w:rFonts w:ascii="Arial" w:eastAsia="Arial" w:hAnsi="Arial" w:cs="Arial"/>
          <w:i/>
          <w:iCs/>
          <w:sz w:val="22"/>
          <w:szCs w:val="22"/>
          <w:lang w:val="fr-FR"/>
        </w:rPr>
        <w:t>bactrianus</w:t>
      </w:r>
      <w:proofErr w:type="spellEnd"/>
      <w:r w:rsidRPr="000529DE">
        <w:rPr>
          <w:rStyle w:val="normaltextrun"/>
          <w:rFonts w:ascii="Arial" w:eastAsia="Arial" w:hAnsi="Arial" w:cs="Arial"/>
          <w:i/>
          <w:iCs/>
          <w:sz w:val="22"/>
          <w:szCs w:val="22"/>
          <w:lang w:val="fr-FR"/>
        </w:rPr>
        <w:t xml:space="preserve"> </w:t>
      </w:r>
      <w:r w:rsidRPr="000529DE">
        <w:rPr>
          <w:rStyle w:val="normaltextrun"/>
          <w:rFonts w:ascii="Arial" w:eastAsia="Arial" w:hAnsi="Arial" w:cs="Arial"/>
          <w:sz w:val="22"/>
          <w:szCs w:val="22"/>
          <w:lang w:val="fr-FR"/>
        </w:rPr>
        <w:t xml:space="preserve">et </w:t>
      </w:r>
      <w:r w:rsidRPr="000529DE">
        <w:rPr>
          <w:rStyle w:val="normaltextrun"/>
          <w:rFonts w:ascii="Arial" w:eastAsia="Arial" w:hAnsi="Arial" w:cs="Arial"/>
          <w:i/>
          <w:iCs/>
          <w:sz w:val="22"/>
          <w:szCs w:val="22"/>
          <w:lang w:val="fr-FR"/>
        </w:rPr>
        <w:t xml:space="preserve">Bos </w:t>
      </w:r>
      <w:proofErr w:type="spellStart"/>
      <w:r w:rsidRPr="000529DE">
        <w:rPr>
          <w:rStyle w:val="normaltextrun"/>
          <w:rFonts w:ascii="Arial" w:eastAsia="Arial" w:hAnsi="Arial" w:cs="Arial"/>
          <w:i/>
          <w:iCs/>
          <w:sz w:val="22"/>
          <w:szCs w:val="22"/>
          <w:lang w:val="fr-FR"/>
        </w:rPr>
        <w:t>grunniens</w:t>
      </w:r>
      <w:proofErr w:type="spellEnd"/>
      <w:r w:rsidRPr="000529DE">
        <w:rPr>
          <w:rStyle w:val="normaltextrun"/>
          <w:rFonts w:ascii="Arial" w:eastAsia="Arial" w:hAnsi="Arial" w:cs="Arial"/>
          <w:i/>
          <w:iCs/>
          <w:sz w:val="22"/>
          <w:szCs w:val="22"/>
          <w:lang w:val="fr-FR"/>
        </w:rPr>
        <w:t xml:space="preserve"> </w:t>
      </w:r>
      <w:r w:rsidRPr="000529DE">
        <w:rPr>
          <w:rStyle w:val="normaltextrun"/>
          <w:rFonts w:ascii="Arial" w:eastAsia="Arial" w:hAnsi="Arial" w:cs="Arial"/>
          <w:sz w:val="22"/>
          <w:szCs w:val="22"/>
          <w:lang w:val="fr-FR"/>
        </w:rPr>
        <w:t>aux paragraphes 8 et 9</w:t>
      </w:r>
      <w:r w:rsidRPr="000529DE">
        <w:rPr>
          <w:rStyle w:val="normaltextrun"/>
          <w:rFonts w:ascii="Arial" w:eastAsia="Arial" w:hAnsi="Arial" w:cs="Arial"/>
          <w:i/>
          <w:iCs/>
          <w:sz w:val="22"/>
          <w:szCs w:val="22"/>
          <w:lang w:val="fr-FR"/>
        </w:rPr>
        <w:t xml:space="preserve">, </w:t>
      </w:r>
      <w:r w:rsidRPr="000529DE">
        <w:rPr>
          <w:rStyle w:val="normaltextrun"/>
          <w:rFonts w:ascii="Arial" w:eastAsia="Arial" w:hAnsi="Arial" w:cs="Arial"/>
          <w:sz w:val="22"/>
          <w:szCs w:val="22"/>
          <w:lang w:val="fr-FR"/>
        </w:rPr>
        <w:t>des changements substantiels dans la taxonomie et la nomenclature des espèces de chauves-souris depuis 2005</w:t>
      </w:r>
      <w:r w:rsidRPr="000529DE">
        <w:rPr>
          <w:rStyle w:val="normaltextrun"/>
          <w:rFonts w:ascii="Arial" w:eastAsia="Arial" w:hAnsi="Arial" w:cs="Arial"/>
          <w:color w:val="000000" w:themeColor="text1"/>
          <w:sz w:val="22"/>
          <w:szCs w:val="22"/>
          <w:lang w:val="fr-FR"/>
        </w:rPr>
        <w:t>, et de l'</w:t>
      </w:r>
      <w:r w:rsidRPr="000529DE">
        <w:rPr>
          <w:rStyle w:val="normaltextrun"/>
          <w:rFonts w:ascii="Arial" w:eastAsia="Arial" w:hAnsi="Arial" w:cs="Arial"/>
          <w:sz w:val="22"/>
          <w:szCs w:val="22"/>
          <w:lang w:val="fr-FR"/>
        </w:rPr>
        <w:t>inscription de quatre taxons aux Annexes de la CMS (</w:t>
      </w:r>
      <w:r w:rsidRPr="000529DE">
        <w:rPr>
          <w:rStyle w:val="normaltextrun"/>
          <w:rFonts w:ascii="Arial" w:eastAsia="Arial" w:hAnsi="Arial" w:cs="Arial"/>
          <w:i/>
          <w:iCs/>
          <w:sz w:val="22"/>
          <w:szCs w:val="22"/>
          <w:lang w:val="fr-FR"/>
        </w:rPr>
        <w:t xml:space="preserve">Equus africanus, Equus </w:t>
      </w:r>
      <w:proofErr w:type="spellStart"/>
      <w:r w:rsidRPr="000529DE">
        <w:rPr>
          <w:rStyle w:val="normaltextrun"/>
          <w:rFonts w:ascii="Arial" w:eastAsia="Arial" w:hAnsi="Arial" w:cs="Arial"/>
          <w:i/>
          <w:iCs/>
          <w:sz w:val="22"/>
          <w:szCs w:val="22"/>
          <w:lang w:val="fr-FR"/>
        </w:rPr>
        <w:t>ferus</w:t>
      </w:r>
      <w:proofErr w:type="spellEnd"/>
      <w:r w:rsidRPr="000529DE">
        <w:rPr>
          <w:rStyle w:val="normaltextrun"/>
          <w:rFonts w:ascii="Arial" w:eastAsia="Arial" w:hAnsi="Arial" w:cs="Arial"/>
          <w:i/>
          <w:iCs/>
          <w:sz w:val="22"/>
          <w:szCs w:val="22"/>
          <w:lang w:val="fr-FR"/>
        </w:rPr>
        <w:t xml:space="preserve"> </w:t>
      </w:r>
      <w:proofErr w:type="spellStart"/>
      <w:r w:rsidRPr="000529DE">
        <w:rPr>
          <w:rStyle w:val="normaltextrun"/>
          <w:rFonts w:ascii="Arial" w:eastAsia="Arial" w:hAnsi="Arial" w:cs="Arial"/>
          <w:i/>
          <w:iCs/>
          <w:sz w:val="22"/>
          <w:szCs w:val="22"/>
          <w:lang w:val="fr-FR"/>
        </w:rPr>
        <w:t>przewalskii</w:t>
      </w:r>
      <w:proofErr w:type="spellEnd"/>
      <w:r w:rsidRPr="000529DE">
        <w:rPr>
          <w:rStyle w:val="normaltextrun"/>
          <w:rFonts w:ascii="Arial" w:eastAsia="Arial" w:hAnsi="Arial" w:cs="Arial"/>
          <w:i/>
          <w:iCs/>
          <w:sz w:val="22"/>
          <w:szCs w:val="22"/>
          <w:lang w:val="fr-FR"/>
        </w:rPr>
        <w:t xml:space="preserve">, Lama </w:t>
      </w:r>
      <w:proofErr w:type="spellStart"/>
      <w:r w:rsidRPr="000529DE">
        <w:rPr>
          <w:rStyle w:val="normaltextrun"/>
          <w:rFonts w:ascii="Arial" w:eastAsia="Arial" w:hAnsi="Arial" w:cs="Arial"/>
          <w:i/>
          <w:iCs/>
          <w:sz w:val="22"/>
          <w:szCs w:val="22"/>
          <w:lang w:val="fr-FR"/>
        </w:rPr>
        <w:t>guanicoe</w:t>
      </w:r>
      <w:proofErr w:type="spellEnd"/>
      <w:r w:rsidRPr="000529DE">
        <w:rPr>
          <w:rStyle w:val="normaltextrun"/>
          <w:rFonts w:ascii="Arial" w:eastAsia="Arial" w:hAnsi="Arial" w:cs="Arial"/>
          <w:sz w:val="22"/>
          <w:szCs w:val="22"/>
          <w:lang w:val="fr-FR"/>
        </w:rPr>
        <w:t xml:space="preserve"> et </w:t>
      </w:r>
      <w:proofErr w:type="spellStart"/>
      <w:r w:rsidRPr="000529DE">
        <w:rPr>
          <w:rStyle w:val="normaltextrun"/>
          <w:rFonts w:ascii="Arial" w:eastAsia="Arial" w:hAnsi="Arial" w:cs="Arial"/>
          <w:i/>
          <w:iCs/>
          <w:sz w:val="22"/>
          <w:szCs w:val="22"/>
          <w:lang w:val="fr-FR"/>
        </w:rPr>
        <w:t>Ovis</w:t>
      </w:r>
      <w:proofErr w:type="spellEnd"/>
      <w:r w:rsidRPr="000529DE">
        <w:rPr>
          <w:rStyle w:val="normaltextrun"/>
          <w:rFonts w:ascii="Arial" w:eastAsia="Arial" w:hAnsi="Arial" w:cs="Arial"/>
          <w:i/>
          <w:iCs/>
          <w:sz w:val="22"/>
          <w:szCs w:val="22"/>
          <w:lang w:val="fr-FR"/>
        </w:rPr>
        <w:t xml:space="preserve"> </w:t>
      </w:r>
      <w:proofErr w:type="spellStart"/>
      <w:r w:rsidRPr="000529DE">
        <w:rPr>
          <w:rStyle w:val="normaltextrun"/>
          <w:rFonts w:ascii="Arial" w:eastAsia="Arial" w:hAnsi="Arial" w:cs="Arial"/>
          <w:i/>
          <w:iCs/>
          <w:sz w:val="22"/>
          <w:szCs w:val="22"/>
          <w:lang w:val="fr-FR"/>
        </w:rPr>
        <w:t>vignei</w:t>
      </w:r>
      <w:proofErr w:type="spellEnd"/>
      <w:r w:rsidRPr="000529DE">
        <w:rPr>
          <w:rStyle w:val="normaltextrun"/>
          <w:rFonts w:ascii="Arial" w:eastAsia="Arial" w:hAnsi="Arial" w:cs="Arial"/>
          <w:sz w:val="22"/>
          <w:szCs w:val="22"/>
          <w:lang w:val="fr-FR"/>
        </w:rPr>
        <w:t>) qui ne correspondent pas directement à la référence standard de la CMS pour les mammifères terrestres, il est recommandé d'explorer, au cours de la prochaine période intersessions, les alternatives possibles pour une no</w:t>
      </w:r>
      <w:r w:rsidRPr="000529DE">
        <w:rPr>
          <w:rStyle w:val="normaltextrun"/>
          <w:rFonts w:ascii="Arial" w:eastAsia="Arial" w:hAnsi="Arial" w:cs="Arial"/>
          <w:sz w:val="22"/>
          <w:szCs w:val="22"/>
          <w:lang w:val="fr-FR"/>
        </w:rPr>
        <w:t xml:space="preserve">uvelle référence standard concernant certains ou tous les mammifères terrestres. Un projet de décision 15.AA(a) demandant au Conseil scientifique d'examiner cette question est présenté à l'Annexe 2. </w:t>
      </w:r>
    </w:p>
    <w:p w14:paraId="211D0894" w14:textId="77777777" w:rsidR="00627FA4" w:rsidRPr="000529DE" w:rsidRDefault="00627FA4">
      <w:pPr>
        <w:pStyle w:val="ListParagraph"/>
        <w:spacing w:after="0" w:line="240" w:lineRule="auto"/>
        <w:contextualSpacing w:val="0"/>
        <w:rPr>
          <w:rFonts w:ascii="Arial" w:eastAsia="Arial" w:hAnsi="Arial" w:cs="Arial"/>
          <w:sz w:val="22"/>
          <w:szCs w:val="22"/>
          <w:highlight w:val="yellow"/>
          <w:lang w:val="fr-FR"/>
        </w:rPr>
      </w:pPr>
    </w:p>
    <w:p w14:paraId="71DEE4BD" w14:textId="77777777" w:rsidR="00627FA4" w:rsidRPr="000529DE" w:rsidRDefault="004A16FC">
      <w:pPr>
        <w:pStyle w:val="paragraph"/>
        <w:spacing w:before="0" w:beforeAutospacing="0" w:after="0" w:afterAutospacing="0"/>
        <w:jc w:val="both"/>
        <w:rPr>
          <w:rFonts w:ascii="Arial" w:eastAsia="Arial" w:hAnsi="Arial" w:cs="Arial"/>
          <w:sz w:val="22"/>
          <w:szCs w:val="22"/>
          <w:lang w:val="fr-FR"/>
        </w:rPr>
      </w:pPr>
      <w:r w:rsidRPr="000529DE">
        <w:rPr>
          <w:rFonts w:ascii="Arial" w:eastAsia="Arial" w:hAnsi="Arial" w:cs="Arial"/>
          <w:sz w:val="22"/>
          <w:szCs w:val="22"/>
          <w:u w:val="single"/>
          <w:lang w:val="fr-FR"/>
        </w:rPr>
        <w:t>Mammifères marins</w:t>
      </w:r>
    </w:p>
    <w:p w14:paraId="0EFA11BC" w14:textId="77777777" w:rsidR="00627FA4" w:rsidRPr="000529DE" w:rsidRDefault="004A16FC">
      <w:pPr>
        <w:pStyle w:val="paragraph"/>
        <w:spacing w:before="0" w:beforeAutospacing="0" w:after="0" w:afterAutospacing="0"/>
        <w:jc w:val="both"/>
        <w:rPr>
          <w:rFonts w:ascii="Arial" w:eastAsia="Arial" w:hAnsi="Arial" w:cs="Arial"/>
          <w:sz w:val="22"/>
          <w:szCs w:val="22"/>
        </w:rPr>
      </w:pPr>
      <w:r w:rsidRPr="000529DE">
        <w:rPr>
          <w:rFonts w:ascii="Arial" w:eastAsia="Arial" w:hAnsi="Arial" w:cs="Arial"/>
          <w:sz w:val="22"/>
          <w:szCs w:val="22"/>
        </w:rPr>
        <w:t> </w:t>
      </w:r>
    </w:p>
    <w:p w14:paraId="2A872281" w14:textId="77777777" w:rsidR="00627FA4" w:rsidRPr="000529DE" w:rsidRDefault="004A16FC">
      <w:pPr>
        <w:pStyle w:val="paragraph"/>
        <w:numPr>
          <w:ilvl w:val="0"/>
          <w:numId w:val="3"/>
        </w:numPr>
        <w:tabs>
          <w:tab w:val="clear" w:pos="720"/>
          <w:tab w:val="num" w:pos="567"/>
        </w:tabs>
        <w:spacing w:before="0" w:beforeAutospacing="0" w:after="8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La Résolution 12.7 (</w:t>
      </w:r>
      <w:proofErr w:type="spellStart"/>
      <w:r w:rsidRPr="000529DE">
        <w:rPr>
          <w:rFonts w:ascii="Arial" w:eastAsia="Arial" w:hAnsi="Arial" w:cs="Arial"/>
          <w:sz w:val="22"/>
          <w:szCs w:val="22"/>
          <w:lang w:val="fr-FR"/>
        </w:rPr>
        <w:t>Rev</w:t>
      </w:r>
      <w:proofErr w:type="spellEnd"/>
      <w:r w:rsidRPr="000529DE">
        <w:rPr>
          <w:rFonts w:ascii="Arial" w:eastAsia="Arial" w:hAnsi="Arial" w:cs="Arial"/>
          <w:sz w:val="22"/>
          <w:szCs w:val="22"/>
          <w:lang w:val="fr-FR"/>
        </w:rPr>
        <w:t>. COP14) désigne la liste suivante comme référence standard pour les mammifères marins :</w:t>
      </w:r>
    </w:p>
    <w:p w14:paraId="1D437419" w14:textId="77777777" w:rsidR="00627FA4" w:rsidRPr="000529DE" w:rsidRDefault="004A16FC">
      <w:pPr>
        <w:pStyle w:val="paragraph"/>
        <w:numPr>
          <w:ilvl w:val="0"/>
          <w:numId w:val="5"/>
        </w:numPr>
        <w:spacing w:before="0" w:beforeAutospacing="0" w:after="0" w:afterAutospacing="0"/>
        <w:ind w:left="993"/>
        <w:jc w:val="both"/>
        <w:rPr>
          <w:rFonts w:ascii="Arial" w:eastAsia="Arial" w:hAnsi="Arial" w:cs="Arial"/>
          <w:sz w:val="22"/>
          <w:szCs w:val="22"/>
          <w:lang w:val="fr-FR"/>
        </w:rPr>
      </w:pPr>
      <w:r w:rsidRPr="00665C88">
        <w:rPr>
          <w:rFonts w:ascii="Arial" w:eastAsia="Arial" w:hAnsi="Arial" w:cs="Arial"/>
          <w:sz w:val="22"/>
          <w:szCs w:val="22"/>
        </w:rPr>
        <w:t xml:space="preserve">Committee on Taxonomy. </w:t>
      </w:r>
      <w:r w:rsidRPr="00665C88">
        <w:rPr>
          <w:rFonts w:ascii="Arial" w:eastAsia="Arial" w:hAnsi="Arial" w:cs="Arial"/>
          <w:i/>
          <w:sz w:val="22"/>
          <w:szCs w:val="22"/>
        </w:rPr>
        <w:t>List of marine mammal species and subspecies</w:t>
      </w:r>
      <w:r w:rsidRPr="00665C88">
        <w:rPr>
          <w:rFonts w:ascii="Arial" w:eastAsia="Arial" w:hAnsi="Arial" w:cs="Arial"/>
          <w:sz w:val="22"/>
          <w:szCs w:val="22"/>
        </w:rPr>
        <w:t xml:space="preserve">. </w:t>
      </w:r>
      <w:r w:rsidRPr="000529DE">
        <w:rPr>
          <w:rFonts w:ascii="Arial" w:eastAsia="Arial" w:hAnsi="Arial" w:cs="Arial"/>
          <w:sz w:val="22"/>
          <w:szCs w:val="22"/>
          <w:lang w:val="fr-FR"/>
        </w:rPr>
        <w:t xml:space="preserve">Society for Marine </w:t>
      </w:r>
      <w:proofErr w:type="spellStart"/>
      <w:r w:rsidRPr="000529DE">
        <w:rPr>
          <w:rFonts w:ascii="Arial" w:eastAsia="Arial" w:hAnsi="Arial" w:cs="Arial"/>
          <w:sz w:val="22"/>
          <w:szCs w:val="22"/>
          <w:lang w:val="fr-FR"/>
        </w:rPr>
        <w:t>Mammalogy</w:t>
      </w:r>
      <w:proofErr w:type="spellEnd"/>
      <w:r w:rsidRPr="000529DE">
        <w:rPr>
          <w:rFonts w:ascii="Arial" w:eastAsia="Arial" w:hAnsi="Arial" w:cs="Arial"/>
          <w:sz w:val="22"/>
          <w:szCs w:val="22"/>
          <w:lang w:val="fr-FR"/>
        </w:rPr>
        <w:t xml:space="preserve">, </w:t>
      </w:r>
      <w:hyperlink r:id="rId12" w:history="1">
        <w:r w:rsidR="00627FA4" w:rsidRPr="000529DE">
          <w:rPr>
            <w:rStyle w:val="Hyperlink"/>
            <w:rFonts w:ascii="Arial" w:eastAsia="Arial" w:hAnsi="Arial" w:cs="Arial"/>
            <w:sz w:val="22"/>
            <w:szCs w:val="22"/>
            <w:lang w:val="fr-FR"/>
          </w:rPr>
          <w:t>www.marinemammalscience.org</w:t>
        </w:r>
      </w:hyperlink>
      <w:r w:rsidRPr="000529DE">
        <w:rPr>
          <w:rFonts w:ascii="Arial" w:eastAsia="Arial" w:hAnsi="Arial" w:cs="Arial"/>
          <w:sz w:val="22"/>
          <w:szCs w:val="22"/>
          <w:lang w:val="fr-FR"/>
        </w:rPr>
        <w:t>, (mis à jour en permanence)</w:t>
      </w:r>
    </w:p>
    <w:p w14:paraId="3FC9B6A1" w14:textId="77777777" w:rsidR="00627FA4" w:rsidRPr="00665C88" w:rsidRDefault="004A16FC">
      <w:pPr>
        <w:pStyle w:val="paragraph"/>
        <w:spacing w:before="0" w:beforeAutospacing="0" w:after="0" w:afterAutospacing="0"/>
        <w:jc w:val="both"/>
        <w:rPr>
          <w:rFonts w:ascii="Arial" w:eastAsia="Arial" w:hAnsi="Arial" w:cs="Arial"/>
          <w:sz w:val="22"/>
          <w:szCs w:val="22"/>
          <w:lang w:val="fr-FR"/>
        </w:rPr>
      </w:pPr>
      <w:r w:rsidRPr="00665C88">
        <w:rPr>
          <w:rFonts w:ascii="Arial" w:eastAsia="Arial" w:hAnsi="Arial" w:cs="Arial"/>
          <w:sz w:val="22"/>
          <w:szCs w:val="22"/>
          <w:lang w:val="fr-FR"/>
        </w:rPr>
        <w:t> </w:t>
      </w:r>
    </w:p>
    <w:p w14:paraId="38700645" w14:textId="77777777" w:rsidR="00627FA4"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 xml:space="preserve">Une mise à jour de la taxonomie des mammifères marins, publiée en juillet 2025, est accessible à l'adresse suivante : </w:t>
      </w:r>
      <w:hyperlink r:id="rId13" w:history="1">
        <w:r w:rsidR="00627FA4" w:rsidRPr="000529DE">
          <w:rPr>
            <w:rStyle w:val="Hyperlink"/>
            <w:rFonts w:ascii="Arial" w:eastAsia="Arial" w:hAnsi="Arial" w:cs="Arial"/>
            <w:sz w:val="22"/>
            <w:szCs w:val="22"/>
            <w:lang w:val="fr-FR"/>
          </w:rPr>
          <w:t>https://marinemammalscience.org/science-and-publications/list-marine-mammal-species-subspecies/</w:t>
        </w:r>
      </w:hyperlink>
      <w:r w:rsidRPr="000529DE">
        <w:rPr>
          <w:rFonts w:ascii="Arial" w:eastAsia="Arial" w:hAnsi="Arial" w:cs="Arial"/>
          <w:sz w:val="22"/>
          <w:szCs w:val="22"/>
          <w:lang w:val="fr-FR"/>
        </w:rPr>
        <w:t xml:space="preserve">. Une comparaison de la </w:t>
      </w:r>
      <w:r w:rsidRPr="000529DE">
        <w:rPr>
          <w:rFonts w:ascii="Arial" w:eastAsia="Arial" w:hAnsi="Arial" w:cs="Arial"/>
          <w:sz w:val="22"/>
          <w:szCs w:val="22"/>
          <w:lang w:val="fr-FR"/>
        </w:rPr>
        <w:lastRenderedPageBreak/>
        <w:t>taxonomie et de la nomenclature utilisées pour les taxons de mammifères marins actuellement inscrits aux Annexes de la CMS a conclu que certains ajustements sont nécessaires pour rester en conformité avec la référence taxonomique, comme détaillé dans l'Annexe 3.</w:t>
      </w:r>
    </w:p>
    <w:p w14:paraId="37856007" w14:textId="77777777" w:rsidR="00DF1B82" w:rsidRPr="000529DE" w:rsidRDefault="00DF1B82" w:rsidP="00DF1B82">
      <w:pPr>
        <w:pStyle w:val="paragraph"/>
        <w:spacing w:before="0" w:beforeAutospacing="0" w:after="0" w:afterAutospacing="0"/>
        <w:ind w:left="567"/>
        <w:jc w:val="both"/>
        <w:rPr>
          <w:rFonts w:ascii="Arial" w:eastAsia="Arial" w:hAnsi="Arial" w:cs="Arial"/>
          <w:sz w:val="22"/>
          <w:szCs w:val="22"/>
          <w:lang w:val="fr-FR"/>
        </w:rPr>
      </w:pPr>
    </w:p>
    <w:p w14:paraId="622FFB2D" w14:textId="77777777" w:rsidR="00627FA4" w:rsidRPr="000529DE"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 xml:space="preserve">Il est recommandé aux Parties d'examiner les modifications suivantes dans la taxonomie et la nomenclature des mammifères marins inscrits aux Annexes de la CMS (également détaillées dans l'Annexe 3) : </w:t>
      </w:r>
    </w:p>
    <w:p w14:paraId="65C3D45F" w14:textId="77777777" w:rsidR="00627FA4" w:rsidRPr="000529DE" w:rsidRDefault="00627FA4">
      <w:pPr>
        <w:pStyle w:val="paragraph"/>
        <w:spacing w:before="0" w:beforeAutospacing="0" w:after="0" w:afterAutospacing="0"/>
        <w:ind w:left="567"/>
        <w:jc w:val="both"/>
        <w:rPr>
          <w:rFonts w:ascii="Arial" w:eastAsia="Arial" w:hAnsi="Arial" w:cs="Arial"/>
          <w:sz w:val="22"/>
          <w:szCs w:val="22"/>
          <w:lang w:val="fr-FR"/>
        </w:rPr>
      </w:pPr>
    </w:p>
    <w:p w14:paraId="24B7375A" w14:textId="77777777" w:rsidR="00627FA4" w:rsidRPr="000529DE" w:rsidRDefault="004A16FC">
      <w:pPr>
        <w:pStyle w:val="paragraph"/>
        <w:spacing w:before="0" w:beforeAutospacing="0" w:after="80" w:afterAutospacing="0"/>
        <w:ind w:left="567"/>
        <w:jc w:val="both"/>
        <w:rPr>
          <w:rFonts w:ascii="Arial" w:eastAsia="Arial" w:hAnsi="Arial" w:cs="Arial"/>
          <w:sz w:val="22"/>
          <w:szCs w:val="22"/>
          <w:lang w:val="fr-FR"/>
        </w:rPr>
      </w:pPr>
      <w:r w:rsidRPr="000529DE">
        <w:rPr>
          <w:rFonts w:ascii="Arial" w:eastAsia="Arial" w:hAnsi="Arial" w:cs="Arial"/>
          <w:sz w:val="22"/>
          <w:szCs w:val="22"/>
          <w:lang w:val="fr-FR"/>
        </w:rPr>
        <w:t>Taxonomie</w:t>
      </w:r>
    </w:p>
    <w:p w14:paraId="23D32E52" w14:textId="77777777" w:rsidR="00627FA4" w:rsidRPr="000529DE" w:rsidRDefault="004A16FC">
      <w:pPr>
        <w:pStyle w:val="paragraph"/>
        <w:numPr>
          <w:ilvl w:val="1"/>
          <w:numId w:val="2"/>
        </w:numPr>
        <w:spacing w:before="0" w:beforeAutospacing="0" w:after="0" w:afterAutospacing="0"/>
        <w:ind w:left="1276" w:hanging="426"/>
        <w:jc w:val="both"/>
        <w:rPr>
          <w:rFonts w:ascii="Arial" w:eastAsia="Arial" w:hAnsi="Arial" w:cs="Arial"/>
          <w:sz w:val="22"/>
          <w:szCs w:val="22"/>
          <w:lang w:val="fr-FR"/>
        </w:rPr>
      </w:pPr>
      <w:proofErr w:type="spellStart"/>
      <w:r w:rsidRPr="000529DE">
        <w:rPr>
          <w:rFonts w:ascii="Arial" w:eastAsia="Arial" w:hAnsi="Arial" w:cs="Arial"/>
          <w:i/>
          <w:sz w:val="22"/>
          <w:szCs w:val="22"/>
          <w:lang w:val="fr-FR"/>
        </w:rPr>
        <w:t>Balaenoptera</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edeni</w:t>
      </w:r>
      <w:proofErr w:type="spellEnd"/>
      <w:r w:rsidRPr="000529DE">
        <w:rPr>
          <w:rFonts w:ascii="Arial" w:eastAsia="Arial" w:hAnsi="Arial" w:cs="Arial"/>
          <w:sz w:val="22"/>
          <w:szCs w:val="22"/>
          <w:lang w:val="fr-FR"/>
        </w:rPr>
        <w:t xml:space="preserve"> à </w:t>
      </w:r>
      <w:proofErr w:type="spellStart"/>
      <w:r w:rsidRPr="000529DE">
        <w:rPr>
          <w:rFonts w:ascii="Arial" w:eastAsia="Arial" w:hAnsi="Arial" w:cs="Arial"/>
          <w:i/>
          <w:sz w:val="22"/>
          <w:szCs w:val="22"/>
          <w:lang w:val="fr-FR"/>
        </w:rPr>
        <w:t>Balaenoptera</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edeni</w:t>
      </w:r>
      <w:proofErr w:type="spellEnd"/>
      <w:r w:rsidRPr="000529DE">
        <w:rPr>
          <w:rFonts w:ascii="Arial" w:eastAsia="Arial" w:hAnsi="Arial" w:cs="Arial"/>
          <w:sz w:val="22"/>
          <w:szCs w:val="22"/>
          <w:lang w:val="fr-FR"/>
        </w:rPr>
        <w:t xml:space="preserve">, </w:t>
      </w:r>
      <w:proofErr w:type="spellStart"/>
      <w:r w:rsidRPr="000529DE">
        <w:rPr>
          <w:rFonts w:ascii="Arial" w:eastAsia="Arial" w:hAnsi="Arial" w:cs="Arial"/>
          <w:i/>
          <w:sz w:val="22"/>
          <w:szCs w:val="22"/>
          <w:lang w:val="fr-FR"/>
        </w:rPr>
        <w:t>Balaenoptera</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ricei</w:t>
      </w:r>
      <w:proofErr w:type="spellEnd"/>
    </w:p>
    <w:p w14:paraId="77A4C339" w14:textId="77777777" w:rsidR="00627FA4" w:rsidRPr="000529DE" w:rsidRDefault="00627FA4">
      <w:pPr>
        <w:pStyle w:val="paragraph"/>
        <w:spacing w:before="0" w:beforeAutospacing="0" w:after="0" w:afterAutospacing="0"/>
        <w:ind w:left="567"/>
        <w:jc w:val="both"/>
        <w:rPr>
          <w:rFonts w:ascii="Arial" w:eastAsia="Arial" w:hAnsi="Arial" w:cs="Arial"/>
          <w:sz w:val="22"/>
          <w:szCs w:val="22"/>
          <w:lang w:val="fr-FR"/>
        </w:rPr>
      </w:pPr>
    </w:p>
    <w:p w14:paraId="06E24DD5" w14:textId="77777777" w:rsidR="00627FA4" w:rsidRPr="000529DE" w:rsidRDefault="004A16FC">
      <w:pPr>
        <w:pStyle w:val="paragraph"/>
        <w:spacing w:before="0" w:beforeAutospacing="0" w:after="80" w:afterAutospacing="0"/>
        <w:ind w:left="567"/>
        <w:jc w:val="both"/>
        <w:rPr>
          <w:rFonts w:ascii="Arial" w:eastAsia="Arial" w:hAnsi="Arial" w:cs="Arial"/>
          <w:sz w:val="22"/>
          <w:szCs w:val="22"/>
        </w:rPr>
      </w:pPr>
      <w:r w:rsidRPr="000529DE">
        <w:rPr>
          <w:rFonts w:ascii="Arial" w:eastAsia="Arial" w:hAnsi="Arial" w:cs="Arial"/>
          <w:sz w:val="22"/>
          <w:szCs w:val="22"/>
        </w:rPr>
        <w:t>Nomenclature</w:t>
      </w:r>
    </w:p>
    <w:p w14:paraId="32D09C0D" w14:textId="77777777" w:rsidR="00627FA4" w:rsidRPr="000529DE" w:rsidRDefault="004A16FC">
      <w:pPr>
        <w:pStyle w:val="paragraph"/>
        <w:numPr>
          <w:ilvl w:val="1"/>
          <w:numId w:val="2"/>
        </w:numPr>
        <w:spacing w:before="0" w:beforeAutospacing="0" w:after="80" w:afterAutospacing="0"/>
        <w:ind w:left="1276" w:hanging="426"/>
        <w:jc w:val="both"/>
        <w:rPr>
          <w:rFonts w:ascii="Arial" w:eastAsia="Arial" w:hAnsi="Arial" w:cs="Arial"/>
          <w:sz w:val="22"/>
          <w:szCs w:val="22"/>
          <w:lang w:val="fr-FR"/>
        </w:rPr>
      </w:pPr>
      <w:proofErr w:type="spellStart"/>
      <w:r w:rsidRPr="000529DE">
        <w:rPr>
          <w:rFonts w:ascii="Arial" w:eastAsia="Arial" w:hAnsi="Arial" w:cs="Arial"/>
          <w:i/>
          <w:sz w:val="22"/>
          <w:szCs w:val="22"/>
          <w:lang w:val="fr-FR"/>
        </w:rPr>
        <w:t>Lagenorhynchus</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obscurus</w:t>
      </w:r>
      <w:proofErr w:type="spellEnd"/>
      <w:r w:rsidRPr="000529DE">
        <w:rPr>
          <w:rFonts w:ascii="Arial" w:eastAsia="Arial" w:hAnsi="Arial" w:cs="Arial"/>
          <w:i/>
          <w:sz w:val="22"/>
          <w:szCs w:val="22"/>
          <w:lang w:val="fr-FR"/>
        </w:rPr>
        <w:t xml:space="preserve"> </w:t>
      </w:r>
      <w:r w:rsidRPr="000529DE">
        <w:rPr>
          <w:rFonts w:ascii="Arial" w:eastAsia="Arial" w:hAnsi="Arial" w:cs="Arial"/>
          <w:sz w:val="22"/>
          <w:szCs w:val="22"/>
          <w:lang w:val="fr-FR"/>
        </w:rPr>
        <w:t xml:space="preserve">à </w:t>
      </w:r>
      <w:proofErr w:type="spellStart"/>
      <w:r w:rsidRPr="000529DE">
        <w:rPr>
          <w:rFonts w:ascii="Arial" w:eastAsia="Arial" w:hAnsi="Arial" w:cs="Arial"/>
          <w:i/>
          <w:sz w:val="22"/>
          <w:szCs w:val="22"/>
          <w:lang w:val="fr-FR"/>
        </w:rPr>
        <w:t>Aethalodelphis</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obscurus</w:t>
      </w:r>
      <w:proofErr w:type="spellEnd"/>
    </w:p>
    <w:p w14:paraId="07FF76FE" w14:textId="77777777" w:rsidR="00627FA4" w:rsidRPr="000529DE" w:rsidRDefault="004A16FC">
      <w:pPr>
        <w:pStyle w:val="paragraph"/>
        <w:numPr>
          <w:ilvl w:val="1"/>
          <w:numId w:val="2"/>
        </w:numPr>
        <w:spacing w:before="0" w:beforeAutospacing="0" w:after="80" w:afterAutospacing="0"/>
        <w:ind w:left="1276" w:hanging="426"/>
        <w:jc w:val="both"/>
        <w:rPr>
          <w:rFonts w:ascii="Arial" w:eastAsia="Arial" w:hAnsi="Arial" w:cs="Arial"/>
          <w:sz w:val="22"/>
          <w:szCs w:val="22"/>
          <w:lang w:val="fr-FR"/>
        </w:rPr>
      </w:pPr>
      <w:proofErr w:type="spellStart"/>
      <w:r w:rsidRPr="000529DE">
        <w:rPr>
          <w:rFonts w:ascii="Arial" w:eastAsia="Arial" w:hAnsi="Arial" w:cs="Arial"/>
          <w:i/>
          <w:sz w:val="22"/>
          <w:szCs w:val="22"/>
          <w:lang w:val="fr-FR"/>
        </w:rPr>
        <w:t>Lagenorhynchus</w:t>
      </w:r>
      <w:proofErr w:type="spellEnd"/>
      <w:r w:rsidRPr="000529DE">
        <w:rPr>
          <w:rFonts w:ascii="Arial" w:eastAsia="Arial" w:hAnsi="Arial" w:cs="Arial"/>
          <w:i/>
          <w:sz w:val="22"/>
          <w:szCs w:val="22"/>
          <w:lang w:val="fr-FR"/>
        </w:rPr>
        <w:t xml:space="preserve"> australis </w:t>
      </w:r>
      <w:r w:rsidRPr="000529DE">
        <w:rPr>
          <w:rFonts w:ascii="Arial" w:eastAsia="Arial" w:hAnsi="Arial" w:cs="Arial"/>
          <w:sz w:val="22"/>
          <w:szCs w:val="22"/>
          <w:lang w:val="fr-FR"/>
        </w:rPr>
        <w:t xml:space="preserve">à </w:t>
      </w:r>
      <w:proofErr w:type="spellStart"/>
      <w:r w:rsidRPr="000529DE">
        <w:rPr>
          <w:rFonts w:ascii="Arial" w:eastAsia="Arial" w:hAnsi="Arial" w:cs="Arial"/>
          <w:i/>
          <w:sz w:val="22"/>
          <w:szCs w:val="22"/>
          <w:lang w:val="fr-FR"/>
        </w:rPr>
        <w:t>Cephalorhynchus</w:t>
      </w:r>
      <w:proofErr w:type="spellEnd"/>
      <w:r w:rsidRPr="000529DE">
        <w:rPr>
          <w:rFonts w:ascii="Arial" w:eastAsia="Arial" w:hAnsi="Arial" w:cs="Arial"/>
          <w:i/>
          <w:sz w:val="22"/>
          <w:szCs w:val="22"/>
          <w:lang w:val="fr-FR"/>
        </w:rPr>
        <w:t xml:space="preserve"> australis</w:t>
      </w:r>
    </w:p>
    <w:p w14:paraId="6E84A0B3" w14:textId="77777777" w:rsidR="00627FA4" w:rsidRPr="000529DE" w:rsidRDefault="004A16FC">
      <w:pPr>
        <w:pStyle w:val="paragraph"/>
        <w:numPr>
          <w:ilvl w:val="1"/>
          <w:numId w:val="2"/>
        </w:numPr>
        <w:spacing w:before="0" w:beforeAutospacing="0" w:after="0" w:afterAutospacing="0"/>
        <w:ind w:left="1276" w:hanging="426"/>
        <w:jc w:val="both"/>
        <w:rPr>
          <w:rFonts w:ascii="Arial" w:eastAsia="Arial" w:hAnsi="Arial" w:cs="Arial"/>
          <w:sz w:val="22"/>
          <w:szCs w:val="22"/>
          <w:lang w:val="fr-FR"/>
        </w:rPr>
      </w:pPr>
      <w:proofErr w:type="spellStart"/>
      <w:r w:rsidRPr="000529DE">
        <w:rPr>
          <w:rFonts w:ascii="Arial" w:eastAsia="Arial" w:hAnsi="Arial" w:cs="Arial"/>
          <w:i/>
          <w:sz w:val="22"/>
          <w:szCs w:val="22"/>
          <w:lang w:val="fr-FR"/>
        </w:rPr>
        <w:t>Lagenorhynchus</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acutus</w:t>
      </w:r>
      <w:proofErr w:type="spellEnd"/>
      <w:r w:rsidRPr="000529DE">
        <w:rPr>
          <w:rFonts w:ascii="Arial" w:eastAsia="Arial" w:hAnsi="Arial" w:cs="Arial"/>
          <w:i/>
          <w:sz w:val="22"/>
          <w:szCs w:val="22"/>
          <w:lang w:val="fr-FR"/>
        </w:rPr>
        <w:t xml:space="preserve"> </w:t>
      </w:r>
      <w:r w:rsidRPr="000529DE">
        <w:rPr>
          <w:rFonts w:ascii="Arial" w:eastAsia="Arial" w:hAnsi="Arial" w:cs="Arial"/>
          <w:sz w:val="22"/>
          <w:szCs w:val="22"/>
          <w:lang w:val="fr-FR"/>
        </w:rPr>
        <w:t xml:space="preserve">à </w:t>
      </w:r>
      <w:proofErr w:type="spellStart"/>
      <w:r w:rsidRPr="000529DE">
        <w:rPr>
          <w:rFonts w:ascii="Arial" w:eastAsia="Arial" w:hAnsi="Arial" w:cs="Arial"/>
          <w:i/>
          <w:sz w:val="22"/>
          <w:szCs w:val="22"/>
          <w:lang w:val="fr-FR"/>
        </w:rPr>
        <w:t>Leucopleurus</w:t>
      </w:r>
      <w:proofErr w:type="spellEnd"/>
      <w:r w:rsidRPr="000529DE">
        <w:rPr>
          <w:rFonts w:ascii="Arial" w:eastAsia="Arial" w:hAnsi="Arial" w:cs="Arial"/>
          <w:i/>
          <w:sz w:val="22"/>
          <w:szCs w:val="22"/>
          <w:lang w:val="fr-FR"/>
        </w:rPr>
        <w:t xml:space="preserve"> </w:t>
      </w:r>
      <w:proofErr w:type="spellStart"/>
      <w:r w:rsidRPr="000529DE">
        <w:rPr>
          <w:rFonts w:ascii="Arial" w:eastAsia="Arial" w:hAnsi="Arial" w:cs="Arial"/>
          <w:i/>
          <w:sz w:val="22"/>
          <w:szCs w:val="22"/>
          <w:lang w:val="fr-FR"/>
        </w:rPr>
        <w:t>acutus</w:t>
      </w:r>
      <w:proofErr w:type="spellEnd"/>
    </w:p>
    <w:p w14:paraId="7115D63B" w14:textId="77777777" w:rsidR="00627FA4" w:rsidRPr="000529DE" w:rsidRDefault="00627FA4">
      <w:pPr>
        <w:pStyle w:val="paragraph"/>
        <w:spacing w:before="0" w:beforeAutospacing="0" w:after="0" w:afterAutospacing="0"/>
        <w:ind w:left="360"/>
        <w:jc w:val="both"/>
        <w:rPr>
          <w:rFonts w:ascii="Arial" w:eastAsia="Arial" w:hAnsi="Arial" w:cs="Arial"/>
          <w:sz w:val="22"/>
          <w:szCs w:val="22"/>
          <w:lang w:val="fr-FR"/>
        </w:rPr>
      </w:pPr>
    </w:p>
    <w:p w14:paraId="6DC88227" w14:textId="77777777" w:rsidR="00627FA4" w:rsidRPr="000529DE" w:rsidRDefault="004A16FC">
      <w:pPr>
        <w:pStyle w:val="paragraph"/>
        <w:spacing w:before="0" w:beforeAutospacing="0" w:after="0" w:afterAutospacing="0"/>
        <w:jc w:val="both"/>
        <w:rPr>
          <w:rFonts w:ascii="Arial" w:eastAsia="Arial" w:hAnsi="Arial" w:cs="Arial"/>
          <w:sz w:val="22"/>
          <w:szCs w:val="22"/>
          <w:u w:val="single"/>
          <w:lang w:val="fr-FR"/>
        </w:rPr>
      </w:pPr>
      <w:r w:rsidRPr="000529DE">
        <w:rPr>
          <w:rFonts w:ascii="Arial" w:eastAsia="Arial" w:hAnsi="Arial" w:cs="Arial"/>
          <w:sz w:val="22"/>
          <w:szCs w:val="22"/>
          <w:u w:val="single"/>
          <w:lang w:val="fr-FR"/>
        </w:rPr>
        <w:t>Oiseaux</w:t>
      </w:r>
    </w:p>
    <w:p w14:paraId="40360196" w14:textId="77777777" w:rsidR="00627FA4" w:rsidRPr="000529DE" w:rsidRDefault="00627FA4">
      <w:pPr>
        <w:pStyle w:val="paragraph"/>
        <w:spacing w:before="0" w:beforeAutospacing="0" w:after="0" w:afterAutospacing="0"/>
        <w:jc w:val="both"/>
        <w:rPr>
          <w:rFonts w:ascii="Arial" w:eastAsia="Arial" w:hAnsi="Arial" w:cs="Arial"/>
          <w:sz w:val="22"/>
          <w:szCs w:val="22"/>
          <w:lang w:val="fr-FR"/>
        </w:rPr>
      </w:pPr>
    </w:p>
    <w:p w14:paraId="72E7B53A" w14:textId="77777777" w:rsidR="00627FA4" w:rsidRPr="000529DE" w:rsidRDefault="004A16FC">
      <w:pPr>
        <w:pStyle w:val="paragraph"/>
        <w:numPr>
          <w:ilvl w:val="0"/>
          <w:numId w:val="3"/>
        </w:numPr>
        <w:tabs>
          <w:tab w:val="clear" w:pos="720"/>
        </w:tabs>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Les paragraphes 2 et 3 de la Résolution 12.27 (Rev.COP14) font référence aux versions en ligne des références standard pour les poissons, les oiseaux et les mammifères marins utilisées pour l'inscription de nouvelles espèces et la mise à jour des noms des espèces inscrites. Cependant, contrairement aux références standard pour les mammifères marins et les poissons (inscrits dans l'Annexe de la Résolution) qui sont continuellement mises à jour, la Résolution 12.27 (Rev.COP14) désigne les listes suivantes com</w:t>
      </w:r>
      <w:r w:rsidRPr="000529DE">
        <w:rPr>
          <w:rFonts w:ascii="Arial" w:eastAsia="Arial" w:hAnsi="Arial" w:cs="Arial"/>
          <w:sz w:val="22"/>
          <w:szCs w:val="22"/>
          <w:lang w:val="fr-FR"/>
        </w:rPr>
        <w:t xml:space="preserve">me la référence standard pour les oiseaux : </w:t>
      </w:r>
    </w:p>
    <w:p w14:paraId="3E2054D4" w14:textId="77777777" w:rsidR="00627FA4" w:rsidRPr="000529DE" w:rsidRDefault="00627FA4">
      <w:pPr>
        <w:pStyle w:val="paragraph"/>
        <w:spacing w:before="0" w:beforeAutospacing="0" w:after="0" w:afterAutospacing="0"/>
        <w:ind w:left="567"/>
        <w:jc w:val="both"/>
        <w:rPr>
          <w:rFonts w:ascii="Arial" w:eastAsia="Arial" w:hAnsi="Arial" w:cs="Arial"/>
          <w:sz w:val="22"/>
          <w:szCs w:val="22"/>
          <w:lang w:val="fr-FR"/>
        </w:rPr>
      </w:pPr>
    </w:p>
    <w:p w14:paraId="79630C13" w14:textId="77777777" w:rsidR="00627FA4" w:rsidRPr="000529DE" w:rsidRDefault="004A16FC">
      <w:pPr>
        <w:pStyle w:val="paragraph"/>
        <w:numPr>
          <w:ilvl w:val="1"/>
          <w:numId w:val="11"/>
        </w:numPr>
        <w:spacing w:before="0" w:beforeAutospacing="0" w:after="0" w:afterAutospacing="0"/>
        <w:ind w:left="1276" w:hanging="425"/>
        <w:jc w:val="both"/>
        <w:rPr>
          <w:rFonts w:ascii="Arial" w:eastAsia="Arial" w:hAnsi="Arial" w:cs="Arial"/>
          <w:sz w:val="22"/>
          <w:szCs w:val="22"/>
          <w:lang w:val="fr-FR"/>
        </w:rPr>
      </w:pPr>
      <w:r w:rsidRPr="000529DE">
        <w:rPr>
          <w:rFonts w:ascii="Arial" w:eastAsia="Arial" w:hAnsi="Arial" w:cs="Arial"/>
          <w:sz w:val="22"/>
          <w:szCs w:val="22"/>
          <w:lang w:val="fr-FR"/>
        </w:rPr>
        <w:t xml:space="preserve">Pour les </w:t>
      </w:r>
      <w:proofErr w:type="gramStart"/>
      <w:r w:rsidRPr="000529DE">
        <w:rPr>
          <w:rFonts w:ascii="Arial" w:eastAsia="Arial" w:hAnsi="Arial" w:cs="Arial"/>
          <w:sz w:val="22"/>
          <w:szCs w:val="22"/>
          <w:lang w:val="fr-FR"/>
        </w:rPr>
        <w:t>non passereaux</w:t>
      </w:r>
      <w:proofErr w:type="gramEnd"/>
      <w:r w:rsidRPr="000529DE">
        <w:rPr>
          <w:rFonts w:ascii="Arial" w:eastAsia="Arial" w:hAnsi="Arial" w:cs="Arial"/>
          <w:sz w:val="22"/>
          <w:szCs w:val="22"/>
          <w:lang w:val="fr-FR"/>
        </w:rPr>
        <w:t xml:space="preserve"> : Del </w:t>
      </w:r>
      <w:proofErr w:type="spellStart"/>
      <w:r w:rsidRPr="000529DE">
        <w:rPr>
          <w:rFonts w:ascii="Arial" w:eastAsia="Arial" w:hAnsi="Arial" w:cs="Arial"/>
          <w:sz w:val="22"/>
          <w:szCs w:val="22"/>
          <w:lang w:val="fr-FR"/>
        </w:rPr>
        <w:t>Hoyo</w:t>
      </w:r>
      <w:proofErr w:type="spellEnd"/>
      <w:r w:rsidRPr="000529DE">
        <w:rPr>
          <w:rFonts w:ascii="Arial" w:eastAsia="Arial" w:hAnsi="Arial" w:cs="Arial"/>
          <w:sz w:val="22"/>
          <w:szCs w:val="22"/>
          <w:lang w:val="fr-FR"/>
        </w:rPr>
        <w:t xml:space="preserve">, J. &amp; </w:t>
      </w:r>
      <w:proofErr w:type="spellStart"/>
      <w:r w:rsidRPr="000529DE">
        <w:rPr>
          <w:rFonts w:ascii="Arial" w:eastAsia="Arial" w:hAnsi="Arial" w:cs="Arial"/>
          <w:sz w:val="22"/>
          <w:szCs w:val="22"/>
          <w:lang w:val="fr-FR"/>
        </w:rPr>
        <w:t>Collar</w:t>
      </w:r>
      <w:proofErr w:type="spellEnd"/>
      <w:r w:rsidRPr="000529DE">
        <w:rPr>
          <w:rFonts w:ascii="Arial" w:eastAsia="Arial" w:hAnsi="Arial" w:cs="Arial"/>
          <w:sz w:val="22"/>
          <w:szCs w:val="22"/>
          <w:lang w:val="fr-FR"/>
        </w:rPr>
        <w:t xml:space="preserve">, N.J. (2014). </w:t>
      </w:r>
      <w:r w:rsidRPr="00E628A1">
        <w:rPr>
          <w:rFonts w:ascii="Arial" w:eastAsia="Arial" w:hAnsi="Arial" w:cs="Arial"/>
          <w:sz w:val="22"/>
          <w:szCs w:val="22"/>
          <w:lang w:val="en-US"/>
        </w:rPr>
        <w:t xml:space="preserve">Handbook of the Birds of the World and BirdLife International Illustrated Checklist of the Birds of the World. </w:t>
      </w:r>
      <w:r w:rsidRPr="000529DE">
        <w:rPr>
          <w:rFonts w:ascii="Arial" w:eastAsia="Arial" w:hAnsi="Arial" w:cs="Arial"/>
          <w:sz w:val="22"/>
          <w:szCs w:val="22"/>
          <w:lang w:val="fr-FR"/>
        </w:rPr>
        <w:t xml:space="preserve">Volume 1: Non-passerines. Lynx </w:t>
      </w:r>
      <w:proofErr w:type="spellStart"/>
      <w:r w:rsidRPr="000529DE">
        <w:rPr>
          <w:rFonts w:ascii="Arial" w:eastAsia="Arial" w:hAnsi="Arial" w:cs="Arial"/>
          <w:sz w:val="22"/>
          <w:szCs w:val="22"/>
          <w:lang w:val="fr-FR"/>
        </w:rPr>
        <w:t>Edicions</w:t>
      </w:r>
      <w:proofErr w:type="spellEnd"/>
      <w:r w:rsidRPr="000529DE">
        <w:rPr>
          <w:rFonts w:ascii="Arial" w:eastAsia="Arial" w:hAnsi="Arial" w:cs="Arial"/>
          <w:sz w:val="22"/>
          <w:szCs w:val="22"/>
          <w:lang w:val="fr-FR"/>
        </w:rPr>
        <w:t>, Barcelone ;</w:t>
      </w:r>
    </w:p>
    <w:p w14:paraId="67D3248B" w14:textId="77777777" w:rsidR="00627FA4" w:rsidRPr="000529DE" w:rsidRDefault="00627FA4">
      <w:pPr>
        <w:pStyle w:val="paragraph"/>
        <w:spacing w:before="0" w:beforeAutospacing="0" w:after="0" w:afterAutospacing="0"/>
        <w:ind w:left="1276" w:hanging="425"/>
        <w:jc w:val="both"/>
        <w:rPr>
          <w:rFonts w:ascii="Arial" w:eastAsia="Arial" w:hAnsi="Arial" w:cs="Arial"/>
          <w:sz w:val="22"/>
          <w:szCs w:val="22"/>
          <w:lang w:val="fr-FR"/>
        </w:rPr>
      </w:pPr>
    </w:p>
    <w:p w14:paraId="2A2DDB37" w14:textId="77777777" w:rsidR="00627FA4" w:rsidRPr="000529DE" w:rsidRDefault="004A16FC">
      <w:pPr>
        <w:pStyle w:val="paragraph"/>
        <w:numPr>
          <w:ilvl w:val="1"/>
          <w:numId w:val="11"/>
        </w:numPr>
        <w:spacing w:before="0" w:beforeAutospacing="0" w:after="0" w:afterAutospacing="0"/>
        <w:ind w:left="1276" w:hanging="425"/>
        <w:jc w:val="both"/>
        <w:rPr>
          <w:rFonts w:ascii="Arial" w:eastAsia="Arial" w:hAnsi="Arial" w:cs="Arial"/>
          <w:sz w:val="22"/>
          <w:szCs w:val="22"/>
          <w:lang w:val="fr-FR"/>
        </w:rPr>
      </w:pPr>
      <w:r w:rsidRPr="000529DE">
        <w:rPr>
          <w:rFonts w:ascii="Arial" w:eastAsia="Arial" w:hAnsi="Arial" w:cs="Arial"/>
          <w:sz w:val="22"/>
          <w:szCs w:val="22"/>
          <w:lang w:val="fr-FR"/>
        </w:rPr>
        <w:t xml:space="preserve">Pour les passereaux : Del </w:t>
      </w:r>
      <w:proofErr w:type="spellStart"/>
      <w:r w:rsidRPr="000529DE">
        <w:rPr>
          <w:rFonts w:ascii="Arial" w:eastAsia="Arial" w:hAnsi="Arial" w:cs="Arial"/>
          <w:sz w:val="22"/>
          <w:szCs w:val="22"/>
          <w:lang w:val="fr-FR"/>
        </w:rPr>
        <w:t>Hoyo</w:t>
      </w:r>
      <w:proofErr w:type="spellEnd"/>
      <w:r w:rsidRPr="000529DE">
        <w:rPr>
          <w:rFonts w:ascii="Arial" w:eastAsia="Arial" w:hAnsi="Arial" w:cs="Arial"/>
          <w:sz w:val="22"/>
          <w:szCs w:val="22"/>
          <w:lang w:val="fr-FR"/>
        </w:rPr>
        <w:t xml:space="preserve">, J. &amp; </w:t>
      </w:r>
      <w:proofErr w:type="spellStart"/>
      <w:r w:rsidRPr="000529DE">
        <w:rPr>
          <w:rFonts w:ascii="Arial" w:eastAsia="Arial" w:hAnsi="Arial" w:cs="Arial"/>
          <w:sz w:val="22"/>
          <w:szCs w:val="22"/>
          <w:lang w:val="fr-FR"/>
        </w:rPr>
        <w:t>Collar</w:t>
      </w:r>
      <w:proofErr w:type="spellEnd"/>
      <w:r w:rsidRPr="000529DE">
        <w:rPr>
          <w:rFonts w:ascii="Arial" w:eastAsia="Arial" w:hAnsi="Arial" w:cs="Arial"/>
          <w:sz w:val="22"/>
          <w:szCs w:val="22"/>
          <w:lang w:val="fr-FR"/>
        </w:rPr>
        <w:t xml:space="preserve">, N.J. (2016). </w:t>
      </w:r>
      <w:r w:rsidRPr="00E628A1">
        <w:rPr>
          <w:rFonts w:ascii="Arial" w:eastAsia="Arial" w:hAnsi="Arial" w:cs="Arial"/>
          <w:sz w:val="22"/>
          <w:szCs w:val="22"/>
          <w:lang w:val="en-US"/>
        </w:rPr>
        <w:t xml:space="preserve">Handbook of the </w:t>
      </w:r>
      <w:r w:rsidRPr="00E628A1">
        <w:rPr>
          <w:rFonts w:ascii="Arial" w:eastAsia="Arial" w:hAnsi="Arial" w:cs="Arial"/>
          <w:sz w:val="22"/>
          <w:szCs w:val="22"/>
          <w:lang w:val="en-US"/>
        </w:rPr>
        <w:t xml:space="preserve">Birds of the World and BirdLife International Illustrated Checklist of the Birds of the World. </w:t>
      </w:r>
      <w:r w:rsidRPr="000529DE">
        <w:rPr>
          <w:rFonts w:ascii="Arial" w:eastAsia="Arial" w:hAnsi="Arial" w:cs="Arial"/>
          <w:sz w:val="22"/>
          <w:szCs w:val="22"/>
          <w:lang w:val="fr-FR"/>
        </w:rPr>
        <w:t xml:space="preserve">Volume 2: Passerines. Lynx </w:t>
      </w:r>
      <w:proofErr w:type="spellStart"/>
      <w:r w:rsidRPr="000529DE">
        <w:rPr>
          <w:rFonts w:ascii="Arial" w:eastAsia="Arial" w:hAnsi="Arial" w:cs="Arial"/>
          <w:sz w:val="22"/>
          <w:szCs w:val="22"/>
          <w:lang w:val="fr-FR"/>
        </w:rPr>
        <w:t>Edicions</w:t>
      </w:r>
      <w:proofErr w:type="spellEnd"/>
      <w:r w:rsidRPr="000529DE">
        <w:rPr>
          <w:rFonts w:ascii="Arial" w:eastAsia="Arial" w:hAnsi="Arial" w:cs="Arial"/>
          <w:sz w:val="22"/>
          <w:szCs w:val="22"/>
          <w:lang w:val="fr-FR"/>
        </w:rPr>
        <w:t>, Barcelone ;</w:t>
      </w:r>
    </w:p>
    <w:p w14:paraId="3C3F83FA" w14:textId="77777777" w:rsidR="00627FA4" w:rsidRPr="000529DE" w:rsidRDefault="00627FA4">
      <w:pPr>
        <w:pStyle w:val="paragraph"/>
        <w:spacing w:before="0" w:beforeAutospacing="0" w:after="0" w:afterAutospacing="0"/>
        <w:jc w:val="both"/>
        <w:rPr>
          <w:rFonts w:ascii="Arial" w:eastAsia="Arial" w:hAnsi="Arial" w:cs="Arial"/>
          <w:sz w:val="22"/>
          <w:szCs w:val="22"/>
          <w:lang w:val="fr-FR"/>
        </w:rPr>
      </w:pPr>
    </w:p>
    <w:p w14:paraId="6BB6F418" w14:textId="77777777" w:rsidR="00627FA4" w:rsidRPr="000529DE"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 xml:space="preserve">Les divergences d'interprétation de la Résolution 12.27 (Rev.COP14), dans sa formulation actuelle, </w:t>
      </w:r>
      <w:r w:rsidRPr="000529DE">
        <w:rPr>
          <w:rFonts w:ascii="Arial" w:eastAsia="Arial" w:hAnsi="Arial" w:cs="Arial"/>
          <w:color w:val="000000" w:themeColor="text1"/>
          <w:sz w:val="22"/>
          <w:szCs w:val="22"/>
          <w:lang w:val="fr-FR"/>
        </w:rPr>
        <w:t xml:space="preserve">ont entraîné une certaine confusion. </w:t>
      </w:r>
      <w:r w:rsidRPr="000529DE">
        <w:rPr>
          <w:rFonts w:ascii="Arial" w:eastAsia="Arial" w:hAnsi="Arial" w:cs="Arial"/>
          <w:sz w:val="22"/>
          <w:szCs w:val="22"/>
          <w:lang w:val="fr-FR"/>
        </w:rPr>
        <w:t xml:space="preserve">Étant donné que les versions en ligne mises à jour de </w:t>
      </w:r>
      <w:proofErr w:type="spellStart"/>
      <w:r w:rsidRPr="000529DE">
        <w:rPr>
          <w:rFonts w:ascii="Arial" w:eastAsia="Arial" w:hAnsi="Arial" w:cs="Arial"/>
          <w:sz w:val="22"/>
          <w:szCs w:val="22"/>
          <w:lang w:val="fr-FR"/>
        </w:rPr>
        <w:t>Handbook</w:t>
      </w:r>
      <w:proofErr w:type="spellEnd"/>
      <w:r w:rsidRPr="000529DE">
        <w:rPr>
          <w:rFonts w:ascii="Arial" w:eastAsia="Arial" w:hAnsi="Arial" w:cs="Arial"/>
          <w:sz w:val="22"/>
          <w:szCs w:val="22"/>
          <w:lang w:val="fr-FR"/>
        </w:rPr>
        <w:t xml:space="preserve"> of the </w:t>
      </w:r>
      <w:proofErr w:type="spellStart"/>
      <w:r w:rsidRPr="000529DE">
        <w:rPr>
          <w:rFonts w:ascii="Arial" w:eastAsia="Arial" w:hAnsi="Arial" w:cs="Arial"/>
          <w:sz w:val="22"/>
          <w:szCs w:val="22"/>
          <w:lang w:val="fr-FR"/>
        </w:rPr>
        <w:t>Birds</w:t>
      </w:r>
      <w:proofErr w:type="spellEnd"/>
      <w:r w:rsidRPr="000529DE">
        <w:rPr>
          <w:rFonts w:ascii="Arial" w:eastAsia="Arial" w:hAnsi="Arial" w:cs="Arial"/>
          <w:sz w:val="22"/>
          <w:szCs w:val="22"/>
          <w:lang w:val="fr-FR"/>
        </w:rPr>
        <w:t xml:space="preserve"> of the World and </w:t>
      </w:r>
      <w:proofErr w:type="spellStart"/>
      <w:r w:rsidRPr="000529DE">
        <w:rPr>
          <w:rFonts w:ascii="Arial" w:eastAsia="Arial" w:hAnsi="Arial" w:cs="Arial"/>
          <w:sz w:val="22"/>
          <w:szCs w:val="22"/>
          <w:lang w:val="fr-FR"/>
        </w:rPr>
        <w:t>BirdLife</w:t>
      </w:r>
      <w:proofErr w:type="spellEnd"/>
      <w:r w:rsidRPr="000529DE">
        <w:rPr>
          <w:rFonts w:ascii="Arial" w:eastAsia="Arial" w:hAnsi="Arial" w:cs="Arial"/>
          <w:sz w:val="22"/>
          <w:szCs w:val="22"/>
          <w:lang w:val="fr-FR"/>
        </w:rPr>
        <w:t xml:space="preserve"> Checklist ont été utilisées pour actualiser les noms d'espèces figurant dans les Annexes de la CMS et dans les listes d'espèces (notamment celles jointes aux Résolutions 14.19 et 14.20), il est jugé nécessaire de modifier les références standard. La version en ligne de </w:t>
      </w:r>
      <w:proofErr w:type="spellStart"/>
      <w:r w:rsidRPr="000529DE">
        <w:rPr>
          <w:rFonts w:ascii="Arial" w:eastAsia="Arial" w:hAnsi="Arial" w:cs="Arial"/>
          <w:sz w:val="22"/>
          <w:szCs w:val="22"/>
          <w:lang w:val="fr-FR"/>
        </w:rPr>
        <w:t>Handbook</w:t>
      </w:r>
      <w:proofErr w:type="spellEnd"/>
      <w:r w:rsidRPr="000529DE">
        <w:rPr>
          <w:rFonts w:ascii="Arial" w:eastAsia="Arial" w:hAnsi="Arial" w:cs="Arial"/>
          <w:sz w:val="22"/>
          <w:szCs w:val="22"/>
          <w:lang w:val="fr-FR"/>
        </w:rPr>
        <w:t xml:space="preserve"> of the </w:t>
      </w:r>
      <w:proofErr w:type="spellStart"/>
      <w:r w:rsidRPr="000529DE">
        <w:rPr>
          <w:rFonts w:ascii="Arial" w:eastAsia="Arial" w:hAnsi="Arial" w:cs="Arial"/>
          <w:sz w:val="22"/>
          <w:szCs w:val="22"/>
          <w:lang w:val="fr-FR"/>
        </w:rPr>
        <w:t>Birds</w:t>
      </w:r>
      <w:proofErr w:type="spellEnd"/>
      <w:r w:rsidRPr="000529DE">
        <w:rPr>
          <w:rFonts w:ascii="Arial" w:eastAsia="Arial" w:hAnsi="Arial" w:cs="Arial"/>
          <w:sz w:val="22"/>
          <w:szCs w:val="22"/>
          <w:lang w:val="fr-FR"/>
        </w:rPr>
        <w:t xml:space="preserve"> of the World and </w:t>
      </w:r>
      <w:proofErr w:type="spellStart"/>
      <w:r w:rsidRPr="000529DE">
        <w:rPr>
          <w:rFonts w:ascii="Arial" w:eastAsia="Arial" w:hAnsi="Arial" w:cs="Arial"/>
          <w:sz w:val="22"/>
          <w:szCs w:val="22"/>
          <w:lang w:val="fr-FR"/>
        </w:rPr>
        <w:t>BirdLife</w:t>
      </w:r>
      <w:proofErr w:type="spellEnd"/>
      <w:r w:rsidRPr="000529DE">
        <w:rPr>
          <w:rFonts w:ascii="Arial" w:eastAsia="Arial" w:hAnsi="Arial" w:cs="Arial"/>
          <w:sz w:val="22"/>
          <w:szCs w:val="22"/>
          <w:lang w:val="fr-FR"/>
        </w:rPr>
        <w:t xml:space="preserve"> Checklist </w:t>
      </w:r>
      <w:r w:rsidRPr="000529DE">
        <w:rPr>
          <w:rFonts w:ascii="Arial" w:eastAsia="Arial" w:hAnsi="Arial" w:cs="Arial"/>
          <w:color w:val="212121"/>
          <w:sz w:val="22"/>
          <w:szCs w:val="22"/>
          <w:lang w:val="fr-FR"/>
        </w:rPr>
        <w:t xml:space="preserve">est proposée comme référence standard </w:t>
      </w:r>
      <w:r w:rsidRPr="000529DE">
        <w:rPr>
          <w:rFonts w:ascii="Arial" w:eastAsia="Arial" w:hAnsi="Arial" w:cs="Arial"/>
          <w:sz w:val="22"/>
          <w:szCs w:val="22"/>
          <w:lang w:val="fr-FR"/>
        </w:rPr>
        <w:t>de remp</w:t>
      </w:r>
      <w:r w:rsidRPr="000529DE">
        <w:rPr>
          <w:rFonts w:ascii="Arial" w:eastAsia="Arial" w:hAnsi="Arial" w:cs="Arial"/>
          <w:sz w:val="22"/>
          <w:szCs w:val="22"/>
          <w:lang w:val="fr-FR"/>
        </w:rPr>
        <w:t xml:space="preserve">lacement pour les oiseaux. Des amendements à cet effet sont proposés à la Résolution 12.27 (Rev.COP14), tels que présentés à l'Annexe 1. La version la plus récente de la Checklist est la version 10.0, disponible à l'adresse suivante : </w:t>
      </w:r>
      <w:hyperlink r:id="rId14" w:history="1">
        <w:r w:rsidR="00627FA4" w:rsidRPr="000529DE">
          <w:rPr>
            <w:rStyle w:val="Hyperlink"/>
            <w:rFonts w:ascii="Arial" w:eastAsia="Arial" w:hAnsi="Arial" w:cs="Arial"/>
            <w:sz w:val="22"/>
            <w:szCs w:val="22"/>
            <w:lang w:val="fr-FR"/>
          </w:rPr>
          <w:t>https://datazone.birdlife.org/about-our-science/taxonomy</w:t>
        </w:r>
      </w:hyperlink>
      <w:r w:rsidRPr="000529DE">
        <w:rPr>
          <w:rFonts w:ascii="Arial" w:eastAsia="Arial" w:hAnsi="Arial" w:cs="Arial"/>
          <w:sz w:val="22"/>
          <w:szCs w:val="22"/>
          <w:lang w:val="fr-FR"/>
        </w:rPr>
        <w:t>.</w:t>
      </w:r>
      <w:r w:rsidRPr="000529DE">
        <w:rPr>
          <w:rStyle w:val="FootnoteReference"/>
          <w:rFonts w:ascii="Arial" w:eastAsia="Arial" w:hAnsi="Arial" w:cs="Arial"/>
          <w:sz w:val="22"/>
          <w:szCs w:val="22"/>
          <w:lang w:val="fr-FR"/>
        </w:rPr>
        <w:footnoteReference w:id="2"/>
      </w:r>
    </w:p>
    <w:p w14:paraId="64BF3A99" w14:textId="77777777" w:rsidR="00627FA4" w:rsidRPr="000529DE" w:rsidRDefault="00627FA4">
      <w:pPr>
        <w:pStyle w:val="paragraph"/>
        <w:spacing w:before="0" w:beforeAutospacing="0" w:after="0" w:afterAutospacing="0"/>
        <w:ind w:left="567"/>
        <w:jc w:val="both"/>
        <w:rPr>
          <w:rFonts w:ascii="Arial" w:eastAsia="Arial" w:hAnsi="Arial" w:cs="Arial"/>
          <w:sz w:val="22"/>
          <w:szCs w:val="22"/>
          <w:lang w:val="fr-FR"/>
        </w:rPr>
      </w:pPr>
    </w:p>
    <w:p w14:paraId="1737DF6B" w14:textId="77777777" w:rsidR="00627FA4" w:rsidRPr="000529DE"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Fonts w:ascii="Arial" w:eastAsia="Arial" w:hAnsi="Arial" w:cs="Arial"/>
          <w:sz w:val="22"/>
          <w:szCs w:val="22"/>
          <w:lang w:val="fr-FR"/>
        </w:rPr>
        <w:t xml:space="preserve">Une comparaison de la taxonomie et de la nomenclature utilisées pour les taxons d'oiseaux actuellement inscrits dans les Annexes de la CMS a permis de déterminer </w:t>
      </w:r>
      <w:r w:rsidRPr="000529DE">
        <w:rPr>
          <w:rFonts w:ascii="Arial" w:eastAsia="Arial" w:hAnsi="Arial" w:cs="Arial"/>
          <w:sz w:val="22"/>
          <w:szCs w:val="22"/>
          <w:lang w:val="fr-FR"/>
        </w:rPr>
        <w:lastRenderedPageBreak/>
        <w:t xml:space="preserve">que l'adoption de cette référence standard entraînera les amendements suivants aux Annexes : </w:t>
      </w:r>
    </w:p>
    <w:p w14:paraId="5582CB8F" w14:textId="77777777" w:rsidR="00627FA4" w:rsidRPr="000529DE" w:rsidRDefault="00627FA4">
      <w:pPr>
        <w:pStyle w:val="paragraph"/>
        <w:spacing w:before="0" w:beforeAutospacing="0" w:after="0" w:afterAutospacing="0"/>
        <w:jc w:val="both"/>
        <w:rPr>
          <w:rFonts w:ascii="Arial" w:eastAsia="Arial" w:hAnsi="Arial" w:cs="Arial"/>
          <w:sz w:val="22"/>
          <w:szCs w:val="22"/>
          <w:lang w:val="fr-FR"/>
        </w:rPr>
      </w:pPr>
    </w:p>
    <w:p w14:paraId="15C815ED" w14:textId="77777777" w:rsidR="00627FA4" w:rsidRPr="000529DE" w:rsidRDefault="004A16FC">
      <w:pPr>
        <w:pStyle w:val="ListParagraph"/>
        <w:numPr>
          <w:ilvl w:val="0"/>
          <w:numId w:val="7"/>
        </w:numPr>
        <w:spacing w:after="0" w:line="240" w:lineRule="auto"/>
        <w:ind w:left="1276" w:hanging="425"/>
        <w:contextualSpacing w:val="0"/>
        <w:rPr>
          <w:rFonts w:ascii="Arial" w:hAnsi="Arial" w:cs="Arial"/>
          <w:sz w:val="22"/>
          <w:szCs w:val="22"/>
          <w:lang w:val="fr-FR"/>
        </w:rPr>
      </w:pPr>
      <w:r w:rsidRPr="000529DE">
        <w:rPr>
          <w:rFonts w:ascii="Arial" w:hAnsi="Arial" w:cs="Arial"/>
          <w:sz w:val="22"/>
          <w:szCs w:val="22"/>
          <w:lang w:val="fr-FR"/>
        </w:rPr>
        <w:t xml:space="preserve">Les </w:t>
      </w:r>
      <w:proofErr w:type="spellStart"/>
      <w:r w:rsidRPr="000529DE">
        <w:rPr>
          <w:rFonts w:ascii="Arial" w:hAnsi="Arial" w:cs="Arial"/>
          <w:sz w:val="22"/>
          <w:szCs w:val="22"/>
          <w:lang w:val="fr-FR"/>
        </w:rPr>
        <w:t>Accipitridae</w:t>
      </w:r>
      <w:proofErr w:type="spellEnd"/>
      <w:r w:rsidRPr="000529DE">
        <w:rPr>
          <w:rFonts w:ascii="Arial" w:hAnsi="Arial" w:cs="Arial"/>
          <w:sz w:val="22"/>
          <w:szCs w:val="22"/>
          <w:lang w:val="fr-FR"/>
        </w:rPr>
        <w:t xml:space="preserve"> seront divisés en </w:t>
      </w:r>
      <w:proofErr w:type="spellStart"/>
      <w:r w:rsidRPr="000529DE">
        <w:rPr>
          <w:rFonts w:ascii="Arial" w:hAnsi="Arial" w:cs="Arial"/>
          <w:sz w:val="22"/>
          <w:szCs w:val="22"/>
          <w:lang w:val="fr-FR"/>
        </w:rPr>
        <w:t>Accipitridae</w:t>
      </w:r>
      <w:proofErr w:type="spellEnd"/>
      <w:r w:rsidRPr="000529DE">
        <w:rPr>
          <w:rFonts w:ascii="Arial" w:hAnsi="Arial" w:cs="Arial"/>
          <w:sz w:val="22"/>
          <w:szCs w:val="22"/>
          <w:lang w:val="fr-FR"/>
        </w:rPr>
        <w:t xml:space="preserve"> et </w:t>
      </w:r>
      <w:proofErr w:type="spellStart"/>
      <w:r w:rsidRPr="000529DE">
        <w:rPr>
          <w:rFonts w:ascii="Arial" w:hAnsi="Arial" w:cs="Arial"/>
          <w:sz w:val="22"/>
          <w:szCs w:val="22"/>
          <w:lang w:val="fr-FR"/>
        </w:rPr>
        <w:t>Elanidae</w:t>
      </w:r>
      <w:proofErr w:type="spellEnd"/>
      <w:r w:rsidRPr="000529DE">
        <w:rPr>
          <w:rFonts w:ascii="Arial" w:hAnsi="Arial" w:cs="Arial"/>
          <w:sz w:val="22"/>
          <w:szCs w:val="22"/>
          <w:lang w:val="fr-FR"/>
        </w:rPr>
        <w:t xml:space="preserve"> ;</w:t>
      </w:r>
    </w:p>
    <w:p w14:paraId="37FDEAEF" w14:textId="77777777" w:rsidR="00627FA4" w:rsidRPr="000529DE" w:rsidRDefault="00627FA4">
      <w:pPr>
        <w:pStyle w:val="ListParagraph"/>
        <w:spacing w:after="0" w:line="240" w:lineRule="auto"/>
        <w:ind w:left="1276" w:hanging="425"/>
        <w:contextualSpacing w:val="0"/>
        <w:rPr>
          <w:rFonts w:ascii="Arial" w:hAnsi="Arial" w:cs="Arial"/>
          <w:sz w:val="22"/>
          <w:szCs w:val="22"/>
          <w:lang w:val="fr-FR"/>
        </w:rPr>
      </w:pPr>
    </w:p>
    <w:p w14:paraId="232A9164" w14:textId="77777777" w:rsidR="00627FA4" w:rsidRDefault="004A16FC">
      <w:pPr>
        <w:pStyle w:val="ListParagraph"/>
        <w:numPr>
          <w:ilvl w:val="0"/>
          <w:numId w:val="7"/>
        </w:numPr>
        <w:spacing w:after="0" w:line="240" w:lineRule="auto"/>
        <w:ind w:left="1276" w:hanging="425"/>
        <w:contextualSpacing w:val="0"/>
        <w:jc w:val="both"/>
        <w:rPr>
          <w:rFonts w:ascii="Arial" w:hAnsi="Arial" w:cs="Arial"/>
          <w:sz w:val="22"/>
          <w:szCs w:val="22"/>
          <w:lang w:val="fr-FR"/>
        </w:rPr>
      </w:pPr>
      <w:r w:rsidRPr="000529DE">
        <w:rPr>
          <w:rFonts w:ascii="Arial" w:hAnsi="Arial" w:cs="Arial"/>
          <w:sz w:val="22"/>
          <w:szCs w:val="22"/>
          <w:lang w:val="fr-FR"/>
        </w:rPr>
        <w:t xml:space="preserve">La famille nouvellement désignée, les </w:t>
      </w:r>
      <w:proofErr w:type="spellStart"/>
      <w:r w:rsidRPr="000529DE">
        <w:rPr>
          <w:rFonts w:ascii="Arial" w:hAnsi="Arial" w:cs="Arial"/>
          <w:sz w:val="22"/>
          <w:szCs w:val="22"/>
          <w:lang w:val="fr-FR"/>
        </w:rPr>
        <w:t>Lamprolidae</w:t>
      </w:r>
      <w:proofErr w:type="spellEnd"/>
      <w:r w:rsidRPr="000529DE">
        <w:rPr>
          <w:rFonts w:ascii="Arial" w:hAnsi="Arial" w:cs="Arial"/>
          <w:sz w:val="22"/>
          <w:szCs w:val="22"/>
          <w:lang w:val="fr-FR"/>
        </w:rPr>
        <w:t xml:space="preserve">, sera inscrite à l'Annexe II, car trois espèces auparavant classées parmi les </w:t>
      </w:r>
      <w:proofErr w:type="spellStart"/>
      <w:r w:rsidRPr="000529DE">
        <w:rPr>
          <w:rFonts w:ascii="Arial" w:hAnsi="Arial" w:cs="Arial"/>
          <w:sz w:val="22"/>
          <w:szCs w:val="22"/>
          <w:lang w:val="fr-FR"/>
        </w:rPr>
        <w:t>Rhipiduridae</w:t>
      </w:r>
      <w:proofErr w:type="spellEnd"/>
      <w:r w:rsidRPr="000529DE">
        <w:rPr>
          <w:rFonts w:ascii="Arial" w:hAnsi="Arial" w:cs="Arial"/>
          <w:sz w:val="22"/>
          <w:szCs w:val="22"/>
          <w:lang w:val="fr-FR"/>
        </w:rPr>
        <w:t xml:space="preserve"> et une espèce précédemment placée parmi les </w:t>
      </w:r>
      <w:proofErr w:type="spellStart"/>
      <w:r w:rsidRPr="000529DE">
        <w:rPr>
          <w:rFonts w:ascii="Arial" w:hAnsi="Arial" w:cs="Arial"/>
          <w:sz w:val="22"/>
          <w:szCs w:val="22"/>
          <w:lang w:val="fr-FR"/>
        </w:rPr>
        <w:t>Monarchidae</w:t>
      </w:r>
      <w:proofErr w:type="spellEnd"/>
      <w:r w:rsidRPr="000529DE">
        <w:rPr>
          <w:rFonts w:ascii="Arial" w:hAnsi="Arial" w:cs="Arial"/>
          <w:sz w:val="22"/>
          <w:szCs w:val="22"/>
          <w:lang w:val="fr-FR"/>
        </w:rPr>
        <w:t xml:space="preserve"> ont été réaffectées à cette nouvelle famille ;</w:t>
      </w:r>
    </w:p>
    <w:p w14:paraId="75775A95" w14:textId="77777777" w:rsidR="003D371E" w:rsidRPr="000529DE" w:rsidRDefault="003D371E" w:rsidP="003D371E">
      <w:pPr>
        <w:pStyle w:val="ListParagraph"/>
        <w:spacing w:after="0" w:line="240" w:lineRule="auto"/>
        <w:ind w:left="1276"/>
        <w:contextualSpacing w:val="0"/>
        <w:jc w:val="both"/>
        <w:rPr>
          <w:rFonts w:ascii="Arial" w:hAnsi="Arial" w:cs="Arial"/>
          <w:sz w:val="22"/>
          <w:szCs w:val="22"/>
          <w:lang w:val="fr-FR"/>
        </w:rPr>
      </w:pPr>
    </w:p>
    <w:p w14:paraId="4C871026" w14:textId="77777777" w:rsidR="00627FA4" w:rsidRPr="000529DE" w:rsidRDefault="004A16FC">
      <w:pPr>
        <w:pStyle w:val="ListParagraph"/>
        <w:numPr>
          <w:ilvl w:val="0"/>
          <w:numId w:val="7"/>
        </w:numPr>
        <w:spacing w:after="0" w:line="240" w:lineRule="auto"/>
        <w:ind w:left="1276" w:hanging="425"/>
        <w:contextualSpacing w:val="0"/>
        <w:rPr>
          <w:rFonts w:ascii="Arial" w:hAnsi="Arial" w:cs="Arial"/>
          <w:sz w:val="22"/>
          <w:szCs w:val="22"/>
          <w:lang w:val="fr-FR"/>
        </w:rPr>
      </w:pPr>
      <w:r w:rsidRPr="000529DE">
        <w:rPr>
          <w:rFonts w:ascii="Arial" w:hAnsi="Arial" w:cs="Arial"/>
          <w:sz w:val="22"/>
          <w:szCs w:val="22"/>
          <w:lang w:val="fr-FR"/>
        </w:rPr>
        <w:t xml:space="preserve">Les </w:t>
      </w:r>
      <w:proofErr w:type="spellStart"/>
      <w:r w:rsidRPr="000529DE">
        <w:rPr>
          <w:rFonts w:ascii="Arial" w:hAnsi="Arial" w:cs="Arial"/>
          <w:sz w:val="22"/>
          <w:szCs w:val="22"/>
          <w:lang w:val="fr-FR"/>
        </w:rPr>
        <w:t>Sylviidae</w:t>
      </w:r>
      <w:proofErr w:type="spellEnd"/>
      <w:r w:rsidRPr="000529DE">
        <w:rPr>
          <w:rFonts w:ascii="Arial" w:hAnsi="Arial" w:cs="Arial"/>
          <w:sz w:val="22"/>
          <w:szCs w:val="22"/>
          <w:lang w:val="fr-FR"/>
        </w:rPr>
        <w:t xml:space="preserve"> (anciennement classés parmi les </w:t>
      </w:r>
      <w:proofErr w:type="spellStart"/>
      <w:r w:rsidRPr="000529DE">
        <w:rPr>
          <w:rFonts w:ascii="Arial" w:hAnsi="Arial" w:cs="Arial"/>
          <w:sz w:val="22"/>
          <w:szCs w:val="22"/>
          <w:lang w:val="fr-FR"/>
        </w:rPr>
        <w:t>Muscicapidae</w:t>
      </w:r>
      <w:proofErr w:type="spellEnd"/>
      <w:r w:rsidRPr="000529DE">
        <w:rPr>
          <w:rFonts w:ascii="Arial" w:hAnsi="Arial" w:cs="Arial"/>
          <w:sz w:val="22"/>
          <w:szCs w:val="22"/>
          <w:lang w:val="fr-FR"/>
        </w:rPr>
        <w:t xml:space="preserve">) seront divisés en deux groupes : les </w:t>
      </w:r>
      <w:proofErr w:type="spellStart"/>
      <w:r w:rsidRPr="000529DE">
        <w:rPr>
          <w:rFonts w:ascii="Arial" w:hAnsi="Arial" w:cs="Arial"/>
          <w:sz w:val="22"/>
          <w:szCs w:val="22"/>
          <w:lang w:val="fr-FR"/>
        </w:rPr>
        <w:t>Sylviidae</w:t>
      </w:r>
      <w:proofErr w:type="spellEnd"/>
      <w:r w:rsidRPr="000529DE">
        <w:rPr>
          <w:rFonts w:ascii="Arial" w:hAnsi="Arial" w:cs="Arial"/>
          <w:sz w:val="22"/>
          <w:szCs w:val="22"/>
          <w:lang w:val="fr-FR"/>
        </w:rPr>
        <w:t xml:space="preserve"> et les </w:t>
      </w:r>
      <w:proofErr w:type="spellStart"/>
      <w:r w:rsidRPr="000529DE">
        <w:rPr>
          <w:rFonts w:ascii="Arial" w:hAnsi="Arial" w:cs="Arial"/>
          <w:sz w:val="22"/>
          <w:szCs w:val="22"/>
          <w:lang w:val="fr-FR"/>
        </w:rPr>
        <w:t>Paradoxornithidae</w:t>
      </w:r>
      <w:proofErr w:type="spellEnd"/>
      <w:r w:rsidRPr="000529DE">
        <w:rPr>
          <w:rFonts w:ascii="Arial" w:hAnsi="Arial" w:cs="Arial"/>
          <w:sz w:val="22"/>
          <w:szCs w:val="22"/>
          <w:lang w:val="fr-FR"/>
        </w:rPr>
        <w:t xml:space="preserve"> ;</w:t>
      </w:r>
    </w:p>
    <w:p w14:paraId="7483611C" w14:textId="77777777" w:rsidR="00627FA4" w:rsidRPr="000529DE" w:rsidRDefault="00627FA4">
      <w:pPr>
        <w:pStyle w:val="ListParagraph"/>
        <w:spacing w:after="0" w:line="240" w:lineRule="auto"/>
        <w:ind w:left="1276" w:hanging="425"/>
        <w:contextualSpacing w:val="0"/>
        <w:rPr>
          <w:rFonts w:ascii="Arial" w:hAnsi="Arial" w:cs="Arial"/>
          <w:sz w:val="22"/>
          <w:szCs w:val="22"/>
          <w:lang w:val="fr-FR"/>
        </w:rPr>
      </w:pPr>
    </w:p>
    <w:p w14:paraId="6F31712B" w14:textId="77777777" w:rsidR="00627FA4" w:rsidRPr="000529DE" w:rsidRDefault="004A16FC">
      <w:pPr>
        <w:pStyle w:val="ListParagraph"/>
        <w:numPr>
          <w:ilvl w:val="0"/>
          <w:numId w:val="7"/>
        </w:numPr>
        <w:spacing w:after="0" w:line="240" w:lineRule="auto"/>
        <w:ind w:left="1276" w:hanging="425"/>
        <w:contextualSpacing w:val="0"/>
        <w:rPr>
          <w:rFonts w:ascii="Arial" w:hAnsi="Arial" w:cs="Arial"/>
          <w:sz w:val="22"/>
          <w:szCs w:val="22"/>
          <w:lang w:val="fr-FR"/>
        </w:rPr>
      </w:pPr>
      <w:r w:rsidRPr="000529DE">
        <w:rPr>
          <w:rFonts w:ascii="Arial" w:hAnsi="Arial" w:cs="Arial"/>
          <w:sz w:val="22"/>
          <w:szCs w:val="22"/>
          <w:lang w:val="fr-FR"/>
        </w:rPr>
        <w:t xml:space="preserve">Les </w:t>
      </w:r>
      <w:proofErr w:type="spellStart"/>
      <w:r w:rsidRPr="000529DE">
        <w:rPr>
          <w:rFonts w:ascii="Arial" w:hAnsi="Arial" w:cs="Arial"/>
          <w:sz w:val="22"/>
          <w:szCs w:val="22"/>
          <w:lang w:val="fr-FR"/>
        </w:rPr>
        <w:t>Leiotrichidae</w:t>
      </w:r>
      <w:proofErr w:type="spellEnd"/>
      <w:r w:rsidRPr="000529DE">
        <w:rPr>
          <w:rFonts w:ascii="Arial" w:hAnsi="Arial" w:cs="Arial"/>
          <w:sz w:val="22"/>
          <w:szCs w:val="22"/>
          <w:lang w:val="fr-FR"/>
        </w:rPr>
        <w:t xml:space="preserve"> (auparavant classés parmi les </w:t>
      </w:r>
      <w:proofErr w:type="spellStart"/>
      <w:r w:rsidRPr="000529DE">
        <w:rPr>
          <w:rFonts w:ascii="Arial" w:hAnsi="Arial" w:cs="Arial"/>
          <w:sz w:val="22"/>
          <w:szCs w:val="22"/>
          <w:lang w:val="fr-FR"/>
        </w:rPr>
        <w:t>Muscicapidae</w:t>
      </w:r>
      <w:proofErr w:type="spellEnd"/>
      <w:r w:rsidRPr="000529DE">
        <w:rPr>
          <w:rFonts w:ascii="Arial" w:hAnsi="Arial" w:cs="Arial"/>
          <w:sz w:val="22"/>
          <w:szCs w:val="22"/>
          <w:lang w:val="fr-FR"/>
        </w:rPr>
        <w:t xml:space="preserve">) seront divisés en </w:t>
      </w:r>
      <w:proofErr w:type="spellStart"/>
      <w:r w:rsidRPr="000529DE">
        <w:rPr>
          <w:rFonts w:ascii="Arial" w:hAnsi="Arial" w:cs="Arial"/>
          <w:sz w:val="22"/>
          <w:szCs w:val="22"/>
          <w:lang w:val="fr-FR"/>
        </w:rPr>
        <w:t>Leiotrichidae</w:t>
      </w:r>
      <w:proofErr w:type="spellEnd"/>
      <w:r w:rsidRPr="000529DE">
        <w:rPr>
          <w:rFonts w:ascii="Arial" w:hAnsi="Arial" w:cs="Arial"/>
          <w:sz w:val="22"/>
          <w:szCs w:val="22"/>
          <w:lang w:val="fr-FR"/>
        </w:rPr>
        <w:t xml:space="preserve"> et </w:t>
      </w:r>
      <w:proofErr w:type="spellStart"/>
      <w:r w:rsidRPr="000529DE">
        <w:rPr>
          <w:rFonts w:ascii="Arial" w:hAnsi="Arial" w:cs="Arial"/>
          <w:sz w:val="22"/>
          <w:szCs w:val="22"/>
          <w:lang w:val="fr-FR"/>
        </w:rPr>
        <w:t>Alcippeidae</w:t>
      </w:r>
      <w:proofErr w:type="spellEnd"/>
      <w:r w:rsidRPr="000529DE">
        <w:rPr>
          <w:rFonts w:ascii="Arial" w:hAnsi="Arial" w:cs="Arial"/>
          <w:sz w:val="22"/>
          <w:szCs w:val="22"/>
          <w:lang w:val="fr-FR"/>
        </w:rPr>
        <w:t>.</w:t>
      </w:r>
    </w:p>
    <w:p w14:paraId="56CF8484" w14:textId="77777777" w:rsidR="00627FA4" w:rsidRPr="000529DE" w:rsidRDefault="00627FA4">
      <w:pPr>
        <w:spacing w:after="0"/>
        <w:rPr>
          <w:rFonts w:ascii="Arial" w:hAnsi="Arial" w:cs="Arial"/>
          <w:sz w:val="22"/>
          <w:szCs w:val="22"/>
          <w:lang w:val="fr-FR"/>
        </w:rPr>
      </w:pPr>
    </w:p>
    <w:p w14:paraId="721BAC91" w14:textId="77777777" w:rsidR="00627FA4" w:rsidRPr="000529DE" w:rsidRDefault="004A16FC">
      <w:pPr>
        <w:pStyle w:val="paragraph"/>
        <w:numPr>
          <w:ilvl w:val="0"/>
          <w:numId w:val="3"/>
        </w:numPr>
        <w:tabs>
          <w:tab w:val="clear" w:pos="720"/>
        </w:tabs>
        <w:spacing w:before="0" w:beforeAutospacing="0" w:after="0" w:afterAutospacing="0"/>
        <w:ind w:left="567" w:hanging="567"/>
        <w:jc w:val="both"/>
        <w:textAlignment w:val="baseline"/>
        <w:rPr>
          <w:rStyle w:val="normaltextrun"/>
          <w:rFonts w:ascii="Arial" w:eastAsia="Arial" w:hAnsi="Arial" w:cs="Arial"/>
          <w:sz w:val="22"/>
          <w:szCs w:val="22"/>
          <w:u w:val="single"/>
          <w:lang w:val="fr-FR"/>
        </w:rPr>
      </w:pPr>
      <w:r w:rsidRPr="000529DE">
        <w:rPr>
          <w:rFonts w:ascii="Arial" w:eastAsia="Arial" w:hAnsi="Arial" w:cs="Arial"/>
          <w:sz w:val="22"/>
          <w:szCs w:val="22"/>
          <w:lang w:val="fr-FR"/>
        </w:rPr>
        <w:t xml:space="preserve">Une liste mondiale unifiée des oiseaux, </w:t>
      </w:r>
      <w:proofErr w:type="spellStart"/>
      <w:r w:rsidRPr="000529DE">
        <w:rPr>
          <w:rFonts w:ascii="Arial" w:eastAsia="Arial" w:hAnsi="Arial" w:cs="Arial"/>
          <w:sz w:val="22"/>
          <w:szCs w:val="22"/>
          <w:lang w:val="fr-FR"/>
        </w:rPr>
        <w:t>AviList</w:t>
      </w:r>
      <w:proofErr w:type="spellEnd"/>
      <w:r w:rsidRPr="000529DE">
        <w:rPr>
          <w:rStyle w:val="FootnoteReference"/>
          <w:rFonts w:ascii="Arial" w:eastAsia="Arial" w:hAnsi="Arial" w:cs="Arial"/>
          <w:sz w:val="22"/>
          <w:szCs w:val="22"/>
          <w:lang w:val="fr-FR"/>
        </w:rPr>
        <w:footnoteReference w:id="3"/>
      </w:r>
      <w:r w:rsidRPr="000529DE">
        <w:rPr>
          <w:rFonts w:ascii="Arial" w:eastAsia="Arial" w:hAnsi="Arial" w:cs="Arial"/>
          <w:sz w:val="22"/>
          <w:szCs w:val="22"/>
          <w:lang w:val="fr-FR"/>
        </w:rPr>
        <w:t xml:space="preserve">, est actuellement élaborée conjointement par </w:t>
      </w:r>
      <w:proofErr w:type="spellStart"/>
      <w:r w:rsidRPr="000529DE">
        <w:rPr>
          <w:rFonts w:ascii="Arial" w:eastAsia="Arial" w:hAnsi="Arial" w:cs="Arial"/>
          <w:sz w:val="22"/>
          <w:szCs w:val="22"/>
          <w:lang w:val="fr-FR"/>
        </w:rPr>
        <w:t>BirdLife</w:t>
      </w:r>
      <w:proofErr w:type="spellEnd"/>
      <w:r w:rsidRPr="000529DE">
        <w:rPr>
          <w:rFonts w:ascii="Arial" w:eastAsia="Arial" w:hAnsi="Arial" w:cs="Arial"/>
          <w:sz w:val="22"/>
          <w:szCs w:val="22"/>
          <w:lang w:val="fr-FR"/>
        </w:rPr>
        <w:t xml:space="preserve"> International et le Cornell </w:t>
      </w:r>
      <w:proofErr w:type="spellStart"/>
      <w:r w:rsidRPr="000529DE">
        <w:rPr>
          <w:rFonts w:ascii="Arial" w:eastAsia="Arial" w:hAnsi="Arial" w:cs="Arial"/>
          <w:sz w:val="22"/>
          <w:szCs w:val="22"/>
          <w:lang w:val="fr-FR"/>
        </w:rPr>
        <w:t>Lab</w:t>
      </w:r>
      <w:proofErr w:type="spellEnd"/>
      <w:r w:rsidRPr="000529DE">
        <w:rPr>
          <w:rFonts w:ascii="Arial" w:eastAsia="Arial" w:hAnsi="Arial" w:cs="Arial"/>
          <w:sz w:val="22"/>
          <w:szCs w:val="22"/>
          <w:lang w:val="fr-FR"/>
        </w:rPr>
        <w:t xml:space="preserve"> of </w:t>
      </w:r>
      <w:proofErr w:type="spellStart"/>
      <w:r w:rsidRPr="000529DE">
        <w:rPr>
          <w:rFonts w:ascii="Arial" w:eastAsia="Arial" w:hAnsi="Arial" w:cs="Arial"/>
          <w:sz w:val="22"/>
          <w:szCs w:val="22"/>
          <w:lang w:val="fr-FR"/>
        </w:rPr>
        <w:t>Ornithology</w:t>
      </w:r>
      <w:proofErr w:type="spellEnd"/>
      <w:r w:rsidRPr="000529DE">
        <w:rPr>
          <w:rFonts w:ascii="Arial" w:eastAsia="Arial" w:hAnsi="Arial" w:cs="Arial"/>
          <w:sz w:val="22"/>
          <w:szCs w:val="22"/>
          <w:lang w:val="fr-FR"/>
        </w:rPr>
        <w:t>, et devrait être finalisée d'ici deux ans</w:t>
      </w:r>
      <w:r w:rsidRPr="000529DE">
        <w:rPr>
          <w:rFonts w:ascii="Arial" w:eastAsia="Arial" w:hAnsi="Arial" w:cs="Arial"/>
          <w:color w:val="000000" w:themeColor="text1"/>
          <w:sz w:val="22"/>
          <w:szCs w:val="22"/>
          <w:lang w:val="fr-FR"/>
        </w:rPr>
        <w:t xml:space="preserve">. Le projet de décision 15.AA(b) demande au Conseil scientifique </w:t>
      </w:r>
      <w:r w:rsidRPr="000529DE">
        <w:rPr>
          <w:rFonts w:ascii="Arial" w:hAnsi="Arial" w:cs="Arial"/>
          <w:sz w:val="22"/>
          <w:szCs w:val="22"/>
          <w:lang w:val="fr-FR"/>
        </w:rPr>
        <w:t>d'examiner la référence standard de la CMS pour les oiseaux une fois l'</w:t>
      </w:r>
      <w:proofErr w:type="spellStart"/>
      <w:r w:rsidRPr="000529DE">
        <w:rPr>
          <w:rFonts w:ascii="Arial" w:hAnsi="Arial" w:cs="Arial"/>
          <w:sz w:val="22"/>
          <w:szCs w:val="22"/>
          <w:lang w:val="fr-FR"/>
        </w:rPr>
        <w:t>AviList</w:t>
      </w:r>
      <w:proofErr w:type="spellEnd"/>
      <w:r w:rsidRPr="000529DE">
        <w:rPr>
          <w:rFonts w:ascii="Arial" w:hAnsi="Arial" w:cs="Arial"/>
          <w:sz w:val="22"/>
          <w:szCs w:val="22"/>
          <w:lang w:val="fr-FR"/>
        </w:rPr>
        <w:t xml:space="preserve"> achevée et de formuler, le cas échéant, des recommandations concernant son adoption comme nouvelle référence standard.</w:t>
      </w:r>
    </w:p>
    <w:p w14:paraId="2AB8371B" w14:textId="77777777" w:rsidR="00627FA4" w:rsidRPr="000529DE" w:rsidRDefault="00627FA4">
      <w:pPr>
        <w:pStyle w:val="paragraph"/>
        <w:spacing w:before="0" w:beforeAutospacing="0" w:after="0" w:afterAutospacing="0"/>
        <w:jc w:val="both"/>
        <w:textAlignment w:val="baseline"/>
        <w:rPr>
          <w:rStyle w:val="normaltextrun"/>
          <w:rFonts w:ascii="Arial" w:eastAsia="Arial" w:hAnsi="Arial" w:cs="Arial"/>
          <w:sz w:val="22"/>
          <w:szCs w:val="22"/>
          <w:u w:val="single"/>
          <w:lang w:val="fr-FR"/>
        </w:rPr>
      </w:pPr>
    </w:p>
    <w:p w14:paraId="7826C72B" w14:textId="77777777" w:rsidR="00627FA4" w:rsidRPr="000529DE" w:rsidRDefault="004A16FC">
      <w:pPr>
        <w:pStyle w:val="paragraph"/>
        <w:spacing w:before="0" w:beforeAutospacing="0" w:after="0" w:afterAutospacing="0"/>
        <w:jc w:val="both"/>
        <w:textAlignment w:val="baseline"/>
        <w:rPr>
          <w:rStyle w:val="normaltextrun"/>
          <w:rFonts w:ascii="Arial" w:eastAsia="Arial" w:hAnsi="Arial" w:cs="Arial"/>
          <w:sz w:val="22"/>
          <w:szCs w:val="22"/>
          <w:u w:val="single"/>
          <w:lang w:val="fr-FR"/>
        </w:rPr>
      </w:pPr>
      <w:r w:rsidRPr="000529DE">
        <w:rPr>
          <w:rStyle w:val="normaltextrun"/>
          <w:rFonts w:ascii="Arial" w:eastAsia="Arial" w:hAnsi="Arial" w:cs="Arial"/>
          <w:sz w:val="22"/>
          <w:szCs w:val="22"/>
          <w:u w:val="single"/>
          <w:lang w:val="fr-FR"/>
        </w:rPr>
        <w:t xml:space="preserve">Poissons </w:t>
      </w:r>
    </w:p>
    <w:p w14:paraId="02B3BDF4" w14:textId="77777777" w:rsidR="00627FA4" w:rsidRPr="000529DE" w:rsidRDefault="00627FA4">
      <w:pPr>
        <w:pStyle w:val="paragraph"/>
        <w:spacing w:before="0" w:beforeAutospacing="0" w:after="0" w:afterAutospacing="0"/>
        <w:jc w:val="both"/>
        <w:textAlignment w:val="baseline"/>
        <w:rPr>
          <w:rStyle w:val="normaltextrun"/>
          <w:rFonts w:ascii="Arial" w:eastAsia="Arial" w:hAnsi="Arial" w:cs="Arial"/>
          <w:sz w:val="22"/>
          <w:szCs w:val="22"/>
          <w:u w:val="single"/>
          <w:lang w:val="fr-FR"/>
        </w:rPr>
      </w:pPr>
    </w:p>
    <w:p w14:paraId="448ADA89" w14:textId="77777777" w:rsidR="00627FA4" w:rsidRPr="000529DE" w:rsidRDefault="004A16FC">
      <w:pPr>
        <w:pStyle w:val="Firstnumbering"/>
        <w:numPr>
          <w:ilvl w:val="0"/>
          <w:numId w:val="3"/>
        </w:numPr>
        <w:ind w:left="567" w:hanging="567"/>
        <w:contextualSpacing w:val="0"/>
        <w:rPr>
          <w:lang w:val="fr-FR"/>
        </w:rPr>
      </w:pPr>
      <w:r w:rsidRPr="000529DE">
        <w:rPr>
          <w:lang w:val="fr-FR"/>
        </w:rPr>
        <w:t xml:space="preserve">La Résolution 12.27 (Rev.COP14) </w:t>
      </w:r>
      <w:r w:rsidRPr="000529DE">
        <w:rPr>
          <w:i/>
          <w:iCs/>
          <w:lang w:val="fr-FR"/>
        </w:rPr>
        <w:t>Taxonomie et Nomenclature</w:t>
      </w:r>
      <w:r w:rsidRPr="000529DE">
        <w:rPr>
          <w:lang w:val="fr-FR"/>
        </w:rPr>
        <w:t xml:space="preserve"> désigne la version en ligne de </w:t>
      </w:r>
      <w:proofErr w:type="spellStart"/>
      <w:r w:rsidRPr="000529DE">
        <w:rPr>
          <w:lang w:val="fr-FR"/>
        </w:rPr>
        <w:t>Fricke</w:t>
      </w:r>
      <w:proofErr w:type="spellEnd"/>
      <w:r w:rsidRPr="000529DE">
        <w:rPr>
          <w:lang w:val="fr-FR"/>
        </w:rPr>
        <w:t xml:space="preserve">, R., </w:t>
      </w:r>
      <w:proofErr w:type="spellStart"/>
      <w:r w:rsidRPr="000529DE">
        <w:rPr>
          <w:lang w:val="fr-FR"/>
        </w:rPr>
        <w:t>Eschmeyer</w:t>
      </w:r>
      <w:proofErr w:type="spellEnd"/>
      <w:r w:rsidRPr="000529DE">
        <w:rPr>
          <w:lang w:val="fr-FR"/>
        </w:rPr>
        <w:t xml:space="preserve">, W. N. &amp; R. van der </w:t>
      </w:r>
      <w:proofErr w:type="spellStart"/>
      <w:r w:rsidRPr="000529DE">
        <w:rPr>
          <w:lang w:val="fr-FR"/>
        </w:rPr>
        <w:t>Laan</w:t>
      </w:r>
      <w:proofErr w:type="spellEnd"/>
      <w:r w:rsidRPr="000529DE">
        <w:rPr>
          <w:lang w:val="fr-FR"/>
        </w:rPr>
        <w:t xml:space="preserve"> (</w:t>
      </w:r>
      <w:proofErr w:type="spellStart"/>
      <w:r w:rsidRPr="000529DE">
        <w:rPr>
          <w:lang w:val="fr-FR"/>
        </w:rPr>
        <w:t>eds</w:t>
      </w:r>
      <w:proofErr w:type="spellEnd"/>
      <w:r w:rsidRPr="000529DE">
        <w:rPr>
          <w:lang w:val="fr-FR"/>
        </w:rPr>
        <w:t xml:space="preserve">) (2023). ESCHMEYER'S CATALOG OF FISHES: GENERA, SPECIES, REFERENCES comme la référence standard pour les poissons. Le catalogue est disponible à l'adresse suivante : </w:t>
      </w:r>
    </w:p>
    <w:p w14:paraId="1DEE89A6" w14:textId="77777777" w:rsidR="00627FA4" w:rsidRPr="000529DE" w:rsidRDefault="004A16FC">
      <w:pPr>
        <w:pStyle w:val="ListParagraph"/>
        <w:spacing w:after="0" w:line="240" w:lineRule="auto"/>
        <w:ind w:left="1094" w:hanging="547"/>
        <w:contextualSpacing w:val="0"/>
        <w:jc w:val="both"/>
        <w:rPr>
          <w:rFonts w:ascii="Arial" w:hAnsi="Arial" w:cs="Arial"/>
          <w:sz w:val="22"/>
          <w:szCs w:val="22"/>
        </w:rPr>
      </w:pPr>
      <w:r w:rsidRPr="000529DE">
        <w:rPr>
          <w:rFonts w:ascii="Arial" w:hAnsi="Arial" w:cs="Arial"/>
          <w:sz w:val="22"/>
          <w:szCs w:val="22"/>
        </w:rPr>
        <w:fldChar w:fldCharType="begin"/>
      </w:r>
      <w:r w:rsidRPr="000529DE">
        <w:rPr>
          <w:rFonts w:ascii="Arial" w:hAnsi="Arial" w:cs="Arial"/>
          <w:sz w:val="22"/>
          <w:szCs w:val="22"/>
        </w:rPr>
        <w:instrText>HYPERLINK "https://www.calacademy.org/scientists/projects/eschmeyers-catalog-of-fishes</w:instrText>
      </w:r>
    </w:p>
    <w:p w14:paraId="6323618C" w14:textId="77777777" w:rsidR="00627FA4" w:rsidRPr="000529DE" w:rsidRDefault="004A16FC">
      <w:pPr>
        <w:pStyle w:val="ListParagraph"/>
        <w:spacing w:after="0" w:line="240" w:lineRule="auto"/>
        <w:ind w:left="547" w:hanging="547"/>
        <w:contextualSpacing w:val="0"/>
        <w:jc w:val="both"/>
        <w:rPr>
          <w:rStyle w:val="Hyperlink"/>
          <w:rFonts w:ascii="Arial" w:hAnsi="Arial" w:cs="Arial"/>
          <w:sz w:val="22"/>
          <w:szCs w:val="22"/>
        </w:rPr>
      </w:pPr>
      <w:r w:rsidRPr="000529DE">
        <w:rPr>
          <w:rFonts w:ascii="Arial" w:hAnsi="Arial" w:cs="Arial"/>
          <w:sz w:val="22"/>
          <w:szCs w:val="22"/>
        </w:rPr>
        <w:instrText>"</w:instrText>
      </w:r>
      <w:r w:rsidRPr="000529DE">
        <w:rPr>
          <w:rFonts w:ascii="Arial" w:hAnsi="Arial" w:cs="Arial"/>
          <w:sz w:val="22"/>
          <w:szCs w:val="22"/>
        </w:rPr>
      </w:r>
      <w:r w:rsidRPr="000529DE">
        <w:rPr>
          <w:rFonts w:ascii="Arial" w:hAnsi="Arial" w:cs="Arial"/>
          <w:sz w:val="22"/>
          <w:szCs w:val="22"/>
        </w:rPr>
        <w:fldChar w:fldCharType="separate"/>
      </w:r>
      <w:r w:rsidRPr="000529DE">
        <w:rPr>
          <w:rStyle w:val="Hyperlink"/>
          <w:rFonts w:ascii="Arial" w:hAnsi="Arial" w:cs="Arial"/>
          <w:sz w:val="22"/>
          <w:szCs w:val="22"/>
        </w:rPr>
        <w:t>https://www.calacademy.org/scientists/projects/eschmeyers-catalog-of-fishes</w:t>
      </w:r>
    </w:p>
    <w:p w14:paraId="5F621332" w14:textId="77777777" w:rsidR="00627FA4" w:rsidRPr="00E628A1" w:rsidRDefault="004A16FC">
      <w:pPr>
        <w:pStyle w:val="ListParagraph"/>
        <w:spacing w:after="0" w:line="240" w:lineRule="auto"/>
        <w:ind w:left="547" w:hanging="547"/>
        <w:contextualSpacing w:val="0"/>
        <w:jc w:val="both"/>
        <w:rPr>
          <w:rFonts w:ascii="Arial" w:hAnsi="Arial" w:cs="Arial"/>
          <w:sz w:val="22"/>
          <w:szCs w:val="22"/>
        </w:rPr>
      </w:pPr>
      <w:r w:rsidRPr="000529DE">
        <w:rPr>
          <w:rFonts w:ascii="Arial" w:hAnsi="Arial" w:cs="Arial"/>
          <w:sz w:val="22"/>
          <w:szCs w:val="22"/>
          <w:lang w:val="fr-FR"/>
        </w:rPr>
        <w:fldChar w:fldCharType="end"/>
      </w:r>
    </w:p>
    <w:p w14:paraId="50874F1D" w14:textId="77777777" w:rsidR="00627FA4" w:rsidRPr="000529DE" w:rsidRDefault="004A16FC">
      <w:pPr>
        <w:pStyle w:val="Firstnumbering"/>
        <w:numPr>
          <w:ilvl w:val="0"/>
          <w:numId w:val="3"/>
        </w:numPr>
        <w:ind w:left="567" w:hanging="547"/>
        <w:contextualSpacing w:val="0"/>
        <w:rPr>
          <w:b/>
          <w:lang w:val="fr-FR"/>
        </w:rPr>
      </w:pPr>
      <w:r w:rsidRPr="000529DE">
        <w:rPr>
          <w:lang w:val="fr-FR"/>
        </w:rPr>
        <w:t>Pour chaque espèce de poisson actuellement inscrite dans les Annexes de la CMS, un extrait du Catalogue a été téléchargé le 19 août 2025, dans le sens du paragraphe 2 de la Résolution 12.27 (Rev.COP14). Les extraits sont disponibles dans le document UNEP/CMS/COP15/Inf.29.3.</w:t>
      </w:r>
    </w:p>
    <w:p w14:paraId="71F2DF3A" w14:textId="77777777" w:rsidR="00627FA4" w:rsidRPr="000529DE" w:rsidRDefault="00627FA4">
      <w:pPr>
        <w:pStyle w:val="Firstnumbering"/>
        <w:numPr>
          <w:ilvl w:val="0"/>
          <w:numId w:val="0"/>
        </w:numPr>
        <w:ind w:left="547" w:hanging="547"/>
        <w:contextualSpacing w:val="0"/>
        <w:rPr>
          <w:b/>
          <w:lang w:val="fr-FR"/>
        </w:rPr>
      </w:pPr>
    </w:p>
    <w:p w14:paraId="0D6AB028" w14:textId="77777777" w:rsidR="00627FA4" w:rsidRPr="000529DE" w:rsidRDefault="004A16FC">
      <w:pPr>
        <w:pStyle w:val="Firstnumbering"/>
        <w:numPr>
          <w:ilvl w:val="0"/>
          <w:numId w:val="3"/>
        </w:numPr>
        <w:ind w:left="547" w:hanging="547"/>
        <w:contextualSpacing w:val="0"/>
        <w:rPr>
          <w:b/>
          <w:color w:val="000000" w:themeColor="text1"/>
          <w:lang w:val="fr-FR"/>
        </w:rPr>
      </w:pPr>
      <w:r w:rsidRPr="000529DE">
        <w:rPr>
          <w:lang w:val="fr-FR"/>
        </w:rPr>
        <w:t xml:space="preserve">Une comparaison de la taxonomie et de la nomenclature utilisées pour les espèces de poissons actuellement inscrites aux Annexes de la CMS avec la référence en ligne a </w:t>
      </w:r>
      <w:r w:rsidRPr="000529DE">
        <w:rPr>
          <w:color w:val="000000" w:themeColor="text1"/>
          <w:lang w:val="fr-FR"/>
        </w:rPr>
        <w:t>révélé plusieurs différences, présentées ci-dessous.</w:t>
      </w:r>
    </w:p>
    <w:p w14:paraId="50F49A37" w14:textId="77777777" w:rsidR="00627FA4" w:rsidRPr="000529DE" w:rsidRDefault="00627FA4">
      <w:pPr>
        <w:pStyle w:val="Firstnumbering"/>
        <w:numPr>
          <w:ilvl w:val="0"/>
          <w:numId w:val="0"/>
        </w:numPr>
        <w:ind w:left="540" w:hanging="540"/>
        <w:contextualSpacing w:val="0"/>
        <w:rPr>
          <w:i/>
          <w:iCs/>
          <w:color w:val="000000" w:themeColor="text1"/>
          <w:lang w:val="fr-FR"/>
        </w:rPr>
      </w:pPr>
    </w:p>
    <w:p w14:paraId="52CD05D9" w14:textId="77777777" w:rsidR="00627FA4" w:rsidRPr="000529DE" w:rsidRDefault="004A16FC">
      <w:pPr>
        <w:pStyle w:val="Firstnumbering"/>
        <w:numPr>
          <w:ilvl w:val="0"/>
          <w:numId w:val="0"/>
        </w:numPr>
        <w:ind w:left="504" w:hanging="504"/>
        <w:contextualSpacing w:val="0"/>
        <w:rPr>
          <w:i/>
          <w:color w:val="000000"/>
        </w:rPr>
      </w:pPr>
      <w:r w:rsidRPr="000529DE">
        <w:rPr>
          <w:i/>
          <w:color w:val="000000" w:themeColor="text1"/>
        </w:rPr>
        <w:t>Actinopterygii</w:t>
      </w:r>
    </w:p>
    <w:p w14:paraId="1E6635D1" w14:textId="77777777" w:rsidR="00627FA4" w:rsidRPr="000529DE" w:rsidRDefault="00627FA4">
      <w:pPr>
        <w:pStyle w:val="Firstnumbering"/>
        <w:numPr>
          <w:ilvl w:val="0"/>
          <w:numId w:val="0"/>
        </w:numPr>
        <w:ind w:left="540" w:hanging="540"/>
        <w:contextualSpacing w:val="0"/>
        <w:rPr>
          <w:i/>
          <w:color w:val="000000"/>
          <w:lang w:val="fr-FR"/>
        </w:rPr>
      </w:pPr>
    </w:p>
    <w:p w14:paraId="522B608D" w14:textId="7EDAF82B" w:rsidR="00627FA4" w:rsidRPr="000529DE" w:rsidRDefault="004A16FC">
      <w:pPr>
        <w:pStyle w:val="Firstnumbering"/>
        <w:numPr>
          <w:ilvl w:val="0"/>
          <w:numId w:val="3"/>
        </w:numPr>
        <w:ind w:left="567" w:hanging="540"/>
        <w:contextualSpacing w:val="0"/>
        <w:rPr>
          <w:lang w:val="fr-FR"/>
        </w:rPr>
      </w:pPr>
      <w:proofErr w:type="spellStart"/>
      <w:r w:rsidRPr="000529DE">
        <w:rPr>
          <w:lang w:val="fr-FR"/>
        </w:rPr>
        <w:t>Eschmeyer</w:t>
      </w:r>
      <w:proofErr w:type="spellEnd"/>
      <w:r w:rsidRPr="000529DE">
        <w:rPr>
          <w:lang w:val="fr-FR"/>
        </w:rPr>
        <w:t xml:space="preserve"> et al. se réfèrent à </w:t>
      </w:r>
      <w:proofErr w:type="spellStart"/>
      <w:r w:rsidRPr="000529DE">
        <w:rPr>
          <w:lang w:val="fr-FR"/>
        </w:rPr>
        <w:t>Brownstein</w:t>
      </w:r>
      <w:proofErr w:type="spellEnd"/>
      <w:r w:rsidRPr="000529DE">
        <w:rPr>
          <w:lang w:val="fr-FR"/>
        </w:rPr>
        <w:t xml:space="preserve"> &amp; Near (2025)</w:t>
      </w:r>
      <w:r w:rsidRPr="000529DE">
        <w:rPr>
          <w:rStyle w:val="FootnoteReference"/>
          <w:lang w:val="fr-FR"/>
        </w:rPr>
        <w:footnoteReference w:id="4"/>
      </w:r>
      <w:r w:rsidRPr="000529DE">
        <w:rPr>
          <w:lang w:val="fr-FR"/>
        </w:rPr>
        <w:t xml:space="preserve"> en tant que référence scientifique pour les modifications apportées à la taxonomie et à la nomenclature des </w:t>
      </w:r>
      <w:proofErr w:type="spellStart"/>
      <w:r w:rsidRPr="000529DE">
        <w:rPr>
          <w:lang w:val="fr-FR"/>
        </w:rPr>
        <w:t>Actinopterygii</w:t>
      </w:r>
      <w:proofErr w:type="spellEnd"/>
      <w:r w:rsidRPr="000529DE">
        <w:rPr>
          <w:lang w:val="fr-FR"/>
        </w:rPr>
        <w:t xml:space="preserve">. Le genre </w:t>
      </w:r>
      <w:proofErr w:type="spellStart"/>
      <w:r w:rsidRPr="000529DE">
        <w:rPr>
          <w:i/>
          <w:lang w:val="fr-FR"/>
        </w:rPr>
        <w:t>Acipenser</w:t>
      </w:r>
      <w:proofErr w:type="spellEnd"/>
      <w:r w:rsidRPr="000529DE">
        <w:rPr>
          <w:lang w:val="fr-FR"/>
        </w:rPr>
        <w:t xml:space="preserve"> est désormais limité à trois espèces : </w:t>
      </w:r>
      <w:r w:rsidRPr="000529DE">
        <w:rPr>
          <w:i/>
          <w:lang w:val="fr-FR"/>
        </w:rPr>
        <w:t xml:space="preserve">A. </w:t>
      </w:r>
      <w:proofErr w:type="spellStart"/>
      <w:r w:rsidRPr="000529DE">
        <w:rPr>
          <w:i/>
          <w:lang w:val="fr-FR"/>
        </w:rPr>
        <w:t>sturio</w:t>
      </w:r>
      <w:proofErr w:type="spellEnd"/>
      <w:r w:rsidRPr="000529DE">
        <w:rPr>
          <w:lang w:val="fr-FR"/>
        </w:rPr>
        <w:t xml:space="preserve">, </w:t>
      </w:r>
      <w:r w:rsidRPr="000529DE">
        <w:rPr>
          <w:i/>
          <w:lang w:val="fr-FR"/>
        </w:rPr>
        <w:t xml:space="preserve">A. </w:t>
      </w:r>
      <w:proofErr w:type="spellStart"/>
      <w:r w:rsidRPr="000529DE">
        <w:rPr>
          <w:i/>
          <w:lang w:val="fr-FR"/>
        </w:rPr>
        <w:t>oxyrinchus</w:t>
      </w:r>
      <w:proofErr w:type="spellEnd"/>
      <w:r w:rsidRPr="000529DE">
        <w:rPr>
          <w:lang w:val="fr-FR"/>
        </w:rPr>
        <w:t xml:space="preserve"> et </w:t>
      </w:r>
      <w:r w:rsidRPr="000529DE">
        <w:rPr>
          <w:i/>
          <w:lang w:val="fr-FR"/>
        </w:rPr>
        <w:t xml:space="preserve">A. </w:t>
      </w:r>
      <w:proofErr w:type="spellStart"/>
      <w:r w:rsidRPr="000529DE">
        <w:rPr>
          <w:i/>
          <w:lang w:val="fr-FR"/>
        </w:rPr>
        <w:t>desotoi</w:t>
      </w:r>
      <w:proofErr w:type="spellEnd"/>
      <w:r w:rsidRPr="000529DE">
        <w:rPr>
          <w:lang w:val="fr-FR"/>
        </w:rPr>
        <w:t xml:space="preserve">. Un nouveau genre, </w:t>
      </w:r>
      <w:proofErr w:type="spellStart"/>
      <w:r w:rsidRPr="000529DE">
        <w:rPr>
          <w:i/>
          <w:lang w:val="fr-FR"/>
        </w:rPr>
        <w:t>Sinosturio</w:t>
      </w:r>
      <w:proofErr w:type="spellEnd"/>
      <w:r w:rsidRPr="000529DE">
        <w:rPr>
          <w:lang w:val="fr-FR"/>
        </w:rPr>
        <w:t xml:space="preserve">, a été rétabli pour accueillir des espèces telles que </w:t>
      </w:r>
      <w:r w:rsidRPr="000529DE">
        <w:rPr>
          <w:i/>
          <w:lang w:val="fr-FR"/>
        </w:rPr>
        <w:t xml:space="preserve">S. </w:t>
      </w:r>
      <w:proofErr w:type="spellStart"/>
      <w:r w:rsidRPr="000529DE">
        <w:rPr>
          <w:i/>
          <w:lang w:val="fr-FR"/>
        </w:rPr>
        <w:t>dabryanus</w:t>
      </w:r>
      <w:proofErr w:type="spellEnd"/>
      <w:r w:rsidRPr="000529DE">
        <w:rPr>
          <w:lang w:val="fr-FR"/>
        </w:rPr>
        <w:t xml:space="preserve">, </w:t>
      </w:r>
      <w:r w:rsidRPr="000529DE">
        <w:rPr>
          <w:i/>
          <w:lang w:val="fr-FR"/>
        </w:rPr>
        <w:t xml:space="preserve">S. </w:t>
      </w:r>
      <w:proofErr w:type="spellStart"/>
      <w:r w:rsidRPr="000529DE">
        <w:rPr>
          <w:i/>
          <w:lang w:val="fr-FR"/>
        </w:rPr>
        <w:t>transmontanus</w:t>
      </w:r>
      <w:proofErr w:type="spellEnd"/>
      <w:r w:rsidRPr="000529DE">
        <w:rPr>
          <w:lang w:val="fr-FR"/>
        </w:rPr>
        <w:t xml:space="preserve"> et </w:t>
      </w:r>
      <w:r w:rsidRPr="000529DE">
        <w:rPr>
          <w:i/>
          <w:lang w:val="fr-FR"/>
        </w:rPr>
        <w:t xml:space="preserve">S. </w:t>
      </w:r>
      <w:proofErr w:type="spellStart"/>
      <w:r w:rsidRPr="000529DE">
        <w:rPr>
          <w:i/>
          <w:lang w:val="fr-FR"/>
        </w:rPr>
        <w:t>sinensis</w:t>
      </w:r>
      <w:proofErr w:type="spellEnd"/>
      <w:r w:rsidRPr="000529DE">
        <w:rPr>
          <w:lang w:val="fr-FR"/>
        </w:rPr>
        <w:t xml:space="preserve"> (inscrit aux Annexes de la CMS) qui forment un clade distinct. </w:t>
      </w:r>
    </w:p>
    <w:p w14:paraId="6523E1F4" w14:textId="63BB2D15" w:rsidR="007C55F3" w:rsidRDefault="007C55F3">
      <w:pPr>
        <w:pStyle w:val="Firstnumbering"/>
        <w:numPr>
          <w:ilvl w:val="0"/>
          <w:numId w:val="0"/>
        </w:numPr>
        <w:ind w:left="567"/>
        <w:contextualSpacing w:val="0"/>
        <w:rPr>
          <w:lang w:val="fr-FR"/>
        </w:rPr>
      </w:pPr>
      <w:r>
        <w:rPr>
          <w:lang w:val="fr-FR"/>
        </w:rPr>
        <w:br w:type="page"/>
      </w:r>
    </w:p>
    <w:p w14:paraId="2CA03A96" w14:textId="77777777" w:rsidR="00627FA4" w:rsidRPr="000529DE" w:rsidRDefault="004A16FC">
      <w:pPr>
        <w:pStyle w:val="Firstnumbering"/>
        <w:numPr>
          <w:ilvl w:val="0"/>
          <w:numId w:val="3"/>
        </w:numPr>
        <w:ind w:left="567" w:hanging="540"/>
        <w:contextualSpacing w:val="0"/>
        <w:rPr>
          <w:i/>
          <w:lang w:val="fr-FR"/>
        </w:rPr>
      </w:pPr>
      <w:r w:rsidRPr="000529DE">
        <w:rPr>
          <w:lang w:val="fr-FR"/>
        </w:rPr>
        <w:lastRenderedPageBreak/>
        <w:t xml:space="preserve">En outre, le genre </w:t>
      </w:r>
      <w:r w:rsidRPr="000529DE">
        <w:rPr>
          <w:i/>
          <w:lang w:val="fr-FR"/>
        </w:rPr>
        <w:t>Huso</w:t>
      </w:r>
      <w:r w:rsidRPr="000529DE">
        <w:rPr>
          <w:lang w:val="fr-FR"/>
        </w:rPr>
        <w:t xml:space="preserve"> est redéfini afin d'inclure </w:t>
      </w:r>
      <w:r w:rsidRPr="000529DE">
        <w:rPr>
          <w:i/>
          <w:lang w:val="fr-FR"/>
        </w:rPr>
        <w:t xml:space="preserve">Huso </w:t>
      </w:r>
      <w:proofErr w:type="spellStart"/>
      <w:r w:rsidRPr="000529DE">
        <w:rPr>
          <w:i/>
          <w:lang w:val="fr-FR"/>
        </w:rPr>
        <w:t>huso</w:t>
      </w:r>
      <w:proofErr w:type="spellEnd"/>
      <w:r w:rsidRPr="000529DE">
        <w:rPr>
          <w:lang w:val="fr-FR"/>
        </w:rPr>
        <w:t xml:space="preserve"> ainsi que dix espèces précédemment classées sous </w:t>
      </w:r>
      <w:proofErr w:type="spellStart"/>
      <w:r w:rsidRPr="000529DE">
        <w:rPr>
          <w:i/>
          <w:lang w:val="fr-FR"/>
        </w:rPr>
        <w:t>Acipenser</w:t>
      </w:r>
      <w:proofErr w:type="spellEnd"/>
      <w:r w:rsidRPr="000529DE">
        <w:rPr>
          <w:lang w:val="fr-FR"/>
        </w:rPr>
        <w:t xml:space="preserve">. Comme indiqué à l'Annexe 3, huit espèces inscrites aux Annexes de la CMS sont affectées par ces changements. </w:t>
      </w:r>
    </w:p>
    <w:p w14:paraId="19F46A61" w14:textId="77777777" w:rsidR="00627FA4" w:rsidRPr="000529DE" w:rsidRDefault="00627FA4">
      <w:pPr>
        <w:pStyle w:val="ListParagraph"/>
        <w:spacing w:after="0"/>
        <w:rPr>
          <w:i/>
          <w:lang w:val="fr-FR"/>
        </w:rPr>
      </w:pPr>
    </w:p>
    <w:p w14:paraId="50A1D591" w14:textId="57B1EB83" w:rsidR="00627FA4" w:rsidRPr="000529DE" w:rsidRDefault="004A16FC">
      <w:pPr>
        <w:pStyle w:val="Firstnumbering"/>
        <w:numPr>
          <w:ilvl w:val="0"/>
          <w:numId w:val="3"/>
        </w:numPr>
        <w:spacing w:after="80"/>
        <w:ind w:left="567" w:hanging="540"/>
        <w:contextualSpacing w:val="0"/>
        <w:rPr>
          <w:iCs/>
          <w:lang w:val="fr-FR"/>
        </w:rPr>
      </w:pPr>
      <w:r w:rsidRPr="000529DE">
        <w:rPr>
          <w:iCs/>
          <w:lang w:val="fr-FR"/>
        </w:rPr>
        <w:t xml:space="preserve">Ces changements dans la référence en ligne entraîneraient les modifications suivantes </w:t>
      </w:r>
      <w:r w:rsidRPr="000529DE">
        <w:rPr>
          <w:rFonts w:eastAsia="Arial"/>
          <w:lang w:val="fr-FR"/>
        </w:rPr>
        <w:t xml:space="preserve">dans la taxonomie et la nomenclature des </w:t>
      </w:r>
      <w:proofErr w:type="spellStart"/>
      <w:r w:rsidRPr="000529DE">
        <w:rPr>
          <w:rFonts w:eastAsia="Arial"/>
          <w:lang w:val="fr-FR"/>
        </w:rPr>
        <w:t>Actinopterygii</w:t>
      </w:r>
      <w:proofErr w:type="spellEnd"/>
      <w:r w:rsidRPr="000529DE">
        <w:rPr>
          <w:rFonts w:eastAsia="Arial"/>
          <w:lang w:val="fr-FR"/>
        </w:rPr>
        <w:t xml:space="preserve"> inscrits aux Annexes de la CMS</w:t>
      </w:r>
      <w:r w:rsidRPr="000529DE">
        <w:rPr>
          <w:rFonts w:eastAsia="Arial"/>
          <w:lang w:val="fr-FR"/>
        </w:rPr>
        <w:t>:</w:t>
      </w:r>
    </w:p>
    <w:p w14:paraId="6B8AFCB5" w14:textId="77777777" w:rsidR="00627FA4" w:rsidRPr="000529DE" w:rsidRDefault="004A16FC">
      <w:pPr>
        <w:pStyle w:val="Firstnumbering"/>
        <w:numPr>
          <w:ilvl w:val="0"/>
          <w:numId w:val="9"/>
        </w:numPr>
        <w:spacing w:after="80"/>
        <w:ind w:left="1276" w:hanging="425"/>
        <w:contextualSpacing w:val="0"/>
        <w:rPr>
          <w:i/>
          <w:lang w:val="fr-FR"/>
        </w:rPr>
      </w:pPr>
      <w:r w:rsidRPr="000529DE">
        <w:rPr>
          <w:i/>
          <w:lang w:val="fr-FR"/>
        </w:rPr>
        <w:t xml:space="preserve">Huso </w:t>
      </w:r>
      <w:proofErr w:type="spellStart"/>
      <w:r w:rsidRPr="000529DE">
        <w:rPr>
          <w:i/>
          <w:lang w:val="fr-FR"/>
        </w:rPr>
        <w:t>dauricus</w:t>
      </w:r>
      <w:proofErr w:type="spellEnd"/>
      <w:r w:rsidRPr="000529DE">
        <w:rPr>
          <w:i/>
          <w:lang w:val="fr-FR"/>
        </w:rPr>
        <w:t xml:space="preserve"> </w:t>
      </w:r>
      <w:r w:rsidRPr="000529DE">
        <w:rPr>
          <w:iCs/>
          <w:lang w:val="fr-FR"/>
        </w:rPr>
        <w:t>à</w:t>
      </w:r>
      <w:r w:rsidRPr="000529DE">
        <w:rPr>
          <w:i/>
          <w:lang w:val="fr-FR"/>
        </w:rPr>
        <w:t xml:space="preserve"> </w:t>
      </w:r>
      <w:proofErr w:type="spellStart"/>
      <w:r w:rsidRPr="000529DE">
        <w:rPr>
          <w:i/>
          <w:lang w:val="fr-FR"/>
        </w:rPr>
        <w:t>Sinosturio</w:t>
      </w:r>
      <w:proofErr w:type="spellEnd"/>
      <w:r w:rsidRPr="000529DE">
        <w:rPr>
          <w:i/>
          <w:lang w:val="fr-FR"/>
        </w:rPr>
        <w:t xml:space="preserve"> </w:t>
      </w:r>
      <w:proofErr w:type="spellStart"/>
      <w:r w:rsidRPr="000529DE">
        <w:rPr>
          <w:i/>
          <w:lang w:val="fr-FR"/>
        </w:rPr>
        <w:t>dauricus</w:t>
      </w:r>
      <w:proofErr w:type="spellEnd"/>
    </w:p>
    <w:p w14:paraId="4E0D8E36"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baerii</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baerii</w:t>
      </w:r>
      <w:proofErr w:type="spellEnd"/>
    </w:p>
    <w:p w14:paraId="79157B2A"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fulvescens</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fulvescens</w:t>
      </w:r>
      <w:proofErr w:type="spellEnd"/>
    </w:p>
    <w:p w14:paraId="4822FA63"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gueldenstaedtii</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gueldenstaedtii</w:t>
      </w:r>
      <w:proofErr w:type="spellEnd"/>
    </w:p>
    <w:p w14:paraId="00EC72D3"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medirostris</w:t>
      </w:r>
      <w:proofErr w:type="spellEnd"/>
      <w:r w:rsidRPr="000529DE">
        <w:rPr>
          <w:i/>
          <w:lang w:val="fr-FR"/>
        </w:rPr>
        <w:t xml:space="preserve"> </w:t>
      </w:r>
      <w:r w:rsidRPr="000529DE">
        <w:rPr>
          <w:iCs/>
          <w:lang w:val="fr-FR"/>
        </w:rPr>
        <w:t>à</w:t>
      </w:r>
      <w:r w:rsidRPr="000529DE">
        <w:rPr>
          <w:i/>
          <w:lang w:val="fr-FR"/>
        </w:rPr>
        <w:t xml:space="preserve"> </w:t>
      </w:r>
      <w:proofErr w:type="spellStart"/>
      <w:r w:rsidRPr="000529DE">
        <w:rPr>
          <w:i/>
          <w:lang w:val="fr-FR"/>
        </w:rPr>
        <w:t>Sinosturio</w:t>
      </w:r>
      <w:proofErr w:type="spellEnd"/>
      <w:r w:rsidRPr="000529DE">
        <w:rPr>
          <w:i/>
          <w:lang w:val="fr-FR"/>
        </w:rPr>
        <w:t xml:space="preserve"> </w:t>
      </w:r>
      <w:proofErr w:type="spellStart"/>
      <w:r w:rsidRPr="000529DE">
        <w:rPr>
          <w:i/>
          <w:lang w:val="fr-FR"/>
        </w:rPr>
        <w:t>medirostris</w:t>
      </w:r>
      <w:proofErr w:type="spellEnd"/>
      <w:r w:rsidRPr="000529DE">
        <w:rPr>
          <w:i/>
          <w:lang w:val="fr-FR"/>
        </w:rPr>
        <w:t xml:space="preserve"> </w:t>
      </w:r>
    </w:p>
    <w:p w14:paraId="09FDA760"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mikadoi</w:t>
      </w:r>
      <w:proofErr w:type="spellEnd"/>
      <w:r w:rsidRPr="000529DE">
        <w:rPr>
          <w:i/>
          <w:lang w:val="fr-FR"/>
        </w:rPr>
        <w:t xml:space="preserve"> </w:t>
      </w:r>
      <w:r w:rsidRPr="000529DE">
        <w:rPr>
          <w:iCs/>
          <w:lang w:val="fr-FR"/>
        </w:rPr>
        <w:t>à</w:t>
      </w:r>
      <w:r w:rsidRPr="000529DE">
        <w:rPr>
          <w:i/>
          <w:lang w:val="fr-FR"/>
        </w:rPr>
        <w:t xml:space="preserve"> </w:t>
      </w:r>
      <w:proofErr w:type="spellStart"/>
      <w:r w:rsidRPr="000529DE">
        <w:rPr>
          <w:i/>
          <w:lang w:val="fr-FR"/>
        </w:rPr>
        <w:t>Sinosturio</w:t>
      </w:r>
      <w:proofErr w:type="spellEnd"/>
      <w:r w:rsidRPr="000529DE">
        <w:rPr>
          <w:i/>
          <w:lang w:val="fr-FR"/>
        </w:rPr>
        <w:t xml:space="preserve"> </w:t>
      </w:r>
      <w:proofErr w:type="spellStart"/>
      <w:r w:rsidRPr="000529DE">
        <w:rPr>
          <w:i/>
          <w:lang w:val="fr-FR"/>
        </w:rPr>
        <w:t>mikadoi</w:t>
      </w:r>
      <w:proofErr w:type="spellEnd"/>
      <w:r w:rsidRPr="000529DE">
        <w:rPr>
          <w:i/>
          <w:lang w:val="fr-FR"/>
        </w:rPr>
        <w:t xml:space="preserve"> </w:t>
      </w:r>
    </w:p>
    <w:p w14:paraId="630AD37C"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naccarii</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naccarii</w:t>
      </w:r>
      <w:proofErr w:type="spellEnd"/>
    </w:p>
    <w:p w14:paraId="31601793"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nudiventris</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nudiventris</w:t>
      </w:r>
      <w:proofErr w:type="spellEnd"/>
    </w:p>
    <w:p w14:paraId="4E752430"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persicus</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persicus</w:t>
      </w:r>
      <w:proofErr w:type="spellEnd"/>
    </w:p>
    <w:p w14:paraId="7EFA31B5"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ruthenus</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ruthenus</w:t>
      </w:r>
      <w:proofErr w:type="spellEnd"/>
    </w:p>
    <w:p w14:paraId="5F51D8A6"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schrenckii</w:t>
      </w:r>
      <w:proofErr w:type="spellEnd"/>
      <w:r w:rsidRPr="000529DE">
        <w:rPr>
          <w:i/>
          <w:lang w:val="fr-FR"/>
        </w:rPr>
        <w:t xml:space="preserve"> </w:t>
      </w:r>
      <w:r w:rsidRPr="000529DE">
        <w:rPr>
          <w:iCs/>
          <w:lang w:val="fr-FR"/>
        </w:rPr>
        <w:t>à</w:t>
      </w:r>
      <w:r w:rsidRPr="000529DE">
        <w:rPr>
          <w:i/>
          <w:lang w:val="fr-FR"/>
        </w:rPr>
        <w:t xml:space="preserve"> </w:t>
      </w:r>
      <w:proofErr w:type="spellStart"/>
      <w:r w:rsidRPr="000529DE">
        <w:rPr>
          <w:i/>
          <w:lang w:val="fr-FR"/>
        </w:rPr>
        <w:t>Sinosturio</w:t>
      </w:r>
      <w:proofErr w:type="spellEnd"/>
      <w:r w:rsidRPr="000529DE">
        <w:rPr>
          <w:i/>
          <w:lang w:val="fr-FR"/>
        </w:rPr>
        <w:t xml:space="preserve"> </w:t>
      </w:r>
      <w:proofErr w:type="spellStart"/>
      <w:r w:rsidRPr="000529DE">
        <w:rPr>
          <w:i/>
          <w:lang w:val="fr-FR"/>
        </w:rPr>
        <w:t>schrenckii</w:t>
      </w:r>
      <w:proofErr w:type="spellEnd"/>
      <w:r w:rsidRPr="000529DE">
        <w:rPr>
          <w:i/>
          <w:lang w:val="fr-FR"/>
        </w:rPr>
        <w:t xml:space="preserve"> </w:t>
      </w:r>
    </w:p>
    <w:p w14:paraId="61F147B9" w14:textId="77777777" w:rsidR="00627FA4" w:rsidRPr="000529DE" w:rsidRDefault="004A16FC">
      <w:pPr>
        <w:pStyle w:val="Firstnumbering"/>
        <w:numPr>
          <w:ilvl w:val="0"/>
          <w:numId w:val="9"/>
        </w:numPr>
        <w:spacing w:after="80"/>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sinensis</w:t>
      </w:r>
      <w:proofErr w:type="spellEnd"/>
      <w:r w:rsidRPr="000529DE">
        <w:rPr>
          <w:i/>
          <w:lang w:val="fr-FR"/>
        </w:rPr>
        <w:t xml:space="preserve"> </w:t>
      </w:r>
      <w:r w:rsidRPr="000529DE">
        <w:rPr>
          <w:iCs/>
          <w:lang w:val="fr-FR"/>
        </w:rPr>
        <w:t>à</w:t>
      </w:r>
      <w:r w:rsidRPr="000529DE">
        <w:rPr>
          <w:i/>
          <w:lang w:val="fr-FR"/>
        </w:rPr>
        <w:t xml:space="preserve"> </w:t>
      </w:r>
      <w:proofErr w:type="spellStart"/>
      <w:r w:rsidRPr="000529DE">
        <w:rPr>
          <w:i/>
          <w:lang w:val="fr-FR"/>
        </w:rPr>
        <w:t>Sinosturio</w:t>
      </w:r>
      <w:proofErr w:type="spellEnd"/>
      <w:r w:rsidRPr="000529DE">
        <w:rPr>
          <w:i/>
          <w:lang w:val="fr-FR"/>
        </w:rPr>
        <w:t xml:space="preserve"> </w:t>
      </w:r>
      <w:proofErr w:type="spellStart"/>
      <w:r w:rsidRPr="000529DE">
        <w:rPr>
          <w:i/>
          <w:lang w:val="fr-FR"/>
        </w:rPr>
        <w:t>sinensis</w:t>
      </w:r>
      <w:proofErr w:type="spellEnd"/>
      <w:r w:rsidRPr="000529DE">
        <w:rPr>
          <w:i/>
          <w:lang w:val="fr-FR"/>
        </w:rPr>
        <w:t xml:space="preserve"> </w:t>
      </w:r>
    </w:p>
    <w:p w14:paraId="005961DF" w14:textId="77777777" w:rsidR="00627FA4" w:rsidRPr="000529DE" w:rsidRDefault="004A16FC">
      <w:pPr>
        <w:pStyle w:val="Firstnumbering"/>
        <w:numPr>
          <w:ilvl w:val="0"/>
          <w:numId w:val="9"/>
        </w:numPr>
        <w:ind w:left="1276" w:hanging="425"/>
        <w:contextualSpacing w:val="0"/>
        <w:rPr>
          <w:i/>
          <w:lang w:val="fr-FR"/>
        </w:rPr>
      </w:pPr>
      <w:proofErr w:type="spellStart"/>
      <w:r w:rsidRPr="000529DE">
        <w:rPr>
          <w:i/>
          <w:lang w:val="fr-FR"/>
        </w:rPr>
        <w:t>Acipenser</w:t>
      </w:r>
      <w:proofErr w:type="spellEnd"/>
      <w:r w:rsidRPr="000529DE">
        <w:rPr>
          <w:i/>
          <w:lang w:val="fr-FR"/>
        </w:rPr>
        <w:t xml:space="preserve"> </w:t>
      </w:r>
      <w:proofErr w:type="spellStart"/>
      <w:r w:rsidRPr="000529DE">
        <w:rPr>
          <w:i/>
          <w:lang w:val="fr-FR"/>
        </w:rPr>
        <w:t>stellatus</w:t>
      </w:r>
      <w:proofErr w:type="spellEnd"/>
      <w:r w:rsidRPr="000529DE">
        <w:rPr>
          <w:i/>
          <w:lang w:val="fr-FR"/>
        </w:rPr>
        <w:t xml:space="preserve"> </w:t>
      </w:r>
      <w:r w:rsidRPr="000529DE">
        <w:rPr>
          <w:iCs/>
          <w:lang w:val="fr-FR"/>
        </w:rPr>
        <w:t>à</w:t>
      </w:r>
      <w:r w:rsidRPr="000529DE">
        <w:rPr>
          <w:i/>
          <w:lang w:val="fr-FR"/>
        </w:rPr>
        <w:t xml:space="preserve"> Huso </w:t>
      </w:r>
      <w:proofErr w:type="spellStart"/>
      <w:r w:rsidRPr="000529DE">
        <w:rPr>
          <w:i/>
          <w:lang w:val="fr-FR"/>
        </w:rPr>
        <w:t>stellatus</w:t>
      </w:r>
      <w:proofErr w:type="spellEnd"/>
    </w:p>
    <w:p w14:paraId="000C5D71" w14:textId="77777777" w:rsidR="00627FA4" w:rsidRPr="000529DE" w:rsidRDefault="00627FA4">
      <w:pPr>
        <w:pStyle w:val="Firstnumbering"/>
        <w:numPr>
          <w:ilvl w:val="0"/>
          <w:numId w:val="0"/>
        </w:numPr>
        <w:ind w:left="540"/>
        <w:contextualSpacing w:val="0"/>
        <w:rPr>
          <w:i/>
          <w:lang w:val="fr-FR"/>
        </w:rPr>
      </w:pPr>
    </w:p>
    <w:p w14:paraId="756958B8" w14:textId="77777777" w:rsidR="00627FA4" w:rsidRPr="000529DE" w:rsidRDefault="004A16FC">
      <w:pPr>
        <w:pStyle w:val="Firstnumbering"/>
        <w:numPr>
          <w:ilvl w:val="0"/>
          <w:numId w:val="0"/>
        </w:numPr>
        <w:ind w:left="504" w:hanging="504"/>
        <w:contextualSpacing w:val="0"/>
        <w:rPr>
          <w:i/>
        </w:rPr>
      </w:pPr>
      <w:proofErr w:type="spellStart"/>
      <w:r w:rsidRPr="000529DE">
        <w:rPr>
          <w:i/>
        </w:rPr>
        <w:t>Mobulidae</w:t>
      </w:r>
      <w:proofErr w:type="spellEnd"/>
    </w:p>
    <w:p w14:paraId="657D7A8C" w14:textId="77777777" w:rsidR="00627FA4" w:rsidRPr="000529DE" w:rsidRDefault="00627FA4">
      <w:pPr>
        <w:pStyle w:val="Firstnumbering"/>
        <w:numPr>
          <w:ilvl w:val="0"/>
          <w:numId w:val="0"/>
        </w:numPr>
        <w:ind w:left="900"/>
        <w:contextualSpacing w:val="0"/>
        <w:rPr>
          <w:i/>
          <w:lang w:val="fr-FR"/>
        </w:rPr>
      </w:pPr>
    </w:p>
    <w:p w14:paraId="19D3402D" w14:textId="77777777" w:rsidR="00627FA4" w:rsidRPr="000529DE" w:rsidRDefault="004A16FC">
      <w:pPr>
        <w:pStyle w:val="Firstnumbering"/>
        <w:numPr>
          <w:ilvl w:val="0"/>
          <w:numId w:val="3"/>
        </w:numPr>
        <w:ind w:left="567" w:hanging="567"/>
        <w:contextualSpacing w:val="0"/>
        <w:rPr>
          <w:i/>
          <w:lang w:val="fr-FR"/>
        </w:rPr>
      </w:pPr>
      <w:proofErr w:type="spellStart"/>
      <w:r w:rsidRPr="000529DE">
        <w:rPr>
          <w:lang w:val="fr-FR"/>
        </w:rPr>
        <w:t>Eschmeyer</w:t>
      </w:r>
      <w:proofErr w:type="spellEnd"/>
      <w:r w:rsidRPr="000529DE">
        <w:rPr>
          <w:lang w:val="fr-FR"/>
        </w:rPr>
        <w:t xml:space="preserve"> et al. se réfèrent à </w:t>
      </w:r>
      <w:proofErr w:type="spellStart"/>
      <w:r w:rsidRPr="000529DE">
        <w:rPr>
          <w:lang w:val="fr-FR"/>
        </w:rPr>
        <w:t>Bucalir</w:t>
      </w:r>
      <w:proofErr w:type="spellEnd"/>
      <w:r w:rsidRPr="000529DE">
        <w:rPr>
          <w:lang w:val="fr-FR"/>
        </w:rPr>
        <w:t xml:space="preserve"> et al. (2025)</w:t>
      </w:r>
      <w:r w:rsidRPr="000529DE">
        <w:rPr>
          <w:rStyle w:val="FootnoteReference"/>
          <w:lang w:val="fr-FR"/>
        </w:rPr>
        <w:footnoteReference w:id="5"/>
      </w:r>
      <w:r w:rsidRPr="000529DE">
        <w:rPr>
          <w:lang w:val="fr-FR"/>
        </w:rPr>
        <w:t xml:space="preserve"> comme référence scientifique pour les modifications dans la taxonomie et la nomenclature des </w:t>
      </w:r>
      <w:proofErr w:type="spellStart"/>
      <w:r w:rsidRPr="000529DE">
        <w:rPr>
          <w:i/>
          <w:lang w:val="fr-FR"/>
        </w:rPr>
        <w:t>Mobula</w:t>
      </w:r>
      <w:proofErr w:type="spellEnd"/>
      <w:r w:rsidRPr="000529DE">
        <w:rPr>
          <w:i/>
          <w:lang w:val="fr-FR"/>
        </w:rPr>
        <w:t xml:space="preserve"> </w:t>
      </w:r>
      <w:proofErr w:type="spellStart"/>
      <w:r w:rsidRPr="000529DE">
        <w:rPr>
          <w:i/>
          <w:lang w:val="fr-FR"/>
        </w:rPr>
        <w:t>birostris</w:t>
      </w:r>
      <w:proofErr w:type="spellEnd"/>
      <w:r w:rsidRPr="000529DE">
        <w:rPr>
          <w:lang w:val="fr-FR"/>
        </w:rPr>
        <w:t xml:space="preserve">. Cette étude de taxonomie intégrative a permis d'identifier une espèce de </w:t>
      </w:r>
      <w:proofErr w:type="spellStart"/>
      <w:r w:rsidRPr="000529DE">
        <w:rPr>
          <w:i/>
          <w:lang w:val="fr-FR"/>
        </w:rPr>
        <w:t>Mobula</w:t>
      </w:r>
      <w:proofErr w:type="spellEnd"/>
      <w:r w:rsidRPr="000529DE">
        <w:rPr>
          <w:lang w:val="fr-FR"/>
        </w:rPr>
        <w:t xml:space="preserve"> jusqu'alors non reconnue dans l'océan Atlantique. Cette espèce cryptique, qui se distingue par des traits morphologiques et des marqueurs génétiques uniques, est étroitement liée à </w:t>
      </w:r>
      <w:proofErr w:type="spellStart"/>
      <w:r w:rsidRPr="000529DE">
        <w:rPr>
          <w:i/>
          <w:lang w:val="fr-FR"/>
        </w:rPr>
        <w:t>Mobula</w:t>
      </w:r>
      <w:proofErr w:type="spellEnd"/>
      <w:r w:rsidRPr="000529DE">
        <w:rPr>
          <w:i/>
          <w:lang w:val="fr-FR"/>
        </w:rPr>
        <w:t xml:space="preserve"> </w:t>
      </w:r>
      <w:proofErr w:type="spellStart"/>
      <w:r w:rsidRPr="000529DE">
        <w:rPr>
          <w:i/>
          <w:lang w:val="fr-FR"/>
        </w:rPr>
        <w:t>birostris</w:t>
      </w:r>
      <w:proofErr w:type="spellEnd"/>
      <w:r w:rsidRPr="000529DE">
        <w:rPr>
          <w:lang w:val="fr-FR"/>
        </w:rPr>
        <w:t xml:space="preserve"> et </w:t>
      </w:r>
      <w:proofErr w:type="spellStart"/>
      <w:r w:rsidRPr="000529DE">
        <w:rPr>
          <w:i/>
          <w:lang w:val="fr-FR"/>
        </w:rPr>
        <w:t>Mobula</w:t>
      </w:r>
      <w:proofErr w:type="spellEnd"/>
      <w:r w:rsidRPr="000529DE">
        <w:rPr>
          <w:i/>
          <w:lang w:val="fr-FR"/>
        </w:rPr>
        <w:t xml:space="preserve"> </w:t>
      </w:r>
      <w:proofErr w:type="spellStart"/>
      <w:r w:rsidRPr="000529DE">
        <w:rPr>
          <w:i/>
          <w:lang w:val="fr-FR"/>
        </w:rPr>
        <w:t>alfredi</w:t>
      </w:r>
      <w:proofErr w:type="spellEnd"/>
      <w:r w:rsidRPr="000529DE">
        <w:rPr>
          <w:lang w:val="fr-FR"/>
        </w:rPr>
        <w:t xml:space="preserve">. Cette découverte </w:t>
      </w:r>
      <w:proofErr w:type="gramStart"/>
      <w:r w:rsidRPr="000529DE">
        <w:rPr>
          <w:lang w:val="fr-FR"/>
        </w:rPr>
        <w:t>a</w:t>
      </w:r>
      <w:proofErr w:type="gramEnd"/>
      <w:r w:rsidRPr="000529DE">
        <w:rPr>
          <w:lang w:val="fr-FR"/>
        </w:rPr>
        <w:t xml:space="preserve"> des répercussions sur les mesures de conservation au niveau de l'espèce. </w:t>
      </w:r>
    </w:p>
    <w:p w14:paraId="5851C6BA" w14:textId="77777777" w:rsidR="00627FA4" w:rsidRPr="000529DE" w:rsidRDefault="00627FA4">
      <w:pPr>
        <w:pStyle w:val="Firstnumbering"/>
        <w:numPr>
          <w:ilvl w:val="0"/>
          <w:numId w:val="0"/>
        </w:numPr>
        <w:ind w:left="567"/>
        <w:contextualSpacing w:val="0"/>
        <w:rPr>
          <w:i/>
          <w:lang w:val="fr-FR"/>
        </w:rPr>
      </w:pPr>
    </w:p>
    <w:p w14:paraId="5441B93E" w14:textId="77777777" w:rsidR="00627FA4" w:rsidRPr="000529DE" w:rsidRDefault="004A16FC">
      <w:pPr>
        <w:pStyle w:val="Firstnumbering"/>
        <w:numPr>
          <w:ilvl w:val="0"/>
          <w:numId w:val="3"/>
        </w:numPr>
        <w:tabs>
          <w:tab w:val="clear" w:pos="720"/>
          <w:tab w:val="num" w:pos="567"/>
        </w:tabs>
        <w:spacing w:after="80"/>
        <w:ind w:left="567" w:hanging="567"/>
        <w:contextualSpacing w:val="0"/>
        <w:rPr>
          <w:iCs/>
          <w:lang w:val="fr-FR"/>
        </w:rPr>
      </w:pPr>
      <w:r w:rsidRPr="000529DE">
        <w:rPr>
          <w:iCs/>
          <w:lang w:val="fr-FR"/>
        </w:rPr>
        <w:t xml:space="preserve">Ces changements dans la référence en ligne entraîneraient les modifications suivantes </w:t>
      </w:r>
      <w:r w:rsidRPr="000529DE">
        <w:rPr>
          <w:rFonts w:eastAsia="Arial"/>
          <w:lang w:val="fr-FR"/>
        </w:rPr>
        <w:t xml:space="preserve">dans la taxonomie et la nomenclature des </w:t>
      </w:r>
      <w:proofErr w:type="spellStart"/>
      <w:r w:rsidRPr="000529DE">
        <w:rPr>
          <w:rFonts w:eastAsia="Arial"/>
          <w:lang w:val="fr-FR"/>
        </w:rPr>
        <w:t>Mobulidae</w:t>
      </w:r>
      <w:proofErr w:type="spellEnd"/>
      <w:r w:rsidRPr="000529DE">
        <w:rPr>
          <w:rFonts w:eastAsia="Arial"/>
          <w:lang w:val="fr-FR"/>
        </w:rPr>
        <w:t xml:space="preserve"> inscrits aux Annexes de la CMS :</w:t>
      </w:r>
    </w:p>
    <w:p w14:paraId="786C5A09" w14:textId="77777777" w:rsidR="00627FA4" w:rsidRPr="000529DE" w:rsidRDefault="004A16FC">
      <w:pPr>
        <w:pStyle w:val="Firstnumbering"/>
        <w:numPr>
          <w:ilvl w:val="0"/>
          <w:numId w:val="12"/>
        </w:numPr>
        <w:ind w:left="1276" w:hanging="425"/>
        <w:rPr>
          <w:i/>
          <w:lang w:val="fr-FR"/>
        </w:rPr>
      </w:pPr>
      <w:bookmarkStart w:id="3" w:name="_Hlk211603527"/>
      <w:proofErr w:type="spellStart"/>
      <w:r w:rsidRPr="000529DE">
        <w:rPr>
          <w:i/>
          <w:lang w:val="fr-FR"/>
        </w:rPr>
        <w:t>Mobula</w:t>
      </w:r>
      <w:proofErr w:type="spellEnd"/>
      <w:r w:rsidRPr="000529DE">
        <w:rPr>
          <w:i/>
          <w:lang w:val="fr-FR"/>
        </w:rPr>
        <w:t xml:space="preserve"> </w:t>
      </w:r>
      <w:proofErr w:type="spellStart"/>
      <w:r w:rsidRPr="000529DE">
        <w:rPr>
          <w:i/>
          <w:lang w:val="fr-FR"/>
        </w:rPr>
        <w:t>birostris</w:t>
      </w:r>
      <w:bookmarkEnd w:id="3"/>
      <w:proofErr w:type="spellEnd"/>
      <w:r w:rsidRPr="000529DE">
        <w:rPr>
          <w:iCs/>
          <w:lang w:val="fr-FR"/>
        </w:rPr>
        <w:t xml:space="preserve"> à</w:t>
      </w:r>
      <w:r w:rsidRPr="000529DE">
        <w:rPr>
          <w:i/>
          <w:lang w:val="fr-FR"/>
        </w:rPr>
        <w:t xml:space="preserve"> </w:t>
      </w:r>
      <w:proofErr w:type="spellStart"/>
      <w:r w:rsidRPr="000529DE">
        <w:rPr>
          <w:i/>
          <w:lang w:val="fr-FR"/>
        </w:rPr>
        <w:t>Mobula</w:t>
      </w:r>
      <w:proofErr w:type="spellEnd"/>
      <w:r w:rsidRPr="000529DE">
        <w:rPr>
          <w:i/>
          <w:lang w:val="fr-FR"/>
        </w:rPr>
        <w:t xml:space="preserve"> </w:t>
      </w:r>
      <w:proofErr w:type="spellStart"/>
      <w:r w:rsidRPr="000529DE">
        <w:rPr>
          <w:i/>
          <w:lang w:val="fr-FR"/>
        </w:rPr>
        <w:t>birostris</w:t>
      </w:r>
      <w:proofErr w:type="spellEnd"/>
      <w:r w:rsidRPr="000529DE">
        <w:rPr>
          <w:i/>
          <w:lang w:val="fr-FR"/>
        </w:rPr>
        <w:t xml:space="preserve">, </w:t>
      </w:r>
      <w:proofErr w:type="spellStart"/>
      <w:r w:rsidRPr="000529DE">
        <w:rPr>
          <w:i/>
          <w:lang w:val="fr-FR"/>
        </w:rPr>
        <w:t>Mobula</w:t>
      </w:r>
      <w:proofErr w:type="spellEnd"/>
      <w:r w:rsidRPr="000529DE">
        <w:rPr>
          <w:i/>
          <w:lang w:val="fr-FR"/>
        </w:rPr>
        <w:t xml:space="preserve"> </w:t>
      </w:r>
      <w:proofErr w:type="spellStart"/>
      <w:r w:rsidRPr="000529DE">
        <w:rPr>
          <w:i/>
          <w:lang w:val="fr-FR"/>
        </w:rPr>
        <w:t>yarae</w:t>
      </w:r>
      <w:proofErr w:type="spellEnd"/>
    </w:p>
    <w:p w14:paraId="6FC6F54A" w14:textId="77777777" w:rsidR="00627FA4" w:rsidRPr="000529DE" w:rsidRDefault="00627FA4">
      <w:pPr>
        <w:pStyle w:val="Firstnumbering"/>
        <w:numPr>
          <w:ilvl w:val="0"/>
          <w:numId w:val="0"/>
        </w:numPr>
        <w:ind w:left="540"/>
        <w:rPr>
          <w:rFonts w:eastAsia="Calibri"/>
          <w:color w:val="000000"/>
          <w:lang w:val="fr-FR"/>
        </w:rPr>
      </w:pPr>
    </w:p>
    <w:p w14:paraId="3EBD18FC" w14:textId="77777777" w:rsidR="00627FA4" w:rsidRPr="000529DE" w:rsidRDefault="004A16FC">
      <w:pPr>
        <w:pStyle w:val="Firstnumbering"/>
        <w:numPr>
          <w:ilvl w:val="0"/>
          <w:numId w:val="0"/>
        </w:numPr>
        <w:rPr>
          <w:i/>
          <w:iCs/>
          <w:lang w:val="fr-FR"/>
        </w:rPr>
      </w:pPr>
      <w:r w:rsidRPr="000529DE">
        <w:rPr>
          <w:i/>
          <w:iCs/>
          <w:lang w:val="fr-FR"/>
        </w:rPr>
        <w:t>Recommandations pour la taxonomie et la nomenclature des poissons</w:t>
      </w:r>
    </w:p>
    <w:p w14:paraId="7774542F" w14:textId="77777777" w:rsidR="00627FA4" w:rsidRPr="000529DE" w:rsidRDefault="00627FA4">
      <w:pPr>
        <w:pStyle w:val="Firstnumbering"/>
        <w:numPr>
          <w:ilvl w:val="0"/>
          <w:numId w:val="0"/>
        </w:numPr>
        <w:ind w:left="504"/>
        <w:rPr>
          <w:lang w:val="fr-FR"/>
        </w:rPr>
      </w:pPr>
    </w:p>
    <w:p w14:paraId="44CE8AB5" w14:textId="77777777" w:rsidR="00627FA4" w:rsidRPr="000529DE" w:rsidRDefault="004A16FC">
      <w:pPr>
        <w:pStyle w:val="Firstnumbering"/>
        <w:numPr>
          <w:ilvl w:val="0"/>
          <w:numId w:val="3"/>
        </w:numPr>
        <w:ind w:left="540" w:hanging="540"/>
        <w:contextualSpacing w:val="0"/>
        <w:rPr>
          <w:lang w:val="fr-FR"/>
        </w:rPr>
      </w:pPr>
      <w:r w:rsidRPr="000529DE">
        <w:rPr>
          <w:lang w:val="fr-FR"/>
        </w:rPr>
        <w:t>Les Parties sont invitées à examiner si les modifications apportées à la taxonomie des poissons, tels que décrits dans l'Annexe 3, devraient être appliqués aux annexes de la CMS.</w:t>
      </w:r>
    </w:p>
    <w:p w14:paraId="42AC1081" w14:textId="45602D31" w:rsidR="009A18C9" w:rsidRDefault="009A18C9">
      <w:pPr>
        <w:pStyle w:val="paragraph"/>
        <w:spacing w:before="0" w:beforeAutospacing="0" w:after="0" w:afterAutospacing="0"/>
        <w:jc w:val="both"/>
        <w:textAlignment w:val="baseline"/>
        <w:rPr>
          <w:rStyle w:val="normaltextrun"/>
          <w:rFonts w:ascii="Arial" w:eastAsia="Arial" w:hAnsi="Arial" w:cs="Arial"/>
          <w:sz w:val="22"/>
          <w:szCs w:val="22"/>
          <w:u w:val="single"/>
          <w:lang w:val="fr-FR"/>
        </w:rPr>
      </w:pPr>
      <w:r>
        <w:rPr>
          <w:rStyle w:val="normaltextrun"/>
          <w:rFonts w:ascii="Arial" w:eastAsia="Arial" w:hAnsi="Arial" w:cs="Arial"/>
          <w:sz w:val="22"/>
          <w:szCs w:val="22"/>
          <w:u w:val="single"/>
          <w:lang w:val="fr-FR"/>
        </w:rPr>
        <w:br w:type="page"/>
      </w:r>
    </w:p>
    <w:p w14:paraId="5E01FB08" w14:textId="77777777" w:rsidR="00627FA4" w:rsidRPr="000529DE" w:rsidRDefault="004A16FC">
      <w:pPr>
        <w:pStyle w:val="paragraph"/>
        <w:spacing w:before="0" w:beforeAutospacing="0" w:after="0" w:afterAutospacing="0"/>
        <w:jc w:val="both"/>
        <w:textAlignment w:val="baseline"/>
        <w:rPr>
          <w:rFonts w:ascii="Arial" w:eastAsia="Arial" w:hAnsi="Arial" w:cs="Arial"/>
          <w:sz w:val="22"/>
          <w:szCs w:val="22"/>
          <w:lang w:val="fr-FR"/>
        </w:rPr>
      </w:pPr>
      <w:r w:rsidRPr="000529DE">
        <w:rPr>
          <w:rStyle w:val="normaltextrun"/>
          <w:rFonts w:ascii="Arial" w:eastAsia="Arial" w:hAnsi="Arial" w:cs="Arial"/>
          <w:sz w:val="22"/>
          <w:szCs w:val="22"/>
          <w:u w:val="single"/>
          <w:lang w:val="fr-FR"/>
        </w:rPr>
        <w:lastRenderedPageBreak/>
        <w:t>Actions recommandées :</w:t>
      </w:r>
      <w:r w:rsidRPr="000529DE">
        <w:rPr>
          <w:rStyle w:val="eop"/>
          <w:rFonts w:ascii="Arial" w:eastAsia="Arial" w:hAnsi="Arial" w:cs="Arial"/>
          <w:sz w:val="22"/>
          <w:szCs w:val="22"/>
          <w:lang w:val="fr-FR"/>
        </w:rPr>
        <w:t> </w:t>
      </w:r>
    </w:p>
    <w:p w14:paraId="0D083767" w14:textId="77777777" w:rsidR="00627FA4" w:rsidRPr="000529DE" w:rsidRDefault="004A16FC">
      <w:pPr>
        <w:pStyle w:val="paragraph"/>
        <w:spacing w:before="0" w:beforeAutospacing="0" w:after="0" w:afterAutospacing="0"/>
        <w:jc w:val="both"/>
        <w:textAlignment w:val="baseline"/>
        <w:rPr>
          <w:rFonts w:ascii="Arial" w:eastAsia="Arial" w:hAnsi="Arial" w:cs="Arial"/>
          <w:sz w:val="22"/>
          <w:szCs w:val="22"/>
        </w:rPr>
      </w:pPr>
      <w:r w:rsidRPr="000529DE">
        <w:rPr>
          <w:rStyle w:val="eop"/>
          <w:rFonts w:ascii="Arial" w:eastAsia="Arial" w:hAnsi="Arial" w:cs="Arial"/>
          <w:sz w:val="22"/>
          <w:szCs w:val="22"/>
        </w:rPr>
        <w:t> </w:t>
      </w:r>
    </w:p>
    <w:p w14:paraId="0F422790" w14:textId="77777777" w:rsidR="00627FA4" w:rsidRPr="000529DE" w:rsidRDefault="004A16FC">
      <w:pPr>
        <w:pStyle w:val="paragraph"/>
        <w:numPr>
          <w:ilvl w:val="0"/>
          <w:numId w:val="3"/>
        </w:numPr>
        <w:spacing w:before="0" w:beforeAutospacing="0" w:after="0" w:afterAutospacing="0"/>
        <w:ind w:left="567" w:hanging="567"/>
        <w:jc w:val="both"/>
        <w:rPr>
          <w:rFonts w:ascii="Arial" w:eastAsia="Arial" w:hAnsi="Arial" w:cs="Arial"/>
          <w:sz w:val="22"/>
          <w:szCs w:val="22"/>
          <w:lang w:val="fr-FR"/>
        </w:rPr>
      </w:pPr>
      <w:r w:rsidRPr="000529DE">
        <w:rPr>
          <w:rStyle w:val="normaltextrun"/>
          <w:rFonts w:ascii="Arial" w:eastAsia="Arial" w:hAnsi="Arial" w:cs="Arial"/>
          <w:sz w:val="22"/>
          <w:szCs w:val="22"/>
          <w:lang w:val="fr-FR"/>
        </w:rPr>
        <w:t>Il est recommandé à la Conférence des Parties :</w:t>
      </w:r>
    </w:p>
    <w:p w14:paraId="77F47B2D" w14:textId="77777777" w:rsidR="00627FA4" w:rsidRPr="000529DE" w:rsidRDefault="00627FA4">
      <w:pPr>
        <w:spacing w:after="0" w:line="240" w:lineRule="auto"/>
        <w:jc w:val="both"/>
        <w:rPr>
          <w:rFonts w:ascii="Arial" w:eastAsia="Arial" w:hAnsi="Arial" w:cs="Arial"/>
          <w:sz w:val="22"/>
          <w:szCs w:val="22"/>
          <w:lang w:val="fr-FR"/>
        </w:rPr>
      </w:pPr>
    </w:p>
    <w:p w14:paraId="79267291" w14:textId="77777777" w:rsidR="00627FA4" w:rsidRPr="000529DE" w:rsidRDefault="004A16FC">
      <w:pPr>
        <w:pStyle w:val="Secondnumbering"/>
        <w:ind w:left="993" w:hanging="426"/>
        <w:jc w:val="both"/>
        <w:rPr>
          <w:rFonts w:cs="Arial"/>
          <w:lang w:val="fr-FR"/>
        </w:rPr>
      </w:pPr>
      <w:r w:rsidRPr="000529DE">
        <w:rPr>
          <w:rFonts w:cs="Arial"/>
          <w:lang w:val="fr-FR"/>
        </w:rPr>
        <w:t xml:space="preserve">d'adopter les projets d'amendements à l'Annexe de la Résolution 12.27 (Rev.COP14) </w:t>
      </w:r>
      <w:r w:rsidRPr="000529DE">
        <w:rPr>
          <w:rFonts w:cs="Arial"/>
          <w:i/>
          <w:iCs/>
          <w:lang w:val="fr-FR"/>
        </w:rPr>
        <w:t>Taxonomie et nomenclature</w:t>
      </w:r>
      <w:r w:rsidRPr="000529DE">
        <w:rPr>
          <w:rFonts w:cs="Arial"/>
          <w:lang w:val="fr-FR"/>
        </w:rPr>
        <w:t xml:space="preserve"> figurant à l'Annexe 1 du présent document ;</w:t>
      </w:r>
    </w:p>
    <w:p w14:paraId="53062361" w14:textId="77777777" w:rsidR="00627FA4" w:rsidRPr="000529DE" w:rsidRDefault="00627FA4">
      <w:pPr>
        <w:pStyle w:val="Secondnumbering"/>
        <w:numPr>
          <w:ilvl w:val="0"/>
          <w:numId w:val="0"/>
        </w:numPr>
        <w:ind w:left="993" w:hanging="426"/>
        <w:jc w:val="both"/>
        <w:rPr>
          <w:rFonts w:cs="Arial"/>
          <w:lang w:val="fr-FR"/>
        </w:rPr>
      </w:pPr>
    </w:p>
    <w:p w14:paraId="2D882013" w14:textId="77777777" w:rsidR="00627FA4" w:rsidRPr="000529DE" w:rsidRDefault="004A16FC">
      <w:pPr>
        <w:pStyle w:val="Secondnumbering"/>
        <w:ind w:left="993" w:hanging="426"/>
        <w:jc w:val="both"/>
        <w:rPr>
          <w:rFonts w:cs="Arial"/>
          <w:lang w:val="fr-FR"/>
        </w:rPr>
      </w:pPr>
      <w:r w:rsidRPr="000529DE">
        <w:rPr>
          <w:rFonts w:cs="Arial"/>
          <w:lang w:val="fr-FR"/>
        </w:rPr>
        <w:t>d'adopter</w:t>
      </w:r>
      <w:r w:rsidRPr="000529DE">
        <w:rPr>
          <w:rFonts w:cs="Arial"/>
          <w:lang w:val="fr-FR"/>
        </w:rPr>
        <w:t xml:space="preserve"> le projet de décision 15.AA figurant à l'Annexe 2 du présent document ;</w:t>
      </w:r>
    </w:p>
    <w:p w14:paraId="5A433897" w14:textId="77777777" w:rsidR="00627FA4" w:rsidRPr="000529DE" w:rsidRDefault="00627FA4">
      <w:pPr>
        <w:spacing w:after="0"/>
        <w:ind w:left="993" w:hanging="426"/>
        <w:rPr>
          <w:rFonts w:cs="Arial"/>
          <w:lang w:val="fr-FR"/>
        </w:rPr>
      </w:pPr>
    </w:p>
    <w:p w14:paraId="5FDEE1D4" w14:textId="77777777" w:rsidR="00627FA4" w:rsidRPr="000529DE" w:rsidRDefault="004A16FC">
      <w:pPr>
        <w:pStyle w:val="Secondnumbering"/>
        <w:ind w:left="993" w:hanging="426"/>
        <w:jc w:val="both"/>
        <w:rPr>
          <w:rFonts w:cs="Arial"/>
          <w:lang w:val="fr-FR"/>
        </w:rPr>
      </w:pPr>
      <w:r w:rsidRPr="000529DE">
        <w:rPr>
          <w:rFonts w:cs="Arial"/>
          <w:lang w:val="fr-FR"/>
        </w:rPr>
        <w:t xml:space="preserve">d'adopter les modifications de la taxonomie et de la nomenclature des espèces inscrites aux Annexes I et II, telles que présentées à l'Annexe 3 du présent document, en sachant que la date de référence pour la référence standard des mammifères marins est juillet 2025, </w:t>
      </w:r>
      <w:r w:rsidRPr="000529DE">
        <w:rPr>
          <w:rFonts w:cs="Arial"/>
          <w:color w:val="000000" w:themeColor="text1"/>
          <w:lang w:val="fr-FR"/>
        </w:rPr>
        <w:t>la date de référence standard des poissons est 19 août 2025, et que la version actuellement</w:t>
      </w:r>
      <w:r w:rsidRPr="000529DE">
        <w:rPr>
          <w:rFonts w:cs="Arial"/>
          <w:lang w:val="fr-FR"/>
        </w:rPr>
        <w:t xml:space="preserve"> applicable de la référence standard pour la taxonomie des oiseaux est la version en ligne de </w:t>
      </w:r>
      <w:r w:rsidRPr="000529DE">
        <w:rPr>
          <w:rFonts w:cs="Arial"/>
          <w:i/>
          <w:spacing w:val="-4"/>
          <w:lang w:val="fr-FR"/>
        </w:rPr>
        <w:t xml:space="preserve">HBW and </w:t>
      </w:r>
      <w:proofErr w:type="spellStart"/>
      <w:r w:rsidRPr="000529DE">
        <w:rPr>
          <w:rFonts w:cs="Arial"/>
          <w:i/>
          <w:spacing w:val="-4"/>
          <w:lang w:val="fr-FR"/>
        </w:rPr>
        <w:t>BirdLife</w:t>
      </w:r>
      <w:proofErr w:type="spellEnd"/>
      <w:r w:rsidRPr="000529DE">
        <w:rPr>
          <w:rFonts w:cs="Arial"/>
          <w:i/>
          <w:spacing w:val="-4"/>
          <w:lang w:val="fr-FR"/>
        </w:rPr>
        <w:t xml:space="preserve"> International Checklist of the </w:t>
      </w:r>
      <w:proofErr w:type="spellStart"/>
      <w:r w:rsidRPr="000529DE">
        <w:rPr>
          <w:rFonts w:cs="Arial"/>
          <w:i/>
          <w:spacing w:val="-4"/>
          <w:lang w:val="fr-FR"/>
        </w:rPr>
        <w:t>Birds</w:t>
      </w:r>
      <w:proofErr w:type="spellEnd"/>
      <w:r w:rsidRPr="000529DE">
        <w:rPr>
          <w:rFonts w:cs="Arial"/>
          <w:i/>
          <w:spacing w:val="-4"/>
          <w:lang w:val="fr-FR"/>
        </w:rPr>
        <w:t xml:space="preserve"> of the World</w:t>
      </w:r>
      <w:r w:rsidRPr="000529DE">
        <w:rPr>
          <w:rFonts w:cs="Arial"/>
          <w:spacing w:val="-4"/>
          <w:lang w:val="fr-FR"/>
        </w:rPr>
        <w:t>. Version 10.0 (octobre 2025</w:t>
      </w:r>
      <w:r w:rsidRPr="000529DE">
        <w:rPr>
          <w:rFonts w:cs="Arial"/>
          <w:lang w:val="fr-FR"/>
        </w:rPr>
        <w:t>).</w:t>
      </w:r>
    </w:p>
    <w:p w14:paraId="048A6E37" w14:textId="77777777" w:rsidR="00627FA4" w:rsidRPr="000529DE" w:rsidRDefault="00627FA4">
      <w:pPr>
        <w:pStyle w:val="Secondnumbering"/>
        <w:numPr>
          <w:ilvl w:val="0"/>
          <w:numId w:val="0"/>
        </w:numPr>
        <w:ind w:left="851"/>
        <w:jc w:val="both"/>
        <w:rPr>
          <w:rFonts w:cs="Arial"/>
          <w:lang w:val="fr-FR"/>
        </w:rPr>
      </w:pPr>
    </w:p>
    <w:p w14:paraId="4DB2F28C" w14:textId="77777777" w:rsidR="00627FA4" w:rsidRPr="000529DE" w:rsidRDefault="00627FA4">
      <w:pPr>
        <w:rPr>
          <w:rFonts w:ascii="Arial" w:eastAsia="Arial" w:hAnsi="Arial" w:cs="Arial"/>
          <w:sz w:val="22"/>
          <w:szCs w:val="22"/>
          <w:lang w:val="fr-FR"/>
        </w:rPr>
      </w:pPr>
    </w:p>
    <w:p w14:paraId="650FB209" w14:textId="77777777" w:rsidR="00627FA4" w:rsidRPr="000529DE" w:rsidRDefault="00627FA4">
      <w:pPr>
        <w:pStyle w:val="ListParagraph"/>
        <w:spacing w:after="0" w:line="240" w:lineRule="auto"/>
        <w:ind w:left="360"/>
        <w:jc w:val="both"/>
        <w:rPr>
          <w:rFonts w:ascii="Arial" w:eastAsia="Arial" w:hAnsi="Arial" w:cs="Arial"/>
          <w:sz w:val="22"/>
          <w:szCs w:val="22"/>
          <w:lang w:val="fr-FR"/>
        </w:rPr>
        <w:sectPr w:rsidR="00627FA4" w:rsidRPr="000529D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titlePg/>
          <w:docGrid w:linePitch="360"/>
        </w:sectPr>
      </w:pPr>
    </w:p>
    <w:p w14:paraId="262DE08F" w14:textId="584CD71B" w:rsidR="00627FA4" w:rsidRPr="00AD0955" w:rsidRDefault="004A16FC" w:rsidP="00AD0955">
      <w:pPr>
        <w:pBdr>
          <w:top w:val="single" w:sz="6" w:space="0" w:color="FFFFFF"/>
          <w:left w:val="single" w:sz="6" w:space="0" w:color="FFFFFF"/>
          <w:bottom w:val="single" w:sz="6" w:space="0" w:color="FFFFFF"/>
          <w:right w:val="single" w:sz="6" w:space="0" w:color="FFFFFF"/>
        </w:pBdr>
        <w:spacing w:after="0" w:line="240" w:lineRule="auto"/>
        <w:jc w:val="right"/>
        <w:outlineLvl w:val="1"/>
        <w:rPr>
          <w:rFonts w:ascii="Arial" w:hAnsi="Arial" w:cs="Arial"/>
          <w:b/>
          <w:caps/>
          <w:sz w:val="22"/>
          <w:szCs w:val="22"/>
        </w:rPr>
      </w:pPr>
      <w:r w:rsidRPr="00AD0955">
        <w:rPr>
          <w:rFonts w:ascii="Arial" w:hAnsi="Arial" w:cs="Arial"/>
          <w:b/>
          <w:caps/>
          <w:sz w:val="22"/>
          <w:szCs w:val="22"/>
        </w:rPr>
        <w:lastRenderedPageBreak/>
        <w:t>Annex</w:t>
      </w:r>
      <w:r w:rsidR="000E4B54" w:rsidRPr="00AD0955">
        <w:rPr>
          <w:rFonts w:ascii="Arial" w:hAnsi="Arial" w:cs="Arial"/>
          <w:b/>
          <w:caps/>
          <w:sz w:val="22"/>
          <w:szCs w:val="22"/>
        </w:rPr>
        <w:t>E</w:t>
      </w:r>
      <w:r w:rsidRPr="00AD0955">
        <w:rPr>
          <w:rFonts w:ascii="Arial" w:hAnsi="Arial" w:cs="Arial"/>
          <w:b/>
          <w:caps/>
          <w:sz w:val="22"/>
          <w:szCs w:val="22"/>
        </w:rPr>
        <w:t xml:space="preserve"> 1</w:t>
      </w:r>
    </w:p>
    <w:p w14:paraId="490C86E5" w14:textId="77777777" w:rsidR="00627FA4" w:rsidRPr="00AD0955" w:rsidRDefault="00627FA4" w:rsidP="00AD0955">
      <w:pPr>
        <w:pBdr>
          <w:top w:val="single" w:sz="6" w:space="0" w:color="FFFFFF"/>
          <w:left w:val="single" w:sz="6" w:space="0" w:color="FFFFFF"/>
          <w:bottom w:val="single" w:sz="6" w:space="0" w:color="FFFFFF"/>
          <w:right w:val="single" w:sz="6" w:space="0" w:color="FFFFFF"/>
        </w:pBdr>
        <w:spacing w:after="0" w:line="240" w:lineRule="auto"/>
        <w:jc w:val="right"/>
        <w:outlineLvl w:val="1"/>
        <w:rPr>
          <w:rFonts w:ascii="Arial" w:hAnsi="Arial" w:cs="Arial"/>
          <w:b/>
          <w:caps/>
          <w:sz w:val="22"/>
          <w:szCs w:val="22"/>
          <w:highlight w:val="yellow"/>
          <w:lang w:val="fr-FR"/>
        </w:rPr>
      </w:pPr>
    </w:p>
    <w:p w14:paraId="009FDAD5" w14:textId="3B9D57C0" w:rsidR="00627FA4" w:rsidRPr="00AD0955" w:rsidRDefault="00B20E3C" w:rsidP="00AD095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eastAsia="MS Mincho" w:hAnsi="Arial" w:cs="Arial"/>
          <w:sz w:val="22"/>
          <w:szCs w:val="22"/>
          <w:lang w:val="fr-FR"/>
        </w:rPr>
      </w:pPr>
      <w:r w:rsidRPr="00AD0955">
        <w:rPr>
          <w:rFonts w:ascii="Arial" w:hAnsi="Arial" w:cs="Arial"/>
          <w:sz w:val="22"/>
          <w:szCs w:val="22"/>
          <w:lang w:val="fr-FR"/>
        </w:rPr>
        <w:t>PROPOSITION DE RÉVISION DE LA RÉSOLUTION</w:t>
      </w:r>
      <w:r w:rsidR="004A16FC" w:rsidRPr="00AD0955">
        <w:rPr>
          <w:rFonts w:ascii="Arial" w:eastAsia="MS Mincho" w:hAnsi="Arial" w:cs="Arial"/>
          <w:sz w:val="22"/>
          <w:szCs w:val="22"/>
          <w:lang w:val="fr-FR"/>
        </w:rPr>
        <w:t xml:space="preserve"> 12.27 (Rev.COP14)</w:t>
      </w:r>
    </w:p>
    <w:p w14:paraId="0F9AD67A" w14:textId="77777777" w:rsidR="00627FA4" w:rsidRPr="00AD0955" w:rsidRDefault="00627FA4" w:rsidP="00AD095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highlight w:val="yellow"/>
          <w:lang w:val="fr-FR"/>
        </w:rPr>
      </w:pPr>
    </w:p>
    <w:p w14:paraId="4222C988" w14:textId="4EFC1F75" w:rsidR="00627FA4" w:rsidRPr="00AD0955" w:rsidRDefault="004A16FC" w:rsidP="00AD095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rPr>
      </w:pPr>
      <w:r w:rsidRPr="00AD0955">
        <w:rPr>
          <w:rFonts w:ascii="Arial" w:hAnsi="Arial" w:cs="Arial"/>
          <w:b/>
          <w:caps/>
          <w:sz w:val="22"/>
          <w:szCs w:val="22"/>
        </w:rPr>
        <w:t>TAXONOM</w:t>
      </w:r>
      <w:r w:rsidR="00AD0955">
        <w:rPr>
          <w:rFonts w:ascii="Arial" w:hAnsi="Arial" w:cs="Arial"/>
          <w:b/>
          <w:caps/>
          <w:sz w:val="22"/>
          <w:szCs w:val="22"/>
        </w:rPr>
        <w:t>IE ET</w:t>
      </w:r>
      <w:r w:rsidRPr="00AD0955">
        <w:rPr>
          <w:rFonts w:ascii="Arial" w:hAnsi="Arial" w:cs="Arial"/>
          <w:b/>
          <w:caps/>
          <w:sz w:val="22"/>
          <w:szCs w:val="22"/>
        </w:rPr>
        <w:t xml:space="preserve"> NOMENCLATURE</w:t>
      </w:r>
    </w:p>
    <w:p w14:paraId="4B9A4920" w14:textId="77777777" w:rsidR="00627FA4" w:rsidRPr="00AD0955" w:rsidRDefault="00627FA4" w:rsidP="00AD095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highlight w:val="yellow"/>
        </w:rPr>
      </w:pPr>
    </w:p>
    <w:p w14:paraId="07D4BF0A" w14:textId="77777777" w:rsidR="00AD0955" w:rsidRPr="00AD0955" w:rsidRDefault="00AD0955" w:rsidP="00AD0955">
      <w:pPr>
        <w:spacing w:after="0" w:line="240" w:lineRule="auto"/>
        <w:jc w:val="center"/>
        <w:rPr>
          <w:rFonts w:ascii="Arial" w:hAnsi="Arial" w:cs="Arial"/>
          <w:sz w:val="22"/>
          <w:szCs w:val="22"/>
          <w:u w:val="single"/>
          <w:lang w:val="fr-FR"/>
        </w:rPr>
      </w:pPr>
      <w:r w:rsidRPr="00AD0955">
        <w:rPr>
          <w:rFonts w:ascii="Arial" w:hAnsi="Arial" w:cs="Arial"/>
          <w:i/>
          <w:iCs/>
          <w:sz w:val="22"/>
          <w:szCs w:val="22"/>
          <w:lang w:val="fr-FR"/>
        </w:rPr>
        <w:t xml:space="preserve">Note : Le nouveau texte proposé est </w:t>
      </w:r>
      <w:r w:rsidRPr="00AD0955">
        <w:rPr>
          <w:rFonts w:ascii="Arial" w:hAnsi="Arial" w:cs="Arial"/>
          <w:i/>
          <w:iCs/>
          <w:sz w:val="22"/>
          <w:szCs w:val="22"/>
          <w:u w:val="single"/>
          <w:lang w:val="fr-FR"/>
        </w:rPr>
        <w:t>souligné</w:t>
      </w:r>
      <w:r w:rsidRPr="00AD0955">
        <w:rPr>
          <w:rFonts w:ascii="Arial" w:hAnsi="Arial" w:cs="Arial"/>
          <w:i/>
          <w:iCs/>
          <w:sz w:val="22"/>
          <w:szCs w:val="22"/>
          <w:lang w:val="fr-FR"/>
        </w:rPr>
        <w:t xml:space="preserve">. Le texte à supprimer est </w:t>
      </w:r>
      <w:r w:rsidRPr="00AD0955">
        <w:rPr>
          <w:rFonts w:ascii="Arial" w:hAnsi="Arial" w:cs="Arial"/>
          <w:i/>
          <w:iCs/>
          <w:strike/>
          <w:sz w:val="22"/>
          <w:szCs w:val="22"/>
          <w:lang w:val="fr-FR"/>
        </w:rPr>
        <w:t>barré</w:t>
      </w:r>
      <w:r w:rsidRPr="00AD0955">
        <w:rPr>
          <w:rFonts w:ascii="Arial" w:hAnsi="Arial" w:cs="Arial"/>
          <w:i/>
          <w:iCs/>
          <w:sz w:val="22"/>
          <w:szCs w:val="22"/>
          <w:lang w:val="fr-FR"/>
        </w:rPr>
        <w:t>.</w:t>
      </w:r>
    </w:p>
    <w:p w14:paraId="48F71572" w14:textId="77777777" w:rsidR="00627FA4" w:rsidRPr="00AD0955" w:rsidRDefault="00627FA4">
      <w:pPr>
        <w:spacing w:after="0" w:line="240" w:lineRule="auto"/>
        <w:jc w:val="both"/>
        <w:rPr>
          <w:rFonts w:ascii="Arial" w:hAnsi="Arial" w:cs="Arial"/>
          <w:sz w:val="22"/>
          <w:szCs w:val="22"/>
          <w:highlight w:val="yellow"/>
          <w:lang w:val="fr-FR"/>
        </w:rPr>
      </w:pPr>
    </w:p>
    <w:p w14:paraId="49FE9FFD" w14:textId="77777777" w:rsidR="00627FA4" w:rsidRPr="00AD0955" w:rsidRDefault="00627FA4">
      <w:pPr>
        <w:pStyle w:val="ListParagraph"/>
        <w:spacing w:after="0" w:line="240" w:lineRule="auto"/>
        <w:ind w:left="360"/>
        <w:contextualSpacing w:val="0"/>
        <w:jc w:val="both"/>
        <w:rPr>
          <w:rFonts w:ascii="Arial" w:eastAsia="Arial" w:hAnsi="Arial" w:cs="Arial"/>
          <w:sz w:val="22"/>
          <w:szCs w:val="22"/>
          <w:highlight w:val="yellow"/>
          <w:lang w:val="fr-FR"/>
        </w:rPr>
      </w:pPr>
    </w:p>
    <w:p w14:paraId="484C8420" w14:textId="090BA2D0" w:rsidR="00627FA4" w:rsidRPr="008A2EE4" w:rsidRDefault="004A16FC">
      <w:pPr>
        <w:spacing w:after="0" w:line="240" w:lineRule="auto"/>
        <w:jc w:val="right"/>
        <w:rPr>
          <w:rFonts w:ascii="Arial" w:hAnsi="Arial" w:cs="Arial"/>
          <w:b/>
          <w:sz w:val="22"/>
          <w:szCs w:val="22"/>
          <w:lang w:val="fr-FR"/>
        </w:rPr>
      </w:pPr>
      <w:r w:rsidRPr="008A2EE4">
        <w:rPr>
          <w:rFonts w:ascii="Arial" w:hAnsi="Arial" w:cs="Arial"/>
          <w:b/>
          <w:sz w:val="22"/>
          <w:szCs w:val="22"/>
          <w:lang w:val="fr-FR"/>
        </w:rPr>
        <w:t>ANNEX</w:t>
      </w:r>
      <w:r w:rsidR="00EA1AF9" w:rsidRPr="008A2EE4">
        <w:rPr>
          <w:rFonts w:ascii="Arial" w:hAnsi="Arial" w:cs="Arial"/>
          <w:b/>
          <w:sz w:val="22"/>
          <w:szCs w:val="22"/>
          <w:lang w:val="fr-FR"/>
        </w:rPr>
        <w:t>E</w:t>
      </w:r>
    </w:p>
    <w:p w14:paraId="3A75A9F3" w14:textId="77777777" w:rsidR="00627FA4" w:rsidRPr="008A2EE4" w:rsidRDefault="00627FA4">
      <w:pPr>
        <w:spacing w:after="0" w:line="240" w:lineRule="auto"/>
        <w:rPr>
          <w:rFonts w:ascii="Arial" w:hAnsi="Arial" w:cs="Arial"/>
          <w:b/>
          <w:sz w:val="22"/>
          <w:szCs w:val="22"/>
          <w:highlight w:val="yellow"/>
          <w:lang w:val="fr-FR"/>
        </w:rPr>
      </w:pPr>
    </w:p>
    <w:p w14:paraId="4F059F73" w14:textId="55D6656F" w:rsidR="00627FA4" w:rsidRPr="008A2EE4" w:rsidRDefault="004A16FC">
      <w:pPr>
        <w:spacing w:after="0" w:line="240" w:lineRule="auto"/>
        <w:jc w:val="center"/>
        <w:rPr>
          <w:rFonts w:ascii="Arial" w:hAnsi="Arial" w:cs="Arial"/>
          <w:b/>
          <w:sz w:val="22"/>
          <w:szCs w:val="22"/>
          <w:lang w:val="fr-FR"/>
        </w:rPr>
      </w:pPr>
      <w:r w:rsidRPr="008A2EE4">
        <w:rPr>
          <w:rFonts w:ascii="Arial" w:hAnsi="Arial" w:cs="Arial"/>
          <w:b/>
          <w:sz w:val="22"/>
          <w:szCs w:val="22"/>
          <w:lang w:val="fr-FR"/>
        </w:rPr>
        <w:t>Annex</w:t>
      </w:r>
      <w:r w:rsidR="00EA1AF9" w:rsidRPr="008A2EE4">
        <w:rPr>
          <w:rFonts w:ascii="Arial" w:hAnsi="Arial" w:cs="Arial"/>
          <w:b/>
          <w:sz w:val="22"/>
          <w:szCs w:val="22"/>
          <w:lang w:val="fr-FR"/>
        </w:rPr>
        <w:t xml:space="preserve">e à la </w:t>
      </w:r>
      <w:r w:rsidRPr="008A2EE4">
        <w:rPr>
          <w:rFonts w:ascii="Arial" w:hAnsi="Arial" w:cs="Arial"/>
          <w:b/>
          <w:sz w:val="22"/>
          <w:szCs w:val="22"/>
          <w:lang w:val="fr-FR"/>
        </w:rPr>
        <w:t>R</w:t>
      </w:r>
      <w:r w:rsidR="008A2EE4" w:rsidRPr="008A2EE4">
        <w:rPr>
          <w:rFonts w:ascii="Arial" w:hAnsi="Arial" w:cs="Arial"/>
          <w:b/>
          <w:sz w:val="22"/>
          <w:szCs w:val="22"/>
          <w:lang w:val="fr-FR"/>
        </w:rPr>
        <w:t>é</w:t>
      </w:r>
      <w:r w:rsidRPr="008A2EE4">
        <w:rPr>
          <w:rFonts w:ascii="Arial" w:hAnsi="Arial" w:cs="Arial"/>
          <w:b/>
          <w:sz w:val="22"/>
          <w:szCs w:val="22"/>
          <w:lang w:val="fr-FR"/>
        </w:rPr>
        <w:t>solution 12.27 (Rev.COP14)</w:t>
      </w:r>
    </w:p>
    <w:p w14:paraId="25C2E641" w14:textId="77777777" w:rsidR="00627FA4" w:rsidRPr="008A2EE4" w:rsidRDefault="00627FA4">
      <w:pPr>
        <w:spacing w:after="0" w:line="240" w:lineRule="auto"/>
        <w:jc w:val="center"/>
        <w:rPr>
          <w:rFonts w:ascii="Arial" w:hAnsi="Arial" w:cs="Arial"/>
          <w:b/>
          <w:sz w:val="22"/>
          <w:szCs w:val="22"/>
          <w:highlight w:val="yellow"/>
          <w:lang w:val="fr-FR"/>
        </w:rPr>
      </w:pPr>
    </w:p>
    <w:p w14:paraId="7271C985" w14:textId="124CED74" w:rsidR="003A7388" w:rsidRDefault="008A2EE4" w:rsidP="008A2EE4">
      <w:pPr>
        <w:spacing w:after="0" w:line="240" w:lineRule="auto"/>
        <w:jc w:val="center"/>
        <w:rPr>
          <w:rFonts w:ascii="Arial" w:hAnsi="Arial" w:cs="Arial"/>
          <w:b/>
          <w:sz w:val="22"/>
          <w:szCs w:val="22"/>
          <w:lang w:val="fr-FR"/>
        </w:rPr>
      </w:pPr>
      <w:r w:rsidRPr="008A2EE4">
        <w:rPr>
          <w:rFonts w:ascii="Arial" w:hAnsi="Arial" w:cs="Arial"/>
          <w:b/>
          <w:sz w:val="22"/>
          <w:szCs w:val="22"/>
          <w:lang w:val="fr-FR"/>
        </w:rPr>
        <w:t>LISTE DES RÉFÉRENCES NORMALISÉES ADOPTÉE PAR</w:t>
      </w:r>
    </w:p>
    <w:p w14:paraId="16B1EB98" w14:textId="04E8CF9F" w:rsidR="00627FA4" w:rsidRPr="008A2EE4" w:rsidRDefault="008A2EE4" w:rsidP="008A2EE4">
      <w:pPr>
        <w:spacing w:after="0" w:line="240" w:lineRule="auto"/>
        <w:jc w:val="center"/>
        <w:rPr>
          <w:rFonts w:ascii="Arial" w:hAnsi="Arial" w:cs="Arial"/>
          <w:sz w:val="22"/>
          <w:szCs w:val="22"/>
          <w:lang w:val="fr-FR"/>
        </w:rPr>
      </w:pPr>
      <w:r w:rsidRPr="008A2EE4">
        <w:rPr>
          <w:rFonts w:ascii="Arial" w:hAnsi="Arial" w:cs="Arial"/>
          <w:b/>
          <w:sz w:val="22"/>
          <w:szCs w:val="22"/>
          <w:lang w:val="fr-FR"/>
        </w:rPr>
        <w:t>LA CONFÉRENCE DES PARTIES</w:t>
      </w:r>
    </w:p>
    <w:p w14:paraId="69022FE5" w14:textId="77777777" w:rsidR="003A7388" w:rsidRPr="003A7388" w:rsidRDefault="003A7388" w:rsidP="008A2EE4">
      <w:pPr>
        <w:spacing w:after="0" w:line="240" w:lineRule="auto"/>
        <w:rPr>
          <w:rFonts w:ascii="Arial" w:hAnsi="Arial" w:cs="Arial"/>
          <w:i/>
          <w:sz w:val="22"/>
          <w:szCs w:val="22"/>
        </w:rPr>
      </w:pPr>
    </w:p>
    <w:p w14:paraId="42A7D6FF" w14:textId="61F7AFAA" w:rsidR="00627FA4" w:rsidRPr="003A7388" w:rsidRDefault="004A16FC" w:rsidP="008A2EE4">
      <w:pPr>
        <w:spacing w:after="0" w:line="240" w:lineRule="auto"/>
        <w:rPr>
          <w:rFonts w:ascii="Arial" w:hAnsi="Arial" w:cs="Arial"/>
          <w:i/>
          <w:sz w:val="22"/>
          <w:szCs w:val="22"/>
        </w:rPr>
      </w:pPr>
      <w:proofErr w:type="spellStart"/>
      <w:r w:rsidRPr="003A7388">
        <w:rPr>
          <w:rFonts w:ascii="Arial" w:hAnsi="Arial" w:cs="Arial"/>
          <w:i/>
          <w:sz w:val="22"/>
          <w:szCs w:val="22"/>
        </w:rPr>
        <w:t>Ma</w:t>
      </w:r>
      <w:r w:rsidR="003A7388">
        <w:rPr>
          <w:rFonts w:ascii="Arial" w:hAnsi="Arial" w:cs="Arial"/>
          <w:i/>
          <w:sz w:val="22"/>
          <w:szCs w:val="22"/>
        </w:rPr>
        <w:t>mmifères</w:t>
      </w:r>
      <w:proofErr w:type="spellEnd"/>
    </w:p>
    <w:p w14:paraId="3BEFD7FE" w14:textId="77777777" w:rsidR="00627FA4" w:rsidRPr="003A7388" w:rsidRDefault="00627FA4">
      <w:pPr>
        <w:spacing w:after="0" w:line="240" w:lineRule="auto"/>
        <w:jc w:val="both"/>
        <w:rPr>
          <w:rFonts w:ascii="Arial" w:hAnsi="Arial" w:cs="Arial"/>
          <w:sz w:val="22"/>
          <w:szCs w:val="22"/>
        </w:rPr>
      </w:pPr>
    </w:p>
    <w:p w14:paraId="7B3DFF91" w14:textId="5795AED3" w:rsidR="00627FA4" w:rsidRPr="003A7388" w:rsidRDefault="004A16FC">
      <w:pPr>
        <w:spacing w:after="0" w:line="240" w:lineRule="auto"/>
        <w:ind w:firstLine="720"/>
        <w:jc w:val="both"/>
        <w:rPr>
          <w:rFonts w:ascii="Arial" w:hAnsi="Arial" w:cs="Arial"/>
          <w:sz w:val="22"/>
          <w:szCs w:val="22"/>
          <w:lang w:eastAsia="en-GB"/>
        </w:rPr>
      </w:pPr>
      <w:proofErr w:type="spellStart"/>
      <w:r w:rsidRPr="003A7388">
        <w:rPr>
          <w:rFonts w:ascii="Arial" w:hAnsi="Arial" w:cs="Arial"/>
          <w:sz w:val="22"/>
          <w:szCs w:val="22"/>
          <w:lang w:eastAsia="en-GB"/>
        </w:rPr>
        <w:t>M</w:t>
      </w:r>
      <w:r w:rsidR="003A7388">
        <w:rPr>
          <w:rFonts w:ascii="Arial" w:hAnsi="Arial" w:cs="Arial"/>
          <w:sz w:val="22"/>
          <w:szCs w:val="22"/>
          <w:lang w:eastAsia="en-GB"/>
        </w:rPr>
        <w:t>ammifères</w:t>
      </w:r>
      <w:proofErr w:type="spellEnd"/>
      <w:r w:rsidR="003A7388">
        <w:rPr>
          <w:rFonts w:ascii="Arial" w:hAnsi="Arial" w:cs="Arial"/>
          <w:sz w:val="22"/>
          <w:szCs w:val="22"/>
          <w:lang w:eastAsia="en-GB"/>
        </w:rPr>
        <w:t xml:space="preserve"> </w:t>
      </w:r>
      <w:proofErr w:type="spellStart"/>
      <w:r w:rsidR="003A7388">
        <w:rPr>
          <w:rFonts w:ascii="Arial" w:hAnsi="Arial" w:cs="Arial"/>
          <w:sz w:val="22"/>
          <w:szCs w:val="22"/>
          <w:lang w:eastAsia="en-GB"/>
        </w:rPr>
        <w:t>marins</w:t>
      </w:r>
      <w:proofErr w:type="spellEnd"/>
      <w:r w:rsidRPr="003A7388">
        <w:rPr>
          <w:rFonts w:ascii="Arial" w:hAnsi="Arial" w:cs="Arial"/>
          <w:sz w:val="22"/>
          <w:szCs w:val="22"/>
          <w:lang w:eastAsia="en-GB"/>
        </w:rPr>
        <w:t>:</w:t>
      </w:r>
    </w:p>
    <w:p w14:paraId="148244C8" w14:textId="77777777" w:rsidR="00627FA4" w:rsidRPr="003A7388" w:rsidRDefault="00627FA4">
      <w:pPr>
        <w:spacing w:after="0" w:line="240" w:lineRule="auto"/>
        <w:jc w:val="both"/>
        <w:rPr>
          <w:rFonts w:ascii="Arial" w:hAnsi="Arial" w:cs="Arial"/>
          <w:sz w:val="22"/>
          <w:szCs w:val="22"/>
          <w:lang w:val="fr-FR"/>
        </w:rPr>
      </w:pPr>
    </w:p>
    <w:p w14:paraId="64955DBB" w14:textId="05EDA59E" w:rsidR="00627FA4" w:rsidRPr="00872FF8" w:rsidRDefault="004A16FC">
      <w:pPr>
        <w:spacing w:after="0" w:line="240" w:lineRule="auto"/>
        <w:jc w:val="both"/>
        <w:rPr>
          <w:rFonts w:ascii="Arial" w:hAnsi="Arial" w:cs="Arial"/>
          <w:sz w:val="22"/>
          <w:szCs w:val="22"/>
          <w:lang w:val="fr-FR" w:eastAsia="en-GB"/>
        </w:rPr>
      </w:pPr>
      <w:r w:rsidRPr="003A7388">
        <w:rPr>
          <w:rFonts w:ascii="Arial" w:hAnsi="Arial" w:cs="Arial"/>
          <w:sz w:val="22"/>
          <w:szCs w:val="22"/>
          <w:lang w:eastAsia="en-GB"/>
        </w:rPr>
        <w:t xml:space="preserve">Committee on Taxonomy. </w:t>
      </w:r>
      <w:r w:rsidRPr="003A7388">
        <w:rPr>
          <w:rFonts w:ascii="Arial" w:hAnsi="Arial" w:cs="Arial"/>
          <w:i/>
          <w:sz w:val="22"/>
          <w:szCs w:val="22"/>
          <w:lang w:eastAsia="en-GB"/>
        </w:rPr>
        <w:t>List of marine mammal species and subspecies</w:t>
      </w:r>
      <w:r w:rsidRPr="003A7388">
        <w:rPr>
          <w:rFonts w:ascii="Arial" w:hAnsi="Arial" w:cs="Arial"/>
          <w:sz w:val="22"/>
          <w:szCs w:val="22"/>
          <w:lang w:eastAsia="en-GB"/>
        </w:rPr>
        <w:t xml:space="preserve">. </w:t>
      </w:r>
      <w:r w:rsidRPr="00872FF8">
        <w:rPr>
          <w:rFonts w:ascii="Arial" w:hAnsi="Arial" w:cs="Arial"/>
          <w:sz w:val="22"/>
          <w:szCs w:val="22"/>
          <w:lang w:val="fr-FR" w:eastAsia="en-GB"/>
        </w:rPr>
        <w:t xml:space="preserve">Society for Marine </w:t>
      </w:r>
      <w:proofErr w:type="spellStart"/>
      <w:r w:rsidRPr="00872FF8">
        <w:rPr>
          <w:rFonts w:ascii="Arial" w:hAnsi="Arial" w:cs="Arial"/>
          <w:sz w:val="22"/>
          <w:szCs w:val="22"/>
          <w:lang w:val="fr-FR" w:eastAsia="en-GB"/>
        </w:rPr>
        <w:t>Mammalogy</w:t>
      </w:r>
      <w:proofErr w:type="spellEnd"/>
      <w:r w:rsidRPr="00872FF8">
        <w:rPr>
          <w:rFonts w:ascii="Arial" w:eastAsia="Arial" w:hAnsi="Arial" w:cs="Arial"/>
          <w:color w:val="000000" w:themeColor="text1"/>
          <w:sz w:val="22"/>
          <w:szCs w:val="22"/>
          <w:lang w:val="fr-FR"/>
        </w:rPr>
        <w:t xml:space="preserve">, </w:t>
      </w:r>
      <w:hyperlink r:id="rId21" w:history="1">
        <w:r w:rsidR="00627FA4" w:rsidRPr="00872FF8">
          <w:rPr>
            <w:rStyle w:val="Hyperlink"/>
            <w:rFonts w:ascii="Arial" w:eastAsia="Arial" w:hAnsi="Arial" w:cs="Arial"/>
            <w:color w:val="000000" w:themeColor="text1"/>
            <w:sz w:val="22"/>
            <w:szCs w:val="22"/>
            <w:lang w:val="fr-FR"/>
          </w:rPr>
          <w:t>www.marinemammalscience.org</w:t>
        </w:r>
      </w:hyperlink>
      <w:r w:rsidRPr="00872FF8">
        <w:rPr>
          <w:rFonts w:ascii="Arial" w:hAnsi="Arial" w:cs="Arial"/>
          <w:sz w:val="22"/>
          <w:szCs w:val="22"/>
          <w:lang w:val="fr-FR" w:eastAsia="en-GB"/>
        </w:rPr>
        <w:t>, (</w:t>
      </w:r>
      <w:r w:rsidR="00872FF8" w:rsidRPr="00872FF8">
        <w:rPr>
          <w:rFonts w:ascii="Arial" w:hAnsi="Arial" w:cs="Arial"/>
          <w:sz w:val="22"/>
          <w:szCs w:val="22"/>
          <w:lang w:val="fr-FR" w:eastAsia="en-GB"/>
        </w:rPr>
        <w:t>mis à jour en continu</w:t>
      </w:r>
      <w:r w:rsidRPr="00872FF8">
        <w:rPr>
          <w:rFonts w:ascii="Arial" w:hAnsi="Arial" w:cs="Arial"/>
          <w:sz w:val="22"/>
          <w:szCs w:val="22"/>
          <w:lang w:val="fr-FR" w:eastAsia="en-GB"/>
        </w:rPr>
        <w:t>);</w:t>
      </w:r>
    </w:p>
    <w:p w14:paraId="5139CE29" w14:textId="77777777" w:rsidR="00627FA4" w:rsidRPr="00872FF8" w:rsidRDefault="00627FA4">
      <w:pPr>
        <w:spacing w:after="0" w:line="240" w:lineRule="auto"/>
        <w:jc w:val="both"/>
        <w:rPr>
          <w:rFonts w:ascii="Arial" w:hAnsi="Arial" w:cs="Arial"/>
          <w:sz w:val="22"/>
          <w:szCs w:val="22"/>
          <w:u w:val="single"/>
          <w:lang w:val="fr-FR" w:eastAsia="en-GB"/>
        </w:rPr>
      </w:pPr>
    </w:p>
    <w:p w14:paraId="31A6E512" w14:textId="77777777" w:rsidR="00627FA4" w:rsidRPr="00872FF8" w:rsidRDefault="00627FA4">
      <w:pPr>
        <w:spacing w:after="0" w:line="240" w:lineRule="auto"/>
        <w:ind w:firstLine="720"/>
        <w:jc w:val="both"/>
        <w:rPr>
          <w:rFonts w:ascii="Arial" w:hAnsi="Arial" w:cs="Arial"/>
          <w:sz w:val="22"/>
          <w:szCs w:val="22"/>
          <w:lang w:val="fr-FR" w:eastAsia="en-GB"/>
        </w:rPr>
      </w:pPr>
    </w:p>
    <w:p w14:paraId="6AAEA5C6" w14:textId="08F740CB" w:rsidR="00627FA4" w:rsidRPr="00872FF8" w:rsidRDefault="00FF2924">
      <w:pPr>
        <w:spacing w:after="0" w:line="240" w:lineRule="auto"/>
        <w:ind w:firstLine="720"/>
        <w:jc w:val="both"/>
        <w:rPr>
          <w:rFonts w:ascii="Arial" w:hAnsi="Arial" w:cs="Arial"/>
          <w:sz w:val="22"/>
          <w:szCs w:val="22"/>
          <w:lang w:val="fr-FR" w:eastAsia="en-GB"/>
        </w:rPr>
      </w:pPr>
      <w:r w:rsidRPr="00872FF8">
        <w:rPr>
          <w:rFonts w:ascii="Arial" w:hAnsi="Arial" w:cs="Arial"/>
          <w:sz w:val="22"/>
          <w:szCs w:val="22"/>
          <w:lang w:val="fr-FR" w:eastAsia="en-GB"/>
        </w:rPr>
        <w:t>Mammifères ter</w:t>
      </w:r>
      <w:r w:rsidR="00872FF8">
        <w:rPr>
          <w:rFonts w:ascii="Arial" w:hAnsi="Arial" w:cs="Arial"/>
          <w:sz w:val="22"/>
          <w:szCs w:val="22"/>
          <w:lang w:val="fr-FR" w:eastAsia="en-GB"/>
        </w:rPr>
        <w:t>r</w:t>
      </w:r>
      <w:r w:rsidRPr="00872FF8">
        <w:rPr>
          <w:rFonts w:ascii="Arial" w:hAnsi="Arial" w:cs="Arial"/>
          <w:sz w:val="22"/>
          <w:szCs w:val="22"/>
          <w:lang w:val="fr-FR" w:eastAsia="en-GB"/>
        </w:rPr>
        <w:t>estres</w:t>
      </w:r>
      <w:r w:rsidR="004A16FC" w:rsidRPr="00872FF8">
        <w:rPr>
          <w:rFonts w:ascii="Arial" w:hAnsi="Arial" w:cs="Arial"/>
          <w:sz w:val="22"/>
          <w:szCs w:val="22"/>
          <w:lang w:val="fr-FR" w:eastAsia="en-GB"/>
        </w:rPr>
        <w:t xml:space="preserve"> </w:t>
      </w:r>
      <w:r w:rsidR="004A16FC" w:rsidRPr="00872FF8">
        <w:rPr>
          <w:rFonts w:ascii="Arial" w:hAnsi="Arial" w:cs="Arial"/>
          <w:sz w:val="22"/>
          <w:szCs w:val="22"/>
          <w:u w:val="single"/>
          <w:lang w:val="fr-FR" w:eastAsia="en-GB"/>
        </w:rPr>
        <w:t>(</w:t>
      </w:r>
      <w:r w:rsidR="00727CA6" w:rsidRPr="00872FF8">
        <w:rPr>
          <w:rFonts w:ascii="Arial" w:hAnsi="Arial" w:cs="Arial"/>
          <w:sz w:val="22"/>
          <w:szCs w:val="22"/>
          <w:u w:val="single"/>
          <w:lang w:val="fr-FR" w:eastAsia="en-GB"/>
        </w:rPr>
        <w:t xml:space="preserve">sauf </w:t>
      </w:r>
      <w:r w:rsidR="004A16FC" w:rsidRPr="00872FF8">
        <w:rPr>
          <w:rFonts w:ascii="Arial" w:hAnsi="Arial" w:cs="Arial"/>
          <w:sz w:val="22"/>
          <w:szCs w:val="22"/>
          <w:u w:val="single"/>
          <w:lang w:val="fr-FR" w:eastAsia="en-GB"/>
        </w:rPr>
        <w:t xml:space="preserve">Felidae </w:t>
      </w:r>
      <w:proofErr w:type="spellStart"/>
      <w:r w:rsidR="004A16FC" w:rsidRPr="00872FF8">
        <w:rPr>
          <w:rFonts w:ascii="Arial" w:hAnsi="Arial" w:cs="Arial"/>
          <w:sz w:val="22"/>
          <w:szCs w:val="22"/>
          <w:u w:val="single"/>
          <w:lang w:val="fr-FR" w:eastAsia="en-GB"/>
        </w:rPr>
        <w:t>spp</w:t>
      </w:r>
      <w:proofErr w:type="spellEnd"/>
      <w:r w:rsidR="004A16FC" w:rsidRPr="00872FF8">
        <w:rPr>
          <w:rFonts w:ascii="Arial" w:hAnsi="Arial" w:cs="Arial"/>
          <w:sz w:val="22"/>
          <w:szCs w:val="22"/>
          <w:u w:val="single"/>
          <w:lang w:val="fr-FR" w:eastAsia="en-GB"/>
        </w:rPr>
        <w:t>.)</w:t>
      </w:r>
      <w:r w:rsidR="004A16FC" w:rsidRPr="00872FF8">
        <w:rPr>
          <w:rFonts w:ascii="Arial" w:hAnsi="Arial" w:cs="Arial"/>
          <w:sz w:val="22"/>
          <w:szCs w:val="22"/>
          <w:lang w:val="fr-FR" w:eastAsia="en-GB"/>
        </w:rPr>
        <w:t>:</w:t>
      </w:r>
    </w:p>
    <w:p w14:paraId="491A8CA6" w14:textId="77777777" w:rsidR="00627FA4" w:rsidRPr="00872FF8" w:rsidRDefault="00627FA4">
      <w:pPr>
        <w:spacing w:after="0" w:line="240" w:lineRule="auto"/>
        <w:jc w:val="both"/>
        <w:rPr>
          <w:rFonts w:ascii="Arial" w:hAnsi="Arial" w:cs="Arial"/>
          <w:sz w:val="22"/>
          <w:szCs w:val="22"/>
          <w:lang w:val="fr-FR" w:eastAsia="en-GB"/>
        </w:rPr>
      </w:pPr>
    </w:p>
    <w:p w14:paraId="1A928F7A" w14:textId="77777777" w:rsidR="00627FA4" w:rsidRPr="003A7388" w:rsidRDefault="004A16FC">
      <w:pPr>
        <w:spacing w:after="0" w:line="240" w:lineRule="auto"/>
        <w:jc w:val="both"/>
        <w:rPr>
          <w:rFonts w:ascii="Arial" w:hAnsi="Arial" w:cs="Arial"/>
          <w:sz w:val="22"/>
          <w:szCs w:val="22"/>
          <w:lang w:eastAsia="en-GB"/>
        </w:rPr>
      </w:pPr>
      <w:r w:rsidRPr="003A7388">
        <w:rPr>
          <w:rFonts w:ascii="Arial" w:hAnsi="Arial" w:cs="Arial"/>
          <w:sz w:val="22"/>
          <w:szCs w:val="22"/>
          <w:lang w:eastAsia="en-GB"/>
        </w:rPr>
        <w:t xml:space="preserve">Wilson, D. E. &amp; Reeder, D. M. (ed.) (2005): </w:t>
      </w:r>
      <w:r w:rsidRPr="003A7388">
        <w:rPr>
          <w:rFonts w:ascii="Arial" w:hAnsi="Arial" w:cs="Arial"/>
          <w:i/>
          <w:sz w:val="22"/>
          <w:szCs w:val="22"/>
          <w:lang w:eastAsia="en-GB"/>
        </w:rPr>
        <w:t>Mammal Species of the World. A Taxonomic and Geographic Reference.</w:t>
      </w:r>
      <w:r w:rsidRPr="003A7388">
        <w:rPr>
          <w:rFonts w:ascii="Arial" w:hAnsi="Arial" w:cs="Arial"/>
          <w:sz w:val="22"/>
          <w:szCs w:val="22"/>
          <w:lang w:eastAsia="en-GB"/>
        </w:rPr>
        <w:t xml:space="preserve"> Third edition, John Hopkins University Press as the standard nomenclatural reference for terrestrial mammals, as recommended by the 14</w:t>
      </w:r>
      <w:r w:rsidRPr="003A7388">
        <w:rPr>
          <w:rFonts w:ascii="Arial" w:hAnsi="Arial" w:cs="Arial"/>
          <w:sz w:val="22"/>
          <w:szCs w:val="22"/>
          <w:vertAlign w:val="superscript"/>
          <w:lang w:eastAsia="en-GB"/>
        </w:rPr>
        <w:t>th</w:t>
      </w:r>
      <w:r w:rsidRPr="003A7388">
        <w:rPr>
          <w:rFonts w:ascii="Arial" w:hAnsi="Arial" w:cs="Arial"/>
          <w:sz w:val="22"/>
          <w:szCs w:val="22"/>
          <w:lang w:eastAsia="en-GB"/>
        </w:rPr>
        <w:t xml:space="preserve"> meeting of the Scientific Council;</w:t>
      </w:r>
    </w:p>
    <w:p w14:paraId="039706A1" w14:textId="77777777" w:rsidR="00627FA4" w:rsidRPr="003A7388" w:rsidRDefault="00627FA4">
      <w:pPr>
        <w:spacing w:after="0" w:line="240" w:lineRule="auto"/>
        <w:jc w:val="both"/>
        <w:rPr>
          <w:rFonts w:ascii="Arial" w:hAnsi="Arial" w:cs="Arial"/>
          <w:sz w:val="22"/>
          <w:szCs w:val="22"/>
          <w:lang w:val="en-US" w:eastAsia="en-GB"/>
        </w:rPr>
      </w:pPr>
    </w:p>
    <w:p w14:paraId="53E5F0A8" w14:textId="77777777" w:rsidR="00627FA4" w:rsidRPr="003A7388" w:rsidRDefault="004A16FC">
      <w:pPr>
        <w:spacing w:after="0" w:line="240" w:lineRule="auto"/>
        <w:ind w:firstLine="720"/>
        <w:jc w:val="both"/>
        <w:rPr>
          <w:rFonts w:ascii="Arial" w:hAnsi="Arial" w:cs="Arial"/>
          <w:sz w:val="22"/>
          <w:szCs w:val="22"/>
          <w:lang w:val="en-US" w:eastAsia="en-GB"/>
        </w:rPr>
      </w:pPr>
      <w:r w:rsidRPr="003A7388">
        <w:rPr>
          <w:rFonts w:ascii="Arial" w:hAnsi="Arial" w:cs="Arial"/>
          <w:sz w:val="22"/>
          <w:szCs w:val="22"/>
          <w:u w:val="single"/>
          <w:lang w:val="en-US" w:eastAsia="en-GB"/>
        </w:rPr>
        <w:t>Felidae spp.</w:t>
      </w:r>
      <w:r w:rsidRPr="003A7388">
        <w:rPr>
          <w:rFonts w:ascii="Arial" w:hAnsi="Arial" w:cs="Arial"/>
          <w:sz w:val="22"/>
          <w:szCs w:val="22"/>
          <w:lang w:val="en-US" w:eastAsia="en-GB"/>
        </w:rPr>
        <w:t>:</w:t>
      </w:r>
    </w:p>
    <w:p w14:paraId="374E3047" w14:textId="77777777" w:rsidR="00627FA4" w:rsidRPr="003A7388" w:rsidRDefault="00627FA4">
      <w:pPr>
        <w:spacing w:after="0" w:line="240" w:lineRule="auto"/>
        <w:jc w:val="both"/>
        <w:rPr>
          <w:rFonts w:ascii="Arial" w:hAnsi="Arial" w:cs="Arial"/>
          <w:sz w:val="22"/>
          <w:szCs w:val="22"/>
          <w:lang w:val="en-US" w:eastAsia="en-GB"/>
        </w:rPr>
      </w:pPr>
    </w:p>
    <w:p w14:paraId="4D9EE610" w14:textId="77777777" w:rsidR="00627FA4" w:rsidRPr="003A7388" w:rsidRDefault="004A16FC">
      <w:pPr>
        <w:spacing w:after="0" w:line="240" w:lineRule="auto"/>
        <w:jc w:val="both"/>
        <w:rPr>
          <w:rFonts w:ascii="Arial" w:hAnsi="Arial" w:cs="Arial"/>
          <w:sz w:val="22"/>
          <w:szCs w:val="22"/>
          <w:u w:val="single"/>
          <w:lang w:eastAsia="en-GB"/>
        </w:rPr>
      </w:pPr>
      <w:r w:rsidRPr="003A7388">
        <w:rPr>
          <w:rFonts w:ascii="Arial" w:hAnsi="Arial" w:cs="Arial"/>
          <w:sz w:val="22"/>
          <w:szCs w:val="22"/>
          <w:u w:val="single"/>
          <w:lang w:val="en-US" w:eastAsia="en-GB"/>
        </w:rPr>
        <w:t xml:space="preserve">Kitchener A. C., </w:t>
      </w:r>
      <w:proofErr w:type="spellStart"/>
      <w:r w:rsidRPr="003A7388">
        <w:rPr>
          <w:rFonts w:ascii="Arial" w:hAnsi="Arial" w:cs="Arial"/>
          <w:sz w:val="22"/>
          <w:szCs w:val="22"/>
          <w:u w:val="single"/>
          <w:lang w:val="en-US" w:eastAsia="en-GB"/>
        </w:rPr>
        <w:t>Breitenmoser-Würsten</w:t>
      </w:r>
      <w:proofErr w:type="spellEnd"/>
      <w:r w:rsidRPr="003A7388">
        <w:rPr>
          <w:rFonts w:ascii="Arial" w:hAnsi="Arial" w:cs="Arial"/>
          <w:sz w:val="22"/>
          <w:szCs w:val="22"/>
          <w:u w:val="single"/>
          <w:lang w:val="en-US" w:eastAsia="en-GB"/>
        </w:rPr>
        <w:t xml:space="preserve"> Ch., </w:t>
      </w:r>
      <w:proofErr w:type="spellStart"/>
      <w:r w:rsidRPr="003A7388">
        <w:rPr>
          <w:rFonts w:ascii="Arial" w:hAnsi="Arial" w:cs="Arial"/>
          <w:sz w:val="22"/>
          <w:szCs w:val="22"/>
          <w:u w:val="single"/>
          <w:lang w:val="en-US" w:eastAsia="en-GB"/>
        </w:rPr>
        <w:t>Eizirik</w:t>
      </w:r>
      <w:proofErr w:type="spellEnd"/>
      <w:r w:rsidRPr="003A7388">
        <w:rPr>
          <w:rFonts w:ascii="Arial" w:hAnsi="Arial" w:cs="Arial"/>
          <w:sz w:val="22"/>
          <w:szCs w:val="22"/>
          <w:u w:val="single"/>
          <w:lang w:val="en-US" w:eastAsia="en-GB"/>
        </w:rPr>
        <w:t xml:space="preserve"> E., Gentry A., Werdelin L., Wilting A., Yamaguchi N., Abramov A. V., Christiansen P., Driscoll C., Duckworth J. W., Johnson W., Luo S.-J., </w:t>
      </w:r>
      <w:proofErr w:type="spellStart"/>
      <w:r w:rsidRPr="003A7388">
        <w:rPr>
          <w:rFonts w:ascii="Arial" w:hAnsi="Arial" w:cs="Arial"/>
          <w:sz w:val="22"/>
          <w:szCs w:val="22"/>
          <w:u w:val="single"/>
          <w:lang w:val="en-US" w:eastAsia="en-GB"/>
        </w:rPr>
        <w:t>Meijaard</w:t>
      </w:r>
      <w:proofErr w:type="spellEnd"/>
      <w:r w:rsidRPr="003A7388">
        <w:rPr>
          <w:rFonts w:ascii="Arial" w:hAnsi="Arial" w:cs="Arial"/>
          <w:sz w:val="22"/>
          <w:szCs w:val="22"/>
          <w:u w:val="single"/>
          <w:lang w:val="en-US" w:eastAsia="en-GB"/>
        </w:rPr>
        <w:t xml:space="preserve"> E., </w:t>
      </w:r>
      <w:proofErr w:type="spellStart"/>
      <w:r w:rsidRPr="003A7388">
        <w:rPr>
          <w:rFonts w:ascii="Arial" w:hAnsi="Arial" w:cs="Arial"/>
          <w:sz w:val="22"/>
          <w:szCs w:val="22"/>
          <w:u w:val="single"/>
          <w:lang w:val="en-US" w:eastAsia="en-GB"/>
        </w:rPr>
        <w:t>O’donoghue</w:t>
      </w:r>
      <w:proofErr w:type="spellEnd"/>
      <w:r w:rsidRPr="003A7388">
        <w:rPr>
          <w:rFonts w:ascii="Arial" w:hAnsi="Arial" w:cs="Arial"/>
          <w:sz w:val="22"/>
          <w:szCs w:val="22"/>
          <w:u w:val="single"/>
          <w:lang w:val="en-US" w:eastAsia="en-GB"/>
        </w:rPr>
        <w:t xml:space="preserve"> P., Sanderson J., Seymour K., Bruford M., Groves C., Hoffmann M., Nowell K., Timmons Z. and </w:t>
      </w:r>
      <w:proofErr w:type="spellStart"/>
      <w:r w:rsidRPr="003A7388">
        <w:rPr>
          <w:rFonts w:ascii="Arial" w:hAnsi="Arial" w:cs="Arial"/>
          <w:sz w:val="22"/>
          <w:szCs w:val="22"/>
          <w:u w:val="single"/>
          <w:lang w:val="en-US" w:eastAsia="en-GB"/>
        </w:rPr>
        <w:t>Tobe</w:t>
      </w:r>
      <w:proofErr w:type="spellEnd"/>
      <w:r w:rsidRPr="003A7388">
        <w:rPr>
          <w:rFonts w:ascii="Arial" w:hAnsi="Arial" w:cs="Arial"/>
          <w:sz w:val="22"/>
          <w:szCs w:val="22"/>
          <w:u w:val="single"/>
          <w:lang w:val="en-US" w:eastAsia="en-GB"/>
        </w:rPr>
        <w:t xml:space="preserve"> S. (2017): A revised taxonomy of the Felidae. </w:t>
      </w:r>
      <w:r w:rsidRPr="003A7388">
        <w:rPr>
          <w:rFonts w:ascii="Arial" w:hAnsi="Arial" w:cs="Arial"/>
          <w:sz w:val="22"/>
          <w:szCs w:val="22"/>
          <w:u w:val="single"/>
          <w:lang w:eastAsia="en-GB"/>
        </w:rPr>
        <w:t>The final report of the Cat Classification Task Force of the IUCN/SSC Cat Specialist Group. Cat News Special Issue 11, 80 pp.</w:t>
      </w:r>
    </w:p>
    <w:p w14:paraId="63ECDE95" w14:textId="77777777" w:rsidR="00627FA4" w:rsidRPr="003A7388" w:rsidRDefault="00627FA4">
      <w:pPr>
        <w:spacing w:after="0" w:line="240" w:lineRule="auto"/>
        <w:jc w:val="both"/>
        <w:rPr>
          <w:rFonts w:ascii="Arial" w:hAnsi="Arial" w:cs="Arial"/>
          <w:sz w:val="22"/>
          <w:szCs w:val="22"/>
          <w:u w:val="single"/>
          <w:lang w:val="fr-FR" w:eastAsia="en-GB"/>
        </w:rPr>
      </w:pPr>
    </w:p>
    <w:p w14:paraId="1123F41E" w14:textId="77777777" w:rsidR="00627FA4" w:rsidRPr="003A7388" w:rsidRDefault="00627FA4">
      <w:pPr>
        <w:spacing w:after="0" w:line="240" w:lineRule="auto"/>
        <w:jc w:val="both"/>
        <w:rPr>
          <w:rFonts w:ascii="Arial" w:hAnsi="Arial" w:cs="Arial"/>
          <w:i/>
          <w:sz w:val="22"/>
          <w:szCs w:val="22"/>
          <w:lang w:val="fr-FR" w:eastAsia="en-GB"/>
        </w:rPr>
      </w:pPr>
    </w:p>
    <w:p w14:paraId="2B58CB49" w14:textId="382E7597" w:rsidR="00627FA4" w:rsidRPr="003A7388" w:rsidRDefault="009E0157">
      <w:pPr>
        <w:spacing w:after="0" w:line="240" w:lineRule="auto"/>
        <w:jc w:val="both"/>
        <w:rPr>
          <w:rFonts w:ascii="Arial" w:hAnsi="Arial" w:cs="Arial"/>
          <w:sz w:val="22"/>
          <w:szCs w:val="22"/>
          <w:lang w:eastAsia="en-GB"/>
        </w:rPr>
      </w:pPr>
      <w:proofErr w:type="spellStart"/>
      <w:r>
        <w:rPr>
          <w:rFonts w:ascii="Arial" w:hAnsi="Arial" w:cs="Arial"/>
          <w:i/>
          <w:sz w:val="22"/>
          <w:szCs w:val="22"/>
          <w:lang w:eastAsia="en-GB"/>
        </w:rPr>
        <w:t>Oiseaux</w:t>
      </w:r>
      <w:proofErr w:type="spellEnd"/>
      <w:r w:rsidR="004A16FC" w:rsidRPr="003A7388">
        <w:rPr>
          <w:rFonts w:ascii="Arial" w:hAnsi="Arial" w:cs="Arial"/>
          <w:i/>
          <w:sz w:val="22"/>
          <w:szCs w:val="22"/>
          <w:lang w:eastAsia="en-GB"/>
        </w:rPr>
        <w:t xml:space="preserve"> </w:t>
      </w:r>
    </w:p>
    <w:p w14:paraId="087B85B1" w14:textId="77777777" w:rsidR="00627FA4" w:rsidRPr="003A7388" w:rsidRDefault="00627FA4">
      <w:pPr>
        <w:spacing w:after="0" w:line="240" w:lineRule="auto"/>
        <w:jc w:val="both"/>
        <w:rPr>
          <w:rFonts w:ascii="Arial" w:hAnsi="Arial" w:cs="Arial"/>
          <w:sz w:val="22"/>
          <w:szCs w:val="22"/>
          <w:lang w:val="fr-FR" w:eastAsia="en-GB"/>
        </w:rPr>
      </w:pPr>
    </w:p>
    <w:p w14:paraId="05C4866F" w14:textId="7F08BB71" w:rsidR="00627FA4" w:rsidRPr="003A7388" w:rsidRDefault="009E0157">
      <w:pPr>
        <w:spacing w:after="0" w:line="240" w:lineRule="auto"/>
        <w:ind w:firstLine="720"/>
        <w:jc w:val="both"/>
        <w:rPr>
          <w:rFonts w:ascii="Arial" w:hAnsi="Arial" w:cs="Arial"/>
          <w:strike/>
          <w:sz w:val="22"/>
          <w:szCs w:val="22"/>
          <w:lang w:eastAsia="en-GB"/>
        </w:rPr>
      </w:pPr>
      <w:proofErr w:type="spellStart"/>
      <w:r>
        <w:rPr>
          <w:rFonts w:ascii="Arial" w:hAnsi="Arial" w:cs="Arial"/>
          <w:strike/>
          <w:sz w:val="22"/>
          <w:szCs w:val="22"/>
          <w:lang w:eastAsia="en-GB"/>
        </w:rPr>
        <w:t>Espèces</w:t>
      </w:r>
      <w:proofErr w:type="spellEnd"/>
      <w:r>
        <w:rPr>
          <w:rFonts w:ascii="Arial" w:hAnsi="Arial" w:cs="Arial"/>
          <w:strike/>
          <w:sz w:val="22"/>
          <w:szCs w:val="22"/>
          <w:lang w:eastAsia="en-GB"/>
        </w:rPr>
        <w:t xml:space="preserve"> non-</w:t>
      </w:r>
      <w:proofErr w:type="spellStart"/>
      <w:r>
        <w:rPr>
          <w:rFonts w:ascii="Arial" w:hAnsi="Arial" w:cs="Arial"/>
          <w:strike/>
          <w:sz w:val="22"/>
          <w:szCs w:val="22"/>
          <w:lang w:eastAsia="en-GB"/>
        </w:rPr>
        <w:t>passereaux</w:t>
      </w:r>
      <w:proofErr w:type="spellEnd"/>
      <w:r w:rsidR="004A16FC" w:rsidRPr="003A7388">
        <w:rPr>
          <w:rFonts w:ascii="Arial" w:hAnsi="Arial" w:cs="Arial"/>
          <w:strike/>
          <w:sz w:val="22"/>
          <w:szCs w:val="22"/>
          <w:lang w:eastAsia="en-GB"/>
        </w:rPr>
        <w:t>:</w:t>
      </w:r>
    </w:p>
    <w:p w14:paraId="5F660D77" w14:textId="77777777" w:rsidR="00627FA4" w:rsidRPr="003A7388" w:rsidRDefault="00627FA4">
      <w:pPr>
        <w:spacing w:after="0" w:line="240" w:lineRule="auto"/>
        <w:jc w:val="both"/>
        <w:rPr>
          <w:rFonts w:ascii="Arial" w:hAnsi="Arial" w:cs="Arial"/>
          <w:strike/>
          <w:sz w:val="22"/>
          <w:szCs w:val="22"/>
          <w:lang w:val="fr-FR" w:eastAsia="en-GB"/>
        </w:rPr>
      </w:pPr>
    </w:p>
    <w:p w14:paraId="691F7076" w14:textId="77777777" w:rsidR="00627FA4" w:rsidRPr="003A7388" w:rsidRDefault="004A16FC">
      <w:pPr>
        <w:spacing w:after="0" w:line="240" w:lineRule="auto"/>
        <w:jc w:val="both"/>
        <w:rPr>
          <w:rFonts w:ascii="Arial" w:hAnsi="Arial" w:cs="Arial"/>
          <w:strike/>
          <w:sz w:val="22"/>
          <w:szCs w:val="22"/>
          <w:lang w:val="en-US"/>
        </w:rPr>
      </w:pPr>
      <w:r w:rsidRPr="003A7388">
        <w:rPr>
          <w:rFonts w:ascii="Arial" w:hAnsi="Arial" w:cs="Arial"/>
          <w:strike/>
          <w:sz w:val="22"/>
          <w:szCs w:val="22"/>
          <w:lang w:val="es-ES"/>
        </w:rPr>
        <w:t xml:space="preserve">Del Hoyo, J. &amp; Collar, N.J. (2014). </w:t>
      </w:r>
      <w:r w:rsidRPr="003A7388">
        <w:rPr>
          <w:rFonts w:ascii="Arial" w:hAnsi="Arial" w:cs="Arial"/>
          <w:i/>
          <w:strike/>
          <w:sz w:val="22"/>
          <w:szCs w:val="22"/>
        </w:rPr>
        <w:t xml:space="preserve">Handbook of the Birds of the World and </w:t>
      </w:r>
      <w:proofErr w:type="spellStart"/>
      <w:r w:rsidRPr="003A7388">
        <w:rPr>
          <w:rFonts w:ascii="Arial" w:hAnsi="Arial" w:cs="Arial"/>
          <w:i/>
          <w:strike/>
          <w:sz w:val="22"/>
          <w:szCs w:val="22"/>
        </w:rPr>
        <w:t>BirdLife</w:t>
      </w:r>
      <w:proofErr w:type="spellEnd"/>
      <w:r w:rsidRPr="003A7388">
        <w:rPr>
          <w:rFonts w:ascii="Arial" w:hAnsi="Arial" w:cs="Arial"/>
          <w:i/>
          <w:strike/>
          <w:sz w:val="22"/>
          <w:szCs w:val="22"/>
        </w:rPr>
        <w:t xml:space="preserve"> International Illustrated Checklist of the Birds of the World</w:t>
      </w:r>
      <w:r w:rsidRPr="003A7388">
        <w:rPr>
          <w:rFonts w:ascii="Arial" w:hAnsi="Arial" w:cs="Arial"/>
          <w:strike/>
          <w:sz w:val="22"/>
          <w:szCs w:val="22"/>
        </w:rPr>
        <w:t xml:space="preserve">. </w:t>
      </w:r>
      <w:r w:rsidRPr="003A7388">
        <w:rPr>
          <w:rFonts w:ascii="Arial" w:hAnsi="Arial" w:cs="Arial"/>
          <w:strike/>
          <w:sz w:val="22"/>
          <w:szCs w:val="22"/>
          <w:lang w:val="en-US"/>
        </w:rPr>
        <w:t xml:space="preserve">Volume 1: Non-passerines. Lynx </w:t>
      </w:r>
      <w:proofErr w:type="spellStart"/>
      <w:r w:rsidRPr="003A7388">
        <w:rPr>
          <w:rFonts w:ascii="Arial" w:hAnsi="Arial" w:cs="Arial"/>
          <w:strike/>
          <w:sz w:val="22"/>
          <w:szCs w:val="22"/>
          <w:lang w:val="en-US"/>
        </w:rPr>
        <w:t>Edicions</w:t>
      </w:r>
      <w:proofErr w:type="spellEnd"/>
      <w:r w:rsidRPr="003A7388">
        <w:rPr>
          <w:rFonts w:ascii="Arial" w:hAnsi="Arial" w:cs="Arial"/>
          <w:strike/>
          <w:sz w:val="22"/>
          <w:szCs w:val="22"/>
          <w:lang w:val="en-US"/>
        </w:rPr>
        <w:t>, Barcelona;</w:t>
      </w:r>
    </w:p>
    <w:p w14:paraId="762A3DB9" w14:textId="77777777" w:rsidR="00627FA4" w:rsidRPr="003A7388" w:rsidRDefault="00627FA4">
      <w:pPr>
        <w:spacing w:after="0" w:line="240" w:lineRule="auto"/>
        <w:jc w:val="both"/>
        <w:rPr>
          <w:rFonts w:ascii="Arial" w:hAnsi="Arial" w:cs="Arial"/>
          <w:strike/>
          <w:sz w:val="22"/>
          <w:szCs w:val="22"/>
          <w:lang w:val="fr-FR"/>
        </w:rPr>
      </w:pPr>
    </w:p>
    <w:p w14:paraId="4D8EE0C3" w14:textId="16E963A2" w:rsidR="00627FA4" w:rsidRPr="003A7388" w:rsidRDefault="006D7548">
      <w:pPr>
        <w:spacing w:after="0" w:line="240" w:lineRule="auto"/>
        <w:ind w:firstLine="720"/>
        <w:jc w:val="both"/>
        <w:rPr>
          <w:rFonts w:ascii="Arial" w:hAnsi="Arial" w:cs="Arial"/>
          <w:strike/>
          <w:color w:val="000000"/>
          <w:sz w:val="22"/>
          <w:szCs w:val="22"/>
          <w:lang w:val="en-US"/>
        </w:rPr>
      </w:pPr>
      <w:proofErr w:type="spellStart"/>
      <w:r>
        <w:rPr>
          <w:rFonts w:ascii="Arial" w:hAnsi="Arial" w:cs="Arial"/>
          <w:strike/>
          <w:color w:val="000000"/>
          <w:sz w:val="22"/>
          <w:szCs w:val="22"/>
          <w:lang w:val="en-US"/>
        </w:rPr>
        <w:t>Espèces</w:t>
      </w:r>
      <w:proofErr w:type="spellEnd"/>
      <w:r>
        <w:rPr>
          <w:rFonts w:ascii="Arial" w:hAnsi="Arial" w:cs="Arial"/>
          <w:strike/>
          <w:color w:val="000000"/>
          <w:sz w:val="22"/>
          <w:szCs w:val="22"/>
          <w:lang w:val="en-US"/>
        </w:rPr>
        <w:t xml:space="preserve"> </w:t>
      </w:r>
      <w:proofErr w:type="spellStart"/>
      <w:r>
        <w:rPr>
          <w:rFonts w:ascii="Arial" w:hAnsi="Arial" w:cs="Arial"/>
          <w:strike/>
          <w:color w:val="000000"/>
          <w:sz w:val="22"/>
          <w:szCs w:val="22"/>
          <w:lang w:val="en-US"/>
        </w:rPr>
        <w:t>passereaux</w:t>
      </w:r>
      <w:proofErr w:type="spellEnd"/>
      <w:r w:rsidR="004A16FC" w:rsidRPr="003A7388">
        <w:rPr>
          <w:rFonts w:ascii="Arial" w:hAnsi="Arial" w:cs="Arial"/>
          <w:strike/>
          <w:color w:val="000000"/>
          <w:sz w:val="22"/>
          <w:szCs w:val="22"/>
          <w:lang w:val="en-US"/>
        </w:rPr>
        <w:t>:</w:t>
      </w:r>
    </w:p>
    <w:p w14:paraId="7D516ABC" w14:textId="77777777" w:rsidR="00627FA4" w:rsidRPr="003A7388" w:rsidRDefault="00627FA4">
      <w:pPr>
        <w:spacing w:after="0" w:line="240" w:lineRule="auto"/>
        <w:jc w:val="both"/>
        <w:rPr>
          <w:rFonts w:ascii="Arial" w:hAnsi="Arial" w:cs="Arial"/>
          <w:strike/>
          <w:color w:val="000000"/>
          <w:sz w:val="22"/>
          <w:szCs w:val="22"/>
          <w:lang w:val="fr-FR"/>
        </w:rPr>
      </w:pPr>
    </w:p>
    <w:p w14:paraId="37789C98" w14:textId="77777777" w:rsidR="00627FA4" w:rsidRPr="003A7388" w:rsidRDefault="004A16FC">
      <w:pPr>
        <w:spacing w:after="0" w:line="240" w:lineRule="auto"/>
        <w:jc w:val="both"/>
        <w:rPr>
          <w:rFonts w:ascii="Arial" w:hAnsi="Arial" w:cs="Arial"/>
          <w:strike/>
          <w:spacing w:val="-4"/>
          <w:sz w:val="22"/>
          <w:szCs w:val="22"/>
        </w:rPr>
      </w:pPr>
      <w:r w:rsidRPr="003A7388">
        <w:rPr>
          <w:rFonts w:ascii="Arial" w:hAnsi="Arial" w:cs="Arial"/>
          <w:strike/>
          <w:spacing w:val="-4"/>
          <w:sz w:val="22"/>
          <w:szCs w:val="22"/>
          <w:lang w:val="es-ES"/>
        </w:rPr>
        <w:t xml:space="preserve">Del Hoyo, J. &amp; Collar, N.J. (2016). </w:t>
      </w:r>
      <w:r w:rsidRPr="003A7388">
        <w:rPr>
          <w:rFonts w:ascii="Arial" w:hAnsi="Arial" w:cs="Arial"/>
          <w:i/>
          <w:strike/>
          <w:spacing w:val="-4"/>
          <w:sz w:val="22"/>
          <w:szCs w:val="22"/>
        </w:rPr>
        <w:t xml:space="preserve">Handbook of the Birds of the World and </w:t>
      </w:r>
      <w:proofErr w:type="spellStart"/>
      <w:r w:rsidRPr="003A7388">
        <w:rPr>
          <w:rFonts w:ascii="Arial" w:hAnsi="Arial" w:cs="Arial"/>
          <w:i/>
          <w:strike/>
          <w:spacing w:val="-4"/>
          <w:sz w:val="22"/>
          <w:szCs w:val="22"/>
        </w:rPr>
        <w:t>BirdLife</w:t>
      </w:r>
      <w:proofErr w:type="spellEnd"/>
      <w:r w:rsidRPr="003A7388">
        <w:rPr>
          <w:rFonts w:ascii="Arial" w:hAnsi="Arial" w:cs="Arial"/>
          <w:i/>
          <w:strike/>
          <w:spacing w:val="-4"/>
          <w:sz w:val="22"/>
          <w:szCs w:val="22"/>
        </w:rPr>
        <w:t xml:space="preserve"> International Illustrated Checklist of the Birds of the World</w:t>
      </w:r>
      <w:r w:rsidRPr="003A7388">
        <w:rPr>
          <w:rFonts w:ascii="Arial" w:hAnsi="Arial" w:cs="Arial"/>
          <w:strike/>
          <w:spacing w:val="-4"/>
          <w:sz w:val="22"/>
          <w:szCs w:val="22"/>
        </w:rPr>
        <w:t xml:space="preserve">. Volume 2: Passerines. Lynx </w:t>
      </w:r>
      <w:proofErr w:type="spellStart"/>
      <w:r w:rsidRPr="003A7388">
        <w:rPr>
          <w:rFonts w:ascii="Arial" w:hAnsi="Arial" w:cs="Arial"/>
          <w:strike/>
          <w:spacing w:val="-4"/>
          <w:sz w:val="22"/>
          <w:szCs w:val="22"/>
        </w:rPr>
        <w:t>Edicions</w:t>
      </w:r>
      <w:proofErr w:type="spellEnd"/>
      <w:r w:rsidRPr="003A7388">
        <w:rPr>
          <w:rFonts w:ascii="Arial" w:hAnsi="Arial" w:cs="Arial"/>
          <w:strike/>
          <w:spacing w:val="-4"/>
          <w:sz w:val="22"/>
          <w:szCs w:val="22"/>
        </w:rPr>
        <w:t>, Barcelona;</w:t>
      </w:r>
    </w:p>
    <w:p w14:paraId="291C3515" w14:textId="77777777" w:rsidR="00627FA4" w:rsidRPr="003A7388" w:rsidRDefault="00627FA4">
      <w:pPr>
        <w:spacing w:after="0" w:line="240" w:lineRule="auto"/>
        <w:jc w:val="both"/>
        <w:rPr>
          <w:rFonts w:ascii="Arial" w:hAnsi="Arial" w:cs="Arial"/>
          <w:spacing w:val="-4"/>
          <w:sz w:val="22"/>
          <w:szCs w:val="22"/>
          <w:u w:val="single"/>
        </w:rPr>
      </w:pPr>
    </w:p>
    <w:p w14:paraId="3A2D3382" w14:textId="43085A32" w:rsidR="00627FA4" w:rsidRPr="00DF2636" w:rsidRDefault="004A16FC">
      <w:pPr>
        <w:spacing w:after="0" w:line="240" w:lineRule="auto"/>
        <w:jc w:val="both"/>
        <w:rPr>
          <w:rFonts w:ascii="Arial" w:hAnsi="Arial" w:cs="Arial"/>
          <w:spacing w:val="-4"/>
          <w:sz w:val="22"/>
          <w:szCs w:val="22"/>
          <w:u w:val="single"/>
          <w:lang w:val="fr-FR"/>
        </w:rPr>
      </w:pPr>
      <w:r w:rsidRPr="003A7388">
        <w:rPr>
          <w:rFonts w:ascii="Arial" w:hAnsi="Arial" w:cs="Arial"/>
          <w:spacing w:val="-4"/>
          <w:sz w:val="22"/>
          <w:szCs w:val="22"/>
          <w:u w:val="single"/>
        </w:rPr>
        <w:lastRenderedPageBreak/>
        <w:t xml:space="preserve">HBW and </w:t>
      </w:r>
      <w:proofErr w:type="spellStart"/>
      <w:r w:rsidRPr="003A7388">
        <w:rPr>
          <w:rFonts w:ascii="Arial" w:hAnsi="Arial" w:cs="Arial"/>
          <w:spacing w:val="-4"/>
          <w:sz w:val="22"/>
          <w:szCs w:val="22"/>
          <w:u w:val="single"/>
        </w:rPr>
        <w:t>BirdLife</w:t>
      </w:r>
      <w:proofErr w:type="spellEnd"/>
      <w:r w:rsidRPr="003A7388">
        <w:rPr>
          <w:rFonts w:ascii="Arial" w:hAnsi="Arial" w:cs="Arial"/>
          <w:spacing w:val="-4"/>
          <w:sz w:val="22"/>
          <w:szCs w:val="22"/>
          <w:u w:val="single"/>
        </w:rPr>
        <w:t xml:space="preserve"> International. </w:t>
      </w:r>
      <w:r w:rsidRPr="003A7388">
        <w:rPr>
          <w:rFonts w:ascii="Arial" w:hAnsi="Arial" w:cs="Arial"/>
          <w:i/>
          <w:spacing w:val="-4"/>
          <w:sz w:val="22"/>
          <w:szCs w:val="22"/>
          <w:u w:val="single"/>
        </w:rPr>
        <w:t xml:space="preserve">Handbook of the Birds of the World and </w:t>
      </w:r>
      <w:proofErr w:type="spellStart"/>
      <w:r w:rsidRPr="003A7388">
        <w:rPr>
          <w:rFonts w:ascii="Arial" w:hAnsi="Arial" w:cs="Arial"/>
          <w:i/>
          <w:spacing w:val="-4"/>
          <w:sz w:val="22"/>
          <w:szCs w:val="22"/>
          <w:u w:val="single"/>
        </w:rPr>
        <w:t>BirdLife</w:t>
      </w:r>
      <w:proofErr w:type="spellEnd"/>
      <w:r w:rsidRPr="003A7388">
        <w:rPr>
          <w:rFonts w:ascii="Arial" w:hAnsi="Arial" w:cs="Arial"/>
          <w:i/>
          <w:spacing w:val="-4"/>
          <w:sz w:val="22"/>
          <w:szCs w:val="22"/>
          <w:u w:val="single"/>
        </w:rPr>
        <w:t xml:space="preserve"> International digital checklist of the birds of the world</w:t>
      </w:r>
      <w:r w:rsidRPr="003A7388">
        <w:rPr>
          <w:rFonts w:ascii="Arial" w:hAnsi="Arial" w:cs="Arial"/>
          <w:spacing w:val="-4"/>
          <w:sz w:val="22"/>
          <w:szCs w:val="22"/>
          <w:u w:val="single"/>
        </w:rPr>
        <w:t xml:space="preserve">. </w:t>
      </w:r>
      <w:proofErr w:type="spellStart"/>
      <w:r w:rsidRPr="00DF2636">
        <w:rPr>
          <w:rFonts w:ascii="Arial" w:hAnsi="Arial" w:cs="Arial"/>
          <w:spacing w:val="-4"/>
          <w:sz w:val="22"/>
          <w:szCs w:val="22"/>
          <w:u w:val="single"/>
          <w:lang w:val="fr-FR"/>
        </w:rPr>
        <w:t>Available</w:t>
      </w:r>
      <w:proofErr w:type="spellEnd"/>
      <w:r w:rsidRPr="00DF2636">
        <w:rPr>
          <w:rFonts w:ascii="Arial" w:hAnsi="Arial" w:cs="Arial"/>
          <w:spacing w:val="-4"/>
          <w:sz w:val="22"/>
          <w:szCs w:val="22"/>
          <w:u w:val="single"/>
          <w:lang w:val="fr-FR"/>
        </w:rPr>
        <w:t xml:space="preserve"> at </w:t>
      </w:r>
      <w:hyperlink r:id="rId22" w:history="1">
        <w:r w:rsidR="00627FA4" w:rsidRPr="00DF2636">
          <w:rPr>
            <w:rStyle w:val="Hyperlink"/>
            <w:rFonts w:ascii="Arial" w:hAnsi="Arial" w:cs="Arial"/>
            <w:spacing w:val="-4"/>
            <w:sz w:val="22"/>
            <w:szCs w:val="22"/>
            <w:lang w:val="fr-FR"/>
          </w:rPr>
          <w:t>https://datazone.birdlife.org/about-our-science/taxonomy</w:t>
        </w:r>
      </w:hyperlink>
      <w:r w:rsidRPr="00DF2636">
        <w:rPr>
          <w:rFonts w:ascii="Arial" w:hAnsi="Arial" w:cs="Arial"/>
          <w:spacing w:val="-4"/>
          <w:sz w:val="22"/>
          <w:szCs w:val="22"/>
          <w:u w:val="single"/>
          <w:lang w:val="fr-FR"/>
        </w:rPr>
        <w:t xml:space="preserve"> (</w:t>
      </w:r>
      <w:r w:rsidR="00EE0AE8" w:rsidRPr="00DF2636">
        <w:rPr>
          <w:rFonts w:ascii="Arial" w:hAnsi="Arial" w:cs="Arial"/>
          <w:spacing w:val="-4"/>
          <w:sz w:val="22"/>
          <w:szCs w:val="22"/>
          <w:u w:val="single"/>
          <w:lang w:val="fr-FR"/>
        </w:rPr>
        <w:t>mis à jour chaque année</w:t>
      </w:r>
      <w:r w:rsidRPr="00DF2636">
        <w:rPr>
          <w:rFonts w:ascii="Arial" w:hAnsi="Arial" w:cs="Arial"/>
          <w:spacing w:val="-4"/>
          <w:sz w:val="22"/>
          <w:szCs w:val="22"/>
          <w:u w:val="single"/>
          <w:lang w:val="fr-FR"/>
        </w:rPr>
        <w:t>).</w:t>
      </w:r>
    </w:p>
    <w:p w14:paraId="731DC3A3" w14:textId="77777777" w:rsidR="00627FA4" w:rsidRPr="00DF2636" w:rsidRDefault="00627FA4">
      <w:pPr>
        <w:spacing w:after="0" w:line="240" w:lineRule="auto"/>
        <w:jc w:val="both"/>
        <w:rPr>
          <w:rFonts w:ascii="Arial" w:hAnsi="Arial" w:cs="Arial"/>
          <w:i/>
          <w:color w:val="000000"/>
          <w:spacing w:val="-4"/>
          <w:sz w:val="22"/>
          <w:szCs w:val="22"/>
          <w:lang w:val="fr-FR" w:eastAsia="en-GB"/>
        </w:rPr>
      </w:pPr>
    </w:p>
    <w:p w14:paraId="57E73402" w14:textId="614DDC10" w:rsidR="00627FA4" w:rsidRPr="003A7388" w:rsidRDefault="00DF2636">
      <w:pPr>
        <w:spacing w:after="0" w:line="240" w:lineRule="auto"/>
        <w:jc w:val="both"/>
        <w:rPr>
          <w:rFonts w:ascii="Arial" w:hAnsi="Arial" w:cs="Arial"/>
          <w:color w:val="000000"/>
          <w:spacing w:val="-4"/>
          <w:sz w:val="22"/>
          <w:szCs w:val="22"/>
          <w:lang w:val="fr-FR" w:eastAsia="en-GB"/>
        </w:rPr>
      </w:pPr>
      <w:r>
        <w:rPr>
          <w:rFonts w:ascii="Arial" w:hAnsi="Arial" w:cs="Arial"/>
          <w:i/>
          <w:color w:val="000000"/>
          <w:spacing w:val="-4"/>
          <w:sz w:val="22"/>
          <w:szCs w:val="22"/>
          <w:lang w:val="fr-FR" w:eastAsia="en-GB"/>
        </w:rPr>
        <w:t>Tortues marines</w:t>
      </w:r>
      <w:r w:rsidR="004A16FC" w:rsidRPr="003A7388">
        <w:rPr>
          <w:rFonts w:ascii="Arial" w:hAnsi="Arial" w:cs="Arial"/>
          <w:i/>
          <w:color w:val="000000"/>
          <w:spacing w:val="-4"/>
          <w:sz w:val="22"/>
          <w:szCs w:val="22"/>
          <w:lang w:val="fr-FR" w:eastAsia="en-GB"/>
        </w:rPr>
        <w:t xml:space="preserve"> </w:t>
      </w:r>
    </w:p>
    <w:p w14:paraId="5BC30ADD" w14:textId="77777777" w:rsidR="00627FA4" w:rsidRPr="003A7388" w:rsidRDefault="00627FA4">
      <w:pPr>
        <w:spacing w:after="0" w:line="240" w:lineRule="auto"/>
        <w:jc w:val="both"/>
        <w:rPr>
          <w:rFonts w:ascii="Arial" w:hAnsi="Arial" w:cs="Arial"/>
          <w:color w:val="000000"/>
          <w:spacing w:val="-4"/>
          <w:sz w:val="22"/>
          <w:szCs w:val="22"/>
          <w:lang w:val="fr-FR" w:eastAsia="en-GB"/>
        </w:rPr>
      </w:pPr>
    </w:p>
    <w:p w14:paraId="6484ADD4" w14:textId="77777777" w:rsidR="00627FA4" w:rsidRPr="003A7388" w:rsidRDefault="004A16FC">
      <w:pPr>
        <w:spacing w:after="0" w:line="240" w:lineRule="auto"/>
        <w:jc w:val="both"/>
        <w:rPr>
          <w:rFonts w:ascii="Arial" w:hAnsi="Arial" w:cs="Arial"/>
          <w:color w:val="000000"/>
          <w:sz w:val="22"/>
          <w:szCs w:val="22"/>
          <w:lang w:eastAsia="en-GB"/>
        </w:rPr>
      </w:pPr>
      <w:r w:rsidRPr="003A7388">
        <w:rPr>
          <w:rFonts w:ascii="Arial" w:hAnsi="Arial" w:cs="Arial"/>
          <w:color w:val="000000"/>
          <w:sz w:val="22"/>
          <w:szCs w:val="22"/>
          <w:lang w:val="fr-FR" w:eastAsia="en-GB"/>
        </w:rPr>
        <w:t xml:space="preserve">Eckert, K.L., Bjorndal, K.A., Abreu-Grobois, F.A. and Donnelly, M. (Eds) (1999). </w:t>
      </w:r>
      <w:r w:rsidRPr="003A7388">
        <w:rPr>
          <w:rFonts w:ascii="Arial" w:hAnsi="Arial" w:cs="Arial"/>
          <w:i/>
          <w:color w:val="000000"/>
          <w:sz w:val="22"/>
          <w:szCs w:val="22"/>
          <w:lang w:eastAsia="en-GB"/>
        </w:rPr>
        <w:t>Research and management techniques for the conservation of sea turtles</w:t>
      </w:r>
      <w:r w:rsidRPr="003A7388">
        <w:rPr>
          <w:rFonts w:ascii="Arial" w:hAnsi="Arial" w:cs="Arial"/>
          <w:color w:val="000000"/>
          <w:sz w:val="22"/>
          <w:szCs w:val="22"/>
          <w:lang w:eastAsia="en-GB"/>
        </w:rPr>
        <w:t>. IUCN/SSC Marine Turtle Specialist Group Publication No. 4;</w:t>
      </w:r>
    </w:p>
    <w:p w14:paraId="510D8D49" w14:textId="77777777" w:rsidR="00627FA4" w:rsidRPr="003A7388" w:rsidRDefault="00627FA4">
      <w:pPr>
        <w:spacing w:after="0" w:line="240" w:lineRule="auto"/>
        <w:jc w:val="both"/>
        <w:rPr>
          <w:rFonts w:ascii="Arial" w:hAnsi="Arial" w:cs="Arial"/>
          <w:color w:val="000000"/>
          <w:sz w:val="22"/>
          <w:szCs w:val="22"/>
          <w:lang w:eastAsia="en-GB"/>
        </w:rPr>
      </w:pPr>
    </w:p>
    <w:p w14:paraId="0FF1F93F" w14:textId="77777777" w:rsidR="00627FA4" w:rsidRPr="003A7388" w:rsidRDefault="00627FA4">
      <w:pPr>
        <w:spacing w:after="0" w:line="240" w:lineRule="auto"/>
        <w:jc w:val="both"/>
        <w:rPr>
          <w:rFonts w:ascii="Arial" w:hAnsi="Arial" w:cs="Arial"/>
          <w:i/>
          <w:color w:val="000000"/>
          <w:sz w:val="22"/>
          <w:szCs w:val="22"/>
          <w:lang w:eastAsia="en-GB"/>
        </w:rPr>
      </w:pPr>
    </w:p>
    <w:p w14:paraId="50F3A38D" w14:textId="672EC28C" w:rsidR="00627FA4" w:rsidRPr="003A7388" w:rsidRDefault="00DF2636">
      <w:pPr>
        <w:spacing w:after="0" w:line="240" w:lineRule="auto"/>
        <w:jc w:val="both"/>
        <w:rPr>
          <w:rFonts w:ascii="Arial" w:hAnsi="Arial" w:cs="Arial"/>
          <w:color w:val="000000"/>
          <w:sz w:val="22"/>
          <w:szCs w:val="22"/>
          <w:lang w:eastAsia="en-GB"/>
        </w:rPr>
      </w:pPr>
      <w:proofErr w:type="spellStart"/>
      <w:r>
        <w:rPr>
          <w:rFonts w:ascii="Arial" w:hAnsi="Arial" w:cs="Arial"/>
          <w:i/>
          <w:color w:val="000000"/>
          <w:sz w:val="22"/>
          <w:szCs w:val="22"/>
          <w:lang w:eastAsia="en-GB"/>
        </w:rPr>
        <w:t>Poissons</w:t>
      </w:r>
      <w:proofErr w:type="spellEnd"/>
    </w:p>
    <w:p w14:paraId="2DD644DF" w14:textId="77777777" w:rsidR="00627FA4" w:rsidRPr="003A7388" w:rsidRDefault="00627FA4">
      <w:pPr>
        <w:spacing w:after="0" w:line="240" w:lineRule="auto"/>
        <w:jc w:val="both"/>
        <w:rPr>
          <w:rFonts w:ascii="Arial" w:hAnsi="Arial" w:cs="Arial"/>
          <w:color w:val="000000"/>
          <w:sz w:val="22"/>
          <w:szCs w:val="22"/>
          <w:lang w:eastAsia="en-GB"/>
        </w:rPr>
      </w:pPr>
    </w:p>
    <w:p w14:paraId="101CE107" w14:textId="1AB66791" w:rsidR="00627FA4" w:rsidRPr="00665C88" w:rsidRDefault="004A16FC">
      <w:pPr>
        <w:spacing w:after="0" w:line="240" w:lineRule="auto"/>
        <w:jc w:val="both"/>
        <w:rPr>
          <w:rFonts w:ascii="Arial" w:hAnsi="Arial" w:cs="Arial"/>
          <w:color w:val="000000"/>
          <w:sz w:val="22"/>
          <w:szCs w:val="22"/>
          <w:lang w:val="fr-FR" w:eastAsia="en-GB"/>
        </w:rPr>
      </w:pPr>
      <w:r w:rsidRPr="003A7388">
        <w:rPr>
          <w:rFonts w:ascii="Arial" w:hAnsi="Arial" w:cs="Arial"/>
          <w:color w:val="000000"/>
          <w:sz w:val="22"/>
          <w:szCs w:val="22"/>
          <w:lang w:val="en-US" w:eastAsia="en-GB"/>
        </w:rPr>
        <w:t xml:space="preserve">Fricke, R., Eschmeyer, W. N. &amp; R. van der Laan (eds) </w:t>
      </w:r>
      <w:r w:rsidRPr="003A7388">
        <w:rPr>
          <w:rFonts w:ascii="Arial" w:hAnsi="Arial" w:cs="Arial"/>
          <w:strike/>
          <w:color w:val="000000"/>
          <w:sz w:val="22"/>
          <w:szCs w:val="22"/>
          <w:lang w:val="en-US" w:eastAsia="en-GB"/>
        </w:rPr>
        <w:t>2023</w:t>
      </w:r>
      <w:r w:rsidRPr="003A7388">
        <w:rPr>
          <w:rFonts w:ascii="Arial" w:hAnsi="Arial" w:cs="Arial"/>
          <w:color w:val="000000"/>
          <w:sz w:val="22"/>
          <w:szCs w:val="22"/>
          <w:u w:val="single"/>
          <w:lang w:val="en-US" w:eastAsia="en-GB"/>
        </w:rPr>
        <w:t>2025</w:t>
      </w:r>
      <w:r w:rsidRPr="003A7388">
        <w:rPr>
          <w:rFonts w:ascii="Arial" w:hAnsi="Arial" w:cs="Arial"/>
          <w:color w:val="000000"/>
          <w:sz w:val="22"/>
          <w:szCs w:val="22"/>
          <w:lang w:val="en-US" w:eastAsia="en-GB"/>
        </w:rPr>
        <w:t xml:space="preserve">. </w:t>
      </w:r>
      <w:r w:rsidRPr="003A7388">
        <w:rPr>
          <w:rFonts w:ascii="Arial" w:hAnsi="Arial" w:cs="Arial"/>
          <w:color w:val="000000"/>
          <w:sz w:val="22"/>
          <w:szCs w:val="22"/>
          <w:lang w:eastAsia="en-GB"/>
        </w:rPr>
        <w:t xml:space="preserve">ESCHMEYER'S CATALOG OF FISHES: GENERA, SPECIES, REFERENCES </w:t>
      </w:r>
      <w:r w:rsidRPr="003A7388">
        <w:rPr>
          <w:rFonts w:ascii="Arial" w:hAnsi="Arial" w:cs="Arial"/>
          <w:strike/>
          <w:color w:val="000000"/>
          <w:sz w:val="22"/>
          <w:szCs w:val="22"/>
          <w:lang w:eastAsia="en-GB"/>
        </w:rPr>
        <w:t xml:space="preserve">California Academy of Sciences </w:t>
      </w:r>
      <w:r w:rsidRPr="003A7388">
        <w:rPr>
          <w:rFonts w:ascii="Arial" w:hAnsi="Arial" w:cs="Arial"/>
          <w:bCs/>
          <w:color w:val="000000"/>
          <w:sz w:val="22"/>
          <w:szCs w:val="22"/>
          <w:u w:val="single"/>
          <w:lang w:eastAsia="en-GB"/>
        </w:rPr>
        <w:t>(</w:t>
      </w:r>
      <w:hyperlink r:id="rId23" w:history="1">
        <w:r w:rsidR="00627FA4" w:rsidRPr="003A7388">
          <w:rPr>
            <w:rStyle w:val="Hyperlink"/>
            <w:rFonts w:ascii="Arial" w:hAnsi="Arial" w:cs="Arial"/>
            <w:bCs/>
            <w:sz w:val="22"/>
            <w:szCs w:val="22"/>
            <w:lang w:eastAsia="en-GB"/>
          </w:rPr>
          <w:t>http://researcharchive.calacademy.org/research/ichthyology/catalog/fishcatmain.asp</w:t>
        </w:r>
      </w:hyperlink>
      <w:r w:rsidRPr="003A7388">
        <w:rPr>
          <w:rFonts w:ascii="Arial" w:hAnsi="Arial" w:cs="Arial"/>
          <w:bCs/>
          <w:color w:val="000000"/>
          <w:sz w:val="22"/>
          <w:szCs w:val="22"/>
          <w:u w:val="single"/>
          <w:lang w:eastAsia="en-GB"/>
        </w:rPr>
        <w:t xml:space="preserve">). </w:t>
      </w:r>
      <w:r w:rsidR="009667F6" w:rsidRPr="009667F6">
        <w:rPr>
          <w:rFonts w:ascii="Arial" w:hAnsi="Arial" w:cs="Arial"/>
          <w:bCs/>
          <w:color w:val="000000"/>
          <w:sz w:val="22"/>
          <w:szCs w:val="22"/>
          <w:u w:val="single"/>
          <w:lang w:val="fr-FR" w:eastAsia="en-GB"/>
        </w:rPr>
        <w:t>Version électronique (mise à jour continue</w:t>
      </w:r>
      <w:r w:rsidRPr="003A7388">
        <w:rPr>
          <w:rFonts w:ascii="Arial" w:hAnsi="Arial" w:cs="Arial"/>
          <w:color w:val="000000"/>
          <w:sz w:val="22"/>
          <w:szCs w:val="22"/>
          <w:lang w:val="fr-FR" w:eastAsia="en-GB"/>
        </w:rPr>
        <w:t>).</w:t>
      </w:r>
    </w:p>
    <w:p w14:paraId="3EF17DFE" w14:textId="77777777" w:rsidR="00627FA4" w:rsidRPr="000529DE" w:rsidRDefault="00627FA4">
      <w:pPr>
        <w:spacing w:after="0" w:line="240" w:lineRule="auto"/>
        <w:jc w:val="both"/>
        <w:rPr>
          <w:rFonts w:ascii="Arial" w:hAnsi="Arial" w:cs="Arial"/>
          <w:color w:val="000000"/>
          <w:sz w:val="22"/>
          <w:szCs w:val="22"/>
          <w:lang w:val="fr-FR" w:eastAsia="en-GB"/>
        </w:rPr>
      </w:pPr>
    </w:p>
    <w:p w14:paraId="517B58CE" w14:textId="77777777" w:rsidR="00627FA4" w:rsidRPr="000529DE" w:rsidRDefault="00627FA4">
      <w:pPr>
        <w:spacing w:after="0" w:line="240" w:lineRule="auto"/>
        <w:jc w:val="both"/>
        <w:rPr>
          <w:rFonts w:ascii="Arial" w:hAnsi="Arial" w:cs="Arial"/>
          <w:color w:val="000000"/>
          <w:sz w:val="22"/>
          <w:szCs w:val="22"/>
          <w:lang w:val="fr-FR" w:eastAsia="en-GB"/>
        </w:rPr>
        <w:sectPr w:rsidR="00627FA4" w:rsidRPr="000529DE">
          <w:headerReference w:type="even" r:id="rId24"/>
          <w:headerReference w:type="default" r:id="rId25"/>
          <w:pgSz w:w="11906" w:h="16838"/>
          <w:pgMar w:top="1440" w:right="1440" w:bottom="1440" w:left="1440" w:header="720" w:footer="720" w:gutter="0"/>
          <w:cols w:space="720"/>
          <w:docGrid w:linePitch="360"/>
        </w:sectPr>
      </w:pPr>
    </w:p>
    <w:p w14:paraId="040AC762" w14:textId="77777777" w:rsidR="00627FA4" w:rsidRPr="000529DE" w:rsidRDefault="00627FA4">
      <w:pPr>
        <w:spacing w:after="0" w:line="240" w:lineRule="auto"/>
        <w:jc w:val="both"/>
        <w:rPr>
          <w:rFonts w:ascii="Arial" w:hAnsi="Arial" w:cs="Arial"/>
          <w:color w:val="000000"/>
          <w:sz w:val="22"/>
          <w:szCs w:val="22"/>
          <w:lang w:val="fr-FR" w:eastAsia="en-GB"/>
        </w:rPr>
      </w:pPr>
    </w:p>
    <w:p w14:paraId="2C8FA756" w14:textId="77777777" w:rsidR="00627FA4" w:rsidRPr="000529DE" w:rsidRDefault="004A16FC">
      <w:pPr>
        <w:pBdr>
          <w:top w:val="single" w:sz="6" w:space="0" w:color="FFFFFF"/>
          <w:left w:val="single" w:sz="6" w:space="0" w:color="FFFFFF"/>
          <w:bottom w:val="single" w:sz="6" w:space="0" w:color="FFFFFF"/>
          <w:right w:val="single" w:sz="6" w:space="0" w:color="FFFFFF"/>
        </w:pBdr>
        <w:spacing w:after="120" w:line="240" w:lineRule="auto"/>
        <w:jc w:val="right"/>
        <w:outlineLvl w:val="1"/>
        <w:rPr>
          <w:rFonts w:ascii="Arial" w:hAnsi="Arial" w:cs="Arial"/>
          <w:b/>
          <w:iCs/>
          <w:caps/>
          <w:sz w:val="22"/>
          <w:szCs w:val="22"/>
          <w:lang w:val="fr-FR"/>
        </w:rPr>
      </w:pPr>
      <w:r w:rsidRPr="000529DE">
        <w:rPr>
          <w:rFonts w:ascii="Arial" w:hAnsi="Arial" w:cs="Arial"/>
          <w:b/>
          <w:iCs/>
          <w:caps/>
          <w:sz w:val="22"/>
          <w:szCs w:val="22"/>
          <w:lang w:val="fr-FR"/>
        </w:rPr>
        <w:t>Annexe 2</w:t>
      </w:r>
    </w:p>
    <w:p w14:paraId="1E135294" w14:textId="77777777" w:rsidR="00627FA4" w:rsidRPr="000529DE" w:rsidRDefault="00627FA4">
      <w:pPr>
        <w:spacing w:after="0" w:line="240" w:lineRule="auto"/>
        <w:rPr>
          <w:rFonts w:ascii="Arial" w:hAnsi="Arial" w:cs="Arial"/>
          <w:sz w:val="22"/>
          <w:szCs w:val="22"/>
          <w:lang w:val="fr-FR"/>
        </w:rPr>
      </w:pPr>
    </w:p>
    <w:p w14:paraId="6653C46A" w14:textId="77777777" w:rsidR="00627FA4" w:rsidRPr="000529DE" w:rsidRDefault="004A16FC">
      <w:pPr>
        <w:spacing w:after="0" w:line="240" w:lineRule="auto"/>
        <w:jc w:val="center"/>
        <w:rPr>
          <w:rFonts w:ascii="Arial" w:hAnsi="Arial" w:cs="Arial"/>
          <w:sz w:val="22"/>
          <w:szCs w:val="22"/>
          <w:lang w:val="fr-FR"/>
        </w:rPr>
      </w:pPr>
      <w:r w:rsidRPr="000529DE">
        <w:rPr>
          <w:rFonts w:ascii="Arial" w:hAnsi="Arial" w:cs="Arial"/>
          <w:sz w:val="22"/>
          <w:szCs w:val="22"/>
          <w:lang w:val="fr-FR"/>
        </w:rPr>
        <w:t>PROJET DE DÉCISION</w:t>
      </w:r>
    </w:p>
    <w:p w14:paraId="36A30FBE" w14:textId="77777777" w:rsidR="00627FA4" w:rsidRPr="000529DE" w:rsidRDefault="00627FA4">
      <w:pPr>
        <w:spacing w:after="0" w:line="240" w:lineRule="auto"/>
        <w:jc w:val="center"/>
        <w:rPr>
          <w:rFonts w:ascii="Arial" w:hAnsi="Arial" w:cs="Arial"/>
          <w:sz w:val="22"/>
          <w:szCs w:val="22"/>
          <w:lang w:val="fr-FR"/>
        </w:rPr>
      </w:pPr>
    </w:p>
    <w:p w14:paraId="289FC1D1" w14:textId="77777777" w:rsidR="00627FA4" w:rsidRPr="000529DE" w:rsidRDefault="004A16F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lang w:val="fr-FR"/>
        </w:rPr>
      </w:pPr>
      <w:r w:rsidRPr="000529DE">
        <w:rPr>
          <w:rFonts w:ascii="Arial" w:hAnsi="Arial" w:cs="Arial"/>
          <w:b/>
          <w:caps/>
          <w:sz w:val="22"/>
          <w:szCs w:val="22"/>
          <w:lang w:val="fr-FR"/>
        </w:rPr>
        <w:t>Références standard de la CMS</w:t>
      </w:r>
    </w:p>
    <w:p w14:paraId="13DB47F2" w14:textId="77777777" w:rsidR="00627FA4" w:rsidRPr="000529DE" w:rsidRDefault="00627FA4">
      <w:pPr>
        <w:widowControl w:val="0"/>
        <w:suppressAutoHyphens/>
        <w:autoSpaceDE w:val="0"/>
        <w:autoSpaceDN w:val="0"/>
        <w:spacing w:after="0" w:line="240" w:lineRule="auto"/>
        <w:jc w:val="both"/>
        <w:textAlignment w:val="baseline"/>
        <w:rPr>
          <w:rFonts w:ascii="Arial" w:hAnsi="Arial" w:cs="Arial"/>
          <w:sz w:val="22"/>
          <w:szCs w:val="22"/>
          <w:lang w:val="fr-FR"/>
        </w:rPr>
      </w:pPr>
    </w:p>
    <w:p w14:paraId="5E63BA4C" w14:textId="77777777" w:rsidR="00627FA4" w:rsidRPr="000529DE" w:rsidRDefault="00627FA4">
      <w:pPr>
        <w:spacing w:after="0" w:line="240" w:lineRule="auto"/>
        <w:jc w:val="both"/>
        <w:rPr>
          <w:rFonts w:ascii="Arial" w:hAnsi="Arial" w:cs="Arial"/>
          <w:b/>
          <w:i/>
          <w:sz w:val="22"/>
          <w:szCs w:val="22"/>
          <w:lang w:val="fr-FR"/>
        </w:rPr>
      </w:pPr>
    </w:p>
    <w:p w14:paraId="32EED5F8" w14:textId="77777777" w:rsidR="00627FA4" w:rsidRPr="000529DE" w:rsidRDefault="004A16FC">
      <w:pPr>
        <w:spacing w:after="0" w:line="240" w:lineRule="auto"/>
        <w:jc w:val="both"/>
        <w:rPr>
          <w:rFonts w:ascii="Arial" w:hAnsi="Arial" w:cs="Arial"/>
          <w:sz w:val="22"/>
          <w:szCs w:val="22"/>
          <w:lang w:val="fr-FR"/>
        </w:rPr>
      </w:pPr>
      <w:r w:rsidRPr="000529DE">
        <w:rPr>
          <w:rFonts w:ascii="Arial" w:hAnsi="Arial" w:cs="Arial"/>
          <w:b/>
          <w:i/>
          <w:sz w:val="22"/>
          <w:szCs w:val="22"/>
          <w:lang w:val="fr-FR"/>
        </w:rPr>
        <w:t xml:space="preserve">À l'adresse du Conseil scientifique </w:t>
      </w:r>
    </w:p>
    <w:p w14:paraId="0F935533" w14:textId="77777777" w:rsidR="00627FA4" w:rsidRPr="000529DE" w:rsidRDefault="00627FA4">
      <w:pPr>
        <w:spacing w:after="0" w:line="240" w:lineRule="auto"/>
        <w:jc w:val="both"/>
        <w:rPr>
          <w:rFonts w:ascii="Arial" w:hAnsi="Arial" w:cs="Arial"/>
          <w:sz w:val="22"/>
          <w:szCs w:val="22"/>
          <w:lang w:val="fr-FR"/>
        </w:rPr>
      </w:pPr>
    </w:p>
    <w:p w14:paraId="223851A8" w14:textId="77777777" w:rsidR="00627FA4" w:rsidRPr="000529DE" w:rsidRDefault="004A16FC">
      <w:pPr>
        <w:widowControl w:val="0"/>
        <w:suppressAutoHyphens/>
        <w:autoSpaceDE w:val="0"/>
        <w:autoSpaceDN w:val="0"/>
        <w:spacing w:after="0" w:line="240" w:lineRule="auto"/>
        <w:ind w:left="851" w:hanging="851"/>
        <w:jc w:val="both"/>
        <w:textAlignment w:val="baseline"/>
        <w:rPr>
          <w:rFonts w:ascii="Arial" w:hAnsi="Arial" w:cs="Arial"/>
          <w:sz w:val="22"/>
          <w:szCs w:val="22"/>
          <w:lang w:val="fr-FR"/>
        </w:rPr>
      </w:pPr>
      <w:r w:rsidRPr="000529DE">
        <w:rPr>
          <w:rFonts w:ascii="Arial" w:hAnsi="Arial" w:cs="Arial"/>
          <w:sz w:val="22"/>
          <w:szCs w:val="22"/>
          <w:lang w:val="fr-FR"/>
        </w:rPr>
        <w:t>15.AA</w:t>
      </w:r>
      <w:r w:rsidRPr="000529DE">
        <w:rPr>
          <w:rFonts w:ascii="Arial" w:hAnsi="Arial" w:cs="Arial"/>
          <w:sz w:val="22"/>
          <w:szCs w:val="22"/>
          <w:lang w:val="fr-FR"/>
        </w:rPr>
        <w:tab/>
      </w:r>
      <w:r w:rsidRPr="000529DE">
        <w:rPr>
          <w:rFonts w:ascii="Arial" w:hAnsi="Arial" w:cs="Arial"/>
          <w:sz w:val="22"/>
          <w:szCs w:val="22"/>
          <w:lang w:val="fr-FR"/>
        </w:rPr>
        <w:t xml:space="preserve">Le Conseil scientifique est prié de : </w:t>
      </w:r>
    </w:p>
    <w:p w14:paraId="65A1627C" w14:textId="77777777" w:rsidR="00627FA4" w:rsidRPr="000529DE" w:rsidRDefault="00627FA4">
      <w:pPr>
        <w:widowControl w:val="0"/>
        <w:suppressAutoHyphens/>
        <w:autoSpaceDE w:val="0"/>
        <w:autoSpaceDN w:val="0"/>
        <w:spacing w:after="0" w:line="240" w:lineRule="auto"/>
        <w:jc w:val="both"/>
        <w:textAlignment w:val="baseline"/>
        <w:rPr>
          <w:rFonts w:ascii="Arial" w:hAnsi="Arial" w:cs="Arial"/>
          <w:sz w:val="22"/>
          <w:szCs w:val="22"/>
          <w:lang w:val="fr-FR"/>
        </w:rPr>
      </w:pPr>
    </w:p>
    <w:p w14:paraId="7B4C21AF" w14:textId="77777777" w:rsidR="00627FA4" w:rsidRPr="000529DE" w:rsidRDefault="004A16FC">
      <w:pPr>
        <w:widowControl w:val="0"/>
        <w:numPr>
          <w:ilvl w:val="0"/>
          <w:numId w:val="8"/>
        </w:numPr>
        <w:suppressAutoHyphens/>
        <w:autoSpaceDE w:val="0"/>
        <w:autoSpaceDN w:val="0"/>
        <w:spacing w:after="0" w:line="240" w:lineRule="auto"/>
        <w:ind w:left="1418" w:hanging="567"/>
        <w:jc w:val="both"/>
        <w:textAlignment w:val="baseline"/>
        <w:rPr>
          <w:rFonts w:ascii="Arial" w:hAnsi="Arial" w:cs="Arial"/>
          <w:sz w:val="22"/>
          <w:szCs w:val="22"/>
          <w:lang w:val="fr-FR"/>
        </w:rPr>
      </w:pPr>
      <w:r w:rsidRPr="000529DE">
        <w:rPr>
          <w:rFonts w:ascii="Arial" w:hAnsi="Arial" w:cs="Arial"/>
          <w:sz w:val="22"/>
          <w:szCs w:val="22"/>
          <w:lang w:val="fr-FR"/>
        </w:rPr>
        <w:t xml:space="preserve">revoir la référence standard pour les mammifères terrestres telle qu'établie par la Résolution 12.27 (Rev.COP14) et formuler toute recommandation pour sa mise à jour à l'occasion de la COP16. </w:t>
      </w:r>
    </w:p>
    <w:p w14:paraId="32B53355" w14:textId="77777777" w:rsidR="00627FA4" w:rsidRPr="000529DE" w:rsidRDefault="00627FA4">
      <w:pPr>
        <w:widowControl w:val="0"/>
        <w:suppressAutoHyphens/>
        <w:autoSpaceDE w:val="0"/>
        <w:autoSpaceDN w:val="0"/>
        <w:spacing w:after="0" w:line="240" w:lineRule="auto"/>
        <w:ind w:left="1418"/>
        <w:jc w:val="both"/>
        <w:textAlignment w:val="baseline"/>
        <w:rPr>
          <w:rFonts w:ascii="Arial" w:hAnsi="Arial" w:cs="Arial"/>
          <w:sz w:val="22"/>
          <w:szCs w:val="22"/>
          <w:lang w:val="fr-FR"/>
        </w:rPr>
      </w:pPr>
    </w:p>
    <w:p w14:paraId="6C7F07FD" w14:textId="77777777" w:rsidR="00627FA4" w:rsidRPr="000529DE" w:rsidRDefault="004A16FC">
      <w:pPr>
        <w:widowControl w:val="0"/>
        <w:numPr>
          <w:ilvl w:val="0"/>
          <w:numId w:val="8"/>
        </w:numPr>
        <w:suppressAutoHyphens/>
        <w:autoSpaceDE w:val="0"/>
        <w:autoSpaceDN w:val="0"/>
        <w:spacing w:after="0" w:line="240" w:lineRule="auto"/>
        <w:ind w:left="1418" w:hanging="567"/>
        <w:jc w:val="both"/>
        <w:textAlignment w:val="baseline"/>
        <w:rPr>
          <w:rFonts w:ascii="Arial" w:hAnsi="Arial" w:cs="Arial"/>
          <w:sz w:val="22"/>
          <w:szCs w:val="22"/>
          <w:lang w:val="fr-FR"/>
        </w:rPr>
      </w:pPr>
      <w:r w:rsidRPr="000529DE">
        <w:rPr>
          <w:rFonts w:ascii="Arial" w:hAnsi="Arial" w:cs="Arial"/>
          <w:sz w:val="22"/>
          <w:szCs w:val="22"/>
          <w:lang w:val="fr-FR"/>
        </w:rPr>
        <w:t>revoir la référence standard pour les oiseaux, telle qu'établie par la Résolution 12.27 (</w:t>
      </w:r>
      <w:proofErr w:type="spellStart"/>
      <w:r w:rsidRPr="000529DE">
        <w:rPr>
          <w:rFonts w:ascii="Arial" w:hAnsi="Arial" w:cs="Arial"/>
          <w:sz w:val="22"/>
          <w:szCs w:val="22"/>
          <w:lang w:val="fr-FR"/>
        </w:rPr>
        <w:t>Rev</w:t>
      </w:r>
      <w:proofErr w:type="spellEnd"/>
      <w:r w:rsidRPr="000529DE">
        <w:rPr>
          <w:rFonts w:ascii="Arial" w:hAnsi="Arial" w:cs="Arial"/>
          <w:sz w:val="22"/>
          <w:szCs w:val="22"/>
          <w:lang w:val="fr-FR"/>
        </w:rPr>
        <w:t>. COP14) une fois que l'</w:t>
      </w:r>
      <w:proofErr w:type="spellStart"/>
      <w:r w:rsidRPr="000529DE">
        <w:rPr>
          <w:rFonts w:ascii="Arial" w:hAnsi="Arial" w:cs="Arial"/>
          <w:sz w:val="22"/>
          <w:szCs w:val="22"/>
          <w:lang w:val="fr-FR"/>
        </w:rPr>
        <w:t>AviList</w:t>
      </w:r>
      <w:proofErr w:type="spellEnd"/>
      <w:r w:rsidRPr="000529DE">
        <w:rPr>
          <w:rFonts w:ascii="Arial" w:hAnsi="Arial" w:cs="Arial"/>
          <w:sz w:val="22"/>
          <w:szCs w:val="22"/>
          <w:lang w:val="fr-FR"/>
        </w:rPr>
        <w:t xml:space="preserve"> sera achevée comme liste de contrôle unifiée des oiseaux du monde, et formuler toute recommandation relative à son adoption comme référence standard.</w:t>
      </w:r>
    </w:p>
    <w:p w14:paraId="60625305" w14:textId="77777777" w:rsidR="00627FA4" w:rsidRPr="000529DE" w:rsidRDefault="00627FA4">
      <w:pPr>
        <w:spacing w:after="0" w:line="240" w:lineRule="auto"/>
        <w:jc w:val="both"/>
        <w:rPr>
          <w:rFonts w:ascii="Arial" w:eastAsia="Arial" w:hAnsi="Arial" w:cs="Arial"/>
          <w:sz w:val="22"/>
          <w:szCs w:val="22"/>
          <w:lang w:val="fr-FR"/>
        </w:rPr>
      </w:pPr>
    </w:p>
    <w:p w14:paraId="3717C60D" w14:textId="77777777" w:rsidR="00627FA4" w:rsidRPr="000529DE" w:rsidRDefault="00627FA4">
      <w:pPr>
        <w:rPr>
          <w:rFonts w:ascii="Arial" w:eastAsia="Arial" w:hAnsi="Arial" w:cs="Arial"/>
          <w:b/>
          <w:bCs/>
          <w:sz w:val="22"/>
          <w:szCs w:val="22"/>
          <w:lang w:val="fr-FR"/>
        </w:rPr>
      </w:pPr>
    </w:p>
    <w:p w14:paraId="2615B565" w14:textId="77777777" w:rsidR="00627FA4" w:rsidRPr="000529DE" w:rsidRDefault="00627FA4">
      <w:pPr>
        <w:rPr>
          <w:rFonts w:ascii="Arial" w:eastAsia="Arial" w:hAnsi="Arial" w:cs="Arial"/>
          <w:b/>
          <w:bCs/>
          <w:sz w:val="22"/>
          <w:szCs w:val="22"/>
          <w:lang w:val="fr-FR"/>
        </w:rPr>
      </w:pPr>
    </w:p>
    <w:p w14:paraId="29DCA0E9" w14:textId="77777777" w:rsidR="00627FA4" w:rsidRPr="000529DE" w:rsidRDefault="00627FA4">
      <w:pPr>
        <w:pStyle w:val="ListParagraph"/>
        <w:spacing w:after="0" w:line="240" w:lineRule="auto"/>
        <w:ind w:left="360"/>
        <w:jc w:val="both"/>
        <w:rPr>
          <w:rFonts w:ascii="Arial" w:eastAsia="Arial" w:hAnsi="Arial" w:cs="Arial"/>
          <w:b/>
          <w:bCs/>
          <w:sz w:val="22"/>
          <w:szCs w:val="22"/>
          <w:lang w:val="fr-FR"/>
        </w:rPr>
        <w:sectPr w:rsidR="00627FA4" w:rsidRPr="000529DE">
          <w:headerReference w:type="even" r:id="rId26"/>
          <w:headerReference w:type="default" r:id="rId27"/>
          <w:pgSz w:w="11906" w:h="16838"/>
          <w:pgMar w:top="1440" w:right="1440" w:bottom="1440" w:left="1440" w:header="720" w:footer="720" w:gutter="0"/>
          <w:cols w:space="720"/>
          <w:docGrid w:linePitch="360"/>
        </w:sectPr>
      </w:pPr>
    </w:p>
    <w:p w14:paraId="1015CD7C" w14:textId="77777777" w:rsidR="00627FA4" w:rsidRPr="000529DE" w:rsidRDefault="004A16FC" w:rsidP="007866AD">
      <w:pPr>
        <w:spacing w:after="0"/>
        <w:ind w:left="-284" w:right="-217"/>
        <w:jc w:val="right"/>
        <w:rPr>
          <w:rFonts w:ascii="Arial" w:hAnsi="Arial" w:cs="Arial"/>
          <w:b/>
          <w:sz w:val="22"/>
          <w:szCs w:val="22"/>
          <w:lang w:val="fr-FR"/>
        </w:rPr>
      </w:pPr>
      <w:r w:rsidRPr="000529DE">
        <w:rPr>
          <w:rFonts w:ascii="Arial" w:hAnsi="Arial" w:cs="Arial"/>
          <w:b/>
          <w:bCs/>
          <w:sz w:val="22"/>
          <w:szCs w:val="22"/>
          <w:lang w:val="fr-FR"/>
        </w:rPr>
        <w:lastRenderedPageBreak/>
        <w:t xml:space="preserve">ANNEXE </w:t>
      </w:r>
      <w:r w:rsidRPr="000529DE">
        <w:rPr>
          <w:rFonts w:ascii="Arial" w:hAnsi="Arial" w:cs="Arial"/>
          <w:b/>
          <w:sz w:val="22"/>
          <w:szCs w:val="22"/>
          <w:lang w:val="fr-FR"/>
        </w:rPr>
        <w:t>3</w:t>
      </w:r>
    </w:p>
    <w:p w14:paraId="2F78C26C" w14:textId="77777777" w:rsidR="00627FA4" w:rsidRPr="000529DE" w:rsidRDefault="00627FA4" w:rsidP="007866AD">
      <w:pPr>
        <w:spacing w:after="0"/>
        <w:ind w:left="-284" w:right="-217"/>
        <w:jc w:val="right"/>
        <w:rPr>
          <w:rFonts w:ascii="Arial" w:hAnsi="Arial" w:cs="Arial"/>
          <w:b/>
          <w:bCs/>
          <w:sz w:val="22"/>
          <w:szCs w:val="22"/>
          <w:lang w:val="fr-FR"/>
        </w:rPr>
      </w:pPr>
    </w:p>
    <w:p w14:paraId="46C781CD" w14:textId="77777777" w:rsidR="00627FA4" w:rsidRPr="000529DE" w:rsidRDefault="004A16FC" w:rsidP="007866AD">
      <w:pPr>
        <w:spacing w:after="0"/>
        <w:ind w:left="-284" w:right="-217"/>
        <w:jc w:val="center"/>
        <w:rPr>
          <w:rFonts w:ascii="Arial" w:hAnsi="Arial" w:cs="Arial"/>
          <w:b/>
          <w:bCs/>
          <w:sz w:val="22"/>
          <w:szCs w:val="22"/>
          <w:lang w:val="fr-FR"/>
        </w:rPr>
      </w:pPr>
      <w:r w:rsidRPr="000529DE">
        <w:rPr>
          <w:rFonts w:ascii="Arial" w:hAnsi="Arial" w:cs="Arial"/>
          <w:b/>
          <w:bCs/>
          <w:sz w:val="22"/>
          <w:szCs w:val="22"/>
          <w:lang w:val="fr-FR"/>
        </w:rPr>
        <w:t>RÉSUMÉ DES CHANGEMENTS PROPOSÉS DANS LA NOMENCLATURE ET LA TAXONOMIE POUR LES ESPÈCES INSCRITES AUX ANNEXES DE LA CMS</w:t>
      </w:r>
    </w:p>
    <w:p w14:paraId="6ECB63C5" w14:textId="77777777" w:rsidR="00627FA4" w:rsidRPr="000529DE" w:rsidRDefault="00627FA4" w:rsidP="007866AD">
      <w:pPr>
        <w:spacing w:after="0"/>
        <w:ind w:left="-284" w:right="-217"/>
        <w:jc w:val="center"/>
        <w:rPr>
          <w:rFonts w:ascii="Arial" w:hAnsi="Arial" w:cs="Arial"/>
          <w:b/>
          <w:lang w:val="fr-FR"/>
        </w:rPr>
      </w:pPr>
    </w:p>
    <w:p w14:paraId="0BBF75A7" w14:textId="77777777" w:rsidR="00627FA4" w:rsidRDefault="004A16FC" w:rsidP="007866AD">
      <w:pPr>
        <w:ind w:left="-284" w:right="-217"/>
        <w:rPr>
          <w:rFonts w:ascii="Arial" w:hAnsi="Arial" w:cs="Arial"/>
          <w:bCs/>
          <w:sz w:val="22"/>
          <w:szCs w:val="22"/>
          <w:lang w:val="fr-FR"/>
        </w:rPr>
      </w:pPr>
      <w:r w:rsidRPr="000529DE">
        <w:rPr>
          <w:rFonts w:ascii="Arial" w:hAnsi="Arial" w:cs="Arial"/>
          <w:bCs/>
          <w:sz w:val="22"/>
          <w:szCs w:val="22"/>
          <w:lang w:val="fr-FR"/>
        </w:rPr>
        <w:t>Tableau 1 : Changements dans les noms scientifiques des espèces résultant de changements dans la nomenclature normalisée</w:t>
      </w:r>
    </w:p>
    <w:p w14:paraId="404190F2" w14:textId="77777777" w:rsidR="00E74AD2" w:rsidRPr="000529DE" w:rsidRDefault="00E74AD2">
      <w:pPr>
        <w:rPr>
          <w:rFonts w:ascii="Arial" w:hAnsi="Arial" w:cs="Arial"/>
          <w:bCs/>
          <w:sz w:val="22"/>
          <w:szCs w:val="22"/>
          <w:lang w:val="fr-FR"/>
        </w:rPr>
      </w:pPr>
    </w:p>
    <w:tbl>
      <w:tblPr>
        <w:tblW w:w="14879" w:type="dxa"/>
        <w:jc w:val="center"/>
        <w:tblCellMar>
          <w:left w:w="70" w:type="dxa"/>
          <w:right w:w="70" w:type="dxa"/>
        </w:tblCellMar>
        <w:tblLook w:val="04A0" w:firstRow="1" w:lastRow="0" w:firstColumn="1" w:lastColumn="0" w:noHBand="0" w:noVBand="1"/>
      </w:tblPr>
      <w:tblGrid>
        <w:gridCol w:w="1985"/>
        <w:gridCol w:w="1864"/>
        <w:gridCol w:w="1113"/>
        <w:gridCol w:w="3378"/>
        <w:gridCol w:w="1984"/>
        <w:gridCol w:w="1319"/>
        <w:gridCol w:w="3236"/>
      </w:tblGrid>
      <w:tr w:rsidR="00627FA4" w:rsidRPr="005966E2" w14:paraId="1A63050C" w14:textId="77777777" w:rsidTr="005C54D6">
        <w:trPr>
          <w:trHeight w:val="285"/>
          <w:tblHeader/>
          <w:jc w:val="center"/>
        </w:trPr>
        <w:tc>
          <w:tcPr>
            <w:tcW w:w="198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B114F86"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Groupement supérieur</w:t>
            </w:r>
          </w:p>
        </w:tc>
        <w:tc>
          <w:tcPr>
            <w:tcW w:w="186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224A8EF"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Famille</w:t>
            </w:r>
          </w:p>
        </w:tc>
        <w:tc>
          <w:tcPr>
            <w:tcW w:w="1113" w:type="dxa"/>
            <w:tcBorders>
              <w:top w:val="single" w:sz="4" w:space="0" w:color="auto"/>
              <w:bottom w:val="single" w:sz="4" w:space="0" w:color="auto"/>
              <w:right w:val="single" w:sz="4" w:space="0" w:color="auto"/>
            </w:tcBorders>
            <w:shd w:val="clear" w:color="auto" w:fill="BFBFBF" w:themeFill="background1" w:themeFillShade="BF"/>
            <w:vAlign w:val="center"/>
          </w:tcPr>
          <w:p w14:paraId="0371D030"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Annexe</w:t>
            </w:r>
          </w:p>
        </w:tc>
        <w:tc>
          <w:tcPr>
            <w:tcW w:w="337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4C828D"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Nom actuel</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14:paraId="52392F24"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Nom proposé</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76D262B3"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Description du changement</w:t>
            </w:r>
          </w:p>
        </w:tc>
        <w:tc>
          <w:tcPr>
            <w:tcW w:w="3236" w:type="dxa"/>
            <w:tcBorders>
              <w:top w:val="single" w:sz="4" w:space="0" w:color="auto"/>
              <w:left w:val="nil"/>
              <w:bottom w:val="single" w:sz="4" w:space="0" w:color="auto"/>
              <w:right w:val="single" w:sz="4" w:space="0" w:color="auto"/>
            </w:tcBorders>
            <w:shd w:val="clear" w:color="000000" w:fill="BFBFBF"/>
            <w:vAlign w:val="center"/>
            <w:hideMark/>
          </w:tcPr>
          <w:p w14:paraId="00215914" w14:textId="77777777" w:rsidR="00627FA4" w:rsidRPr="005966E2" w:rsidRDefault="004A16FC">
            <w:pPr>
              <w:spacing w:before="40" w:after="40" w:line="240" w:lineRule="auto"/>
              <w:jc w:val="center"/>
              <w:rPr>
                <w:rFonts w:ascii="Arial" w:eastAsia="Times New Roman" w:hAnsi="Arial" w:cs="Arial"/>
                <w:b/>
                <w:color w:val="000000"/>
                <w:sz w:val="20"/>
                <w:szCs w:val="20"/>
                <w:lang w:val="fr-FR" w:eastAsia="de-DE"/>
              </w:rPr>
            </w:pPr>
            <w:r w:rsidRPr="005966E2">
              <w:rPr>
                <w:rFonts w:ascii="Arial" w:eastAsia="Times New Roman" w:hAnsi="Arial" w:cs="Arial"/>
                <w:b/>
                <w:color w:val="000000"/>
                <w:sz w:val="20"/>
                <w:szCs w:val="20"/>
                <w:lang w:val="fr-FR" w:eastAsia="de-DE"/>
              </w:rPr>
              <w:t>Commentaires</w:t>
            </w:r>
          </w:p>
        </w:tc>
      </w:tr>
      <w:tr w:rsidR="00BF3B67" w:rsidRPr="005966E2" w14:paraId="5DBD2089" w14:textId="77777777" w:rsidTr="005C54D6">
        <w:trPr>
          <w:trHeight w:val="285"/>
          <w:jc w:val="center"/>
        </w:trPr>
        <w:tc>
          <w:tcPr>
            <w:tcW w:w="14879" w:type="dxa"/>
            <w:gridSpan w:val="7"/>
            <w:tcBorders>
              <w:top w:val="single" w:sz="4" w:space="0" w:color="auto"/>
              <w:left w:val="single" w:sz="4" w:space="0" w:color="auto"/>
              <w:bottom w:val="single" w:sz="4" w:space="0" w:color="auto"/>
              <w:right w:val="single" w:sz="4" w:space="0" w:color="auto"/>
            </w:tcBorders>
            <w:hideMark/>
          </w:tcPr>
          <w:p w14:paraId="0E7FF3EA" w14:textId="5583DF09" w:rsidR="00BF3B67" w:rsidRPr="00BF3B67" w:rsidRDefault="00BF3B67">
            <w:pPr>
              <w:spacing w:before="40" w:after="40" w:line="240" w:lineRule="auto"/>
              <w:rPr>
                <w:rFonts w:ascii="Arial" w:eastAsia="Times New Roman" w:hAnsi="Arial" w:cs="Arial"/>
                <w:b/>
                <w:color w:val="000000"/>
                <w:sz w:val="20"/>
                <w:szCs w:val="20"/>
                <w:lang w:val="de-DE" w:eastAsia="de-DE"/>
              </w:rPr>
            </w:pPr>
            <w:r w:rsidRPr="005966E2">
              <w:rPr>
                <w:rFonts w:ascii="Arial" w:eastAsia="Times New Roman" w:hAnsi="Arial" w:cs="Arial"/>
                <w:b/>
                <w:color w:val="000000"/>
                <w:sz w:val="20"/>
                <w:szCs w:val="20"/>
                <w:lang w:eastAsia="de-DE"/>
              </w:rPr>
              <w:t>MAMMALIA</w:t>
            </w:r>
          </w:p>
        </w:tc>
      </w:tr>
      <w:tr w:rsidR="00627FA4" w:rsidRPr="005966E2" w14:paraId="23B3DA9A" w14:textId="77777777" w:rsidTr="005C54D6">
        <w:trPr>
          <w:trHeight w:val="570"/>
          <w:jc w:val="center"/>
        </w:trPr>
        <w:tc>
          <w:tcPr>
            <w:tcW w:w="1985" w:type="dxa"/>
            <w:tcBorders>
              <w:top w:val="nil"/>
              <w:left w:val="single" w:sz="4" w:space="0" w:color="auto"/>
              <w:bottom w:val="single" w:sz="4" w:space="0" w:color="auto"/>
              <w:right w:val="single" w:sz="4" w:space="0" w:color="auto"/>
            </w:tcBorders>
            <w:hideMark/>
          </w:tcPr>
          <w:p w14:paraId="3B962161"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eastAsia="de-DE"/>
              </w:rPr>
              <w:t>CARNIVORA</w:t>
            </w:r>
          </w:p>
        </w:tc>
        <w:tc>
          <w:tcPr>
            <w:tcW w:w="1864" w:type="dxa"/>
            <w:tcBorders>
              <w:top w:val="nil"/>
              <w:left w:val="nil"/>
              <w:bottom w:val="single" w:sz="4" w:space="0" w:color="auto"/>
              <w:right w:val="single" w:sz="4" w:space="0" w:color="auto"/>
            </w:tcBorders>
            <w:hideMark/>
          </w:tcPr>
          <w:p w14:paraId="098B5883"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eastAsia="de-DE"/>
              </w:rPr>
              <w:t>Felidae</w:t>
            </w:r>
          </w:p>
        </w:tc>
        <w:tc>
          <w:tcPr>
            <w:tcW w:w="1113" w:type="dxa"/>
            <w:tcBorders>
              <w:top w:val="single" w:sz="4" w:space="0" w:color="auto"/>
              <w:bottom w:val="single" w:sz="4" w:space="0" w:color="auto"/>
              <w:right w:val="single" w:sz="4" w:space="0" w:color="auto"/>
            </w:tcBorders>
          </w:tcPr>
          <w:p w14:paraId="41CF5E00" w14:textId="77777777" w:rsidR="00627FA4" w:rsidRPr="005966E2" w:rsidRDefault="004A16FC">
            <w:pPr>
              <w:spacing w:before="40" w:after="40" w:line="240" w:lineRule="auto"/>
              <w:rPr>
                <w:rFonts w:ascii="Arial" w:eastAsia="Arial" w:hAnsi="Arial" w:cs="Arial"/>
                <w:iCs/>
                <w:color w:val="000000"/>
                <w:sz w:val="20"/>
                <w:szCs w:val="20"/>
                <w:lang w:eastAsia="de-DE"/>
              </w:rPr>
            </w:pPr>
            <w:r w:rsidRPr="005966E2">
              <w:rPr>
                <w:rFonts w:ascii="Arial" w:eastAsia="Arial" w:hAnsi="Arial" w:cs="Arial"/>
                <w:iCs/>
                <w:color w:val="000000"/>
                <w:sz w:val="20"/>
                <w:szCs w:val="20"/>
                <w:lang w:eastAsia="de-DE"/>
              </w:rPr>
              <w:t>I</w:t>
            </w:r>
          </w:p>
        </w:tc>
        <w:tc>
          <w:tcPr>
            <w:tcW w:w="3378" w:type="dxa"/>
            <w:tcBorders>
              <w:top w:val="nil"/>
              <w:left w:val="single" w:sz="4" w:space="0" w:color="auto"/>
              <w:bottom w:val="single" w:sz="4" w:space="0" w:color="auto"/>
              <w:right w:val="single" w:sz="4" w:space="0" w:color="auto"/>
            </w:tcBorders>
            <w:hideMark/>
          </w:tcPr>
          <w:p w14:paraId="4B55F99F" w14:textId="77777777" w:rsidR="00627FA4" w:rsidRPr="005966E2" w:rsidRDefault="004A16FC">
            <w:pPr>
              <w:spacing w:before="40" w:after="40" w:line="240" w:lineRule="auto"/>
              <w:rPr>
                <w:rFonts w:ascii="Arial" w:eastAsia="Times New Roman" w:hAnsi="Arial" w:cs="Arial"/>
                <w:i/>
                <w:color w:val="000000"/>
                <w:sz w:val="20"/>
                <w:szCs w:val="20"/>
                <w:lang w:val="en-US" w:eastAsia="de-DE"/>
              </w:rPr>
            </w:pPr>
            <w:r w:rsidRPr="005966E2">
              <w:rPr>
                <w:rFonts w:ascii="Arial" w:eastAsia="Arial" w:hAnsi="Arial" w:cs="Arial"/>
                <w:i/>
                <w:color w:val="000000"/>
                <w:sz w:val="20"/>
                <w:szCs w:val="20"/>
                <w:lang w:eastAsia="de-DE"/>
              </w:rPr>
              <w:t xml:space="preserve">Uncia </w:t>
            </w:r>
            <w:proofErr w:type="spellStart"/>
            <w:r w:rsidRPr="005966E2">
              <w:rPr>
                <w:rFonts w:ascii="Arial" w:eastAsia="Arial" w:hAnsi="Arial" w:cs="Arial"/>
                <w:i/>
                <w:color w:val="000000"/>
                <w:sz w:val="20"/>
                <w:szCs w:val="20"/>
                <w:lang w:eastAsia="de-DE"/>
              </w:rPr>
              <w:t>uncia</w:t>
            </w:r>
            <w:proofErr w:type="spellEnd"/>
          </w:p>
        </w:tc>
        <w:tc>
          <w:tcPr>
            <w:tcW w:w="1984" w:type="dxa"/>
            <w:tcBorders>
              <w:top w:val="nil"/>
              <w:left w:val="nil"/>
              <w:bottom w:val="single" w:sz="4" w:space="0" w:color="auto"/>
              <w:right w:val="single" w:sz="4" w:space="0" w:color="auto"/>
            </w:tcBorders>
            <w:hideMark/>
          </w:tcPr>
          <w:p w14:paraId="3C561783"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i/>
                <w:color w:val="000000"/>
                <w:sz w:val="20"/>
                <w:szCs w:val="20"/>
                <w:lang w:eastAsia="de-DE"/>
              </w:rPr>
              <w:t>Panthera uncia</w:t>
            </w:r>
          </w:p>
        </w:tc>
        <w:tc>
          <w:tcPr>
            <w:tcW w:w="1319" w:type="dxa"/>
            <w:tcBorders>
              <w:top w:val="nil"/>
              <w:left w:val="nil"/>
              <w:bottom w:val="nil"/>
              <w:right w:val="single" w:sz="4" w:space="0" w:color="auto"/>
            </w:tcBorders>
            <w:hideMark/>
          </w:tcPr>
          <w:p w14:paraId="4DD0D2C2"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single" w:sz="4" w:space="0" w:color="auto"/>
              <w:left w:val="single" w:sz="4" w:space="0" w:color="auto"/>
              <w:bottom w:val="single" w:sz="4" w:space="0" w:color="auto"/>
              <w:right w:val="single" w:sz="4" w:space="0" w:color="auto"/>
            </w:tcBorders>
            <w:hideMark/>
          </w:tcPr>
          <w:p w14:paraId="5F3231F8"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r>
      <w:tr w:rsidR="00627FA4" w:rsidRPr="005966E2" w14:paraId="6398088B" w14:textId="77777777" w:rsidTr="005C54D6">
        <w:trPr>
          <w:trHeight w:val="570"/>
          <w:jc w:val="center"/>
        </w:trPr>
        <w:tc>
          <w:tcPr>
            <w:tcW w:w="1985" w:type="dxa"/>
            <w:tcBorders>
              <w:top w:val="nil"/>
              <w:left w:val="single" w:sz="4" w:space="0" w:color="auto"/>
              <w:bottom w:val="single" w:sz="4" w:space="0" w:color="auto"/>
              <w:right w:val="single" w:sz="4" w:space="0" w:color="auto"/>
            </w:tcBorders>
            <w:hideMark/>
          </w:tcPr>
          <w:p w14:paraId="45D601D0"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eastAsia="de-DE"/>
              </w:rPr>
              <w:t> </w:t>
            </w:r>
          </w:p>
        </w:tc>
        <w:tc>
          <w:tcPr>
            <w:tcW w:w="1864" w:type="dxa"/>
            <w:tcBorders>
              <w:top w:val="nil"/>
              <w:left w:val="nil"/>
              <w:bottom w:val="single" w:sz="4" w:space="0" w:color="auto"/>
              <w:right w:val="single" w:sz="4" w:space="0" w:color="auto"/>
            </w:tcBorders>
            <w:hideMark/>
          </w:tcPr>
          <w:p w14:paraId="3E10676C"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eastAsia="de-DE"/>
              </w:rPr>
              <w:t>Felidae</w:t>
            </w:r>
          </w:p>
        </w:tc>
        <w:tc>
          <w:tcPr>
            <w:tcW w:w="1113" w:type="dxa"/>
            <w:tcBorders>
              <w:top w:val="single" w:sz="4" w:space="0" w:color="auto"/>
              <w:bottom w:val="single" w:sz="4" w:space="0" w:color="auto"/>
              <w:right w:val="single" w:sz="4" w:space="0" w:color="auto"/>
            </w:tcBorders>
          </w:tcPr>
          <w:p w14:paraId="165C726E" w14:textId="77777777" w:rsidR="00627FA4" w:rsidRPr="005966E2" w:rsidRDefault="004A16FC">
            <w:pPr>
              <w:spacing w:before="40" w:after="40" w:line="240" w:lineRule="auto"/>
              <w:rPr>
                <w:rFonts w:ascii="Arial" w:eastAsia="Arial" w:hAnsi="Arial" w:cs="Arial"/>
                <w:iCs/>
                <w:color w:val="000000"/>
                <w:sz w:val="20"/>
                <w:szCs w:val="20"/>
                <w:lang w:eastAsia="de-DE"/>
              </w:rPr>
            </w:pPr>
            <w:r w:rsidRPr="005966E2">
              <w:rPr>
                <w:rFonts w:ascii="Arial" w:eastAsia="Arial"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hideMark/>
          </w:tcPr>
          <w:p w14:paraId="739E916B" w14:textId="77777777" w:rsidR="00627FA4" w:rsidRPr="005966E2" w:rsidRDefault="004A16FC">
            <w:pPr>
              <w:spacing w:before="40" w:after="40" w:line="240" w:lineRule="auto"/>
              <w:rPr>
                <w:rFonts w:ascii="Arial" w:eastAsia="Times New Roman" w:hAnsi="Arial" w:cs="Arial"/>
                <w:i/>
                <w:color w:val="000000"/>
                <w:sz w:val="20"/>
                <w:szCs w:val="20"/>
                <w:lang w:val="en-US" w:eastAsia="de-DE"/>
              </w:rPr>
            </w:pPr>
            <w:r w:rsidRPr="005966E2">
              <w:rPr>
                <w:rFonts w:ascii="Arial" w:eastAsia="Arial" w:hAnsi="Arial" w:cs="Arial"/>
                <w:i/>
                <w:color w:val="000000"/>
                <w:sz w:val="20"/>
                <w:szCs w:val="20"/>
                <w:lang w:eastAsia="de-DE"/>
              </w:rPr>
              <w:t xml:space="preserve">Felis </w:t>
            </w:r>
            <w:proofErr w:type="spellStart"/>
            <w:r w:rsidRPr="005966E2">
              <w:rPr>
                <w:rFonts w:ascii="Arial" w:eastAsia="Arial" w:hAnsi="Arial" w:cs="Arial"/>
                <w:i/>
                <w:color w:val="000000"/>
                <w:sz w:val="20"/>
                <w:szCs w:val="20"/>
                <w:lang w:eastAsia="de-DE"/>
              </w:rPr>
              <w:t>manul</w:t>
            </w:r>
            <w:proofErr w:type="spellEnd"/>
          </w:p>
        </w:tc>
        <w:tc>
          <w:tcPr>
            <w:tcW w:w="1984" w:type="dxa"/>
            <w:tcBorders>
              <w:top w:val="nil"/>
              <w:left w:val="nil"/>
              <w:bottom w:val="single" w:sz="4" w:space="0" w:color="auto"/>
              <w:right w:val="single" w:sz="4" w:space="0" w:color="auto"/>
            </w:tcBorders>
            <w:hideMark/>
          </w:tcPr>
          <w:p w14:paraId="253D9D33"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proofErr w:type="spellStart"/>
            <w:r w:rsidRPr="005966E2">
              <w:rPr>
                <w:rFonts w:ascii="Arial" w:eastAsia="Times New Roman" w:hAnsi="Arial" w:cs="Arial"/>
                <w:i/>
                <w:color w:val="000000"/>
                <w:sz w:val="20"/>
                <w:szCs w:val="20"/>
                <w:lang w:eastAsia="de-DE"/>
              </w:rPr>
              <w:t>Otocolobus</w:t>
            </w:r>
            <w:proofErr w:type="spellEnd"/>
            <w:r w:rsidRPr="005966E2">
              <w:rPr>
                <w:rFonts w:ascii="Arial" w:eastAsia="Times New Roman" w:hAnsi="Arial" w:cs="Arial"/>
                <w:i/>
                <w:color w:val="000000"/>
                <w:sz w:val="20"/>
                <w:szCs w:val="20"/>
                <w:lang w:eastAsia="de-DE"/>
              </w:rPr>
              <w:t xml:space="preserve"> </w:t>
            </w:r>
            <w:proofErr w:type="spellStart"/>
            <w:r w:rsidRPr="005966E2">
              <w:rPr>
                <w:rFonts w:ascii="Arial" w:eastAsia="Times New Roman" w:hAnsi="Arial" w:cs="Arial"/>
                <w:i/>
                <w:color w:val="000000"/>
                <w:sz w:val="20"/>
                <w:szCs w:val="20"/>
                <w:lang w:eastAsia="de-DE"/>
              </w:rPr>
              <w:t>manul</w:t>
            </w:r>
            <w:proofErr w:type="spellEnd"/>
          </w:p>
        </w:tc>
        <w:tc>
          <w:tcPr>
            <w:tcW w:w="1319" w:type="dxa"/>
            <w:tcBorders>
              <w:top w:val="single" w:sz="4" w:space="0" w:color="auto"/>
              <w:left w:val="nil"/>
              <w:bottom w:val="single" w:sz="4" w:space="0" w:color="auto"/>
              <w:right w:val="single" w:sz="4" w:space="0" w:color="auto"/>
            </w:tcBorders>
            <w:hideMark/>
          </w:tcPr>
          <w:p w14:paraId="47C47396"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 xml:space="preserve">Changement de genre </w:t>
            </w:r>
          </w:p>
        </w:tc>
        <w:tc>
          <w:tcPr>
            <w:tcW w:w="3236" w:type="dxa"/>
            <w:tcBorders>
              <w:top w:val="nil"/>
              <w:left w:val="nil"/>
              <w:bottom w:val="single" w:sz="4" w:space="0" w:color="auto"/>
              <w:right w:val="single" w:sz="4" w:space="0" w:color="auto"/>
            </w:tcBorders>
            <w:hideMark/>
          </w:tcPr>
          <w:p w14:paraId="569314F6"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r>
      <w:tr w:rsidR="00627FA4" w:rsidRPr="005966E2" w14:paraId="459885AB" w14:textId="77777777" w:rsidTr="005C54D6">
        <w:trPr>
          <w:trHeight w:val="570"/>
          <w:jc w:val="center"/>
        </w:trPr>
        <w:tc>
          <w:tcPr>
            <w:tcW w:w="1985" w:type="dxa"/>
            <w:tcBorders>
              <w:top w:val="nil"/>
              <w:left w:val="single" w:sz="4" w:space="0" w:color="auto"/>
              <w:bottom w:val="single" w:sz="4" w:space="0" w:color="auto"/>
              <w:right w:val="single" w:sz="4" w:space="0" w:color="auto"/>
            </w:tcBorders>
          </w:tcPr>
          <w:p w14:paraId="5A8C9AE8"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CETACEA</w:t>
            </w:r>
          </w:p>
        </w:tc>
        <w:tc>
          <w:tcPr>
            <w:tcW w:w="1864" w:type="dxa"/>
            <w:tcBorders>
              <w:top w:val="nil"/>
              <w:left w:val="nil"/>
              <w:bottom w:val="single" w:sz="4" w:space="0" w:color="auto"/>
              <w:right w:val="single" w:sz="4" w:space="0" w:color="auto"/>
            </w:tcBorders>
          </w:tcPr>
          <w:p w14:paraId="5F1F8B06"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Balaenopteridae</w:t>
            </w:r>
          </w:p>
        </w:tc>
        <w:tc>
          <w:tcPr>
            <w:tcW w:w="1113" w:type="dxa"/>
            <w:tcBorders>
              <w:top w:val="single" w:sz="4" w:space="0" w:color="auto"/>
              <w:bottom w:val="single" w:sz="4" w:space="0" w:color="auto"/>
              <w:right w:val="single" w:sz="4" w:space="0" w:color="auto"/>
            </w:tcBorders>
          </w:tcPr>
          <w:p w14:paraId="58254FBA" w14:textId="77777777" w:rsidR="00627FA4" w:rsidRPr="005966E2" w:rsidRDefault="004A16FC">
            <w:pPr>
              <w:spacing w:before="40" w:after="40" w:line="240" w:lineRule="auto"/>
              <w:rPr>
                <w:rFonts w:ascii="Arial" w:eastAsia="Arial" w:hAnsi="Arial" w:cs="Arial"/>
                <w:iCs/>
                <w:color w:val="000000"/>
                <w:sz w:val="20"/>
                <w:szCs w:val="20"/>
                <w:lang w:eastAsia="de-DE"/>
              </w:rPr>
            </w:pPr>
            <w:r w:rsidRPr="005966E2">
              <w:rPr>
                <w:rFonts w:ascii="Arial" w:eastAsia="Arial"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tcPr>
          <w:p w14:paraId="2A7077A6" w14:textId="77777777" w:rsidR="00627FA4" w:rsidRPr="005966E2" w:rsidRDefault="004A16FC">
            <w:pPr>
              <w:spacing w:before="40" w:after="40" w:line="240" w:lineRule="auto"/>
              <w:rPr>
                <w:rFonts w:ascii="Arial" w:eastAsia="Arial" w:hAnsi="Arial" w:cs="Arial"/>
                <w:i/>
                <w:color w:val="000000"/>
                <w:sz w:val="20"/>
                <w:szCs w:val="20"/>
                <w:lang w:eastAsia="de-DE"/>
              </w:rPr>
            </w:pPr>
            <w:r w:rsidRPr="005966E2">
              <w:rPr>
                <w:rFonts w:ascii="Arial" w:eastAsia="Arial" w:hAnsi="Arial" w:cs="Arial"/>
                <w:i/>
                <w:iCs/>
                <w:sz w:val="20"/>
                <w:szCs w:val="20"/>
              </w:rPr>
              <w:t xml:space="preserve">Balaenoptera </w:t>
            </w:r>
            <w:proofErr w:type="spellStart"/>
            <w:r w:rsidRPr="005966E2">
              <w:rPr>
                <w:rFonts w:ascii="Arial" w:eastAsia="Arial" w:hAnsi="Arial" w:cs="Arial"/>
                <w:i/>
                <w:iCs/>
                <w:sz w:val="20"/>
                <w:szCs w:val="20"/>
              </w:rPr>
              <w:t>edeni</w:t>
            </w:r>
            <w:proofErr w:type="spellEnd"/>
          </w:p>
        </w:tc>
        <w:tc>
          <w:tcPr>
            <w:tcW w:w="1984" w:type="dxa"/>
            <w:tcBorders>
              <w:top w:val="nil"/>
              <w:left w:val="nil"/>
              <w:bottom w:val="single" w:sz="4" w:space="0" w:color="auto"/>
              <w:right w:val="single" w:sz="4" w:space="0" w:color="auto"/>
            </w:tcBorders>
          </w:tcPr>
          <w:p w14:paraId="37AAF66B" w14:textId="3E483B58" w:rsidR="00627FA4" w:rsidRPr="005966E2" w:rsidRDefault="004A16FC">
            <w:pPr>
              <w:pStyle w:val="paragraph"/>
              <w:spacing w:before="40" w:beforeAutospacing="0" w:after="40" w:afterAutospacing="0"/>
              <w:rPr>
                <w:rFonts w:ascii="Arial" w:eastAsia="Arial" w:hAnsi="Arial" w:cs="Arial"/>
                <w:sz w:val="20"/>
                <w:szCs w:val="20"/>
                <w:lang w:val="fr-FR"/>
              </w:rPr>
            </w:pPr>
            <w:proofErr w:type="spellStart"/>
            <w:r w:rsidRPr="005966E2">
              <w:rPr>
                <w:rFonts w:ascii="Arial" w:eastAsia="Arial" w:hAnsi="Arial" w:cs="Arial"/>
                <w:i/>
                <w:iCs/>
                <w:sz w:val="20"/>
                <w:szCs w:val="20"/>
                <w:lang w:val="fr-FR"/>
              </w:rPr>
              <w:t>Balaenoptera</w:t>
            </w:r>
            <w:proofErr w:type="spellEnd"/>
            <w:r w:rsidRPr="005966E2">
              <w:rPr>
                <w:rFonts w:ascii="Arial" w:eastAsia="Arial" w:hAnsi="Arial" w:cs="Arial"/>
                <w:i/>
                <w:iCs/>
                <w:sz w:val="20"/>
                <w:szCs w:val="20"/>
                <w:lang w:val="fr-FR"/>
              </w:rPr>
              <w:t xml:space="preserve"> </w:t>
            </w:r>
            <w:proofErr w:type="spellStart"/>
            <w:r w:rsidRPr="005966E2">
              <w:rPr>
                <w:rFonts w:ascii="Arial" w:eastAsia="Arial" w:hAnsi="Arial" w:cs="Arial"/>
                <w:i/>
                <w:iCs/>
                <w:sz w:val="20"/>
                <w:szCs w:val="20"/>
                <w:lang w:val="fr-FR"/>
              </w:rPr>
              <w:t>edeni</w:t>
            </w:r>
            <w:proofErr w:type="spellEnd"/>
            <w:r w:rsidRPr="005966E2">
              <w:rPr>
                <w:rFonts w:ascii="Arial" w:eastAsia="Arial" w:hAnsi="Arial" w:cs="Arial"/>
                <w:sz w:val="20"/>
                <w:szCs w:val="20"/>
                <w:lang w:val="fr-FR"/>
              </w:rPr>
              <w:t xml:space="preserve"> </w:t>
            </w:r>
            <w:r w:rsidR="009E21AB" w:rsidRPr="005966E2">
              <w:rPr>
                <w:rFonts w:ascii="Arial" w:eastAsia="Arial" w:hAnsi="Arial" w:cs="Arial"/>
                <w:sz w:val="20"/>
                <w:szCs w:val="20"/>
                <w:lang w:val="fr-FR"/>
              </w:rPr>
              <w:t>et</w:t>
            </w:r>
          </w:p>
          <w:p w14:paraId="34BC3BEA" w14:textId="77777777" w:rsidR="00627FA4" w:rsidRPr="005966E2" w:rsidRDefault="004A16FC">
            <w:pPr>
              <w:pStyle w:val="paragraph"/>
              <w:spacing w:before="40" w:beforeAutospacing="0" w:after="40" w:afterAutospacing="0"/>
              <w:rPr>
                <w:rFonts w:ascii="Arial" w:eastAsia="Arial" w:hAnsi="Arial" w:cs="Arial"/>
                <w:sz w:val="20"/>
                <w:szCs w:val="20"/>
                <w:lang w:val="fr-FR"/>
              </w:rPr>
            </w:pPr>
            <w:proofErr w:type="spellStart"/>
            <w:r w:rsidRPr="005966E2">
              <w:rPr>
                <w:rFonts w:ascii="Arial" w:eastAsia="Arial" w:hAnsi="Arial" w:cs="Arial"/>
                <w:i/>
                <w:iCs/>
                <w:sz w:val="20"/>
                <w:szCs w:val="20"/>
                <w:lang w:val="fr-FR"/>
              </w:rPr>
              <w:t>Balaenoptera</w:t>
            </w:r>
            <w:proofErr w:type="spellEnd"/>
            <w:r w:rsidRPr="005966E2">
              <w:rPr>
                <w:rFonts w:ascii="Arial" w:eastAsia="Arial" w:hAnsi="Arial" w:cs="Arial"/>
                <w:i/>
                <w:iCs/>
                <w:sz w:val="20"/>
                <w:szCs w:val="20"/>
                <w:lang w:val="fr-FR"/>
              </w:rPr>
              <w:t xml:space="preserve"> </w:t>
            </w:r>
            <w:proofErr w:type="spellStart"/>
            <w:r w:rsidRPr="005966E2">
              <w:rPr>
                <w:rFonts w:ascii="Arial" w:eastAsia="Arial" w:hAnsi="Arial" w:cs="Arial"/>
                <w:i/>
                <w:iCs/>
                <w:sz w:val="20"/>
                <w:szCs w:val="20"/>
                <w:lang w:val="fr-FR"/>
              </w:rPr>
              <w:t>ricei</w:t>
            </w:r>
            <w:proofErr w:type="spellEnd"/>
          </w:p>
        </w:tc>
        <w:tc>
          <w:tcPr>
            <w:tcW w:w="1319" w:type="dxa"/>
            <w:tcBorders>
              <w:top w:val="single" w:sz="4" w:space="0" w:color="auto"/>
              <w:left w:val="nil"/>
              <w:bottom w:val="single" w:sz="4" w:space="0" w:color="auto"/>
              <w:right w:val="single" w:sz="4" w:space="0" w:color="auto"/>
            </w:tcBorders>
          </w:tcPr>
          <w:p w14:paraId="34536011"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l'espèce</w:t>
            </w:r>
          </w:p>
        </w:tc>
        <w:tc>
          <w:tcPr>
            <w:tcW w:w="3236" w:type="dxa"/>
            <w:tcBorders>
              <w:top w:val="nil"/>
              <w:left w:val="nil"/>
              <w:bottom w:val="single" w:sz="4" w:space="0" w:color="auto"/>
              <w:right w:val="single" w:sz="4" w:space="0" w:color="auto"/>
            </w:tcBorders>
          </w:tcPr>
          <w:p w14:paraId="7D9940C4" w14:textId="77777777" w:rsidR="00627FA4" w:rsidRPr="005966E2" w:rsidRDefault="004A16FC" w:rsidP="005966E2">
            <w:pPr>
              <w:pStyle w:val="paragraph"/>
              <w:spacing w:before="40" w:beforeAutospacing="0" w:after="40" w:afterAutospacing="0"/>
              <w:jc w:val="both"/>
              <w:rPr>
                <w:rFonts w:ascii="Arial" w:eastAsia="Arial" w:hAnsi="Arial" w:cs="Arial"/>
                <w:sz w:val="20"/>
                <w:szCs w:val="20"/>
                <w:lang w:val="fr-FR"/>
              </w:rPr>
            </w:pPr>
            <w:r w:rsidRPr="005966E2">
              <w:rPr>
                <w:rFonts w:ascii="Arial" w:eastAsia="Arial" w:hAnsi="Arial" w:cs="Arial"/>
                <w:sz w:val="20"/>
                <w:szCs w:val="20"/>
                <w:lang w:val="fr-FR"/>
              </w:rPr>
              <w:t>Il est recommandé à la COP20 de la CITES d'adopter la même modification taxonomique ;</w:t>
            </w:r>
          </w:p>
          <w:p w14:paraId="7B56A22D" w14:textId="77777777" w:rsidR="00627FA4" w:rsidRPr="005966E2" w:rsidRDefault="004A16FC" w:rsidP="005966E2">
            <w:pPr>
              <w:spacing w:before="40" w:after="40" w:line="240" w:lineRule="auto"/>
              <w:jc w:val="both"/>
              <w:rPr>
                <w:rFonts w:ascii="Arial" w:eastAsia="Times New Roman" w:hAnsi="Arial" w:cs="Arial"/>
                <w:color w:val="000000"/>
                <w:sz w:val="20"/>
                <w:szCs w:val="20"/>
                <w:lang w:val="fr-FR" w:eastAsia="de-DE"/>
              </w:rPr>
            </w:pPr>
            <w:proofErr w:type="spellStart"/>
            <w:r w:rsidRPr="005966E2">
              <w:rPr>
                <w:rFonts w:ascii="Arial" w:eastAsia="Arial" w:hAnsi="Arial" w:cs="Arial"/>
                <w:i/>
                <w:iCs/>
                <w:sz w:val="20"/>
                <w:szCs w:val="20"/>
                <w:lang w:val="fr-FR"/>
              </w:rPr>
              <w:t>Balaenoptera</w:t>
            </w:r>
            <w:proofErr w:type="spellEnd"/>
            <w:r w:rsidRPr="005966E2">
              <w:rPr>
                <w:rFonts w:ascii="Arial" w:eastAsia="Arial" w:hAnsi="Arial" w:cs="Arial"/>
                <w:i/>
                <w:iCs/>
                <w:sz w:val="20"/>
                <w:szCs w:val="20"/>
                <w:lang w:val="fr-FR"/>
              </w:rPr>
              <w:t xml:space="preserve"> </w:t>
            </w:r>
            <w:proofErr w:type="spellStart"/>
            <w:r w:rsidRPr="005966E2">
              <w:rPr>
                <w:rFonts w:ascii="Arial" w:eastAsia="Arial" w:hAnsi="Arial" w:cs="Arial"/>
                <w:i/>
                <w:iCs/>
                <w:sz w:val="20"/>
                <w:szCs w:val="20"/>
                <w:lang w:val="fr-FR"/>
              </w:rPr>
              <w:t>ricei</w:t>
            </w:r>
            <w:proofErr w:type="spellEnd"/>
            <w:r w:rsidRPr="005966E2">
              <w:rPr>
                <w:rFonts w:ascii="Arial" w:eastAsia="Arial" w:hAnsi="Arial" w:cs="Arial"/>
                <w:i/>
                <w:iCs/>
                <w:sz w:val="20"/>
                <w:szCs w:val="20"/>
                <w:lang w:val="fr-FR"/>
              </w:rPr>
              <w:t xml:space="preserve"> </w:t>
            </w:r>
            <w:r w:rsidRPr="005966E2">
              <w:rPr>
                <w:rFonts w:ascii="Arial" w:eastAsia="Arial" w:hAnsi="Arial" w:cs="Arial"/>
                <w:sz w:val="20"/>
                <w:szCs w:val="20"/>
                <w:lang w:val="fr-FR"/>
              </w:rPr>
              <w:t>est décrite comme étant présente dans le golfe du Mexique</w:t>
            </w:r>
          </w:p>
        </w:tc>
      </w:tr>
      <w:tr w:rsidR="00627FA4" w:rsidRPr="005966E2" w14:paraId="5F5C24F8"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074CCB90" w14:textId="77777777" w:rsidR="00627FA4" w:rsidRPr="005966E2" w:rsidRDefault="00627FA4">
            <w:pPr>
              <w:spacing w:before="40" w:after="40" w:line="240" w:lineRule="auto"/>
              <w:rPr>
                <w:rFonts w:ascii="Arial" w:eastAsia="Times New Roman" w:hAnsi="Arial" w:cs="Arial"/>
                <w:b/>
                <w:color w:val="000000"/>
                <w:sz w:val="20"/>
                <w:szCs w:val="20"/>
                <w:lang w:val="fr-FR" w:eastAsia="de-DE"/>
              </w:rPr>
            </w:pPr>
          </w:p>
        </w:tc>
        <w:tc>
          <w:tcPr>
            <w:tcW w:w="1864" w:type="dxa"/>
            <w:tcBorders>
              <w:top w:val="single" w:sz="4" w:space="0" w:color="auto"/>
              <w:left w:val="single" w:sz="4" w:space="0" w:color="auto"/>
              <w:bottom w:val="single" w:sz="4" w:space="0" w:color="auto"/>
              <w:right w:val="single" w:sz="4" w:space="0" w:color="auto"/>
            </w:tcBorders>
          </w:tcPr>
          <w:p w14:paraId="282A1002"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proofErr w:type="spellStart"/>
            <w:r w:rsidRPr="005966E2">
              <w:rPr>
                <w:rFonts w:ascii="Arial" w:eastAsia="Times New Roman" w:hAnsi="Arial" w:cs="Arial"/>
                <w:color w:val="000000"/>
                <w:sz w:val="20"/>
                <w:szCs w:val="20"/>
                <w:lang w:val="de-DE" w:eastAsia="de-DE"/>
              </w:rPr>
              <w:t>Delphinidae</w:t>
            </w:r>
            <w:proofErr w:type="spellEnd"/>
          </w:p>
        </w:tc>
        <w:tc>
          <w:tcPr>
            <w:tcW w:w="1113" w:type="dxa"/>
            <w:tcBorders>
              <w:top w:val="single" w:sz="4" w:space="0" w:color="auto"/>
              <w:left w:val="single" w:sz="4" w:space="0" w:color="auto"/>
              <w:bottom w:val="single" w:sz="4" w:space="0" w:color="auto"/>
              <w:right w:val="single" w:sz="4" w:space="0" w:color="auto"/>
            </w:tcBorders>
          </w:tcPr>
          <w:p w14:paraId="70B4D525" w14:textId="77777777" w:rsidR="00627FA4" w:rsidRPr="005966E2" w:rsidRDefault="004A16FC">
            <w:pPr>
              <w:spacing w:before="40" w:after="40" w:line="240" w:lineRule="auto"/>
              <w:rPr>
                <w:rFonts w:ascii="Arial" w:eastAsia="Times New Roman" w:hAnsi="Arial" w:cs="Arial"/>
                <w:iCs/>
                <w:color w:val="000000"/>
                <w:sz w:val="20"/>
                <w:szCs w:val="20"/>
                <w:lang w:val="de-DE" w:eastAsia="de-DE"/>
              </w:rPr>
            </w:pPr>
            <w:r w:rsidRPr="005966E2">
              <w:rPr>
                <w:rFonts w:ascii="Arial" w:eastAsia="Times New Roman" w:hAnsi="Arial" w:cs="Arial"/>
                <w:iCs/>
                <w:color w:val="000000"/>
                <w:sz w:val="20"/>
                <w:szCs w:val="20"/>
                <w:lang w:val="de-DE" w:eastAsia="de-DE"/>
              </w:rPr>
              <w:t>II</w:t>
            </w:r>
          </w:p>
        </w:tc>
        <w:tc>
          <w:tcPr>
            <w:tcW w:w="3378" w:type="dxa"/>
            <w:tcBorders>
              <w:top w:val="single" w:sz="4" w:space="0" w:color="auto"/>
              <w:left w:val="single" w:sz="4" w:space="0" w:color="auto"/>
              <w:bottom w:val="single" w:sz="4" w:space="0" w:color="auto"/>
              <w:right w:val="single" w:sz="4" w:space="0" w:color="auto"/>
            </w:tcBorders>
          </w:tcPr>
          <w:p w14:paraId="6461E406" w14:textId="77777777" w:rsidR="00627FA4" w:rsidRPr="005966E2" w:rsidRDefault="004A16FC">
            <w:pPr>
              <w:spacing w:before="40" w:after="40" w:line="240" w:lineRule="auto"/>
              <w:rPr>
                <w:rFonts w:ascii="Arial" w:eastAsia="Arial" w:hAnsi="Arial" w:cs="Arial"/>
                <w:sz w:val="20"/>
                <w:szCs w:val="20"/>
              </w:rPr>
            </w:pPr>
            <w:proofErr w:type="spellStart"/>
            <w:r w:rsidRPr="005966E2">
              <w:rPr>
                <w:rFonts w:ascii="Arial" w:eastAsia="Arial" w:hAnsi="Arial" w:cs="Arial"/>
                <w:i/>
                <w:iCs/>
                <w:sz w:val="20"/>
                <w:szCs w:val="20"/>
              </w:rPr>
              <w:t>Lagenorhynchus</w:t>
            </w:r>
            <w:proofErr w:type="spellEnd"/>
            <w:r w:rsidRPr="005966E2">
              <w:rPr>
                <w:rFonts w:ascii="Arial" w:eastAsia="Arial" w:hAnsi="Arial" w:cs="Arial"/>
                <w:i/>
                <w:iCs/>
                <w:sz w:val="20"/>
                <w:szCs w:val="20"/>
              </w:rPr>
              <w:t xml:space="preserve"> obscurus</w:t>
            </w:r>
          </w:p>
        </w:tc>
        <w:tc>
          <w:tcPr>
            <w:tcW w:w="1984" w:type="dxa"/>
            <w:tcBorders>
              <w:top w:val="single" w:sz="4" w:space="0" w:color="auto"/>
              <w:left w:val="single" w:sz="4" w:space="0" w:color="auto"/>
              <w:bottom w:val="single" w:sz="4" w:space="0" w:color="auto"/>
              <w:right w:val="single" w:sz="4" w:space="0" w:color="auto"/>
            </w:tcBorders>
          </w:tcPr>
          <w:p w14:paraId="1A75B67D" w14:textId="77777777" w:rsidR="00627FA4" w:rsidRPr="005966E2" w:rsidRDefault="004A16FC">
            <w:pPr>
              <w:spacing w:before="40" w:after="40" w:line="240" w:lineRule="auto"/>
              <w:rPr>
                <w:rFonts w:ascii="Arial" w:eastAsia="Arial" w:hAnsi="Arial" w:cs="Arial"/>
                <w:i/>
                <w:iCs/>
                <w:sz w:val="20"/>
                <w:szCs w:val="20"/>
              </w:rPr>
            </w:pPr>
            <w:proofErr w:type="spellStart"/>
            <w:r w:rsidRPr="005966E2">
              <w:rPr>
                <w:rFonts w:ascii="Arial" w:eastAsia="Arial" w:hAnsi="Arial" w:cs="Arial"/>
                <w:i/>
                <w:iCs/>
                <w:sz w:val="20"/>
                <w:szCs w:val="20"/>
              </w:rPr>
              <w:t>Aethalodelphis</w:t>
            </w:r>
            <w:proofErr w:type="spellEnd"/>
            <w:r w:rsidRPr="005966E2">
              <w:rPr>
                <w:rFonts w:ascii="Arial" w:eastAsia="Arial" w:hAnsi="Arial" w:cs="Arial"/>
                <w:i/>
                <w:iCs/>
                <w:sz w:val="20"/>
                <w:szCs w:val="20"/>
              </w:rPr>
              <w:t xml:space="preserve"> obscurus</w:t>
            </w:r>
          </w:p>
        </w:tc>
        <w:tc>
          <w:tcPr>
            <w:tcW w:w="1319" w:type="dxa"/>
            <w:tcBorders>
              <w:top w:val="single" w:sz="4" w:space="0" w:color="auto"/>
              <w:left w:val="single" w:sz="4" w:space="0" w:color="auto"/>
              <w:bottom w:val="single" w:sz="4" w:space="0" w:color="auto"/>
              <w:right w:val="single" w:sz="4" w:space="0" w:color="auto"/>
            </w:tcBorders>
          </w:tcPr>
          <w:p w14:paraId="30E69A00"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single" w:sz="4" w:space="0" w:color="auto"/>
              <w:left w:val="single" w:sz="4" w:space="0" w:color="auto"/>
              <w:bottom w:val="single" w:sz="4" w:space="0" w:color="auto"/>
              <w:right w:val="single" w:sz="4" w:space="0" w:color="auto"/>
            </w:tcBorders>
          </w:tcPr>
          <w:p w14:paraId="19AEBB82" w14:textId="5BC1BC2F" w:rsidR="00627FA4" w:rsidRPr="005966E2" w:rsidRDefault="004A16FC" w:rsidP="005966E2">
            <w:pPr>
              <w:pStyle w:val="paragraph"/>
              <w:spacing w:before="40" w:beforeAutospacing="0" w:after="40" w:afterAutospacing="0"/>
              <w:jc w:val="both"/>
              <w:rPr>
                <w:rFonts w:ascii="Arial" w:eastAsia="Arial" w:hAnsi="Arial" w:cs="Arial"/>
                <w:sz w:val="20"/>
                <w:szCs w:val="20"/>
                <w:lang w:val="fr-FR"/>
              </w:rPr>
            </w:pPr>
            <w:r w:rsidRPr="005966E2">
              <w:rPr>
                <w:rFonts w:ascii="Arial" w:eastAsia="Arial" w:hAnsi="Arial" w:cs="Arial"/>
                <w:sz w:val="20"/>
                <w:szCs w:val="20"/>
                <w:lang w:val="fr-FR"/>
              </w:rPr>
              <w:t xml:space="preserve">Inscrit à l'Annexe II de la CITES en tant que </w:t>
            </w:r>
            <w:proofErr w:type="spellStart"/>
            <w:r w:rsidRPr="005966E2">
              <w:rPr>
                <w:rFonts w:ascii="Arial" w:eastAsia="Arial" w:hAnsi="Arial" w:cs="Arial"/>
                <w:sz w:val="20"/>
                <w:szCs w:val="20"/>
                <w:lang w:val="fr-FR"/>
              </w:rPr>
              <w:t>Cetacea</w:t>
            </w:r>
            <w:proofErr w:type="spellEnd"/>
            <w:r w:rsidR="005C54D6">
              <w:rPr>
                <w:rFonts w:ascii="Arial" w:eastAsia="Arial" w:hAnsi="Arial" w:cs="Arial"/>
                <w:sz w:val="20"/>
                <w:szCs w:val="20"/>
                <w:lang w:val="fr-FR"/>
              </w:rPr>
              <w:t xml:space="preserve"> </w:t>
            </w:r>
            <w:proofErr w:type="spellStart"/>
            <w:r w:rsidR="005C54D6">
              <w:rPr>
                <w:rFonts w:ascii="Arial" w:eastAsia="Arial" w:hAnsi="Arial" w:cs="Arial"/>
                <w:sz w:val="20"/>
                <w:szCs w:val="20"/>
                <w:lang w:val="fr-FR"/>
              </w:rPr>
              <w:t>spp</w:t>
            </w:r>
            <w:proofErr w:type="spellEnd"/>
          </w:p>
        </w:tc>
      </w:tr>
      <w:tr w:rsidR="00627FA4" w:rsidRPr="005966E2" w14:paraId="79E63496"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6D032784" w14:textId="77777777" w:rsidR="00627FA4" w:rsidRPr="005966E2" w:rsidRDefault="00627FA4">
            <w:pPr>
              <w:spacing w:before="40" w:after="40" w:line="240" w:lineRule="auto"/>
              <w:rPr>
                <w:rFonts w:ascii="Arial" w:eastAsia="Times New Roman" w:hAnsi="Arial" w:cs="Arial"/>
                <w:b/>
                <w:color w:val="000000"/>
                <w:sz w:val="20"/>
                <w:szCs w:val="20"/>
                <w:lang w:val="fr-FR" w:eastAsia="de-DE"/>
              </w:rPr>
            </w:pPr>
          </w:p>
        </w:tc>
        <w:tc>
          <w:tcPr>
            <w:tcW w:w="1864" w:type="dxa"/>
            <w:tcBorders>
              <w:top w:val="nil"/>
              <w:left w:val="nil"/>
              <w:bottom w:val="single" w:sz="4" w:space="0" w:color="auto"/>
              <w:right w:val="single" w:sz="4" w:space="0" w:color="auto"/>
            </w:tcBorders>
          </w:tcPr>
          <w:p w14:paraId="2D0FE299"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proofErr w:type="spellStart"/>
            <w:r w:rsidRPr="005966E2">
              <w:rPr>
                <w:rFonts w:ascii="Arial" w:eastAsia="Times New Roman" w:hAnsi="Arial" w:cs="Arial"/>
                <w:color w:val="000000"/>
                <w:sz w:val="20"/>
                <w:szCs w:val="20"/>
                <w:lang w:val="de-DE" w:eastAsia="de-DE"/>
              </w:rPr>
              <w:t>Delphinidae</w:t>
            </w:r>
            <w:proofErr w:type="spellEnd"/>
          </w:p>
        </w:tc>
        <w:tc>
          <w:tcPr>
            <w:tcW w:w="1113" w:type="dxa"/>
            <w:tcBorders>
              <w:top w:val="single" w:sz="4" w:space="0" w:color="auto"/>
              <w:bottom w:val="single" w:sz="4" w:space="0" w:color="auto"/>
              <w:right w:val="single" w:sz="4" w:space="0" w:color="auto"/>
            </w:tcBorders>
          </w:tcPr>
          <w:p w14:paraId="5574D3EF" w14:textId="77777777" w:rsidR="00627FA4" w:rsidRPr="005966E2" w:rsidRDefault="004A16FC">
            <w:pPr>
              <w:spacing w:before="40" w:after="40" w:line="240" w:lineRule="auto"/>
              <w:rPr>
                <w:rFonts w:ascii="Arial" w:eastAsia="Times New Roman" w:hAnsi="Arial" w:cs="Arial"/>
                <w:iCs/>
                <w:color w:val="000000"/>
                <w:sz w:val="20"/>
                <w:szCs w:val="20"/>
                <w:lang w:val="de-DE" w:eastAsia="de-DE"/>
              </w:rPr>
            </w:pPr>
            <w:r w:rsidRPr="005966E2">
              <w:rPr>
                <w:rFonts w:ascii="Arial" w:eastAsia="Times New Roman" w:hAnsi="Arial" w:cs="Arial"/>
                <w:iCs/>
                <w:color w:val="000000"/>
                <w:sz w:val="20"/>
                <w:szCs w:val="20"/>
                <w:lang w:val="de-DE" w:eastAsia="de-DE"/>
              </w:rPr>
              <w:t>II</w:t>
            </w:r>
          </w:p>
        </w:tc>
        <w:tc>
          <w:tcPr>
            <w:tcW w:w="3378" w:type="dxa"/>
            <w:tcBorders>
              <w:top w:val="nil"/>
              <w:left w:val="single" w:sz="4" w:space="0" w:color="auto"/>
              <w:bottom w:val="single" w:sz="4" w:space="0" w:color="auto"/>
              <w:right w:val="single" w:sz="4" w:space="0" w:color="auto"/>
            </w:tcBorders>
          </w:tcPr>
          <w:p w14:paraId="7DF3552E" w14:textId="77777777" w:rsidR="00627FA4" w:rsidRPr="005966E2" w:rsidRDefault="004A16FC">
            <w:pPr>
              <w:spacing w:before="40" w:after="40" w:line="240" w:lineRule="auto"/>
              <w:rPr>
                <w:rFonts w:ascii="Arial" w:eastAsia="Times New Roman" w:hAnsi="Arial" w:cs="Arial"/>
                <w:color w:val="000000"/>
                <w:sz w:val="20"/>
                <w:szCs w:val="20"/>
                <w:lang w:val="en-US" w:eastAsia="de-DE"/>
              </w:rPr>
            </w:pPr>
            <w:proofErr w:type="spellStart"/>
            <w:r w:rsidRPr="005966E2">
              <w:rPr>
                <w:rFonts w:ascii="Arial" w:eastAsia="Arial" w:hAnsi="Arial" w:cs="Arial"/>
                <w:i/>
                <w:iCs/>
                <w:sz w:val="20"/>
                <w:szCs w:val="20"/>
              </w:rPr>
              <w:t>Lagenorhynchus</w:t>
            </w:r>
            <w:proofErr w:type="spellEnd"/>
            <w:r w:rsidRPr="005966E2">
              <w:rPr>
                <w:rFonts w:ascii="Arial" w:eastAsia="Arial" w:hAnsi="Arial" w:cs="Arial"/>
                <w:i/>
                <w:iCs/>
                <w:sz w:val="20"/>
                <w:szCs w:val="20"/>
              </w:rPr>
              <w:t xml:space="preserve"> australis</w:t>
            </w:r>
          </w:p>
        </w:tc>
        <w:tc>
          <w:tcPr>
            <w:tcW w:w="1984" w:type="dxa"/>
            <w:tcBorders>
              <w:top w:val="nil"/>
              <w:left w:val="nil"/>
              <w:bottom w:val="single" w:sz="4" w:space="0" w:color="auto"/>
              <w:right w:val="single" w:sz="4" w:space="0" w:color="auto"/>
            </w:tcBorders>
          </w:tcPr>
          <w:p w14:paraId="7B17D259"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proofErr w:type="spellStart"/>
            <w:r w:rsidRPr="005966E2">
              <w:rPr>
                <w:rFonts w:ascii="Arial" w:eastAsia="Arial" w:hAnsi="Arial" w:cs="Arial"/>
                <w:i/>
                <w:iCs/>
                <w:sz w:val="20"/>
                <w:szCs w:val="20"/>
              </w:rPr>
              <w:t>Cephalorhynchus</w:t>
            </w:r>
            <w:proofErr w:type="spellEnd"/>
            <w:r w:rsidRPr="005966E2">
              <w:rPr>
                <w:rFonts w:ascii="Arial" w:eastAsia="Arial" w:hAnsi="Arial" w:cs="Arial"/>
                <w:i/>
                <w:iCs/>
                <w:sz w:val="20"/>
                <w:szCs w:val="20"/>
              </w:rPr>
              <w:t xml:space="preserve"> australis</w:t>
            </w:r>
          </w:p>
        </w:tc>
        <w:tc>
          <w:tcPr>
            <w:tcW w:w="1319" w:type="dxa"/>
            <w:tcBorders>
              <w:top w:val="nil"/>
              <w:left w:val="nil"/>
              <w:bottom w:val="single" w:sz="4" w:space="0" w:color="auto"/>
              <w:right w:val="single" w:sz="4" w:space="0" w:color="auto"/>
            </w:tcBorders>
          </w:tcPr>
          <w:p w14:paraId="5BED9E49"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nil"/>
              <w:left w:val="nil"/>
              <w:bottom w:val="single" w:sz="4" w:space="0" w:color="auto"/>
              <w:right w:val="single" w:sz="4" w:space="0" w:color="auto"/>
            </w:tcBorders>
          </w:tcPr>
          <w:p w14:paraId="45DE3D65" w14:textId="1BCD2308" w:rsidR="00627FA4" w:rsidRPr="005966E2" w:rsidRDefault="004A16FC" w:rsidP="005966E2">
            <w:pPr>
              <w:pStyle w:val="paragraph"/>
              <w:spacing w:before="40" w:beforeAutospacing="0" w:after="40" w:afterAutospacing="0"/>
              <w:jc w:val="both"/>
              <w:rPr>
                <w:rFonts w:ascii="Arial" w:hAnsi="Arial" w:cs="Arial"/>
                <w:sz w:val="20"/>
                <w:szCs w:val="20"/>
                <w:lang w:val="fr-FR"/>
              </w:rPr>
            </w:pPr>
            <w:r w:rsidRPr="005966E2">
              <w:rPr>
                <w:rFonts w:ascii="Arial" w:eastAsia="Arial" w:hAnsi="Arial" w:cs="Arial"/>
                <w:sz w:val="20"/>
                <w:szCs w:val="20"/>
                <w:lang w:val="fr-FR"/>
              </w:rPr>
              <w:t xml:space="preserve">Inscrit à l'Annexe II de la CITES en tant que </w:t>
            </w:r>
            <w:proofErr w:type="spellStart"/>
            <w:r w:rsidRPr="005966E2">
              <w:rPr>
                <w:rFonts w:ascii="Arial" w:eastAsia="Arial" w:hAnsi="Arial" w:cs="Arial"/>
                <w:sz w:val="20"/>
                <w:szCs w:val="20"/>
                <w:lang w:val="fr-FR"/>
              </w:rPr>
              <w:t>Cetacea</w:t>
            </w:r>
            <w:proofErr w:type="spellEnd"/>
            <w:r w:rsidR="005C54D6">
              <w:rPr>
                <w:rFonts w:ascii="Arial" w:eastAsia="Arial" w:hAnsi="Arial" w:cs="Arial"/>
                <w:sz w:val="20"/>
                <w:szCs w:val="20"/>
                <w:lang w:val="fr-FR"/>
              </w:rPr>
              <w:t xml:space="preserve"> </w:t>
            </w:r>
            <w:proofErr w:type="spellStart"/>
            <w:r w:rsidR="005C54D6">
              <w:rPr>
                <w:rFonts w:ascii="Arial" w:eastAsia="Arial" w:hAnsi="Arial" w:cs="Arial"/>
                <w:sz w:val="20"/>
                <w:szCs w:val="20"/>
                <w:lang w:val="fr-FR"/>
              </w:rPr>
              <w:t>spp</w:t>
            </w:r>
            <w:proofErr w:type="spellEnd"/>
          </w:p>
        </w:tc>
      </w:tr>
      <w:tr w:rsidR="00627FA4" w:rsidRPr="005966E2" w14:paraId="5DE377EE"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0F7C6A16" w14:textId="77777777" w:rsidR="00627FA4" w:rsidRPr="005966E2" w:rsidRDefault="00627FA4">
            <w:pPr>
              <w:spacing w:before="40" w:after="40" w:line="240" w:lineRule="auto"/>
              <w:rPr>
                <w:rFonts w:ascii="Arial" w:eastAsia="Times New Roman" w:hAnsi="Arial" w:cs="Arial"/>
                <w:b/>
                <w:color w:val="000000"/>
                <w:sz w:val="20"/>
                <w:szCs w:val="20"/>
                <w:lang w:val="fr-FR" w:eastAsia="de-DE"/>
              </w:rPr>
            </w:pPr>
          </w:p>
        </w:tc>
        <w:tc>
          <w:tcPr>
            <w:tcW w:w="1864" w:type="dxa"/>
            <w:tcBorders>
              <w:top w:val="single" w:sz="4" w:space="0" w:color="auto"/>
              <w:left w:val="single" w:sz="4" w:space="0" w:color="auto"/>
              <w:bottom w:val="single" w:sz="4" w:space="0" w:color="auto"/>
              <w:right w:val="single" w:sz="4" w:space="0" w:color="auto"/>
            </w:tcBorders>
          </w:tcPr>
          <w:p w14:paraId="32FE90C1" w14:textId="77777777" w:rsidR="00627FA4" w:rsidRPr="005966E2" w:rsidRDefault="004A16FC">
            <w:pPr>
              <w:spacing w:before="40" w:after="40" w:line="240" w:lineRule="auto"/>
              <w:rPr>
                <w:rFonts w:ascii="Arial" w:eastAsia="Times New Roman" w:hAnsi="Arial" w:cs="Arial"/>
                <w:color w:val="000000"/>
                <w:sz w:val="20"/>
                <w:szCs w:val="20"/>
                <w:lang w:val="en-US" w:eastAsia="de-DE"/>
              </w:rPr>
            </w:pPr>
            <w:proofErr w:type="spellStart"/>
            <w:r w:rsidRPr="005966E2">
              <w:rPr>
                <w:rFonts w:ascii="Arial" w:eastAsia="Times New Roman" w:hAnsi="Arial" w:cs="Arial"/>
                <w:color w:val="000000"/>
                <w:sz w:val="20"/>
                <w:szCs w:val="20"/>
                <w:lang w:val="de-DE" w:eastAsia="de-DE"/>
              </w:rPr>
              <w:t>Delphinidae</w:t>
            </w:r>
            <w:proofErr w:type="spellEnd"/>
          </w:p>
        </w:tc>
        <w:tc>
          <w:tcPr>
            <w:tcW w:w="1113" w:type="dxa"/>
            <w:tcBorders>
              <w:top w:val="single" w:sz="4" w:space="0" w:color="auto"/>
              <w:left w:val="single" w:sz="4" w:space="0" w:color="auto"/>
              <w:bottom w:val="single" w:sz="4" w:space="0" w:color="auto"/>
              <w:right w:val="single" w:sz="4" w:space="0" w:color="auto"/>
            </w:tcBorders>
          </w:tcPr>
          <w:p w14:paraId="6B040FE1" w14:textId="77777777" w:rsidR="00627FA4" w:rsidRPr="005966E2" w:rsidRDefault="004A16FC">
            <w:pPr>
              <w:spacing w:before="40" w:after="40" w:line="240" w:lineRule="auto"/>
              <w:rPr>
                <w:rFonts w:ascii="Arial" w:eastAsia="Times New Roman" w:hAnsi="Arial" w:cs="Arial"/>
                <w:iCs/>
                <w:color w:val="000000"/>
                <w:sz w:val="20"/>
                <w:szCs w:val="20"/>
                <w:lang w:val="en-US" w:eastAsia="de-DE"/>
              </w:rPr>
            </w:pPr>
            <w:r w:rsidRPr="005966E2">
              <w:rPr>
                <w:rFonts w:ascii="Arial" w:eastAsia="Times New Roman" w:hAnsi="Arial" w:cs="Arial"/>
                <w:iCs/>
                <w:color w:val="000000"/>
                <w:sz w:val="20"/>
                <w:szCs w:val="20"/>
                <w:lang w:val="de-DE" w:eastAsia="de-DE"/>
              </w:rPr>
              <w:t>II</w:t>
            </w:r>
          </w:p>
        </w:tc>
        <w:tc>
          <w:tcPr>
            <w:tcW w:w="3378" w:type="dxa"/>
            <w:tcBorders>
              <w:top w:val="single" w:sz="4" w:space="0" w:color="auto"/>
              <w:left w:val="single" w:sz="4" w:space="0" w:color="auto"/>
              <w:bottom w:val="single" w:sz="4" w:space="0" w:color="auto"/>
              <w:right w:val="single" w:sz="4" w:space="0" w:color="auto"/>
            </w:tcBorders>
          </w:tcPr>
          <w:p w14:paraId="15E22DCA" w14:textId="77777777" w:rsidR="00627FA4" w:rsidRPr="005966E2" w:rsidRDefault="004A16FC">
            <w:pPr>
              <w:spacing w:before="40" w:after="40" w:line="240" w:lineRule="auto"/>
              <w:rPr>
                <w:rFonts w:ascii="Arial" w:eastAsia="Times New Roman" w:hAnsi="Arial" w:cs="Arial"/>
                <w:color w:val="000000"/>
                <w:sz w:val="20"/>
                <w:szCs w:val="20"/>
                <w:lang w:val="en-US" w:eastAsia="de-DE"/>
              </w:rPr>
            </w:pPr>
            <w:proofErr w:type="spellStart"/>
            <w:r w:rsidRPr="005966E2">
              <w:rPr>
                <w:rFonts w:ascii="Arial" w:eastAsia="Arial" w:hAnsi="Arial" w:cs="Arial"/>
                <w:i/>
                <w:iCs/>
                <w:sz w:val="20"/>
                <w:szCs w:val="20"/>
              </w:rPr>
              <w:t>Lagenorhynchus</w:t>
            </w:r>
            <w:proofErr w:type="spellEnd"/>
            <w:r w:rsidRPr="005966E2">
              <w:rPr>
                <w:rFonts w:ascii="Arial" w:eastAsia="Arial" w:hAnsi="Arial" w:cs="Arial"/>
                <w:i/>
                <w:iCs/>
                <w:sz w:val="20"/>
                <w:szCs w:val="20"/>
              </w:rPr>
              <w:t xml:space="preserve"> </w:t>
            </w:r>
            <w:proofErr w:type="spellStart"/>
            <w:r w:rsidRPr="005966E2">
              <w:rPr>
                <w:rFonts w:ascii="Arial" w:eastAsia="Arial" w:hAnsi="Arial" w:cs="Arial"/>
                <w:i/>
                <w:iCs/>
                <w:sz w:val="20"/>
                <w:szCs w:val="20"/>
              </w:rPr>
              <w:t>acutus</w:t>
            </w:r>
            <w:proofErr w:type="spellEnd"/>
          </w:p>
        </w:tc>
        <w:tc>
          <w:tcPr>
            <w:tcW w:w="1984" w:type="dxa"/>
            <w:tcBorders>
              <w:top w:val="single" w:sz="4" w:space="0" w:color="auto"/>
              <w:left w:val="single" w:sz="4" w:space="0" w:color="auto"/>
              <w:bottom w:val="single" w:sz="4" w:space="0" w:color="auto"/>
              <w:right w:val="single" w:sz="4" w:space="0" w:color="auto"/>
            </w:tcBorders>
          </w:tcPr>
          <w:p w14:paraId="21036C63" w14:textId="77777777" w:rsidR="00627FA4" w:rsidRPr="005966E2" w:rsidRDefault="004A16FC">
            <w:pPr>
              <w:spacing w:before="40" w:after="40" w:line="240" w:lineRule="auto"/>
              <w:rPr>
                <w:rFonts w:ascii="Arial" w:eastAsia="Times New Roman" w:hAnsi="Arial" w:cs="Arial"/>
                <w:color w:val="000000"/>
                <w:sz w:val="20"/>
                <w:szCs w:val="20"/>
                <w:lang w:val="en-US" w:eastAsia="de-DE"/>
              </w:rPr>
            </w:pPr>
            <w:proofErr w:type="spellStart"/>
            <w:r w:rsidRPr="005966E2">
              <w:rPr>
                <w:rFonts w:ascii="Arial" w:eastAsia="Arial" w:hAnsi="Arial" w:cs="Arial"/>
                <w:i/>
                <w:iCs/>
                <w:sz w:val="20"/>
                <w:szCs w:val="20"/>
              </w:rPr>
              <w:t>Leucopleurus</w:t>
            </w:r>
            <w:proofErr w:type="spellEnd"/>
            <w:r w:rsidRPr="005966E2">
              <w:rPr>
                <w:rFonts w:ascii="Arial" w:eastAsia="Arial" w:hAnsi="Arial" w:cs="Arial"/>
                <w:i/>
                <w:iCs/>
                <w:sz w:val="20"/>
                <w:szCs w:val="20"/>
              </w:rPr>
              <w:t xml:space="preserve"> </w:t>
            </w:r>
            <w:proofErr w:type="spellStart"/>
            <w:r w:rsidRPr="005966E2">
              <w:rPr>
                <w:rFonts w:ascii="Arial" w:eastAsia="Arial" w:hAnsi="Arial" w:cs="Arial"/>
                <w:i/>
                <w:iCs/>
                <w:sz w:val="20"/>
                <w:szCs w:val="20"/>
              </w:rPr>
              <w:t>acutus</w:t>
            </w:r>
            <w:proofErr w:type="spellEnd"/>
          </w:p>
        </w:tc>
        <w:tc>
          <w:tcPr>
            <w:tcW w:w="1319" w:type="dxa"/>
            <w:tcBorders>
              <w:top w:val="single" w:sz="4" w:space="0" w:color="auto"/>
              <w:left w:val="single" w:sz="4" w:space="0" w:color="auto"/>
              <w:bottom w:val="single" w:sz="4" w:space="0" w:color="auto"/>
              <w:right w:val="single" w:sz="4" w:space="0" w:color="auto"/>
            </w:tcBorders>
          </w:tcPr>
          <w:p w14:paraId="1B61C8D1"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single" w:sz="4" w:space="0" w:color="auto"/>
              <w:left w:val="single" w:sz="4" w:space="0" w:color="auto"/>
              <w:bottom w:val="single" w:sz="4" w:space="0" w:color="auto"/>
              <w:right w:val="single" w:sz="4" w:space="0" w:color="auto"/>
            </w:tcBorders>
          </w:tcPr>
          <w:p w14:paraId="1161ABE8" w14:textId="77777777" w:rsidR="00627FA4" w:rsidRPr="005966E2" w:rsidRDefault="004A16FC" w:rsidP="005966E2">
            <w:pPr>
              <w:pStyle w:val="paragraph"/>
              <w:spacing w:before="40" w:beforeAutospacing="0" w:after="40" w:afterAutospacing="0"/>
              <w:jc w:val="both"/>
              <w:rPr>
                <w:rFonts w:ascii="Arial" w:eastAsia="Arial" w:hAnsi="Arial" w:cs="Arial"/>
                <w:sz w:val="20"/>
                <w:szCs w:val="20"/>
                <w:lang w:val="fr-FR"/>
              </w:rPr>
            </w:pPr>
            <w:r w:rsidRPr="005966E2">
              <w:rPr>
                <w:rFonts w:ascii="Arial" w:eastAsia="Arial" w:hAnsi="Arial" w:cs="Arial"/>
                <w:sz w:val="20"/>
                <w:szCs w:val="20"/>
                <w:lang w:val="fr-FR"/>
              </w:rPr>
              <w:t>Les populations de la mer du Nord et de la mer Baltique sont inscrites à l'Annexe II. ;</w:t>
            </w:r>
          </w:p>
          <w:p w14:paraId="2B4DF144" w14:textId="77777777" w:rsidR="00E74AD2" w:rsidRDefault="004A16FC" w:rsidP="005966E2">
            <w:pPr>
              <w:pStyle w:val="paragraph"/>
              <w:spacing w:before="40" w:beforeAutospacing="0" w:after="40" w:afterAutospacing="0"/>
              <w:jc w:val="both"/>
              <w:rPr>
                <w:rFonts w:ascii="Arial" w:eastAsia="Arial" w:hAnsi="Arial" w:cs="Arial"/>
                <w:sz w:val="20"/>
                <w:szCs w:val="20"/>
                <w:lang w:val="fr-FR"/>
              </w:rPr>
            </w:pPr>
            <w:r w:rsidRPr="005966E2">
              <w:rPr>
                <w:rFonts w:ascii="Arial" w:eastAsia="Arial" w:hAnsi="Arial" w:cs="Arial"/>
                <w:sz w:val="20"/>
                <w:szCs w:val="20"/>
                <w:lang w:val="fr-FR"/>
              </w:rPr>
              <w:t xml:space="preserve">Inscrit à l'Annexe II de la CITES en tant que </w:t>
            </w:r>
            <w:proofErr w:type="spellStart"/>
            <w:r w:rsidRPr="005966E2">
              <w:rPr>
                <w:rFonts w:ascii="Arial" w:eastAsia="Arial" w:hAnsi="Arial" w:cs="Arial"/>
                <w:sz w:val="20"/>
                <w:szCs w:val="20"/>
                <w:lang w:val="fr-FR"/>
              </w:rPr>
              <w:t>Cetacea</w:t>
            </w:r>
            <w:proofErr w:type="spellEnd"/>
            <w:r w:rsidR="005C54D6">
              <w:rPr>
                <w:rFonts w:ascii="Arial" w:eastAsia="Arial" w:hAnsi="Arial" w:cs="Arial"/>
                <w:sz w:val="20"/>
                <w:szCs w:val="20"/>
                <w:lang w:val="fr-FR"/>
              </w:rPr>
              <w:t xml:space="preserve"> </w:t>
            </w:r>
            <w:proofErr w:type="spellStart"/>
            <w:r w:rsidR="005C54D6">
              <w:rPr>
                <w:rFonts w:ascii="Arial" w:eastAsia="Arial" w:hAnsi="Arial" w:cs="Arial"/>
                <w:sz w:val="20"/>
                <w:szCs w:val="20"/>
                <w:lang w:val="fr-FR"/>
              </w:rPr>
              <w:t>spp</w:t>
            </w:r>
            <w:proofErr w:type="spellEnd"/>
            <w:r w:rsidR="005C54D6">
              <w:rPr>
                <w:rFonts w:ascii="Arial" w:eastAsia="Arial" w:hAnsi="Arial" w:cs="Arial"/>
                <w:sz w:val="20"/>
                <w:szCs w:val="20"/>
                <w:lang w:val="fr-FR"/>
              </w:rPr>
              <w:t>.</w:t>
            </w:r>
          </w:p>
          <w:p w14:paraId="6B0C9CAD" w14:textId="1796FDD2" w:rsidR="00030D77" w:rsidRPr="005966E2" w:rsidRDefault="00030D77" w:rsidP="005966E2">
            <w:pPr>
              <w:pStyle w:val="paragraph"/>
              <w:spacing w:before="40" w:beforeAutospacing="0" w:after="40" w:afterAutospacing="0"/>
              <w:jc w:val="both"/>
              <w:rPr>
                <w:rFonts w:ascii="Arial" w:eastAsia="Arial" w:hAnsi="Arial" w:cs="Arial"/>
                <w:sz w:val="20"/>
                <w:szCs w:val="20"/>
                <w:lang w:val="fr-FR"/>
              </w:rPr>
            </w:pPr>
          </w:p>
        </w:tc>
      </w:tr>
      <w:tr w:rsidR="00030D77" w:rsidRPr="005966E2" w14:paraId="0D19884B" w14:textId="77777777" w:rsidTr="00D05D70">
        <w:trPr>
          <w:trHeight w:val="285"/>
          <w:jc w:val="center"/>
        </w:trPr>
        <w:tc>
          <w:tcPr>
            <w:tcW w:w="14879" w:type="dxa"/>
            <w:gridSpan w:val="7"/>
            <w:tcBorders>
              <w:top w:val="single" w:sz="4" w:space="0" w:color="auto"/>
              <w:left w:val="single" w:sz="4" w:space="0" w:color="auto"/>
              <w:bottom w:val="single" w:sz="4" w:space="0" w:color="auto"/>
              <w:right w:val="single" w:sz="4" w:space="0" w:color="auto"/>
            </w:tcBorders>
            <w:hideMark/>
          </w:tcPr>
          <w:p w14:paraId="23E7C266" w14:textId="08D467D4" w:rsidR="00030D77" w:rsidRPr="00030D77" w:rsidRDefault="00030D77">
            <w:pPr>
              <w:spacing w:before="40" w:after="40" w:line="240" w:lineRule="auto"/>
              <w:rPr>
                <w:rFonts w:ascii="Arial" w:eastAsia="Times New Roman" w:hAnsi="Arial" w:cs="Arial"/>
                <w:b/>
                <w:color w:val="000000"/>
                <w:sz w:val="20"/>
                <w:szCs w:val="20"/>
                <w:lang w:val="de-DE" w:eastAsia="de-DE"/>
              </w:rPr>
            </w:pPr>
            <w:r w:rsidRPr="005966E2">
              <w:rPr>
                <w:rFonts w:ascii="Arial" w:eastAsia="Times New Roman" w:hAnsi="Arial" w:cs="Arial"/>
                <w:b/>
                <w:color w:val="000000"/>
                <w:sz w:val="20"/>
                <w:szCs w:val="20"/>
                <w:lang w:eastAsia="de-DE"/>
              </w:rPr>
              <w:lastRenderedPageBreak/>
              <w:t>AVES</w:t>
            </w:r>
          </w:p>
        </w:tc>
      </w:tr>
      <w:tr w:rsidR="00627FA4" w:rsidRPr="005966E2" w14:paraId="2A4241C2"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278E526E"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ACCIPITRIFORMES</w:t>
            </w:r>
          </w:p>
        </w:tc>
        <w:tc>
          <w:tcPr>
            <w:tcW w:w="1864" w:type="dxa"/>
            <w:tcBorders>
              <w:top w:val="single" w:sz="4" w:space="0" w:color="auto"/>
              <w:left w:val="nil"/>
              <w:bottom w:val="single" w:sz="4" w:space="0" w:color="auto"/>
              <w:right w:val="single" w:sz="4" w:space="0" w:color="auto"/>
            </w:tcBorders>
          </w:tcPr>
          <w:p w14:paraId="19FD0DBF"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Accipitridae</w:t>
            </w:r>
          </w:p>
        </w:tc>
        <w:tc>
          <w:tcPr>
            <w:tcW w:w="1113" w:type="dxa"/>
            <w:tcBorders>
              <w:top w:val="single" w:sz="4" w:space="0" w:color="auto"/>
              <w:bottom w:val="single" w:sz="4" w:space="0" w:color="auto"/>
              <w:right w:val="single" w:sz="4" w:space="0" w:color="auto"/>
            </w:tcBorders>
          </w:tcPr>
          <w:p w14:paraId="1C050C51"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II</w:t>
            </w:r>
          </w:p>
        </w:tc>
        <w:tc>
          <w:tcPr>
            <w:tcW w:w="3378" w:type="dxa"/>
            <w:tcBorders>
              <w:top w:val="single" w:sz="4" w:space="0" w:color="auto"/>
              <w:left w:val="single" w:sz="4" w:space="0" w:color="auto"/>
              <w:bottom w:val="single" w:sz="4" w:space="0" w:color="auto"/>
              <w:right w:val="single" w:sz="4" w:space="0" w:color="auto"/>
            </w:tcBorders>
          </w:tcPr>
          <w:p w14:paraId="08B62E2F"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 xml:space="preserve">A. </w:t>
            </w:r>
            <w:proofErr w:type="spellStart"/>
            <w:r w:rsidRPr="005966E2">
              <w:rPr>
                <w:rFonts w:ascii="Arial" w:eastAsia="Times New Roman" w:hAnsi="Arial" w:cs="Arial"/>
                <w:color w:val="000000"/>
                <w:sz w:val="20"/>
                <w:szCs w:val="20"/>
                <w:lang w:val="de-DE" w:eastAsia="de-DE"/>
              </w:rPr>
              <w:t>spp</w:t>
            </w:r>
            <w:proofErr w:type="spellEnd"/>
            <w:r w:rsidRPr="005966E2">
              <w:rPr>
                <w:rFonts w:ascii="Arial" w:eastAsia="Times New Roman" w:hAnsi="Arial" w:cs="Arial"/>
                <w:color w:val="000000"/>
                <w:sz w:val="20"/>
                <w:szCs w:val="20"/>
                <w:lang w:val="de-DE" w:eastAsia="de-DE"/>
              </w:rPr>
              <w:t>.</w:t>
            </w:r>
          </w:p>
        </w:tc>
        <w:tc>
          <w:tcPr>
            <w:tcW w:w="1984" w:type="dxa"/>
            <w:tcBorders>
              <w:top w:val="single" w:sz="4" w:space="0" w:color="auto"/>
              <w:left w:val="nil"/>
              <w:bottom w:val="single" w:sz="4" w:space="0" w:color="auto"/>
              <w:right w:val="single" w:sz="4" w:space="0" w:color="auto"/>
            </w:tcBorders>
          </w:tcPr>
          <w:p w14:paraId="501681BD"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Accipitridae and</w:t>
            </w:r>
          </w:p>
          <w:p w14:paraId="0A7C0023" w14:textId="77777777" w:rsidR="00627FA4" w:rsidRPr="005966E2" w:rsidRDefault="004A16FC">
            <w:pPr>
              <w:spacing w:before="40" w:after="40" w:line="240" w:lineRule="auto"/>
              <w:rPr>
                <w:rFonts w:ascii="Arial" w:eastAsia="Times New Roman" w:hAnsi="Arial" w:cs="Arial"/>
                <w:i/>
                <w:iCs/>
                <w:color w:val="000000"/>
                <w:sz w:val="20"/>
                <w:szCs w:val="20"/>
                <w:lang w:val="de-DE" w:eastAsia="de-DE"/>
              </w:rPr>
            </w:pPr>
            <w:proofErr w:type="spellStart"/>
            <w:r w:rsidRPr="005966E2">
              <w:rPr>
                <w:rFonts w:ascii="Arial" w:eastAsia="Times New Roman" w:hAnsi="Arial" w:cs="Arial"/>
                <w:color w:val="000000"/>
                <w:sz w:val="20"/>
                <w:szCs w:val="20"/>
                <w:lang w:eastAsia="de-DE"/>
              </w:rPr>
              <w:t>Elanidae</w:t>
            </w:r>
            <w:proofErr w:type="spellEnd"/>
          </w:p>
        </w:tc>
        <w:tc>
          <w:tcPr>
            <w:tcW w:w="1319" w:type="dxa"/>
            <w:tcBorders>
              <w:top w:val="single" w:sz="4" w:space="0" w:color="auto"/>
              <w:left w:val="nil"/>
              <w:bottom w:val="single" w:sz="4" w:space="0" w:color="auto"/>
              <w:right w:val="single" w:sz="4" w:space="0" w:color="auto"/>
            </w:tcBorders>
          </w:tcPr>
          <w:p w14:paraId="521DF556"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la famille</w:t>
            </w:r>
          </w:p>
        </w:tc>
        <w:tc>
          <w:tcPr>
            <w:tcW w:w="3236" w:type="dxa"/>
            <w:tcBorders>
              <w:top w:val="single" w:sz="4" w:space="0" w:color="auto"/>
              <w:left w:val="nil"/>
              <w:bottom w:val="single" w:sz="4" w:space="0" w:color="auto"/>
              <w:right w:val="single" w:sz="4" w:space="0" w:color="auto"/>
            </w:tcBorders>
          </w:tcPr>
          <w:p w14:paraId="6259CE0A" w14:textId="77777777" w:rsidR="00627FA4" w:rsidRPr="005966E2" w:rsidRDefault="004A16FC" w:rsidP="00E74AD2">
            <w:pPr>
              <w:spacing w:before="40" w:after="40" w:line="240" w:lineRule="auto"/>
              <w:jc w:val="both"/>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Inscrit en tant que famille; aucune des espèces d'</w:t>
            </w:r>
            <w:proofErr w:type="spellStart"/>
            <w:r w:rsidRPr="005966E2">
              <w:rPr>
                <w:rFonts w:ascii="Arial" w:eastAsia="Times New Roman" w:hAnsi="Arial" w:cs="Arial"/>
                <w:color w:val="000000"/>
                <w:sz w:val="20"/>
                <w:szCs w:val="20"/>
                <w:lang w:val="fr-FR" w:eastAsia="de-DE"/>
              </w:rPr>
              <w:t>Accipitridae</w:t>
            </w:r>
            <w:proofErr w:type="spellEnd"/>
            <w:r w:rsidRPr="005966E2">
              <w:rPr>
                <w:rFonts w:ascii="Arial" w:eastAsia="Times New Roman" w:hAnsi="Arial" w:cs="Arial"/>
                <w:color w:val="000000"/>
                <w:sz w:val="20"/>
                <w:szCs w:val="20"/>
                <w:lang w:val="fr-FR" w:eastAsia="de-DE"/>
              </w:rPr>
              <w:t xml:space="preserve"> inscrites individuellement à l'Annexe I n'est affectée par la division de la famille</w:t>
            </w:r>
          </w:p>
        </w:tc>
      </w:tr>
      <w:tr w:rsidR="00627FA4" w:rsidRPr="005966E2" w14:paraId="60113EC2"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4AE16713"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PASSERIFORMES</w:t>
            </w:r>
          </w:p>
        </w:tc>
        <w:tc>
          <w:tcPr>
            <w:tcW w:w="1864" w:type="dxa"/>
            <w:tcBorders>
              <w:top w:val="single" w:sz="4" w:space="0" w:color="auto"/>
              <w:left w:val="nil"/>
              <w:bottom w:val="single" w:sz="4" w:space="0" w:color="auto"/>
              <w:right w:val="single" w:sz="4" w:space="0" w:color="auto"/>
            </w:tcBorders>
          </w:tcPr>
          <w:p w14:paraId="443C1533"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Rhipiduridae</w:t>
            </w:r>
          </w:p>
        </w:tc>
        <w:tc>
          <w:tcPr>
            <w:tcW w:w="1113" w:type="dxa"/>
            <w:tcBorders>
              <w:top w:val="single" w:sz="4" w:space="0" w:color="auto"/>
              <w:bottom w:val="single" w:sz="4" w:space="0" w:color="auto"/>
              <w:right w:val="single" w:sz="4" w:space="0" w:color="auto"/>
            </w:tcBorders>
          </w:tcPr>
          <w:p w14:paraId="50062270"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II</w:t>
            </w:r>
          </w:p>
        </w:tc>
        <w:tc>
          <w:tcPr>
            <w:tcW w:w="3378" w:type="dxa"/>
            <w:tcBorders>
              <w:top w:val="single" w:sz="4" w:space="0" w:color="auto"/>
              <w:left w:val="single" w:sz="4" w:space="0" w:color="auto"/>
              <w:bottom w:val="single" w:sz="4" w:space="0" w:color="auto"/>
              <w:right w:val="single" w:sz="4" w:space="0" w:color="auto"/>
            </w:tcBorders>
          </w:tcPr>
          <w:p w14:paraId="16640585"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 xml:space="preserve">R. </w:t>
            </w:r>
            <w:proofErr w:type="spellStart"/>
            <w:r w:rsidRPr="005966E2">
              <w:rPr>
                <w:rFonts w:ascii="Arial" w:eastAsia="Times New Roman" w:hAnsi="Arial" w:cs="Arial"/>
                <w:color w:val="000000"/>
                <w:sz w:val="20"/>
                <w:szCs w:val="20"/>
                <w:lang w:val="de-DE" w:eastAsia="de-DE"/>
              </w:rPr>
              <w:t>spp</w:t>
            </w:r>
            <w:proofErr w:type="spellEnd"/>
            <w:r w:rsidRPr="005966E2">
              <w:rPr>
                <w:rFonts w:ascii="Arial" w:eastAsia="Times New Roman" w:hAnsi="Arial" w:cs="Arial"/>
                <w:color w:val="000000"/>
                <w:sz w:val="20"/>
                <w:szCs w:val="20"/>
                <w:lang w:val="de-DE" w:eastAsia="de-DE"/>
              </w:rPr>
              <w:t>.</w:t>
            </w:r>
          </w:p>
        </w:tc>
        <w:tc>
          <w:tcPr>
            <w:tcW w:w="1984" w:type="dxa"/>
            <w:tcBorders>
              <w:top w:val="single" w:sz="4" w:space="0" w:color="auto"/>
              <w:left w:val="nil"/>
              <w:bottom w:val="single" w:sz="4" w:space="0" w:color="auto"/>
              <w:right w:val="single" w:sz="4" w:space="0" w:color="auto"/>
            </w:tcBorders>
          </w:tcPr>
          <w:p w14:paraId="16348933"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Rhipiduridae and</w:t>
            </w:r>
          </w:p>
          <w:p w14:paraId="788020BF" w14:textId="77777777" w:rsidR="00627FA4" w:rsidRPr="005966E2" w:rsidRDefault="004A16FC">
            <w:pPr>
              <w:spacing w:before="40" w:after="40" w:line="240" w:lineRule="auto"/>
              <w:rPr>
                <w:rFonts w:ascii="Arial" w:eastAsia="Times New Roman" w:hAnsi="Arial" w:cs="Arial"/>
                <w:color w:val="000000"/>
                <w:sz w:val="20"/>
                <w:szCs w:val="20"/>
                <w:lang w:eastAsia="de-DE"/>
              </w:rPr>
            </w:pPr>
            <w:proofErr w:type="spellStart"/>
            <w:r w:rsidRPr="005966E2">
              <w:rPr>
                <w:rFonts w:ascii="Arial" w:eastAsia="Times New Roman" w:hAnsi="Arial" w:cs="Arial"/>
                <w:color w:val="000000"/>
                <w:sz w:val="20"/>
                <w:szCs w:val="20"/>
                <w:lang w:eastAsia="de-DE"/>
              </w:rPr>
              <w:t>Lamprolidae</w:t>
            </w:r>
            <w:proofErr w:type="spellEnd"/>
          </w:p>
        </w:tc>
        <w:tc>
          <w:tcPr>
            <w:tcW w:w="1319" w:type="dxa"/>
            <w:tcBorders>
              <w:top w:val="single" w:sz="4" w:space="0" w:color="auto"/>
              <w:left w:val="nil"/>
              <w:bottom w:val="single" w:sz="4" w:space="0" w:color="auto"/>
              <w:right w:val="single" w:sz="4" w:space="0" w:color="auto"/>
            </w:tcBorders>
          </w:tcPr>
          <w:p w14:paraId="66753A91"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la famille</w:t>
            </w:r>
          </w:p>
        </w:tc>
        <w:tc>
          <w:tcPr>
            <w:tcW w:w="3236" w:type="dxa"/>
            <w:tcBorders>
              <w:top w:val="single" w:sz="4" w:space="0" w:color="auto"/>
              <w:left w:val="nil"/>
              <w:bottom w:val="single" w:sz="4" w:space="0" w:color="auto"/>
              <w:right w:val="single" w:sz="4" w:space="0" w:color="auto"/>
            </w:tcBorders>
          </w:tcPr>
          <w:p w14:paraId="3A54BE31" w14:textId="77777777" w:rsidR="00627FA4" w:rsidRPr="005966E2" w:rsidRDefault="004A16FC" w:rsidP="00E74AD2">
            <w:pPr>
              <w:spacing w:before="40" w:after="40" w:line="240" w:lineRule="auto"/>
              <w:jc w:val="both"/>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 xml:space="preserve">Inscrit en tant que famille ; trois espèces précédemment classées dans les </w:t>
            </w:r>
            <w:proofErr w:type="spellStart"/>
            <w:r w:rsidRPr="005966E2">
              <w:rPr>
                <w:rFonts w:ascii="Arial" w:eastAsia="Times New Roman" w:hAnsi="Arial" w:cs="Arial"/>
                <w:color w:val="000000"/>
                <w:sz w:val="20"/>
                <w:szCs w:val="20"/>
                <w:lang w:val="fr-FR" w:eastAsia="de-DE"/>
              </w:rPr>
              <w:t>Rhipiduridae</w:t>
            </w:r>
            <w:proofErr w:type="spellEnd"/>
            <w:r w:rsidRPr="005966E2">
              <w:rPr>
                <w:rFonts w:ascii="Arial" w:eastAsia="Times New Roman" w:hAnsi="Arial" w:cs="Arial"/>
                <w:color w:val="000000"/>
                <w:sz w:val="20"/>
                <w:szCs w:val="20"/>
                <w:lang w:val="fr-FR" w:eastAsia="de-DE"/>
              </w:rPr>
              <w:t xml:space="preserve"> ont été réaffectées à la famille nouvellement désignée, </w:t>
            </w:r>
            <w:proofErr w:type="spellStart"/>
            <w:r w:rsidRPr="005966E2">
              <w:rPr>
                <w:rFonts w:ascii="Arial" w:eastAsia="Times New Roman" w:hAnsi="Arial" w:cs="Arial"/>
                <w:color w:val="000000"/>
                <w:sz w:val="20"/>
                <w:szCs w:val="20"/>
                <w:lang w:val="fr-FR" w:eastAsia="de-DE"/>
              </w:rPr>
              <w:t>Lamprolidae</w:t>
            </w:r>
            <w:proofErr w:type="spellEnd"/>
          </w:p>
        </w:tc>
      </w:tr>
      <w:tr w:rsidR="00627FA4" w:rsidRPr="005966E2" w14:paraId="4E6E6FA8"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10A173F8"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single" w:sz="4" w:space="0" w:color="auto"/>
              <w:left w:val="nil"/>
              <w:bottom w:val="single" w:sz="4" w:space="0" w:color="auto"/>
              <w:right w:val="single" w:sz="4" w:space="0" w:color="auto"/>
            </w:tcBorders>
          </w:tcPr>
          <w:p w14:paraId="1CEA9C41"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Monarchidae</w:t>
            </w:r>
          </w:p>
        </w:tc>
        <w:tc>
          <w:tcPr>
            <w:tcW w:w="1113" w:type="dxa"/>
            <w:tcBorders>
              <w:top w:val="single" w:sz="4" w:space="0" w:color="auto"/>
              <w:bottom w:val="single" w:sz="4" w:space="0" w:color="auto"/>
              <w:right w:val="single" w:sz="4" w:space="0" w:color="auto"/>
            </w:tcBorders>
          </w:tcPr>
          <w:p w14:paraId="6F793510"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II</w:t>
            </w:r>
          </w:p>
        </w:tc>
        <w:tc>
          <w:tcPr>
            <w:tcW w:w="3378" w:type="dxa"/>
            <w:tcBorders>
              <w:top w:val="single" w:sz="4" w:space="0" w:color="auto"/>
              <w:left w:val="single" w:sz="4" w:space="0" w:color="auto"/>
              <w:bottom w:val="single" w:sz="4" w:space="0" w:color="auto"/>
              <w:right w:val="single" w:sz="4" w:space="0" w:color="auto"/>
            </w:tcBorders>
          </w:tcPr>
          <w:p w14:paraId="17F5A3A5"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 xml:space="preserve">M. </w:t>
            </w:r>
            <w:proofErr w:type="spellStart"/>
            <w:r w:rsidRPr="005966E2">
              <w:rPr>
                <w:rFonts w:ascii="Arial" w:eastAsia="Times New Roman" w:hAnsi="Arial" w:cs="Arial"/>
                <w:color w:val="000000"/>
                <w:sz w:val="20"/>
                <w:szCs w:val="20"/>
                <w:lang w:val="de-DE" w:eastAsia="de-DE"/>
              </w:rPr>
              <w:t>spp</w:t>
            </w:r>
            <w:proofErr w:type="spellEnd"/>
            <w:r w:rsidRPr="005966E2">
              <w:rPr>
                <w:rFonts w:ascii="Arial" w:eastAsia="Times New Roman" w:hAnsi="Arial" w:cs="Arial"/>
                <w:color w:val="000000"/>
                <w:sz w:val="20"/>
                <w:szCs w:val="20"/>
                <w:lang w:val="de-DE" w:eastAsia="de-DE"/>
              </w:rPr>
              <w:t>.</w:t>
            </w:r>
          </w:p>
        </w:tc>
        <w:tc>
          <w:tcPr>
            <w:tcW w:w="1984" w:type="dxa"/>
            <w:tcBorders>
              <w:top w:val="single" w:sz="4" w:space="0" w:color="auto"/>
              <w:left w:val="nil"/>
              <w:bottom w:val="single" w:sz="4" w:space="0" w:color="auto"/>
              <w:right w:val="single" w:sz="4" w:space="0" w:color="auto"/>
            </w:tcBorders>
          </w:tcPr>
          <w:p w14:paraId="4593BC18"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Monarchidae and</w:t>
            </w:r>
          </w:p>
          <w:p w14:paraId="4FA3C5AD" w14:textId="77777777" w:rsidR="00627FA4" w:rsidRPr="005966E2" w:rsidRDefault="004A16FC">
            <w:pPr>
              <w:spacing w:before="40" w:after="40" w:line="240" w:lineRule="auto"/>
              <w:rPr>
                <w:rFonts w:ascii="Arial" w:eastAsia="Times New Roman" w:hAnsi="Arial" w:cs="Arial"/>
                <w:color w:val="000000"/>
                <w:sz w:val="20"/>
                <w:szCs w:val="20"/>
                <w:lang w:eastAsia="de-DE"/>
              </w:rPr>
            </w:pPr>
            <w:proofErr w:type="spellStart"/>
            <w:r w:rsidRPr="005966E2">
              <w:rPr>
                <w:rFonts w:ascii="Arial" w:eastAsia="Times New Roman" w:hAnsi="Arial" w:cs="Arial"/>
                <w:color w:val="000000"/>
                <w:sz w:val="20"/>
                <w:szCs w:val="20"/>
                <w:lang w:eastAsia="de-DE"/>
              </w:rPr>
              <w:t>Lamprolidae</w:t>
            </w:r>
            <w:proofErr w:type="spellEnd"/>
          </w:p>
        </w:tc>
        <w:tc>
          <w:tcPr>
            <w:tcW w:w="1319" w:type="dxa"/>
            <w:tcBorders>
              <w:top w:val="single" w:sz="4" w:space="0" w:color="auto"/>
              <w:left w:val="nil"/>
              <w:bottom w:val="single" w:sz="4" w:space="0" w:color="auto"/>
              <w:right w:val="single" w:sz="4" w:space="0" w:color="auto"/>
            </w:tcBorders>
          </w:tcPr>
          <w:p w14:paraId="58E35955"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la famille</w:t>
            </w:r>
          </w:p>
        </w:tc>
        <w:tc>
          <w:tcPr>
            <w:tcW w:w="3236" w:type="dxa"/>
            <w:tcBorders>
              <w:top w:val="single" w:sz="4" w:space="0" w:color="auto"/>
              <w:left w:val="nil"/>
              <w:bottom w:val="single" w:sz="4" w:space="0" w:color="auto"/>
              <w:right w:val="single" w:sz="4" w:space="0" w:color="auto"/>
            </w:tcBorders>
          </w:tcPr>
          <w:p w14:paraId="24E709C4" w14:textId="77777777" w:rsidR="00627FA4" w:rsidRPr="005966E2" w:rsidRDefault="004A16FC" w:rsidP="00E74AD2">
            <w:pPr>
              <w:spacing w:before="40" w:after="40" w:line="240" w:lineRule="auto"/>
              <w:jc w:val="both"/>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 xml:space="preserve">Inscrit en tant que famille ; une espèce précédemment placée dans les </w:t>
            </w:r>
            <w:proofErr w:type="spellStart"/>
            <w:r w:rsidRPr="005966E2">
              <w:rPr>
                <w:rFonts w:ascii="Arial" w:eastAsia="Times New Roman" w:hAnsi="Arial" w:cs="Arial"/>
                <w:color w:val="000000"/>
                <w:sz w:val="20"/>
                <w:szCs w:val="20"/>
                <w:lang w:val="fr-FR" w:eastAsia="de-DE"/>
              </w:rPr>
              <w:t>Monarchidae</w:t>
            </w:r>
            <w:proofErr w:type="spellEnd"/>
            <w:r w:rsidRPr="005966E2">
              <w:rPr>
                <w:rFonts w:ascii="Arial" w:eastAsia="Times New Roman" w:hAnsi="Arial" w:cs="Arial"/>
                <w:color w:val="000000"/>
                <w:sz w:val="20"/>
                <w:szCs w:val="20"/>
                <w:lang w:val="fr-FR" w:eastAsia="de-DE"/>
              </w:rPr>
              <w:t xml:space="preserve"> a été réaffectée à la famille nouvellement désignée, </w:t>
            </w:r>
            <w:proofErr w:type="spellStart"/>
            <w:r w:rsidRPr="005966E2">
              <w:rPr>
                <w:rFonts w:ascii="Arial" w:eastAsia="Times New Roman" w:hAnsi="Arial" w:cs="Arial"/>
                <w:color w:val="000000"/>
                <w:sz w:val="20"/>
                <w:szCs w:val="20"/>
                <w:lang w:val="fr-FR" w:eastAsia="de-DE"/>
              </w:rPr>
              <w:t>Lamprolidae</w:t>
            </w:r>
            <w:proofErr w:type="spellEnd"/>
          </w:p>
        </w:tc>
      </w:tr>
      <w:tr w:rsidR="00627FA4" w:rsidRPr="005966E2" w14:paraId="14291D21"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7DBE567F" w14:textId="77777777" w:rsidR="00627FA4" w:rsidRPr="005966E2" w:rsidRDefault="00627FA4">
            <w:pPr>
              <w:spacing w:before="40" w:after="40" w:line="240" w:lineRule="auto"/>
              <w:rPr>
                <w:rFonts w:ascii="Arial" w:eastAsia="Times New Roman" w:hAnsi="Arial" w:cs="Arial"/>
                <w:b/>
                <w:color w:val="000000"/>
                <w:sz w:val="20"/>
                <w:szCs w:val="20"/>
                <w:lang w:val="fr-FR" w:eastAsia="de-DE"/>
              </w:rPr>
            </w:pPr>
          </w:p>
        </w:tc>
        <w:tc>
          <w:tcPr>
            <w:tcW w:w="1864" w:type="dxa"/>
            <w:tcBorders>
              <w:top w:val="nil"/>
              <w:left w:val="nil"/>
              <w:bottom w:val="single" w:sz="4" w:space="0" w:color="auto"/>
              <w:right w:val="single" w:sz="4" w:space="0" w:color="auto"/>
            </w:tcBorders>
          </w:tcPr>
          <w:p w14:paraId="0A093782"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eastAsia="de-DE"/>
              </w:rPr>
              <w:t>Sylviidae</w:t>
            </w:r>
          </w:p>
        </w:tc>
        <w:tc>
          <w:tcPr>
            <w:tcW w:w="1113" w:type="dxa"/>
            <w:tcBorders>
              <w:top w:val="single" w:sz="4" w:space="0" w:color="auto"/>
              <w:bottom w:val="single" w:sz="4" w:space="0" w:color="auto"/>
              <w:right w:val="single" w:sz="4" w:space="0" w:color="auto"/>
            </w:tcBorders>
          </w:tcPr>
          <w:p w14:paraId="1EA322F6" w14:textId="77777777" w:rsidR="00627FA4" w:rsidRPr="005966E2" w:rsidRDefault="004A16FC">
            <w:pPr>
              <w:spacing w:before="40" w:after="40" w:line="240" w:lineRule="auto"/>
              <w:rPr>
                <w:rFonts w:ascii="Arial" w:eastAsia="Times New Roman" w:hAnsi="Arial" w:cs="Arial"/>
                <w:iCs/>
                <w:color w:val="000000"/>
                <w:sz w:val="20"/>
                <w:szCs w:val="20"/>
                <w:lang w:val="de-DE" w:eastAsia="de-DE"/>
              </w:rPr>
            </w:pPr>
            <w:r w:rsidRPr="005966E2">
              <w:rPr>
                <w:rFonts w:ascii="Arial" w:eastAsia="Times New Roman" w:hAnsi="Arial" w:cs="Arial"/>
                <w:iCs/>
                <w:color w:val="000000"/>
                <w:sz w:val="20"/>
                <w:szCs w:val="20"/>
                <w:lang w:val="de-DE" w:eastAsia="de-DE"/>
              </w:rPr>
              <w:t>II</w:t>
            </w:r>
          </w:p>
        </w:tc>
        <w:tc>
          <w:tcPr>
            <w:tcW w:w="3378" w:type="dxa"/>
            <w:tcBorders>
              <w:top w:val="nil"/>
              <w:left w:val="single" w:sz="4" w:space="0" w:color="auto"/>
              <w:bottom w:val="single" w:sz="4" w:space="0" w:color="auto"/>
              <w:right w:val="single" w:sz="4" w:space="0" w:color="auto"/>
            </w:tcBorders>
          </w:tcPr>
          <w:p w14:paraId="7380FBB3"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 xml:space="preserve">S. </w:t>
            </w:r>
            <w:proofErr w:type="spellStart"/>
            <w:r w:rsidRPr="005966E2">
              <w:rPr>
                <w:rFonts w:ascii="Arial" w:eastAsia="Times New Roman" w:hAnsi="Arial" w:cs="Arial"/>
                <w:color w:val="000000"/>
                <w:sz w:val="20"/>
                <w:szCs w:val="20"/>
                <w:lang w:val="de-DE" w:eastAsia="de-DE"/>
              </w:rPr>
              <w:t>spp</w:t>
            </w:r>
            <w:proofErr w:type="spellEnd"/>
            <w:r w:rsidRPr="005966E2">
              <w:rPr>
                <w:rFonts w:ascii="Arial" w:eastAsia="Times New Roman" w:hAnsi="Arial" w:cs="Arial"/>
                <w:color w:val="000000"/>
                <w:sz w:val="20"/>
                <w:szCs w:val="20"/>
                <w:lang w:val="de-DE" w:eastAsia="de-DE"/>
              </w:rPr>
              <w:t>.</w:t>
            </w:r>
          </w:p>
        </w:tc>
        <w:tc>
          <w:tcPr>
            <w:tcW w:w="1984" w:type="dxa"/>
            <w:tcBorders>
              <w:top w:val="nil"/>
              <w:left w:val="nil"/>
              <w:bottom w:val="single" w:sz="4" w:space="0" w:color="auto"/>
              <w:right w:val="single" w:sz="4" w:space="0" w:color="auto"/>
            </w:tcBorders>
          </w:tcPr>
          <w:p w14:paraId="3644F50B"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Sylviidae and</w:t>
            </w:r>
          </w:p>
          <w:p w14:paraId="0E7979F2"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proofErr w:type="spellStart"/>
            <w:r w:rsidRPr="005966E2">
              <w:rPr>
                <w:rFonts w:ascii="Arial" w:eastAsia="Times New Roman" w:hAnsi="Arial" w:cs="Arial"/>
                <w:color w:val="000000"/>
                <w:sz w:val="20"/>
                <w:szCs w:val="20"/>
                <w:lang w:eastAsia="de-DE"/>
              </w:rPr>
              <w:t>Paradoxornithidae</w:t>
            </w:r>
            <w:proofErr w:type="spellEnd"/>
          </w:p>
        </w:tc>
        <w:tc>
          <w:tcPr>
            <w:tcW w:w="1319" w:type="dxa"/>
            <w:tcBorders>
              <w:top w:val="nil"/>
              <w:left w:val="nil"/>
              <w:bottom w:val="single" w:sz="4" w:space="0" w:color="auto"/>
              <w:right w:val="single" w:sz="4" w:space="0" w:color="auto"/>
            </w:tcBorders>
          </w:tcPr>
          <w:p w14:paraId="6547EF4F"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la famille</w:t>
            </w:r>
          </w:p>
        </w:tc>
        <w:tc>
          <w:tcPr>
            <w:tcW w:w="3236" w:type="dxa"/>
            <w:tcBorders>
              <w:top w:val="nil"/>
              <w:left w:val="nil"/>
              <w:bottom w:val="single" w:sz="4" w:space="0" w:color="auto"/>
              <w:right w:val="single" w:sz="4" w:space="0" w:color="auto"/>
            </w:tcBorders>
          </w:tcPr>
          <w:p w14:paraId="13B4A4F6"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Inscrit en tant que famille</w:t>
            </w:r>
          </w:p>
        </w:tc>
      </w:tr>
      <w:tr w:rsidR="00627FA4" w:rsidRPr="005966E2" w14:paraId="58163458"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084F3177" w14:textId="77777777" w:rsidR="00627FA4" w:rsidRPr="005966E2" w:rsidRDefault="00627FA4">
            <w:pPr>
              <w:spacing w:before="40" w:after="40" w:line="240" w:lineRule="auto"/>
              <w:rPr>
                <w:rFonts w:ascii="Arial" w:eastAsia="Times New Roman" w:hAnsi="Arial" w:cs="Arial"/>
                <w:b/>
                <w:color w:val="000000"/>
                <w:sz w:val="20"/>
                <w:szCs w:val="20"/>
                <w:lang w:val="fr-FR" w:eastAsia="de-DE"/>
              </w:rPr>
            </w:pPr>
          </w:p>
        </w:tc>
        <w:tc>
          <w:tcPr>
            <w:tcW w:w="1864" w:type="dxa"/>
            <w:tcBorders>
              <w:top w:val="nil"/>
              <w:left w:val="nil"/>
              <w:bottom w:val="single" w:sz="4" w:space="0" w:color="auto"/>
              <w:right w:val="single" w:sz="4" w:space="0" w:color="auto"/>
            </w:tcBorders>
          </w:tcPr>
          <w:p w14:paraId="612957BA" w14:textId="77777777" w:rsidR="00627FA4" w:rsidRPr="005966E2" w:rsidRDefault="004A16FC">
            <w:pPr>
              <w:spacing w:before="40" w:after="40" w:line="240" w:lineRule="auto"/>
              <w:rPr>
                <w:rFonts w:ascii="Arial" w:eastAsia="Times New Roman" w:hAnsi="Arial" w:cs="Arial"/>
                <w:color w:val="000000"/>
                <w:sz w:val="20"/>
                <w:szCs w:val="20"/>
                <w:lang w:eastAsia="de-DE"/>
              </w:rPr>
            </w:pPr>
            <w:proofErr w:type="spellStart"/>
            <w:r w:rsidRPr="005966E2">
              <w:rPr>
                <w:rFonts w:ascii="Arial" w:eastAsia="Times New Roman" w:hAnsi="Arial" w:cs="Arial"/>
                <w:color w:val="000000"/>
                <w:sz w:val="20"/>
                <w:szCs w:val="20"/>
                <w:lang w:eastAsia="de-DE"/>
              </w:rPr>
              <w:t>Leiotrichidae</w:t>
            </w:r>
            <w:proofErr w:type="spellEnd"/>
          </w:p>
        </w:tc>
        <w:tc>
          <w:tcPr>
            <w:tcW w:w="1113" w:type="dxa"/>
            <w:tcBorders>
              <w:top w:val="single" w:sz="4" w:space="0" w:color="auto"/>
              <w:bottom w:val="single" w:sz="4" w:space="0" w:color="auto"/>
              <w:right w:val="single" w:sz="4" w:space="0" w:color="auto"/>
            </w:tcBorders>
          </w:tcPr>
          <w:p w14:paraId="0A176EF0" w14:textId="77777777" w:rsidR="00627FA4" w:rsidRPr="005966E2" w:rsidRDefault="004A16FC">
            <w:pPr>
              <w:spacing w:before="40" w:after="40" w:line="240" w:lineRule="auto"/>
              <w:rPr>
                <w:rFonts w:ascii="Arial" w:eastAsia="Times New Roman" w:hAnsi="Arial" w:cs="Arial"/>
                <w:iCs/>
                <w:color w:val="000000"/>
                <w:sz w:val="20"/>
                <w:szCs w:val="20"/>
                <w:lang w:val="de-DE" w:eastAsia="de-DE"/>
              </w:rPr>
            </w:pPr>
            <w:r w:rsidRPr="005966E2">
              <w:rPr>
                <w:rFonts w:ascii="Arial" w:eastAsia="Times New Roman" w:hAnsi="Arial" w:cs="Arial"/>
                <w:iCs/>
                <w:color w:val="000000"/>
                <w:sz w:val="20"/>
                <w:szCs w:val="20"/>
                <w:lang w:val="de-DE" w:eastAsia="de-DE"/>
              </w:rPr>
              <w:t>II</w:t>
            </w:r>
          </w:p>
        </w:tc>
        <w:tc>
          <w:tcPr>
            <w:tcW w:w="3378" w:type="dxa"/>
            <w:tcBorders>
              <w:top w:val="nil"/>
              <w:left w:val="single" w:sz="4" w:space="0" w:color="auto"/>
              <w:bottom w:val="single" w:sz="4" w:space="0" w:color="auto"/>
              <w:right w:val="single" w:sz="4" w:space="0" w:color="auto"/>
            </w:tcBorders>
          </w:tcPr>
          <w:p w14:paraId="4007A409"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val="de-DE" w:eastAsia="de-DE"/>
              </w:rPr>
              <w:t xml:space="preserve">L. </w:t>
            </w:r>
            <w:proofErr w:type="spellStart"/>
            <w:r w:rsidRPr="005966E2">
              <w:rPr>
                <w:rFonts w:ascii="Arial" w:eastAsia="Times New Roman" w:hAnsi="Arial" w:cs="Arial"/>
                <w:color w:val="000000"/>
                <w:sz w:val="20"/>
                <w:szCs w:val="20"/>
                <w:lang w:val="de-DE" w:eastAsia="de-DE"/>
              </w:rPr>
              <w:t>spp</w:t>
            </w:r>
            <w:proofErr w:type="spellEnd"/>
            <w:r w:rsidRPr="005966E2">
              <w:rPr>
                <w:rFonts w:ascii="Arial" w:eastAsia="Times New Roman" w:hAnsi="Arial" w:cs="Arial"/>
                <w:color w:val="000000"/>
                <w:sz w:val="20"/>
                <w:szCs w:val="20"/>
                <w:lang w:val="de-DE" w:eastAsia="de-DE"/>
              </w:rPr>
              <w:t>.</w:t>
            </w:r>
          </w:p>
        </w:tc>
        <w:tc>
          <w:tcPr>
            <w:tcW w:w="1984" w:type="dxa"/>
            <w:tcBorders>
              <w:top w:val="nil"/>
              <w:left w:val="nil"/>
              <w:bottom w:val="single" w:sz="4" w:space="0" w:color="auto"/>
              <w:right w:val="single" w:sz="4" w:space="0" w:color="auto"/>
            </w:tcBorders>
          </w:tcPr>
          <w:p w14:paraId="002CC59D" w14:textId="77777777" w:rsidR="00627FA4" w:rsidRPr="005966E2" w:rsidRDefault="004A16FC">
            <w:pPr>
              <w:spacing w:before="40" w:after="40" w:line="240" w:lineRule="auto"/>
              <w:rPr>
                <w:rFonts w:ascii="Arial" w:eastAsia="Times New Roman" w:hAnsi="Arial" w:cs="Arial"/>
                <w:color w:val="000000"/>
                <w:sz w:val="20"/>
                <w:szCs w:val="20"/>
                <w:lang w:eastAsia="de-DE"/>
              </w:rPr>
            </w:pPr>
            <w:proofErr w:type="spellStart"/>
            <w:r w:rsidRPr="005966E2">
              <w:rPr>
                <w:rFonts w:ascii="Arial" w:eastAsia="Times New Roman" w:hAnsi="Arial" w:cs="Arial"/>
                <w:color w:val="000000"/>
                <w:sz w:val="20"/>
                <w:szCs w:val="20"/>
                <w:lang w:eastAsia="de-DE"/>
              </w:rPr>
              <w:t>Leiotrichidae</w:t>
            </w:r>
            <w:proofErr w:type="spellEnd"/>
            <w:r w:rsidRPr="005966E2">
              <w:rPr>
                <w:rFonts w:ascii="Arial" w:eastAsia="Times New Roman" w:hAnsi="Arial" w:cs="Arial"/>
                <w:color w:val="000000"/>
                <w:sz w:val="20"/>
                <w:szCs w:val="20"/>
                <w:lang w:eastAsia="de-DE"/>
              </w:rPr>
              <w:t xml:space="preserve"> and</w:t>
            </w:r>
          </w:p>
          <w:p w14:paraId="50A5D16E" w14:textId="77777777" w:rsidR="00627FA4" w:rsidRPr="005966E2" w:rsidRDefault="004A16FC">
            <w:pPr>
              <w:spacing w:before="40" w:after="40" w:line="240" w:lineRule="auto"/>
              <w:rPr>
                <w:rFonts w:ascii="Arial" w:eastAsia="Times New Roman" w:hAnsi="Arial" w:cs="Arial"/>
                <w:color w:val="000000"/>
                <w:sz w:val="20"/>
                <w:szCs w:val="20"/>
                <w:lang w:eastAsia="de-DE"/>
              </w:rPr>
            </w:pPr>
            <w:proofErr w:type="spellStart"/>
            <w:r w:rsidRPr="005966E2">
              <w:rPr>
                <w:rFonts w:ascii="Arial" w:eastAsia="Times New Roman" w:hAnsi="Arial" w:cs="Arial"/>
                <w:color w:val="000000"/>
                <w:sz w:val="20"/>
                <w:szCs w:val="20"/>
                <w:lang w:eastAsia="de-DE"/>
              </w:rPr>
              <w:t>Alcippeidae</w:t>
            </w:r>
            <w:proofErr w:type="spellEnd"/>
          </w:p>
        </w:tc>
        <w:tc>
          <w:tcPr>
            <w:tcW w:w="1319" w:type="dxa"/>
            <w:tcBorders>
              <w:top w:val="nil"/>
              <w:left w:val="nil"/>
              <w:bottom w:val="single" w:sz="4" w:space="0" w:color="auto"/>
              <w:right w:val="single" w:sz="4" w:space="0" w:color="auto"/>
            </w:tcBorders>
          </w:tcPr>
          <w:p w14:paraId="0460480D"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la famille</w:t>
            </w:r>
          </w:p>
        </w:tc>
        <w:tc>
          <w:tcPr>
            <w:tcW w:w="3236" w:type="dxa"/>
            <w:tcBorders>
              <w:top w:val="nil"/>
              <w:left w:val="nil"/>
              <w:bottom w:val="single" w:sz="4" w:space="0" w:color="auto"/>
              <w:right w:val="single" w:sz="4" w:space="0" w:color="auto"/>
            </w:tcBorders>
          </w:tcPr>
          <w:p w14:paraId="7CB8C979"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Inscrit en tant que famille</w:t>
            </w:r>
          </w:p>
        </w:tc>
      </w:tr>
      <w:tr w:rsidR="00030D77" w:rsidRPr="005966E2" w14:paraId="2432BD8E" w14:textId="77777777" w:rsidTr="00F52E3E">
        <w:trPr>
          <w:trHeight w:val="285"/>
          <w:jc w:val="center"/>
        </w:trPr>
        <w:tc>
          <w:tcPr>
            <w:tcW w:w="14879" w:type="dxa"/>
            <w:gridSpan w:val="7"/>
            <w:tcBorders>
              <w:top w:val="nil"/>
              <w:left w:val="single" w:sz="4" w:space="0" w:color="auto"/>
              <w:bottom w:val="single" w:sz="4" w:space="0" w:color="auto"/>
              <w:right w:val="single" w:sz="4" w:space="0" w:color="auto"/>
            </w:tcBorders>
            <w:hideMark/>
          </w:tcPr>
          <w:p w14:paraId="2532AD65" w14:textId="08CAB1D3" w:rsidR="00030D77" w:rsidRPr="00030D77" w:rsidRDefault="00030D77">
            <w:pPr>
              <w:spacing w:before="40" w:after="40" w:line="240" w:lineRule="auto"/>
              <w:rPr>
                <w:rFonts w:ascii="Arial" w:eastAsia="Times New Roman" w:hAnsi="Arial" w:cs="Arial"/>
                <w:b/>
                <w:color w:val="000000"/>
                <w:sz w:val="20"/>
                <w:szCs w:val="20"/>
                <w:lang w:val="de-DE" w:eastAsia="de-DE"/>
              </w:rPr>
            </w:pPr>
            <w:r w:rsidRPr="005966E2">
              <w:rPr>
                <w:rFonts w:ascii="Arial" w:eastAsia="Times New Roman" w:hAnsi="Arial" w:cs="Arial"/>
                <w:b/>
                <w:color w:val="000000"/>
                <w:sz w:val="20"/>
                <w:szCs w:val="20"/>
                <w:lang w:eastAsia="de-DE"/>
              </w:rPr>
              <w:t>PISCES</w:t>
            </w:r>
          </w:p>
        </w:tc>
      </w:tr>
      <w:tr w:rsidR="00627FA4" w:rsidRPr="005966E2" w14:paraId="14C78C29" w14:textId="77777777" w:rsidTr="005C54D6">
        <w:trPr>
          <w:trHeight w:val="285"/>
          <w:jc w:val="center"/>
        </w:trPr>
        <w:tc>
          <w:tcPr>
            <w:tcW w:w="1985" w:type="dxa"/>
            <w:tcBorders>
              <w:top w:val="nil"/>
              <w:left w:val="single" w:sz="4" w:space="0" w:color="auto"/>
              <w:bottom w:val="single" w:sz="4" w:space="0" w:color="auto"/>
              <w:right w:val="single" w:sz="4" w:space="0" w:color="auto"/>
            </w:tcBorders>
            <w:hideMark/>
          </w:tcPr>
          <w:p w14:paraId="499EBD76"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eastAsia="de-DE"/>
              </w:rPr>
              <w:t>ACTINOPTERYGII</w:t>
            </w:r>
          </w:p>
        </w:tc>
        <w:tc>
          <w:tcPr>
            <w:tcW w:w="1864" w:type="dxa"/>
            <w:tcBorders>
              <w:top w:val="nil"/>
              <w:left w:val="nil"/>
              <w:bottom w:val="single" w:sz="4" w:space="0" w:color="auto"/>
              <w:right w:val="single" w:sz="4" w:space="0" w:color="auto"/>
            </w:tcBorders>
            <w:hideMark/>
          </w:tcPr>
          <w:p w14:paraId="69D73FA4" w14:textId="77777777" w:rsidR="00627FA4" w:rsidRPr="005966E2" w:rsidRDefault="004A16FC">
            <w:pPr>
              <w:spacing w:before="40" w:after="40" w:line="240" w:lineRule="auto"/>
              <w:rPr>
                <w:rFonts w:ascii="Arial" w:eastAsia="Times New Roman" w:hAnsi="Arial" w:cs="Arial"/>
                <w:color w:val="000000"/>
                <w:sz w:val="20"/>
                <w:szCs w:val="20"/>
                <w:lang w:val="de-DE" w:eastAsia="de-DE"/>
              </w:rPr>
            </w:pPr>
            <w:r w:rsidRPr="005966E2">
              <w:rPr>
                <w:rFonts w:ascii="Arial" w:eastAsia="Times New Roman" w:hAnsi="Arial" w:cs="Arial"/>
                <w:color w:val="000000"/>
                <w:sz w:val="20"/>
                <w:szCs w:val="20"/>
                <w:lang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bottom w:val="single" w:sz="4" w:space="0" w:color="auto"/>
              <w:right w:val="single" w:sz="4" w:space="0" w:color="auto"/>
            </w:tcBorders>
          </w:tcPr>
          <w:p w14:paraId="01B16660"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hideMark/>
          </w:tcPr>
          <w:p w14:paraId="0DB124A7" w14:textId="77777777" w:rsidR="00627FA4" w:rsidRPr="005966E2" w:rsidRDefault="004A16FC">
            <w:pPr>
              <w:spacing w:before="40" w:after="40" w:line="240" w:lineRule="auto"/>
              <w:rPr>
                <w:rFonts w:ascii="Arial" w:hAnsi="Arial" w:cs="Arial"/>
                <w:i/>
                <w:iCs/>
                <w:color w:val="000000"/>
                <w:sz w:val="20"/>
                <w:szCs w:val="20"/>
              </w:rPr>
            </w:pPr>
            <w:r w:rsidRPr="005966E2">
              <w:rPr>
                <w:rFonts w:ascii="Arial" w:hAnsi="Arial" w:cs="Arial"/>
                <w:i/>
                <w:iCs/>
                <w:color w:val="000000"/>
                <w:sz w:val="20"/>
                <w:szCs w:val="20"/>
              </w:rPr>
              <w:t xml:space="preserve">Huso </w:t>
            </w:r>
            <w:proofErr w:type="spellStart"/>
            <w:r w:rsidRPr="005966E2">
              <w:rPr>
                <w:rFonts w:ascii="Arial" w:hAnsi="Arial" w:cs="Arial"/>
                <w:i/>
                <w:iCs/>
                <w:color w:val="000000"/>
                <w:sz w:val="20"/>
                <w:szCs w:val="20"/>
              </w:rPr>
              <w:t>dauricus</w:t>
            </w:r>
            <w:proofErr w:type="spellEnd"/>
          </w:p>
        </w:tc>
        <w:tc>
          <w:tcPr>
            <w:tcW w:w="1984" w:type="dxa"/>
            <w:tcBorders>
              <w:top w:val="nil"/>
              <w:left w:val="nil"/>
              <w:bottom w:val="single" w:sz="4" w:space="0" w:color="auto"/>
              <w:right w:val="single" w:sz="4" w:space="0" w:color="auto"/>
            </w:tcBorders>
            <w:hideMark/>
          </w:tcPr>
          <w:p w14:paraId="5FD7E1DA" w14:textId="77777777" w:rsidR="00627FA4" w:rsidRPr="005966E2" w:rsidRDefault="004A16FC">
            <w:pPr>
              <w:spacing w:before="40" w:after="40" w:line="240" w:lineRule="auto"/>
              <w:rPr>
                <w:rFonts w:ascii="Arial" w:eastAsia="Times New Roman" w:hAnsi="Arial" w:cs="Arial"/>
                <w:i/>
                <w:iCs/>
                <w:color w:val="000000"/>
                <w:sz w:val="20"/>
                <w:szCs w:val="20"/>
                <w:lang w:val="de-DE" w:eastAsia="de-DE"/>
              </w:rPr>
            </w:pPr>
            <w:proofErr w:type="spellStart"/>
            <w:r w:rsidRPr="005966E2">
              <w:rPr>
                <w:rFonts w:ascii="Arial" w:eastAsia="Times New Roman" w:hAnsi="Arial" w:cs="Arial"/>
                <w:i/>
                <w:iCs/>
                <w:color w:val="000000"/>
                <w:sz w:val="20"/>
                <w:szCs w:val="20"/>
                <w:lang w:val="de-DE" w:eastAsia="de-DE"/>
              </w:rPr>
              <w:t>Sinosturio</w:t>
            </w:r>
            <w:proofErr w:type="spellEnd"/>
            <w:r w:rsidRPr="005966E2">
              <w:rPr>
                <w:rFonts w:ascii="Arial" w:eastAsia="Times New Roman" w:hAnsi="Arial" w:cs="Arial"/>
                <w:i/>
                <w:iCs/>
                <w:color w:val="000000"/>
                <w:sz w:val="20"/>
                <w:szCs w:val="20"/>
                <w:lang w:val="de-DE" w:eastAsia="de-DE"/>
              </w:rPr>
              <w:t xml:space="preserve"> </w:t>
            </w:r>
            <w:proofErr w:type="spellStart"/>
            <w:r w:rsidRPr="005966E2">
              <w:rPr>
                <w:rFonts w:ascii="Arial" w:eastAsia="Times New Roman" w:hAnsi="Arial" w:cs="Arial"/>
                <w:i/>
                <w:iCs/>
                <w:color w:val="000000"/>
                <w:sz w:val="20"/>
                <w:szCs w:val="20"/>
                <w:lang w:val="de-DE" w:eastAsia="de-DE"/>
              </w:rPr>
              <w:t>dauricus</w:t>
            </w:r>
            <w:proofErr w:type="spellEnd"/>
          </w:p>
        </w:tc>
        <w:tc>
          <w:tcPr>
            <w:tcW w:w="1319" w:type="dxa"/>
            <w:tcBorders>
              <w:top w:val="nil"/>
              <w:left w:val="nil"/>
              <w:bottom w:val="single" w:sz="4" w:space="0" w:color="auto"/>
              <w:right w:val="single" w:sz="4" w:space="0" w:color="auto"/>
            </w:tcBorders>
            <w:hideMark/>
          </w:tcPr>
          <w:p w14:paraId="7800481A"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nil"/>
              <w:left w:val="nil"/>
              <w:bottom w:val="single" w:sz="4" w:space="0" w:color="auto"/>
              <w:right w:val="single" w:sz="4" w:space="0" w:color="auto"/>
            </w:tcBorders>
            <w:hideMark/>
          </w:tcPr>
          <w:p w14:paraId="3DDAFA77"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 xml:space="preserve">La CITES répertorie l'espèce sous </w:t>
            </w:r>
            <w:proofErr w:type="spellStart"/>
            <w:r w:rsidRPr="005966E2">
              <w:rPr>
                <w:rFonts w:ascii="Arial" w:eastAsia="Times New Roman" w:hAnsi="Arial" w:cs="Arial"/>
                <w:i/>
                <w:iCs/>
                <w:color w:val="000000"/>
                <w:sz w:val="20"/>
                <w:szCs w:val="20"/>
                <w:lang w:val="fr-FR" w:eastAsia="de-DE"/>
              </w:rPr>
              <w:t>Acipenseriformes</w:t>
            </w:r>
            <w:proofErr w:type="spellEnd"/>
          </w:p>
        </w:tc>
      </w:tr>
      <w:tr w:rsidR="00627FA4" w:rsidRPr="005966E2" w14:paraId="7760FAD2"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4658CE12"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nil"/>
              <w:left w:val="nil"/>
              <w:bottom w:val="single" w:sz="4" w:space="0" w:color="auto"/>
              <w:right w:val="single" w:sz="4" w:space="0" w:color="auto"/>
            </w:tcBorders>
          </w:tcPr>
          <w:p w14:paraId="57E665D3"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val="fr-FR"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bottom w:val="single" w:sz="4" w:space="0" w:color="auto"/>
              <w:right w:val="single" w:sz="4" w:space="0" w:color="auto"/>
            </w:tcBorders>
          </w:tcPr>
          <w:p w14:paraId="3CDD2EF6"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tcPr>
          <w:p w14:paraId="0C5F6F02" w14:textId="77777777" w:rsidR="00627FA4" w:rsidRPr="005966E2" w:rsidRDefault="004A16FC">
            <w:pPr>
              <w:spacing w:before="40" w:after="40" w:line="240" w:lineRule="auto"/>
              <w:rPr>
                <w:rFonts w:ascii="Arial" w:hAnsi="Arial" w:cs="Arial"/>
                <w:i/>
                <w:iCs/>
                <w:color w:val="000000"/>
                <w:sz w:val="20"/>
                <w:szCs w:val="20"/>
              </w:rPr>
            </w:pPr>
            <w:r w:rsidRPr="005966E2">
              <w:rPr>
                <w:rFonts w:ascii="Arial" w:hAnsi="Arial" w:cs="Arial"/>
                <w:i/>
                <w:iCs/>
                <w:color w:val="000000"/>
                <w:sz w:val="20"/>
                <w:szCs w:val="20"/>
              </w:rPr>
              <w:t xml:space="preserve">Acipenser </w:t>
            </w:r>
            <w:proofErr w:type="spellStart"/>
            <w:r w:rsidRPr="005966E2">
              <w:rPr>
                <w:rFonts w:ascii="Arial" w:hAnsi="Arial" w:cs="Arial"/>
                <w:i/>
                <w:iCs/>
                <w:color w:val="000000"/>
                <w:sz w:val="20"/>
                <w:szCs w:val="20"/>
              </w:rPr>
              <w:t>baerii</w:t>
            </w:r>
            <w:proofErr w:type="spellEnd"/>
          </w:p>
        </w:tc>
        <w:tc>
          <w:tcPr>
            <w:tcW w:w="1984" w:type="dxa"/>
            <w:tcBorders>
              <w:top w:val="nil"/>
              <w:left w:val="nil"/>
              <w:bottom w:val="single" w:sz="4" w:space="0" w:color="auto"/>
              <w:right w:val="single" w:sz="4" w:space="0" w:color="auto"/>
            </w:tcBorders>
          </w:tcPr>
          <w:p w14:paraId="443258D2" w14:textId="77777777" w:rsidR="00627FA4" w:rsidRPr="005966E2" w:rsidRDefault="004A16FC">
            <w:pPr>
              <w:spacing w:before="40" w:after="40" w:line="240" w:lineRule="auto"/>
              <w:rPr>
                <w:rFonts w:ascii="Arial" w:eastAsia="Times New Roman" w:hAnsi="Arial" w:cs="Arial"/>
                <w:i/>
                <w:iCs/>
                <w:color w:val="000000"/>
                <w:sz w:val="20"/>
                <w:szCs w:val="20"/>
                <w:lang w:val="en-US" w:eastAsia="de-DE"/>
              </w:rPr>
            </w:pPr>
            <w:r w:rsidRPr="005966E2">
              <w:rPr>
                <w:rFonts w:ascii="Arial" w:hAnsi="Arial" w:cs="Arial"/>
                <w:i/>
                <w:iCs/>
                <w:color w:val="000000"/>
                <w:sz w:val="20"/>
                <w:szCs w:val="20"/>
              </w:rPr>
              <w:t xml:space="preserve">Huso </w:t>
            </w:r>
            <w:proofErr w:type="spellStart"/>
            <w:r w:rsidRPr="005966E2">
              <w:rPr>
                <w:rFonts w:ascii="Arial" w:hAnsi="Arial" w:cs="Arial"/>
                <w:i/>
                <w:iCs/>
                <w:color w:val="000000"/>
                <w:sz w:val="20"/>
                <w:szCs w:val="20"/>
              </w:rPr>
              <w:t>baerii</w:t>
            </w:r>
            <w:proofErr w:type="spellEnd"/>
          </w:p>
        </w:tc>
        <w:tc>
          <w:tcPr>
            <w:tcW w:w="1319" w:type="dxa"/>
            <w:tcBorders>
              <w:top w:val="nil"/>
              <w:left w:val="nil"/>
              <w:bottom w:val="single" w:sz="4" w:space="0" w:color="auto"/>
              <w:right w:val="single" w:sz="4" w:space="0" w:color="auto"/>
            </w:tcBorders>
          </w:tcPr>
          <w:p w14:paraId="5A8659DD"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nil"/>
              <w:left w:val="nil"/>
              <w:bottom w:val="single" w:sz="4" w:space="0" w:color="auto"/>
              <w:right w:val="single" w:sz="4" w:space="0" w:color="auto"/>
            </w:tcBorders>
          </w:tcPr>
          <w:p w14:paraId="6F324A80"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eastAsia="Aptos" w:hAnsi="Arial" w:cs="Arial"/>
                <w:i/>
                <w:sz w:val="20"/>
                <w:szCs w:val="20"/>
                <w:lang w:val="fr-FR"/>
              </w:rPr>
              <w:t>Acipenseriformes</w:t>
            </w:r>
            <w:proofErr w:type="spellEnd"/>
          </w:p>
        </w:tc>
      </w:tr>
      <w:tr w:rsidR="00627FA4" w:rsidRPr="005966E2" w14:paraId="0C32247B"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5E8340E6"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nil"/>
              <w:left w:val="nil"/>
              <w:bottom w:val="single" w:sz="4" w:space="0" w:color="auto"/>
              <w:right w:val="single" w:sz="4" w:space="0" w:color="auto"/>
            </w:tcBorders>
          </w:tcPr>
          <w:p w14:paraId="6C5DA612"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val="fr-FR"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bottom w:val="single" w:sz="4" w:space="0" w:color="auto"/>
              <w:right w:val="single" w:sz="4" w:space="0" w:color="auto"/>
            </w:tcBorders>
          </w:tcPr>
          <w:p w14:paraId="5FB8FDAB"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tcPr>
          <w:p w14:paraId="56E87025" w14:textId="77777777" w:rsidR="00627FA4" w:rsidRPr="005966E2" w:rsidRDefault="004A16FC">
            <w:pPr>
              <w:spacing w:before="40" w:after="40" w:line="240" w:lineRule="auto"/>
              <w:rPr>
                <w:rFonts w:ascii="Arial" w:hAnsi="Arial" w:cs="Arial"/>
                <w:i/>
                <w:iCs/>
                <w:color w:val="000000"/>
                <w:sz w:val="20"/>
                <w:szCs w:val="20"/>
              </w:rPr>
            </w:pPr>
            <w:r w:rsidRPr="005966E2">
              <w:rPr>
                <w:rFonts w:ascii="Arial" w:hAnsi="Arial" w:cs="Arial"/>
                <w:i/>
                <w:iCs/>
                <w:color w:val="000000"/>
                <w:sz w:val="20"/>
                <w:szCs w:val="20"/>
              </w:rPr>
              <w:t xml:space="preserve">Acipenser </w:t>
            </w:r>
            <w:proofErr w:type="spellStart"/>
            <w:r w:rsidRPr="005966E2">
              <w:rPr>
                <w:rFonts w:ascii="Arial" w:hAnsi="Arial" w:cs="Arial"/>
                <w:i/>
                <w:iCs/>
                <w:color w:val="000000"/>
                <w:sz w:val="20"/>
                <w:szCs w:val="20"/>
              </w:rPr>
              <w:t>fulvescens</w:t>
            </w:r>
            <w:proofErr w:type="spellEnd"/>
          </w:p>
        </w:tc>
        <w:tc>
          <w:tcPr>
            <w:tcW w:w="1984" w:type="dxa"/>
            <w:tcBorders>
              <w:top w:val="nil"/>
              <w:left w:val="nil"/>
              <w:bottom w:val="single" w:sz="4" w:space="0" w:color="auto"/>
              <w:right w:val="single" w:sz="4" w:space="0" w:color="auto"/>
            </w:tcBorders>
          </w:tcPr>
          <w:p w14:paraId="2E233247" w14:textId="77777777" w:rsidR="00627FA4" w:rsidRPr="005966E2" w:rsidRDefault="004A16FC">
            <w:pPr>
              <w:spacing w:before="40" w:after="40" w:line="240" w:lineRule="auto"/>
              <w:rPr>
                <w:rFonts w:ascii="Arial" w:eastAsia="Times New Roman" w:hAnsi="Arial" w:cs="Arial"/>
                <w:i/>
                <w:iCs/>
                <w:color w:val="000000"/>
                <w:sz w:val="20"/>
                <w:szCs w:val="20"/>
                <w:lang w:val="en-US" w:eastAsia="de-DE"/>
              </w:rPr>
            </w:pPr>
            <w:r w:rsidRPr="005966E2">
              <w:rPr>
                <w:rFonts w:ascii="Arial" w:hAnsi="Arial" w:cs="Arial"/>
                <w:i/>
                <w:iCs/>
                <w:sz w:val="20"/>
                <w:szCs w:val="20"/>
              </w:rPr>
              <w:t xml:space="preserve">Huso </w:t>
            </w:r>
            <w:proofErr w:type="spellStart"/>
            <w:r w:rsidRPr="005966E2">
              <w:rPr>
                <w:rFonts w:ascii="Arial" w:hAnsi="Arial" w:cs="Arial"/>
                <w:i/>
                <w:iCs/>
                <w:sz w:val="20"/>
                <w:szCs w:val="20"/>
              </w:rPr>
              <w:t>fulvescens</w:t>
            </w:r>
            <w:proofErr w:type="spellEnd"/>
          </w:p>
        </w:tc>
        <w:tc>
          <w:tcPr>
            <w:tcW w:w="1319" w:type="dxa"/>
            <w:tcBorders>
              <w:top w:val="nil"/>
              <w:left w:val="nil"/>
              <w:bottom w:val="single" w:sz="4" w:space="0" w:color="auto"/>
              <w:right w:val="single" w:sz="4" w:space="0" w:color="auto"/>
            </w:tcBorders>
          </w:tcPr>
          <w:p w14:paraId="174CAAC8"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nil"/>
              <w:left w:val="nil"/>
              <w:bottom w:val="single" w:sz="4" w:space="0" w:color="auto"/>
              <w:right w:val="single" w:sz="4" w:space="0" w:color="auto"/>
            </w:tcBorders>
          </w:tcPr>
          <w:p w14:paraId="73407E17" w14:textId="77777777" w:rsidR="00627FA4" w:rsidRPr="005966E2" w:rsidRDefault="004A16FC">
            <w:pPr>
              <w:spacing w:before="40" w:after="40" w:line="240" w:lineRule="auto"/>
              <w:rPr>
                <w:rFonts w:ascii="Arial" w:hAnsi="Arial" w:cs="Arial"/>
                <w:color w:val="000000"/>
                <w:sz w:val="20"/>
                <w:szCs w:val="20"/>
                <w:lang w:val="fr-FR"/>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eastAsia="Aptos" w:hAnsi="Arial" w:cs="Arial"/>
                <w:i/>
                <w:sz w:val="20"/>
                <w:szCs w:val="20"/>
                <w:lang w:val="fr-FR"/>
              </w:rPr>
              <w:t>Acipenseriformes</w:t>
            </w:r>
            <w:proofErr w:type="spellEnd"/>
          </w:p>
        </w:tc>
      </w:tr>
      <w:tr w:rsidR="00627FA4" w:rsidRPr="005966E2" w14:paraId="4EAB9F5A"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7AAE3A5A"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nil"/>
              <w:left w:val="nil"/>
              <w:bottom w:val="single" w:sz="4" w:space="0" w:color="auto"/>
              <w:right w:val="single" w:sz="4" w:space="0" w:color="auto"/>
            </w:tcBorders>
          </w:tcPr>
          <w:p w14:paraId="09018D54"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val="fr-FR"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bottom w:val="single" w:sz="4" w:space="0" w:color="auto"/>
              <w:right w:val="single" w:sz="4" w:space="0" w:color="auto"/>
            </w:tcBorders>
          </w:tcPr>
          <w:p w14:paraId="1B978218"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tcPr>
          <w:p w14:paraId="1E669D80" w14:textId="77777777" w:rsidR="00627FA4" w:rsidRPr="005966E2" w:rsidRDefault="004A16FC">
            <w:pPr>
              <w:spacing w:before="40" w:after="40" w:line="240" w:lineRule="auto"/>
              <w:rPr>
                <w:rFonts w:ascii="Arial" w:hAnsi="Arial" w:cs="Arial"/>
                <w:i/>
                <w:iCs/>
                <w:color w:val="000000"/>
                <w:sz w:val="20"/>
                <w:szCs w:val="20"/>
              </w:rPr>
            </w:pPr>
            <w:r w:rsidRPr="005966E2">
              <w:rPr>
                <w:rFonts w:ascii="Arial" w:hAnsi="Arial" w:cs="Arial"/>
                <w:i/>
                <w:iCs/>
                <w:sz w:val="20"/>
                <w:szCs w:val="20"/>
              </w:rPr>
              <w:t xml:space="preserve">Acipenser </w:t>
            </w:r>
            <w:proofErr w:type="spellStart"/>
            <w:r w:rsidRPr="005966E2">
              <w:rPr>
                <w:rFonts w:ascii="Arial" w:hAnsi="Arial" w:cs="Arial"/>
                <w:i/>
                <w:iCs/>
                <w:sz w:val="20"/>
                <w:szCs w:val="20"/>
              </w:rPr>
              <w:t>gueldenstaedtii</w:t>
            </w:r>
            <w:proofErr w:type="spellEnd"/>
          </w:p>
        </w:tc>
        <w:tc>
          <w:tcPr>
            <w:tcW w:w="1984" w:type="dxa"/>
            <w:tcBorders>
              <w:top w:val="nil"/>
              <w:left w:val="nil"/>
              <w:bottom w:val="single" w:sz="4" w:space="0" w:color="auto"/>
              <w:right w:val="single" w:sz="4" w:space="0" w:color="auto"/>
            </w:tcBorders>
          </w:tcPr>
          <w:p w14:paraId="61B4F59D" w14:textId="77777777" w:rsidR="00627FA4" w:rsidRPr="005966E2" w:rsidRDefault="004A16FC">
            <w:pPr>
              <w:spacing w:before="40" w:after="40" w:line="240" w:lineRule="auto"/>
              <w:rPr>
                <w:rFonts w:ascii="Arial" w:eastAsia="Times New Roman" w:hAnsi="Arial" w:cs="Arial"/>
                <w:i/>
                <w:iCs/>
                <w:color w:val="000000"/>
                <w:sz w:val="20"/>
                <w:szCs w:val="20"/>
                <w:lang w:val="en-US" w:eastAsia="de-DE"/>
              </w:rPr>
            </w:pPr>
            <w:r w:rsidRPr="005966E2">
              <w:rPr>
                <w:rFonts w:ascii="Arial" w:hAnsi="Arial" w:cs="Arial"/>
                <w:i/>
                <w:iCs/>
                <w:sz w:val="20"/>
                <w:szCs w:val="20"/>
              </w:rPr>
              <w:t xml:space="preserve">Huso </w:t>
            </w:r>
            <w:proofErr w:type="spellStart"/>
            <w:r w:rsidRPr="005966E2">
              <w:rPr>
                <w:rFonts w:ascii="Arial" w:hAnsi="Arial" w:cs="Arial"/>
                <w:i/>
                <w:iCs/>
                <w:sz w:val="20"/>
                <w:szCs w:val="20"/>
              </w:rPr>
              <w:t>gueldenstaedtii</w:t>
            </w:r>
            <w:proofErr w:type="spellEnd"/>
          </w:p>
        </w:tc>
        <w:tc>
          <w:tcPr>
            <w:tcW w:w="1319" w:type="dxa"/>
            <w:tcBorders>
              <w:top w:val="nil"/>
              <w:left w:val="nil"/>
              <w:bottom w:val="single" w:sz="4" w:space="0" w:color="auto"/>
              <w:right w:val="single" w:sz="4" w:space="0" w:color="auto"/>
            </w:tcBorders>
          </w:tcPr>
          <w:p w14:paraId="763F7820"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nil"/>
              <w:left w:val="nil"/>
              <w:bottom w:val="single" w:sz="4" w:space="0" w:color="auto"/>
              <w:right w:val="single" w:sz="4" w:space="0" w:color="auto"/>
            </w:tcBorders>
          </w:tcPr>
          <w:p w14:paraId="7BF059A2"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eastAsia="Aptos" w:hAnsi="Arial" w:cs="Arial"/>
                <w:i/>
                <w:sz w:val="20"/>
                <w:szCs w:val="20"/>
                <w:lang w:val="fr-FR"/>
              </w:rPr>
              <w:t>Acipenseriformes</w:t>
            </w:r>
            <w:proofErr w:type="spellEnd"/>
          </w:p>
        </w:tc>
      </w:tr>
      <w:tr w:rsidR="00627FA4" w:rsidRPr="005966E2" w14:paraId="2829BCA1"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290D1125"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nil"/>
              <w:left w:val="nil"/>
              <w:bottom w:val="single" w:sz="4" w:space="0" w:color="auto"/>
              <w:right w:val="single" w:sz="4" w:space="0" w:color="auto"/>
            </w:tcBorders>
          </w:tcPr>
          <w:p w14:paraId="75577CEC"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val="fr-FR"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bottom w:val="single" w:sz="4" w:space="0" w:color="auto"/>
              <w:right w:val="single" w:sz="4" w:space="0" w:color="auto"/>
            </w:tcBorders>
          </w:tcPr>
          <w:p w14:paraId="38606AB0"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tcPr>
          <w:p w14:paraId="65E9ACA4" w14:textId="77777777" w:rsidR="00627FA4" w:rsidRPr="005966E2" w:rsidRDefault="004A16FC">
            <w:pPr>
              <w:spacing w:before="40" w:after="40" w:line="240" w:lineRule="auto"/>
              <w:rPr>
                <w:rFonts w:ascii="Arial" w:hAnsi="Arial" w:cs="Arial"/>
                <w:i/>
                <w:iCs/>
                <w:sz w:val="20"/>
                <w:szCs w:val="20"/>
              </w:rPr>
            </w:pPr>
            <w:r w:rsidRPr="005966E2">
              <w:rPr>
                <w:rFonts w:ascii="Arial" w:hAnsi="Arial" w:cs="Arial"/>
                <w:i/>
                <w:iCs/>
                <w:sz w:val="20"/>
                <w:szCs w:val="20"/>
              </w:rPr>
              <w:t xml:space="preserve">Acipenser </w:t>
            </w:r>
            <w:proofErr w:type="spellStart"/>
            <w:r w:rsidRPr="005966E2">
              <w:rPr>
                <w:rFonts w:ascii="Arial" w:hAnsi="Arial" w:cs="Arial"/>
                <w:i/>
                <w:iCs/>
                <w:sz w:val="20"/>
                <w:szCs w:val="20"/>
              </w:rPr>
              <w:t>medirostris</w:t>
            </w:r>
            <w:proofErr w:type="spellEnd"/>
          </w:p>
        </w:tc>
        <w:tc>
          <w:tcPr>
            <w:tcW w:w="1984" w:type="dxa"/>
            <w:tcBorders>
              <w:top w:val="nil"/>
              <w:left w:val="nil"/>
              <w:bottom w:val="single" w:sz="4" w:space="0" w:color="auto"/>
              <w:right w:val="single" w:sz="4" w:space="0" w:color="auto"/>
            </w:tcBorders>
          </w:tcPr>
          <w:p w14:paraId="5090ED17" w14:textId="77777777" w:rsidR="00627FA4" w:rsidRPr="005966E2" w:rsidRDefault="004A16FC">
            <w:pPr>
              <w:spacing w:before="40" w:after="40" w:line="240" w:lineRule="auto"/>
              <w:rPr>
                <w:rFonts w:ascii="Arial" w:eastAsia="Times New Roman" w:hAnsi="Arial" w:cs="Arial"/>
                <w:i/>
                <w:iCs/>
                <w:color w:val="000000"/>
                <w:sz w:val="20"/>
                <w:szCs w:val="20"/>
                <w:lang w:val="en-US" w:eastAsia="de-DE"/>
              </w:rPr>
            </w:pPr>
            <w:proofErr w:type="spellStart"/>
            <w:r w:rsidRPr="005966E2">
              <w:rPr>
                <w:rFonts w:ascii="Arial" w:hAnsi="Arial" w:cs="Arial"/>
                <w:i/>
                <w:iCs/>
                <w:sz w:val="20"/>
                <w:szCs w:val="20"/>
              </w:rPr>
              <w:t>Sinosturio</w:t>
            </w:r>
            <w:proofErr w:type="spellEnd"/>
            <w:r w:rsidRPr="005966E2">
              <w:rPr>
                <w:rFonts w:ascii="Arial" w:hAnsi="Arial" w:cs="Arial"/>
                <w:i/>
                <w:iCs/>
                <w:sz w:val="20"/>
                <w:szCs w:val="20"/>
              </w:rPr>
              <w:t xml:space="preserve"> </w:t>
            </w:r>
            <w:proofErr w:type="spellStart"/>
            <w:r w:rsidRPr="005966E2">
              <w:rPr>
                <w:rFonts w:ascii="Arial" w:hAnsi="Arial" w:cs="Arial"/>
                <w:i/>
                <w:iCs/>
                <w:sz w:val="20"/>
                <w:szCs w:val="20"/>
              </w:rPr>
              <w:t>medirostris</w:t>
            </w:r>
            <w:proofErr w:type="spellEnd"/>
            <w:r w:rsidRPr="005966E2">
              <w:rPr>
                <w:rFonts w:ascii="Arial" w:hAnsi="Arial" w:cs="Arial"/>
                <w:sz w:val="20"/>
                <w:szCs w:val="20"/>
              </w:rPr>
              <w:t> </w:t>
            </w:r>
          </w:p>
        </w:tc>
        <w:tc>
          <w:tcPr>
            <w:tcW w:w="1319" w:type="dxa"/>
            <w:tcBorders>
              <w:top w:val="nil"/>
              <w:left w:val="nil"/>
              <w:bottom w:val="single" w:sz="4" w:space="0" w:color="auto"/>
              <w:right w:val="single" w:sz="4" w:space="0" w:color="auto"/>
            </w:tcBorders>
          </w:tcPr>
          <w:p w14:paraId="62E45934"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nil"/>
              <w:left w:val="nil"/>
              <w:bottom w:val="single" w:sz="4" w:space="0" w:color="auto"/>
              <w:right w:val="single" w:sz="4" w:space="0" w:color="auto"/>
            </w:tcBorders>
          </w:tcPr>
          <w:p w14:paraId="6D3F1587"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eastAsia="Aptos" w:hAnsi="Arial" w:cs="Arial"/>
                <w:i/>
                <w:sz w:val="20"/>
                <w:szCs w:val="20"/>
                <w:lang w:val="fr-FR"/>
              </w:rPr>
              <w:t>Acipenseriformes</w:t>
            </w:r>
            <w:proofErr w:type="spellEnd"/>
          </w:p>
        </w:tc>
      </w:tr>
      <w:tr w:rsidR="00627FA4" w:rsidRPr="005966E2" w14:paraId="57074E49"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64362535"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nil"/>
              <w:left w:val="nil"/>
              <w:bottom w:val="single" w:sz="4" w:space="0" w:color="auto"/>
              <w:right w:val="single" w:sz="4" w:space="0" w:color="auto"/>
            </w:tcBorders>
          </w:tcPr>
          <w:p w14:paraId="0C3E4F5A"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val="fr-FR"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bottom w:val="single" w:sz="4" w:space="0" w:color="auto"/>
              <w:right w:val="single" w:sz="4" w:space="0" w:color="auto"/>
            </w:tcBorders>
          </w:tcPr>
          <w:p w14:paraId="4D76F527"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tcPr>
          <w:p w14:paraId="67A7C19E" w14:textId="77777777" w:rsidR="00627FA4" w:rsidRPr="005966E2" w:rsidRDefault="004A16FC">
            <w:pPr>
              <w:spacing w:before="40" w:after="40" w:line="240" w:lineRule="auto"/>
              <w:rPr>
                <w:rFonts w:ascii="Arial" w:hAnsi="Arial" w:cs="Arial"/>
                <w:i/>
                <w:iCs/>
                <w:sz w:val="20"/>
                <w:szCs w:val="20"/>
              </w:rPr>
            </w:pPr>
            <w:r w:rsidRPr="005966E2">
              <w:rPr>
                <w:rFonts w:ascii="Arial" w:hAnsi="Arial" w:cs="Arial"/>
                <w:i/>
                <w:iCs/>
                <w:sz w:val="20"/>
                <w:szCs w:val="20"/>
              </w:rPr>
              <w:t xml:space="preserve">Acipenser </w:t>
            </w:r>
            <w:proofErr w:type="spellStart"/>
            <w:r w:rsidRPr="005966E2">
              <w:rPr>
                <w:rFonts w:ascii="Arial" w:hAnsi="Arial" w:cs="Arial"/>
                <w:i/>
                <w:iCs/>
                <w:sz w:val="20"/>
                <w:szCs w:val="20"/>
              </w:rPr>
              <w:t>mikadoi</w:t>
            </w:r>
            <w:proofErr w:type="spellEnd"/>
          </w:p>
        </w:tc>
        <w:tc>
          <w:tcPr>
            <w:tcW w:w="1984" w:type="dxa"/>
            <w:tcBorders>
              <w:top w:val="nil"/>
              <w:left w:val="nil"/>
              <w:bottom w:val="single" w:sz="4" w:space="0" w:color="auto"/>
              <w:right w:val="single" w:sz="4" w:space="0" w:color="auto"/>
            </w:tcBorders>
          </w:tcPr>
          <w:p w14:paraId="29BBAC2E" w14:textId="77777777" w:rsidR="00627FA4" w:rsidRPr="005966E2" w:rsidRDefault="004A16FC">
            <w:pPr>
              <w:spacing w:before="40" w:after="40" w:line="240" w:lineRule="auto"/>
              <w:rPr>
                <w:rFonts w:ascii="Arial" w:eastAsia="Times New Roman" w:hAnsi="Arial" w:cs="Arial"/>
                <w:i/>
                <w:iCs/>
                <w:color w:val="000000"/>
                <w:sz w:val="20"/>
                <w:szCs w:val="20"/>
                <w:lang w:val="en-US" w:eastAsia="de-DE"/>
              </w:rPr>
            </w:pPr>
            <w:proofErr w:type="spellStart"/>
            <w:r w:rsidRPr="005966E2">
              <w:rPr>
                <w:rFonts w:ascii="Arial" w:hAnsi="Arial" w:cs="Arial"/>
                <w:i/>
                <w:iCs/>
                <w:sz w:val="20"/>
                <w:szCs w:val="20"/>
              </w:rPr>
              <w:t>Sinosturio</w:t>
            </w:r>
            <w:proofErr w:type="spellEnd"/>
            <w:r w:rsidRPr="005966E2">
              <w:rPr>
                <w:rFonts w:ascii="Arial" w:hAnsi="Arial" w:cs="Arial"/>
                <w:i/>
                <w:iCs/>
                <w:sz w:val="20"/>
                <w:szCs w:val="20"/>
              </w:rPr>
              <w:t xml:space="preserve"> </w:t>
            </w:r>
            <w:proofErr w:type="spellStart"/>
            <w:r w:rsidRPr="005966E2">
              <w:rPr>
                <w:rFonts w:ascii="Arial" w:hAnsi="Arial" w:cs="Arial"/>
                <w:i/>
                <w:iCs/>
                <w:sz w:val="20"/>
                <w:szCs w:val="20"/>
              </w:rPr>
              <w:t>mikadoi</w:t>
            </w:r>
            <w:proofErr w:type="spellEnd"/>
            <w:r w:rsidRPr="005966E2">
              <w:rPr>
                <w:rFonts w:ascii="Arial" w:hAnsi="Arial" w:cs="Arial"/>
                <w:sz w:val="20"/>
                <w:szCs w:val="20"/>
              </w:rPr>
              <w:t> </w:t>
            </w:r>
          </w:p>
        </w:tc>
        <w:tc>
          <w:tcPr>
            <w:tcW w:w="1319" w:type="dxa"/>
            <w:tcBorders>
              <w:top w:val="nil"/>
              <w:left w:val="nil"/>
              <w:bottom w:val="single" w:sz="4" w:space="0" w:color="auto"/>
              <w:right w:val="single" w:sz="4" w:space="0" w:color="auto"/>
            </w:tcBorders>
          </w:tcPr>
          <w:p w14:paraId="1FC93C20"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nil"/>
              <w:left w:val="nil"/>
              <w:bottom w:val="single" w:sz="4" w:space="0" w:color="auto"/>
              <w:right w:val="single" w:sz="4" w:space="0" w:color="auto"/>
            </w:tcBorders>
          </w:tcPr>
          <w:p w14:paraId="0614622F"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eastAsia="Aptos" w:hAnsi="Arial" w:cs="Arial"/>
                <w:i/>
                <w:sz w:val="20"/>
                <w:szCs w:val="20"/>
                <w:lang w:val="fr-FR"/>
              </w:rPr>
              <w:t>Acipenseriformes</w:t>
            </w:r>
            <w:proofErr w:type="spellEnd"/>
          </w:p>
        </w:tc>
      </w:tr>
      <w:tr w:rsidR="00627FA4" w:rsidRPr="005966E2" w14:paraId="2EAE72CD"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4E531C9D"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single" w:sz="4" w:space="0" w:color="auto"/>
              <w:left w:val="single" w:sz="4" w:space="0" w:color="auto"/>
              <w:bottom w:val="single" w:sz="4" w:space="0" w:color="auto"/>
              <w:right w:val="single" w:sz="4" w:space="0" w:color="auto"/>
            </w:tcBorders>
          </w:tcPr>
          <w:p w14:paraId="657D818F"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val="fr-FR"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left w:val="single" w:sz="4" w:space="0" w:color="auto"/>
              <w:bottom w:val="single" w:sz="4" w:space="0" w:color="auto"/>
              <w:right w:val="single" w:sz="4" w:space="0" w:color="auto"/>
            </w:tcBorders>
          </w:tcPr>
          <w:p w14:paraId="1AE03294"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single" w:sz="4" w:space="0" w:color="auto"/>
              <w:left w:val="single" w:sz="4" w:space="0" w:color="auto"/>
              <w:bottom w:val="single" w:sz="4" w:space="0" w:color="auto"/>
              <w:right w:val="single" w:sz="4" w:space="0" w:color="auto"/>
            </w:tcBorders>
          </w:tcPr>
          <w:p w14:paraId="26011343" w14:textId="77777777" w:rsidR="00627FA4" w:rsidRPr="005966E2" w:rsidRDefault="004A16FC">
            <w:pPr>
              <w:spacing w:before="40" w:after="40" w:line="240" w:lineRule="auto"/>
              <w:rPr>
                <w:rFonts w:ascii="Arial" w:hAnsi="Arial" w:cs="Arial"/>
                <w:i/>
                <w:iCs/>
                <w:sz w:val="20"/>
                <w:szCs w:val="20"/>
              </w:rPr>
            </w:pPr>
            <w:r w:rsidRPr="005966E2">
              <w:rPr>
                <w:rFonts w:ascii="Arial" w:hAnsi="Arial" w:cs="Arial"/>
                <w:i/>
                <w:iCs/>
                <w:sz w:val="20"/>
                <w:szCs w:val="20"/>
              </w:rPr>
              <w:t xml:space="preserve">Acipenser </w:t>
            </w:r>
            <w:proofErr w:type="spellStart"/>
            <w:r w:rsidRPr="005966E2">
              <w:rPr>
                <w:rFonts w:ascii="Arial" w:hAnsi="Arial" w:cs="Arial"/>
                <w:i/>
                <w:iCs/>
                <w:sz w:val="20"/>
                <w:szCs w:val="20"/>
              </w:rPr>
              <w:t>naccarii</w:t>
            </w:r>
            <w:proofErr w:type="spellEnd"/>
          </w:p>
        </w:tc>
        <w:tc>
          <w:tcPr>
            <w:tcW w:w="1984" w:type="dxa"/>
            <w:tcBorders>
              <w:top w:val="single" w:sz="4" w:space="0" w:color="auto"/>
              <w:left w:val="single" w:sz="4" w:space="0" w:color="auto"/>
              <w:bottom w:val="single" w:sz="4" w:space="0" w:color="auto"/>
              <w:right w:val="single" w:sz="4" w:space="0" w:color="auto"/>
            </w:tcBorders>
          </w:tcPr>
          <w:p w14:paraId="124CAD5C" w14:textId="77777777" w:rsidR="00627FA4" w:rsidRPr="005966E2" w:rsidRDefault="004A16FC">
            <w:pPr>
              <w:spacing w:before="40" w:after="40" w:line="240" w:lineRule="auto"/>
              <w:rPr>
                <w:rFonts w:ascii="Arial" w:eastAsia="Times New Roman" w:hAnsi="Arial" w:cs="Arial"/>
                <w:i/>
                <w:iCs/>
                <w:color w:val="000000"/>
                <w:sz w:val="20"/>
                <w:szCs w:val="20"/>
                <w:lang w:val="en-US" w:eastAsia="de-DE"/>
              </w:rPr>
            </w:pPr>
            <w:r w:rsidRPr="005966E2">
              <w:rPr>
                <w:rFonts w:ascii="Arial" w:hAnsi="Arial" w:cs="Arial"/>
                <w:i/>
                <w:iCs/>
                <w:sz w:val="20"/>
                <w:szCs w:val="20"/>
              </w:rPr>
              <w:t xml:space="preserve">Huso </w:t>
            </w:r>
            <w:proofErr w:type="spellStart"/>
            <w:r w:rsidRPr="005966E2">
              <w:rPr>
                <w:rFonts w:ascii="Arial" w:hAnsi="Arial" w:cs="Arial"/>
                <w:i/>
                <w:iCs/>
                <w:sz w:val="20"/>
                <w:szCs w:val="20"/>
              </w:rPr>
              <w:t>naccarii</w:t>
            </w:r>
            <w:proofErr w:type="spellEnd"/>
          </w:p>
        </w:tc>
        <w:tc>
          <w:tcPr>
            <w:tcW w:w="1319" w:type="dxa"/>
            <w:tcBorders>
              <w:top w:val="single" w:sz="4" w:space="0" w:color="auto"/>
              <w:left w:val="single" w:sz="4" w:space="0" w:color="auto"/>
              <w:bottom w:val="single" w:sz="4" w:space="0" w:color="auto"/>
              <w:right w:val="single" w:sz="4" w:space="0" w:color="auto"/>
            </w:tcBorders>
          </w:tcPr>
          <w:p w14:paraId="22A368DB"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single" w:sz="4" w:space="0" w:color="auto"/>
              <w:left w:val="single" w:sz="4" w:space="0" w:color="auto"/>
              <w:bottom w:val="single" w:sz="4" w:space="0" w:color="auto"/>
              <w:right w:val="single" w:sz="4" w:space="0" w:color="auto"/>
            </w:tcBorders>
          </w:tcPr>
          <w:p w14:paraId="71FA6981"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eastAsia="Aptos" w:hAnsi="Arial" w:cs="Arial"/>
                <w:i/>
                <w:sz w:val="20"/>
                <w:szCs w:val="20"/>
                <w:lang w:val="fr-FR"/>
              </w:rPr>
              <w:t>Acipenseriformes</w:t>
            </w:r>
            <w:proofErr w:type="spellEnd"/>
          </w:p>
        </w:tc>
      </w:tr>
      <w:tr w:rsidR="00627FA4" w:rsidRPr="005966E2" w14:paraId="7209659F"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7576DC8A"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single" w:sz="4" w:space="0" w:color="auto"/>
              <w:left w:val="single" w:sz="4" w:space="0" w:color="auto"/>
              <w:bottom w:val="single" w:sz="4" w:space="0" w:color="auto"/>
              <w:right w:val="single" w:sz="4" w:space="0" w:color="auto"/>
            </w:tcBorders>
          </w:tcPr>
          <w:p w14:paraId="6BF79191"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val="fr-FR"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left w:val="single" w:sz="4" w:space="0" w:color="auto"/>
              <w:bottom w:val="single" w:sz="4" w:space="0" w:color="auto"/>
              <w:right w:val="single" w:sz="4" w:space="0" w:color="auto"/>
            </w:tcBorders>
          </w:tcPr>
          <w:p w14:paraId="13985633"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single" w:sz="4" w:space="0" w:color="auto"/>
              <w:left w:val="single" w:sz="4" w:space="0" w:color="auto"/>
              <w:bottom w:val="single" w:sz="4" w:space="0" w:color="auto"/>
              <w:right w:val="single" w:sz="4" w:space="0" w:color="auto"/>
            </w:tcBorders>
          </w:tcPr>
          <w:p w14:paraId="562F9301" w14:textId="77777777" w:rsidR="00627FA4" w:rsidRPr="005966E2" w:rsidRDefault="004A16FC">
            <w:pPr>
              <w:spacing w:before="40" w:after="40" w:line="240" w:lineRule="auto"/>
              <w:rPr>
                <w:rFonts w:ascii="Arial" w:hAnsi="Arial" w:cs="Arial"/>
                <w:i/>
                <w:iCs/>
                <w:sz w:val="20"/>
                <w:szCs w:val="20"/>
              </w:rPr>
            </w:pPr>
            <w:r w:rsidRPr="005966E2">
              <w:rPr>
                <w:rFonts w:ascii="Arial" w:hAnsi="Arial" w:cs="Arial"/>
                <w:i/>
                <w:iCs/>
                <w:sz w:val="20"/>
                <w:szCs w:val="20"/>
              </w:rPr>
              <w:t xml:space="preserve">Acipenser </w:t>
            </w:r>
            <w:proofErr w:type="spellStart"/>
            <w:r w:rsidRPr="005966E2">
              <w:rPr>
                <w:rFonts w:ascii="Arial" w:hAnsi="Arial" w:cs="Arial"/>
                <w:i/>
                <w:iCs/>
                <w:sz w:val="20"/>
                <w:szCs w:val="20"/>
              </w:rPr>
              <w:t>nudiventris</w:t>
            </w:r>
            <w:proofErr w:type="spellEnd"/>
          </w:p>
        </w:tc>
        <w:tc>
          <w:tcPr>
            <w:tcW w:w="1984" w:type="dxa"/>
            <w:tcBorders>
              <w:top w:val="single" w:sz="4" w:space="0" w:color="auto"/>
              <w:left w:val="single" w:sz="4" w:space="0" w:color="auto"/>
              <w:bottom w:val="single" w:sz="4" w:space="0" w:color="auto"/>
              <w:right w:val="single" w:sz="4" w:space="0" w:color="auto"/>
            </w:tcBorders>
          </w:tcPr>
          <w:p w14:paraId="7A277B34" w14:textId="77777777" w:rsidR="00627FA4" w:rsidRPr="005966E2" w:rsidRDefault="004A16FC">
            <w:pPr>
              <w:spacing w:before="40" w:after="40" w:line="240" w:lineRule="auto"/>
              <w:rPr>
                <w:rFonts w:ascii="Arial" w:eastAsia="Times New Roman" w:hAnsi="Arial" w:cs="Arial"/>
                <w:i/>
                <w:iCs/>
                <w:color w:val="000000"/>
                <w:sz w:val="20"/>
                <w:szCs w:val="20"/>
                <w:lang w:val="en-US" w:eastAsia="de-DE"/>
              </w:rPr>
            </w:pPr>
            <w:r w:rsidRPr="005966E2">
              <w:rPr>
                <w:rFonts w:ascii="Arial" w:hAnsi="Arial" w:cs="Arial"/>
                <w:i/>
                <w:iCs/>
                <w:sz w:val="20"/>
                <w:szCs w:val="20"/>
              </w:rPr>
              <w:t xml:space="preserve">Huso </w:t>
            </w:r>
            <w:proofErr w:type="spellStart"/>
            <w:r w:rsidRPr="005966E2">
              <w:rPr>
                <w:rFonts w:ascii="Arial" w:hAnsi="Arial" w:cs="Arial"/>
                <w:i/>
                <w:iCs/>
                <w:sz w:val="20"/>
                <w:szCs w:val="20"/>
              </w:rPr>
              <w:t>nudiventris</w:t>
            </w:r>
            <w:proofErr w:type="spellEnd"/>
          </w:p>
        </w:tc>
        <w:tc>
          <w:tcPr>
            <w:tcW w:w="1319" w:type="dxa"/>
            <w:tcBorders>
              <w:top w:val="single" w:sz="4" w:space="0" w:color="auto"/>
              <w:left w:val="single" w:sz="4" w:space="0" w:color="auto"/>
              <w:bottom w:val="single" w:sz="4" w:space="0" w:color="auto"/>
              <w:right w:val="single" w:sz="4" w:space="0" w:color="auto"/>
            </w:tcBorders>
          </w:tcPr>
          <w:p w14:paraId="57AE8508"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single" w:sz="4" w:space="0" w:color="auto"/>
              <w:left w:val="single" w:sz="4" w:space="0" w:color="auto"/>
              <w:bottom w:val="single" w:sz="4" w:space="0" w:color="auto"/>
              <w:right w:val="single" w:sz="4" w:space="0" w:color="auto"/>
            </w:tcBorders>
          </w:tcPr>
          <w:p w14:paraId="5D326995"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eastAsia="Aptos" w:hAnsi="Arial" w:cs="Arial"/>
                <w:i/>
                <w:sz w:val="20"/>
                <w:szCs w:val="20"/>
                <w:lang w:val="fr-FR"/>
              </w:rPr>
              <w:t>Acipenseriformes</w:t>
            </w:r>
            <w:proofErr w:type="spellEnd"/>
          </w:p>
        </w:tc>
      </w:tr>
      <w:tr w:rsidR="00627FA4" w:rsidRPr="005966E2" w14:paraId="483E3A02"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6D8C8590"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single" w:sz="4" w:space="0" w:color="auto"/>
              <w:left w:val="nil"/>
              <w:bottom w:val="single" w:sz="4" w:space="0" w:color="auto"/>
              <w:right w:val="single" w:sz="4" w:space="0" w:color="auto"/>
            </w:tcBorders>
          </w:tcPr>
          <w:p w14:paraId="42ECC871"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val="fr-FR"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bottom w:val="single" w:sz="4" w:space="0" w:color="auto"/>
              <w:right w:val="single" w:sz="4" w:space="0" w:color="auto"/>
            </w:tcBorders>
          </w:tcPr>
          <w:p w14:paraId="10D27CE2"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single" w:sz="4" w:space="0" w:color="auto"/>
              <w:left w:val="single" w:sz="4" w:space="0" w:color="auto"/>
              <w:bottom w:val="single" w:sz="4" w:space="0" w:color="auto"/>
              <w:right w:val="single" w:sz="4" w:space="0" w:color="auto"/>
            </w:tcBorders>
          </w:tcPr>
          <w:p w14:paraId="760D97CE" w14:textId="77777777" w:rsidR="00627FA4" w:rsidRPr="005966E2" w:rsidRDefault="004A16FC">
            <w:pPr>
              <w:spacing w:before="40" w:after="40" w:line="240" w:lineRule="auto"/>
              <w:rPr>
                <w:rFonts w:ascii="Arial" w:hAnsi="Arial" w:cs="Arial"/>
                <w:i/>
                <w:iCs/>
                <w:sz w:val="20"/>
                <w:szCs w:val="20"/>
              </w:rPr>
            </w:pPr>
            <w:r w:rsidRPr="005966E2">
              <w:rPr>
                <w:rFonts w:ascii="Arial" w:hAnsi="Arial" w:cs="Arial"/>
                <w:i/>
                <w:iCs/>
                <w:sz w:val="20"/>
                <w:szCs w:val="20"/>
              </w:rPr>
              <w:t xml:space="preserve">Acipenser </w:t>
            </w:r>
            <w:proofErr w:type="spellStart"/>
            <w:r w:rsidRPr="005966E2">
              <w:rPr>
                <w:rFonts w:ascii="Arial" w:hAnsi="Arial" w:cs="Arial"/>
                <w:i/>
                <w:iCs/>
                <w:sz w:val="20"/>
                <w:szCs w:val="20"/>
              </w:rPr>
              <w:t>persicus</w:t>
            </w:r>
            <w:proofErr w:type="spellEnd"/>
          </w:p>
        </w:tc>
        <w:tc>
          <w:tcPr>
            <w:tcW w:w="1984" w:type="dxa"/>
            <w:tcBorders>
              <w:top w:val="single" w:sz="4" w:space="0" w:color="auto"/>
              <w:left w:val="nil"/>
              <w:bottom w:val="single" w:sz="4" w:space="0" w:color="auto"/>
              <w:right w:val="single" w:sz="4" w:space="0" w:color="auto"/>
            </w:tcBorders>
          </w:tcPr>
          <w:p w14:paraId="0285B266" w14:textId="77777777" w:rsidR="00627FA4" w:rsidRPr="005966E2" w:rsidRDefault="004A16FC">
            <w:pPr>
              <w:spacing w:before="40" w:after="40" w:line="240" w:lineRule="auto"/>
              <w:rPr>
                <w:rFonts w:ascii="Arial" w:eastAsia="Times New Roman" w:hAnsi="Arial" w:cs="Arial"/>
                <w:i/>
                <w:iCs/>
                <w:color w:val="000000"/>
                <w:sz w:val="20"/>
                <w:szCs w:val="20"/>
                <w:lang w:val="en-US" w:eastAsia="de-DE"/>
              </w:rPr>
            </w:pPr>
            <w:r w:rsidRPr="005966E2">
              <w:rPr>
                <w:rFonts w:ascii="Arial" w:hAnsi="Arial" w:cs="Arial"/>
                <w:i/>
                <w:iCs/>
                <w:sz w:val="20"/>
                <w:szCs w:val="20"/>
              </w:rPr>
              <w:t xml:space="preserve">Huso </w:t>
            </w:r>
            <w:proofErr w:type="spellStart"/>
            <w:r w:rsidRPr="005966E2">
              <w:rPr>
                <w:rFonts w:ascii="Arial" w:hAnsi="Arial" w:cs="Arial"/>
                <w:i/>
                <w:iCs/>
                <w:sz w:val="20"/>
                <w:szCs w:val="20"/>
              </w:rPr>
              <w:t>persicus</w:t>
            </w:r>
            <w:proofErr w:type="spellEnd"/>
          </w:p>
        </w:tc>
        <w:tc>
          <w:tcPr>
            <w:tcW w:w="1319" w:type="dxa"/>
            <w:tcBorders>
              <w:top w:val="single" w:sz="4" w:space="0" w:color="auto"/>
              <w:left w:val="nil"/>
              <w:bottom w:val="single" w:sz="4" w:space="0" w:color="auto"/>
              <w:right w:val="single" w:sz="4" w:space="0" w:color="auto"/>
            </w:tcBorders>
          </w:tcPr>
          <w:p w14:paraId="5E19B092"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single" w:sz="4" w:space="0" w:color="auto"/>
              <w:left w:val="nil"/>
              <w:bottom w:val="single" w:sz="4" w:space="0" w:color="auto"/>
              <w:right w:val="single" w:sz="4" w:space="0" w:color="auto"/>
            </w:tcBorders>
          </w:tcPr>
          <w:p w14:paraId="1A97AFC1"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eastAsia="Aptos" w:hAnsi="Arial" w:cs="Arial"/>
                <w:i/>
                <w:sz w:val="20"/>
                <w:szCs w:val="20"/>
                <w:lang w:val="fr-FR"/>
              </w:rPr>
              <w:t>Acipenseriformes</w:t>
            </w:r>
            <w:proofErr w:type="spellEnd"/>
          </w:p>
        </w:tc>
      </w:tr>
      <w:tr w:rsidR="00627FA4" w:rsidRPr="005966E2" w14:paraId="118A4545"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16442FBA"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nil"/>
              <w:left w:val="nil"/>
              <w:bottom w:val="single" w:sz="4" w:space="0" w:color="auto"/>
              <w:right w:val="single" w:sz="4" w:space="0" w:color="auto"/>
            </w:tcBorders>
          </w:tcPr>
          <w:p w14:paraId="50E7B39B"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val="fr-FR"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bottom w:val="single" w:sz="4" w:space="0" w:color="auto"/>
              <w:right w:val="single" w:sz="4" w:space="0" w:color="auto"/>
            </w:tcBorders>
          </w:tcPr>
          <w:p w14:paraId="63E2349F"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tcPr>
          <w:p w14:paraId="7809A681" w14:textId="77777777" w:rsidR="00627FA4" w:rsidRPr="005966E2" w:rsidRDefault="004A16FC">
            <w:pPr>
              <w:spacing w:before="40" w:after="40" w:line="240" w:lineRule="auto"/>
              <w:rPr>
                <w:rFonts w:ascii="Arial" w:hAnsi="Arial" w:cs="Arial"/>
                <w:i/>
                <w:iCs/>
                <w:sz w:val="20"/>
                <w:szCs w:val="20"/>
              </w:rPr>
            </w:pPr>
            <w:r w:rsidRPr="005966E2">
              <w:rPr>
                <w:rFonts w:ascii="Arial" w:hAnsi="Arial" w:cs="Arial"/>
                <w:i/>
                <w:iCs/>
                <w:sz w:val="20"/>
                <w:szCs w:val="20"/>
              </w:rPr>
              <w:t xml:space="preserve">Acipenser </w:t>
            </w:r>
            <w:proofErr w:type="spellStart"/>
            <w:r w:rsidRPr="005966E2">
              <w:rPr>
                <w:rFonts w:ascii="Arial" w:hAnsi="Arial" w:cs="Arial"/>
                <w:i/>
                <w:iCs/>
                <w:sz w:val="20"/>
                <w:szCs w:val="20"/>
              </w:rPr>
              <w:t>ruthenus</w:t>
            </w:r>
            <w:proofErr w:type="spellEnd"/>
          </w:p>
        </w:tc>
        <w:tc>
          <w:tcPr>
            <w:tcW w:w="1984" w:type="dxa"/>
            <w:tcBorders>
              <w:top w:val="nil"/>
              <w:left w:val="nil"/>
              <w:bottom w:val="single" w:sz="4" w:space="0" w:color="auto"/>
              <w:right w:val="single" w:sz="4" w:space="0" w:color="auto"/>
            </w:tcBorders>
          </w:tcPr>
          <w:p w14:paraId="25458E8A" w14:textId="77777777" w:rsidR="00627FA4" w:rsidRPr="005966E2" w:rsidRDefault="004A16FC">
            <w:pPr>
              <w:spacing w:before="40" w:after="40" w:line="240" w:lineRule="auto"/>
              <w:rPr>
                <w:rFonts w:ascii="Arial" w:hAnsi="Arial" w:cs="Arial"/>
                <w:i/>
                <w:iCs/>
                <w:sz w:val="20"/>
                <w:szCs w:val="20"/>
              </w:rPr>
            </w:pPr>
            <w:r w:rsidRPr="005966E2">
              <w:rPr>
                <w:rFonts w:ascii="Arial" w:hAnsi="Arial" w:cs="Arial"/>
                <w:i/>
                <w:iCs/>
                <w:sz w:val="20"/>
                <w:szCs w:val="20"/>
              </w:rPr>
              <w:t xml:space="preserve">Huso </w:t>
            </w:r>
            <w:proofErr w:type="spellStart"/>
            <w:r w:rsidRPr="005966E2">
              <w:rPr>
                <w:rFonts w:ascii="Arial" w:hAnsi="Arial" w:cs="Arial"/>
                <w:i/>
                <w:iCs/>
                <w:sz w:val="20"/>
                <w:szCs w:val="20"/>
              </w:rPr>
              <w:t>ruthenus</w:t>
            </w:r>
            <w:proofErr w:type="spellEnd"/>
          </w:p>
        </w:tc>
        <w:tc>
          <w:tcPr>
            <w:tcW w:w="1319" w:type="dxa"/>
            <w:tcBorders>
              <w:top w:val="nil"/>
              <w:left w:val="nil"/>
              <w:bottom w:val="single" w:sz="4" w:space="0" w:color="auto"/>
              <w:right w:val="single" w:sz="4" w:space="0" w:color="auto"/>
            </w:tcBorders>
          </w:tcPr>
          <w:p w14:paraId="7879F85B"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nil"/>
              <w:left w:val="nil"/>
              <w:bottom w:val="single" w:sz="4" w:space="0" w:color="auto"/>
              <w:right w:val="single" w:sz="4" w:space="0" w:color="auto"/>
            </w:tcBorders>
          </w:tcPr>
          <w:p w14:paraId="7A39AC0C" w14:textId="77777777" w:rsidR="00627FA4" w:rsidRPr="005966E2" w:rsidRDefault="004A16FC">
            <w:pPr>
              <w:spacing w:before="40" w:after="40" w:line="240" w:lineRule="auto"/>
              <w:rPr>
                <w:rFonts w:ascii="Arial" w:hAnsi="Arial" w:cs="Arial"/>
                <w:color w:val="000000"/>
                <w:sz w:val="20"/>
                <w:szCs w:val="20"/>
                <w:lang w:val="fr-FR"/>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eastAsia="Aptos" w:hAnsi="Arial" w:cs="Arial"/>
                <w:i/>
                <w:sz w:val="20"/>
                <w:szCs w:val="20"/>
                <w:lang w:val="fr-FR"/>
              </w:rPr>
              <w:t>Acipenseriformes</w:t>
            </w:r>
            <w:proofErr w:type="spellEnd"/>
          </w:p>
        </w:tc>
      </w:tr>
      <w:tr w:rsidR="00627FA4" w:rsidRPr="005966E2" w14:paraId="18F86CF8"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009013C1"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nil"/>
              <w:left w:val="nil"/>
              <w:bottom w:val="single" w:sz="4" w:space="0" w:color="auto"/>
              <w:right w:val="single" w:sz="4" w:space="0" w:color="auto"/>
            </w:tcBorders>
          </w:tcPr>
          <w:p w14:paraId="3252829E"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val="fr-FR"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bottom w:val="single" w:sz="4" w:space="0" w:color="auto"/>
              <w:right w:val="single" w:sz="4" w:space="0" w:color="auto"/>
            </w:tcBorders>
          </w:tcPr>
          <w:p w14:paraId="2269C763"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tcPr>
          <w:p w14:paraId="4F12D3BA" w14:textId="77777777" w:rsidR="00627FA4" w:rsidRPr="005966E2" w:rsidRDefault="004A16FC">
            <w:pPr>
              <w:spacing w:before="40" w:after="40" w:line="240" w:lineRule="auto"/>
              <w:rPr>
                <w:rFonts w:ascii="Arial" w:hAnsi="Arial" w:cs="Arial"/>
                <w:i/>
                <w:iCs/>
                <w:sz w:val="20"/>
                <w:szCs w:val="20"/>
                <w:lang w:val="de-DE"/>
              </w:rPr>
            </w:pPr>
            <w:r w:rsidRPr="005966E2">
              <w:rPr>
                <w:rFonts w:ascii="Arial" w:hAnsi="Arial" w:cs="Arial"/>
                <w:i/>
                <w:iCs/>
                <w:sz w:val="20"/>
                <w:szCs w:val="20"/>
                <w:lang w:val="de-DE"/>
              </w:rPr>
              <w:t>Acipenser schrenckii</w:t>
            </w:r>
          </w:p>
        </w:tc>
        <w:tc>
          <w:tcPr>
            <w:tcW w:w="1984" w:type="dxa"/>
            <w:tcBorders>
              <w:top w:val="nil"/>
              <w:left w:val="nil"/>
              <w:bottom w:val="single" w:sz="4" w:space="0" w:color="auto"/>
              <w:right w:val="single" w:sz="4" w:space="0" w:color="auto"/>
            </w:tcBorders>
          </w:tcPr>
          <w:p w14:paraId="205175F4" w14:textId="77777777" w:rsidR="00627FA4" w:rsidRPr="005966E2" w:rsidRDefault="004A16FC">
            <w:pPr>
              <w:spacing w:before="40" w:after="40" w:line="240" w:lineRule="auto"/>
              <w:rPr>
                <w:rFonts w:ascii="Arial" w:hAnsi="Arial" w:cs="Arial"/>
                <w:i/>
                <w:iCs/>
                <w:sz w:val="20"/>
                <w:szCs w:val="20"/>
              </w:rPr>
            </w:pPr>
            <w:proofErr w:type="spellStart"/>
            <w:r w:rsidRPr="005966E2">
              <w:rPr>
                <w:rFonts w:ascii="Arial" w:hAnsi="Arial" w:cs="Arial"/>
                <w:i/>
                <w:iCs/>
                <w:sz w:val="20"/>
                <w:szCs w:val="20"/>
              </w:rPr>
              <w:t>Sinosturio</w:t>
            </w:r>
            <w:proofErr w:type="spellEnd"/>
            <w:r w:rsidRPr="005966E2">
              <w:rPr>
                <w:rFonts w:ascii="Arial" w:hAnsi="Arial" w:cs="Arial"/>
                <w:i/>
                <w:iCs/>
                <w:sz w:val="20"/>
                <w:szCs w:val="20"/>
              </w:rPr>
              <w:t xml:space="preserve"> </w:t>
            </w:r>
            <w:proofErr w:type="spellStart"/>
            <w:r w:rsidRPr="005966E2">
              <w:rPr>
                <w:rFonts w:ascii="Arial" w:hAnsi="Arial" w:cs="Arial"/>
                <w:i/>
                <w:iCs/>
                <w:sz w:val="20"/>
                <w:szCs w:val="20"/>
              </w:rPr>
              <w:t>schrenckii</w:t>
            </w:r>
            <w:proofErr w:type="spellEnd"/>
            <w:r w:rsidRPr="005966E2">
              <w:rPr>
                <w:rFonts w:ascii="Arial" w:hAnsi="Arial" w:cs="Arial"/>
                <w:sz w:val="20"/>
                <w:szCs w:val="20"/>
              </w:rPr>
              <w:t> </w:t>
            </w:r>
          </w:p>
        </w:tc>
        <w:tc>
          <w:tcPr>
            <w:tcW w:w="1319" w:type="dxa"/>
            <w:tcBorders>
              <w:top w:val="nil"/>
              <w:left w:val="nil"/>
              <w:bottom w:val="single" w:sz="4" w:space="0" w:color="auto"/>
              <w:right w:val="single" w:sz="4" w:space="0" w:color="auto"/>
            </w:tcBorders>
          </w:tcPr>
          <w:p w14:paraId="7026D8AC"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nil"/>
              <w:left w:val="nil"/>
              <w:bottom w:val="single" w:sz="4" w:space="0" w:color="auto"/>
              <w:right w:val="single" w:sz="4" w:space="0" w:color="auto"/>
            </w:tcBorders>
          </w:tcPr>
          <w:p w14:paraId="1D531FD2" w14:textId="77777777" w:rsidR="00627FA4" w:rsidRPr="005966E2" w:rsidRDefault="004A16FC">
            <w:pPr>
              <w:spacing w:before="40" w:after="40" w:line="240" w:lineRule="auto"/>
              <w:rPr>
                <w:rFonts w:ascii="Arial" w:hAnsi="Arial" w:cs="Arial"/>
                <w:color w:val="000000"/>
                <w:sz w:val="20"/>
                <w:szCs w:val="20"/>
                <w:lang w:val="fr-FR"/>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eastAsia="Aptos" w:hAnsi="Arial" w:cs="Arial"/>
                <w:i/>
                <w:sz w:val="20"/>
                <w:szCs w:val="20"/>
                <w:lang w:val="fr-FR"/>
              </w:rPr>
              <w:t>Acipenseriformes</w:t>
            </w:r>
            <w:proofErr w:type="spellEnd"/>
          </w:p>
        </w:tc>
      </w:tr>
      <w:tr w:rsidR="00627FA4" w:rsidRPr="005966E2" w14:paraId="11B91654"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0D7929FB"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nil"/>
              <w:left w:val="nil"/>
              <w:bottom w:val="single" w:sz="4" w:space="0" w:color="auto"/>
              <w:right w:val="single" w:sz="4" w:space="0" w:color="auto"/>
            </w:tcBorders>
          </w:tcPr>
          <w:p w14:paraId="7C4C4B63"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val="fr-FR"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bottom w:val="single" w:sz="4" w:space="0" w:color="auto"/>
              <w:right w:val="single" w:sz="4" w:space="0" w:color="auto"/>
            </w:tcBorders>
          </w:tcPr>
          <w:p w14:paraId="15F50091"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tcPr>
          <w:p w14:paraId="732367DB" w14:textId="77777777" w:rsidR="00627FA4" w:rsidRPr="005966E2" w:rsidRDefault="004A16FC">
            <w:pPr>
              <w:spacing w:before="40" w:after="40" w:line="240" w:lineRule="auto"/>
              <w:rPr>
                <w:rFonts w:ascii="Arial" w:hAnsi="Arial" w:cs="Arial"/>
                <w:i/>
                <w:iCs/>
                <w:sz w:val="20"/>
                <w:szCs w:val="20"/>
              </w:rPr>
            </w:pPr>
            <w:r w:rsidRPr="005966E2">
              <w:rPr>
                <w:rFonts w:ascii="Arial" w:hAnsi="Arial" w:cs="Arial"/>
                <w:i/>
                <w:iCs/>
                <w:sz w:val="20"/>
                <w:szCs w:val="20"/>
              </w:rPr>
              <w:t>Acipenser sinensis</w:t>
            </w:r>
          </w:p>
        </w:tc>
        <w:tc>
          <w:tcPr>
            <w:tcW w:w="1984" w:type="dxa"/>
            <w:tcBorders>
              <w:top w:val="nil"/>
              <w:left w:val="nil"/>
              <w:bottom w:val="single" w:sz="4" w:space="0" w:color="auto"/>
              <w:right w:val="single" w:sz="4" w:space="0" w:color="auto"/>
            </w:tcBorders>
          </w:tcPr>
          <w:p w14:paraId="30542AB4" w14:textId="77777777" w:rsidR="00627FA4" w:rsidRPr="005966E2" w:rsidRDefault="004A16FC">
            <w:pPr>
              <w:spacing w:before="40" w:after="40" w:line="240" w:lineRule="auto"/>
              <w:rPr>
                <w:rFonts w:ascii="Arial" w:hAnsi="Arial" w:cs="Arial"/>
                <w:i/>
                <w:iCs/>
                <w:sz w:val="20"/>
                <w:szCs w:val="20"/>
              </w:rPr>
            </w:pPr>
            <w:proofErr w:type="spellStart"/>
            <w:r w:rsidRPr="005966E2">
              <w:rPr>
                <w:rFonts w:ascii="Arial" w:hAnsi="Arial" w:cs="Arial"/>
                <w:i/>
                <w:iCs/>
                <w:sz w:val="20"/>
                <w:szCs w:val="20"/>
              </w:rPr>
              <w:t>Sinosturio</w:t>
            </w:r>
            <w:proofErr w:type="spellEnd"/>
            <w:r w:rsidRPr="005966E2">
              <w:rPr>
                <w:rFonts w:ascii="Arial" w:hAnsi="Arial" w:cs="Arial"/>
                <w:i/>
                <w:iCs/>
                <w:sz w:val="20"/>
                <w:szCs w:val="20"/>
              </w:rPr>
              <w:t xml:space="preserve"> sinensis</w:t>
            </w:r>
            <w:r w:rsidRPr="005966E2">
              <w:rPr>
                <w:rFonts w:ascii="Arial" w:hAnsi="Arial" w:cs="Arial"/>
                <w:sz w:val="20"/>
                <w:szCs w:val="20"/>
              </w:rPr>
              <w:t> </w:t>
            </w:r>
          </w:p>
        </w:tc>
        <w:tc>
          <w:tcPr>
            <w:tcW w:w="1319" w:type="dxa"/>
            <w:tcBorders>
              <w:top w:val="nil"/>
              <w:left w:val="nil"/>
              <w:bottom w:val="single" w:sz="4" w:space="0" w:color="auto"/>
              <w:right w:val="single" w:sz="4" w:space="0" w:color="auto"/>
            </w:tcBorders>
          </w:tcPr>
          <w:p w14:paraId="27F715D5"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nil"/>
              <w:left w:val="nil"/>
              <w:bottom w:val="single" w:sz="4" w:space="0" w:color="auto"/>
              <w:right w:val="single" w:sz="4" w:space="0" w:color="auto"/>
            </w:tcBorders>
          </w:tcPr>
          <w:p w14:paraId="4D0D4912" w14:textId="77777777" w:rsidR="00627FA4" w:rsidRPr="005966E2" w:rsidRDefault="004A16FC">
            <w:pPr>
              <w:spacing w:before="40" w:after="40" w:line="240" w:lineRule="auto"/>
              <w:rPr>
                <w:rFonts w:ascii="Arial" w:hAnsi="Arial" w:cs="Arial"/>
                <w:color w:val="000000"/>
                <w:sz w:val="20"/>
                <w:szCs w:val="20"/>
                <w:lang w:val="fr-FR"/>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eastAsia="Aptos" w:hAnsi="Arial" w:cs="Arial"/>
                <w:i/>
                <w:sz w:val="20"/>
                <w:szCs w:val="20"/>
                <w:lang w:val="fr-FR"/>
              </w:rPr>
              <w:t>Acipenseriformes</w:t>
            </w:r>
            <w:proofErr w:type="spellEnd"/>
          </w:p>
        </w:tc>
      </w:tr>
      <w:tr w:rsidR="00627FA4" w:rsidRPr="005966E2" w14:paraId="4F111949" w14:textId="77777777" w:rsidTr="005C54D6">
        <w:trPr>
          <w:trHeight w:val="285"/>
          <w:jc w:val="center"/>
        </w:trPr>
        <w:tc>
          <w:tcPr>
            <w:tcW w:w="1985" w:type="dxa"/>
            <w:tcBorders>
              <w:top w:val="nil"/>
              <w:left w:val="single" w:sz="4" w:space="0" w:color="auto"/>
              <w:bottom w:val="single" w:sz="4" w:space="0" w:color="auto"/>
              <w:right w:val="single" w:sz="4" w:space="0" w:color="auto"/>
            </w:tcBorders>
          </w:tcPr>
          <w:p w14:paraId="049A3F61" w14:textId="77777777" w:rsidR="00627FA4" w:rsidRPr="005966E2" w:rsidRDefault="00627FA4">
            <w:pPr>
              <w:spacing w:before="40" w:after="40" w:line="240" w:lineRule="auto"/>
              <w:rPr>
                <w:rFonts w:ascii="Arial" w:eastAsia="Times New Roman" w:hAnsi="Arial" w:cs="Arial"/>
                <w:color w:val="000000"/>
                <w:sz w:val="20"/>
                <w:szCs w:val="20"/>
                <w:lang w:val="fr-FR" w:eastAsia="de-DE"/>
              </w:rPr>
            </w:pPr>
          </w:p>
        </w:tc>
        <w:tc>
          <w:tcPr>
            <w:tcW w:w="1864" w:type="dxa"/>
            <w:tcBorders>
              <w:top w:val="nil"/>
              <w:left w:val="nil"/>
              <w:bottom w:val="single" w:sz="4" w:space="0" w:color="auto"/>
              <w:right w:val="single" w:sz="4" w:space="0" w:color="auto"/>
            </w:tcBorders>
          </w:tcPr>
          <w:p w14:paraId="2C7E1BD2"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val="fr-FR" w:eastAsia="de-DE"/>
              </w:rPr>
              <w:t> </w:t>
            </w:r>
            <w:proofErr w:type="spellStart"/>
            <w:r w:rsidRPr="005966E2">
              <w:rPr>
                <w:rFonts w:ascii="Arial" w:eastAsia="Times New Roman" w:hAnsi="Arial" w:cs="Arial"/>
                <w:color w:val="000000"/>
                <w:sz w:val="20"/>
                <w:szCs w:val="20"/>
                <w:lang w:eastAsia="de-DE"/>
              </w:rPr>
              <w:t>Acipenseridae</w:t>
            </w:r>
            <w:proofErr w:type="spellEnd"/>
          </w:p>
        </w:tc>
        <w:tc>
          <w:tcPr>
            <w:tcW w:w="1113" w:type="dxa"/>
            <w:tcBorders>
              <w:top w:val="single" w:sz="4" w:space="0" w:color="auto"/>
              <w:bottom w:val="single" w:sz="4" w:space="0" w:color="auto"/>
              <w:right w:val="single" w:sz="4" w:space="0" w:color="auto"/>
            </w:tcBorders>
          </w:tcPr>
          <w:p w14:paraId="7CFE07E0"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eastAsia="Times New Roman" w:hAnsi="Arial" w:cs="Arial"/>
                <w:iCs/>
                <w:color w:val="000000"/>
                <w:sz w:val="20"/>
                <w:szCs w:val="20"/>
                <w:lang w:eastAsia="de-DE"/>
              </w:rPr>
              <w:t>II</w:t>
            </w:r>
          </w:p>
        </w:tc>
        <w:tc>
          <w:tcPr>
            <w:tcW w:w="3378" w:type="dxa"/>
            <w:tcBorders>
              <w:top w:val="nil"/>
              <w:left w:val="single" w:sz="4" w:space="0" w:color="auto"/>
              <w:bottom w:val="single" w:sz="4" w:space="0" w:color="auto"/>
              <w:right w:val="single" w:sz="4" w:space="0" w:color="auto"/>
            </w:tcBorders>
          </w:tcPr>
          <w:p w14:paraId="38810C3E" w14:textId="77777777" w:rsidR="00627FA4" w:rsidRPr="005966E2" w:rsidRDefault="004A16FC">
            <w:pPr>
              <w:spacing w:before="40" w:after="40" w:line="240" w:lineRule="auto"/>
              <w:rPr>
                <w:rFonts w:ascii="Arial" w:hAnsi="Arial" w:cs="Arial"/>
                <w:i/>
                <w:iCs/>
                <w:sz w:val="20"/>
                <w:szCs w:val="20"/>
              </w:rPr>
            </w:pPr>
            <w:r w:rsidRPr="005966E2">
              <w:rPr>
                <w:rFonts w:ascii="Arial" w:hAnsi="Arial" w:cs="Arial"/>
                <w:i/>
                <w:iCs/>
                <w:sz w:val="20"/>
                <w:szCs w:val="20"/>
              </w:rPr>
              <w:t>Acipenser stellatus</w:t>
            </w:r>
          </w:p>
        </w:tc>
        <w:tc>
          <w:tcPr>
            <w:tcW w:w="1984" w:type="dxa"/>
            <w:tcBorders>
              <w:top w:val="nil"/>
              <w:left w:val="nil"/>
              <w:bottom w:val="single" w:sz="4" w:space="0" w:color="auto"/>
              <w:right w:val="single" w:sz="4" w:space="0" w:color="auto"/>
            </w:tcBorders>
          </w:tcPr>
          <w:p w14:paraId="49BF87B5" w14:textId="77777777" w:rsidR="00627FA4" w:rsidRPr="005966E2" w:rsidRDefault="004A16FC">
            <w:pPr>
              <w:spacing w:before="40" w:after="40" w:line="240" w:lineRule="auto"/>
              <w:rPr>
                <w:rFonts w:ascii="Arial" w:hAnsi="Arial" w:cs="Arial"/>
                <w:i/>
                <w:iCs/>
                <w:sz w:val="20"/>
                <w:szCs w:val="20"/>
              </w:rPr>
            </w:pPr>
            <w:r w:rsidRPr="005966E2">
              <w:rPr>
                <w:rFonts w:ascii="Arial" w:hAnsi="Arial" w:cs="Arial"/>
                <w:i/>
                <w:iCs/>
                <w:sz w:val="20"/>
                <w:szCs w:val="20"/>
              </w:rPr>
              <w:t>Huso stellatus</w:t>
            </w:r>
            <w:r w:rsidRPr="005966E2">
              <w:rPr>
                <w:rFonts w:ascii="Arial" w:hAnsi="Arial" w:cs="Arial"/>
                <w:sz w:val="20"/>
                <w:szCs w:val="20"/>
              </w:rPr>
              <w:t> </w:t>
            </w:r>
          </w:p>
        </w:tc>
        <w:tc>
          <w:tcPr>
            <w:tcW w:w="1319" w:type="dxa"/>
            <w:tcBorders>
              <w:top w:val="nil"/>
              <w:left w:val="nil"/>
              <w:bottom w:val="single" w:sz="4" w:space="0" w:color="auto"/>
              <w:right w:val="single" w:sz="4" w:space="0" w:color="auto"/>
            </w:tcBorders>
          </w:tcPr>
          <w:p w14:paraId="53C5F4C8"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Changement de genre</w:t>
            </w:r>
          </w:p>
        </w:tc>
        <w:tc>
          <w:tcPr>
            <w:tcW w:w="3236" w:type="dxa"/>
            <w:tcBorders>
              <w:top w:val="nil"/>
              <w:left w:val="nil"/>
              <w:bottom w:val="single" w:sz="4" w:space="0" w:color="auto"/>
              <w:right w:val="single" w:sz="4" w:space="0" w:color="auto"/>
            </w:tcBorders>
          </w:tcPr>
          <w:p w14:paraId="6C4C882D" w14:textId="77777777" w:rsidR="00627FA4" w:rsidRPr="005966E2" w:rsidRDefault="004A16FC">
            <w:pPr>
              <w:spacing w:before="40" w:after="40" w:line="240" w:lineRule="auto"/>
              <w:rPr>
                <w:rFonts w:ascii="Arial" w:hAnsi="Arial" w:cs="Arial"/>
                <w:color w:val="000000"/>
                <w:sz w:val="20"/>
                <w:szCs w:val="20"/>
                <w:lang w:val="fr-FR"/>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eastAsia="Aptos" w:hAnsi="Arial" w:cs="Arial"/>
                <w:i/>
                <w:sz w:val="20"/>
                <w:szCs w:val="20"/>
                <w:lang w:val="fr-FR"/>
              </w:rPr>
              <w:t>Acipenseriformes</w:t>
            </w:r>
            <w:proofErr w:type="spellEnd"/>
          </w:p>
        </w:tc>
      </w:tr>
      <w:tr w:rsidR="00627FA4" w:rsidRPr="00665C88" w14:paraId="54F24AF8" w14:textId="77777777" w:rsidTr="005C54D6">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5E03F7EF" w14:textId="77777777" w:rsidR="00627FA4" w:rsidRPr="005966E2" w:rsidRDefault="004A16FC">
            <w:pPr>
              <w:spacing w:before="40" w:after="40" w:line="240" w:lineRule="auto"/>
              <w:rPr>
                <w:rFonts w:ascii="Arial" w:eastAsia="Times New Roman" w:hAnsi="Arial" w:cs="Arial"/>
                <w:color w:val="000000"/>
                <w:sz w:val="20"/>
                <w:szCs w:val="20"/>
                <w:lang w:eastAsia="de-DE"/>
              </w:rPr>
            </w:pPr>
            <w:r w:rsidRPr="005966E2">
              <w:rPr>
                <w:rFonts w:ascii="Arial" w:eastAsia="Times New Roman" w:hAnsi="Arial" w:cs="Arial"/>
                <w:color w:val="000000"/>
                <w:sz w:val="20"/>
                <w:szCs w:val="20"/>
                <w:lang w:eastAsia="de-DE"/>
              </w:rPr>
              <w:t>ELASMOBRANCHII</w:t>
            </w:r>
          </w:p>
        </w:tc>
        <w:tc>
          <w:tcPr>
            <w:tcW w:w="1864" w:type="dxa"/>
            <w:tcBorders>
              <w:top w:val="single" w:sz="4" w:space="0" w:color="auto"/>
              <w:left w:val="nil"/>
              <w:bottom w:val="single" w:sz="4" w:space="0" w:color="auto"/>
              <w:right w:val="single" w:sz="4" w:space="0" w:color="auto"/>
            </w:tcBorders>
          </w:tcPr>
          <w:p w14:paraId="594B73AC" w14:textId="77777777" w:rsidR="00627FA4" w:rsidRPr="005966E2" w:rsidRDefault="004A16FC">
            <w:pPr>
              <w:spacing w:before="40" w:after="40" w:line="240" w:lineRule="auto"/>
              <w:rPr>
                <w:rFonts w:ascii="Arial" w:eastAsia="Times New Roman" w:hAnsi="Arial" w:cs="Arial"/>
                <w:color w:val="000000"/>
                <w:sz w:val="20"/>
                <w:szCs w:val="20"/>
                <w:lang w:eastAsia="de-DE"/>
              </w:rPr>
            </w:pPr>
            <w:proofErr w:type="spellStart"/>
            <w:r w:rsidRPr="005966E2">
              <w:rPr>
                <w:rFonts w:ascii="Arial" w:eastAsia="Times New Roman" w:hAnsi="Arial" w:cs="Arial"/>
                <w:color w:val="000000"/>
                <w:sz w:val="20"/>
                <w:szCs w:val="20"/>
                <w:lang w:eastAsia="de-DE"/>
              </w:rPr>
              <w:t>Mobulidae</w:t>
            </w:r>
            <w:proofErr w:type="spellEnd"/>
          </w:p>
        </w:tc>
        <w:tc>
          <w:tcPr>
            <w:tcW w:w="1113" w:type="dxa"/>
            <w:tcBorders>
              <w:top w:val="single" w:sz="4" w:space="0" w:color="auto"/>
              <w:bottom w:val="single" w:sz="4" w:space="0" w:color="auto"/>
              <w:right w:val="single" w:sz="4" w:space="0" w:color="auto"/>
            </w:tcBorders>
          </w:tcPr>
          <w:p w14:paraId="3EA1843F" w14:textId="77777777" w:rsidR="00627FA4" w:rsidRPr="005966E2" w:rsidRDefault="004A16FC">
            <w:pPr>
              <w:spacing w:before="40" w:after="40" w:line="240" w:lineRule="auto"/>
              <w:rPr>
                <w:rFonts w:ascii="Arial" w:eastAsia="Times New Roman" w:hAnsi="Arial" w:cs="Arial"/>
                <w:iCs/>
                <w:color w:val="000000"/>
                <w:sz w:val="20"/>
                <w:szCs w:val="20"/>
                <w:lang w:eastAsia="de-DE"/>
              </w:rPr>
            </w:pPr>
            <w:r w:rsidRPr="005966E2">
              <w:rPr>
                <w:rFonts w:ascii="Arial" w:hAnsi="Arial" w:cs="Arial"/>
                <w:color w:val="000000"/>
                <w:sz w:val="20"/>
                <w:szCs w:val="20"/>
              </w:rPr>
              <w:t>I &amp; II</w:t>
            </w:r>
          </w:p>
        </w:tc>
        <w:tc>
          <w:tcPr>
            <w:tcW w:w="3378" w:type="dxa"/>
            <w:tcBorders>
              <w:top w:val="single" w:sz="4" w:space="0" w:color="auto"/>
              <w:left w:val="single" w:sz="4" w:space="0" w:color="auto"/>
              <w:bottom w:val="single" w:sz="4" w:space="0" w:color="auto"/>
              <w:right w:val="single" w:sz="4" w:space="0" w:color="auto"/>
            </w:tcBorders>
          </w:tcPr>
          <w:p w14:paraId="555B3AE7" w14:textId="77777777" w:rsidR="00627FA4" w:rsidRPr="005966E2" w:rsidRDefault="004A16FC">
            <w:pPr>
              <w:spacing w:before="40" w:after="40" w:line="240" w:lineRule="auto"/>
              <w:rPr>
                <w:rFonts w:ascii="Arial" w:hAnsi="Arial" w:cs="Arial"/>
                <w:i/>
                <w:iCs/>
                <w:color w:val="000000"/>
                <w:sz w:val="20"/>
                <w:szCs w:val="20"/>
              </w:rPr>
            </w:pPr>
            <w:proofErr w:type="spellStart"/>
            <w:r w:rsidRPr="005966E2">
              <w:rPr>
                <w:rFonts w:ascii="Arial" w:hAnsi="Arial" w:cs="Arial"/>
                <w:i/>
                <w:iCs/>
                <w:color w:val="000000"/>
                <w:sz w:val="20"/>
                <w:szCs w:val="20"/>
              </w:rPr>
              <w:t>Mobula</w:t>
            </w:r>
            <w:proofErr w:type="spellEnd"/>
            <w:r w:rsidRPr="005966E2">
              <w:rPr>
                <w:rFonts w:ascii="Arial" w:hAnsi="Arial" w:cs="Arial"/>
                <w:i/>
                <w:iCs/>
                <w:color w:val="000000"/>
                <w:sz w:val="20"/>
                <w:szCs w:val="20"/>
              </w:rPr>
              <w:t xml:space="preserve"> </w:t>
            </w:r>
            <w:proofErr w:type="spellStart"/>
            <w:r w:rsidRPr="005966E2">
              <w:rPr>
                <w:rFonts w:ascii="Arial" w:hAnsi="Arial" w:cs="Arial"/>
                <w:i/>
                <w:iCs/>
                <w:color w:val="000000"/>
                <w:sz w:val="20"/>
                <w:szCs w:val="20"/>
              </w:rPr>
              <w:t>birostris</w:t>
            </w:r>
            <w:proofErr w:type="spellEnd"/>
          </w:p>
        </w:tc>
        <w:tc>
          <w:tcPr>
            <w:tcW w:w="1984" w:type="dxa"/>
            <w:tcBorders>
              <w:top w:val="single" w:sz="4" w:space="0" w:color="auto"/>
              <w:left w:val="nil"/>
              <w:bottom w:val="single" w:sz="4" w:space="0" w:color="auto"/>
              <w:right w:val="single" w:sz="4" w:space="0" w:color="auto"/>
            </w:tcBorders>
          </w:tcPr>
          <w:p w14:paraId="27EF9DD7" w14:textId="77777777" w:rsidR="00627FA4" w:rsidRPr="005966E2" w:rsidRDefault="004A16FC">
            <w:pPr>
              <w:spacing w:before="40" w:after="40" w:line="240" w:lineRule="auto"/>
              <w:rPr>
                <w:rFonts w:ascii="Arial" w:hAnsi="Arial" w:cs="Arial"/>
                <w:bCs/>
                <w:i/>
                <w:iCs/>
                <w:sz w:val="20"/>
                <w:szCs w:val="20"/>
              </w:rPr>
            </w:pPr>
            <w:proofErr w:type="spellStart"/>
            <w:r w:rsidRPr="005966E2">
              <w:rPr>
                <w:rFonts w:ascii="Arial" w:hAnsi="Arial" w:cs="Arial"/>
                <w:bCs/>
                <w:i/>
                <w:iCs/>
                <w:sz w:val="20"/>
                <w:szCs w:val="20"/>
              </w:rPr>
              <w:t>Mobula</w:t>
            </w:r>
            <w:proofErr w:type="spellEnd"/>
            <w:r w:rsidRPr="005966E2">
              <w:rPr>
                <w:rFonts w:ascii="Arial" w:hAnsi="Arial" w:cs="Arial"/>
                <w:bCs/>
                <w:i/>
                <w:iCs/>
                <w:sz w:val="20"/>
                <w:szCs w:val="20"/>
              </w:rPr>
              <w:t xml:space="preserve"> </w:t>
            </w:r>
            <w:proofErr w:type="spellStart"/>
            <w:r w:rsidRPr="005966E2">
              <w:rPr>
                <w:rFonts w:ascii="Arial" w:hAnsi="Arial" w:cs="Arial"/>
                <w:bCs/>
                <w:i/>
                <w:iCs/>
                <w:sz w:val="20"/>
                <w:szCs w:val="20"/>
              </w:rPr>
              <w:t>birostris;and</w:t>
            </w:r>
            <w:proofErr w:type="spellEnd"/>
            <w:r w:rsidRPr="005966E2">
              <w:rPr>
                <w:rFonts w:ascii="Arial" w:hAnsi="Arial" w:cs="Arial"/>
                <w:bCs/>
                <w:i/>
                <w:iCs/>
                <w:sz w:val="20"/>
                <w:szCs w:val="20"/>
              </w:rPr>
              <w:t xml:space="preserve"> </w:t>
            </w:r>
          </w:p>
          <w:p w14:paraId="2E87067E" w14:textId="77777777" w:rsidR="00627FA4" w:rsidRPr="005966E2" w:rsidRDefault="004A16FC">
            <w:pPr>
              <w:spacing w:before="40" w:after="40" w:line="240" w:lineRule="auto"/>
              <w:rPr>
                <w:rFonts w:ascii="Arial" w:hAnsi="Arial" w:cs="Arial"/>
                <w:i/>
                <w:iCs/>
                <w:sz w:val="20"/>
                <w:szCs w:val="20"/>
              </w:rPr>
            </w:pPr>
            <w:proofErr w:type="spellStart"/>
            <w:r w:rsidRPr="005966E2">
              <w:rPr>
                <w:rFonts w:ascii="Arial" w:hAnsi="Arial" w:cs="Arial"/>
                <w:bCs/>
                <w:i/>
                <w:iCs/>
                <w:sz w:val="20"/>
                <w:szCs w:val="20"/>
              </w:rPr>
              <w:t>Mobula</w:t>
            </w:r>
            <w:proofErr w:type="spellEnd"/>
            <w:r w:rsidRPr="005966E2">
              <w:rPr>
                <w:rFonts w:ascii="Arial" w:hAnsi="Arial" w:cs="Arial"/>
                <w:bCs/>
                <w:i/>
                <w:iCs/>
                <w:sz w:val="20"/>
                <w:szCs w:val="20"/>
              </w:rPr>
              <w:t xml:space="preserve"> </w:t>
            </w:r>
            <w:proofErr w:type="spellStart"/>
            <w:r w:rsidRPr="005966E2">
              <w:rPr>
                <w:rFonts w:ascii="Arial" w:hAnsi="Arial" w:cs="Arial"/>
                <w:bCs/>
                <w:i/>
                <w:iCs/>
                <w:sz w:val="20"/>
                <w:szCs w:val="20"/>
              </w:rPr>
              <w:t>yarae</w:t>
            </w:r>
            <w:proofErr w:type="spellEnd"/>
          </w:p>
        </w:tc>
        <w:tc>
          <w:tcPr>
            <w:tcW w:w="1319" w:type="dxa"/>
            <w:tcBorders>
              <w:top w:val="single" w:sz="4" w:space="0" w:color="auto"/>
              <w:left w:val="nil"/>
              <w:bottom w:val="single" w:sz="4" w:space="0" w:color="auto"/>
              <w:right w:val="single" w:sz="4" w:space="0" w:color="auto"/>
            </w:tcBorders>
          </w:tcPr>
          <w:p w14:paraId="0D10CAE5" w14:textId="77777777" w:rsidR="00627FA4" w:rsidRPr="005966E2" w:rsidRDefault="004A16FC">
            <w:pPr>
              <w:spacing w:before="40" w:after="40" w:line="240" w:lineRule="auto"/>
              <w:rPr>
                <w:rFonts w:ascii="Arial" w:eastAsia="Times New Roman" w:hAnsi="Arial" w:cs="Arial"/>
                <w:color w:val="000000"/>
                <w:sz w:val="20"/>
                <w:szCs w:val="20"/>
                <w:lang w:val="fr-FR" w:eastAsia="de-DE"/>
              </w:rPr>
            </w:pPr>
            <w:r w:rsidRPr="005966E2">
              <w:rPr>
                <w:rFonts w:ascii="Arial" w:eastAsia="Times New Roman" w:hAnsi="Arial" w:cs="Arial"/>
                <w:color w:val="000000"/>
                <w:sz w:val="20"/>
                <w:szCs w:val="20"/>
                <w:lang w:val="fr-FR" w:eastAsia="de-DE"/>
              </w:rPr>
              <w:t>Division de l'espèce</w:t>
            </w:r>
          </w:p>
        </w:tc>
        <w:tc>
          <w:tcPr>
            <w:tcW w:w="3236" w:type="dxa"/>
            <w:tcBorders>
              <w:top w:val="single" w:sz="4" w:space="0" w:color="auto"/>
              <w:left w:val="nil"/>
              <w:bottom w:val="single" w:sz="4" w:space="0" w:color="auto"/>
              <w:right w:val="single" w:sz="4" w:space="0" w:color="auto"/>
            </w:tcBorders>
          </w:tcPr>
          <w:p w14:paraId="584472BB" w14:textId="77777777" w:rsidR="00627FA4" w:rsidRPr="000529DE" w:rsidRDefault="004A16FC" w:rsidP="005966E2">
            <w:pPr>
              <w:spacing w:before="40" w:after="40" w:line="240" w:lineRule="auto"/>
              <w:rPr>
                <w:rFonts w:ascii="Arial" w:hAnsi="Arial" w:cs="Arial"/>
                <w:color w:val="000000" w:themeColor="text1"/>
                <w:sz w:val="20"/>
                <w:szCs w:val="20"/>
                <w:lang w:val="fr-FR"/>
              </w:rPr>
            </w:pPr>
            <w:r w:rsidRPr="005966E2">
              <w:rPr>
                <w:rFonts w:ascii="Arial" w:hAnsi="Arial" w:cs="Arial"/>
                <w:color w:val="000000" w:themeColor="text1"/>
                <w:sz w:val="20"/>
                <w:szCs w:val="20"/>
                <w:lang w:val="fr-FR"/>
              </w:rPr>
              <w:t xml:space="preserve">La CITES répertorie l'espèce sous </w:t>
            </w:r>
            <w:proofErr w:type="spellStart"/>
            <w:r w:rsidRPr="005966E2">
              <w:rPr>
                <w:rFonts w:ascii="Arial" w:hAnsi="Arial" w:cs="Arial"/>
                <w:i/>
                <w:iCs/>
                <w:color w:val="000000" w:themeColor="text1"/>
                <w:sz w:val="20"/>
                <w:szCs w:val="20"/>
                <w:lang w:val="fr-FR"/>
              </w:rPr>
              <w:t>Mobula</w:t>
            </w:r>
            <w:proofErr w:type="spellEnd"/>
            <w:r w:rsidRPr="005966E2">
              <w:rPr>
                <w:rFonts w:ascii="Arial" w:hAnsi="Arial" w:cs="Arial"/>
                <w:i/>
                <w:iCs/>
                <w:color w:val="000000" w:themeColor="text1"/>
                <w:sz w:val="20"/>
                <w:szCs w:val="20"/>
                <w:lang w:val="fr-FR"/>
              </w:rPr>
              <w:t xml:space="preserve"> </w:t>
            </w:r>
            <w:r w:rsidRPr="005966E2">
              <w:rPr>
                <w:rStyle w:val="FootnoteReference"/>
                <w:rFonts w:ascii="Arial" w:hAnsi="Arial" w:cs="Arial"/>
                <w:i/>
                <w:iCs/>
                <w:color w:val="000000" w:themeColor="text1"/>
                <w:sz w:val="20"/>
                <w:szCs w:val="20"/>
                <w:lang w:val="fr-FR"/>
              </w:rPr>
              <w:footnoteReference w:id="6"/>
            </w:r>
          </w:p>
        </w:tc>
      </w:tr>
      <w:bookmarkEnd w:id="0"/>
    </w:tbl>
    <w:p w14:paraId="6E330088" w14:textId="77777777" w:rsidR="00627FA4" w:rsidRPr="000529DE" w:rsidRDefault="00627FA4">
      <w:pPr>
        <w:spacing w:after="0" w:line="240" w:lineRule="auto"/>
        <w:jc w:val="both"/>
        <w:rPr>
          <w:rFonts w:ascii="Arial" w:eastAsia="Arial" w:hAnsi="Arial" w:cs="Arial"/>
          <w:b/>
          <w:bCs/>
          <w:sz w:val="22"/>
          <w:szCs w:val="22"/>
          <w:lang w:val="fr-FR"/>
        </w:rPr>
      </w:pPr>
    </w:p>
    <w:sectPr w:rsidR="00627FA4" w:rsidRPr="000529DE">
      <w:headerReference w:type="even" r:id="rId28"/>
      <w:headerReference w:type="default" r:id="rId29"/>
      <w:footerReference w:type="even" r:id="rId3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021E" w14:textId="77777777" w:rsidR="002C118F" w:rsidRDefault="002C118F">
      <w:pPr>
        <w:spacing w:after="0" w:line="240" w:lineRule="auto"/>
        <w:rPr>
          <w:lang w:val="fr-FR"/>
        </w:rPr>
      </w:pPr>
      <w:r>
        <w:rPr>
          <w:lang w:val="fr-FR"/>
        </w:rPr>
        <w:separator/>
      </w:r>
    </w:p>
  </w:endnote>
  <w:endnote w:type="continuationSeparator" w:id="0">
    <w:p w14:paraId="570B8AFC" w14:textId="77777777" w:rsidR="002C118F" w:rsidRDefault="002C118F">
      <w:pPr>
        <w:spacing w:after="0" w:line="240" w:lineRule="auto"/>
        <w:rPr>
          <w:lang w:val="fr-FR"/>
        </w:rPr>
      </w:pPr>
      <w:r>
        <w:rPr>
          <w:lang w:val="fr-FR"/>
        </w:rPr>
        <w:continuationSeparator/>
      </w:r>
    </w:p>
  </w:endnote>
  <w:endnote w:type="continuationNotice" w:id="1">
    <w:p w14:paraId="54DD5231" w14:textId="77777777" w:rsidR="002C118F" w:rsidRDefault="002C118F">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15669794"/>
      <w:docPartObj>
        <w:docPartGallery w:val="Page Numbers (Bottom of Page)"/>
        <w:docPartUnique/>
      </w:docPartObj>
    </w:sdtPr>
    <w:sdtEndPr>
      <w:rPr>
        <w:noProof/>
      </w:rPr>
    </w:sdtEndPr>
    <w:sdtContent>
      <w:p w14:paraId="3C43FAF5" w14:textId="77777777" w:rsidR="00220C2C" w:rsidRPr="00A06433" w:rsidRDefault="00220C2C" w:rsidP="00220C2C">
        <w:pPr>
          <w:pStyle w:val="Footer"/>
          <w:jc w:val="center"/>
          <w:rPr>
            <w:rFonts w:ascii="Arial" w:hAnsi="Arial" w:cs="Arial"/>
            <w:sz w:val="18"/>
            <w:szCs w:val="18"/>
          </w:rPr>
        </w:pPr>
        <w:r w:rsidRPr="00A06433">
          <w:rPr>
            <w:rFonts w:ascii="Arial" w:hAnsi="Arial" w:cs="Arial"/>
            <w:sz w:val="18"/>
            <w:szCs w:val="18"/>
          </w:rPr>
          <w:fldChar w:fldCharType="begin"/>
        </w:r>
        <w:r w:rsidRPr="00A06433">
          <w:rPr>
            <w:rFonts w:ascii="Arial" w:hAnsi="Arial" w:cs="Arial"/>
            <w:sz w:val="18"/>
            <w:szCs w:val="18"/>
          </w:rPr>
          <w:instrText xml:space="preserve"> PAGE   \* MERGEFORMAT </w:instrText>
        </w:r>
        <w:r w:rsidRPr="00A06433">
          <w:rPr>
            <w:rFonts w:ascii="Arial" w:hAnsi="Arial" w:cs="Arial"/>
            <w:sz w:val="18"/>
            <w:szCs w:val="18"/>
          </w:rPr>
          <w:fldChar w:fldCharType="separate"/>
        </w:r>
        <w:r w:rsidRPr="00A06433">
          <w:rPr>
            <w:rFonts w:ascii="Arial" w:hAnsi="Arial" w:cs="Arial"/>
            <w:noProof/>
            <w:sz w:val="18"/>
            <w:szCs w:val="18"/>
          </w:rPr>
          <w:t>2</w:t>
        </w:r>
        <w:r w:rsidRPr="00A06433">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58701466"/>
      <w:docPartObj>
        <w:docPartGallery w:val="Page Numbers (Bottom of Page)"/>
        <w:docPartUnique/>
      </w:docPartObj>
    </w:sdtPr>
    <w:sdtEndPr>
      <w:rPr>
        <w:noProof/>
      </w:rPr>
    </w:sdtEndPr>
    <w:sdtContent>
      <w:p w14:paraId="5BCDE92D" w14:textId="77777777" w:rsidR="3D290CAA" w:rsidRPr="00A06433" w:rsidRDefault="00ED070E" w:rsidP="004A16FC">
        <w:pPr>
          <w:pStyle w:val="Footer"/>
          <w:ind w:left="-426"/>
          <w:jc w:val="center"/>
          <w:rPr>
            <w:rFonts w:ascii="Arial" w:hAnsi="Arial" w:cs="Arial"/>
            <w:sz w:val="18"/>
            <w:szCs w:val="18"/>
          </w:rPr>
        </w:pPr>
        <w:r w:rsidRPr="00A06433">
          <w:rPr>
            <w:rFonts w:ascii="Arial" w:hAnsi="Arial" w:cs="Arial"/>
            <w:sz w:val="18"/>
            <w:szCs w:val="18"/>
          </w:rPr>
          <w:fldChar w:fldCharType="begin"/>
        </w:r>
        <w:r w:rsidRPr="00A06433">
          <w:rPr>
            <w:rFonts w:ascii="Arial" w:hAnsi="Arial" w:cs="Arial"/>
            <w:sz w:val="18"/>
            <w:szCs w:val="18"/>
          </w:rPr>
          <w:instrText xml:space="preserve"> PAGE   \* MERGEFORMAT </w:instrText>
        </w:r>
        <w:r w:rsidRPr="00A06433">
          <w:rPr>
            <w:rFonts w:ascii="Arial" w:hAnsi="Arial" w:cs="Arial"/>
            <w:sz w:val="18"/>
            <w:szCs w:val="18"/>
          </w:rPr>
          <w:fldChar w:fldCharType="separate"/>
        </w:r>
        <w:r w:rsidRPr="00A06433">
          <w:rPr>
            <w:rFonts w:ascii="Arial" w:hAnsi="Arial" w:cs="Arial"/>
            <w:noProof/>
            <w:sz w:val="18"/>
            <w:szCs w:val="18"/>
          </w:rPr>
          <w:t>2</w:t>
        </w:r>
        <w:r w:rsidRPr="00A06433">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E97D" w14:textId="77777777" w:rsidR="004A16FC" w:rsidRDefault="004A16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407025"/>
      <w:docPartObj>
        <w:docPartGallery w:val="Page Numbers (Bottom of Page)"/>
        <w:docPartUnique/>
      </w:docPartObj>
    </w:sdtPr>
    <w:sdtEndPr>
      <w:rPr>
        <w:noProof/>
      </w:rPr>
    </w:sdtEndPr>
    <w:sdtContent>
      <w:p w14:paraId="1964545E" w14:textId="77777777" w:rsidR="00182D9B" w:rsidRPr="00A06433" w:rsidRDefault="00182D9B" w:rsidP="00182D9B">
        <w:pPr>
          <w:pStyle w:val="Footer"/>
          <w:jc w:val="center"/>
          <w:rPr>
            <w:rFonts w:ascii="Arial" w:hAnsi="Arial" w:cs="Arial"/>
            <w:sz w:val="18"/>
            <w:szCs w:val="18"/>
          </w:rPr>
        </w:pPr>
        <w:r w:rsidRPr="00A06433">
          <w:rPr>
            <w:rFonts w:ascii="Arial" w:hAnsi="Arial" w:cs="Arial"/>
            <w:sz w:val="18"/>
            <w:szCs w:val="18"/>
          </w:rPr>
          <w:fldChar w:fldCharType="begin"/>
        </w:r>
        <w:r w:rsidRPr="00A06433">
          <w:rPr>
            <w:rFonts w:ascii="Arial" w:hAnsi="Arial" w:cs="Arial"/>
            <w:sz w:val="18"/>
            <w:szCs w:val="18"/>
          </w:rPr>
          <w:instrText xml:space="preserve"> PAGE   \* MERGEFORMAT </w:instrText>
        </w:r>
        <w:r w:rsidRPr="00A06433">
          <w:rPr>
            <w:rFonts w:ascii="Arial" w:hAnsi="Arial" w:cs="Arial"/>
            <w:sz w:val="18"/>
            <w:szCs w:val="18"/>
          </w:rPr>
          <w:fldChar w:fldCharType="separate"/>
        </w:r>
        <w:r w:rsidRPr="00A06433">
          <w:rPr>
            <w:rFonts w:ascii="Arial" w:hAnsi="Arial" w:cs="Arial"/>
            <w:noProof/>
            <w:sz w:val="18"/>
            <w:szCs w:val="18"/>
          </w:rPr>
          <w:t>2</w:t>
        </w:r>
        <w:r w:rsidRPr="00A06433">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CFC3" w14:textId="77777777" w:rsidR="002C118F" w:rsidRDefault="002C118F">
      <w:pPr>
        <w:spacing w:after="0" w:line="240" w:lineRule="auto"/>
        <w:rPr>
          <w:lang w:val="fr-FR"/>
        </w:rPr>
      </w:pPr>
      <w:r>
        <w:rPr>
          <w:lang w:val="fr-FR"/>
        </w:rPr>
        <w:separator/>
      </w:r>
    </w:p>
  </w:footnote>
  <w:footnote w:type="continuationSeparator" w:id="0">
    <w:p w14:paraId="3FD15B72" w14:textId="77777777" w:rsidR="002C118F" w:rsidRDefault="002C118F">
      <w:pPr>
        <w:spacing w:after="0" w:line="240" w:lineRule="auto"/>
        <w:rPr>
          <w:lang w:val="fr-FR"/>
        </w:rPr>
      </w:pPr>
      <w:r>
        <w:rPr>
          <w:lang w:val="fr-FR"/>
        </w:rPr>
        <w:continuationSeparator/>
      </w:r>
    </w:p>
  </w:footnote>
  <w:footnote w:type="continuationNotice" w:id="1">
    <w:p w14:paraId="74BE0F47" w14:textId="77777777" w:rsidR="002C118F" w:rsidRDefault="002C118F">
      <w:pPr>
        <w:spacing w:after="0" w:line="240" w:lineRule="auto"/>
        <w:rPr>
          <w:lang w:val="fr-FR"/>
        </w:rPr>
      </w:pPr>
    </w:p>
  </w:footnote>
  <w:footnote w:id="2">
    <w:p w14:paraId="4644D177" w14:textId="77777777" w:rsidR="00627FA4" w:rsidRDefault="004A16FC">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Étant donné que la version 10.0 n'a été publiée que le 10 octobre 2025, la version 9.0 a été utilisée comme référence pour la préparation des documents en vue de la COP15, notamment les documents UNEP/CMS/COP15/Doc29.1 et UNEP/CMS/COP15/Doc29.4.</w:t>
      </w:r>
    </w:p>
  </w:footnote>
  <w:footnote w:id="3">
    <w:p w14:paraId="59248B22" w14:textId="77777777" w:rsidR="00627FA4" w:rsidRDefault="004A16FC" w:rsidP="00C1457D">
      <w:pPr>
        <w:pStyle w:val="FootnoteText"/>
        <w:rPr>
          <w:rFonts w:ascii="Arial" w:hAnsi="Arial" w:cs="Arial"/>
          <w:sz w:val="16"/>
          <w:szCs w:val="16"/>
          <w:lang w:val="cs-CZ"/>
        </w:rPr>
      </w:pPr>
      <w:r>
        <w:rPr>
          <w:rStyle w:val="FootnoteReference"/>
          <w:rFonts w:ascii="Arial" w:hAnsi="Arial" w:cs="Arial"/>
          <w:sz w:val="16"/>
          <w:szCs w:val="16"/>
        </w:rPr>
        <w:footnoteRef/>
      </w:r>
      <w:r>
        <w:rPr>
          <w:rFonts w:ascii="Arial" w:hAnsi="Arial" w:cs="Arial"/>
          <w:sz w:val="16"/>
          <w:szCs w:val="16"/>
        </w:rPr>
        <w:t xml:space="preserve"> https://www.avilist.org/</w:t>
      </w:r>
    </w:p>
  </w:footnote>
  <w:footnote w:id="4">
    <w:p w14:paraId="69FA8D70" w14:textId="77777777" w:rsidR="00627FA4" w:rsidRDefault="004A16FC" w:rsidP="00C1457D">
      <w:pPr>
        <w:spacing w:after="0" w:line="240" w:lineRule="auto"/>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Brownstein, C. D. and T. J. Near (2025): Toward a phylogenetic taxonomy of sturgeons (Acipenseriformes: Acipenseridae). Bulletin of the Peabody Museum of Natural History v. 66 (no. 1): 3-23.</w:t>
      </w:r>
    </w:p>
  </w:footnote>
  <w:footnote w:id="5">
    <w:p w14:paraId="4C10E5B7" w14:textId="77777777" w:rsidR="00627FA4" w:rsidRDefault="004A16FC">
      <w:pPr>
        <w:spacing w:after="0" w:line="240" w:lineRule="auto"/>
        <w:jc w:val="both"/>
        <w:rPr>
          <w:rFonts w:ascii="Arial" w:hAnsi="Arial" w:cs="Arial"/>
          <w:sz w:val="16"/>
          <w:szCs w:val="16"/>
          <w:lang w:val="fr-FR"/>
        </w:rPr>
      </w:pPr>
      <w:r>
        <w:rPr>
          <w:rStyle w:val="FootnoteReference"/>
          <w:rFonts w:ascii="Arial" w:hAnsi="Arial" w:cs="Arial"/>
          <w:sz w:val="16"/>
          <w:szCs w:val="16"/>
          <w:lang w:val="fr-FR"/>
        </w:rPr>
        <w:footnoteRef/>
      </w:r>
      <w:r w:rsidRPr="00665C88">
        <w:rPr>
          <w:rFonts w:ascii="Arial" w:hAnsi="Arial" w:cs="Arial"/>
          <w:sz w:val="16"/>
          <w:szCs w:val="16"/>
          <w:lang w:val="es-ES"/>
        </w:rPr>
        <w:t xml:space="preserve"> </w:t>
      </w:r>
      <w:proofErr w:type="spellStart"/>
      <w:r w:rsidRPr="00665C88">
        <w:rPr>
          <w:rFonts w:ascii="Arial" w:hAnsi="Arial" w:cs="Arial"/>
          <w:color w:val="000000"/>
          <w:sz w:val="16"/>
          <w:szCs w:val="16"/>
          <w:lang w:val="es-ES"/>
        </w:rPr>
        <w:t>Bucair</w:t>
      </w:r>
      <w:proofErr w:type="spellEnd"/>
      <w:r w:rsidRPr="00665C88">
        <w:rPr>
          <w:rFonts w:ascii="Arial" w:hAnsi="Arial" w:cs="Arial"/>
          <w:color w:val="000000"/>
          <w:sz w:val="16"/>
          <w:szCs w:val="16"/>
          <w:lang w:val="es-ES"/>
        </w:rPr>
        <w:t>, N., Hinojosa-</w:t>
      </w:r>
      <w:proofErr w:type="spellStart"/>
      <w:r w:rsidRPr="00665C88">
        <w:rPr>
          <w:rFonts w:ascii="Arial" w:hAnsi="Arial" w:cs="Arial"/>
          <w:color w:val="000000"/>
          <w:sz w:val="16"/>
          <w:szCs w:val="16"/>
          <w:lang w:val="es-ES"/>
        </w:rPr>
        <w:t>Alvarez</w:t>
      </w:r>
      <w:proofErr w:type="spellEnd"/>
      <w:r w:rsidRPr="00665C88">
        <w:rPr>
          <w:rFonts w:ascii="Arial" w:hAnsi="Arial" w:cs="Arial"/>
          <w:color w:val="000000"/>
          <w:sz w:val="16"/>
          <w:szCs w:val="16"/>
          <w:lang w:val="es-ES"/>
        </w:rPr>
        <w:t xml:space="preserve">, S., Marshall, A.D. </w:t>
      </w:r>
      <w:r w:rsidRPr="00665C88">
        <w:rPr>
          <w:rFonts w:ascii="Arial" w:hAnsi="Arial" w:cs="Arial"/>
          <w:i/>
          <w:iCs/>
          <w:color w:val="000000"/>
          <w:sz w:val="16"/>
          <w:szCs w:val="16"/>
          <w:lang w:val="es-ES"/>
        </w:rPr>
        <w:t>et al.</w:t>
      </w:r>
      <w:r w:rsidRPr="00665C88">
        <w:rPr>
          <w:rFonts w:ascii="Arial" w:hAnsi="Arial" w:cs="Arial"/>
          <w:color w:val="000000"/>
          <w:sz w:val="16"/>
          <w:szCs w:val="16"/>
          <w:lang w:val="es-ES"/>
        </w:rPr>
        <w:t xml:space="preserve"> </w:t>
      </w:r>
      <w:r w:rsidRPr="00665C88">
        <w:rPr>
          <w:rFonts w:ascii="Arial" w:hAnsi="Arial" w:cs="Arial"/>
          <w:color w:val="000000"/>
          <w:sz w:val="16"/>
          <w:szCs w:val="16"/>
        </w:rPr>
        <w:t xml:space="preserve">An integrative taxonomy investigation unravels a cryptic species of </w:t>
      </w:r>
      <w:proofErr w:type="spellStart"/>
      <w:r w:rsidRPr="00665C88">
        <w:rPr>
          <w:rFonts w:ascii="Arial" w:hAnsi="Arial" w:cs="Arial"/>
          <w:i/>
          <w:iCs/>
          <w:color w:val="000000"/>
          <w:sz w:val="16"/>
          <w:szCs w:val="16"/>
        </w:rPr>
        <w:t>Mobula</w:t>
      </w:r>
      <w:proofErr w:type="spellEnd"/>
      <w:r w:rsidRPr="00665C88">
        <w:rPr>
          <w:rFonts w:ascii="Arial" w:hAnsi="Arial" w:cs="Arial"/>
          <w:color w:val="000000"/>
          <w:sz w:val="16"/>
          <w:szCs w:val="16"/>
        </w:rPr>
        <w:t xml:space="preserve"> Rafinesque, 1810 (</w:t>
      </w:r>
      <w:proofErr w:type="spellStart"/>
      <w:r w:rsidRPr="00665C88">
        <w:rPr>
          <w:rFonts w:ascii="Arial" w:hAnsi="Arial" w:cs="Arial"/>
          <w:color w:val="000000"/>
          <w:sz w:val="16"/>
          <w:szCs w:val="16"/>
        </w:rPr>
        <w:t>Mobulidae</w:t>
      </w:r>
      <w:proofErr w:type="spellEnd"/>
      <w:r w:rsidRPr="00665C88">
        <w:rPr>
          <w:rFonts w:ascii="Arial" w:hAnsi="Arial" w:cs="Arial"/>
          <w:color w:val="000000"/>
          <w:sz w:val="16"/>
          <w:szCs w:val="16"/>
        </w:rPr>
        <w:t xml:space="preserve">, </w:t>
      </w:r>
      <w:proofErr w:type="spellStart"/>
      <w:r w:rsidRPr="00665C88">
        <w:rPr>
          <w:rFonts w:ascii="Arial" w:hAnsi="Arial" w:cs="Arial"/>
          <w:color w:val="000000"/>
          <w:sz w:val="16"/>
          <w:szCs w:val="16"/>
        </w:rPr>
        <w:t>Myliobatiformes</w:t>
      </w:r>
      <w:proofErr w:type="spellEnd"/>
      <w:r w:rsidRPr="00665C88">
        <w:rPr>
          <w:rFonts w:ascii="Arial" w:hAnsi="Arial" w:cs="Arial"/>
          <w:color w:val="000000"/>
          <w:sz w:val="16"/>
          <w:szCs w:val="16"/>
        </w:rPr>
        <w:t xml:space="preserve">), from the Atlantic Ocean. </w:t>
      </w:r>
      <w:r>
        <w:rPr>
          <w:rFonts w:ascii="Arial" w:hAnsi="Arial" w:cs="Arial"/>
          <w:i/>
          <w:iCs/>
          <w:color w:val="000000"/>
          <w:sz w:val="16"/>
          <w:szCs w:val="16"/>
          <w:lang w:val="fr-FR"/>
        </w:rPr>
        <w:t>Environ Biol Fish</w:t>
      </w:r>
      <w:r>
        <w:rPr>
          <w:rFonts w:ascii="Arial" w:hAnsi="Arial" w:cs="Arial"/>
          <w:color w:val="000000"/>
          <w:sz w:val="16"/>
          <w:szCs w:val="16"/>
          <w:lang w:val="fr-FR"/>
        </w:rPr>
        <w:t xml:space="preserve"> (2025). </w:t>
      </w:r>
      <w:hyperlink r:id="rId1" w:history="1">
        <w:r>
          <w:rPr>
            <w:rStyle w:val="Hyperlink"/>
            <w:rFonts w:ascii="Arial" w:hAnsi="Arial" w:cs="Arial"/>
            <w:sz w:val="16"/>
            <w:szCs w:val="16"/>
            <w:lang w:val="fr-FR"/>
          </w:rPr>
          <w:t>https://doi.org/10.1007/s10641-025-01727-2</w:t>
        </w:r>
      </w:hyperlink>
      <w:r>
        <w:rPr>
          <w:rFonts w:ascii="Arial" w:hAnsi="Arial" w:cs="Arial"/>
          <w:color w:val="000000"/>
          <w:sz w:val="16"/>
          <w:szCs w:val="16"/>
          <w:lang w:val="fr-FR"/>
        </w:rPr>
        <w:t xml:space="preserve"> </w:t>
      </w:r>
    </w:p>
  </w:footnote>
  <w:footnote w:id="6">
    <w:p w14:paraId="3F498A20" w14:textId="77777777" w:rsidR="00627FA4" w:rsidRDefault="004A16FC">
      <w:pPr>
        <w:spacing w:after="0" w:line="240" w:lineRule="auto"/>
        <w:rPr>
          <w:rFonts w:ascii="Arial" w:hAnsi="Arial" w:cs="Arial"/>
          <w:color w:val="000000" w:themeColor="text1"/>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w:t>
      </w:r>
      <w:r>
        <w:rPr>
          <w:rFonts w:ascii="Arial" w:hAnsi="Arial" w:cs="Arial"/>
          <w:i/>
          <w:iCs/>
          <w:color w:val="000000" w:themeColor="text1"/>
          <w:sz w:val="16"/>
          <w:szCs w:val="16"/>
          <w:lang w:val="fr-FR"/>
        </w:rPr>
        <w:t>Mobula yarae</w:t>
      </w:r>
      <w:r>
        <w:rPr>
          <w:rFonts w:ascii="Arial" w:hAnsi="Arial" w:cs="Arial"/>
          <w:color w:val="000000" w:themeColor="text1"/>
          <w:sz w:val="16"/>
          <w:szCs w:val="16"/>
          <w:lang w:val="fr-FR"/>
        </w:rPr>
        <w:t xml:space="preserve"> se trouve exclusivement dans l'océan Atlantique. L'espèce est présente du « </w:t>
      </w:r>
      <w:r>
        <w:rPr>
          <w:rFonts w:ascii="Arial" w:hAnsi="Arial" w:cs="Arial"/>
          <w:i/>
          <w:iCs/>
          <w:color w:val="000000" w:themeColor="text1"/>
          <w:sz w:val="16"/>
          <w:szCs w:val="16"/>
          <w:lang w:val="fr-FR"/>
        </w:rPr>
        <w:t>nord-est des États-Unis au sud-est du Brésil, y compris le golfe du Mexique, les îles des Caraïbes, le plateau continental et les estuaires de l'Amazone, ainsi que les systèmes océaniques des archipels Saint-Pierre et Saint-Paul et Fernando de Noronha</w:t>
      </w:r>
      <w:r>
        <w:rPr>
          <w:rFonts w:ascii="Arial" w:hAnsi="Arial" w:cs="Arial"/>
          <w:color w:val="000000" w:themeColor="text1"/>
          <w:sz w:val="16"/>
          <w:szCs w:val="16"/>
          <w:lang w:val="fr-FR"/>
        </w:rPr>
        <w:t xml:space="preserve"> » (Bucair et al., 2025). </w:t>
      </w:r>
      <w:r>
        <w:rPr>
          <w:rFonts w:ascii="Arial" w:hAnsi="Arial" w:cs="Arial"/>
          <w:b/>
          <w:bCs/>
          <w:color w:val="000000" w:themeColor="text1"/>
          <w:sz w:val="16"/>
          <w:szCs w:val="16"/>
          <w:lang w:val="fr-FR"/>
        </w:rPr>
        <w:t>Les États de l'aire de répartition</w:t>
      </w:r>
      <w:r>
        <w:rPr>
          <w:rFonts w:ascii="Arial" w:hAnsi="Arial" w:cs="Arial"/>
          <w:color w:val="000000" w:themeColor="text1"/>
          <w:sz w:val="16"/>
          <w:szCs w:val="16"/>
          <w:lang w:val="fr-FR"/>
        </w:rPr>
        <w:t xml:space="preserve"> incluent les Bahamas, le Brésil, le Mexique et les États-Unis d'Amérique.</w:t>
      </w:r>
    </w:p>
    <w:p w14:paraId="0344D601" w14:textId="77777777" w:rsidR="00627FA4" w:rsidRDefault="004A16FC">
      <w:pPr>
        <w:pStyle w:val="FootnoteText"/>
        <w:rPr>
          <w:rFonts w:ascii="Arial" w:hAnsi="Arial" w:cs="Arial"/>
          <w:sz w:val="16"/>
          <w:szCs w:val="16"/>
          <w:lang w:val="fr-FR"/>
        </w:rPr>
      </w:pPr>
      <w:r>
        <w:rPr>
          <w:rFonts w:ascii="Arial" w:hAnsi="Arial" w:cs="Arial"/>
          <w:b/>
          <w:bCs/>
          <w:color w:val="000000" w:themeColor="text1"/>
          <w:sz w:val="16"/>
          <w:szCs w:val="16"/>
          <w:lang w:val="fr-FR"/>
        </w:rPr>
        <w:t>États et territoires supplémentaires de l'aire de répartition</w:t>
      </w:r>
      <w:r>
        <w:rPr>
          <w:rFonts w:ascii="Arial" w:hAnsi="Arial" w:cs="Arial"/>
          <w:color w:val="000000" w:themeColor="text1"/>
          <w:sz w:val="16"/>
          <w:szCs w:val="16"/>
          <w:lang w:val="fr-FR"/>
        </w:rPr>
        <w:t xml:space="preserve"> déduits d'après la carte de répartition de l'espèce dans l'article descriptif : Antigua-et-Barbuda, Barbade, Belize, Cuba, Dominique, France (Guadeloupe, Martinique), Grenade, Haïti, Honduras, Jamaïque, Nicaragua, Pays-Bas (Aruba, Curaçao), République dominicaine, Royaume-Uni (Anguilla, îles Vierges britanniques, îles Caïmans, Montserrat, Îles Turques et Caïques), Saint-Kitts-et-Nevis, Sainte-Lucie, Saint-Vincent-et-les-Grenadines, la Trinité-et-Tobago, Venezuela.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8AAE" w14:textId="77777777" w:rsidR="00627FA4" w:rsidRDefault="004A16FC">
    <w:pPr>
      <w:pStyle w:val="Header"/>
      <w:pBdr>
        <w:bottom w:val="single" w:sz="4" w:space="1" w:color="auto"/>
      </w:pBdr>
      <w:rPr>
        <w:rFonts w:ascii="Arial" w:hAnsi="Arial" w:cs="Arial"/>
        <w:i/>
        <w:iCs/>
        <w:sz w:val="18"/>
        <w:szCs w:val="18"/>
        <w:lang w:val="fr-FR"/>
      </w:rPr>
    </w:pPr>
    <w:r>
      <w:rPr>
        <w:rFonts w:ascii="Arial" w:hAnsi="Arial" w:cs="Arial"/>
        <w:i/>
        <w:iCs/>
        <w:sz w:val="18"/>
        <w:szCs w:val="18"/>
        <w:lang w:val="fr-FR"/>
      </w:rPr>
      <w:t>UNEP/CMS/COP15/Doc.29.3</w:t>
    </w:r>
  </w:p>
  <w:p w14:paraId="4C89FC18" w14:textId="77777777" w:rsidR="00627FA4" w:rsidRDefault="00627FA4">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50BE" w14:textId="77777777" w:rsidR="3D290CAA" w:rsidRPr="00A06433" w:rsidRDefault="007A4E9C" w:rsidP="00220C2C">
    <w:pPr>
      <w:pStyle w:val="Header"/>
      <w:pBdr>
        <w:bottom w:val="single" w:sz="4" w:space="1" w:color="auto"/>
      </w:pBdr>
      <w:jc w:val="right"/>
      <w:rPr>
        <w:rFonts w:ascii="Arial" w:hAnsi="Arial" w:cs="Arial"/>
        <w:i/>
        <w:iCs/>
        <w:sz w:val="18"/>
        <w:szCs w:val="18"/>
        <w:lang w:val="fr-FR"/>
      </w:rPr>
    </w:pPr>
    <w:r w:rsidRPr="00A06433">
      <w:rPr>
        <w:rFonts w:ascii="Arial" w:hAnsi="Arial" w:cs="Arial"/>
        <w:i/>
        <w:iCs/>
        <w:sz w:val="18"/>
        <w:szCs w:val="18"/>
        <w:lang w:val="fr-FR"/>
      </w:rPr>
      <w:t>UNEP/CMS/COP15/Doc.29.3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BA2F" w14:textId="77777777" w:rsidR="00665C88" w:rsidRPr="00FF59D5" w:rsidRDefault="00665C88" w:rsidP="00665C8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4" w:name="_Hlk208560916"/>
    <w:bookmarkStart w:id="5" w:name="_Hlk208560917"/>
    <w:r>
      <w:rPr>
        <w:noProof/>
      </w:rPr>
      <w:drawing>
        <wp:anchor distT="0" distB="0" distL="114300" distR="114300" simplePos="0" relativeHeight="251661312" behindDoc="0" locked="0" layoutInCell="1" allowOverlap="1" wp14:anchorId="43C06EBF" wp14:editId="48656EC7">
          <wp:simplePos x="0" y="0"/>
          <wp:positionH relativeFrom="column">
            <wp:posOffset>38100</wp:posOffset>
          </wp:positionH>
          <wp:positionV relativeFrom="paragraph">
            <wp:posOffset>-85725</wp:posOffset>
          </wp:positionV>
          <wp:extent cx="714375" cy="714375"/>
          <wp:effectExtent l="0" t="0" r="9525" b="9525"/>
          <wp:wrapSquare wrapText="bothSides"/>
          <wp:docPr id="948263292"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76579684" wp14:editId="75F8541C">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1833071643"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5011D697" wp14:editId="576246B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451373295"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p w14:paraId="4EDFB928" w14:textId="77777777" w:rsidR="00627FA4" w:rsidRDefault="00627FA4">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9353" w14:textId="77777777" w:rsidR="00627FA4" w:rsidRDefault="004A16FC">
    <w:pPr>
      <w:pStyle w:val="Header"/>
      <w:pBdr>
        <w:bottom w:val="single" w:sz="4" w:space="1" w:color="auto"/>
      </w:pBdr>
      <w:rPr>
        <w:rFonts w:ascii="Arial" w:hAnsi="Arial" w:cs="Arial"/>
        <w:i/>
        <w:iCs/>
        <w:sz w:val="18"/>
        <w:szCs w:val="18"/>
        <w:lang w:val="fr-FR"/>
      </w:rPr>
    </w:pPr>
    <w:r>
      <w:rPr>
        <w:rFonts w:ascii="Arial" w:hAnsi="Arial" w:cs="Arial"/>
        <w:i/>
        <w:iCs/>
        <w:sz w:val="18"/>
        <w:szCs w:val="18"/>
        <w:lang w:val="fr-FR"/>
      </w:rPr>
      <w:t>UNEP/CMS/COP15/Doc.29.3/Annexe 1</w:t>
    </w:r>
  </w:p>
  <w:p w14:paraId="6A9B9292" w14:textId="77777777" w:rsidR="00627FA4" w:rsidRDefault="00627FA4">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92FE" w14:textId="77777777" w:rsidR="00627FA4" w:rsidRDefault="004A16FC">
    <w:pPr>
      <w:pStyle w:val="Header"/>
      <w:pBdr>
        <w:bottom w:val="single" w:sz="4" w:space="1" w:color="auto"/>
      </w:pBdr>
      <w:jc w:val="right"/>
      <w:rPr>
        <w:rFonts w:ascii="Arial" w:hAnsi="Arial" w:cs="Arial"/>
        <w:i/>
        <w:iCs/>
        <w:sz w:val="18"/>
        <w:szCs w:val="18"/>
        <w:lang w:val="fr-FR"/>
      </w:rPr>
    </w:pPr>
    <w:r>
      <w:rPr>
        <w:rFonts w:ascii="Arial" w:hAnsi="Arial" w:cs="Arial"/>
        <w:i/>
        <w:iCs/>
        <w:sz w:val="18"/>
        <w:szCs w:val="18"/>
        <w:lang w:val="fr-FR"/>
      </w:rPr>
      <w:t>UNEP/CMS/COP15/Doc.29.3/Annexe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C0DD" w14:textId="14E818F7" w:rsidR="004A16FC" w:rsidRDefault="004A16FC">
    <w:pPr>
      <w:pStyle w:val="Header"/>
      <w:pBdr>
        <w:bottom w:val="single" w:sz="4" w:space="1" w:color="auto"/>
      </w:pBdr>
      <w:rPr>
        <w:rFonts w:ascii="Arial" w:hAnsi="Arial" w:cs="Arial"/>
        <w:i/>
        <w:iCs/>
        <w:sz w:val="18"/>
        <w:szCs w:val="18"/>
        <w:lang w:val="fr-FR"/>
      </w:rPr>
    </w:pPr>
    <w:r>
      <w:rPr>
        <w:rFonts w:ascii="Arial" w:hAnsi="Arial" w:cs="Arial"/>
        <w:i/>
        <w:iCs/>
        <w:sz w:val="18"/>
        <w:szCs w:val="18"/>
        <w:lang w:val="fr-FR"/>
      </w:rPr>
      <w:t>UNEP/CMS/COP15/Doc.29.3/Annexe 2</w:t>
    </w:r>
  </w:p>
  <w:p w14:paraId="3F70907D" w14:textId="77777777" w:rsidR="004A16FC" w:rsidRDefault="004A16FC">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5E3F" w14:textId="77777777" w:rsidR="00627FA4" w:rsidRDefault="004A16FC">
    <w:pPr>
      <w:pStyle w:val="Header"/>
      <w:pBdr>
        <w:bottom w:val="single" w:sz="4" w:space="1" w:color="auto"/>
      </w:pBdr>
      <w:jc w:val="right"/>
      <w:rPr>
        <w:rFonts w:ascii="Arial" w:hAnsi="Arial" w:cs="Arial"/>
        <w:i/>
        <w:iCs/>
        <w:sz w:val="18"/>
        <w:szCs w:val="18"/>
        <w:lang w:val="fr-FR"/>
      </w:rPr>
    </w:pPr>
    <w:r>
      <w:rPr>
        <w:rFonts w:ascii="Arial" w:hAnsi="Arial" w:cs="Arial"/>
        <w:i/>
        <w:iCs/>
        <w:sz w:val="18"/>
        <w:szCs w:val="18"/>
        <w:lang w:val="fr-FR"/>
      </w:rPr>
      <w:t>UNEP/CMS/COP15/Doc.29.3/Annexe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CF07" w14:textId="77777777" w:rsidR="00627FA4" w:rsidRDefault="004A16FC" w:rsidP="004A16FC">
    <w:pPr>
      <w:pStyle w:val="Header"/>
      <w:pBdr>
        <w:bottom w:val="single" w:sz="4" w:space="1" w:color="auto"/>
      </w:pBdr>
      <w:ind w:left="-426" w:right="-359"/>
      <w:rPr>
        <w:rFonts w:ascii="Arial" w:hAnsi="Arial" w:cs="Arial"/>
        <w:i/>
        <w:iCs/>
        <w:sz w:val="18"/>
        <w:szCs w:val="18"/>
        <w:lang w:val="fr-FR"/>
      </w:rPr>
    </w:pPr>
    <w:r>
      <w:rPr>
        <w:rFonts w:ascii="Arial" w:hAnsi="Arial" w:cs="Arial"/>
        <w:i/>
        <w:iCs/>
        <w:sz w:val="18"/>
        <w:szCs w:val="18"/>
        <w:lang w:val="fr-FR"/>
      </w:rPr>
      <w:t>UNEP/CMS/COP15/Doc.29.3/Annexe 3</w:t>
    </w:r>
  </w:p>
  <w:p w14:paraId="6D9BF39E" w14:textId="77777777" w:rsidR="00627FA4" w:rsidRDefault="00627FA4">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5C13" w14:textId="77777777" w:rsidR="00627FA4" w:rsidRDefault="004A16FC" w:rsidP="007866AD">
    <w:pPr>
      <w:pStyle w:val="Header"/>
      <w:pBdr>
        <w:bottom w:val="single" w:sz="4" w:space="1" w:color="auto"/>
      </w:pBdr>
      <w:ind w:left="-284" w:right="-217"/>
      <w:jc w:val="right"/>
      <w:rPr>
        <w:rFonts w:ascii="Arial" w:hAnsi="Arial" w:cs="Arial"/>
        <w:i/>
        <w:iCs/>
        <w:sz w:val="18"/>
        <w:szCs w:val="18"/>
        <w:lang w:val="fr-FR"/>
      </w:rPr>
    </w:pPr>
    <w:r>
      <w:rPr>
        <w:rFonts w:ascii="Arial" w:hAnsi="Arial" w:cs="Arial"/>
        <w:i/>
        <w:iCs/>
        <w:sz w:val="18"/>
        <w:szCs w:val="18"/>
        <w:lang w:val="fr-FR"/>
      </w:rPr>
      <w:t>UNEP/CMS/COP15/Doc.29.3/Annexe 3</w:t>
    </w:r>
  </w:p>
  <w:p w14:paraId="739C240F" w14:textId="77777777" w:rsidR="00627FA4" w:rsidRDefault="00627FA4">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ABA"/>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21803"/>
    <w:multiLevelType w:val="hybridMultilevel"/>
    <w:tmpl w:val="BEE6F588"/>
    <w:lvl w:ilvl="0" w:tplc="34ECD31E">
      <w:start w:val="1"/>
      <w:numFmt w:val="lowerLetter"/>
      <w:lvlText w:val="%1)"/>
      <w:lvlJc w:val="left"/>
      <w:pPr>
        <w:ind w:left="1620" w:hanging="360"/>
      </w:pPr>
      <w:rPr>
        <w:rFonts w:hint="default"/>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4B6013D"/>
    <w:multiLevelType w:val="multilevel"/>
    <w:tmpl w:val="776245CA"/>
    <w:lvl w:ilvl="0">
      <w:start w:val="1"/>
      <w:numFmt w:val="decimal"/>
      <w:lvlText w:val="%1."/>
      <w:lvlJc w:val="left"/>
      <w:pPr>
        <w:tabs>
          <w:tab w:val="num" w:pos="720"/>
        </w:tabs>
        <w:ind w:left="720" w:hanging="360"/>
      </w:pPr>
      <w:rPr>
        <w:rFonts w:hint="default"/>
        <w:b w:val="0"/>
        <w:bCs/>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9CC3823"/>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8538E"/>
    <w:multiLevelType w:val="hybridMultilevel"/>
    <w:tmpl w:val="861A15DA"/>
    <w:lvl w:ilvl="0" w:tplc="AD426906">
      <w:start w:val="1"/>
      <w:numFmt w:val="lowerLetter"/>
      <w:lvlText w:val="%1)"/>
      <w:lvlJc w:val="left"/>
      <w:pPr>
        <w:ind w:left="720" w:hanging="360"/>
      </w:pPr>
      <w:rPr>
        <w:rFonts w:ascii="Arial" w:hAnsi="Arial" w:cs="Arial"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A1B3BC4"/>
    <w:multiLevelType w:val="hybridMultilevel"/>
    <w:tmpl w:val="32EA8D4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5CDF29BC"/>
    <w:multiLevelType w:val="hybridMultilevel"/>
    <w:tmpl w:val="8C7AA634"/>
    <w:lvl w:ilvl="0" w:tplc="FFFFFFFF">
      <w:start w:val="1"/>
      <w:numFmt w:val="decimal"/>
      <w:pStyle w:val="Firstnumbering"/>
      <w:lvlText w:val="%1."/>
      <w:lvlJc w:val="left"/>
      <w:pPr>
        <w:ind w:left="504" w:hanging="504"/>
      </w:pPr>
      <w:rPr>
        <w:b w:val="0"/>
        <w:i w:val="0"/>
        <w:color w:val="auto"/>
      </w:rPr>
    </w:lvl>
    <w:lvl w:ilvl="1" w:tplc="2384C7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EB146E"/>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675EE8"/>
    <w:multiLevelType w:val="hybridMultilevel"/>
    <w:tmpl w:val="C1E28E3E"/>
    <w:lvl w:ilvl="0" w:tplc="7890B2F6">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71DF4712"/>
    <w:multiLevelType w:val="hybridMultilevel"/>
    <w:tmpl w:val="6094716A"/>
    <w:lvl w:ilvl="0" w:tplc="8548AA16">
      <w:start w:val="1"/>
      <w:numFmt w:val="lowerLetter"/>
      <w:lvlText w:val="%1)"/>
      <w:lvlJc w:val="left"/>
      <w:pPr>
        <w:ind w:left="1620" w:hanging="360"/>
      </w:pPr>
      <w:rPr>
        <w:rFonts w:ascii="Arial" w:hAnsi="Arial" w:cs="Arial" w:hint="default"/>
        <w:b w:val="0"/>
        <w:i w:val="0"/>
        <w:sz w:val="22"/>
        <w:szCs w:val="22"/>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11" w15:restartNumberingAfterBreak="0">
    <w:nsid w:val="7DB64D68"/>
    <w:multiLevelType w:val="hybridMultilevel"/>
    <w:tmpl w:val="79180E28"/>
    <w:lvl w:ilvl="0" w:tplc="7890B2F6">
      <w:start w:val="1"/>
      <w:numFmt w:val="bullet"/>
      <w:lvlText w:val=""/>
      <w:lvlJc w:val="left"/>
      <w:pPr>
        <w:ind w:left="927" w:hanging="360"/>
      </w:pPr>
      <w:rPr>
        <w:rFonts w:ascii="Symbol" w:hAnsi="Symbol" w:hint="default"/>
      </w:rPr>
    </w:lvl>
    <w:lvl w:ilvl="1" w:tplc="0B8C70C2">
      <w:start w:val="1"/>
      <w:numFmt w:val="bullet"/>
      <w:lvlText w:val="o"/>
      <w:lvlJc w:val="left"/>
      <w:pPr>
        <w:ind w:left="1440" w:hanging="360"/>
      </w:pPr>
      <w:rPr>
        <w:rFonts w:ascii="Courier New" w:hAnsi="Courier New" w:hint="default"/>
      </w:rPr>
    </w:lvl>
    <w:lvl w:ilvl="2" w:tplc="535439E8">
      <w:start w:val="1"/>
      <w:numFmt w:val="bullet"/>
      <w:lvlText w:val=""/>
      <w:lvlJc w:val="left"/>
      <w:pPr>
        <w:ind w:left="2160" w:hanging="360"/>
      </w:pPr>
      <w:rPr>
        <w:rFonts w:ascii="Wingdings" w:hAnsi="Wingdings" w:hint="default"/>
      </w:rPr>
    </w:lvl>
    <w:lvl w:ilvl="3" w:tplc="C22EDAA0">
      <w:start w:val="1"/>
      <w:numFmt w:val="bullet"/>
      <w:lvlText w:val=""/>
      <w:lvlJc w:val="left"/>
      <w:pPr>
        <w:ind w:left="2880" w:hanging="360"/>
      </w:pPr>
      <w:rPr>
        <w:rFonts w:ascii="Symbol" w:hAnsi="Symbol" w:hint="default"/>
      </w:rPr>
    </w:lvl>
    <w:lvl w:ilvl="4" w:tplc="CF5C789E">
      <w:start w:val="1"/>
      <w:numFmt w:val="bullet"/>
      <w:lvlText w:val="o"/>
      <w:lvlJc w:val="left"/>
      <w:pPr>
        <w:ind w:left="3600" w:hanging="360"/>
      </w:pPr>
      <w:rPr>
        <w:rFonts w:ascii="Courier New" w:hAnsi="Courier New" w:hint="default"/>
      </w:rPr>
    </w:lvl>
    <w:lvl w:ilvl="5" w:tplc="A0822994">
      <w:start w:val="1"/>
      <w:numFmt w:val="bullet"/>
      <w:lvlText w:val=""/>
      <w:lvlJc w:val="left"/>
      <w:pPr>
        <w:ind w:left="4320" w:hanging="360"/>
      </w:pPr>
      <w:rPr>
        <w:rFonts w:ascii="Wingdings" w:hAnsi="Wingdings" w:hint="default"/>
      </w:rPr>
    </w:lvl>
    <w:lvl w:ilvl="6" w:tplc="593014F6">
      <w:start w:val="1"/>
      <w:numFmt w:val="bullet"/>
      <w:lvlText w:val=""/>
      <w:lvlJc w:val="left"/>
      <w:pPr>
        <w:ind w:left="5040" w:hanging="360"/>
      </w:pPr>
      <w:rPr>
        <w:rFonts w:ascii="Symbol" w:hAnsi="Symbol" w:hint="default"/>
      </w:rPr>
    </w:lvl>
    <w:lvl w:ilvl="7" w:tplc="75BC12BC">
      <w:start w:val="1"/>
      <w:numFmt w:val="bullet"/>
      <w:lvlText w:val="o"/>
      <w:lvlJc w:val="left"/>
      <w:pPr>
        <w:ind w:left="5760" w:hanging="360"/>
      </w:pPr>
      <w:rPr>
        <w:rFonts w:ascii="Courier New" w:hAnsi="Courier New" w:hint="default"/>
      </w:rPr>
    </w:lvl>
    <w:lvl w:ilvl="8" w:tplc="F9364A6C">
      <w:start w:val="1"/>
      <w:numFmt w:val="bullet"/>
      <w:lvlText w:val=""/>
      <w:lvlJc w:val="left"/>
      <w:pPr>
        <w:ind w:left="6480" w:hanging="360"/>
      </w:pPr>
      <w:rPr>
        <w:rFonts w:ascii="Wingdings" w:hAnsi="Wingdings" w:hint="default"/>
      </w:rPr>
    </w:lvl>
  </w:abstractNum>
  <w:num w:numId="1" w16cid:durableId="1506360541">
    <w:abstractNumId w:val="11"/>
  </w:num>
  <w:num w:numId="2" w16cid:durableId="629016459">
    <w:abstractNumId w:val="8"/>
  </w:num>
  <w:num w:numId="3" w16cid:durableId="795611386">
    <w:abstractNumId w:val="3"/>
  </w:num>
  <w:num w:numId="4" w16cid:durableId="23095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015643">
    <w:abstractNumId w:val="9"/>
  </w:num>
  <w:num w:numId="6" w16cid:durableId="1386098484">
    <w:abstractNumId w:val="7"/>
  </w:num>
  <w:num w:numId="7" w16cid:durableId="862943698">
    <w:abstractNumId w:val="5"/>
  </w:num>
  <w:num w:numId="8" w16cid:durableId="205483737">
    <w:abstractNumId w:val="6"/>
  </w:num>
  <w:num w:numId="9" w16cid:durableId="196823013">
    <w:abstractNumId w:val="10"/>
  </w:num>
  <w:num w:numId="10" w16cid:durableId="618419423">
    <w:abstractNumId w:val="4"/>
  </w:num>
  <w:num w:numId="11" w16cid:durableId="164714872">
    <w:abstractNumId w:val="0"/>
  </w:num>
  <w:num w:numId="12" w16cid:durableId="87762064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115BD4"/>
    <w:rsid w:val="0000061D"/>
    <w:rsid w:val="000008B0"/>
    <w:rsid w:val="00001B23"/>
    <w:rsid w:val="000022E8"/>
    <w:rsid w:val="000050D8"/>
    <w:rsid w:val="00005555"/>
    <w:rsid w:val="00011B00"/>
    <w:rsid w:val="00011CA4"/>
    <w:rsid w:val="0001256A"/>
    <w:rsid w:val="00012FAA"/>
    <w:rsid w:val="00013BE9"/>
    <w:rsid w:val="00014350"/>
    <w:rsid w:val="000148B4"/>
    <w:rsid w:val="00014D65"/>
    <w:rsid w:val="00016EA9"/>
    <w:rsid w:val="0001723B"/>
    <w:rsid w:val="0001734D"/>
    <w:rsid w:val="0002180B"/>
    <w:rsid w:val="00022BC8"/>
    <w:rsid w:val="00022EB4"/>
    <w:rsid w:val="0002342B"/>
    <w:rsid w:val="00023741"/>
    <w:rsid w:val="0002392F"/>
    <w:rsid w:val="0002503B"/>
    <w:rsid w:val="000273C8"/>
    <w:rsid w:val="00030D77"/>
    <w:rsid w:val="000314F4"/>
    <w:rsid w:val="000316B7"/>
    <w:rsid w:val="00031883"/>
    <w:rsid w:val="0003277C"/>
    <w:rsid w:val="000337C6"/>
    <w:rsid w:val="000342CC"/>
    <w:rsid w:val="00035535"/>
    <w:rsid w:val="00035AC9"/>
    <w:rsid w:val="00036047"/>
    <w:rsid w:val="00036DDA"/>
    <w:rsid w:val="00037711"/>
    <w:rsid w:val="0003788B"/>
    <w:rsid w:val="000378FF"/>
    <w:rsid w:val="00040515"/>
    <w:rsid w:val="00041360"/>
    <w:rsid w:val="00041DD3"/>
    <w:rsid w:val="00043175"/>
    <w:rsid w:val="00046F11"/>
    <w:rsid w:val="00052234"/>
    <w:rsid w:val="000529DE"/>
    <w:rsid w:val="0005319B"/>
    <w:rsid w:val="00054174"/>
    <w:rsid w:val="00054C3A"/>
    <w:rsid w:val="00055DE0"/>
    <w:rsid w:val="0005666E"/>
    <w:rsid w:val="00056931"/>
    <w:rsid w:val="00056C48"/>
    <w:rsid w:val="00057057"/>
    <w:rsid w:val="00057886"/>
    <w:rsid w:val="000578E3"/>
    <w:rsid w:val="00057C05"/>
    <w:rsid w:val="0006029A"/>
    <w:rsid w:val="00060E10"/>
    <w:rsid w:val="0006152C"/>
    <w:rsid w:val="00062666"/>
    <w:rsid w:val="00063C8A"/>
    <w:rsid w:val="00063F56"/>
    <w:rsid w:val="00064B8F"/>
    <w:rsid w:val="000659FD"/>
    <w:rsid w:val="00065FDD"/>
    <w:rsid w:val="00066FAA"/>
    <w:rsid w:val="00070893"/>
    <w:rsid w:val="000734EE"/>
    <w:rsid w:val="000751F5"/>
    <w:rsid w:val="000759EE"/>
    <w:rsid w:val="00077778"/>
    <w:rsid w:val="00077E40"/>
    <w:rsid w:val="000802D8"/>
    <w:rsid w:val="00080D97"/>
    <w:rsid w:val="00083125"/>
    <w:rsid w:val="00083B39"/>
    <w:rsid w:val="000840D5"/>
    <w:rsid w:val="0008447A"/>
    <w:rsid w:val="000849B5"/>
    <w:rsid w:val="0008530D"/>
    <w:rsid w:val="00085962"/>
    <w:rsid w:val="00085CA5"/>
    <w:rsid w:val="00086850"/>
    <w:rsid w:val="00086BE6"/>
    <w:rsid w:val="00086C0C"/>
    <w:rsid w:val="00090496"/>
    <w:rsid w:val="000909AD"/>
    <w:rsid w:val="00090D0D"/>
    <w:rsid w:val="0009196B"/>
    <w:rsid w:val="00091B8E"/>
    <w:rsid w:val="00091D45"/>
    <w:rsid w:val="00092172"/>
    <w:rsid w:val="0009334B"/>
    <w:rsid w:val="00093A25"/>
    <w:rsid w:val="0009467F"/>
    <w:rsid w:val="00094D55"/>
    <w:rsid w:val="000967E2"/>
    <w:rsid w:val="000A1234"/>
    <w:rsid w:val="000A157D"/>
    <w:rsid w:val="000A181F"/>
    <w:rsid w:val="000A1CEF"/>
    <w:rsid w:val="000A3940"/>
    <w:rsid w:val="000A4459"/>
    <w:rsid w:val="000A474C"/>
    <w:rsid w:val="000A4E5C"/>
    <w:rsid w:val="000A6A2F"/>
    <w:rsid w:val="000A6B7D"/>
    <w:rsid w:val="000A742B"/>
    <w:rsid w:val="000B02E8"/>
    <w:rsid w:val="000B03DC"/>
    <w:rsid w:val="000B1297"/>
    <w:rsid w:val="000B1580"/>
    <w:rsid w:val="000B22A0"/>
    <w:rsid w:val="000B34A2"/>
    <w:rsid w:val="000B4386"/>
    <w:rsid w:val="000B576C"/>
    <w:rsid w:val="000B5869"/>
    <w:rsid w:val="000B5A33"/>
    <w:rsid w:val="000B60A3"/>
    <w:rsid w:val="000C012F"/>
    <w:rsid w:val="000C0B33"/>
    <w:rsid w:val="000C1633"/>
    <w:rsid w:val="000C32B5"/>
    <w:rsid w:val="000C3E96"/>
    <w:rsid w:val="000C4AF2"/>
    <w:rsid w:val="000C622F"/>
    <w:rsid w:val="000D00A1"/>
    <w:rsid w:val="000D017E"/>
    <w:rsid w:val="000D04CF"/>
    <w:rsid w:val="000D130D"/>
    <w:rsid w:val="000D17AF"/>
    <w:rsid w:val="000D262B"/>
    <w:rsid w:val="000D33F5"/>
    <w:rsid w:val="000D3981"/>
    <w:rsid w:val="000D4569"/>
    <w:rsid w:val="000D595E"/>
    <w:rsid w:val="000D5ACD"/>
    <w:rsid w:val="000D7452"/>
    <w:rsid w:val="000D7BCF"/>
    <w:rsid w:val="000E0116"/>
    <w:rsid w:val="000E07C3"/>
    <w:rsid w:val="000E0CAC"/>
    <w:rsid w:val="000E122E"/>
    <w:rsid w:val="000E1EDB"/>
    <w:rsid w:val="000E245D"/>
    <w:rsid w:val="000E3E40"/>
    <w:rsid w:val="000E3F46"/>
    <w:rsid w:val="000E4222"/>
    <w:rsid w:val="000E44D6"/>
    <w:rsid w:val="000E47F4"/>
    <w:rsid w:val="000E4B54"/>
    <w:rsid w:val="000E57BD"/>
    <w:rsid w:val="000E6EDD"/>
    <w:rsid w:val="000E6FD4"/>
    <w:rsid w:val="000E7259"/>
    <w:rsid w:val="000E7B66"/>
    <w:rsid w:val="000F081C"/>
    <w:rsid w:val="000F22B1"/>
    <w:rsid w:val="000F2547"/>
    <w:rsid w:val="000F300A"/>
    <w:rsid w:val="000F3A46"/>
    <w:rsid w:val="000F3B63"/>
    <w:rsid w:val="000F4041"/>
    <w:rsid w:val="000F4D9D"/>
    <w:rsid w:val="000F53EC"/>
    <w:rsid w:val="000F6D00"/>
    <w:rsid w:val="001003FE"/>
    <w:rsid w:val="001011F5"/>
    <w:rsid w:val="001014BE"/>
    <w:rsid w:val="00101E00"/>
    <w:rsid w:val="00101FAC"/>
    <w:rsid w:val="00101FED"/>
    <w:rsid w:val="001021E5"/>
    <w:rsid w:val="001028A7"/>
    <w:rsid w:val="001028C3"/>
    <w:rsid w:val="00102FE6"/>
    <w:rsid w:val="00103664"/>
    <w:rsid w:val="00104B37"/>
    <w:rsid w:val="00106BFB"/>
    <w:rsid w:val="00107700"/>
    <w:rsid w:val="00110838"/>
    <w:rsid w:val="00110880"/>
    <w:rsid w:val="00110B0D"/>
    <w:rsid w:val="00111420"/>
    <w:rsid w:val="00111E85"/>
    <w:rsid w:val="001143E6"/>
    <w:rsid w:val="00114C19"/>
    <w:rsid w:val="00114FAC"/>
    <w:rsid w:val="00115CB4"/>
    <w:rsid w:val="00116270"/>
    <w:rsid w:val="0011731E"/>
    <w:rsid w:val="00117372"/>
    <w:rsid w:val="00120539"/>
    <w:rsid w:val="001217C1"/>
    <w:rsid w:val="00121CCE"/>
    <w:rsid w:val="00121D7E"/>
    <w:rsid w:val="00122EF7"/>
    <w:rsid w:val="0012424F"/>
    <w:rsid w:val="00126321"/>
    <w:rsid w:val="00126CFD"/>
    <w:rsid w:val="0012755E"/>
    <w:rsid w:val="00127918"/>
    <w:rsid w:val="00130563"/>
    <w:rsid w:val="00130911"/>
    <w:rsid w:val="00130ED5"/>
    <w:rsid w:val="00131188"/>
    <w:rsid w:val="00131D5C"/>
    <w:rsid w:val="00132369"/>
    <w:rsid w:val="00132E84"/>
    <w:rsid w:val="00133B2D"/>
    <w:rsid w:val="00135BA9"/>
    <w:rsid w:val="00135EBC"/>
    <w:rsid w:val="0013691C"/>
    <w:rsid w:val="00136A2B"/>
    <w:rsid w:val="00140A89"/>
    <w:rsid w:val="00141358"/>
    <w:rsid w:val="0014365A"/>
    <w:rsid w:val="00143BAC"/>
    <w:rsid w:val="00144CC5"/>
    <w:rsid w:val="001454DE"/>
    <w:rsid w:val="001463CE"/>
    <w:rsid w:val="001464B0"/>
    <w:rsid w:val="00150261"/>
    <w:rsid w:val="00150342"/>
    <w:rsid w:val="001514AB"/>
    <w:rsid w:val="001514AC"/>
    <w:rsid w:val="00151562"/>
    <w:rsid w:val="00151B37"/>
    <w:rsid w:val="0015234D"/>
    <w:rsid w:val="0015256A"/>
    <w:rsid w:val="0015467A"/>
    <w:rsid w:val="0015467B"/>
    <w:rsid w:val="00154A65"/>
    <w:rsid w:val="00155A1E"/>
    <w:rsid w:val="00155C80"/>
    <w:rsid w:val="00155D19"/>
    <w:rsid w:val="00157C9E"/>
    <w:rsid w:val="00157D23"/>
    <w:rsid w:val="00160A3B"/>
    <w:rsid w:val="0016175C"/>
    <w:rsid w:val="00161893"/>
    <w:rsid w:val="0016265A"/>
    <w:rsid w:val="00163652"/>
    <w:rsid w:val="00163E7D"/>
    <w:rsid w:val="001645B7"/>
    <w:rsid w:val="00164699"/>
    <w:rsid w:val="00165EF2"/>
    <w:rsid w:val="001660BD"/>
    <w:rsid w:val="00170E50"/>
    <w:rsid w:val="00171AD2"/>
    <w:rsid w:val="00173276"/>
    <w:rsid w:val="001735BD"/>
    <w:rsid w:val="00173BA4"/>
    <w:rsid w:val="00173DCF"/>
    <w:rsid w:val="00175485"/>
    <w:rsid w:val="00176566"/>
    <w:rsid w:val="00180CBE"/>
    <w:rsid w:val="00182619"/>
    <w:rsid w:val="00182D9B"/>
    <w:rsid w:val="0018363F"/>
    <w:rsid w:val="00186A16"/>
    <w:rsid w:val="001874B7"/>
    <w:rsid w:val="00190629"/>
    <w:rsid w:val="00190AF5"/>
    <w:rsid w:val="00190D3F"/>
    <w:rsid w:val="00191412"/>
    <w:rsid w:val="001918D5"/>
    <w:rsid w:val="001945BC"/>
    <w:rsid w:val="00194774"/>
    <w:rsid w:val="00195149"/>
    <w:rsid w:val="00195250"/>
    <w:rsid w:val="00196544"/>
    <w:rsid w:val="00196973"/>
    <w:rsid w:val="001A0993"/>
    <w:rsid w:val="001A14E7"/>
    <w:rsid w:val="001A1632"/>
    <w:rsid w:val="001A1953"/>
    <w:rsid w:val="001A285C"/>
    <w:rsid w:val="001A5324"/>
    <w:rsid w:val="001A6DEC"/>
    <w:rsid w:val="001A7699"/>
    <w:rsid w:val="001B0014"/>
    <w:rsid w:val="001B0050"/>
    <w:rsid w:val="001B0083"/>
    <w:rsid w:val="001B25CF"/>
    <w:rsid w:val="001B2C53"/>
    <w:rsid w:val="001B3044"/>
    <w:rsid w:val="001B3196"/>
    <w:rsid w:val="001B3BED"/>
    <w:rsid w:val="001B47B8"/>
    <w:rsid w:val="001B4C02"/>
    <w:rsid w:val="001B5706"/>
    <w:rsid w:val="001B585D"/>
    <w:rsid w:val="001B7340"/>
    <w:rsid w:val="001B76EC"/>
    <w:rsid w:val="001C0845"/>
    <w:rsid w:val="001C1655"/>
    <w:rsid w:val="001C337D"/>
    <w:rsid w:val="001C34C1"/>
    <w:rsid w:val="001C3C6E"/>
    <w:rsid w:val="001C5CE2"/>
    <w:rsid w:val="001D00D1"/>
    <w:rsid w:val="001D02AA"/>
    <w:rsid w:val="001D0652"/>
    <w:rsid w:val="001D0677"/>
    <w:rsid w:val="001D06AA"/>
    <w:rsid w:val="001D0821"/>
    <w:rsid w:val="001D1D94"/>
    <w:rsid w:val="001D3066"/>
    <w:rsid w:val="001D3E90"/>
    <w:rsid w:val="001D4A07"/>
    <w:rsid w:val="001D4D1F"/>
    <w:rsid w:val="001D51B3"/>
    <w:rsid w:val="001D5ACF"/>
    <w:rsid w:val="001D7507"/>
    <w:rsid w:val="001D7E50"/>
    <w:rsid w:val="001E090E"/>
    <w:rsid w:val="001E0C26"/>
    <w:rsid w:val="001E1066"/>
    <w:rsid w:val="001E155E"/>
    <w:rsid w:val="001E1EB4"/>
    <w:rsid w:val="001E237A"/>
    <w:rsid w:val="001E3246"/>
    <w:rsid w:val="001E48D9"/>
    <w:rsid w:val="001E4A19"/>
    <w:rsid w:val="001E504E"/>
    <w:rsid w:val="001E5CBE"/>
    <w:rsid w:val="001E61F1"/>
    <w:rsid w:val="001E664A"/>
    <w:rsid w:val="001E713A"/>
    <w:rsid w:val="001E750E"/>
    <w:rsid w:val="001F1676"/>
    <w:rsid w:val="001F1A41"/>
    <w:rsid w:val="001F25F2"/>
    <w:rsid w:val="001F2C12"/>
    <w:rsid w:val="001F2C87"/>
    <w:rsid w:val="001F4548"/>
    <w:rsid w:val="001F513C"/>
    <w:rsid w:val="001F5197"/>
    <w:rsid w:val="001F5C1B"/>
    <w:rsid w:val="001F5D08"/>
    <w:rsid w:val="001F6DC6"/>
    <w:rsid w:val="002008E5"/>
    <w:rsid w:val="00202EB0"/>
    <w:rsid w:val="00204D5E"/>
    <w:rsid w:val="00204F72"/>
    <w:rsid w:val="00205092"/>
    <w:rsid w:val="00205A39"/>
    <w:rsid w:val="002064C3"/>
    <w:rsid w:val="0020733A"/>
    <w:rsid w:val="0021064F"/>
    <w:rsid w:val="002109AD"/>
    <w:rsid w:val="00210BF9"/>
    <w:rsid w:val="00210C55"/>
    <w:rsid w:val="00211EF5"/>
    <w:rsid w:val="0021286A"/>
    <w:rsid w:val="002138F6"/>
    <w:rsid w:val="00213E05"/>
    <w:rsid w:val="00214383"/>
    <w:rsid w:val="002144FB"/>
    <w:rsid w:val="00214CDC"/>
    <w:rsid w:val="002161ED"/>
    <w:rsid w:val="002174D5"/>
    <w:rsid w:val="002201FB"/>
    <w:rsid w:val="002209C7"/>
    <w:rsid w:val="00220C2C"/>
    <w:rsid w:val="00220DA7"/>
    <w:rsid w:val="002215C3"/>
    <w:rsid w:val="002216E2"/>
    <w:rsid w:val="002217E3"/>
    <w:rsid w:val="00223376"/>
    <w:rsid w:val="00224F2B"/>
    <w:rsid w:val="002251AF"/>
    <w:rsid w:val="002251E5"/>
    <w:rsid w:val="0022734C"/>
    <w:rsid w:val="002310F8"/>
    <w:rsid w:val="00231734"/>
    <w:rsid w:val="00232A12"/>
    <w:rsid w:val="00232FC6"/>
    <w:rsid w:val="00233E83"/>
    <w:rsid w:val="00234479"/>
    <w:rsid w:val="00235D0E"/>
    <w:rsid w:val="00235E73"/>
    <w:rsid w:val="00236527"/>
    <w:rsid w:val="00236A13"/>
    <w:rsid w:val="00236FCB"/>
    <w:rsid w:val="002370F5"/>
    <w:rsid w:val="002373CE"/>
    <w:rsid w:val="002377FB"/>
    <w:rsid w:val="00237BB0"/>
    <w:rsid w:val="002402F6"/>
    <w:rsid w:val="00241D2E"/>
    <w:rsid w:val="0024228F"/>
    <w:rsid w:val="00243A6E"/>
    <w:rsid w:val="00244B19"/>
    <w:rsid w:val="00245C9D"/>
    <w:rsid w:val="002478E5"/>
    <w:rsid w:val="00247EF3"/>
    <w:rsid w:val="00247F66"/>
    <w:rsid w:val="00253228"/>
    <w:rsid w:val="002535AC"/>
    <w:rsid w:val="00254FF9"/>
    <w:rsid w:val="002552A4"/>
    <w:rsid w:val="002552DE"/>
    <w:rsid w:val="00255AF0"/>
    <w:rsid w:val="002578CE"/>
    <w:rsid w:val="00260980"/>
    <w:rsid w:val="00260B0C"/>
    <w:rsid w:val="0026181D"/>
    <w:rsid w:val="00261825"/>
    <w:rsid w:val="00262FF8"/>
    <w:rsid w:val="0026356D"/>
    <w:rsid w:val="00263AD9"/>
    <w:rsid w:val="00263E91"/>
    <w:rsid w:val="0026452A"/>
    <w:rsid w:val="0026481A"/>
    <w:rsid w:val="00264949"/>
    <w:rsid w:val="00264B0B"/>
    <w:rsid w:val="00266172"/>
    <w:rsid w:val="002666EB"/>
    <w:rsid w:val="00271A3A"/>
    <w:rsid w:val="00272C19"/>
    <w:rsid w:val="002745B1"/>
    <w:rsid w:val="00274E8D"/>
    <w:rsid w:val="0027689A"/>
    <w:rsid w:val="0027766D"/>
    <w:rsid w:val="00277A3C"/>
    <w:rsid w:val="00277A6C"/>
    <w:rsid w:val="00280347"/>
    <w:rsid w:val="00280C29"/>
    <w:rsid w:val="00282924"/>
    <w:rsid w:val="00283A8C"/>
    <w:rsid w:val="00284FCF"/>
    <w:rsid w:val="00286199"/>
    <w:rsid w:val="00286530"/>
    <w:rsid w:val="00286CC2"/>
    <w:rsid w:val="00287649"/>
    <w:rsid w:val="002878BE"/>
    <w:rsid w:val="00290A60"/>
    <w:rsid w:val="00290E15"/>
    <w:rsid w:val="00290E81"/>
    <w:rsid w:val="00290F4B"/>
    <w:rsid w:val="00291EFC"/>
    <w:rsid w:val="00292306"/>
    <w:rsid w:val="002936AB"/>
    <w:rsid w:val="00294AB3"/>
    <w:rsid w:val="002951ED"/>
    <w:rsid w:val="00296C74"/>
    <w:rsid w:val="002971E3"/>
    <w:rsid w:val="002A1C94"/>
    <w:rsid w:val="002A281D"/>
    <w:rsid w:val="002A50CF"/>
    <w:rsid w:val="002A6986"/>
    <w:rsid w:val="002A69F5"/>
    <w:rsid w:val="002A750E"/>
    <w:rsid w:val="002B080F"/>
    <w:rsid w:val="002B08D0"/>
    <w:rsid w:val="002B0BDB"/>
    <w:rsid w:val="002B170D"/>
    <w:rsid w:val="002B2966"/>
    <w:rsid w:val="002B3F11"/>
    <w:rsid w:val="002B4011"/>
    <w:rsid w:val="002B47FF"/>
    <w:rsid w:val="002B4CD9"/>
    <w:rsid w:val="002B507B"/>
    <w:rsid w:val="002B5373"/>
    <w:rsid w:val="002B5A4C"/>
    <w:rsid w:val="002B5EDC"/>
    <w:rsid w:val="002B7E47"/>
    <w:rsid w:val="002C0921"/>
    <w:rsid w:val="002C118F"/>
    <w:rsid w:val="002C128E"/>
    <w:rsid w:val="002C1612"/>
    <w:rsid w:val="002C2C32"/>
    <w:rsid w:val="002C3A01"/>
    <w:rsid w:val="002C51E9"/>
    <w:rsid w:val="002C699A"/>
    <w:rsid w:val="002C7A08"/>
    <w:rsid w:val="002D1EB2"/>
    <w:rsid w:val="002D3094"/>
    <w:rsid w:val="002D4511"/>
    <w:rsid w:val="002D5876"/>
    <w:rsid w:val="002D5DC2"/>
    <w:rsid w:val="002D62F8"/>
    <w:rsid w:val="002D728C"/>
    <w:rsid w:val="002E019A"/>
    <w:rsid w:val="002E01A3"/>
    <w:rsid w:val="002E05DB"/>
    <w:rsid w:val="002E0850"/>
    <w:rsid w:val="002E09B7"/>
    <w:rsid w:val="002E09CD"/>
    <w:rsid w:val="002E22EF"/>
    <w:rsid w:val="002E29AB"/>
    <w:rsid w:val="002E303F"/>
    <w:rsid w:val="002E4310"/>
    <w:rsid w:val="002E489D"/>
    <w:rsid w:val="002E5AAB"/>
    <w:rsid w:val="002E5EF5"/>
    <w:rsid w:val="002E60CD"/>
    <w:rsid w:val="002E6BD2"/>
    <w:rsid w:val="002E725E"/>
    <w:rsid w:val="002F18EA"/>
    <w:rsid w:val="002F2E54"/>
    <w:rsid w:val="002F3D59"/>
    <w:rsid w:val="002F42AD"/>
    <w:rsid w:val="002F4725"/>
    <w:rsid w:val="002F6254"/>
    <w:rsid w:val="002F715F"/>
    <w:rsid w:val="002F7E1B"/>
    <w:rsid w:val="00300753"/>
    <w:rsid w:val="00302FD5"/>
    <w:rsid w:val="003045BB"/>
    <w:rsid w:val="00304FDE"/>
    <w:rsid w:val="003055CC"/>
    <w:rsid w:val="00311782"/>
    <w:rsid w:val="00312D41"/>
    <w:rsid w:val="003141E0"/>
    <w:rsid w:val="003143A2"/>
    <w:rsid w:val="003146B7"/>
    <w:rsid w:val="00314EE8"/>
    <w:rsid w:val="00315CBF"/>
    <w:rsid w:val="00316F39"/>
    <w:rsid w:val="00320656"/>
    <w:rsid w:val="0032085D"/>
    <w:rsid w:val="00321C56"/>
    <w:rsid w:val="00322090"/>
    <w:rsid w:val="0032396D"/>
    <w:rsid w:val="003248CF"/>
    <w:rsid w:val="0032496A"/>
    <w:rsid w:val="00325112"/>
    <w:rsid w:val="00325575"/>
    <w:rsid w:val="00325C49"/>
    <w:rsid w:val="003263F5"/>
    <w:rsid w:val="00326BEE"/>
    <w:rsid w:val="003272A0"/>
    <w:rsid w:val="0032732E"/>
    <w:rsid w:val="00331749"/>
    <w:rsid w:val="00333464"/>
    <w:rsid w:val="00333671"/>
    <w:rsid w:val="00333A9F"/>
    <w:rsid w:val="00333BEF"/>
    <w:rsid w:val="00334D1D"/>
    <w:rsid w:val="0033516C"/>
    <w:rsid w:val="00335267"/>
    <w:rsid w:val="00335C01"/>
    <w:rsid w:val="00335CA5"/>
    <w:rsid w:val="00335D18"/>
    <w:rsid w:val="00336E5E"/>
    <w:rsid w:val="00336F7F"/>
    <w:rsid w:val="003373CC"/>
    <w:rsid w:val="00337519"/>
    <w:rsid w:val="003418C4"/>
    <w:rsid w:val="00342A7B"/>
    <w:rsid w:val="00342DA5"/>
    <w:rsid w:val="00342FE4"/>
    <w:rsid w:val="00343AE8"/>
    <w:rsid w:val="003448C4"/>
    <w:rsid w:val="00344BBA"/>
    <w:rsid w:val="00350083"/>
    <w:rsid w:val="00352165"/>
    <w:rsid w:val="0035234D"/>
    <w:rsid w:val="00352B85"/>
    <w:rsid w:val="00352CCB"/>
    <w:rsid w:val="00353306"/>
    <w:rsid w:val="00353C0D"/>
    <w:rsid w:val="00354578"/>
    <w:rsid w:val="00354635"/>
    <w:rsid w:val="00354650"/>
    <w:rsid w:val="003547AA"/>
    <w:rsid w:val="00354D14"/>
    <w:rsid w:val="00354F96"/>
    <w:rsid w:val="00355D9E"/>
    <w:rsid w:val="00356010"/>
    <w:rsid w:val="00356716"/>
    <w:rsid w:val="00360958"/>
    <w:rsid w:val="00361EF6"/>
    <w:rsid w:val="00361EFD"/>
    <w:rsid w:val="0036275E"/>
    <w:rsid w:val="00363C38"/>
    <w:rsid w:val="00363EF8"/>
    <w:rsid w:val="00364545"/>
    <w:rsid w:val="00364D2B"/>
    <w:rsid w:val="003656F4"/>
    <w:rsid w:val="00366AFE"/>
    <w:rsid w:val="00366B79"/>
    <w:rsid w:val="003675CC"/>
    <w:rsid w:val="00374450"/>
    <w:rsid w:val="00376D4A"/>
    <w:rsid w:val="00377CF1"/>
    <w:rsid w:val="00381E25"/>
    <w:rsid w:val="003837F2"/>
    <w:rsid w:val="00383DCE"/>
    <w:rsid w:val="003843C2"/>
    <w:rsid w:val="00384613"/>
    <w:rsid w:val="00385C13"/>
    <w:rsid w:val="00385D10"/>
    <w:rsid w:val="00386210"/>
    <w:rsid w:val="00386721"/>
    <w:rsid w:val="0038708C"/>
    <w:rsid w:val="00387AE5"/>
    <w:rsid w:val="0039027D"/>
    <w:rsid w:val="0039147D"/>
    <w:rsid w:val="00391645"/>
    <w:rsid w:val="00391EC9"/>
    <w:rsid w:val="003934D0"/>
    <w:rsid w:val="00393A83"/>
    <w:rsid w:val="00393F67"/>
    <w:rsid w:val="00395BFB"/>
    <w:rsid w:val="00396D60"/>
    <w:rsid w:val="00396E67"/>
    <w:rsid w:val="00397C10"/>
    <w:rsid w:val="003A0235"/>
    <w:rsid w:val="003A0C2D"/>
    <w:rsid w:val="003A0D91"/>
    <w:rsid w:val="003A15BA"/>
    <w:rsid w:val="003A19C7"/>
    <w:rsid w:val="003A25DA"/>
    <w:rsid w:val="003A2C9E"/>
    <w:rsid w:val="003A3813"/>
    <w:rsid w:val="003A3EE6"/>
    <w:rsid w:val="003A42FB"/>
    <w:rsid w:val="003A4D73"/>
    <w:rsid w:val="003A567D"/>
    <w:rsid w:val="003A5A14"/>
    <w:rsid w:val="003A5BF2"/>
    <w:rsid w:val="003A5D86"/>
    <w:rsid w:val="003A60EA"/>
    <w:rsid w:val="003A70DC"/>
    <w:rsid w:val="003A7388"/>
    <w:rsid w:val="003A7787"/>
    <w:rsid w:val="003B0DA0"/>
    <w:rsid w:val="003B1E3E"/>
    <w:rsid w:val="003C008B"/>
    <w:rsid w:val="003C0472"/>
    <w:rsid w:val="003C1EC3"/>
    <w:rsid w:val="003C1FAB"/>
    <w:rsid w:val="003C27AD"/>
    <w:rsid w:val="003C2FEE"/>
    <w:rsid w:val="003C30A5"/>
    <w:rsid w:val="003C3125"/>
    <w:rsid w:val="003C3AB6"/>
    <w:rsid w:val="003C4190"/>
    <w:rsid w:val="003C524E"/>
    <w:rsid w:val="003C5896"/>
    <w:rsid w:val="003C614D"/>
    <w:rsid w:val="003C74FA"/>
    <w:rsid w:val="003C7538"/>
    <w:rsid w:val="003D0968"/>
    <w:rsid w:val="003D0E5D"/>
    <w:rsid w:val="003D1001"/>
    <w:rsid w:val="003D112A"/>
    <w:rsid w:val="003D15AA"/>
    <w:rsid w:val="003D16B7"/>
    <w:rsid w:val="003D371E"/>
    <w:rsid w:val="003D38CA"/>
    <w:rsid w:val="003D4F05"/>
    <w:rsid w:val="003D73C0"/>
    <w:rsid w:val="003E0976"/>
    <w:rsid w:val="003E1F75"/>
    <w:rsid w:val="003E287A"/>
    <w:rsid w:val="003E3D50"/>
    <w:rsid w:val="003E5E63"/>
    <w:rsid w:val="003E78C9"/>
    <w:rsid w:val="003E79C8"/>
    <w:rsid w:val="003E7EDF"/>
    <w:rsid w:val="003F0182"/>
    <w:rsid w:val="003F0DB5"/>
    <w:rsid w:val="003F2AA6"/>
    <w:rsid w:val="003F2B99"/>
    <w:rsid w:val="003F2D45"/>
    <w:rsid w:val="003F3321"/>
    <w:rsid w:val="003F3385"/>
    <w:rsid w:val="003F6804"/>
    <w:rsid w:val="003F6A3E"/>
    <w:rsid w:val="003F6C96"/>
    <w:rsid w:val="003F6FBA"/>
    <w:rsid w:val="003F7032"/>
    <w:rsid w:val="0040029D"/>
    <w:rsid w:val="0040051E"/>
    <w:rsid w:val="00400573"/>
    <w:rsid w:val="0040172E"/>
    <w:rsid w:val="00401740"/>
    <w:rsid w:val="004026C9"/>
    <w:rsid w:val="0040365C"/>
    <w:rsid w:val="00403C68"/>
    <w:rsid w:val="004048B3"/>
    <w:rsid w:val="004062F9"/>
    <w:rsid w:val="004070D7"/>
    <w:rsid w:val="004124D1"/>
    <w:rsid w:val="00413069"/>
    <w:rsid w:val="00413F07"/>
    <w:rsid w:val="00414DAA"/>
    <w:rsid w:val="004152B1"/>
    <w:rsid w:val="00415CBA"/>
    <w:rsid w:val="00417366"/>
    <w:rsid w:val="00417878"/>
    <w:rsid w:val="004210EB"/>
    <w:rsid w:val="00423711"/>
    <w:rsid w:val="0042391E"/>
    <w:rsid w:val="00423DCF"/>
    <w:rsid w:val="00424255"/>
    <w:rsid w:val="004245B5"/>
    <w:rsid w:val="004246A2"/>
    <w:rsid w:val="00424C7E"/>
    <w:rsid w:val="004259A1"/>
    <w:rsid w:val="00426B32"/>
    <w:rsid w:val="0042737C"/>
    <w:rsid w:val="00427752"/>
    <w:rsid w:val="004277CE"/>
    <w:rsid w:val="00430353"/>
    <w:rsid w:val="004308AF"/>
    <w:rsid w:val="00431A61"/>
    <w:rsid w:val="00431E29"/>
    <w:rsid w:val="00431FF3"/>
    <w:rsid w:val="0043200A"/>
    <w:rsid w:val="0043273F"/>
    <w:rsid w:val="0043300A"/>
    <w:rsid w:val="004349EA"/>
    <w:rsid w:val="0043534C"/>
    <w:rsid w:val="004358CB"/>
    <w:rsid w:val="00435947"/>
    <w:rsid w:val="00440026"/>
    <w:rsid w:val="00443B30"/>
    <w:rsid w:val="00444B09"/>
    <w:rsid w:val="00444D85"/>
    <w:rsid w:val="0044734F"/>
    <w:rsid w:val="00447BDA"/>
    <w:rsid w:val="00450876"/>
    <w:rsid w:val="00450D84"/>
    <w:rsid w:val="00452E3E"/>
    <w:rsid w:val="004539D4"/>
    <w:rsid w:val="00454071"/>
    <w:rsid w:val="00455411"/>
    <w:rsid w:val="00456333"/>
    <w:rsid w:val="00457486"/>
    <w:rsid w:val="0045782B"/>
    <w:rsid w:val="004603CB"/>
    <w:rsid w:val="004608D5"/>
    <w:rsid w:val="0046101A"/>
    <w:rsid w:val="0046276A"/>
    <w:rsid w:val="004633C4"/>
    <w:rsid w:val="00463665"/>
    <w:rsid w:val="00465C88"/>
    <w:rsid w:val="00467298"/>
    <w:rsid w:val="004678C0"/>
    <w:rsid w:val="004704ED"/>
    <w:rsid w:val="004715FA"/>
    <w:rsid w:val="00471F20"/>
    <w:rsid w:val="004722B5"/>
    <w:rsid w:val="00473DD3"/>
    <w:rsid w:val="00473F01"/>
    <w:rsid w:val="004740DD"/>
    <w:rsid w:val="0047460D"/>
    <w:rsid w:val="00475007"/>
    <w:rsid w:val="004754C1"/>
    <w:rsid w:val="00476AE6"/>
    <w:rsid w:val="00477375"/>
    <w:rsid w:val="0048109A"/>
    <w:rsid w:val="00481156"/>
    <w:rsid w:val="00481D3B"/>
    <w:rsid w:val="004822D3"/>
    <w:rsid w:val="0048249E"/>
    <w:rsid w:val="004827A0"/>
    <w:rsid w:val="00485183"/>
    <w:rsid w:val="00485683"/>
    <w:rsid w:val="0048579A"/>
    <w:rsid w:val="00485F5C"/>
    <w:rsid w:val="00486DED"/>
    <w:rsid w:val="004878F9"/>
    <w:rsid w:val="00487918"/>
    <w:rsid w:val="0049090B"/>
    <w:rsid w:val="004911B4"/>
    <w:rsid w:val="00492503"/>
    <w:rsid w:val="00492BC9"/>
    <w:rsid w:val="00493055"/>
    <w:rsid w:val="00493292"/>
    <w:rsid w:val="00493C26"/>
    <w:rsid w:val="004943D1"/>
    <w:rsid w:val="00494A49"/>
    <w:rsid w:val="004960D7"/>
    <w:rsid w:val="00496933"/>
    <w:rsid w:val="0049754B"/>
    <w:rsid w:val="004979FF"/>
    <w:rsid w:val="004A0094"/>
    <w:rsid w:val="004A038C"/>
    <w:rsid w:val="004A06FD"/>
    <w:rsid w:val="004A0D5F"/>
    <w:rsid w:val="004A16FC"/>
    <w:rsid w:val="004A22C1"/>
    <w:rsid w:val="004A456E"/>
    <w:rsid w:val="004A5EF0"/>
    <w:rsid w:val="004A61E1"/>
    <w:rsid w:val="004A696E"/>
    <w:rsid w:val="004A762A"/>
    <w:rsid w:val="004A7806"/>
    <w:rsid w:val="004A7851"/>
    <w:rsid w:val="004B0200"/>
    <w:rsid w:val="004B02F2"/>
    <w:rsid w:val="004B0501"/>
    <w:rsid w:val="004B0E5E"/>
    <w:rsid w:val="004B13ED"/>
    <w:rsid w:val="004B17D6"/>
    <w:rsid w:val="004B2A1D"/>
    <w:rsid w:val="004B33E5"/>
    <w:rsid w:val="004B3578"/>
    <w:rsid w:val="004B3D69"/>
    <w:rsid w:val="004B5F5C"/>
    <w:rsid w:val="004B65B8"/>
    <w:rsid w:val="004C0B6D"/>
    <w:rsid w:val="004C2F66"/>
    <w:rsid w:val="004C3C20"/>
    <w:rsid w:val="004C4383"/>
    <w:rsid w:val="004C468F"/>
    <w:rsid w:val="004C4691"/>
    <w:rsid w:val="004C47AC"/>
    <w:rsid w:val="004C6220"/>
    <w:rsid w:val="004C6C9B"/>
    <w:rsid w:val="004C71D7"/>
    <w:rsid w:val="004C7707"/>
    <w:rsid w:val="004D327D"/>
    <w:rsid w:val="004D3D83"/>
    <w:rsid w:val="004D43B8"/>
    <w:rsid w:val="004D56A7"/>
    <w:rsid w:val="004D6135"/>
    <w:rsid w:val="004D617C"/>
    <w:rsid w:val="004D7914"/>
    <w:rsid w:val="004D7C95"/>
    <w:rsid w:val="004D7E60"/>
    <w:rsid w:val="004E00BB"/>
    <w:rsid w:val="004E019F"/>
    <w:rsid w:val="004E0B91"/>
    <w:rsid w:val="004E0CAB"/>
    <w:rsid w:val="004E1304"/>
    <w:rsid w:val="004E1D04"/>
    <w:rsid w:val="004E2580"/>
    <w:rsid w:val="004E2F8C"/>
    <w:rsid w:val="004E33B0"/>
    <w:rsid w:val="004E37B9"/>
    <w:rsid w:val="004E4A0D"/>
    <w:rsid w:val="004E4E00"/>
    <w:rsid w:val="004E4E93"/>
    <w:rsid w:val="004E5521"/>
    <w:rsid w:val="004E55C0"/>
    <w:rsid w:val="004E5C8D"/>
    <w:rsid w:val="004E5DBA"/>
    <w:rsid w:val="004E5EF6"/>
    <w:rsid w:val="004E681B"/>
    <w:rsid w:val="004E7C4F"/>
    <w:rsid w:val="004F00A4"/>
    <w:rsid w:val="004F0856"/>
    <w:rsid w:val="004F3B3F"/>
    <w:rsid w:val="004F3C48"/>
    <w:rsid w:val="004F41C1"/>
    <w:rsid w:val="004F4B77"/>
    <w:rsid w:val="004F50B0"/>
    <w:rsid w:val="004F77B6"/>
    <w:rsid w:val="005008B5"/>
    <w:rsid w:val="0050247F"/>
    <w:rsid w:val="0050407C"/>
    <w:rsid w:val="0050430E"/>
    <w:rsid w:val="00504E39"/>
    <w:rsid w:val="005051C3"/>
    <w:rsid w:val="00505701"/>
    <w:rsid w:val="005058FC"/>
    <w:rsid w:val="00505E78"/>
    <w:rsid w:val="00506521"/>
    <w:rsid w:val="0051226B"/>
    <w:rsid w:val="0051488B"/>
    <w:rsid w:val="00515535"/>
    <w:rsid w:val="005164BC"/>
    <w:rsid w:val="00520068"/>
    <w:rsid w:val="00520778"/>
    <w:rsid w:val="005211D3"/>
    <w:rsid w:val="00522F59"/>
    <w:rsid w:val="00525236"/>
    <w:rsid w:val="00525A7E"/>
    <w:rsid w:val="00526830"/>
    <w:rsid w:val="00526E2D"/>
    <w:rsid w:val="00527E73"/>
    <w:rsid w:val="00527E91"/>
    <w:rsid w:val="00531311"/>
    <w:rsid w:val="00531343"/>
    <w:rsid w:val="0053239A"/>
    <w:rsid w:val="0053274A"/>
    <w:rsid w:val="00532795"/>
    <w:rsid w:val="00536336"/>
    <w:rsid w:val="0053684C"/>
    <w:rsid w:val="005368B6"/>
    <w:rsid w:val="00541415"/>
    <w:rsid w:val="005414BF"/>
    <w:rsid w:val="005419C6"/>
    <w:rsid w:val="005421CE"/>
    <w:rsid w:val="00544406"/>
    <w:rsid w:val="0054636F"/>
    <w:rsid w:val="00546D0B"/>
    <w:rsid w:val="00547507"/>
    <w:rsid w:val="005515D4"/>
    <w:rsid w:val="0055205C"/>
    <w:rsid w:val="00552CA2"/>
    <w:rsid w:val="00553B5E"/>
    <w:rsid w:val="00554A3F"/>
    <w:rsid w:val="00554A86"/>
    <w:rsid w:val="00554BF7"/>
    <w:rsid w:val="005563DC"/>
    <w:rsid w:val="005565E5"/>
    <w:rsid w:val="005601CD"/>
    <w:rsid w:val="005606A7"/>
    <w:rsid w:val="00561906"/>
    <w:rsid w:val="00561C8D"/>
    <w:rsid w:val="00562CDB"/>
    <w:rsid w:val="0056352E"/>
    <w:rsid w:val="00563633"/>
    <w:rsid w:val="005642D0"/>
    <w:rsid w:val="005644DC"/>
    <w:rsid w:val="00564B63"/>
    <w:rsid w:val="00565E79"/>
    <w:rsid w:val="005666F6"/>
    <w:rsid w:val="0056708A"/>
    <w:rsid w:val="00567A31"/>
    <w:rsid w:val="00570449"/>
    <w:rsid w:val="00570585"/>
    <w:rsid w:val="00570910"/>
    <w:rsid w:val="00571CA3"/>
    <w:rsid w:val="00572584"/>
    <w:rsid w:val="00573652"/>
    <w:rsid w:val="00573E12"/>
    <w:rsid w:val="00573F0E"/>
    <w:rsid w:val="0057406B"/>
    <w:rsid w:val="00574D35"/>
    <w:rsid w:val="0057569B"/>
    <w:rsid w:val="00576C31"/>
    <w:rsid w:val="00576FB3"/>
    <w:rsid w:val="00577583"/>
    <w:rsid w:val="0058063E"/>
    <w:rsid w:val="00580C0B"/>
    <w:rsid w:val="00581F72"/>
    <w:rsid w:val="00583C4C"/>
    <w:rsid w:val="0058478B"/>
    <w:rsid w:val="005849F3"/>
    <w:rsid w:val="00584F41"/>
    <w:rsid w:val="005852B7"/>
    <w:rsid w:val="005855C6"/>
    <w:rsid w:val="0058568F"/>
    <w:rsid w:val="005857E6"/>
    <w:rsid w:val="0058601B"/>
    <w:rsid w:val="00587466"/>
    <w:rsid w:val="00590A67"/>
    <w:rsid w:val="00590E4B"/>
    <w:rsid w:val="0059103B"/>
    <w:rsid w:val="00591C6B"/>
    <w:rsid w:val="00591C9D"/>
    <w:rsid w:val="0059291F"/>
    <w:rsid w:val="00592C00"/>
    <w:rsid w:val="00593207"/>
    <w:rsid w:val="00593384"/>
    <w:rsid w:val="00594350"/>
    <w:rsid w:val="00594BA8"/>
    <w:rsid w:val="00594D33"/>
    <w:rsid w:val="005960EB"/>
    <w:rsid w:val="005966E2"/>
    <w:rsid w:val="00596A15"/>
    <w:rsid w:val="00597807"/>
    <w:rsid w:val="005A0B19"/>
    <w:rsid w:val="005A21DE"/>
    <w:rsid w:val="005A224D"/>
    <w:rsid w:val="005A22E7"/>
    <w:rsid w:val="005A295D"/>
    <w:rsid w:val="005A2B57"/>
    <w:rsid w:val="005A2F25"/>
    <w:rsid w:val="005A3636"/>
    <w:rsid w:val="005A5C8A"/>
    <w:rsid w:val="005A5FEF"/>
    <w:rsid w:val="005A7568"/>
    <w:rsid w:val="005A7E93"/>
    <w:rsid w:val="005B2F45"/>
    <w:rsid w:val="005B3472"/>
    <w:rsid w:val="005B3DD5"/>
    <w:rsid w:val="005B4E9F"/>
    <w:rsid w:val="005B5882"/>
    <w:rsid w:val="005B59F7"/>
    <w:rsid w:val="005B6F98"/>
    <w:rsid w:val="005B76AE"/>
    <w:rsid w:val="005B76E7"/>
    <w:rsid w:val="005B7E7C"/>
    <w:rsid w:val="005B7FA7"/>
    <w:rsid w:val="005C1F16"/>
    <w:rsid w:val="005C2987"/>
    <w:rsid w:val="005C3585"/>
    <w:rsid w:val="005C403A"/>
    <w:rsid w:val="005C4156"/>
    <w:rsid w:val="005C4CD8"/>
    <w:rsid w:val="005C54D6"/>
    <w:rsid w:val="005C5DD8"/>
    <w:rsid w:val="005C6AAC"/>
    <w:rsid w:val="005C7399"/>
    <w:rsid w:val="005C76AE"/>
    <w:rsid w:val="005C7E5A"/>
    <w:rsid w:val="005D0B4B"/>
    <w:rsid w:val="005D0D87"/>
    <w:rsid w:val="005D11EC"/>
    <w:rsid w:val="005D1C88"/>
    <w:rsid w:val="005D1DFA"/>
    <w:rsid w:val="005D273F"/>
    <w:rsid w:val="005D2A11"/>
    <w:rsid w:val="005D4313"/>
    <w:rsid w:val="005D5BF6"/>
    <w:rsid w:val="005D6B5B"/>
    <w:rsid w:val="005D6D99"/>
    <w:rsid w:val="005D720E"/>
    <w:rsid w:val="005D7587"/>
    <w:rsid w:val="005E1AE5"/>
    <w:rsid w:val="005E1E5B"/>
    <w:rsid w:val="005E211D"/>
    <w:rsid w:val="005E3BB1"/>
    <w:rsid w:val="005E42FB"/>
    <w:rsid w:val="005E481C"/>
    <w:rsid w:val="005E4A9C"/>
    <w:rsid w:val="005E584F"/>
    <w:rsid w:val="005E6CC7"/>
    <w:rsid w:val="005E7542"/>
    <w:rsid w:val="005F066D"/>
    <w:rsid w:val="005F09A2"/>
    <w:rsid w:val="005F163B"/>
    <w:rsid w:val="005F1B3E"/>
    <w:rsid w:val="005F242D"/>
    <w:rsid w:val="005F2498"/>
    <w:rsid w:val="005F2CF6"/>
    <w:rsid w:val="005F3713"/>
    <w:rsid w:val="005F40E7"/>
    <w:rsid w:val="005F4D92"/>
    <w:rsid w:val="005F5C8B"/>
    <w:rsid w:val="005F696E"/>
    <w:rsid w:val="005F6D7C"/>
    <w:rsid w:val="005F78F7"/>
    <w:rsid w:val="005F7986"/>
    <w:rsid w:val="005F7B7D"/>
    <w:rsid w:val="005F7BCE"/>
    <w:rsid w:val="00600917"/>
    <w:rsid w:val="00601755"/>
    <w:rsid w:val="0060249C"/>
    <w:rsid w:val="006025DA"/>
    <w:rsid w:val="006031F1"/>
    <w:rsid w:val="00603234"/>
    <w:rsid w:val="00603E12"/>
    <w:rsid w:val="006042EC"/>
    <w:rsid w:val="00604857"/>
    <w:rsid w:val="00604B01"/>
    <w:rsid w:val="0060512B"/>
    <w:rsid w:val="00605BFE"/>
    <w:rsid w:val="006061BB"/>
    <w:rsid w:val="00606F8E"/>
    <w:rsid w:val="00610182"/>
    <w:rsid w:val="00610AD5"/>
    <w:rsid w:val="0061108D"/>
    <w:rsid w:val="00611ACB"/>
    <w:rsid w:val="00612316"/>
    <w:rsid w:val="00612C79"/>
    <w:rsid w:val="006137E5"/>
    <w:rsid w:val="00613800"/>
    <w:rsid w:val="00613BD9"/>
    <w:rsid w:val="00614B8D"/>
    <w:rsid w:val="00615C92"/>
    <w:rsid w:val="00620287"/>
    <w:rsid w:val="006202E4"/>
    <w:rsid w:val="00624111"/>
    <w:rsid w:val="00624F26"/>
    <w:rsid w:val="00625691"/>
    <w:rsid w:val="00625AA0"/>
    <w:rsid w:val="006266A0"/>
    <w:rsid w:val="0062770C"/>
    <w:rsid w:val="00627FA4"/>
    <w:rsid w:val="006318D3"/>
    <w:rsid w:val="00633C09"/>
    <w:rsid w:val="006349BD"/>
    <w:rsid w:val="006352F5"/>
    <w:rsid w:val="00635361"/>
    <w:rsid w:val="00636F37"/>
    <w:rsid w:val="00637A3D"/>
    <w:rsid w:val="0064002C"/>
    <w:rsid w:val="006408E0"/>
    <w:rsid w:val="006424F3"/>
    <w:rsid w:val="006426B0"/>
    <w:rsid w:val="00642E8B"/>
    <w:rsid w:val="00644125"/>
    <w:rsid w:val="006448F1"/>
    <w:rsid w:val="006449E2"/>
    <w:rsid w:val="00646031"/>
    <w:rsid w:val="00646E68"/>
    <w:rsid w:val="00647032"/>
    <w:rsid w:val="00647700"/>
    <w:rsid w:val="00652A77"/>
    <w:rsid w:val="00652D4F"/>
    <w:rsid w:val="00653265"/>
    <w:rsid w:val="00654116"/>
    <w:rsid w:val="00654334"/>
    <w:rsid w:val="00654A10"/>
    <w:rsid w:val="00655153"/>
    <w:rsid w:val="006576D7"/>
    <w:rsid w:val="006578A3"/>
    <w:rsid w:val="00660831"/>
    <w:rsid w:val="00662459"/>
    <w:rsid w:val="00662A9C"/>
    <w:rsid w:val="00663435"/>
    <w:rsid w:val="00664A06"/>
    <w:rsid w:val="006657D3"/>
    <w:rsid w:val="00665983"/>
    <w:rsid w:val="00665C88"/>
    <w:rsid w:val="00665D95"/>
    <w:rsid w:val="00666D09"/>
    <w:rsid w:val="00667B91"/>
    <w:rsid w:val="00667B9F"/>
    <w:rsid w:val="00667DE2"/>
    <w:rsid w:val="00667F29"/>
    <w:rsid w:val="00671347"/>
    <w:rsid w:val="006735FB"/>
    <w:rsid w:val="00674607"/>
    <w:rsid w:val="0067493E"/>
    <w:rsid w:val="00675C68"/>
    <w:rsid w:val="0067667A"/>
    <w:rsid w:val="00676ABA"/>
    <w:rsid w:val="00677B06"/>
    <w:rsid w:val="00682628"/>
    <w:rsid w:val="006828B2"/>
    <w:rsid w:val="006863BF"/>
    <w:rsid w:val="006869D7"/>
    <w:rsid w:val="00687B8E"/>
    <w:rsid w:val="006905F7"/>
    <w:rsid w:val="00692C25"/>
    <w:rsid w:val="00693431"/>
    <w:rsid w:val="006935E6"/>
    <w:rsid w:val="00693A6E"/>
    <w:rsid w:val="0069419B"/>
    <w:rsid w:val="006951F6"/>
    <w:rsid w:val="00695E8B"/>
    <w:rsid w:val="006A0CFC"/>
    <w:rsid w:val="006A0FDD"/>
    <w:rsid w:val="006A13B9"/>
    <w:rsid w:val="006A1CFA"/>
    <w:rsid w:val="006A1D68"/>
    <w:rsid w:val="006A3443"/>
    <w:rsid w:val="006A35BD"/>
    <w:rsid w:val="006A456F"/>
    <w:rsid w:val="006A4A6B"/>
    <w:rsid w:val="006A5541"/>
    <w:rsid w:val="006A5E1E"/>
    <w:rsid w:val="006A6DAB"/>
    <w:rsid w:val="006B004B"/>
    <w:rsid w:val="006B0AAD"/>
    <w:rsid w:val="006B0C02"/>
    <w:rsid w:val="006B0CD9"/>
    <w:rsid w:val="006B2FA9"/>
    <w:rsid w:val="006B389B"/>
    <w:rsid w:val="006B38AE"/>
    <w:rsid w:val="006B470F"/>
    <w:rsid w:val="006B4F4D"/>
    <w:rsid w:val="006B51F4"/>
    <w:rsid w:val="006B57C6"/>
    <w:rsid w:val="006B656C"/>
    <w:rsid w:val="006B6E55"/>
    <w:rsid w:val="006B7169"/>
    <w:rsid w:val="006B790E"/>
    <w:rsid w:val="006C18C5"/>
    <w:rsid w:val="006C1F43"/>
    <w:rsid w:val="006C29E4"/>
    <w:rsid w:val="006C2E19"/>
    <w:rsid w:val="006C4817"/>
    <w:rsid w:val="006C614F"/>
    <w:rsid w:val="006C7538"/>
    <w:rsid w:val="006C77B5"/>
    <w:rsid w:val="006D075F"/>
    <w:rsid w:val="006D157F"/>
    <w:rsid w:val="006D2159"/>
    <w:rsid w:val="006D2293"/>
    <w:rsid w:val="006D2B26"/>
    <w:rsid w:val="006D3AB3"/>
    <w:rsid w:val="006D49DC"/>
    <w:rsid w:val="006D5E24"/>
    <w:rsid w:val="006D5F6B"/>
    <w:rsid w:val="006D73BF"/>
    <w:rsid w:val="006D7548"/>
    <w:rsid w:val="006E04DB"/>
    <w:rsid w:val="006E1738"/>
    <w:rsid w:val="006E2549"/>
    <w:rsid w:val="006E26AA"/>
    <w:rsid w:val="006E3AA4"/>
    <w:rsid w:val="006E3DC6"/>
    <w:rsid w:val="006E5E04"/>
    <w:rsid w:val="006F02A3"/>
    <w:rsid w:val="006F0332"/>
    <w:rsid w:val="006F1AA6"/>
    <w:rsid w:val="006F2311"/>
    <w:rsid w:val="006F2C6D"/>
    <w:rsid w:val="006F33E7"/>
    <w:rsid w:val="006F462D"/>
    <w:rsid w:val="006F4870"/>
    <w:rsid w:val="006F5932"/>
    <w:rsid w:val="006F5E59"/>
    <w:rsid w:val="006F5E74"/>
    <w:rsid w:val="006F68B9"/>
    <w:rsid w:val="0070071C"/>
    <w:rsid w:val="00700C08"/>
    <w:rsid w:val="00702CC7"/>
    <w:rsid w:val="00702E63"/>
    <w:rsid w:val="00703741"/>
    <w:rsid w:val="007039FA"/>
    <w:rsid w:val="0070502A"/>
    <w:rsid w:val="00705BCF"/>
    <w:rsid w:val="007063ED"/>
    <w:rsid w:val="007066FC"/>
    <w:rsid w:val="007073A9"/>
    <w:rsid w:val="00707E61"/>
    <w:rsid w:val="00707FAF"/>
    <w:rsid w:val="007113BA"/>
    <w:rsid w:val="00712F64"/>
    <w:rsid w:val="00713D8F"/>
    <w:rsid w:val="007153F2"/>
    <w:rsid w:val="00715D18"/>
    <w:rsid w:val="0071634F"/>
    <w:rsid w:val="0071652D"/>
    <w:rsid w:val="0072007A"/>
    <w:rsid w:val="007210D8"/>
    <w:rsid w:val="0072284A"/>
    <w:rsid w:val="00722C42"/>
    <w:rsid w:val="00724029"/>
    <w:rsid w:val="00724661"/>
    <w:rsid w:val="00725398"/>
    <w:rsid w:val="007276E8"/>
    <w:rsid w:val="00727CA6"/>
    <w:rsid w:val="00730419"/>
    <w:rsid w:val="00730DC0"/>
    <w:rsid w:val="0073173C"/>
    <w:rsid w:val="007317C2"/>
    <w:rsid w:val="007322F9"/>
    <w:rsid w:val="00732B0D"/>
    <w:rsid w:val="007334B3"/>
    <w:rsid w:val="00734409"/>
    <w:rsid w:val="00735A73"/>
    <w:rsid w:val="00736223"/>
    <w:rsid w:val="00736CE3"/>
    <w:rsid w:val="00737239"/>
    <w:rsid w:val="007379C3"/>
    <w:rsid w:val="00737FB9"/>
    <w:rsid w:val="00740C41"/>
    <w:rsid w:val="007412FB"/>
    <w:rsid w:val="0074176F"/>
    <w:rsid w:val="0074187D"/>
    <w:rsid w:val="00741B3F"/>
    <w:rsid w:val="00742C38"/>
    <w:rsid w:val="007434C5"/>
    <w:rsid w:val="007438DA"/>
    <w:rsid w:val="00745188"/>
    <w:rsid w:val="00746538"/>
    <w:rsid w:val="00746A98"/>
    <w:rsid w:val="00747519"/>
    <w:rsid w:val="00747A56"/>
    <w:rsid w:val="0075032B"/>
    <w:rsid w:val="00752B07"/>
    <w:rsid w:val="0075372C"/>
    <w:rsid w:val="0075402C"/>
    <w:rsid w:val="0075435A"/>
    <w:rsid w:val="00754D31"/>
    <w:rsid w:val="00755ED3"/>
    <w:rsid w:val="00760974"/>
    <w:rsid w:val="0076225D"/>
    <w:rsid w:val="00762C26"/>
    <w:rsid w:val="00762F95"/>
    <w:rsid w:val="00763445"/>
    <w:rsid w:val="00763F15"/>
    <w:rsid w:val="00764D9F"/>
    <w:rsid w:val="00765B73"/>
    <w:rsid w:val="00770579"/>
    <w:rsid w:val="00770C55"/>
    <w:rsid w:val="00772B53"/>
    <w:rsid w:val="00776A48"/>
    <w:rsid w:val="00776E42"/>
    <w:rsid w:val="00777B7F"/>
    <w:rsid w:val="00777C64"/>
    <w:rsid w:val="00783C0B"/>
    <w:rsid w:val="00783EA7"/>
    <w:rsid w:val="00783FA3"/>
    <w:rsid w:val="00785215"/>
    <w:rsid w:val="007855D0"/>
    <w:rsid w:val="00785E94"/>
    <w:rsid w:val="00785FF1"/>
    <w:rsid w:val="007866AD"/>
    <w:rsid w:val="00786BD7"/>
    <w:rsid w:val="00786D38"/>
    <w:rsid w:val="0078720F"/>
    <w:rsid w:val="00787ABB"/>
    <w:rsid w:val="007900E3"/>
    <w:rsid w:val="00790508"/>
    <w:rsid w:val="00794D6B"/>
    <w:rsid w:val="007963E8"/>
    <w:rsid w:val="007970E8"/>
    <w:rsid w:val="0079764D"/>
    <w:rsid w:val="007A0F57"/>
    <w:rsid w:val="007A2091"/>
    <w:rsid w:val="007A3D6F"/>
    <w:rsid w:val="007A3F50"/>
    <w:rsid w:val="007A4079"/>
    <w:rsid w:val="007A4188"/>
    <w:rsid w:val="007A41B4"/>
    <w:rsid w:val="007A4C7C"/>
    <w:rsid w:val="007A4E9C"/>
    <w:rsid w:val="007A547C"/>
    <w:rsid w:val="007A5530"/>
    <w:rsid w:val="007A5D46"/>
    <w:rsid w:val="007A72C8"/>
    <w:rsid w:val="007B018C"/>
    <w:rsid w:val="007B65C7"/>
    <w:rsid w:val="007B6B7D"/>
    <w:rsid w:val="007B7936"/>
    <w:rsid w:val="007B7C72"/>
    <w:rsid w:val="007C1588"/>
    <w:rsid w:val="007C2469"/>
    <w:rsid w:val="007C29EA"/>
    <w:rsid w:val="007C3127"/>
    <w:rsid w:val="007C55F3"/>
    <w:rsid w:val="007C63A1"/>
    <w:rsid w:val="007C6769"/>
    <w:rsid w:val="007C7694"/>
    <w:rsid w:val="007D0903"/>
    <w:rsid w:val="007D0D9B"/>
    <w:rsid w:val="007D2391"/>
    <w:rsid w:val="007D2C37"/>
    <w:rsid w:val="007D2DB1"/>
    <w:rsid w:val="007D3185"/>
    <w:rsid w:val="007D3650"/>
    <w:rsid w:val="007D4C79"/>
    <w:rsid w:val="007D501C"/>
    <w:rsid w:val="007D7A48"/>
    <w:rsid w:val="007D7FDB"/>
    <w:rsid w:val="007E1059"/>
    <w:rsid w:val="007E1FDB"/>
    <w:rsid w:val="007E26B8"/>
    <w:rsid w:val="007E2742"/>
    <w:rsid w:val="007E2F01"/>
    <w:rsid w:val="007E2F3E"/>
    <w:rsid w:val="007E2F5A"/>
    <w:rsid w:val="007E46F0"/>
    <w:rsid w:val="007E525A"/>
    <w:rsid w:val="007E5BF9"/>
    <w:rsid w:val="007E608D"/>
    <w:rsid w:val="007E6418"/>
    <w:rsid w:val="007E6951"/>
    <w:rsid w:val="007E7FBE"/>
    <w:rsid w:val="007F0512"/>
    <w:rsid w:val="007F06C0"/>
    <w:rsid w:val="007F092B"/>
    <w:rsid w:val="007F09B7"/>
    <w:rsid w:val="007F0D55"/>
    <w:rsid w:val="007F313A"/>
    <w:rsid w:val="007F36AE"/>
    <w:rsid w:val="007F4162"/>
    <w:rsid w:val="007F42D4"/>
    <w:rsid w:val="007F4E18"/>
    <w:rsid w:val="007F5DFE"/>
    <w:rsid w:val="007F6134"/>
    <w:rsid w:val="0080029A"/>
    <w:rsid w:val="00802DA5"/>
    <w:rsid w:val="008032C7"/>
    <w:rsid w:val="00803BA0"/>
    <w:rsid w:val="008057CB"/>
    <w:rsid w:val="00805E97"/>
    <w:rsid w:val="00807679"/>
    <w:rsid w:val="00810091"/>
    <w:rsid w:val="0081049A"/>
    <w:rsid w:val="00811035"/>
    <w:rsid w:val="008116B2"/>
    <w:rsid w:val="00811A07"/>
    <w:rsid w:val="008126A4"/>
    <w:rsid w:val="00813F4F"/>
    <w:rsid w:val="00814004"/>
    <w:rsid w:val="00815083"/>
    <w:rsid w:val="008155F5"/>
    <w:rsid w:val="00815BFA"/>
    <w:rsid w:val="00815CC4"/>
    <w:rsid w:val="00815CFA"/>
    <w:rsid w:val="00816143"/>
    <w:rsid w:val="00816999"/>
    <w:rsid w:val="00816A64"/>
    <w:rsid w:val="008231FA"/>
    <w:rsid w:val="008241B0"/>
    <w:rsid w:val="00824E11"/>
    <w:rsid w:val="008254AB"/>
    <w:rsid w:val="0082612E"/>
    <w:rsid w:val="0082732B"/>
    <w:rsid w:val="00830525"/>
    <w:rsid w:val="0083092B"/>
    <w:rsid w:val="008309D1"/>
    <w:rsid w:val="008315F7"/>
    <w:rsid w:val="008339C9"/>
    <w:rsid w:val="00834A2E"/>
    <w:rsid w:val="00834E56"/>
    <w:rsid w:val="00834F9E"/>
    <w:rsid w:val="00835924"/>
    <w:rsid w:val="00835BCD"/>
    <w:rsid w:val="00836706"/>
    <w:rsid w:val="00836A4B"/>
    <w:rsid w:val="00840DD0"/>
    <w:rsid w:val="008415C9"/>
    <w:rsid w:val="008438B0"/>
    <w:rsid w:val="008439A6"/>
    <w:rsid w:val="00843DB6"/>
    <w:rsid w:val="00844E8C"/>
    <w:rsid w:val="008452D4"/>
    <w:rsid w:val="008465FF"/>
    <w:rsid w:val="00847DE4"/>
    <w:rsid w:val="00847FFC"/>
    <w:rsid w:val="00850665"/>
    <w:rsid w:val="00853E00"/>
    <w:rsid w:val="00853F06"/>
    <w:rsid w:val="00855C43"/>
    <w:rsid w:val="008561BD"/>
    <w:rsid w:val="00856F88"/>
    <w:rsid w:val="00857D4B"/>
    <w:rsid w:val="00860154"/>
    <w:rsid w:val="00860E2B"/>
    <w:rsid w:val="008615C9"/>
    <w:rsid w:val="00861837"/>
    <w:rsid w:val="00861910"/>
    <w:rsid w:val="00861BD4"/>
    <w:rsid w:val="0086222A"/>
    <w:rsid w:val="008624BE"/>
    <w:rsid w:val="00862D03"/>
    <w:rsid w:val="0086384B"/>
    <w:rsid w:val="00863F03"/>
    <w:rsid w:val="008648A5"/>
    <w:rsid w:val="008648D5"/>
    <w:rsid w:val="00864D48"/>
    <w:rsid w:val="00865898"/>
    <w:rsid w:val="00865F32"/>
    <w:rsid w:val="00866636"/>
    <w:rsid w:val="00867674"/>
    <w:rsid w:val="008677CD"/>
    <w:rsid w:val="00871AF8"/>
    <w:rsid w:val="00871E4B"/>
    <w:rsid w:val="00871E94"/>
    <w:rsid w:val="0087248B"/>
    <w:rsid w:val="00872E48"/>
    <w:rsid w:val="00872FF8"/>
    <w:rsid w:val="00873933"/>
    <w:rsid w:val="00874382"/>
    <w:rsid w:val="008743C1"/>
    <w:rsid w:val="00874571"/>
    <w:rsid w:val="00874F0E"/>
    <w:rsid w:val="00875925"/>
    <w:rsid w:val="00875D65"/>
    <w:rsid w:val="0087717D"/>
    <w:rsid w:val="00877450"/>
    <w:rsid w:val="00880C85"/>
    <w:rsid w:val="0088129F"/>
    <w:rsid w:val="00881395"/>
    <w:rsid w:val="00882051"/>
    <w:rsid w:val="008836CE"/>
    <w:rsid w:val="008837F8"/>
    <w:rsid w:val="00883A59"/>
    <w:rsid w:val="0088437C"/>
    <w:rsid w:val="0088527F"/>
    <w:rsid w:val="00885F7F"/>
    <w:rsid w:val="008860D0"/>
    <w:rsid w:val="008862A1"/>
    <w:rsid w:val="008863E9"/>
    <w:rsid w:val="00887686"/>
    <w:rsid w:val="0089013B"/>
    <w:rsid w:val="00891B94"/>
    <w:rsid w:val="00894127"/>
    <w:rsid w:val="008942A3"/>
    <w:rsid w:val="008945FA"/>
    <w:rsid w:val="00895E07"/>
    <w:rsid w:val="00896993"/>
    <w:rsid w:val="00896FED"/>
    <w:rsid w:val="008972C1"/>
    <w:rsid w:val="00897454"/>
    <w:rsid w:val="00897D7F"/>
    <w:rsid w:val="008A0D0D"/>
    <w:rsid w:val="008A13C5"/>
    <w:rsid w:val="008A278E"/>
    <w:rsid w:val="008A29E0"/>
    <w:rsid w:val="008A29FC"/>
    <w:rsid w:val="008A2DF2"/>
    <w:rsid w:val="008A2EE4"/>
    <w:rsid w:val="008A42F9"/>
    <w:rsid w:val="008A4FC8"/>
    <w:rsid w:val="008A5B8C"/>
    <w:rsid w:val="008A5D4A"/>
    <w:rsid w:val="008B0A05"/>
    <w:rsid w:val="008B0CD7"/>
    <w:rsid w:val="008B43D7"/>
    <w:rsid w:val="008B44ED"/>
    <w:rsid w:val="008B4F15"/>
    <w:rsid w:val="008B52B5"/>
    <w:rsid w:val="008B5953"/>
    <w:rsid w:val="008B6812"/>
    <w:rsid w:val="008B6F91"/>
    <w:rsid w:val="008B72C1"/>
    <w:rsid w:val="008B74A1"/>
    <w:rsid w:val="008B7E69"/>
    <w:rsid w:val="008C06D1"/>
    <w:rsid w:val="008C0E6E"/>
    <w:rsid w:val="008C2D46"/>
    <w:rsid w:val="008C358D"/>
    <w:rsid w:val="008C43E5"/>
    <w:rsid w:val="008C4700"/>
    <w:rsid w:val="008C526E"/>
    <w:rsid w:val="008C6654"/>
    <w:rsid w:val="008C66ED"/>
    <w:rsid w:val="008C7286"/>
    <w:rsid w:val="008C7E79"/>
    <w:rsid w:val="008D0611"/>
    <w:rsid w:val="008D106B"/>
    <w:rsid w:val="008D153E"/>
    <w:rsid w:val="008D1B9C"/>
    <w:rsid w:val="008D1C14"/>
    <w:rsid w:val="008D2093"/>
    <w:rsid w:val="008D241D"/>
    <w:rsid w:val="008D2600"/>
    <w:rsid w:val="008D2714"/>
    <w:rsid w:val="008D352D"/>
    <w:rsid w:val="008D3DD1"/>
    <w:rsid w:val="008D4749"/>
    <w:rsid w:val="008D48F8"/>
    <w:rsid w:val="008D58AC"/>
    <w:rsid w:val="008D626A"/>
    <w:rsid w:val="008D6D70"/>
    <w:rsid w:val="008D73B7"/>
    <w:rsid w:val="008E0838"/>
    <w:rsid w:val="008E12B4"/>
    <w:rsid w:val="008E21DA"/>
    <w:rsid w:val="008E470D"/>
    <w:rsid w:val="008E5886"/>
    <w:rsid w:val="008E5D87"/>
    <w:rsid w:val="008E66BC"/>
    <w:rsid w:val="008E78A5"/>
    <w:rsid w:val="008E7CF8"/>
    <w:rsid w:val="008F0293"/>
    <w:rsid w:val="008F11EE"/>
    <w:rsid w:val="008F132C"/>
    <w:rsid w:val="008F33AA"/>
    <w:rsid w:val="008F3541"/>
    <w:rsid w:val="008F39BA"/>
    <w:rsid w:val="008F3BB7"/>
    <w:rsid w:val="008F456A"/>
    <w:rsid w:val="008F71B5"/>
    <w:rsid w:val="008F75ED"/>
    <w:rsid w:val="0090021C"/>
    <w:rsid w:val="009002B3"/>
    <w:rsid w:val="00901301"/>
    <w:rsid w:val="0090162F"/>
    <w:rsid w:val="00901778"/>
    <w:rsid w:val="009020B6"/>
    <w:rsid w:val="00904611"/>
    <w:rsid w:val="009059ED"/>
    <w:rsid w:val="00905ED0"/>
    <w:rsid w:val="009060D7"/>
    <w:rsid w:val="0090739B"/>
    <w:rsid w:val="00907676"/>
    <w:rsid w:val="00907ABE"/>
    <w:rsid w:val="009103C8"/>
    <w:rsid w:val="009106EB"/>
    <w:rsid w:val="00910800"/>
    <w:rsid w:val="0091100F"/>
    <w:rsid w:val="00911832"/>
    <w:rsid w:val="00911CE4"/>
    <w:rsid w:val="00911FC9"/>
    <w:rsid w:val="009129DC"/>
    <w:rsid w:val="00912D7B"/>
    <w:rsid w:val="00912ED0"/>
    <w:rsid w:val="00913CE8"/>
    <w:rsid w:val="0091402D"/>
    <w:rsid w:val="0091421B"/>
    <w:rsid w:val="009143D6"/>
    <w:rsid w:val="00915874"/>
    <w:rsid w:val="00915B2C"/>
    <w:rsid w:val="009174E8"/>
    <w:rsid w:val="009208A5"/>
    <w:rsid w:val="00920FF8"/>
    <w:rsid w:val="00921238"/>
    <w:rsid w:val="009226A7"/>
    <w:rsid w:val="00923F93"/>
    <w:rsid w:val="00924123"/>
    <w:rsid w:val="0092550D"/>
    <w:rsid w:val="00925E46"/>
    <w:rsid w:val="009261CB"/>
    <w:rsid w:val="00926B1E"/>
    <w:rsid w:val="00926F1D"/>
    <w:rsid w:val="0092701C"/>
    <w:rsid w:val="009273B1"/>
    <w:rsid w:val="00930925"/>
    <w:rsid w:val="00931C3A"/>
    <w:rsid w:val="009326DF"/>
    <w:rsid w:val="00932B0A"/>
    <w:rsid w:val="00932B38"/>
    <w:rsid w:val="00933DB9"/>
    <w:rsid w:val="009343B3"/>
    <w:rsid w:val="009351B1"/>
    <w:rsid w:val="00936524"/>
    <w:rsid w:val="009371FA"/>
    <w:rsid w:val="00937985"/>
    <w:rsid w:val="00940CD6"/>
    <w:rsid w:val="00941227"/>
    <w:rsid w:val="00941B43"/>
    <w:rsid w:val="00941C38"/>
    <w:rsid w:val="00941D0B"/>
    <w:rsid w:val="00942199"/>
    <w:rsid w:val="0094256E"/>
    <w:rsid w:val="009433B2"/>
    <w:rsid w:val="00944C6B"/>
    <w:rsid w:val="00944FA4"/>
    <w:rsid w:val="00946A26"/>
    <w:rsid w:val="00946B62"/>
    <w:rsid w:val="009500AE"/>
    <w:rsid w:val="0095090A"/>
    <w:rsid w:val="0095093B"/>
    <w:rsid w:val="0095101D"/>
    <w:rsid w:val="00952959"/>
    <w:rsid w:val="00952A51"/>
    <w:rsid w:val="00952C4E"/>
    <w:rsid w:val="009533CA"/>
    <w:rsid w:val="00953CBC"/>
    <w:rsid w:val="009560B1"/>
    <w:rsid w:val="0095650A"/>
    <w:rsid w:val="0096022D"/>
    <w:rsid w:val="0096164B"/>
    <w:rsid w:val="009618DA"/>
    <w:rsid w:val="009618EA"/>
    <w:rsid w:val="00961EFA"/>
    <w:rsid w:val="00962265"/>
    <w:rsid w:val="009667F6"/>
    <w:rsid w:val="00967C5E"/>
    <w:rsid w:val="00970EC8"/>
    <w:rsid w:val="009723BA"/>
    <w:rsid w:val="009728D1"/>
    <w:rsid w:val="00972AF7"/>
    <w:rsid w:val="00972C75"/>
    <w:rsid w:val="0097334E"/>
    <w:rsid w:val="00973460"/>
    <w:rsid w:val="009745C8"/>
    <w:rsid w:val="0097566E"/>
    <w:rsid w:val="00975742"/>
    <w:rsid w:val="00977738"/>
    <w:rsid w:val="00977D6E"/>
    <w:rsid w:val="0098059E"/>
    <w:rsid w:val="009812DC"/>
    <w:rsid w:val="009819E1"/>
    <w:rsid w:val="009855BB"/>
    <w:rsid w:val="00985C68"/>
    <w:rsid w:val="00985DB9"/>
    <w:rsid w:val="009903DE"/>
    <w:rsid w:val="009907FE"/>
    <w:rsid w:val="00990BFA"/>
    <w:rsid w:val="00991C4A"/>
    <w:rsid w:val="00992CEB"/>
    <w:rsid w:val="0099422E"/>
    <w:rsid w:val="00994402"/>
    <w:rsid w:val="009948FB"/>
    <w:rsid w:val="00995834"/>
    <w:rsid w:val="00995872"/>
    <w:rsid w:val="00995C2A"/>
    <w:rsid w:val="00995D88"/>
    <w:rsid w:val="00995EB2"/>
    <w:rsid w:val="009965EE"/>
    <w:rsid w:val="0099690C"/>
    <w:rsid w:val="00997D41"/>
    <w:rsid w:val="00997D97"/>
    <w:rsid w:val="009A18C9"/>
    <w:rsid w:val="009A2F02"/>
    <w:rsid w:val="009A4056"/>
    <w:rsid w:val="009A527A"/>
    <w:rsid w:val="009A54AD"/>
    <w:rsid w:val="009A6EA5"/>
    <w:rsid w:val="009A730C"/>
    <w:rsid w:val="009B0500"/>
    <w:rsid w:val="009B2C34"/>
    <w:rsid w:val="009B3EDA"/>
    <w:rsid w:val="009B4819"/>
    <w:rsid w:val="009B4855"/>
    <w:rsid w:val="009B4F01"/>
    <w:rsid w:val="009B65B8"/>
    <w:rsid w:val="009B6C63"/>
    <w:rsid w:val="009B73DA"/>
    <w:rsid w:val="009B78BC"/>
    <w:rsid w:val="009C1598"/>
    <w:rsid w:val="009C1FE7"/>
    <w:rsid w:val="009C25BC"/>
    <w:rsid w:val="009C2D3B"/>
    <w:rsid w:val="009C37ED"/>
    <w:rsid w:val="009C43D0"/>
    <w:rsid w:val="009C49D5"/>
    <w:rsid w:val="009C4E36"/>
    <w:rsid w:val="009C5213"/>
    <w:rsid w:val="009C53CF"/>
    <w:rsid w:val="009C5EF0"/>
    <w:rsid w:val="009C6446"/>
    <w:rsid w:val="009C698B"/>
    <w:rsid w:val="009C7188"/>
    <w:rsid w:val="009C7866"/>
    <w:rsid w:val="009C7961"/>
    <w:rsid w:val="009C7EF3"/>
    <w:rsid w:val="009D0017"/>
    <w:rsid w:val="009D0033"/>
    <w:rsid w:val="009D097B"/>
    <w:rsid w:val="009D10F8"/>
    <w:rsid w:val="009D266E"/>
    <w:rsid w:val="009D2ADC"/>
    <w:rsid w:val="009D2DBA"/>
    <w:rsid w:val="009D391B"/>
    <w:rsid w:val="009D3C24"/>
    <w:rsid w:val="009D4001"/>
    <w:rsid w:val="009D4CA6"/>
    <w:rsid w:val="009D5F8A"/>
    <w:rsid w:val="009D7DA9"/>
    <w:rsid w:val="009E0157"/>
    <w:rsid w:val="009E1599"/>
    <w:rsid w:val="009E1A0A"/>
    <w:rsid w:val="009E21AB"/>
    <w:rsid w:val="009E27B0"/>
    <w:rsid w:val="009E2F02"/>
    <w:rsid w:val="009E2FE5"/>
    <w:rsid w:val="009E3AD0"/>
    <w:rsid w:val="009E5981"/>
    <w:rsid w:val="009E598F"/>
    <w:rsid w:val="009E5C9B"/>
    <w:rsid w:val="009E6E1F"/>
    <w:rsid w:val="009E7802"/>
    <w:rsid w:val="009F020C"/>
    <w:rsid w:val="009F0980"/>
    <w:rsid w:val="009F1266"/>
    <w:rsid w:val="009F19E1"/>
    <w:rsid w:val="009F1E10"/>
    <w:rsid w:val="009F1FA3"/>
    <w:rsid w:val="009F2CBD"/>
    <w:rsid w:val="009F40D8"/>
    <w:rsid w:val="009F43BF"/>
    <w:rsid w:val="009F4A27"/>
    <w:rsid w:val="009F65A3"/>
    <w:rsid w:val="009F77CB"/>
    <w:rsid w:val="009F78C5"/>
    <w:rsid w:val="009F7982"/>
    <w:rsid w:val="009F7C9D"/>
    <w:rsid w:val="009F7CCA"/>
    <w:rsid w:val="00A00A38"/>
    <w:rsid w:val="00A05B6E"/>
    <w:rsid w:val="00A06433"/>
    <w:rsid w:val="00A06A07"/>
    <w:rsid w:val="00A074C6"/>
    <w:rsid w:val="00A1066B"/>
    <w:rsid w:val="00A10E23"/>
    <w:rsid w:val="00A1350F"/>
    <w:rsid w:val="00A13566"/>
    <w:rsid w:val="00A13C16"/>
    <w:rsid w:val="00A1433C"/>
    <w:rsid w:val="00A145AE"/>
    <w:rsid w:val="00A14F3A"/>
    <w:rsid w:val="00A15189"/>
    <w:rsid w:val="00A153DA"/>
    <w:rsid w:val="00A16343"/>
    <w:rsid w:val="00A20317"/>
    <w:rsid w:val="00A20391"/>
    <w:rsid w:val="00A2081C"/>
    <w:rsid w:val="00A20975"/>
    <w:rsid w:val="00A21168"/>
    <w:rsid w:val="00A21B2B"/>
    <w:rsid w:val="00A226FA"/>
    <w:rsid w:val="00A22D4B"/>
    <w:rsid w:val="00A22EBB"/>
    <w:rsid w:val="00A244FD"/>
    <w:rsid w:val="00A24A4C"/>
    <w:rsid w:val="00A255A6"/>
    <w:rsid w:val="00A25DE3"/>
    <w:rsid w:val="00A25E73"/>
    <w:rsid w:val="00A268D9"/>
    <w:rsid w:val="00A26908"/>
    <w:rsid w:val="00A27185"/>
    <w:rsid w:val="00A27EE3"/>
    <w:rsid w:val="00A308CE"/>
    <w:rsid w:val="00A318C9"/>
    <w:rsid w:val="00A31CD3"/>
    <w:rsid w:val="00A334FD"/>
    <w:rsid w:val="00A33E95"/>
    <w:rsid w:val="00A33EDB"/>
    <w:rsid w:val="00A345EF"/>
    <w:rsid w:val="00A356E7"/>
    <w:rsid w:val="00A35DD5"/>
    <w:rsid w:val="00A36553"/>
    <w:rsid w:val="00A36FCE"/>
    <w:rsid w:val="00A37C46"/>
    <w:rsid w:val="00A37D3F"/>
    <w:rsid w:val="00A40EF7"/>
    <w:rsid w:val="00A41631"/>
    <w:rsid w:val="00A424F6"/>
    <w:rsid w:val="00A42B8D"/>
    <w:rsid w:val="00A43066"/>
    <w:rsid w:val="00A44370"/>
    <w:rsid w:val="00A44628"/>
    <w:rsid w:val="00A45085"/>
    <w:rsid w:val="00A454AB"/>
    <w:rsid w:val="00A45C66"/>
    <w:rsid w:val="00A460A9"/>
    <w:rsid w:val="00A47A74"/>
    <w:rsid w:val="00A5035B"/>
    <w:rsid w:val="00A50C5E"/>
    <w:rsid w:val="00A537A3"/>
    <w:rsid w:val="00A53A8E"/>
    <w:rsid w:val="00A53F43"/>
    <w:rsid w:val="00A5548E"/>
    <w:rsid w:val="00A55990"/>
    <w:rsid w:val="00A5608A"/>
    <w:rsid w:val="00A577BA"/>
    <w:rsid w:val="00A60FAC"/>
    <w:rsid w:val="00A61582"/>
    <w:rsid w:val="00A61C77"/>
    <w:rsid w:val="00A63CC2"/>
    <w:rsid w:val="00A65368"/>
    <w:rsid w:val="00A65DAA"/>
    <w:rsid w:val="00A66636"/>
    <w:rsid w:val="00A66AA5"/>
    <w:rsid w:val="00A67682"/>
    <w:rsid w:val="00A67BB6"/>
    <w:rsid w:val="00A67DB5"/>
    <w:rsid w:val="00A67F3D"/>
    <w:rsid w:val="00A70CBF"/>
    <w:rsid w:val="00A71A1B"/>
    <w:rsid w:val="00A71B1D"/>
    <w:rsid w:val="00A72A94"/>
    <w:rsid w:val="00A7362C"/>
    <w:rsid w:val="00A73BF4"/>
    <w:rsid w:val="00A73FAC"/>
    <w:rsid w:val="00A745DA"/>
    <w:rsid w:val="00A752FE"/>
    <w:rsid w:val="00A75593"/>
    <w:rsid w:val="00A80CEB"/>
    <w:rsid w:val="00A81034"/>
    <w:rsid w:val="00A8259B"/>
    <w:rsid w:val="00A828E5"/>
    <w:rsid w:val="00A834FC"/>
    <w:rsid w:val="00A83E91"/>
    <w:rsid w:val="00A848C7"/>
    <w:rsid w:val="00A851B3"/>
    <w:rsid w:val="00A866F5"/>
    <w:rsid w:val="00A8676D"/>
    <w:rsid w:val="00A9043C"/>
    <w:rsid w:val="00A90451"/>
    <w:rsid w:val="00A907DF"/>
    <w:rsid w:val="00A91A37"/>
    <w:rsid w:val="00A91D3D"/>
    <w:rsid w:val="00A9229D"/>
    <w:rsid w:val="00A92638"/>
    <w:rsid w:val="00A92C7C"/>
    <w:rsid w:val="00A93AAA"/>
    <w:rsid w:val="00A93AD4"/>
    <w:rsid w:val="00A93D28"/>
    <w:rsid w:val="00A9480F"/>
    <w:rsid w:val="00A95899"/>
    <w:rsid w:val="00A95A0F"/>
    <w:rsid w:val="00A95D4A"/>
    <w:rsid w:val="00A96B18"/>
    <w:rsid w:val="00A97526"/>
    <w:rsid w:val="00AA053F"/>
    <w:rsid w:val="00AA21B9"/>
    <w:rsid w:val="00AA4ACB"/>
    <w:rsid w:val="00AA58B9"/>
    <w:rsid w:val="00AA6180"/>
    <w:rsid w:val="00AA6265"/>
    <w:rsid w:val="00AA675F"/>
    <w:rsid w:val="00AA6FA4"/>
    <w:rsid w:val="00AB0831"/>
    <w:rsid w:val="00AB1F00"/>
    <w:rsid w:val="00AB215E"/>
    <w:rsid w:val="00AB2F60"/>
    <w:rsid w:val="00AB32D7"/>
    <w:rsid w:val="00AB348C"/>
    <w:rsid w:val="00AB37FC"/>
    <w:rsid w:val="00AB3AD7"/>
    <w:rsid w:val="00AB426D"/>
    <w:rsid w:val="00AB4BFE"/>
    <w:rsid w:val="00AB595B"/>
    <w:rsid w:val="00AB61F7"/>
    <w:rsid w:val="00AB7853"/>
    <w:rsid w:val="00AC3005"/>
    <w:rsid w:val="00AC424A"/>
    <w:rsid w:val="00AC53D9"/>
    <w:rsid w:val="00AC5DD2"/>
    <w:rsid w:val="00AC782E"/>
    <w:rsid w:val="00AC7928"/>
    <w:rsid w:val="00AD0751"/>
    <w:rsid w:val="00AD0934"/>
    <w:rsid w:val="00AD0955"/>
    <w:rsid w:val="00AD0B66"/>
    <w:rsid w:val="00AD0F22"/>
    <w:rsid w:val="00AD1570"/>
    <w:rsid w:val="00AD3331"/>
    <w:rsid w:val="00AD37BD"/>
    <w:rsid w:val="00AD46E0"/>
    <w:rsid w:val="00AD4A81"/>
    <w:rsid w:val="00AD5A7F"/>
    <w:rsid w:val="00AD60E2"/>
    <w:rsid w:val="00AD624E"/>
    <w:rsid w:val="00AD71AC"/>
    <w:rsid w:val="00AE3B8A"/>
    <w:rsid w:val="00AE48D5"/>
    <w:rsid w:val="00AE63A3"/>
    <w:rsid w:val="00AE6AB8"/>
    <w:rsid w:val="00AE7018"/>
    <w:rsid w:val="00AE77BA"/>
    <w:rsid w:val="00AE7B13"/>
    <w:rsid w:val="00AF0122"/>
    <w:rsid w:val="00AF02BA"/>
    <w:rsid w:val="00AF02FB"/>
    <w:rsid w:val="00AF0881"/>
    <w:rsid w:val="00AF0AA3"/>
    <w:rsid w:val="00AF0C95"/>
    <w:rsid w:val="00AF1E74"/>
    <w:rsid w:val="00AF2724"/>
    <w:rsid w:val="00AF43EE"/>
    <w:rsid w:val="00AF464A"/>
    <w:rsid w:val="00AF5965"/>
    <w:rsid w:val="00AF68D2"/>
    <w:rsid w:val="00AF7583"/>
    <w:rsid w:val="00B01853"/>
    <w:rsid w:val="00B02F8F"/>
    <w:rsid w:val="00B03913"/>
    <w:rsid w:val="00B0491A"/>
    <w:rsid w:val="00B04CF4"/>
    <w:rsid w:val="00B0569E"/>
    <w:rsid w:val="00B0582D"/>
    <w:rsid w:val="00B06A43"/>
    <w:rsid w:val="00B073D2"/>
    <w:rsid w:val="00B117C5"/>
    <w:rsid w:val="00B12D10"/>
    <w:rsid w:val="00B131FC"/>
    <w:rsid w:val="00B13ECB"/>
    <w:rsid w:val="00B156FF"/>
    <w:rsid w:val="00B15A1D"/>
    <w:rsid w:val="00B177D3"/>
    <w:rsid w:val="00B17E7C"/>
    <w:rsid w:val="00B20E3C"/>
    <w:rsid w:val="00B2108E"/>
    <w:rsid w:val="00B221D2"/>
    <w:rsid w:val="00B2284B"/>
    <w:rsid w:val="00B24D75"/>
    <w:rsid w:val="00B27B3F"/>
    <w:rsid w:val="00B304A9"/>
    <w:rsid w:val="00B308C9"/>
    <w:rsid w:val="00B33185"/>
    <w:rsid w:val="00B331C6"/>
    <w:rsid w:val="00B33544"/>
    <w:rsid w:val="00B35217"/>
    <w:rsid w:val="00B35AFA"/>
    <w:rsid w:val="00B37213"/>
    <w:rsid w:val="00B40C0F"/>
    <w:rsid w:val="00B41193"/>
    <w:rsid w:val="00B41300"/>
    <w:rsid w:val="00B41CB9"/>
    <w:rsid w:val="00B41E07"/>
    <w:rsid w:val="00B42B15"/>
    <w:rsid w:val="00B43504"/>
    <w:rsid w:val="00B438E2"/>
    <w:rsid w:val="00B444F6"/>
    <w:rsid w:val="00B44D36"/>
    <w:rsid w:val="00B4538F"/>
    <w:rsid w:val="00B4624F"/>
    <w:rsid w:val="00B46754"/>
    <w:rsid w:val="00B4676B"/>
    <w:rsid w:val="00B46A66"/>
    <w:rsid w:val="00B505B8"/>
    <w:rsid w:val="00B50958"/>
    <w:rsid w:val="00B51095"/>
    <w:rsid w:val="00B51B1B"/>
    <w:rsid w:val="00B5250C"/>
    <w:rsid w:val="00B52CD0"/>
    <w:rsid w:val="00B538DE"/>
    <w:rsid w:val="00B5394F"/>
    <w:rsid w:val="00B539D7"/>
    <w:rsid w:val="00B54239"/>
    <w:rsid w:val="00B54A93"/>
    <w:rsid w:val="00B54C06"/>
    <w:rsid w:val="00B55474"/>
    <w:rsid w:val="00B602A7"/>
    <w:rsid w:val="00B60EB4"/>
    <w:rsid w:val="00B620A7"/>
    <w:rsid w:val="00B62BF5"/>
    <w:rsid w:val="00B631A1"/>
    <w:rsid w:val="00B633FE"/>
    <w:rsid w:val="00B64AB1"/>
    <w:rsid w:val="00B66A29"/>
    <w:rsid w:val="00B67AB6"/>
    <w:rsid w:val="00B705A2"/>
    <w:rsid w:val="00B706E9"/>
    <w:rsid w:val="00B73F3C"/>
    <w:rsid w:val="00B74BB6"/>
    <w:rsid w:val="00B761B1"/>
    <w:rsid w:val="00B76EA3"/>
    <w:rsid w:val="00B773A0"/>
    <w:rsid w:val="00B80445"/>
    <w:rsid w:val="00B810E9"/>
    <w:rsid w:val="00B813BE"/>
    <w:rsid w:val="00B81A61"/>
    <w:rsid w:val="00B81CD6"/>
    <w:rsid w:val="00B82770"/>
    <w:rsid w:val="00B83E6F"/>
    <w:rsid w:val="00B83EA5"/>
    <w:rsid w:val="00B87CAA"/>
    <w:rsid w:val="00B92112"/>
    <w:rsid w:val="00B921E1"/>
    <w:rsid w:val="00B925CB"/>
    <w:rsid w:val="00B93625"/>
    <w:rsid w:val="00B93A71"/>
    <w:rsid w:val="00B93BDC"/>
    <w:rsid w:val="00B948E5"/>
    <w:rsid w:val="00B97500"/>
    <w:rsid w:val="00B9DF08"/>
    <w:rsid w:val="00BA00A1"/>
    <w:rsid w:val="00BA0B37"/>
    <w:rsid w:val="00BA3F85"/>
    <w:rsid w:val="00BA47BC"/>
    <w:rsid w:val="00BA5376"/>
    <w:rsid w:val="00BA54C1"/>
    <w:rsid w:val="00BA57BB"/>
    <w:rsid w:val="00BA634A"/>
    <w:rsid w:val="00BA64B0"/>
    <w:rsid w:val="00BA76E5"/>
    <w:rsid w:val="00BB182B"/>
    <w:rsid w:val="00BB3D9F"/>
    <w:rsid w:val="00BB54A3"/>
    <w:rsid w:val="00BB6770"/>
    <w:rsid w:val="00BC05C4"/>
    <w:rsid w:val="00BC09A7"/>
    <w:rsid w:val="00BC0BE2"/>
    <w:rsid w:val="00BC0E9B"/>
    <w:rsid w:val="00BC1A68"/>
    <w:rsid w:val="00BC1E3B"/>
    <w:rsid w:val="00BC22EE"/>
    <w:rsid w:val="00BC235A"/>
    <w:rsid w:val="00BC286D"/>
    <w:rsid w:val="00BC2AED"/>
    <w:rsid w:val="00BC2B58"/>
    <w:rsid w:val="00BC3A22"/>
    <w:rsid w:val="00BC3C52"/>
    <w:rsid w:val="00BC4D16"/>
    <w:rsid w:val="00BC54BA"/>
    <w:rsid w:val="00BC65AB"/>
    <w:rsid w:val="00BC6845"/>
    <w:rsid w:val="00BC7055"/>
    <w:rsid w:val="00BC723F"/>
    <w:rsid w:val="00BC741A"/>
    <w:rsid w:val="00BC7795"/>
    <w:rsid w:val="00BD06EB"/>
    <w:rsid w:val="00BD0B19"/>
    <w:rsid w:val="00BD19E6"/>
    <w:rsid w:val="00BD20A5"/>
    <w:rsid w:val="00BD2E66"/>
    <w:rsid w:val="00BD4987"/>
    <w:rsid w:val="00BD5557"/>
    <w:rsid w:val="00BD5DEE"/>
    <w:rsid w:val="00BD6760"/>
    <w:rsid w:val="00BD7754"/>
    <w:rsid w:val="00BE07B3"/>
    <w:rsid w:val="00BE1148"/>
    <w:rsid w:val="00BE1E7A"/>
    <w:rsid w:val="00BE1F89"/>
    <w:rsid w:val="00BE24CA"/>
    <w:rsid w:val="00BE32C8"/>
    <w:rsid w:val="00BE3981"/>
    <w:rsid w:val="00BE4B2E"/>
    <w:rsid w:val="00BE523F"/>
    <w:rsid w:val="00BE62BE"/>
    <w:rsid w:val="00BE6B09"/>
    <w:rsid w:val="00BE717C"/>
    <w:rsid w:val="00BE79A5"/>
    <w:rsid w:val="00BF02B1"/>
    <w:rsid w:val="00BF391A"/>
    <w:rsid w:val="00BF3B67"/>
    <w:rsid w:val="00BF3E8B"/>
    <w:rsid w:val="00BF4A9B"/>
    <w:rsid w:val="00BF4ACB"/>
    <w:rsid w:val="00BF4E57"/>
    <w:rsid w:val="00BF4F87"/>
    <w:rsid w:val="00BF51CA"/>
    <w:rsid w:val="00BF5BE2"/>
    <w:rsid w:val="00BF5F7E"/>
    <w:rsid w:val="00BF611B"/>
    <w:rsid w:val="00BF6681"/>
    <w:rsid w:val="00BF73BE"/>
    <w:rsid w:val="00BF7A7C"/>
    <w:rsid w:val="00C00728"/>
    <w:rsid w:val="00C018DC"/>
    <w:rsid w:val="00C045B1"/>
    <w:rsid w:val="00C04700"/>
    <w:rsid w:val="00C0539A"/>
    <w:rsid w:val="00C05639"/>
    <w:rsid w:val="00C061A9"/>
    <w:rsid w:val="00C06F48"/>
    <w:rsid w:val="00C07073"/>
    <w:rsid w:val="00C07986"/>
    <w:rsid w:val="00C1002B"/>
    <w:rsid w:val="00C10854"/>
    <w:rsid w:val="00C11F57"/>
    <w:rsid w:val="00C121CE"/>
    <w:rsid w:val="00C1457D"/>
    <w:rsid w:val="00C145F4"/>
    <w:rsid w:val="00C16C4D"/>
    <w:rsid w:val="00C17366"/>
    <w:rsid w:val="00C205F9"/>
    <w:rsid w:val="00C20B50"/>
    <w:rsid w:val="00C21C70"/>
    <w:rsid w:val="00C22501"/>
    <w:rsid w:val="00C227DA"/>
    <w:rsid w:val="00C252B1"/>
    <w:rsid w:val="00C25933"/>
    <w:rsid w:val="00C25C37"/>
    <w:rsid w:val="00C25DFC"/>
    <w:rsid w:val="00C26308"/>
    <w:rsid w:val="00C2683B"/>
    <w:rsid w:val="00C27B92"/>
    <w:rsid w:val="00C30295"/>
    <w:rsid w:val="00C3086E"/>
    <w:rsid w:val="00C3115F"/>
    <w:rsid w:val="00C3134B"/>
    <w:rsid w:val="00C31D78"/>
    <w:rsid w:val="00C32651"/>
    <w:rsid w:val="00C34237"/>
    <w:rsid w:val="00C3524E"/>
    <w:rsid w:val="00C353AB"/>
    <w:rsid w:val="00C35C21"/>
    <w:rsid w:val="00C37493"/>
    <w:rsid w:val="00C37678"/>
    <w:rsid w:val="00C378DB"/>
    <w:rsid w:val="00C4054F"/>
    <w:rsid w:val="00C40A19"/>
    <w:rsid w:val="00C41029"/>
    <w:rsid w:val="00C41996"/>
    <w:rsid w:val="00C447BA"/>
    <w:rsid w:val="00C44D36"/>
    <w:rsid w:val="00C45161"/>
    <w:rsid w:val="00C452F6"/>
    <w:rsid w:val="00C45BA5"/>
    <w:rsid w:val="00C46F70"/>
    <w:rsid w:val="00C47178"/>
    <w:rsid w:val="00C47266"/>
    <w:rsid w:val="00C4749B"/>
    <w:rsid w:val="00C503BF"/>
    <w:rsid w:val="00C51745"/>
    <w:rsid w:val="00C523B9"/>
    <w:rsid w:val="00C52552"/>
    <w:rsid w:val="00C5257C"/>
    <w:rsid w:val="00C52741"/>
    <w:rsid w:val="00C5275F"/>
    <w:rsid w:val="00C53752"/>
    <w:rsid w:val="00C5508D"/>
    <w:rsid w:val="00C5529B"/>
    <w:rsid w:val="00C5615F"/>
    <w:rsid w:val="00C56459"/>
    <w:rsid w:val="00C60671"/>
    <w:rsid w:val="00C61B2E"/>
    <w:rsid w:val="00C625BE"/>
    <w:rsid w:val="00C6312B"/>
    <w:rsid w:val="00C63C8A"/>
    <w:rsid w:val="00C64C3C"/>
    <w:rsid w:val="00C70EA4"/>
    <w:rsid w:val="00C71757"/>
    <w:rsid w:val="00C71EF5"/>
    <w:rsid w:val="00C7224B"/>
    <w:rsid w:val="00C72DAD"/>
    <w:rsid w:val="00C72E7B"/>
    <w:rsid w:val="00C73279"/>
    <w:rsid w:val="00C732D7"/>
    <w:rsid w:val="00C734CA"/>
    <w:rsid w:val="00C73A4C"/>
    <w:rsid w:val="00C75225"/>
    <w:rsid w:val="00C75853"/>
    <w:rsid w:val="00C7716B"/>
    <w:rsid w:val="00C77338"/>
    <w:rsid w:val="00C77995"/>
    <w:rsid w:val="00C77BFA"/>
    <w:rsid w:val="00C77FA3"/>
    <w:rsid w:val="00C81353"/>
    <w:rsid w:val="00C814F5"/>
    <w:rsid w:val="00C82144"/>
    <w:rsid w:val="00C83790"/>
    <w:rsid w:val="00C87F5C"/>
    <w:rsid w:val="00C90F72"/>
    <w:rsid w:val="00C91D00"/>
    <w:rsid w:val="00C92619"/>
    <w:rsid w:val="00C92F0F"/>
    <w:rsid w:val="00C9349C"/>
    <w:rsid w:val="00C93AB3"/>
    <w:rsid w:val="00C9593F"/>
    <w:rsid w:val="00C96364"/>
    <w:rsid w:val="00C97D23"/>
    <w:rsid w:val="00CA0465"/>
    <w:rsid w:val="00CA15BD"/>
    <w:rsid w:val="00CA171A"/>
    <w:rsid w:val="00CA1FA1"/>
    <w:rsid w:val="00CA206B"/>
    <w:rsid w:val="00CA26E1"/>
    <w:rsid w:val="00CA2A4A"/>
    <w:rsid w:val="00CA3865"/>
    <w:rsid w:val="00CA39B1"/>
    <w:rsid w:val="00CA3C5D"/>
    <w:rsid w:val="00CA3CC6"/>
    <w:rsid w:val="00CA4C89"/>
    <w:rsid w:val="00CA4F53"/>
    <w:rsid w:val="00CA55E8"/>
    <w:rsid w:val="00CA5945"/>
    <w:rsid w:val="00CA628C"/>
    <w:rsid w:val="00CA6301"/>
    <w:rsid w:val="00CB0AC7"/>
    <w:rsid w:val="00CB3E1C"/>
    <w:rsid w:val="00CB3FB0"/>
    <w:rsid w:val="00CB50D6"/>
    <w:rsid w:val="00CB5352"/>
    <w:rsid w:val="00CB6D10"/>
    <w:rsid w:val="00CB70B7"/>
    <w:rsid w:val="00CC063B"/>
    <w:rsid w:val="00CC06A2"/>
    <w:rsid w:val="00CC10EF"/>
    <w:rsid w:val="00CC25AF"/>
    <w:rsid w:val="00CC2CE1"/>
    <w:rsid w:val="00CC4C0E"/>
    <w:rsid w:val="00CC5438"/>
    <w:rsid w:val="00CC57E8"/>
    <w:rsid w:val="00CC5BEF"/>
    <w:rsid w:val="00CC606E"/>
    <w:rsid w:val="00CC658D"/>
    <w:rsid w:val="00CC762A"/>
    <w:rsid w:val="00CC765B"/>
    <w:rsid w:val="00CD0126"/>
    <w:rsid w:val="00CD0ACD"/>
    <w:rsid w:val="00CD0BCE"/>
    <w:rsid w:val="00CD3076"/>
    <w:rsid w:val="00CD313D"/>
    <w:rsid w:val="00CD3A15"/>
    <w:rsid w:val="00CD44EF"/>
    <w:rsid w:val="00CD60EF"/>
    <w:rsid w:val="00CD6ADA"/>
    <w:rsid w:val="00CD7217"/>
    <w:rsid w:val="00CD7B61"/>
    <w:rsid w:val="00CE1403"/>
    <w:rsid w:val="00CE1D1E"/>
    <w:rsid w:val="00CE29BF"/>
    <w:rsid w:val="00CE3ED2"/>
    <w:rsid w:val="00CE5E68"/>
    <w:rsid w:val="00CE67D8"/>
    <w:rsid w:val="00CE786A"/>
    <w:rsid w:val="00CE7DBF"/>
    <w:rsid w:val="00CF025E"/>
    <w:rsid w:val="00CF1A76"/>
    <w:rsid w:val="00CF1D19"/>
    <w:rsid w:val="00CF1D25"/>
    <w:rsid w:val="00CF20A5"/>
    <w:rsid w:val="00CF2CDD"/>
    <w:rsid w:val="00CF3643"/>
    <w:rsid w:val="00CF3E2C"/>
    <w:rsid w:val="00CF604A"/>
    <w:rsid w:val="00D02506"/>
    <w:rsid w:val="00D02602"/>
    <w:rsid w:val="00D02E32"/>
    <w:rsid w:val="00D033DD"/>
    <w:rsid w:val="00D03A85"/>
    <w:rsid w:val="00D045CE"/>
    <w:rsid w:val="00D07E06"/>
    <w:rsid w:val="00D10138"/>
    <w:rsid w:val="00D10338"/>
    <w:rsid w:val="00D111DA"/>
    <w:rsid w:val="00D1158E"/>
    <w:rsid w:val="00D1184B"/>
    <w:rsid w:val="00D11904"/>
    <w:rsid w:val="00D12F03"/>
    <w:rsid w:val="00D13236"/>
    <w:rsid w:val="00D138F0"/>
    <w:rsid w:val="00D1417E"/>
    <w:rsid w:val="00D14A9B"/>
    <w:rsid w:val="00D1505C"/>
    <w:rsid w:val="00D16BF0"/>
    <w:rsid w:val="00D17120"/>
    <w:rsid w:val="00D203DD"/>
    <w:rsid w:val="00D207C8"/>
    <w:rsid w:val="00D20C0F"/>
    <w:rsid w:val="00D21020"/>
    <w:rsid w:val="00D2143A"/>
    <w:rsid w:val="00D216CB"/>
    <w:rsid w:val="00D24711"/>
    <w:rsid w:val="00D25034"/>
    <w:rsid w:val="00D273E1"/>
    <w:rsid w:val="00D273EC"/>
    <w:rsid w:val="00D30157"/>
    <w:rsid w:val="00D30924"/>
    <w:rsid w:val="00D3386C"/>
    <w:rsid w:val="00D33DB8"/>
    <w:rsid w:val="00D34AC5"/>
    <w:rsid w:val="00D35143"/>
    <w:rsid w:val="00D3579A"/>
    <w:rsid w:val="00D35FAC"/>
    <w:rsid w:val="00D42205"/>
    <w:rsid w:val="00D44249"/>
    <w:rsid w:val="00D44888"/>
    <w:rsid w:val="00D45CF4"/>
    <w:rsid w:val="00D46333"/>
    <w:rsid w:val="00D473CA"/>
    <w:rsid w:val="00D474CB"/>
    <w:rsid w:val="00D47AB3"/>
    <w:rsid w:val="00D47DAA"/>
    <w:rsid w:val="00D50C8E"/>
    <w:rsid w:val="00D50E54"/>
    <w:rsid w:val="00D513E7"/>
    <w:rsid w:val="00D51821"/>
    <w:rsid w:val="00D51CC9"/>
    <w:rsid w:val="00D5260F"/>
    <w:rsid w:val="00D5590E"/>
    <w:rsid w:val="00D55B99"/>
    <w:rsid w:val="00D55E02"/>
    <w:rsid w:val="00D56AB1"/>
    <w:rsid w:val="00D56DB7"/>
    <w:rsid w:val="00D572A8"/>
    <w:rsid w:val="00D577D0"/>
    <w:rsid w:val="00D60F4F"/>
    <w:rsid w:val="00D61E98"/>
    <w:rsid w:val="00D635EE"/>
    <w:rsid w:val="00D637C0"/>
    <w:rsid w:val="00D63AE0"/>
    <w:rsid w:val="00D64A6B"/>
    <w:rsid w:val="00D654B9"/>
    <w:rsid w:val="00D662E5"/>
    <w:rsid w:val="00D66BC7"/>
    <w:rsid w:val="00D671EA"/>
    <w:rsid w:val="00D70B12"/>
    <w:rsid w:val="00D70D42"/>
    <w:rsid w:val="00D71E3A"/>
    <w:rsid w:val="00D7214D"/>
    <w:rsid w:val="00D73CB2"/>
    <w:rsid w:val="00D75055"/>
    <w:rsid w:val="00D752AA"/>
    <w:rsid w:val="00D755B0"/>
    <w:rsid w:val="00D75B1F"/>
    <w:rsid w:val="00D75C2D"/>
    <w:rsid w:val="00D76412"/>
    <w:rsid w:val="00D76734"/>
    <w:rsid w:val="00D809A4"/>
    <w:rsid w:val="00D80B02"/>
    <w:rsid w:val="00D83112"/>
    <w:rsid w:val="00D8351A"/>
    <w:rsid w:val="00D836E4"/>
    <w:rsid w:val="00D837FB"/>
    <w:rsid w:val="00D841A9"/>
    <w:rsid w:val="00D843EC"/>
    <w:rsid w:val="00D84A46"/>
    <w:rsid w:val="00D858D3"/>
    <w:rsid w:val="00D85994"/>
    <w:rsid w:val="00D8640D"/>
    <w:rsid w:val="00D86FEA"/>
    <w:rsid w:val="00D90762"/>
    <w:rsid w:val="00D90BEF"/>
    <w:rsid w:val="00D9138F"/>
    <w:rsid w:val="00D93CBC"/>
    <w:rsid w:val="00D94652"/>
    <w:rsid w:val="00D965B3"/>
    <w:rsid w:val="00DA0A53"/>
    <w:rsid w:val="00DA0C52"/>
    <w:rsid w:val="00DA2190"/>
    <w:rsid w:val="00DA26D9"/>
    <w:rsid w:val="00DA3077"/>
    <w:rsid w:val="00DA31AF"/>
    <w:rsid w:val="00DA37DA"/>
    <w:rsid w:val="00DA3E0B"/>
    <w:rsid w:val="00DA3E32"/>
    <w:rsid w:val="00DA4FA2"/>
    <w:rsid w:val="00DA548A"/>
    <w:rsid w:val="00DA57D7"/>
    <w:rsid w:val="00DA66A2"/>
    <w:rsid w:val="00DA6DDB"/>
    <w:rsid w:val="00DB01DA"/>
    <w:rsid w:val="00DB03E9"/>
    <w:rsid w:val="00DB1159"/>
    <w:rsid w:val="00DB1ED0"/>
    <w:rsid w:val="00DB2117"/>
    <w:rsid w:val="00DB2271"/>
    <w:rsid w:val="00DB24FC"/>
    <w:rsid w:val="00DB373F"/>
    <w:rsid w:val="00DB37B7"/>
    <w:rsid w:val="00DB4055"/>
    <w:rsid w:val="00DB42CC"/>
    <w:rsid w:val="00DB4CC7"/>
    <w:rsid w:val="00DB635D"/>
    <w:rsid w:val="00DB70DD"/>
    <w:rsid w:val="00DB7973"/>
    <w:rsid w:val="00DC02C1"/>
    <w:rsid w:val="00DC0B5F"/>
    <w:rsid w:val="00DC19A8"/>
    <w:rsid w:val="00DC2636"/>
    <w:rsid w:val="00DC5548"/>
    <w:rsid w:val="00DC7B89"/>
    <w:rsid w:val="00DC7DA7"/>
    <w:rsid w:val="00DD1BB7"/>
    <w:rsid w:val="00DD1F7E"/>
    <w:rsid w:val="00DD2A33"/>
    <w:rsid w:val="00DD2D57"/>
    <w:rsid w:val="00DD4A91"/>
    <w:rsid w:val="00DD54B3"/>
    <w:rsid w:val="00DD55F1"/>
    <w:rsid w:val="00DD586D"/>
    <w:rsid w:val="00DD716E"/>
    <w:rsid w:val="00DD73CA"/>
    <w:rsid w:val="00DD7C1A"/>
    <w:rsid w:val="00DE02BA"/>
    <w:rsid w:val="00DE13ED"/>
    <w:rsid w:val="00DE2422"/>
    <w:rsid w:val="00DE2943"/>
    <w:rsid w:val="00DE31A8"/>
    <w:rsid w:val="00DE3307"/>
    <w:rsid w:val="00DE35BB"/>
    <w:rsid w:val="00DE430B"/>
    <w:rsid w:val="00DE5DFD"/>
    <w:rsid w:val="00DE6870"/>
    <w:rsid w:val="00DE78D4"/>
    <w:rsid w:val="00DF09D7"/>
    <w:rsid w:val="00DF0D7E"/>
    <w:rsid w:val="00DF1B82"/>
    <w:rsid w:val="00DF255E"/>
    <w:rsid w:val="00DF2636"/>
    <w:rsid w:val="00DF2C4D"/>
    <w:rsid w:val="00DF38A0"/>
    <w:rsid w:val="00DF3AE2"/>
    <w:rsid w:val="00DF3D15"/>
    <w:rsid w:val="00DF460D"/>
    <w:rsid w:val="00DF5355"/>
    <w:rsid w:val="00DF57C9"/>
    <w:rsid w:val="00DF5847"/>
    <w:rsid w:val="00DF5DF4"/>
    <w:rsid w:val="00DF75ED"/>
    <w:rsid w:val="00E00137"/>
    <w:rsid w:val="00E00301"/>
    <w:rsid w:val="00E011C0"/>
    <w:rsid w:val="00E01430"/>
    <w:rsid w:val="00E0216F"/>
    <w:rsid w:val="00E027AA"/>
    <w:rsid w:val="00E02C8C"/>
    <w:rsid w:val="00E03024"/>
    <w:rsid w:val="00E0465E"/>
    <w:rsid w:val="00E04BCD"/>
    <w:rsid w:val="00E063C4"/>
    <w:rsid w:val="00E069EB"/>
    <w:rsid w:val="00E075D7"/>
    <w:rsid w:val="00E07B0E"/>
    <w:rsid w:val="00E07D69"/>
    <w:rsid w:val="00E1174B"/>
    <w:rsid w:val="00E122AC"/>
    <w:rsid w:val="00E12A2F"/>
    <w:rsid w:val="00E1305F"/>
    <w:rsid w:val="00E13B06"/>
    <w:rsid w:val="00E13D26"/>
    <w:rsid w:val="00E14942"/>
    <w:rsid w:val="00E15748"/>
    <w:rsid w:val="00E17BE5"/>
    <w:rsid w:val="00E20487"/>
    <w:rsid w:val="00E20C08"/>
    <w:rsid w:val="00E2164B"/>
    <w:rsid w:val="00E2370F"/>
    <w:rsid w:val="00E24BE5"/>
    <w:rsid w:val="00E25156"/>
    <w:rsid w:val="00E2531B"/>
    <w:rsid w:val="00E259BC"/>
    <w:rsid w:val="00E26A87"/>
    <w:rsid w:val="00E271EF"/>
    <w:rsid w:val="00E30235"/>
    <w:rsid w:val="00E3031D"/>
    <w:rsid w:val="00E31835"/>
    <w:rsid w:val="00E31E92"/>
    <w:rsid w:val="00E3244B"/>
    <w:rsid w:val="00E324C8"/>
    <w:rsid w:val="00E34033"/>
    <w:rsid w:val="00E34671"/>
    <w:rsid w:val="00E346B9"/>
    <w:rsid w:val="00E34CFE"/>
    <w:rsid w:val="00E3522A"/>
    <w:rsid w:val="00E353EE"/>
    <w:rsid w:val="00E3663D"/>
    <w:rsid w:val="00E37C3B"/>
    <w:rsid w:val="00E40FE3"/>
    <w:rsid w:val="00E41DAF"/>
    <w:rsid w:val="00E41F68"/>
    <w:rsid w:val="00E4270B"/>
    <w:rsid w:val="00E42DAB"/>
    <w:rsid w:val="00E43D14"/>
    <w:rsid w:val="00E43F4E"/>
    <w:rsid w:val="00E44173"/>
    <w:rsid w:val="00E454F5"/>
    <w:rsid w:val="00E4594E"/>
    <w:rsid w:val="00E460DB"/>
    <w:rsid w:val="00E46114"/>
    <w:rsid w:val="00E4621E"/>
    <w:rsid w:val="00E47C8B"/>
    <w:rsid w:val="00E50A98"/>
    <w:rsid w:val="00E52090"/>
    <w:rsid w:val="00E5299F"/>
    <w:rsid w:val="00E536C2"/>
    <w:rsid w:val="00E545C7"/>
    <w:rsid w:val="00E5484F"/>
    <w:rsid w:val="00E55DF0"/>
    <w:rsid w:val="00E575F2"/>
    <w:rsid w:val="00E622D6"/>
    <w:rsid w:val="00E628A1"/>
    <w:rsid w:val="00E63E99"/>
    <w:rsid w:val="00E641B6"/>
    <w:rsid w:val="00E647F6"/>
    <w:rsid w:val="00E64C37"/>
    <w:rsid w:val="00E6582C"/>
    <w:rsid w:val="00E6671B"/>
    <w:rsid w:val="00E71E5D"/>
    <w:rsid w:val="00E71EB2"/>
    <w:rsid w:val="00E725D4"/>
    <w:rsid w:val="00E7463F"/>
    <w:rsid w:val="00E74AD2"/>
    <w:rsid w:val="00E75B31"/>
    <w:rsid w:val="00E76648"/>
    <w:rsid w:val="00E7673E"/>
    <w:rsid w:val="00E80618"/>
    <w:rsid w:val="00E80EE8"/>
    <w:rsid w:val="00E81128"/>
    <w:rsid w:val="00E8148F"/>
    <w:rsid w:val="00E82DC1"/>
    <w:rsid w:val="00E83039"/>
    <w:rsid w:val="00E83A0C"/>
    <w:rsid w:val="00E83DA5"/>
    <w:rsid w:val="00E84712"/>
    <w:rsid w:val="00E8570B"/>
    <w:rsid w:val="00E9066A"/>
    <w:rsid w:val="00E93657"/>
    <w:rsid w:val="00E93D0E"/>
    <w:rsid w:val="00E95AB3"/>
    <w:rsid w:val="00E969AF"/>
    <w:rsid w:val="00E97E4E"/>
    <w:rsid w:val="00EA0E50"/>
    <w:rsid w:val="00EA1AF9"/>
    <w:rsid w:val="00EA277F"/>
    <w:rsid w:val="00EA2C8C"/>
    <w:rsid w:val="00EA3246"/>
    <w:rsid w:val="00EA5879"/>
    <w:rsid w:val="00EA652C"/>
    <w:rsid w:val="00EA68D7"/>
    <w:rsid w:val="00EA77B4"/>
    <w:rsid w:val="00EA7920"/>
    <w:rsid w:val="00EB0395"/>
    <w:rsid w:val="00EB163B"/>
    <w:rsid w:val="00EB198B"/>
    <w:rsid w:val="00EB19E4"/>
    <w:rsid w:val="00EB2321"/>
    <w:rsid w:val="00EB35A4"/>
    <w:rsid w:val="00EB422E"/>
    <w:rsid w:val="00EB5CBE"/>
    <w:rsid w:val="00EB5D08"/>
    <w:rsid w:val="00EB5EC5"/>
    <w:rsid w:val="00EB611B"/>
    <w:rsid w:val="00EB755F"/>
    <w:rsid w:val="00EB7BB9"/>
    <w:rsid w:val="00EC0979"/>
    <w:rsid w:val="00EC10CF"/>
    <w:rsid w:val="00EC2553"/>
    <w:rsid w:val="00EC55C8"/>
    <w:rsid w:val="00EC6343"/>
    <w:rsid w:val="00EC6D31"/>
    <w:rsid w:val="00EC6EC3"/>
    <w:rsid w:val="00EC7E10"/>
    <w:rsid w:val="00ED070E"/>
    <w:rsid w:val="00ED09C9"/>
    <w:rsid w:val="00ED1D66"/>
    <w:rsid w:val="00ED38FB"/>
    <w:rsid w:val="00ED3B64"/>
    <w:rsid w:val="00ED6EF7"/>
    <w:rsid w:val="00ED77DA"/>
    <w:rsid w:val="00EE0249"/>
    <w:rsid w:val="00EE08BB"/>
    <w:rsid w:val="00EE0AE8"/>
    <w:rsid w:val="00EE1077"/>
    <w:rsid w:val="00EE183D"/>
    <w:rsid w:val="00EE1F88"/>
    <w:rsid w:val="00EE2206"/>
    <w:rsid w:val="00EE39BF"/>
    <w:rsid w:val="00EE3B85"/>
    <w:rsid w:val="00EE4018"/>
    <w:rsid w:val="00EE497B"/>
    <w:rsid w:val="00EE49F4"/>
    <w:rsid w:val="00EE5999"/>
    <w:rsid w:val="00EE59A1"/>
    <w:rsid w:val="00EE6E1F"/>
    <w:rsid w:val="00EE7A96"/>
    <w:rsid w:val="00EE7DEE"/>
    <w:rsid w:val="00EE7E05"/>
    <w:rsid w:val="00EF041A"/>
    <w:rsid w:val="00EF04B6"/>
    <w:rsid w:val="00EF0A08"/>
    <w:rsid w:val="00EF2AC0"/>
    <w:rsid w:val="00EF4234"/>
    <w:rsid w:val="00EF4582"/>
    <w:rsid w:val="00EF4D30"/>
    <w:rsid w:val="00EF5EB1"/>
    <w:rsid w:val="00EF6961"/>
    <w:rsid w:val="00F004A2"/>
    <w:rsid w:val="00F0092C"/>
    <w:rsid w:val="00F00F79"/>
    <w:rsid w:val="00F01532"/>
    <w:rsid w:val="00F02808"/>
    <w:rsid w:val="00F03402"/>
    <w:rsid w:val="00F03E6D"/>
    <w:rsid w:val="00F05231"/>
    <w:rsid w:val="00F0604C"/>
    <w:rsid w:val="00F06548"/>
    <w:rsid w:val="00F07D29"/>
    <w:rsid w:val="00F10141"/>
    <w:rsid w:val="00F10A96"/>
    <w:rsid w:val="00F1139F"/>
    <w:rsid w:val="00F122E1"/>
    <w:rsid w:val="00F14613"/>
    <w:rsid w:val="00F148A1"/>
    <w:rsid w:val="00F16E2B"/>
    <w:rsid w:val="00F17333"/>
    <w:rsid w:val="00F2037D"/>
    <w:rsid w:val="00F21DB1"/>
    <w:rsid w:val="00F22C54"/>
    <w:rsid w:val="00F23A06"/>
    <w:rsid w:val="00F23E90"/>
    <w:rsid w:val="00F24964"/>
    <w:rsid w:val="00F24D7E"/>
    <w:rsid w:val="00F254DD"/>
    <w:rsid w:val="00F25638"/>
    <w:rsid w:val="00F261CA"/>
    <w:rsid w:val="00F26252"/>
    <w:rsid w:val="00F2640B"/>
    <w:rsid w:val="00F26471"/>
    <w:rsid w:val="00F264CD"/>
    <w:rsid w:val="00F2729F"/>
    <w:rsid w:val="00F2779E"/>
    <w:rsid w:val="00F27F13"/>
    <w:rsid w:val="00F306E3"/>
    <w:rsid w:val="00F31F7C"/>
    <w:rsid w:val="00F33188"/>
    <w:rsid w:val="00F3421C"/>
    <w:rsid w:val="00F35819"/>
    <w:rsid w:val="00F35CEB"/>
    <w:rsid w:val="00F35D15"/>
    <w:rsid w:val="00F36563"/>
    <w:rsid w:val="00F36644"/>
    <w:rsid w:val="00F3672F"/>
    <w:rsid w:val="00F368DE"/>
    <w:rsid w:val="00F36AA6"/>
    <w:rsid w:val="00F40AAC"/>
    <w:rsid w:val="00F40B36"/>
    <w:rsid w:val="00F40D0C"/>
    <w:rsid w:val="00F41990"/>
    <w:rsid w:val="00F423DE"/>
    <w:rsid w:val="00F44325"/>
    <w:rsid w:val="00F44B57"/>
    <w:rsid w:val="00F44FC2"/>
    <w:rsid w:val="00F468E8"/>
    <w:rsid w:val="00F478B0"/>
    <w:rsid w:val="00F51267"/>
    <w:rsid w:val="00F5219A"/>
    <w:rsid w:val="00F528D6"/>
    <w:rsid w:val="00F530F9"/>
    <w:rsid w:val="00F536B6"/>
    <w:rsid w:val="00F536CA"/>
    <w:rsid w:val="00F5424F"/>
    <w:rsid w:val="00F54750"/>
    <w:rsid w:val="00F56A23"/>
    <w:rsid w:val="00F56D5F"/>
    <w:rsid w:val="00F56EE0"/>
    <w:rsid w:val="00F57AD7"/>
    <w:rsid w:val="00F57B2D"/>
    <w:rsid w:val="00F61339"/>
    <w:rsid w:val="00F618F9"/>
    <w:rsid w:val="00F63A33"/>
    <w:rsid w:val="00F63A41"/>
    <w:rsid w:val="00F64B91"/>
    <w:rsid w:val="00F651AB"/>
    <w:rsid w:val="00F65BCD"/>
    <w:rsid w:val="00F67E88"/>
    <w:rsid w:val="00F67FB2"/>
    <w:rsid w:val="00F70477"/>
    <w:rsid w:val="00F7207D"/>
    <w:rsid w:val="00F725E6"/>
    <w:rsid w:val="00F73707"/>
    <w:rsid w:val="00F73AF0"/>
    <w:rsid w:val="00F745B4"/>
    <w:rsid w:val="00F751F4"/>
    <w:rsid w:val="00F755E5"/>
    <w:rsid w:val="00F75BE0"/>
    <w:rsid w:val="00F768B9"/>
    <w:rsid w:val="00F76F61"/>
    <w:rsid w:val="00F771D4"/>
    <w:rsid w:val="00F7739F"/>
    <w:rsid w:val="00F77B08"/>
    <w:rsid w:val="00F77DD6"/>
    <w:rsid w:val="00F806CE"/>
    <w:rsid w:val="00F807FC"/>
    <w:rsid w:val="00F80FB0"/>
    <w:rsid w:val="00F82911"/>
    <w:rsid w:val="00F83FFF"/>
    <w:rsid w:val="00F84EB3"/>
    <w:rsid w:val="00F87856"/>
    <w:rsid w:val="00F90740"/>
    <w:rsid w:val="00F92D2E"/>
    <w:rsid w:val="00F93609"/>
    <w:rsid w:val="00F93DC3"/>
    <w:rsid w:val="00F948B4"/>
    <w:rsid w:val="00F95424"/>
    <w:rsid w:val="00F96013"/>
    <w:rsid w:val="00F9706B"/>
    <w:rsid w:val="00F9733B"/>
    <w:rsid w:val="00F9780B"/>
    <w:rsid w:val="00F97A87"/>
    <w:rsid w:val="00F97BA9"/>
    <w:rsid w:val="00F97CF9"/>
    <w:rsid w:val="00FA0C2C"/>
    <w:rsid w:val="00FA12E7"/>
    <w:rsid w:val="00FA15AA"/>
    <w:rsid w:val="00FA3AAB"/>
    <w:rsid w:val="00FA55DA"/>
    <w:rsid w:val="00FA5E83"/>
    <w:rsid w:val="00FA6026"/>
    <w:rsid w:val="00FA612C"/>
    <w:rsid w:val="00FA6D21"/>
    <w:rsid w:val="00FA78D8"/>
    <w:rsid w:val="00FA7FA4"/>
    <w:rsid w:val="00FB135B"/>
    <w:rsid w:val="00FB1C0D"/>
    <w:rsid w:val="00FB200D"/>
    <w:rsid w:val="00FB4105"/>
    <w:rsid w:val="00FB4AE7"/>
    <w:rsid w:val="00FB4BF9"/>
    <w:rsid w:val="00FB5089"/>
    <w:rsid w:val="00FB520A"/>
    <w:rsid w:val="00FB5312"/>
    <w:rsid w:val="00FB53AE"/>
    <w:rsid w:val="00FC0D63"/>
    <w:rsid w:val="00FC1002"/>
    <w:rsid w:val="00FC1AED"/>
    <w:rsid w:val="00FC315B"/>
    <w:rsid w:val="00FC3418"/>
    <w:rsid w:val="00FC3441"/>
    <w:rsid w:val="00FC449D"/>
    <w:rsid w:val="00FC4CB0"/>
    <w:rsid w:val="00FC5070"/>
    <w:rsid w:val="00FC64A0"/>
    <w:rsid w:val="00FC64DC"/>
    <w:rsid w:val="00FC6543"/>
    <w:rsid w:val="00FC658E"/>
    <w:rsid w:val="00FC6978"/>
    <w:rsid w:val="00FC7AFF"/>
    <w:rsid w:val="00FCA215"/>
    <w:rsid w:val="00FD19B9"/>
    <w:rsid w:val="00FD1BC0"/>
    <w:rsid w:val="00FD3D9F"/>
    <w:rsid w:val="00FD45CF"/>
    <w:rsid w:val="00FD6EF2"/>
    <w:rsid w:val="00FD740E"/>
    <w:rsid w:val="00FD7D95"/>
    <w:rsid w:val="00FE00FF"/>
    <w:rsid w:val="00FE1331"/>
    <w:rsid w:val="00FE2EE6"/>
    <w:rsid w:val="00FE3482"/>
    <w:rsid w:val="00FE390D"/>
    <w:rsid w:val="00FE40E4"/>
    <w:rsid w:val="00FE41AA"/>
    <w:rsid w:val="00FE41E2"/>
    <w:rsid w:val="00FE543E"/>
    <w:rsid w:val="00FE69C3"/>
    <w:rsid w:val="00FE6C6B"/>
    <w:rsid w:val="00FE7F16"/>
    <w:rsid w:val="00FF0100"/>
    <w:rsid w:val="00FF0148"/>
    <w:rsid w:val="00FF23B7"/>
    <w:rsid w:val="00FF2924"/>
    <w:rsid w:val="00FF297B"/>
    <w:rsid w:val="00FF45DD"/>
    <w:rsid w:val="00FF53C3"/>
    <w:rsid w:val="00FF53D4"/>
    <w:rsid w:val="00FF5445"/>
    <w:rsid w:val="00FF553D"/>
    <w:rsid w:val="00FF5B88"/>
    <w:rsid w:val="00FF5F22"/>
    <w:rsid w:val="00FF60FD"/>
    <w:rsid w:val="00FF7003"/>
    <w:rsid w:val="00FF73E8"/>
    <w:rsid w:val="00FF7645"/>
    <w:rsid w:val="00FF7912"/>
    <w:rsid w:val="00FF7F02"/>
    <w:rsid w:val="00FF7F3A"/>
    <w:rsid w:val="016DA530"/>
    <w:rsid w:val="016E6456"/>
    <w:rsid w:val="01BCF8A3"/>
    <w:rsid w:val="01CC2559"/>
    <w:rsid w:val="01E5E8AD"/>
    <w:rsid w:val="0201782B"/>
    <w:rsid w:val="02258199"/>
    <w:rsid w:val="02744B5D"/>
    <w:rsid w:val="04094ED9"/>
    <w:rsid w:val="0440235A"/>
    <w:rsid w:val="0441D666"/>
    <w:rsid w:val="0453E361"/>
    <w:rsid w:val="04F6ABCB"/>
    <w:rsid w:val="0518F435"/>
    <w:rsid w:val="056A0A17"/>
    <w:rsid w:val="05B4DC71"/>
    <w:rsid w:val="0614A78B"/>
    <w:rsid w:val="06CF3489"/>
    <w:rsid w:val="0702BA72"/>
    <w:rsid w:val="0845942A"/>
    <w:rsid w:val="08DD4D99"/>
    <w:rsid w:val="09ACD24F"/>
    <w:rsid w:val="09CBE415"/>
    <w:rsid w:val="0A1E06F2"/>
    <w:rsid w:val="0B6B44DF"/>
    <w:rsid w:val="0C4B1F88"/>
    <w:rsid w:val="0CEFF0D6"/>
    <w:rsid w:val="0D4BB34E"/>
    <w:rsid w:val="0DB04DF7"/>
    <w:rsid w:val="0E19FDF2"/>
    <w:rsid w:val="0E85829C"/>
    <w:rsid w:val="0EB510CE"/>
    <w:rsid w:val="0F0E670C"/>
    <w:rsid w:val="0F131A48"/>
    <w:rsid w:val="0F6A6601"/>
    <w:rsid w:val="0F7C0AE6"/>
    <w:rsid w:val="103968AE"/>
    <w:rsid w:val="107EEE7A"/>
    <w:rsid w:val="10C6A62D"/>
    <w:rsid w:val="10F772C8"/>
    <w:rsid w:val="116B5321"/>
    <w:rsid w:val="11F974DD"/>
    <w:rsid w:val="122CEC0C"/>
    <w:rsid w:val="126C95D1"/>
    <w:rsid w:val="1286E622"/>
    <w:rsid w:val="13ED682F"/>
    <w:rsid w:val="149A6F05"/>
    <w:rsid w:val="14E882DC"/>
    <w:rsid w:val="155943E8"/>
    <w:rsid w:val="16510E85"/>
    <w:rsid w:val="166A9AA9"/>
    <w:rsid w:val="166D4D58"/>
    <w:rsid w:val="16BEE676"/>
    <w:rsid w:val="17482B1B"/>
    <w:rsid w:val="176B558C"/>
    <w:rsid w:val="17F0B909"/>
    <w:rsid w:val="18F02B8D"/>
    <w:rsid w:val="1937E71B"/>
    <w:rsid w:val="19EF160C"/>
    <w:rsid w:val="1A59B242"/>
    <w:rsid w:val="1A5DF22B"/>
    <w:rsid w:val="1A82C088"/>
    <w:rsid w:val="1AD15CAB"/>
    <w:rsid w:val="1C3A476F"/>
    <w:rsid w:val="1C8D9688"/>
    <w:rsid w:val="1CF1C7CC"/>
    <w:rsid w:val="1DAB140E"/>
    <w:rsid w:val="1E08AC87"/>
    <w:rsid w:val="1E9C9B9B"/>
    <w:rsid w:val="1ECE8801"/>
    <w:rsid w:val="1F25BF13"/>
    <w:rsid w:val="1F2C1C51"/>
    <w:rsid w:val="1F52D827"/>
    <w:rsid w:val="20035F99"/>
    <w:rsid w:val="2006C35E"/>
    <w:rsid w:val="203E1CDA"/>
    <w:rsid w:val="206761CF"/>
    <w:rsid w:val="20CDB19E"/>
    <w:rsid w:val="20ECA216"/>
    <w:rsid w:val="212486C2"/>
    <w:rsid w:val="217C667D"/>
    <w:rsid w:val="21A52BB6"/>
    <w:rsid w:val="21D98F6D"/>
    <w:rsid w:val="22780A3D"/>
    <w:rsid w:val="23A8CA2F"/>
    <w:rsid w:val="23CDE900"/>
    <w:rsid w:val="24BDD402"/>
    <w:rsid w:val="2535E7C7"/>
    <w:rsid w:val="25952B85"/>
    <w:rsid w:val="2673E40B"/>
    <w:rsid w:val="26B3F040"/>
    <w:rsid w:val="280297D5"/>
    <w:rsid w:val="280D615C"/>
    <w:rsid w:val="28FAA364"/>
    <w:rsid w:val="29545203"/>
    <w:rsid w:val="298DD950"/>
    <w:rsid w:val="29B06024"/>
    <w:rsid w:val="2A585BAD"/>
    <w:rsid w:val="2A781396"/>
    <w:rsid w:val="2A9BD182"/>
    <w:rsid w:val="2B3E38C1"/>
    <w:rsid w:val="2B96BF9D"/>
    <w:rsid w:val="2B9DDE59"/>
    <w:rsid w:val="2BB90BE9"/>
    <w:rsid w:val="2C26990F"/>
    <w:rsid w:val="2C8456A5"/>
    <w:rsid w:val="2C917F16"/>
    <w:rsid w:val="2DB7CE93"/>
    <w:rsid w:val="2DD2EFA2"/>
    <w:rsid w:val="2E64C423"/>
    <w:rsid w:val="2EEE5AD8"/>
    <w:rsid w:val="2F65E255"/>
    <w:rsid w:val="2FA1D494"/>
    <w:rsid w:val="3124D817"/>
    <w:rsid w:val="3141BB41"/>
    <w:rsid w:val="314D0929"/>
    <w:rsid w:val="3236D754"/>
    <w:rsid w:val="326F456A"/>
    <w:rsid w:val="32ECF576"/>
    <w:rsid w:val="32F95A46"/>
    <w:rsid w:val="331EE35F"/>
    <w:rsid w:val="34346CF2"/>
    <w:rsid w:val="35412930"/>
    <w:rsid w:val="354C6EF6"/>
    <w:rsid w:val="365404D0"/>
    <w:rsid w:val="36773FA6"/>
    <w:rsid w:val="37EA7635"/>
    <w:rsid w:val="3839A97A"/>
    <w:rsid w:val="3846F178"/>
    <w:rsid w:val="388DB819"/>
    <w:rsid w:val="3898791D"/>
    <w:rsid w:val="38BAF31E"/>
    <w:rsid w:val="39313A69"/>
    <w:rsid w:val="39CCA531"/>
    <w:rsid w:val="3AA8C4F1"/>
    <w:rsid w:val="3ABC3664"/>
    <w:rsid w:val="3AED46FD"/>
    <w:rsid w:val="3B71ECF7"/>
    <w:rsid w:val="3C8CA307"/>
    <w:rsid w:val="3CB1F4C4"/>
    <w:rsid w:val="3CE04A25"/>
    <w:rsid w:val="3D290CAA"/>
    <w:rsid w:val="3E2AAD5A"/>
    <w:rsid w:val="3E94367B"/>
    <w:rsid w:val="3EEDBA6E"/>
    <w:rsid w:val="3EF33D98"/>
    <w:rsid w:val="3F0347F4"/>
    <w:rsid w:val="3F4F7389"/>
    <w:rsid w:val="3FB366B9"/>
    <w:rsid w:val="3FC4D25F"/>
    <w:rsid w:val="3FDF2F82"/>
    <w:rsid w:val="40E92D39"/>
    <w:rsid w:val="411CF02E"/>
    <w:rsid w:val="422C3D9F"/>
    <w:rsid w:val="425A5207"/>
    <w:rsid w:val="426A295C"/>
    <w:rsid w:val="43287CB0"/>
    <w:rsid w:val="435B1E6B"/>
    <w:rsid w:val="43641A7A"/>
    <w:rsid w:val="4371D377"/>
    <w:rsid w:val="43AABFD3"/>
    <w:rsid w:val="43DCCA8D"/>
    <w:rsid w:val="447417FE"/>
    <w:rsid w:val="45CEC00A"/>
    <w:rsid w:val="45E7E021"/>
    <w:rsid w:val="45E7E823"/>
    <w:rsid w:val="4657D61E"/>
    <w:rsid w:val="472D7859"/>
    <w:rsid w:val="479EB4A6"/>
    <w:rsid w:val="47EACAD2"/>
    <w:rsid w:val="47F32E8C"/>
    <w:rsid w:val="487CBDA1"/>
    <w:rsid w:val="487EF709"/>
    <w:rsid w:val="49467D04"/>
    <w:rsid w:val="4A71344D"/>
    <w:rsid w:val="4B406711"/>
    <w:rsid w:val="4B4928A4"/>
    <w:rsid w:val="4B9FD1A5"/>
    <w:rsid w:val="4BAE803D"/>
    <w:rsid w:val="4C2FDA43"/>
    <w:rsid w:val="4DB23D44"/>
    <w:rsid w:val="4DD9AFD2"/>
    <w:rsid w:val="4E5BA0F3"/>
    <w:rsid w:val="4E85C957"/>
    <w:rsid w:val="4EF5F476"/>
    <w:rsid w:val="4F2EA908"/>
    <w:rsid w:val="5041B10D"/>
    <w:rsid w:val="5056D138"/>
    <w:rsid w:val="50F11E84"/>
    <w:rsid w:val="51C8B5D0"/>
    <w:rsid w:val="51E8B4A1"/>
    <w:rsid w:val="52347DF9"/>
    <w:rsid w:val="5268B415"/>
    <w:rsid w:val="526EFD93"/>
    <w:rsid w:val="5335441B"/>
    <w:rsid w:val="5336D6C4"/>
    <w:rsid w:val="533B8457"/>
    <w:rsid w:val="5361F1A4"/>
    <w:rsid w:val="537985D6"/>
    <w:rsid w:val="53C05D48"/>
    <w:rsid w:val="53DF2939"/>
    <w:rsid w:val="541609EC"/>
    <w:rsid w:val="542D8F3A"/>
    <w:rsid w:val="5491808B"/>
    <w:rsid w:val="54A313D6"/>
    <w:rsid w:val="54E53BB1"/>
    <w:rsid w:val="552ADB61"/>
    <w:rsid w:val="5605CE54"/>
    <w:rsid w:val="561D974C"/>
    <w:rsid w:val="5661A5AE"/>
    <w:rsid w:val="56FFB35F"/>
    <w:rsid w:val="5702353D"/>
    <w:rsid w:val="5753BF93"/>
    <w:rsid w:val="57A1EFE8"/>
    <w:rsid w:val="5823026B"/>
    <w:rsid w:val="590D13DF"/>
    <w:rsid w:val="591FDC37"/>
    <w:rsid w:val="59AF2F0B"/>
    <w:rsid w:val="59D4CE9B"/>
    <w:rsid w:val="5AB96679"/>
    <w:rsid w:val="5AF2ECE1"/>
    <w:rsid w:val="5B5DA509"/>
    <w:rsid w:val="5BA76D96"/>
    <w:rsid w:val="5BBD2EF0"/>
    <w:rsid w:val="5BC62EDC"/>
    <w:rsid w:val="5BD4D951"/>
    <w:rsid w:val="5C22F643"/>
    <w:rsid w:val="5C302EB7"/>
    <w:rsid w:val="5C7890C1"/>
    <w:rsid w:val="5CBF0CD3"/>
    <w:rsid w:val="5CD80651"/>
    <w:rsid w:val="5D8642D0"/>
    <w:rsid w:val="5DF1A08B"/>
    <w:rsid w:val="5EAD9B56"/>
    <w:rsid w:val="5F0101D9"/>
    <w:rsid w:val="5F2B0810"/>
    <w:rsid w:val="5F42B847"/>
    <w:rsid w:val="5F6345E2"/>
    <w:rsid w:val="601A40AA"/>
    <w:rsid w:val="606821F0"/>
    <w:rsid w:val="60A4E58C"/>
    <w:rsid w:val="60EFD1EC"/>
    <w:rsid w:val="6174ABC0"/>
    <w:rsid w:val="61BBC2A3"/>
    <w:rsid w:val="61CF995C"/>
    <w:rsid w:val="61EE5FE7"/>
    <w:rsid w:val="6225FE6A"/>
    <w:rsid w:val="6267340E"/>
    <w:rsid w:val="62750C61"/>
    <w:rsid w:val="63538E0D"/>
    <w:rsid w:val="63628A03"/>
    <w:rsid w:val="638F5342"/>
    <w:rsid w:val="64115BD4"/>
    <w:rsid w:val="6431B3DA"/>
    <w:rsid w:val="643A9D15"/>
    <w:rsid w:val="643E6101"/>
    <w:rsid w:val="65DD83F8"/>
    <w:rsid w:val="67835BEF"/>
    <w:rsid w:val="67AD6125"/>
    <w:rsid w:val="67E44B6C"/>
    <w:rsid w:val="685C0CB1"/>
    <w:rsid w:val="686385F2"/>
    <w:rsid w:val="68A7B5E1"/>
    <w:rsid w:val="69665F84"/>
    <w:rsid w:val="697FE755"/>
    <w:rsid w:val="69ED5547"/>
    <w:rsid w:val="6A3FF023"/>
    <w:rsid w:val="6A59842A"/>
    <w:rsid w:val="6B3CB12B"/>
    <w:rsid w:val="6B4B2CB5"/>
    <w:rsid w:val="6B7971DC"/>
    <w:rsid w:val="6D2795B3"/>
    <w:rsid w:val="6D393BFB"/>
    <w:rsid w:val="6DE67977"/>
    <w:rsid w:val="6E122F37"/>
    <w:rsid w:val="6FB91F38"/>
    <w:rsid w:val="70ED91FA"/>
    <w:rsid w:val="7110B0BF"/>
    <w:rsid w:val="71B069CE"/>
    <w:rsid w:val="71D156C2"/>
    <w:rsid w:val="71F1C6EA"/>
    <w:rsid w:val="7240EA19"/>
    <w:rsid w:val="72598D3B"/>
    <w:rsid w:val="727354D5"/>
    <w:rsid w:val="72C4B8E2"/>
    <w:rsid w:val="72FADAE6"/>
    <w:rsid w:val="736D2F1A"/>
    <w:rsid w:val="73D2696D"/>
    <w:rsid w:val="74795AD1"/>
    <w:rsid w:val="749C79C9"/>
    <w:rsid w:val="74DD1D3D"/>
    <w:rsid w:val="75A0AB49"/>
    <w:rsid w:val="7689A5FA"/>
    <w:rsid w:val="799FEC77"/>
    <w:rsid w:val="79EE3F9F"/>
    <w:rsid w:val="7A89FF4C"/>
    <w:rsid w:val="7B211785"/>
    <w:rsid w:val="7C281203"/>
    <w:rsid w:val="7CA634BD"/>
    <w:rsid w:val="7CCB4BCF"/>
    <w:rsid w:val="7CF96D48"/>
    <w:rsid w:val="7D592703"/>
    <w:rsid w:val="7D70FB5E"/>
    <w:rsid w:val="7DA180E7"/>
    <w:rsid w:val="7DEF76CE"/>
    <w:rsid w:val="7E1CC0A4"/>
    <w:rsid w:val="7E1D5B68"/>
    <w:rsid w:val="7ED8A06D"/>
    <w:rsid w:val="7EEE0E44"/>
    <w:rsid w:val="7F55E2B0"/>
    <w:rsid w:val="7F5EFC40"/>
    <w:rsid w:val="7F958E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47E48"/>
  <w15:chartTrackingRefBased/>
  <w15:docId w15:val="{7EC3E79C-9760-4444-AA6A-B7E0DBD7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99"/>
    <w:qFormat/>
    <w:rsid w:val="3D290CAA"/>
    <w:pPr>
      <w:ind w:left="720"/>
      <w:contextualSpacing/>
    </w:pPr>
  </w:style>
  <w:style w:type="character" w:styleId="Hyperlink">
    <w:name w:val="Hyperlink"/>
    <w:basedOn w:val="DefaultParagraphFont"/>
    <w:uiPriority w:val="99"/>
    <w:unhideWhenUsed/>
    <w:rsid w:val="3D290CAA"/>
    <w:rPr>
      <w:color w:val="467886"/>
      <w:u w:val="single"/>
    </w:rPr>
  </w:style>
  <w:style w:type="paragraph" w:styleId="Header">
    <w:name w:val="header"/>
    <w:basedOn w:val="Normal"/>
    <w:uiPriority w:val="99"/>
    <w:unhideWhenUsed/>
    <w:rsid w:val="3D290CAA"/>
    <w:pPr>
      <w:tabs>
        <w:tab w:val="center" w:pos="4680"/>
        <w:tab w:val="right" w:pos="9360"/>
      </w:tabs>
      <w:spacing w:after="0" w:line="240" w:lineRule="auto"/>
    </w:pPr>
  </w:style>
  <w:style w:type="paragraph" w:styleId="Footer">
    <w:name w:val="footer"/>
    <w:basedOn w:val="Normal"/>
    <w:link w:val="FooterChar"/>
    <w:uiPriority w:val="99"/>
    <w:unhideWhenUsed/>
    <w:rsid w:val="3D290CAA"/>
    <w:pPr>
      <w:tabs>
        <w:tab w:val="center" w:pos="4680"/>
        <w:tab w:val="right" w:pos="9360"/>
      </w:tabs>
      <w:spacing w:after="0" w:line="240" w:lineRule="auto"/>
    </w:pPr>
  </w:style>
  <w:style w:type="character" w:customStyle="1" w:styleId="normaltextrun">
    <w:name w:val="normaltextrun"/>
    <w:basedOn w:val="DefaultParagraphFont"/>
    <w:rsid w:val="00456333"/>
  </w:style>
  <w:style w:type="character" w:customStyle="1" w:styleId="eop">
    <w:name w:val="eop"/>
    <w:basedOn w:val="DefaultParagraphFont"/>
    <w:rsid w:val="00456333"/>
  </w:style>
  <w:style w:type="paragraph" w:customStyle="1" w:styleId="paragraph">
    <w:name w:val="paragraph"/>
    <w:basedOn w:val="Normal"/>
    <w:rsid w:val="00456333"/>
    <w:pPr>
      <w:spacing w:before="100" w:beforeAutospacing="1" w:after="100" w:afterAutospacing="1" w:line="240" w:lineRule="auto"/>
    </w:pPr>
    <w:rPr>
      <w:rFonts w:ascii="Times New Roman" w:eastAsia="Times New Roman" w:hAnsi="Times New Roman" w:cs="Times New Roman"/>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4E8C"/>
    <w:rPr>
      <w:b/>
      <w:bCs/>
    </w:rPr>
  </w:style>
  <w:style w:type="character" w:customStyle="1" w:styleId="CommentSubjectChar">
    <w:name w:val="Comment Subject Char"/>
    <w:basedOn w:val="CommentTextChar"/>
    <w:link w:val="CommentSubject"/>
    <w:uiPriority w:val="99"/>
    <w:semiHidden/>
    <w:rsid w:val="00844E8C"/>
    <w:rPr>
      <w:b/>
      <w:bCs/>
      <w:sz w:val="20"/>
      <w:szCs w:val="20"/>
    </w:rPr>
  </w:style>
  <w:style w:type="paragraph" w:styleId="Revision">
    <w:name w:val="Revision"/>
    <w:hidden/>
    <w:uiPriority w:val="99"/>
    <w:semiHidden/>
    <w:rsid w:val="009C1598"/>
    <w:pPr>
      <w:spacing w:after="0" w:line="240" w:lineRule="auto"/>
    </w:pPr>
  </w:style>
  <w:style w:type="paragraph" w:customStyle="1" w:styleId="Secondnumbering">
    <w:name w:val="Second numbering"/>
    <w:basedOn w:val="Normal"/>
    <w:link w:val="SecondnumberingChar"/>
    <w:qFormat/>
    <w:rsid w:val="00355D9E"/>
    <w:pPr>
      <w:numPr>
        <w:numId w:val="4"/>
      </w:numPr>
      <w:spacing w:after="0" w:line="240" w:lineRule="auto"/>
    </w:pPr>
    <w:rPr>
      <w:rFonts w:ascii="Arial" w:eastAsiaTheme="minorHAnsi" w:hAnsi="Arial"/>
      <w:sz w:val="22"/>
      <w:szCs w:val="22"/>
      <w:lang w:eastAsia="en-US"/>
    </w:rPr>
  </w:style>
  <w:style w:type="character" w:customStyle="1" w:styleId="SecondnumberingChar">
    <w:name w:val="Second numbering Char"/>
    <w:basedOn w:val="DefaultParagraphFont"/>
    <w:link w:val="Secondnumbering"/>
    <w:rsid w:val="00355D9E"/>
    <w:rPr>
      <w:rFonts w:ascii="Arial" w:eastAsiaTheme="minorHAnsi" w:hAnsi="Arial"/>
      <w:sz w:val="22"/>
      <w:szCs w:val="22"/>
      <w:lang w:eastAsia="en-US"/>
    </w:rPr>
  </w:style>
  <w:style w:type="character" w:customStyle="1" w:styleId="ListParagraphChar">
    <w:name w:val="List Paragraph Char"/>
    <w:basedOn w:val="DefaultParagraphFont"/>
    <w:link w:val="ListParagraph"/>
    <w:uiPriority w:val="34"/>
    <w:rsid w:val="009F7CCA"/>
  </w:style>
  <w:style w:type="paragraph" w:styleId="FootnoteText">
    <w:name w:val="footnote text"/>
    <w:basedOn w:val="Normal"/>
    <w:link w:val="FootnoteTextChar"/>
    <w:uiPriority w:val="99"/>
    <w:semiHidden/>
    <w:unhideWhenUsed/>
    <w:rsid w:val="009F7CCA"/>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9F7CCA"/>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9F7CCA"/>
    <w:rPr>
      <w:vertAlign w:val="superscript"/>
    </w:rPr>
  </w:style>
  <w:style w:type="character" w:styleId="UnresolvedMention">
    <w:name w:val="Unresolved Mention"/>
    <w:basedOn w:val="DefaultParagraphFont"/>
    <w:uiPriority w:val="99"/>
    <w:semiHidden/>
    <w:unhideWhenUsed/>
    <w:rsid w:val="00DA548A"/>
    <w:rPr>
      <w:color w:val="605E5C"/>
      <w:shd w:val="clear" w:color="auto" w:fill="E1DFDD"/>
    </w:rPr>
  </w:style>
  <w:style w:type="character" w:styleId="Mention">
    <w:name w:val="Mention"/>
    <w:basedOn w:val="DefaultParagraphFont"/>
    <w:uiPriority w:val="99"/>
    <w:unhideWhenUsed/>
    <w:rsid w:val="00F23A06"/>
    <w:rPr>
      <w:color w:val="2B579A"/>
      <w:shd w:val="clear" w:color="auto" w:fill="E1DFDD"/>
    </w:rPr>
  </w:style>
  <w:style w:type="paragraph" w:customStyle="1" w:styleId="Firstnumbering">
    <w:name w:val="First numbering"/>
    <w:basedOn w:val="ListParagraph"/>
    <w:link w:val="FirstnumberingChar"/>
    <w:qFormat/>
    <w:rsid w:val="00572584"/>
    <w:pPr>
      <w:widowControl w:val="0"/>
      <w:numPr>
        <w:numId w:val="6"/>
      </w:numPr>
      <w:suppressAutoHyphens/>
      <w:autoSpaceDE w:val="0"/>
      <w:autoSpaceDN w:val="0"/>
      <w:spacing w:after="0" w:line="240" w:lineRule="auto"/>
      <w:jc w:val="both"/>
      <w:textAlignment w:val="baseline"/>
    </w:pPr>
    <w:rPr>
      <w:rFonts w:ascii="Arial" w:eastAsiaTheme="minorHAnsi" w:hAnsi="Arial" w:cs="Arial"/>
      <w:sz w:val="22"/>
      <w:szCs w:val="22"/>
      <w:lang w:eastAsia="en-US"/>
    </w:rPr>
  </w:style>
  <w:style w:type="character" w:customStyle="1" w:styleId="FirstnumberingChar">
    <w:name w:val="First numbering Char"/>
    <w:basedOn w:val="ListParagraphChar"/>
    <w:link w:val="Firstnumbering"/>
    <w:rsid w:val="00572584"/>
    <w:rPr>
      <w:rFonts w:ascii="Arial" w:eastAsiaTheme="minorHAnsi" w:hAnsi="Arial" w:cs="Arial"/>
      <w:sz w:val="22"/>
      <w:szCs w:val="22"/>
      <w:lang w:eastAsia="en-US"/>
    </w:rPr>
  </w:style>
  <w:style w:type="table" w:styleId="PlainTable2">
    <w:name w:val="Plain Table 2"/>
    <w:basedOn w:val="TableNormal"/>
    <w:uiPriority w:val="42"/>
    <w:rsid w:val="00572584"/>
    <w:pPr>
      <w:autoSpaceDN w:val="0"/>
      <w:spacing w:after="0" w:line="240" w:lineRule="auto"/>
      <w:textAlignment w:val="baseline"/>
    </w:pPr>
    <w:rPr>
      <w:rFonts w:ascii="Arial" w:eastAsia="Calibri" w:hAnsi="Arial" w:cs="Times New Roman"/>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195149"/>
    <w:rPr>
      <w:color w:val="96607D" w:themeColor="followedHyperlink"/>
      <w:u w:val="single"/>
    </w:rPr>
  </w:style>
  <w:style w:type="paragraph" w:styleId="NormalWeb">
    <w:name w:val="Normal (Web)"/>
    <w:basedOn w:val="Normal"/>
    <w:uiPriority w:val="99"/>
    <w:semiHidden/>
    <w:unhideWhenUsed/>
    <w:rsid w:val="00725398"/>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725398"/>
    <w:rPr>
      <w:b/>
      <w:bCs/>
    </w:rPr>
  </w:style>
  <w:style w:type="paragraph" w:styleId="EndnoteText">
    <w:name w:val="endnote text"/>
    <w:basedOn w:val="Normal"/>
    <w:link w:val="EndnoteTextChar"/>
    <w:uiPriority w:val="99"/>
    <w:semiHidden/>
    <w:unhideWhenUsed/>
    <w:rsid w:val="000840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0D5"/>
    <w:rPr>
      <w:sz w:val="20"/>
      <w:szCs w:val="20"/>
    </w:rPr>
  </w:style>
  <w:style w:type="character" w:styleId="EndnoteReference">
    <w:name w:val="endnote reference"/>
    <w:basedOn w:val="DefaultParagraphFont"/>
    <w:uiPriority w:val="99"/>
    <w:semiHidden/>
    <w:unhideWhenUsed/>
    <w:rsid w:val="000840D5"/>
    <w:rPr>
      <w:vertAlign w:val="superscript"/>
    </w:rPr>
  </w:style>
  <w:style w:type="character" w:customStyle="1" w:styleId="FooterChar">
    <w:name w:val="Footer Char"/>
    <w:basedOn w:val="DefaultParagraphFont"/>
    <w:link w:val="Footer"/>
    <w:uiPriority w:val="99"/>
    <w:rsid w:val="00ED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99787">
      <w:bodyDiv w:val="1"/>
      <w:marLeft w:val="0"/>
      <w:marRight w:val="0"/>
      <w:marTop w:val="0"/>
      <w:marBottom w:val="0"/>
      <w:divBdr>
        <w:top w:val="none" w:sz="0" w:space="0" w:color="auto"/>
        <w:left w:val="none" w:sz="0" w:space="0" w:color="auto"/>
        <w:bottom w:val="none" w:sz="0" w:space="0" w:color="auto"/>
        <w:right w:val="none" w:sz="0" w:space="0" w:color="auto"/>
      </w:divBdr>
      <w:divsChild>
        <w:div w:id="170024308">
          <w:marLeft w:val="0"/>
          <w:marRight w:val="0"/>
          <w:marTop w:val="0"/>
          <w:marBottom w:val="0"/>
          <w:divBdr>
            <w:top w:val="none" w:sz="0" w:space="0" w:color="auto"/>
            <w:left w:val="none" w:sz="0" w:space="0" w:color="auto"/>
            <w:bottom w:val="none" w:sz="0" w:space="0" w:color="auto"/>
            <w:right w:val="none" w:sz="0" w:space="0" w:color="auto"/>
          </w:divBdr>
          <w:divsChild>
            <w:div w:id="134879755">
              <w:marLeft w:val="0"/>
              <w:marRight w:val="0"/>
              <w:marTop w:val="0"/>
              <w:marBottom w:val="0"/>
              <w:divBdr>
                <w:top w:val="none" w:sz="0" w:space="0" w:color="auto"/>
                <w:left w:val="none" w:sz="0" w:space="0" w:color="auto"/>
                <w:bottom w:val="none" w:sz="0" w:space="0" w:color="auto"/>
                <w:right w:val="none" w:sz="0" w:space="0" w:color="auto"/>
              </w:divBdr>
            </w:div>
            <w:div w:id="294874009">
              <w:marLeft w:val="0"/>
              <w:marRight w:val="0"/>
              <w:marTop w:val="0"/>
              <w:marBottom w:val="0"/>
              <w:divBdr>
                <w:top w:val="none" w:sz="0" w:space="0" w:color="auto"/>
                <w:left w:val="none" w:sz="0" w:space="0" w:color="auto"/>
                <w:bottom w:val="none" w:sz="0" w:space="0" w:color="auto"/>
                <w:right w:val="none" w:sz="0" w:space="0" w:color="auto"/>
              </w:divBdr>
            </w:div>
            <w:div w:id="314143472">
              <w:marLeft w:val="0"/>
              <w:marRight w:val="0"/>
              <w:marTop w:val="0"/>
              <w:marBottom w:val="0"/>
              <w:divBdr>
                <w:top w:val="none" w:sz="0" w:space="0" w:color="auto"/>
                <w:left w:val="none" w:sz="0" w:space="0" w:color="auto"/>
                <w:bottom w:val="none" w:sz="0" w:space="0" w:color="auto"/>
                <w:right w:val="none" w:sz="0" w:space="0" w:color="auto"/>
              </w:divBdr>
            </w:div>
            <w:div w:id="643047547">
              <w:marLeft w:val="0"/>
              <w:marRight w:val="0"/>
              <w:marTop w:val="0"/>
              <w:marBottom w:val="0"/>
              <w:divBdr>
                <w:top w:val="none" w:sz="0" w:space="0" w:color="auto"/>
                <w:left w:val="none" w:sz="0" w:space="0" w:color="auto"/>
                <w:bottom w:val="none" w:sz="0" w:space="0" w:color="auto"/>
                <w:right w:val="none" w:sz="0" w:space="0" w:color="auto"/>
              </w:divBdr>
            </w:div>
            <w:div w:id="843516442">
              <w:marLeft w:val="0"/>
              <w:marRight w:val="0"/>
              <w:marTop w:val="0"/>
              <w:marBottom w:val="0"/>
              <w:divBdr>
                <w:top w:val="none" w:sz="0" w:space="0" w:color="auto"/>
                <w:left w:val="none" w:sz="0" w:space="0" w:color="auto"/>
                <w:bottom w:val="none" w:sz="0" w:space="0" w:color="auto"/>
                <w:right w:val="none" w:sz="0" w:space="0" w:color="auto"/>
              </w:divBdr>
            </w:div>
            <w:div w:id="897397043">
              <w:marLeft w:val="0"/>
              <w:marRight w:val="0"/>
              <w:marTop w:val="0"/>
              <w:marBottom w:val="0"/>
              <w:divBdr>
                <w:top w:val="none" w:sz="0" w:space="0" w:color="auto"/>
                <w:left w:val="none" w:sz="0" w:space="0" w:color="auto"/>
                <w:bottom w:val="none" w:sz="0" w:space="0" w:color="auto"/>
                <w:right w:val="none" w:sz="0" w:space="0" w:color="auto"/>
              </w:divBdr>
            </w:div>
            <w:div w:id="977761981">
              <w:marLeft w:val="0"/>
              <w:marRight w:val="0"/>
              <w:marTop w:val="0"/>
              <w:marBottom w:val="0"/>
              <w:divBdr>
                <w:top w:val="none" w:sz="0" w:space="0" w:color="auto"/>
                <w:left w:val="none" w:sz="0" w:space="0" w:color="auto"/>
                <w:bottom w:val="none" w:sz="0" w:space="0" w:color="auto"/>
                <w:right w:val="none" w:sz="0" w:space="0" w:color="auto"/>
              </w:divBdr>
            </w:div>
            <w:div w:id="1257247306">
              <w:marLeft w:val="0"/>
              <w:marRight w:val="0"/>
              <w:marTop w:val="0"/>
              <w:marBottom w:val="0"/>
              <w:divBdr>
                <w:top w:val="none" w:sz="0" w:space="0" w:color="auto"/>
                <w:left w:val="none" w:sz="0" w:space="0" w:color="auto"/>
                <w:bottom w:val="none" w:sz="0" w:space="0" w:color="auto"/>
                <w:right w:val="none" w:sz="0" w:space="0" w:color="auto"/>
              </w:divBdr>
            </w:div>
            <w:div w:id="1422794922">
              <w:marLeft w:val="0"/>
              <w:marRight w:val="0"/>
              <w:marTop w:val="0"/>
              <w:marBottom w:val="0"/>
              <w:divBdr>
                <w:top w:val="none" w:sz="0" w:space="0" w:color="auto"/>
                <w:left w:val="none" w:sz="0" w:space="0" w:color="auto"/>
                <w:bottom w:val="none" w:sz="0" w:space="0" w:color="auto"/>
                <w:right w:val="none" w:sz="0" w:space="0" w:color="auto"/>
              </w:divBdr>
            </w:div>
            <w:div w:id="1460999625">
              <w:marLeft w:val="0"/>
              <w:marRight w:val="0"/>
              <w:marTop w:val="0"/>
              <w:marBottom w:val="0"/>
              <w:divBdr>
                <w:top w:val="none" w:sz="0" w:space="0" w:color="auto"/>
                <w:left w:val="none" w:sz="0" w:space="0" w:color="auto"/>
                <w:bottom w:val="none" w:sz="0" w:space="0" w:color="auto"/>
                <w:right w:val="none" w:sz="0" w:space="0" w:color="auto"/>
              </w:divBdr>
            </w:div>
            <w:div w:id="1657831420">
              <w:marLeft w:val="0"/>
              <w:marRight w:val="0"/>
              <w:marTop w:val="0"/>
              <w:marBottom w:val="0"/>
              <w:divBdr>
                <w:top w:val="none" w:sz="0" w:space="0" w:color="auto"/>
                <w:left w:val="none" w:sz="0" w:space="0" w:color="auto"/>
                <w:bottom w:val="none" w:sz="0" w:space="0" w:color="auto"/>
                <w:right w:val="none" w:sz="0" w:space="0" w:color="auto"/>
              </w:divBdr>
            </w:div>
            <w:div w:id="1782063489">
              <w:marLeft w:val="0"/>
              <w:marRight w:val="0"/>
              <w:marTop w:val="0"/>
              <w:marBottom w:val="0"/>
              <w:divBdr>
                <w:top w:val="none" w:sz="0" w:space="0" w:color="auto"/>
                <w:left w:val="none" w:sz="0" w:space="0" w:color="auto"/>
                <w:bottom w:val="none" w:sz="0" w:space="0" w:color="auto"/>
                <w:right w:val="none" w:sz="0" w:space="0" w:color="auto"/>
              </w:divBdr>
            </w:div>
            <w:div w:id="1890263141">
              <w:marLeft w:val="0"/>
              <w:marRight w:val="0"/>
              <w:marTop w:val="0"/>
              <w:marBottom w:val="0"/>
              <w:divBdr>
                <w:top w:val="none" w:sz="0" w:space="0" w:color="auto"/>
                <w:left w:val="none" w:sz="0" w:space="0" w:color="auto"/>
                <w:bottom w:val="none" w:sz="0" w:space="0" w:color="auto"/>
                <w:right w:val="none" w:sz="0" w:space="0" w:color="auto"/>
              </w:divBdr>
            </w:div>
          </w:divsChild>
        </w:div>
        <w:div w:id="1879852230">
          <w:marLeft w:val="0"/>
          <w:marRight w:val="0"/>
          <w:marTop w:val="0"/>
          <w:marBottom w:val="0"/>
          <w:divBdr>
            <w:top w:val="none" w:sz="0" w:space="0" w:color="auto"/>
            <w:left w:val="none" w:sz="0" w:space="0" w:color="auto"/>
            <w:bottom w:val="none" w:sz="0" w:space="0" w:color="auto"/>
            <w:right w:val="none" w:sz="0" w:space="0" w:color="auto"/>
          </w:divBdr>
          <w:divsChild>
            <w:div w:id="50927068">
              <w:marLeft w:val="0"/>
              <w:marRight w:val="0"/>
              <w:marTop w:val="0"/>
              <w:marBottom w:val="0"/>
              <w:divBdr>
                <w:top w:val="none" w:sz="0" w:space="0" w:color="auto"/>
                <w:left w:val="none" w:sz="0" w:space="0" w:color="auto"/>
                <w:bottom w:val="none" w:sz="0" w:space="0" w:color="auto"/>
                <w:right w:val="none" w:sz="0" w:space="0" w:color="auto"/>
              </w:divBdr>
            </w:div>
            <w:div w:id="56825746">
              <w:marLeft w:val="0"/>
              <w:marRight w:val="0"/>
              <w:marTop w:val="0"/>
              <w:marBottom w:val="0"/>
              <w:divBdr>
                <w:top w:val="none" w:sz="0" w:space="0" w:color="auto"/>
                <w:left w:val="none" w:sz="0" w:space="0" w:color="auto"/>
                <w:bottom w:val="none" w:sz="0" w:space="0" w:color="auto"/>
                <w:right w:val="none" w:sz="0" w:space="0" w:color="auto"/>
              </w:divBdr>
            </w:div>
            <w:div w:id="145167181">
              <w:marLeft w:val="0"/>
              <w:marRight w:val="0"/>
              <w:marTop w:val="0"/>
              <w:marBottom w:val="0"/>
              <w:divBdr>
                <w:top w:val="none" w:sz="0" w:space="0" w:color="auto"/>
                <w:left w:val="none" w:sz="0" w:space="0" w:color="auto"/>
                <w:bottom w:val="none" w:sz="0" w:space="0" w:color="auto"/>
                <w:right w:val="none" w:sz="0" w:space="0" w:color="auto"/>
              </w:divBdr>
            </w:div>
            <w:div w:id="308897475">
              <w:marLeft w:val="0"/>
              <w:marRight w:val="0"/>
              <w:marTop w:val="0"/>
              <w:marBottom w:val="0"/>
              <w:divBdr>
                <w:top w:val="none" w:sz="0" w:space="0" w:color="auto"/>
                <w:left w:val="none" w:sz="0" w:space="0" w:color="auto"/>
                <w:bottom w:val="none" w:sz="0" w:space="0" w:color="auto"/>
                <w:right w:val="none" w:sz="0" w:space="0" w:color="auto"/>
              </w:divBdr>
            </w:div>
            <w:div w:id="554003233">
              <w:marLeft w:val="0"/>
              <w:marRight w:val="0"/>
              <w:marTop w:val="0"/>
              <w:marBottom w:val="0"/>
              <w:divBdr>
                <w:top w:val="none" w:sz="0" w:space="0" w:color="auto"/>
                <w:left w:val="none" w:sz="0" w:space="0" w:color="auto"/>
                <w:bottom w:val="none" w:sz="0" w:space="0" w:color="auto"/>
                <w:right w:val="none" w:sz="0" w:space="0" w:color="auto"/>
              </w:divBdr>
            </w:div>
            <w:div w:id="739212603">
              <w:marLeft w:val="0"/>
              <w:marRight w:val="0"/>
              <w:marTop w:val="0"/>
              <w:marBottom w:val="0"/>
              <w:divBdr>
                <w:top w:val="none" w:sz="0" w:space="0" w:color="auto"/>
                <w:left w:val="none" w:sz="0" w:space="0" w:color="auto"/>
                <w:bottom w:val="none" w:sz="0" w:space="0" w:color="auto"/>
                <w:right w:val="none" w:sz="0" w:space="0" w:color="auto"/>
              </w:divBdr>
            </w:div>
            <w:div w:id="745109350">
              <w:marLeft w:val="0"/>
              <w:marRight w:val="0"/>
              <w:marTop w:val="0"/>
              <w:marBottom w:val="0"/>
              <w:divBdr>
                <w:top w:val="none" w:sz="0" w:space="0" w:color="auto"/>
                <w:left w:val="none" w:sz="0" w:space="0" w:color="auto"/>
                <w:bottom w:val="none" w:sz="0" w:space="0" w:color="auto"/>
                <w:right w:val="none" w:sz="0" w:space="0" w:color="auto"/>
              </w:divBdr>
            </w:div>
            <w:div w:id="803082905">
              <w:marLeft w:val="0"/>
              <w:marRight w:val="0"/>
              <w:marTop w:val="0"/>
              <w:marBottom w:val="0"/>
              <w:divBdr>
                <w:top w:val="none" w:sz="0" w:space="0" w:color="auto"/>
                <w:left w:val="none" w:sz="0" w:space="0" w:color="auto"/>
                <w:bottom w:val="none" w:sz="0" w:space="0" w:color="auto"/>
                <w:right w:val="none" w:sz="0" w:space="0" w:color="auto"/>
              </w:divBdr>
            </w:div>
            <w:div w:id="991906244">
              <w:marLeft w:val="0"/>
              <w:marRight w:val="0"/>
              <w:marTop w:val="0"/>
              <w:marBottom w:val="0"/>
              <w:divBdr>
                <w:top w:val="none" w:sz="0" w:space="0" w:color="auto"/>
                <w:left w:val="none" w:sz="0" w:space="0" w:color="auto"/>
                <w:bottom w:val="none" w:sz="0" w:space="0" w:color="auto"/>
                <w:right w:val="none" w:sz="0" w:space="0" w:color="auto"/>
              </w:divBdr>
            </w:div>
            <w:div w:id="1010794463">
              <w:marLeft w:val="0"/>
              <w:marRight w:val="0"/>
              <w:marTop w:val="0"/>
              <w:marBottom w:val="0"/>
              <w:divBdr>
                <w:top w:val="none" w:sz="0" w:space="0" w:color="auto"/>
                <w:left w:val="none" w:sz="0" w:space="0" w:color="auto"/>
                <w:bottom w:val="none" w:sz="0" w:space="0" w:color="auto"/>
                <w:right w:val="none" w:sz="0" w:space="0" w:color="auto"/>
              </w:divBdr>
            </w:div>
            <w:div w:id="1053577562">
              <w:marLeft w:val="0"/>
              <w:marRight w:val="0"/>
              <w:marTop w:val="0"/>
              <w:marBottom w:val="0"/>
              <w:divBdr>
                <w:top w:val="none" w:sz="0" w:space="0" w:color="auto"/>
                <w:left w:val="none" w:sz="0" w:space="0" w:color="auto"/>
                <w:bottom w:val="none" w:sz="0" w:space="0" w:color="auto"/>
                <w:right w:val="none" w:sz="0" w:space="0" w:color="auto"/>
              </w:divBdr>
            </w:div>
            <w:div w:id="1360277690">
              <w:marLeft w:val="0"/>
              <w:marRight w:val="0"/>
              <w:marTop w:val="0"/>
              <w:marBottom w:val="0"/>
              <w:divBdr>
                <w:top w:val="none" w:sz="0" w:space="0" w:color="auto"/>
                <w:left w:val="none" w:sz="0" w:space="0" w:color="auto"/>
                <w:bottom w:val="none" w:sz="0" w:space="0" w:color="auto"/>
                <w:right w:val="none" w:sz="0" w:space="0" w:color="auto"/>
              </w:divBdr>
            </w:div>
            <w:div w:id="1398631039">
              <w:marLeft w:val="0"/>
              <w:marRight w:val="0"/>
              <w:marTop w:val="0"/>
              <w:marBottom w:val="0"/>
              <w:divBdr>
                <w:top w:val="none" w:sz="0" w:space="0" w:color="auto"/>
                <w:left w:val="none" w:sz="0" w:space="0" w:color="auto"/>
                <w:bottom w:val="none" w:sz="0" w:space="0" w:color="auto"/>
                <w:right w:val="none" w:sz="0" w:space="0" w:color="auto"/>
              </w:divBdr>
            </w:div>
            <w:div w:id="1525093838">
              <w:marLeft w:val="0"/>
              <w:marRight w:val="0"/>
              <w:marTop w:val="0"/>
              <w:marBottom w:val="0"/>
              <w:divBdr>
                <w:top w:val="none" w:sz="0" w:space="0" w:color="auto"/>
                <w:left w:val="none" w:sz="0" w:space="0" w:color="auto"/>
                <w:bottom w:val="none" w:sz="0" w:space="0" w:color="auto"/>
                <w:right w:val="none" w:sz="0" w:space="0" w:color="auto"/>
              </w:divBdr>
            </w:div>
            <w:div w:id="1542089301">
              <w:marLeft w:val="0"/>
              <w:marRight w:val="0"/>
              <w:marTop w:val="0"/>
              <w:marBottom w:val="0"/>
              <w:divBdr>
                <w:top w:val="none" w:sz="0" w:space="0" w:color="auto"/>
                <w:left w:val="none" w:sz="0" w:space="0" w:color="auto"/>
                <w:bottom w:val="none" w:sz="0" w:space="0" w:color="auto"/>
                <w:right w:val="none" w:sz="0" w:space="0" w:color="auto"/>
              </w:divBdr>
            </w:div>
            <w:div w:id="1568418427">
              <w:marLeft w:val="0"/>
              <w:marRight w:val="0"/>
              <w:marTop w:val="0"/>
              <w:marBottom w:val="0"/>
              <w:divBdr>
                <w:top w:val="none" w:sz="0" w:space="0" w:color="auto"/>
                <w:left w:val="none" w:sz="0" w:space="0" w:color="auto"/>
                <w:bottom w:val="none" w:sz="0" w:space="0" w:color="auto"/>
                <w:right w:val="none" w:sz="0" w:space="0" w:color="auto"/>
              </w:divBdr>
            </w:div>
            <w:div w:id="1673952823">
              <w:marLeft w:val="0"/>
              <w:marRight w:val="0"/>
              <w:marTop w:val="0"/>
              <w:marBottom w:val="0"/>
              <w:divBdr>
                <w:top w:val="none" w:sz="0" w:space="0" w:color="auto"/>
                <w:left w:val="none" w:sz="0" w:space="0" w:color="auto"/>
                <w:bottom w:val="none" w:sz="0" w:space="0" w:color="auto"/>
                <w:right w:val="none" w:sz="0" w:space="0" w:color="auto"/>
              </w:divBdr>
            </w:div>
            <w:div w:id="1889339521">
              <w:marLeft w:val="0"/>
              <w:marRight w:val="0"/>
              <w:marTop w:val="0"/>
              <w:marBottom w:val="0"/>
              <w:divBdr>
                <w:top w:val="none" w:sz="0" w:space="0" w:color="auto"/>
                <w:left w:val="none" w:sz="0" w:space="0" w:color="auto"/>
                <w:bottom w:val="none" w:sz="0" w:space="0" w:color="auto"/>
                <w:right w:val="none" w:sz="0" w:space="0" w:color="auto"/>
              </w:divBdr>
            </w:div>
            <w:div w:id="1921209850">
              <w:marLeft w:val="0"/>
              <w:marRight w:val="0"/>
              <w:marTop w:val="0"/>
              <w:marBottom w:val="0"/>
              <w:divBdr>
                <w:top w:val="none" w:sz="0" w:space="0" w:color="auto"/>
                <w:left w:val="none" w:sz="0" w:space="0" w:color="auto"/>
                <w:bottom w:val="none" w:sz="0" w:space="0" w:color="auto"/>
                <w:right w:val="none" w:sz="0" w:space="0" w:color="auto"/>
              </w:divBdr>
            </w:div>
            <w:div w:id="1941374281">
              <w:marLeft w:val="0"/>
              <w:marRight w:val="0"/>
              <w:marTop w:val="0"/>
              <w:marBottom w:val="0"/>
              <w:divBdr>
                <w:top w:val="none" w:sz="0" w:space="0" w:color="auto"/>
                <w:left w:val="none" w:sz="0" w:space="0" w:color="auto"/>
                <w:bottom w:val="none" w:sz="0" w:space="0" w:color="auto"/>
                <w:right w:val="none" w:sz="0" w:space="0" w:color="auto"/>
              </w:divBdr>
            </w:div>
          </w:divsChild>
        </w:div>
        <w:div w:id="2024548569">
          <w:marLeft w:val="0"/>
          <w:marRight w:val="0"/>
          <w:marTop w:val="0"/>
          <w:marBottom w:val="0"/>
          <w:divBdr>
            <w:top w:val="none" w:sz="0" w:space="0" w:color="auto"/>
            <w:left w:val="none" w:sz="0" w:space="0" w:color="auto"/>
            <w:bottom w:val="none" w:sz="0" w:space="0" w:color="auto"/>
            <w:right w:val="none" w:sz="0" w:space="0" w:color="auto"/>
          </w:divBdr>
        </w:div>
      </w:divsChild>
    </w:div>
    <w:div w:id="1505895433">
      <w:bodyDiv w:val="1"/>
      <w:marLeft w:val="0"/>
      <w:marRight w:val="0"/>
      <w:marTop w:val="0"/>
      <w:marBottom w:val="0"/>
      <w:divBdr>
        <w:top w:val="none" w:sz="0" w:space="0" w:color="auto"/>
        <w:left w:val="none" w:sz="0" w:space="0" w:color="auto"/>
        <w:bottom w:val="none" w:sz="0" w:space="0" w:color="auto"/>
        <w:right w:val="none" w:sz="0" w:space="0" w:color="auto"/>
      </w:divBdr>
    </w:div>
    <w:div w:id="1743992167">
      <w:bodyDiv w:val="1"/>
      <w:marLeft w:val="0"/>
      <w:marRight w:val="0"/>
      <w:marTop w:val="0"/>
      <w:marBottom w:val="0"/>
      <w:divBdr>
        <w:top w:val="none" w:sz="0" w:space="0" w:color="auto"/>
        <w:left w:val="none" w:sz="0" w:space="0" w:color="auto"/>
        <w:bottom w:val="none" w:sz="0" w:space="0" w:color="auto"/>
        <w:right w:val="none" w:sz="0" w:space="0" w:color="auto"/>
      </w:divBdr>
    </w:div>
    <w:div w:id="1747531611">
      <w:bodyDiv w:val="1"/>
      <w:marLeft w:val="0"/>
      <w:marRight w:val="0"/>
      <w:marTop w:val="0"/>
      <w:marBottom w:val="0"/>
      <w:divBdr>
        <w:top w:val="none" w:sz="0" w:space="0" w:color="auto"/>
        <w:left w:val="none" w:sz="0" w:space="0" w:color="auto"/>
        <w:bottom w:val="none" w:sz="0" w:space="0" w:color="auto"/>
        <w:right w:val="none" w:sz="0" w:space="0" w:color="auto"/>
      </w:divBdr>
      <w:divsChild>
        <w:div w:id="732896861">
          <w:marLeft w:val="0"/>
          <w:marRight w:val="0"/>
          <w:marTop w:val="0"/>
          <w:marBottom w:val="0"/>
          <w:divBdr>
            <w:top w:val="none" w:sz="0" w:space="0" w:color="auto"/>
            <w:left w:val="none" w:sz="0" w:space="0" w:color="auto"/>
            <w:bottom w:val="none" w:sz="0" w:space="0" w:color="auto"/>
            <w:right w:val="none" w:sz="0" w:space="0" w:color="auto"/>
          </w:divBdr>
        </w:div>
        <w:div w:id="1195270207">
          <w:marLeft w:val="0"/>
          <w:marRight w:val="0"/>
          <w:marTop w:val="0"/>
          <w:marBottom w:val="0"/>
          <w:divBdr>
            <w:top w:val="none" w:sz="0" w:space="0" w:color="auto"/>
            <w:left w:val="none" w:sz="0" w:space="0" w:color="auto"/>
            <w:bottom w:val="none" w:sz="0" w:space="0" w:color="auto"/>
            <w:right w:val="none" w:sz="0" w:space="0" w:color="auto"/>
          </w:divBdr>
          <w:divsChild>
            <w:div w:id="663510479">
              <w:marLeft w:val="0"/>
              <w:marRight w:val="0"/>
              <w:marTop w:val="0"/>
              <w:marBottom w:val="0"/>
              <w:divBdr>
                <w:top w:val="none" w:sz="0" w:space="0" w:color="auto"/>
                <w:left w:val="none" w:sz="0" w:space="0" w:color="auto"/>
                <w:bottom w:val="none" w:sz="0" w:space="0" w:color="auto"/>
                <w:right w:val="none" w:sz="0" w:space="0" w:color="auto"/>
              </w:divBdr>
            </w:div>
            <w:div w:id="829367927">
              <w:marLeft w:val="0"/>
              <w:marRight w:val="0"/>
              <w:marTop w:val="0"/>
              <w:marBottom w:val="0"/>
              <w:divBdr>
                <w:top w:val="none" w:sz="0" w:space="0" w:color="auto"/>
                <w:left w:val="none" w:sz="0" w:space="0" w:color="auto"/>
                <w:bottom w:val="none" w:sz="0" w:space="0" w:color="auto"/>
                <w:right w:val="none" w:sz="0" w:space="0" w:color="auto"/>
              </w:divBdr>
            </w:div>
            <w:div w:id="929317567">
              <w:marLeft w:val="0"/>
              <w:marRight w:val="0"/>
              <w:marTop w:val="0"/>
              <w:marBottom w:val="0"/>
              <w:divBdr>
                <w:top w:val="none" w:sz="0" w:space="0" w:color="auto"/>
                <w:left w:val="none" w:sz="0" w:space="0" w:color="auto"/>
                <w:bottom w:val="none" w:sz="0" w:space="0" w:color="auto"/>
                <w:right w:val="none" w:sz="0" w:space="0" w:color="auto"/>
              </w:divBdr>
            </w:div>
            <w:div w:id="1026297870">
              <w:marLeft w:val="0"/>
              <w:marRight w:val="0"/>
              <w:marTop w:val="0"/>
              <w:marBottom w:val="0"/>
              <w:divBdr>
                <w:top w:val="none" w:sz="0" w:space="0" w:color="auto"/>
                <w:left w:val="none" w:sz="0" w:space="0" w:color="auto"/>
                <w:bottom w:val="none" w:sz="0" w:space="0" w:color="auto"/>
                <w:right w:val="none" w:sz="0" w:space="0" w:color="auto"/>
              </w:divBdr>
            </w:div>
            <w:div w:id="19063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3057">
      <w:bodyDiv w:val="1"/>
      <w:marLeft w:val="0"/>
      <w:marRight w:val="0"/>
      <w:marTop w:val="0"/>
      <w:marBottom w:val="0"/>
      <w:divBdr>
        <w:top w:val="none" w:sz="0" w:space="0" w:color="auto"/>
        <w:left w:val="none" w:sz="0" w:space="0" w:color="auto"/>
        <w:bottom w:val="none" w:sz="0" w:space="0" w:color="auto"/>
        <w:right w:val="none" w:sz="0" w:space="0" w:color="auto"/>
      </w:divBdr>
    </w:div>
    <w:div w:id="194792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rinemammalscience.org/science-and-publications/list-marine-mammal-species-subspecies/"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marinemammalscience.org" TargetMode="External"/><Relationship Id="rId7" Type="http://schemas.openxmlformats.org/officeDocument/2006/relationships/settings" Target="settings.xml"/><Relationship Id="rId12" Type="http://schemas.openxmlformats.org/officeDocument/2006/relationships/hyperlink" Target="http://www.marinemammalscience.org"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researcharchive.calacademy.org/research/ichthyology/catalog/fishcatmain.asp" TargetMode="Externa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zone.birdlife.org/about-our-science/taxonomy" TargetMode="External"/><Relationship Id="rId22" Type="http://schemas.openxmlformats.org/officeDocument/2006/relationships/hyperlink" Target="https://datazone.birdlife.org/about-our-science/taxonomy" TargetMode="External"/><Relationship Id="rId27" Type="http://schemas.openxmlformats.org/officeDocument/2006/relationships/header" Target="header7.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s10641-025-01727-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59231-BAB9-4741-8E68-932C32BA9AC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31E5DD92-FC06-43E4-8142-C7F19F4F9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7B39F-B9AB-4ECD-AF87-1CFCC35E55B5}">
  <ds:schemaRefs>
    <ds:schemaRef ds:uri="http://schemas.openxmlformats.org/officeDocument/2006/bibliography"/>
  </ds:schemaRefs>
</ds:datastoreItem>
</file>

<file path=customXml/itemProps4.xml><?xml version="1.0" encoding="utf-8"?>
<ds:datastoreItem xmlns:ds="http://schemas.openxmlformats.org/officeDocument/2006/customXml" ds:itemID="{CF2F1E7E-A646-493E-811C-7173C2DA44BA}">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26</TotalTime>
  <Pages>13</Pages>
  <Words>3253</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22597</CharactersWithSpaces>
  <SharedDoc>false</SharedDoc>
  <HLinks>
    <vt:vector size="48" baseType="variant">
      <vt:variant>
        <vt:i4>3801147</vt:i4>
      </vt:variant>
      <vt:variant>
        <vt:i4>18</vt:i4>
      </vt:variant>
      <vt:variant>
        <vt:i4>0</vt:i4>
      </vt:variant>
      <vt:variant>
        <vt:i4>5</vt:i4>
      </vt:variant>
      <vt:variant>
        <vt:lpwstr>http://researcharchive.calacademy.org/research/ichthyology/catalog/fishcatmain.asp</vt:lpwstr>
      </vt:variant>
      <vt:variant>
        <vt:lpwstr/>
      </vt:variant>
      <vt:variant>
        <vt:i4>4325402</vt:i4>
      </vt:variant>
      <vt:variant>
        <vt:i4>15</vt:i4>
      </vt:variant>
      <vt:variant>
        <vt:i4>0</vt:i4>
      </vt:variant>
      <vt:variant>
        <vt:i4>5</vt:i4>
      </vt:variant>
      <vt:variant>
        <vt:lpwstr>https://datazone.birdlife.org/about-our-science/taxonomy</vt:lpwstr>
      </vt:variant>
      <vt:variant>
        <vt:lpwstr/>
      </vt:variant>
      <vt:variant>
        <vt:i4>2228324</vt:i4>
      </vt:variant>
      <vt:variant>
        <vt:i4>12</vt:i4>
      </vt:variant>
      <vt:variant>
        <vt:i4>0</vt:i4>
      </vt:variant>
      <vt:variant>
        <vt:i4>5</vt:i4>
      </vt:variant>
      <vt:variant>
        <vt:lpwstr>http://www.marinemammalscience.org/</vt:lpwstr>
      </vt:variant>
      <vt:variant>
        <vt:lpwstr/>
      </vt:variant>
      <vt:variant>
        <vt:i4>6946866</vt:i4>
      </vt:variant>
      <vt:variant>
        <vt:i4>9</vt:i4>
      </vt:variant>
      <vt:variant>
        <vt:i4>0</vt:i4>
      </vt:variant>
      <vt:variant>
        <vt:i4>5</vt:i4>
      </vt:variant>
      <vt:variant>
        <vt:lpwstr>https://www.calacademy.org/scientists/projects/eschmeyers-catalog-of-fishes</vt:lpwstr>
      </vt:variant>
      <vt:variant>
        <vt:lpwstr/>
      </vt:variant>
      <vt:variant>
        <vt:i4>4325402</vt:i4>
      </vt:variant>
      <vt:variant>
        <vt:i4>6</vt:i4>
      </vt:variant>
      <vt:variant>
        <vt:i4>0</vt:i4>
      </vt:variant>
      <vt:variant>
        <vt:i4>5</vt:i4>
      </vt:variant>
      <vt:variant>
        <vt:lpwstr>https://datazone.birdlife.org/about-our-science/taxonomy</vt:lpwstr>
      </vt:variant>
      <vt:variant>
        <vt:lpwstr/>
      </vt:variant>
      <vt:variant>
        <vt:i4>2228261</vt:i4>
      </vt:variant>
      <vt:variant>
        <vt:i4>3</vt:i4>
      </vt:variant>
      <vt:variant>
        <vt:i4>0</vt:i4>
      </vt:variant>
      <vt:variant>
        <vt:i4>5</vt:i4>
      </vt:variant>
      <vt:variant>
        <vt:lpwstr>https://marinemammalscience.org/science-and-publications/list-marine-mammal-species-subspecies/</vt:lpwstr>
      </vt:variant>
      <vt:variant>
        <vt:lpwstr/>
      </vt:variant>
      <vt:variant>
        <vt:i4>2228324</vt:i4>
      </vt:variant>
      <vt:variant>
        <vt:i4>0</vt:i4>
      </vt:variant>
      <vt:variant>
        <vt:i4>0</vt:i4>
      </vt:variant>
      <vt:variant>
        <vt:i4>5</vt:i4>
      </vt:variant>
      <vt:variant>
        <vt:lpwstr>http://www.marinemammalscience.org/</vt:lpwstr>
      </vt:variant>
      <vt:variant>
        <vt:lpwstr/>
      </vt:variant>
      <vt:variant>
        <vt:i4>2228278</vt:i4>
      </vt:variant>
      <vt:variant>
        <vt:i4>0</vt:i4>
      </vt:variant>
      <vt:variant>
        <vt:i4>0</vt:i4>
      </vt:variant>
      <vt:variant>
        <vt:i4>5</vt:i4>
      </vt:variant>
      <vt:variant>
        <vt:lpwstr>https://doi.org/10.1007/s10641-025-01727-2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Kral</dc:creator>
  <cp:keywords/>
  <dc:description/>
  <cp:lastModifiedBy>Catherine Brueckner</cp:lastModifiedBy>
  <cp:revision>33</cp:revision>
  <dcterms:created xsi:type="dcterms:W3CDTF">2025-10-31T13:27:00Z</dcterms:created>
  <dcterms:modified xsi:type="dcterms:W3CDTF">2025-11-10T09:12:00Z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9e02b638-f8b9-401e-b872-3bf0fddad691</vt:lpwstr>
  </property>
  <property fmtid="{D5CDD505-2E9C-101B-9397-08002B2CF9AE}" pid="6" name="docLang">
    <vt:lpwstr>en</vt:lpwstr>
  </property>
</Properties>
</file>