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BE6C85"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702A6469" w:rsidR="00002A97" w:rsidRPr="009E2994"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9E2994">
              <w:rPr>
                <w:rFonts w:eastAsia="Times New Roman" w:cs="Arial"/>
                <w:szCs w:val="24"/>
                <w:lang w:val="es-ES" w:eastAsia="es-ES"/>
              </w:rPr>
              <w:t>UNEP/CMS/COP1</w:t>
            </w:r>
            <w:r w:rsidR="00C22155" w:rsidRPr="009E2994">
              <w:rPr>
                <w:rFonts w:eastAsia="Times New Roman" w:cs="Arial"/>
                <w:szCs w:val="24"/>
                <w:lang w:val="es-ES" w:eastAsia="es-ES"/>
              </w:rPr>
              <w:t>5</w:t>
            </w:r>
            <w:r w:rsidRPr="009E2994">
              <w:rPr>
                <w:rFonts w:eastAsia="Times New Roman" w:cs="Arial"/>
                <w:szCs w:val="24"/>
                <w:lang w:val="es-ES" w:eastAsia="es-ES"/>
              </w:rPr>
              <w:t>/</w:t>
            </w:r>
            <w:r w:rsidR="00800CB3" w:rsidRPr="009E2994">
              <w:rPr>
                <w:rFonts w:eastAsia="Times New Roman" w:cs="Arial"/>
                <w:szCs w:val="24"/>
                <w:lang w:val="es-ES" w:eastAsia="es-ES"/>
              </w:rPr>
              <w:t>Doc</w:t>
            </w:r>
            <w:r w:rsidRPr="009E2994">
              <w:rPr>
                <w:rFonts w:eastAsia="Times New Roman" w:cs="Arial"/>
                <w:szCs w:val="24"/>
                <w:lang w:val="es-ES" w:eastAsia="es-ES"/>
              </w:rPr>
              <w:t>.</w:t>
            </w:r>
            <w:r w:rsidR="00326195" w:rsidRPr="009E2994">
              <w:rPr>
                <w:rFonts w:eastAsia="Times New Roman" w:cs="Arial"/>
                <w:szCs w:val="24"/>
                <w:lang w:val="es-ES" w:eastAsia="es-ES"/>
              </w:rPr>
              <w:t>29.1</w:t>
            </w:r>
          </w:p>
          <w:p w14:paraId="5F9B9DE6" w14:textId="6B6A17CE" w:rsidR="00002A97" w:rsidRPr="009E2994" w:rsidRDefault="009515C8"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9E2994">
              <w:rPr>
                <w:rFonts w:eastAsia="Times New Roman" w:cs="Arial"/>
                <w:szCs w:val="24"/>
                <w:lang w:val="es-ES" w:eastAsia="es-ES"/>
              </w:rPr>
              <w:t>6 de octubre</w:t>
            </w:r>
            <w:r w:rsidR="00EF1D13" w:rsidRPr="009E2994">
              <w:rPr>
                <w:rFonts w:eastAsia="Times New Roman" w:cs="Arial"/>
                <w:szCs w:val="24"/>
                <w:lang w:val="es-ES" w:eastAsia="es-ES"/>
              </w:rPr>
              <w:t xml:space="preserve"> </w:t>
            </w:r>
            <w:r w:rsidR="00002A97" w:rsidRPr="009E2994">
              <w:rPr>
                <w:rFonts w:eastAsia="Times New Roman" w:cs="Arial"/>
                <w:szCs w:val="24"/>
                <w:lang w:val="es-ES" w:eastAsia="es-ES"/>
              </w:rPr>
              <w:t>20</w:t>
            </w:r>
            <w:r w:rsidR="000F4BDA" w:rsidRPr="009E2994">
              <w:rPr>
                <w:rFonts w:eastAsia="Times New Roman" w:cs="Arial"/>
                <w:szCs w:val="24"/>
                <w:lang w:val="es-ES" w:eastAsia="es-ES"/>
              </w:rPr>
              <w:t>2</w:t>
            </w:r>
            <w:r w:rsidR="00BE6C85" w:rsidRPr="009E2994">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D6AAE3C"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326195">
        <w:rPr>
          <w:rFonts w:eastAsia="Times New Roman" w:cs="Arial"/>
          <w:szCs w:val="24"/>
          <w:lang w:val="es-ES" w:eastAsia="es-ES"/>
        </w:rPr>
        <w:t>29.1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A44A280" w14:textId="77777777" w:rsidR="00DA1A02" w:rsidRPr="00445AB5" w:rsidRDefault="00DA1A02" w:rsidP="00DA1A0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bookmarkStart w:id="0" w:name="_Hlk209691168"/>
      <w:r w:rsidRPr="00445AB5">
        <w:rPr>
          <w:rFonts w:eastAsia="Times New Roman" w:cs="Arial"/>
          <w:b/>
          <w:bCs/>
          <w:lang w:val="es-ES"/>
        </w:rPr>
        <w:t>TRATAMIENTO DE LAS ESPECIES INCLUIDAS DENTRO DE FAMILIAS AGREGADAS ENUMERADAS EN EL APÉNDICE II</w:t>
      </w:r>
      <w:bookmarkEnd w:id="0"/>
    </w:p>
    <w:p w14:paraId="649BC530" w14:textId="33BFAEDE" w:rsidR="00002A97" w:rsidRPr="00002A97" w:rsidRDefault="00DA1A02" w:rsidP="00DA1A02">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445AB5">
        <w:rPr>
          <w:rFonts w:eastAsia="Times New Roman" w:cs="Arial"/>
          <w:i/>
          <w:lang w:val="es-ES"/>
        </w:rPr>
        <w:t>(Preparado por el Consejo Científico)</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2408EB0A">
                <wp:simplePos x="0" y="0"/>
                <wp:positionH relativeFrom="column">
                  <wp:posOffset>978010</wp:posOffset>
                </wp:positionH>
                <wp:positionV relativeFrom="paragraph">
                  <wp:posOffset>145525</wp:posOffset>
                </wp:positionV>
                <wp:extent cx="4304666" cy="2433100"/>
                <wp:effectExtent l="0" t="0" r="19685" b="24765"/>
                <wp:wrapNone/>
                <wp:docPr id="5" name="Text Box 4"/>
                <wp:cNvGraphicFramePr/>
                <a:graphic xmlns:a="http://schemas.openxmlformats.org/drawingml/2006/main">
                  <a:graphicData uri="http://schemas.microsoft.com/office/word/2010/wordprocessingShape">
                    <wps:wsp>
                      <wps:cNvSpPr txBox="1"/>
                      <wps:spPr>
                        <a:xfrm>
                          <a:off x="0" y="0"/>
                          <a:ext cx="4304666" cy="2433100"/>
                        </a:xfrm>
                        <a:prstGeom prst="rect">
                          <a:avLst/>
                        </a:prstGeom>
                        <a:solidFill>
                          <a:srgbClr val="FFFFFF"/>
                        </a:solidFill>
                        <a:ln w="3172">
                          <a:solidFill>
                            <a:srgbClr val="000000"/>
                          </a:solidFill>
                          <a:prstDash val="solid"/>
                        </a:ln>
                      </wps:spPr>
                      <wps:txbx>
                        <w:txbxContent>
                          <w:p w14:paraId="78EFDF6D" w14:textId="1DCE26E8" w:rsidR="002D5F2A" w:rsidRPr="009E2994" w:rsidRDefault="002D5F2A" w:rsidP="002D5F2A">
                            <w:pPr>
                              <w:spacing w:after="0"/>
                              <w:rPr>
                                <w:lang w:val="es-ES"/>
                              </w:rPr>
                            </w:pPr>
                            <w:r w:rsidRPr="009E2994">
                              <w:rPr>
                                <w:rFonts w:eastAsia="Arial" w:cs="Arial"/>
                                <w:lang w:val="es-ES"/>
                              </w:rPr>
                              <w:t>Resumen:</w:t>
                            </w:r>
                          </w:p>
                          <w:p w14:paraId="255B4E63" w14:textId="77777777" w:rsidR="002D5F2A" w:rsidRPr="009E2994" w:rsidRDefault="002D5F2A" w:rsidP="002D5F2A">
                            <w:pPr>
                              <w:spacing w:after="0"/>
                              <w:rPr>
                                <w:rFonts w:cs="Arial"/>
                                <w:lang w:val="es-ES"/>
                              </w:rPr>
                            </w:pPr>
                          </w:p>
                          <w:p w14:paraId="29A600EC" w14:textId="77777777" w:rsidR="006A09F3" w:rsidRPr="006A09F3" w:rsidRDefault="006A09F3" w:rsidP="006A09F3">
                            <w:pPr>
                              <w:spacing w:after="0" w:line="240" w:lineRule="auto"/>
                              <w:jc w:val="both"/>
                              <w:rPr>
                                <w:rFonts w:cs="Arial"/>
                                <w:lang w:val="es-ES"/>
                              </w:rPr>
                            </w:pPr>
                            <w:r w:rsidRPr="006A09F3">
                              <w:rPr>
                                <w:rFonts w:cs="Arial"/>
                                <w:lang w:val="es-ES"/>
                              </w:rPr>
                              <w:t xml:space="preserve">Este documento informa sobre los avances en la aplicación de la Decisión 14.233 </w:t>
                            </w:r>
                            <w:r w:rsidRPr="003F75EF">
                              <w:rPr>
                                <w:rFonts w:cs="Arial"/>
                                <w:i/>
                                <w:iCs/>
                                <w:lang w:val="es-US"/>
                              </w:rPr>
                              <w:t>Orientación sobre la creación de una lista consultiva de las especies agregadas en familias y géneros enumerados en el Apéndice II</w:t>
                            </w:r>
                            <w:r w:rsidRPr="006A09F3">
                              <w:rPr>
                                <w:rFonts w:cs="Arial"/>
                                <w:lang w:val="es-ES"/>
                              </w:rPr>
                              <w:t xml:space="preserve">. Contiene una propuesta de enmienda a la Resolución 14.19 </w:t>
                            </w:r>
                            <w:r w:rsidRPr="006A09F3">
                              <w:rPr>
                                <w:rFonts w:cs="Arial"/>
                                <w:i/>
                                <w:iCs/>
                                <w:lang w:val="es-ES"/>
                              </w:rPr>
                              <w:t>Orientaciones sobre el tratamiento de las especies incluidas en familias agregadas enumeradas en el Apéndice II</w:t>
                            </w:r>
                            <w:r w:rsidRPr="006A09F3">
                              <w:rPr>
                                <w:rFonts w:cs="Arial"/>
                                <w:lang w:val="es-ES"/>
                              </w:rPr>
                              <w:t xml:space="preserve"> y un nuevo proyecto de Decisión. También propone la eliminación de las Decisiones 14.232 a 14.234. </w:t>
                            </w:r>
                          </w:p>
                          <w:p w14:paraId="607E33FA" w14:textId="77777777" w:rsidR="006A09F3" w:rsidRPr="006A09F3" w:rsidRDefault="006A09F3" w:rsidP="006A09F3">
                            <w:pPr>
                              <w:spacing w:after="0" w:line="240" w:lineRule="auto"/>
                              <w:jc w:val="both"/>
                              <w:rPr>
                                <w:rFonts w:cs="Arial"/>
                                <w:lang w:val="es-ES"/>
                              </w:rPr>
                            </w:pPr>
                          </w:p>
                          <w:p w14:paraId="649CDA48" w14:textId="77777777" w:rsidR="006A09F3" w:rsidRPr="006A09F3" w:rsidRDefault="006A09F3" w:rsidP="006A09F3">
                            <w:pPr>
                              <w:spacing w:after="0" w:line="240" w:lineRule="auto"/>
                              <w:jc w:val="both"/>
                              <w:rPr>
                                <w:rFonts w:cs="Arial"/>
                                <w:lang w:val="es-ES"/>
                              </w:rPr>
                            </w:pPr>
                            <w:r w:rsidRPr="006A09F3">
                              <w:rPr>
                                <w:rFonts w:cs="Arial"/>
                                <w:lang w:val="es-ES"/>
                              </w:rPr>
                              <w:t>La aplicación de la Resolución enmendada y del nuevo proyecto de Decisión apoyaría el logro de la Meta 1.1 del Plan Estratégico de Samarcanda para las Especies Migratorias 2024–2032.</w:t>
                            </w:r>
                          </w:p>
                          <w:p w14:paraId="726F0F2C" w14:textId="77777777" w:rsidR="006A09F3" w:rsidRPr="006A09F3" w:rsidRDefault="006A09F3" w:rsidP="002D5F2A">
                            <w:pPr>
                              <w:spacing w:after="0"/>
                              <w:rPr>
                                <w:rFonts w:cs="Arial"/>
                                <w:lang w:val="es-ES"/>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7pt;margin-top:11.45pt;width:338.95pt;height:191.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" strokeweight=".08811mm">
                <v:textbox>
                  <w:txbxContent>
                    <w:p w14:paraId="78EFDF6D" w14:textId="1DCE26E8" w:rsidR="002D5F2A" w:rsidRPr="009E2994" w:rsidRDefault="002D5F2A" w:rsidP="002D5F2A">
                      <w:pPr>
                        <w:spacing w:after="0"/>
                        <w:rPr>
                          <w:lang w:val="es-ES"/>
                        </w:rPr>
                      </w:pPr>
                      <w:r w:rsidRPr="009E2994">
                        <w:rPr>
                          <w:rFonts w:eastAsia="Arial" w:cs="Arial"/>
                          <w:lang w:val="es-ES"/>
                        </w:rPr>
                        <w:t>Resumen:</w:t>
                      </w:r>
                    </w:p>
                    <w:p w14:paraId="255B4E63" w14:textId="77777777" w:rsidR="002D5F2A" w:rsidRPr="009E2994" w:rsidRDefault="002D5F2A" w:rsidP="002D5F2A">
                      <w:pPr>
                        <w:spacing w:after="0"/>
                        <w:rPr>
                          <w:rFonts w:cs="Arial"/>
                          <w:lang w:val="es-ES"/>
                        </w:rPr>
                      </w:pPr>
                    </w:p>
                    <w:p w14:paraId="29A600EC" w14:textId="77777777" w:rsidR="006A09F3" w:rsidRPr="006A09F3" w:rsidRDefault="006A09F3" w:rsidP="006A09F3">
                      <w:pPr>
                        <w:spacing w:after="0" w:line="240" w:lineRule="auto"/>
                        <w:jc w:val="both"/>
                        <w:rPr>
                          <w:rFonts w:cs="Arial"/>
                          <w:lang w:val="es-ES"/>
                        </w:rPr>
                      </w:pPr>
                      <w:r w:rsidRPr="006A09F3">
                        <w:rPr>
                          <w:rFonts w:cs="Arial"/>
                          <w:lang w:val="es-ES"/>
                        </w:rPr>
                        <w:t xml:space="preserve">Este documento informa sobre los avances en la aplicación de la Decisión 14.233 </w:t>
                      </w:r>
                      <w:r w:rsidRPr="003F75EF">
                        <w:rPr>
                          <w:rFonts w:cs="Arial"/>
                          <w:i/>
                          <w:iCs/>
                          <w:lang w:val="es-US"/>
                        </w:rPr>
                        <w:t>Orientación sobre la creación de una lista consultiva de las especies agregadas en familias y géneros enumerados en el Apéndice II</w:t>
                      </w:r>
                      <w:r w:rsidRPr="006A09F3">
                        <w:rPr>
                          <w:rFonts w:cs="Arial"/>
                          <w:lang w:val="es-ES"/>
                        </w:rPr>
                        <w:t xml:space="preserve">. Contiene una propuesta de enmienda a la Resolución 14.19 </w:t>
                      </w:r>
                      <w:r w:rsidRPr="006A09F3">
                        <w:rPr>
                          <w:rFonts w:cs="Arial"/>
                          <w:i/>
                          <w:iCs/>
                          <w:lang w:val="es-ES"/>
                        </w:rPr>
                        <w:t>Orientaciones sobre el tratamiento de las especies incluidas en familias agregadas enumeradas en el Apéndice II</w:t>
                      </w:r>
                      <w:r w:rsidRPr="006A09F3">
                        <w:rPr>
                          <w:rFonts w:cs="Arial"/>
                          <w:lang w:val="es-ES"/>
                        </w:rPr>
                        <w:t xml:space="preserve"> y un nuevo proyecto de Decisión. También propone la eliminación de las Decisiones 14.232 a 14.234. </w:t>
                      </w:r>
                    </w:p>
                    <w:p w14:paraId="607E33FA" w14:textId="77777777" w:rsidR="006A09F3" w:rsidRPr="006A09F3" w:rsidRDefault="006A09F3" w:rsidP="006A09F3">
                      <w:pPr>
                        <w:spacing w:after="0" w:line="240" w:lineRule="auto"/>
                        <w:jc w:val="both"/>
                        <w:rPr>
                          <w:rFonts w:cs="Arial"/>
                          <w:lang w:val="es-ES"/>
                        </w:rPr>
                      </w:pPr>
                    </w:p>
                    <w:p w14:paraId="649CDA48" w14:textId="77777777" w:rsidR="006A09F3" w:rsidRPr="006A09F3" w:rsidRDefault="006A09F3" w:rsidP="006A09F3">
                      <w:pPr>
                        <w:spacing w:after="0" w:line="240" w:lineRule="auto"/>
                        <w:jc w:val="both"/>
                        <w:rPr>
                          <w:rFonts w:cs="Arial"/>
                          <w:lang w:val="es-ES"/>
                        </w:rPr>
                      </w:pPr>
                      <w:r w:rsidRPr="006A09F3">
                        <w:rPr>
                          <w:rFonts w:cs="Arial"/>
                          <w:lang w:val="es-ES"/>
                        </w:rPr>
                        <w:t>La aplicación de la Resolución enmendada y del nuevo proyecto de Decisión apoyaría el logro de la Meta 1.1 del Plan Estratégico de Samarcanda para las Especies Migratorias 2024–2032.</w:t>
                      </w:r>
                    </w:p>
                    <w:p w14:paraId="726F0F2C" w14:textId="77777777" w:rsidR="006A09F3" w:rsidRPr="006A09F3" w:rsidRDefault="006A09F3" w:rsidP="002D5F2A">
                      <w:pPr>
                        <w:spacing w:after="0"/>
                        <w:rPr>
                          <w:rFonts w:cs="Arial"/>
                          <w:lang w:val="es-ES"/>
                        </w:rPr>
                      </w:pP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0A732E0E" w14:textId="77777777" w:rsidR="00EF7212" w:rsidRPr="00445AB5" w:rsidRDefault="00EF7212" w:rsidP="00577465">
      <w:pPr>
        <w:pStyle w:val="Title1"/>
        <w:rPr>
          <w:caps w:val="0"/>
        </w:rPr>
      </w:pPr>
      <w:r w:rsidRPr="00445AB5">
        <w:rPr>
          <w:caps w:val="0"/>
        </w:rPr>
        <w:lastRenderedPageBreak/>
        <w:t>TRATAMIENTO DE LAS ESPECIES INCLUIDAS DENTRO DE FAMILIAS AGREGADAS ENUMERADAS EN EL APÉNDICE II</w:t>
      </w:r>
    </w:p>
    <w:p w14:paraId="7FBA7E83" w14:textId="77777777" w:rsidR="00EF7212" w:rsidRDefault="00EF7212" w:rsidP="00577465">
      <w:pPr>
        <w:spacing w:after="0" w:line="240" w:lineRule="auto"/>
        <w:jc w:val="both"/>
        <w:rPr>
          <w:rFonts w:cs="Arial"/>
          <w:i/>
          <w:lang w:val="es-ES"/>
        </w:rPr>
      </w:pPr>
    </w:p>
    <w:p w14:paraId="2B386831" w14:textId="77777777" w:rsidR="00577465" w:rsidRPr="00445AB5" w:rsidRDefault="00577465" w:rsidP="00577465">
      <w:pPr>
        <w:spacing w:after="0" w:line="240" w:lineRule="auto"/>
        <w:jc w:val="both"/>
        <w:rPr>
          <w:rFonts w:cs="Arial"/>
          <w:i/>
          <w:lang w:val="es-ES"/>
        </w:rPr>
      </w:pPr>
    </w:p>
    <w:p w14:paraId="309466F8" w14:textId="77777777" w:rsidR="00EF7212" w:rsidRPr="00445AB5" w:rsidRDefault="00EF7212" w:rsidP="00577465">
      <w:pPr>
        <w:suppressAutoHyphens/>
        <w:autoSpaceDN w:val="0"/>
        <w:spacing w:after="0" w:line="240" w:lineRule="auto"/>
        <w:jc w:val="both"/>
        <w:textAlignment w:val="baseline"/>
        <w:rPr>
          <w:rFonts w:eastAsia="Calibri" w:cs="Arial"/>
          <w:u w:val="single"/>
          <w:lang w:val="es-ES"/>
        </w:rPr>
      </w:pPr>
      <w:r w:rsidRPr="00445AB5">
        <w:rPr>
          <w:rFonts w:eastAsia="Calibri" w:cs="Arial"/>
          <w:u w:val="single"/>
          <w:lang w:val="es-ES"/>
        </w:rPr>
        <w:t>Antecedentes</w:t>
      </w:r>
    </w:p>
    <w:p w14:paraId="483F09D7" w14:textId="77777777" w:rsidR="00EF7212" w:rsidRPr="00445AB5" w:rsidRDefault="00EF7212" w:rsidP="00577465">
      <w:pPr>
        <w:spacing w:after="0" w:line="240" w:lineRule="auto"/>
        <w:jc w:val="both"/>
        <w:rPr>
          <w:lang w:val="es-ES"/>
        </w:rPr>
      </w:pPr>
    </w:p>
    <w:p w14:paraId="35695D77" w14:textId="77777777" w:rsidR="00EF7212" w:rsidRPr="00445AB5" w:rsidRDefault="00EF7212" w:rsidP="00577465">
      <w:pPr>
        <w:pStyle w:val="pf0"/>
        <w:numPr>
          <w:ilvl w:val="0"/>
          <w:numId w:val="14"/>
        </w:numPr>
        <w:spacing w:before="0" w:beforeAutospacing="0" w:after="0" w:afterAutospacing="0"/>
        <w:ind w:left="567" w:hanging="567"/>
        <w:jc w:val="both"/>
        <w:rPr>
          <w:rFonts w:ascii="Arial" w:hAnsi="Arial" w:cs="Arial"/>
          <w:sz w:val="22"/>
          <w:szCs w:val="22"/>
          <w:lang w:val="es-ES"/>
        </w:rPr>
      </w:pPr>
      <w:r w:rsidRPr="00445AB5">
        <w:rPr>
          <w:rStyle w:val="cf01"/>
          <w:rFonts w:ascii="Arial" w:hAnsi="Arial" w:cs="Arial"/>
          <w:sz w:val="22"/>
          <w:szCs w:val="22"/>
          <w:lang w:val="es-ES"/>
        </w:rPr>
        <w:t xml:space="preserve">Además de las especies individuales, el Apéndice II de la CMS incluye 63 familias de aves y tres géneros. Utilizando la taxonomía adoptada por la COP11 y la COP12 como norma de la CMS para las aves (véase la Resolución 12.27 [Rev.COP14]), las familias y géneros de aves incluidos en el Apéndice II comprenden 2833 especies. Sin embargo, no todas esas especies deben considerarse abarcadas por el Apéndice II. Una primera evaluación en la medida en que cada especie cumplía los criterios para la enumeración en el Apéndice II (tal como se define en </w:t>
      </w:r>
      <w:r w:rsidRPr="00445AB5">
        <w:rPr>
          <w:rFonts w:ascii="Arial" w:hAnsi="Arial" w:cs="Arial"/>
          <w:sz w:val="22"/>
          <w:szCs w:val="22"/>
          <w:lang w:val="es-ES"/>
        </w:rPr>
        <w:t xml:space="preserve">las </w:t>
      </w:r>
      <w:r w:rsidRPr="00445AB5">
        <w:rPr>
          <w:rFonts w:ascii="Arial" w:hAnsi="Arial" w:cs="Arial"/>
          <w:i/>
          <w:iCs/>
          <w:sz w:val="22"/>
          <w:szCs w:val="22"/>
          <w:lang w:val="es-ES"/>
        </w:rPr>
        <w:t>Directrices para la evaluación de las propuestas de enumeración de los Apéndices I y II</w:t>
      </w:r>
      <w:r w:rsidRPr="00445AB5">
        <w:rPr>
          <w:rFonts w:ascii="Arial" w:hAnsi="Arial" w:cs="Arial"/>
          <w:sz w:val="22"/>
          <w:szCs w:val="22"/>
          <w:lang w:val="es-ES"/>
        </w:rPr>
        <w:t xml:space="preserve"> adjuntas a la </w:t>
      </w:r>
      <w:hyperlink r:id="rId12" w:history="1">
        <w:r w:rsidRPr="00445AB5">
          <w:rPr>
            <w:rStyle w:val="Hyperlink"/>
            <w:rFonts w:ascii="Arial" w:hAnsi="Arial" w:cs="Arial"/>
            <w:sz w:val="22"/>
            <w:szCs w:val="22"/>
            <w:lang w:val="es-ES"/>
          </w:rPr>
          <w:t>Resolución 13.7</w:t>
        </w:r>
      </w:hyperlink>
      <w:r w:rsidRPr="00445AB5">
        <w:rPr>
          <w:rFonts w:ascii="Arial" w:hAnsi="Arial" w:cs="Arial"/>
          <w:sz w:val="22"/>
          <w:szCs w:val="22"/>
          <w:lang w:val="es-ES"/>
        </w:rPr>
        <w:t>) fue preparada por Stephen Garnett, consejero designado por la COP para las Aves para la consideración de la 4.a reunión del Comité del Período de Sesiones del Comité Científico (</w:t>
      </w:r>
      <w:hyperlink r:id="rId13" w:history="1">
        <w:r w:rsidRPr="00445AB5">
          <w:rPr>
            <w:rStyle w:val="Hyperlink"/>
            <w:rFonts w:ascii="Arial" w:hAnsi="Arial" w:cs="Arial"/>
            <w:sz w:val="22"/>
            <w:szCs w:val="22"/>
            <w:lang w:val="es-ES"/>
          </w:rPr>
          <w:t>UNEP/CMS/ScC-SC4/Doc.11.3.2</w:t>
        </w:r>
      </w:hyperlink>
      <w:r w:rsidRPr="00445AB5">
        <w:rPr>
          <w:rFonts w:ascii="Arial" w:hAnsi="Arial" w:cs="Arial"/>
          <w:sz w:val="22"/>
          <w:szCs w:val="22"/>
          <w:lang w:val="es-ES"/>
        </w:rPr>
        <w:t>).</w:t>
      </w:r>
      <w:r w:rsidRPr="00445AB5">
        <w:rPr>
          <w:lang w:val="es-ES"/>
        </w:rPr>
        <w:t xml:space="preserve"> </w:t>
      </w:r>
    </w:p>
    <w:p w14:paraId="26336856" w14:textId="77777777" w:rsidR="00EF7212" w:rsidRPr="00445AB5" w:rsidRDefault="00EF7212" w:rsidP="00577465">
      <w:pPr>
        <w:pStyle w:val="pf0"/>
        <w:spacing w:before="0" w:beforeAutospacing="0" w:after="0" w:afterAutospacing="0"/>
        <w:jc w:val="both"/>
        <w:rPr>
          <w:rStyle w:val="cf01"/>
          <w:rFonts w:ascii="Arial" w:hAnsi="Arial" w:cs="Arial"/>
          <w:sz w:val="22"/>
          <w:szCs w:val="22"/>
          <w:lang w:val="es-ES"/>
        </w:rPr>
      </w:pPr>
    </w:p>
    <w:p w14:paraId="1D36775F"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445AB5">
        <w:rPr>
          <w:rFonts w:cs="Arial"/>
          <w:lang w:val="es-ES"/>
        </w:rPr>
        <w:t xml:space="preserve">La 5.ª reunión del Comité de Sesiones del Consejo Científico (ScC-SC5) estableció un Grupo de Trabajo entre sesiones sobre la desagregación de taxones superiores incluidos en el Apéndice II de la Convención, con los términos de referencia contenidos en el documento </w:t>
      </w:r>
      <w:hyperlink r:id="rId14" w:history="1">
        <w:r w:rsidRPr="00445AB5">
          <w:rPr>
            <w:rStyle w:val="Hyperlink"/>
            <w:rFonts w:cs="Arial"/>
            <w:lang w:val="es-ES"/>
          </w:rPr>
          <w:t>UNEP/CMS/ScC-SC5/Resultado 15</w:t>
        </w:r>
      </w:hyperlink>
      <w:r w:rsidRPr="00445AB5">
        <w:rPr>
          <w:rFonts w:cs="Arial"/>
          <w:lang w:val="es-ES"/>
        </w:rPr>
        <w:t>.</w:t>
      </w:r>
    </w:p>
    <w:p w14:paraId="4D8E3FF8" w14:textId="77777777" w:rsidR="00EF7212" w:rsidRPr="00445AB5" w:rsidRDefault="00EF7212" w:rsidP="00577465">
      <w:pPr>
        <w:spacing w:after="0" w:line="240" w:lineRule="auto"/>
        <w:rPr>
          <w:rFonts w:cs="Arial"/>
          <w:lang w:val="es-ES"/>
        </w:rPr>
      </w:pPr>
    </w:p>
    <w:p w14:paraId="6538D95E"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445AB5">
        <w:rPr>
          <w:rFonts w:cs="Arial"/>
          <w:lang w:val="es-ES"/>
        </w:rPr>
        <w:t xml:space="preserve">El Grupo de Trabajo examinó diferentes opciones para el tratamiento de las especies incluidas dentro de familias agrupadas, con el fin de proporcionar asesoramiento científico que permitiera a las Partes identificar adecuadamente las especies </w:t>
      </w:r>
      <w:r w:rsidRPr="00445AB5">
        <w:rPr>
          <w:rFonts w:cs="Arial"/>
          <w:color w:val="000000" w:themeColor="text1"/>
          <w:lang w:val="es-ES"/>
        </w:rPr>
        <w:t xml:space="preserve">de familias agregadas que cumplen los criterios de inclusión en el Apéndice II de la CMS </w:t>
      </w:r>
      <w:r w:rsidRPr="00445AB5">
        <w:rPr>
          <w:rFonts w:cs="Arial"/>
          <w:lang w:val="es-ES"/>
        </w:rPr>
        <w:t xml:space="preserve">(más detalles en el documento </w:t>
      </w:r>
      <w:hyperlink r:id="rId15" w:history="1">
        <w:r w:rsidRPr="00445AB5">
          <w:rPr>
            <w:rStyle w:val="Hyperlink"/>
            <w:rFonts w:cs="Arial"/>
            <w:lang w:val="es-ES"/>
          </w:rPr>
          <w:t>UNEP/CMS/COP14/Doc.31.2/Rev.1</w:t>
        </w:r>
      </w:hyperlink>
      <w:r w:rsidRPr="00445AB5">
        <w:rPr>
          <w:rFonts w:cs="Arial"/>
          <w:lang w:val="es-ES"/>
        </w:rPr>
        <w:t>). El Grupo de Trabajo recomendó que el Consejo Científico cree y mantenga una lista de especies incluidas en el Apéndice II, una proporción significativa de cuyos miembros cruza de manera cíclica y predecible una o más fronteras jurisdiccionales nacionales, que presentan un estado de conservación desfavorable y que aún no están incluidas individualmente en el Apéndice I o en el Apéndice II. La lista sería estrictamente consultiva para las Partes y debería ser mantenida por el Consejo Científico, revisada y actualizada antes de cada COP, con enmiendas a la taxonomía y al estado de conservación según sea necesario.</w:t>
      </w:r>
    </w:p>
    <w:p w14:paraId="50F7E7E7" w14:textId="77777777" w:rsidR="00EF7212" w:rsidRPr="00445AB5" w:rsidRDefault="00EF7212" w:rsidP="00577465">
      <w:pPr>
        <w:spacing w:after="0" w:line="240" w:lineRule="auto"/>
        <w:rPr>
          <w:rFonts w:cs="Arial"/>
          <w:lang w:val="es-ES"/>
        </w:rPr>
      </w:pPr>
    </w:p>
    <w:p w14:paraId="51887351"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445AB5">
        <w:rPr>
          <w:rFonts w:cs="Arial"/>
          <w:lang w:val="es-ES"/>
        </w:rPr>
        <w:t xml:space="preserve">La </w:t>
      </w:r>
      <w:hyperlink r:id="rId16" w:history="1">
        <w:r w:rsidRPr="00445AB5">
          <w:rPr>
            <w:rStyle w:val="Hyperlink"/>
            <w:rFonts w:cs="Arial"/>
            <w:lang w:val="es-ES"/>
          </w:rPr>
          <w:t>Resolución 14.19</w:t>
        </w:r>
      </w:hyperlink>
      <w:r w:rsidRPr="00445AB5">
        <w:rPr>
          <w:rFonts w:cs="Arial"/>
          <w:lang w:val="es-ES"/>
        </w:rPr>
        <w:t xml:space="preserve"> </w:t>
      </w:r>
      <w:r w:rsidRPr="00445AB5">
        <w:rPr>
          <w:rFonts w:cs="Arial"/>
          <w:i/>
          <w:iCs/>
          <w:lang w:val="es-ES"/>
        </w:rPr>
        <w:t>Orientación sobre el Tratamiento de las Especies incluidas en las familias agregadas enumeradas en el Apéndice II</w:t>
      </w:r>
      <w:r w:rsidRPr="00445AB5">
        <w:rPr>
          <w:rFonts w:cs="Arial"/>
          <w:lang w:val="es-ES"/>
        </w:rPr>
        <w:t xml:space="preserve"> la propuso el Grupo de Trabajo y fue adoptada por la COP14. El Anexo de la Resolución contiene la lista de especies incluidas en el Apéndice II, una proporción significativa de cuyos miembros cruza de manera cíclica y predecible una o más fronteras jurisdiccionales nacionales, que presentan un estado de conservación desfavorable y que aún no están incluidas individualmente en el Apéndice I o en el Apéndice II.</w:t>
      </w:r>
    </w:p>
    <w:p w14:paraId="7ABCC190" w14:textId="77777777" w:rsidR="00EF7212" w:rsidRPr="00445AB5" w:rsidRDefault="00EF7212" w:rsidP="00577465">
      <w:pPr>
        <w:spacing w:after="0" w:line="240" w:lineRule="auto"/>
        <w:rPr>
          <w:rFonts w:cs="Arial"/>
          <w:lang w:val="es-ES"/>
        </w:rPr>
      </w:pPr>
    </w:p>
    <w:p w14:paraId="365ABB08"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445AB5">
        <w:rPr>
          <w:rFonts w:cs="Arial"/>
          <w:lang w:val="es-ES"/>
        </w:rPr>
        <w:t xml:space="preserve">La Resolución 14.19 invita a las Partes </w:t>
      </w:r>
      <w:proofErr w:type="gramStart"/>
      <w:r w:rsidRPr="00445AB5">
        <w:rPr>
          <w:rFonts w:cs="Arial"/>
          <w:lang w:val="es-ES"/>
        </w:rPr>
        <w:t>a</w:t>
      </w:r>
      <w:proofErr w:type="gramEnd"/>
      <w:r w:rsidRPr="00445AB5">
        <w:rPr>
          <w:rFonts w:cs="Arial"/>
          <w:lang w:val="es-ES"/>
        </w:rPr>
        <w:t xml:space="preserve"> tener en cuenta la lista de especies de su Anexo cuando, por ejemplo, elaboren los Informes Nacionales.</w:t>
      </w:r>
    </w:p>
    <w:p w14:paraId="51C5F65A" w14:textId="77777777" w:rsidR="00EF7212" w:rsidRPr="00445AB5" w:rsidRDefault="00EF7212" w:rsidP="00577465">
      <w:pPr>
        <w:spacing w:after="0" w:line="240" w:lineRule="auto"/>
        <w:rPr>
          <w:rFonts w:cs="Arial"/>
          <w:lang w:val="es-ES"/>
        </w:rPr>
      </w:pPr>
    </w:p>
    <w:p w14:paraId="3288A95F"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contextualSpacing/>
        <w:jc w:val="both"/>
        <w:rPr>
          <w:rFonts w:cs="Arial"/>
          <w:color w:val="000000" w:themeColor="text1"/>
          <w:lang w:val="es-ES"/>
        </w:rPr>
      </w:pPr>
      <w:r w:rsidRPr="00445AB5">
        <w:rPr>
          <w:rFonts w:cs="Arial"/>
          <w:lang w:val="es-ES"/>
        </w:rPr>
        <w:t xml:space="preserve">La Resolución 14.19 solicita además al Consejo Científico que mantenga la lista de </w:t>
      </w:r>
      <w:r w:rsidRPr="00445AB5">
        <w:rPr>
          <w:rFonts w:cs="Arial"/>
          <w:color w:val="000000" w:themeColor="text1"/>
          <w:lang w:val="es-ES"/>
        </w:rPr>
        <w:t>especies incluidas en su Anexo para proporcionar asesoramiento a las Partes sobre qué especies tienen una proporción significativa de individuos que cruzan de manera cíclica y predecible una o más fronteras jurisdiccionales nacionales y que presentan un estado de conservación desfavorable.</w:t>
      </w:r>
    </w:p>
    <w:p w14:paraId="3FD670B6" w14:textId="2E01DA2C" w:rsidR="00EF7212" w:rsidRDefault="00EF7212" w:rsidP="00577465">
      <w:pPr>
        <w:spacing w:after="0" w:line="240" w:lineRule="auto"/>
        <w:rPr>
          <w:rFonts w:cs="Arial"/>
          <w:lang w:val="es-ES"/>
        </w:rPr>
      </w:pPr>
    </w:p>
    <w:p w14:paraId="1A5A2903" w14:textId="77777777" w:rsidR="009E2994" w:rsidRPr="00445AB5" w:rsidRDefault="009E2994" w:rsidP="00577465">
      <w:pPr>
        <w:spacing w:after="0" w:line="240" w:lineRule="auto"/>
        <w:rPr>
          <w:rFonts w:cs="Arial"/>
          <w:lang w:val="es-ES"/>
        </w:rPr>
      </w:pPr>
    </w:p>
    <w:p w14:paraId="20AECFBC"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contextualSpacing/>
        <w:jc w:val="both"/>
        <w:rPr>
          <w:rFonts w:cs="Arial"/>
          <w:lang w:val="es-ES"/>
        </w:rPr>
      </w:pPr>
      <w:r w:rsidRPr="00445AB5">
        <w:rPr>
          <w:rFonts w:cs="Arial"/>
          <w:lang w:val="es-ES"/>
        </w:rPr>
        <w:lastRenderedPageBreak/>
        <w:t xml:space="preserve">La COP14 también adoptó las Decisiones 14.233 y 14.234 sobre la </w:t>
      </w:r>
      <w:r w:rsidRPr="00445AB5">
        <w:rPr>
          <w:rFonts w:cs="Arial"/>
          <w:i/>
          <w:iCs/>
          <w:lang w:val="es-ES"/>
        </w:rPr>
        <w:t>Orientación sobre la Creación de una Lista Consultiva de las Especies Agregadas en Familias y Géneros Enumerados en el Apéndice II</w:t>
      </w:r>
      <w:r w:rsidRPr="00445AB5">
        <w:rPr>
          <w:rFonts w:cs="Arial"/>
          <w:lang w:val="es-ES"/>
        </w:rPr>
        <w:t>, que dicen lo siguiente:</w:t>
      </w:r>
    </w:p>
    <w:p w14:paraId="6D641C10" w14:textId="77777777" w:rsidR="00EF7212" w:rsidRPr="00A95C38" w:rsidRDefault="00EF7212" w:rsidP="00577465">
      <w:pPr>
        <w:spacing w:after="0" w:line="240" w:lineRule="auto"/>
        <w:rPr>
          <w:rFonts w:cs="Arial"/>
          <w:i/>
          <w:sz w:val="20"/>
          <w:szCs w:val="20"/>
          <w:lang w:val="es-ES"/>
        </w:rPr>
      </w:pPr>
    </w:p>
    <w:p w14:paraId="34957791" w14:textId="73B8729C" w:rsidR="00EF7212" w:rsidRPr="00A95C38" w:rsidRDefault="00EF7212" w:rsidP="00577465">
      <w:pPr>
        <w:spacing w:after="0" w:line="240" w:lineRule="auto"/>
        <w:ind w:left="720"/>
        <w:rPr>
          <w:rFonts w:cs="Arial"/>
          <w:b/>
          <w:bCs/>
          <w:sz w:val="20"/>
          <w:szCs w:val="20"/>
          <w:lang w:val="es-ES"/>
        </w:rPr>
      </w:pPr>
      <w:r w:rsidRPr="00A95C38">
        <w:rPr>
          <w:rFonts w:cs="Arial"/>
          <w:b/>
          <w:bCs/>
          <w:i/>
          <w:sz w:val="20"/>
          <w:szCs w:val="20"/>
          <w:lang w:val="es-ES"/>
        </w:rPr>
        <w:t>Decisi</w:t>
      </w:r>
      <w:r w:rsidR="00A95C38" w:rsidRPr="00A95C38">
        <w:rPr>
          <w:rFonts w:cs="Arial"/>
          <w:b/>
          <w:bCs/>
          <w:i/>
          <w:sz w:val="20"/>
          <w:szCs w:val="20"/>
          <w:lang w:val="es-ES"/>
        </w:rPr>
        <w:t>ó</w:t>
      </w:r>
      <w:r w:rsidRPr="00A95C38">
        <w:rPr>
          <w:rFonts w:cs="Arial"/>
          <w:b/>
          <w:bCs/>
          <w:i/>
          <w:sz w:val="20"/>
          <w:szCs w:val="20"/>
          <w:lang w:val="es-ES"/>
        </w:rPr>
        <w:t xml:space="preserve">n 14.233: </w:t>
      </w:r>
      <w:r w:rsidR="00B92A50">
        <w:rPr>
          <w:rFonts w:cs="Arial"/>
          <w:b/>
          <w:bCs/>
          <w:i/>
          <w:sz w:val="20"/>
          <w:szCs w:val="20"/>
          <w:lang w:val="es-ES"/>
        </w:rPr>
        <w:t>d</w:t>
      </w:r>
      <w:r w:rsidR="00A95C38" w:rsidRPr="00A95C38">
        <w:rPr>
          <w:rFonts w:cs="Arial"/>
          <w:b/>
          <w:bCs/>
          <w:i/>
          <w:sz w:val="20"/>
          <w:szCs w:val="20"/>
          <w:lang w:val="es-ES"/>
        </w:rPr>
        <w:t>irigid</w:t>
      </w:r>
      <w:r w:rsidR="00B92A50">
        <w:rPr>
          <w:rFonts w:cs="Arial"/>
          <w:b/>
          <w:bCs/>
          <w:i/>
          <w:sz w:val="20"/>
          <w:szCs w:val="20"/>
          <w:lang w:val="es-ES"/>
        </w:rPr>
        <w:t>a</w:t>
      </w:r>
      <w:r w:rsidR="00A95C38" w:rsidRPr="00A95C38">
        <w:rPr>
          <w:rFonts w:cs="Arial"/>
          <w:b/>
          <w:bCs/>
          <w:i/>
          <w:sz w:val="20"/>
          <w:szCs w:val="20"/>
          <w:lang w:val="es-ES"/>
        </w:rPr>
        <w:t xml:space="preserve"> al Consejo Científico</w:t>
      </w:r>
      <w:r w:rsidRPr="00A95C38">
        <w:rPr>
          <w:rFonts w:cs="Arial"/>
          <w:b/>
          <w:bCs/>
          <w:i/>
          <w:sz w:val="20"/>
          <w:szCs w:val="20"/>
          <w:lang w:val="es-ES"/>
        </w:rPr>
        <w:t xml:space="preserve"> </w:t>
      </w:r>
    </w:p>
    <w:p w14:paraId="6518C2ED" w14:textId="77777777" w:rsidR="00EF7212" w:rsidRPr="00A95C38" w:rsidRDefault="00EF7212" w:rsidP="00577465">
      <w:pPr>
        <w:spacing w:after="0" w:line="240" w:lineRule="auto"/>
        <w:ind w:left="720"/>
        <w:rPr>
          <w:rFonts w:cs="Arial"/>
          <w:sz w:val="20"/>
          <w:szCs w:val="20"/>
          <w:lang w:val="es-ES"/>
        </w:rPr>
      </w:pPr>
    </w:p>
    <w:p w14:paraId="0E8D12C0" w14:textId="77777777" w:rsidR="00A15EBE" w:rsidRPr="00A15EBE" w:rsidRDefault="00A15EBE" w:rsidP="009E2994">
      <w:pPr>
        <w:spacing w:after="80" w:line="240" w:lineRule="auto"/>
        <w:ind w:left="720"/>
        <w:jc w:val="both"/>
        <w:rPr>
          <w:rFonts w:cs="Arial"/>
          <w:i/>
          <w:iCs/>
          <w:sz w:val="20"/>
          <w:szCs w:val="20"/>
          <w:lang w:val="es-ES"/>
        </w:rPr>
      </w:pPr>
      <w:r w:rsidRPr="00A15EBE">
        <w:rPr>
          <w:rFonts w:cs="Arial"/>
          <w:i/>
          <w:iCs/>
          <w:sz w:val="20"/>
          <w:szCs w:val="20"/>
          <w:lang w:val="es-ES"/>
        </w:rPr>
        <w:t>Se solicita al Consejo Científico que, en función de los recursos disponibles:</w:t>
      </w:r>
    </w:p>
    <w:p w14:paraId="252ED6F5" w14:textId="77777777" w:rsidR="00A15EBE" w:rsidRPr="00A15EBE" w:rsidRDefault="00A15EBE" w:rsidP="00577465">
      <w:pPr>
        <w:numPr>
          <w:ilvl w:val="0"/>
          <w:numId w:val="15"/>
        </w:numPr>
        <w:spacing w:after="80" w:line="240" w:lineRule="auto"/>
        <w:ind w:left="1080"/>
        <w:jc w:val="both"/>
        <w:rPr>
          <w:rFonts w:cs="Arial"/>
          <w:i/>
          <w:iCs/>
          <w:sz w:val="20"/>
          <w:szCs w:val="20"/>
          <w:lang w:val="es-ES"/>
        </w:rPr>
      </w:pPr>
      <w:r w:rsidRPr="00A15EBE">
        <w:rPr>
          <w:rFonts w:cs="Arial"/>
          <w:i/>
          <w:iCs/>
          <w:sz w:val="20"/>
          <w:szCs w:val="20"/>
          <w:lang w:val="es-ES"/>
        </w:rPr>
        <w:t>actualice la lista anexada a la Resolución 14.19, que proporciona asesoramiento sobre las especies agregadas en familias para las que una proporción significativa de individuos franquean cíclica o previsiblemente una o más fronteras nacionales jurisdiccionales y teniendo los cuales un estado de conservación desfavorable; y</w:t>
      </w:r>
    </w:p>
    <w:p w14:paraId="5E069679" w14:textId="4219E247" w:rsidR="00EF7212" w:rsidRPr="00A15EBE" w:rsidRDefault="00A15EBE" w:rsidP="00577465">
      <w:pPr>
        <w:numPr>
          <w:ilvl w:val="0"/>
          <w:numId w:val="15"/>
        </w:numPr>
        <w:spacing w:after="0" w:line="240" w:lineRule="auto"/>
        <w:ind w:left="1080"/>
        <w:jc w:val="both"/>
        <w:rPr>
          <w:rFonts w:cs="Arial"/>
          <w:i/>
          <w:iCs/>
          <w:sz w:val="20"/>
          <w:szCs w:val="20"/>
          <w:lang w:val="es-ES"/>
        </w:rPr>
      </w:pPr>
      <w:r w:rsidRPr="00A15EBE">
        <w:rPr>
          <w:rFonts w:cs="Arial"/>
          <w:i/>
          <w:iCs/>
          <w:sz w:val="20"/>
          <w:szCs w:val="20"/>
          <w:lang w:val="es-ES"/>
        </w:rPr>
        <w:t>informe a la Conferencia de las Partes en su 15.a reunión sobre los avances realizados en la implementación de la presente decisión</w:t>
      </w:r>
      <w:r w:rsidR="00EF7212" w:rsidRPr="00A15EBE">
        <w:rPr>
          <w:rFonts w:cs="Arial"/>
          <w:i/>
          <w:iCs/>
          <w:sz w:val="20"/>
          <w:szCs w:val="20"/>
          <w:lang w:val="es-ES"/>
        </w:rPr>
        <w:t>.</w:t>
      </w:r>
    </w:p>
    <w:p w14:paraId="3DC79239" w14:textId="77777777" w:rsidR="00EF7212" w:rsidRPr="00A15EBE" w:rsidRDefault="00EF7212" w:rsidP="00577465">
      <w:pPr>
        <w:spacing w:after="0" w:line="240" w:lineRule="auto"/>
        <w:ind w:left="851" w:hanging="131"/>
        <w:rPr>
          <w:rFonts w:cs="Arial"/>
          <w:sz w:val="20"/>
          <w:szCs w:val="20"/>
          <w:lang w:val="es-ES"/>
        </w:rPr>
      </w:pPr>
    </w:p>
    <w:p w14:paraId="2C416E9F" w14:textId="34077A49" w:rsidR="00EF7212" w:rsidRPr="00B92A50" w:rsidRDefault="00B92A50" w:rsidP="009E2994">
      <w:pPr>
        <w:spacing w:after="80" w:line="240" w:lineRule="auto"/>
        <w:ind w:left="720"/>
        <w:jc w:val="both"/>
        <w:rPr>
          <w:rFonts w:cs="Arial"/>
          <w:b/>
          <w:i/>
          <w:sz w:val="20"/>
          <w:szCs w:val="20"/>
          <w:lang w:val="es-ES"/>
        </w:rPr>
      </w:pPr>
      <w:r w:rsidRPr="00B92A50">
        <w:rPr>
          <w:rFonts w:cs="Arial"/>
          <w:b/>
          <w:bCs/>
          <w:i/>
          <w:iCs/>
          <w:sz w:val="20"/>
          <w:szCs w:val="20"/>
          <w:lang w:val="es-ES"/>
        </w:rPr>
        <w:t>Decisión</w:t>
      </w:r>
      <w:r w:rsidR="00EF7212" w:rsidRPr="00B92A50">
        <w:rPr>
          <w:rFonts w:cs="Arial"/>
          <w:b/>
          <w:bCs/>
          <w:i/>
          <w:iCs/>
          <w:sz w:val="20"/>
          <w:szCs w:val="20"/>
          <w:lang w:val="es-ES"/>
        </w:rPr>
        <w:t xml:space="preserve"> 14.234: </w:t>
      </w:r>
      <w:r>
        <w:rPr>
          <w:rFonts w:cs="Arial"/>
          <w:b/>
          <w:i/>
          <w:sz w:val="20"/>
          <w:szCs w:val="20"/>
          <w:lang w:val="es-ES"/>
        </w:rPr>
        <w:t>d</w:t>
      </w:r>
      <w:r w:rsidR="00B334F1" w:rsidRPr="00B92A50">
        <w:rPr>
          <w:rFonts w:cs="Arial"/>
          <w:b/>
          <w:i/>
          <w:sz w:val="20"/>
          <w:szCs w:val="20"/>
          <w:lang w:val="es-ES"/>
        </w:rPr>
        <w:t>irigid</w:t>
      </w:r>
      <w:r>
        <w:rPr>
          <w:rFonts w:cs="Arial"/>
          <w:b/>
          <w:i/>
          <w:sz w:val="20"/>
          <w:szCs w:val="20"/>
          <w:lang w:val="es-ES"/>
        </w:rPr>
        <w:t>a</w:t>
      </w:r>
      <w:r w:rsidR="00B334F1" w:rsidRPr="00B92A50">
        <w:rPr>
          <w:rFonts w:cs="Arial"/>
          <w:b/>
          <w:i/>
          <w:sz w:val="20"/>
          <w:szCs w:val="20"/>
          <w:lang w:val="es-ES"/>
        </w:rPr>
        <w:t xml:space="preserve"> a la Secretaría</w:t>
      </w:r>
    </w:p>
    <w:p w14:paraId="088C1EB1" w14:textId="36B26F32" w:rsidR="00EF7212" w:rsidRPr="00B92A50" w:rsidRDefault="00B92A50" w:rsidP="00577465">
      <w:pPr>
        <w:spacing w:after="0" w:line="240" w:lineRule="auto"/>
        <w:ind w:left="720"/>
        <w:jc w:val="both"/>
        <w:rPr>
          <w:rFonts w:cs="Arial"/>
          <w:i/>
          <w:iCs/>
          <w:sz w:val="20"/>
          <w:szCs w:val="20"/>
          <w:lang w:val="es-ES"/>
        </w:rPr>
      </w:pPr>
      <w:r w:rsidRPr="00B92A50">
        <w:rPr>
          <w:rFonts w:cs="Arial"/>
          <w:i/>
          <w:iCs/>
          <w:sz w:val="20"/>
          <w:szCs w:val="20"/>
          <w:lang w:val="es-ES"/>
        </w:rPr>
        <w:t>La Secretaría deberá avisar a las Partes de la existencia de una lista anexada a la Resolución 14.19 durante la preparación de los Informes Nacionales.</w:t>
      </w:r>
      <w:r w:rsidR="00EF7212" w:rsidRPr="00B92A50">
        <w:rPr>
          <w:rFonts w:cs="Arial"/>
          <w:i/>
          <w:iCs/>
          <w:sz w:val="20"/>
          <w:szCs w:val="20"/>
          <w:lang w:val="es-ES"/>
        </w:rPr>
        <w:t xml:space="preserve"> </w:t>
      </w:r>
    </w:p>
    <w:p w14:paraId="0282148B" w14:textId="77777777" w:rsidR="00EF7212" w:rsidRPr="00B92A50" w:rsidRDefault="00EF7212" w:rsidP="00577465">
      <w:pPr>
        <w:spacing w:after="0" w:line="240" w:lineRule="auto"/>
        <w:jc w:val="both"/>
        <w:rPr>
          <w:lang w:val="es-ES"/>
        </w:rPr>
      </w:pPr>
    </w:p>
    <w:p w14:paraId="535ABA5D" w14:textId="77777777" w:rsidR="00EF7212" w:rsidRPr="00445AB5" w:rsidRDefault="00EF7212" w:rsidP="00577465">
      <w:pPr>
        <w:spacing w:after="0" w:line="240" w:lineRule="auto"/>
        <w:jc w:val="both"/>
        <w:rPr>
          <w:rFonts w:cs="Arial"/>
          <w:u w:val="single"/>
          <w:lang w:val="es-ES"/>
        </w:rPr>
      </w:pPr>
      <w:r w:rsidRPr="00445AB5">
        <w:rPr>
          <w:rFonts w:cs="Arial"/>
          <w:u w:val="single"/>
          <w:lang w:val="es-ES"/>
        </w:rPr>
        <w:t>Aplicación de la Decisión 14.233</w:t>
      </w:r>
    </w:p>
    <w:p w14:paraId="5AAC5F86" w14:textId="77777777" w:rsidR="00EF7212" w:rsidRPr="00445AB5" w:rsidRDefault="00EF7212" w:rsidP="00577465">
      <w:pPr>
        <w:spacing w:after="0" w:line="240" w:lineRule="auto"/>
        <w:jc w:val="both"/>
        <w:rPr>
          <w:rFonts w:cs="Arial"/>
          <w:u w:val="single"/>
          <w:lang w:val="es-ES"/>
        </w:rPr>
      </w:pPr>
    </w:p>
    <w:p w14:paraId="21D96B14"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jc w:val="both"/>
        <w:rPr>
          <w:rFonts w:cs="Arial"/>
          <w:lang w:val="es-ES"/>
        </w:rPr>
      </w:pPr>
      <w:r w:rsidRPr="00445AB5">
        <w:rPr>
          <w:rFonts w:cs="Arial"/>
          <w:lang w:val="es-ES"/>
        </w:rPr>
        <w:t xml:space="preserve">La ScC-Sc7 estableció el Grupo de Trabajo sobre Cuestiones Taxonómicas y Nomenclaturales y sobre Taxones Potenciales para su Inclusión, con el fin de apoyar al Consejo Científico en la implementación, entre otras, de la Decisión 14.233. </w:t>
      </w:r>
    </w:p>
    <w:p w14:paraId="2CED981D" w14:textId="77777777" w:rsidR="00EF7212" w:rsidRPr="00445AB5" w:rsidRDefault="00EF7212" w:rsidP="00577465">
      <w:pPr>
        <w:widowControl w:val="0"/>
        <w:autoSpaceDE w:val="0"/>
        <w:autoSpaceDN w:val="0"/>
        <w:adjustRightInd w:val="0"/>
        <w:spacing w:after="0" w:line="240" w:lineRule="auto"/>
        <w:jc w:val="both"/>
        <w:rPr>
          <w:rFonts w:cs="Arial"/>
          <w:lang w:val="es-ES"/>
        </w:rPr>
      </w:pPr>
    </w:p>
    <w:p w14:paraId="31F14CB4"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jc w:val="both"/>
        <w:rPr>
          <w:rFonts w:cs="Arial"/>
          <w:lang w:val="es-ES"/>
        </w:rPr>
      </w:pPr>
      <w:r w:rsidRPr="00445AB5">
        <w:rPr>
          <w:rFonts w:cs="Arial"/>
          <w:lang w:val="es-ES"/>
        </w:rPr>
        <w:t>El Grupo de Trabajo se reunió en cuatro ocasiones entre febrero y septiembre de 2025 para discutir este y otros temas.</w:t>
      </w:r>
    </w:p>
    <w:p w14:paraId="111869C3" w14:textId="77777777" w:rsidR="00EF7212" w:rsidRPr="00445AB5" w:rsidRDefault="00EF7212" w:rsidP="00577465">
      <w:pPr>
        <w:pStyle w:val="ListParagraph"/>
        <w:spacing w:after="0" w:line="240" w:lineRule="auto"/>
        <w:rPr>
          <w:rFonts w:cs="Arial"/>
          <w:lang w:val="es-ES"/>
        </w:rPr>
      </w:pPr>
    </w:p>
    <w:p w14:paraId="709E258B"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jc w:val="both"/>
        <w:rPr>
          <w:rFonts w:cs="Arial"/>
          <w:lang w:val="es-ES"/>
        </w:rPr>
      </w:pPr>
      <w:r w:rsidRPr="00445AB5">
        <w:rPr>
          <w:rFonts w:cs="Arial"/>
          <w:lang w:val="es-ES"/>
        </w:rPr>
        <w:t xml:space="preserve">Para implementar la Decisión 14.233, el Grupo de Trabajo revisó las especies incluidas en el Anexo de la Resolución 14.19 y propuso enmiendas como se muestran en la </w:t>
      </w:r>
      <w:r w:rsidRPr="00445AB5">
        <w:rPr>
          <w:lang w:val="es-ES"/>
        </w:rPr>
        <w:t>Tabla 1</w:t>
      </w:r>
      <w:r w:rsidRPr="00445AB5">
        <w:rPr>
          <w:rFonts w:cs="Arial"/>
          <w:lang w:val="es-ES"/>
        </w:rPr>
        <w:t xml:space="preserve">, Anexo 1 del presente documento. Estas enmiendas incluyen la incorporación de especies migratorias enumeradas </w:t>
      </w:r>
      <w:r w:rsidRPr="00445AB5">
        <w:rPr>
          <w:rFonts w:cs="Arial"/>
          <w:color w:val="000000" w:themeColor="text1"/>
          <w:lang w:val="es-ES"/>
        </w:rPr>
        <w:t>en</w:t>
      </w:r>
      <w:r w:rsidRPr="00445AB5">
        <w:rPr>
          <w:rFonts w:cs="Arial"/>
          <w:lang w:val="es-ES"/>
        </w:rPr>
        <w:t xml:space="preserve"> familias y géneros que han sido reclasificados por la UICN ahora con un estado de conservación desfavorable, y la eliminación de aquellas especies que ya no presentan un estado de conservación desfavorable. La Tabla 1 también indica las actualizaciones a la categoría de la Lista Roja de la UICN </w:t>
      </w:r>
      <w:r w:rsidRPr="00445AB5">
        <w:rPr>
          <w:rFonts w:cs="Arial"/>
          <w:color w:val="000000" w:themeColor="text1"/>
          <w:lang w:val="es-ES"/>
        </w:rPr>
        <w:t>para todas las especies, así como sus áreas de distribución</w:t>
      </w:r>
      <w:r w:rsidRPr="00445AB5">
        <w:rPr>
          <w:rFonts w:cs="Arial"/>
          <w:lang w:val="es-ES"/>
        </w:rPr>
        <w:t>. Las especies se presentan en orden prioritario. Se clasificaron primero según el riesgo de extinción: En Peligro Crítico – puntuación 4, En Peligro – 3, Vulnerable – 2, Casi Amenazada – 1. A continuación, dentro de cada grupo, se evaluó la probabilidad de colaboración bajo la CMS: La especie ocurre regularmente en dos o más Partes – 4, ocurre en una Parte, pero también en Estados no Parte – 3, principalmente en Estados no Parte, pero ocasionalmente en Partes – 2, solo en Estados no Parte – 1.</w:t>
      </w:r>
    </w:p>
    <w:p w14:paraId="7E133F2D" w14:textId="77777777" w:rsidR="00EF7212" w:rsidRPr="00445AB5" w:rsidRDefault="00EF7212" w:rsidP="00577465">
      <w:pPr>
        <w:spacing w:after="0" w:line="240" w:lineRule="auto"/>
        <w:rPr>
          <w:rFonts w:cs="Arial"/>
          <w:lang w:val="es-ES"/>
        </w:rPr>
      </w:pPr>
    </w:p>
    <w:p w14:paraId="436BA0F3"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jc w:val="both"/>
        <w:rPr>
          <w:rFonts w:cs="Arial"/>
          <w:lang w:val="es-ES"/>
        </w:rPr>
      </w:pPr>
      <w:r w:rsidRPr="00445AB5">
        <w:rPr>
          <w:rFonts w:cs="Arial"/>
          <w:lang w:val="es-ES"/>
        </w:rPr>
        <w:t>La Resolución 14.19 actualizada estará disponible en el sitio web de la CMS después de la COP15.</w:t>
      </w:r>
    </w:p>
    <w:p w14:paraId="130A7102" w14:textId="77777777" w:rsidR="00EF7212" w:rsidRPr="00445AB5" w:rsidRDefault="00EF7212" w:rsidP="00577465">
      <w:pPr>
        <w:spacing w:after="0" w:line="240" w:lineRule="auto"/>
        <w:jc w:val="both"/>
        <w:rPr>
          <w:rFonts w:cs="Arial"/>
          <w:lang w:val="es-ES"/>
        </w:rPr>
      </w:pPr>
    </w:p>
    <w:p w14:paraId="129E0E54" w14:textId="77777777" w:rsidR="00EF7212" w:rsidRPr="00445AB5" w:rsidRDefault="00EF7212" w:rsidP="00577465">
      <w:pPr>
        <w:spacing w:after="0" w:line="240" w:lineRule="auto"/>
        <w:jc w:val="both"/>
        <w:rPr>
          <w:rFonts w:cs="Arial"/>
          <w:lang w:val="es-ES"/>
        </w:rPr>
      </w:pPr>
      <w:r w:rsidRPr="00445AB5">
        <w:rPr>
          <w:rFonts w:cs="Arial"/>
          <w:u w:val="single"/>
          <w:lang w:val="es-ES"/>
        </w:rPr>
        <w:t>Acciones recomendadas</w:t>
      </w:r>
    </w:p>
    <w:p w14:paraId="5498739F" w14:textId="77777777" w:rsidR="00EF7212" w:rsidRPr="00445AB5" w:rsidRDefault="00EF7212" w:rsidP="00577465">
      <w:pPr>
        <w:spacing w:after="0" w:line="240" w:lineRule="auto"/>
        <w:jc w:val="both"/>
        <w:rPr>
          <w:rFonts w:cs="Arial"/>
          <w:lang w:val="es-ES"/>
        </w:rPr>
      </w:pPr>
    </w:p>
    <w:p w14:paraId="7798830F" w14:textId="77777777" w:rsidR="00EF7212" w:rsidRPr="00445AB5" w:rsidRDefault="00EF7212" w:rsidP="00577465">
      <w:pPr>
        <w:widowControl w:val="0"/>
        <w:numPr>
          <w:ilvl w:val="0"/>
          <w:numId w:val="14"/>
        </w:numPr>
        <w:autoSpaceDE w:val="0"/>
        <w:autoSpaceDN w:val="0"/>
        <w:adjustRightInd w:val="0"/>
        <w:spacing w:after="0" w:line="240" w:lineRule="auto"/>
        <w:ind w:left="567" w:hanging="567"/>
        <w:jc w:val="both"/>
        <w:rPr>
          <w:rFonts w:cs="Arial"/>
          <w:lang w:val="es-ES"/>
        </w:rPr>
      </w:pPr>
      <w:r w:rsidRPr="00445AB5">
        <w:rPr>
          <w:rFonts w:cs="Arial"/>
          <w:lang w:val="es-ES" w:eastAsia="es-US"/>
        </w:rPr>
        <w:t>Se recomienda a la Conferencia de las Partes que:</w:t>
      </w:r>
    </w:p>
    <w:p w14:paraId="30E8D0A9" w14:textId="77777777" w:rsidR="00EF7212" w:rsidRPr="00445AB5" w:rsidRDefault="00EF7212" w:rsidP="00577465">
      <w:pPr>
        <w:spacing w:after="0" w:line="240" w:lineRule="auto"/>
        <w:jc w:val="both"/>
        <w:rPr>
          <w:lang w:val="es-ES"/>
        </w:rPr>
      </w:pPr>
    </w:p>
    <w:p w14:paraId="6E99A0C2" w14:textId="77777777" w:rsidR="00EF7212" w:rsidRPr="00445AB5" w:rsidRDefault="00EF7212" w:rsidP="00577465">
      <w:pPr>
        <w:pStyle w:val="Secondnumbering"/>
        <w:ind w:left="993" w:hanging="426"/>
        <w:jc w:val="both"/>
        <w:rPr>
          <w:lang w:val="es-ES"/>
        </w:rPr>
      </w:pPr>
      <w:r w:rsidRPr="00445AB5">
        <w:rPr>
          <w:lang w:val="es-ES"/>
        </w:rPr>
        <w:t>apruebe los proyectos de enmiendas a la Resolución 14.19 que figuran en el Anexo 1 del presente documento;</w:t>
      </w:r>
      <w:r w:rsidRPr="00445AB5">
        <w:rPr>
          <w:color w:val="FF0000"/>
          <w:lang w:val="es-ES"/>
        </w:rPr>
        <w:t xml:space="preserve"> </w:t>
      </w:r>
    </w:p>
    <w:p w14:paraId="16B9299E" w14:textId="77777777" w:rsidR="00EF7212" w:rsidRPr="00445AB5" w:rsidRDefault="00EF7212" w:rsidP="00577465">
      <w:pPr>
        <w:pStyle w:val="Secondnumbering"/>
        <w:numPr>
          <w:ilvl w:val="0"/>
          <w:numId w:val="0"/>
        </w:numPr>
        <w:ind w:left="993" w:hanging="426"/>
        <w:jc w:val="both"/>
        <w:rPr>
          <w:lang w:val="es-ES"/>
        </w:rPr>
      </w:pPr>
    </w:p>
    <w:p w14:paraId="7E378075" w14:textId="63118599" w:rsidR="00EF7212" w:rsidRDefault="00EF7212" w:rsidP="00577465">
      <w:pPr>
        <w:pStyle w:val="Secondnumbering"/>
        <w:ind w:left="993" w:hanging="426"/>
        <w:jc w:val="both"/>
        <w:rPr>
          <w:lang w:val="es-ES"/>
        </w:rPr>
      </w:pPr>
      <w:r w:rsidRPr="00EF7212">
        <w:rPr>
          <w:rFonts w:cs="Arial"/>
          <w:lang w:val="es-ES"/>
        </w:rPr>
        <w:t>adopte el proyecto de Decisión que figura en el Anexo 2 del presente documento;</w:t>
      </w:r>
    </w:p>
    <w:p w14:paraId="6F2736B8" w14:textId="77777777" w:rsidR="00EF7212" w:rsidRDefault="00EF7212" w:rsidP="00577465">
      <w:pPr>
        <w:pStyle w:val="ListParagraph"/>
        <w:spacing w:after="0" w:line="240" w:lineRule="auto"/>
        <w:contextualSpacing w:val="0"/>
        <w:rPr>
          <w:lang w:val="es-ES"/>
        </w:rPr>
      </w:pPr>
    </w:p>
    <w:p w14:paraId="35EDB501" w14:textId="48AC3D35" w:rsidR="00EF7212" w:rsidRPr="00577465" w:rsidRDefault="00EF7212" w:rsidP="00EF7212">
      <w:pPr>
        <w:pStyle w:val="Secondnumbering"/>
        <w:ind w:left="993" w:hanging="426"/>
        <w:jc w:val="both"/>
        <w:rPr>
          <w:lang w:val="es-ES"/>
        </w:rPr>
      </w:pPr>
      <w:r w:rsidRPr="00577465">
        <w:rPr>
          <w:rFonts w:cs="Arial"/>
          <w:lang w:val="es-ES"/>
        </w:rPr>
        <w:t>derogue las Decisiones 14.232 – 14.234.</w:t>
      </w:r>
    </w:p>
    <w:p w14:paraId="1C2DA516" w14:textId="77777777" w:rsidR="00F81C2A" w:rsidRDefault="00F81C2A" w:rsidP="00EF7212">
      <w:pPr>
        <w:pStyle w:val="Secondnumbering"/>
        <w:numPr>
          <w:ilvl w:val="0"/>
          <w:numId w:val="0"/>
        </w:numPr>
        <w:ind w:left="360" w:hanging="360"/>
        <w:jc w:val="both"/>
        <w:rPr>
          <w:lang w:val="es-ES"/>
        </w:rPr>
        <w:sectPr w:rsidR="00F81C2A" w:rsidSect="0032340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0A25C2E9" w14:textId="5007A769" w:rsidR="000E5903" w:rsidRPr="00D255F7" w:rsidRDefault="00DA76BA" w:rsidP="000E5903">
      <w:pPr>
        <w:pStyle w:val="Secondnumbering"/>
        <w:numPr>
          <w:ilvl w:val="0"/>
          <w:numId w:val="0"/>
        </w:numPr>
        <w:jc w:val="right"/>
        <w:rPr>
          <w:lang w:val="en-US"/>
        </w:rPr>
      </w:pPr>
      <w:r w:rsidRPr="00D255F7">
        <w:rPr>
          <w:rFonts w:cs="Arial"/>
          <w:b/>
          <w:lang w:val="en-US"/>
        </w:rPr>
        <w:lastRenderedPageBreak/>
        <w:t>ANEX</w:t>
      </w:r>
      <w:r w:rsidR="00D255F7" w:rsidRPr="00D255F7">
        <w:rPr>
          <w:rFonts w:cs="Arial"/>
          <w:b/>
          <w:lang w:val="en-US"/>
        </w:rPr>
        <w:t>O</w:t>
      </w:r>
      <w:r w:rsidRPr="00D255F7">
        <w:rPr>
          <w:rFonts w:cs="Arial"/>
          <w:b/>
          <w:lang w:val="en-US"/>
        </w:rPr>
        <w:t xml:space="preserve"> 1</w:t>
      </w:r>
    </w:p>
    <w:p w14:paraId="65B31C50" w14:textId="77777777" w:rsidR="000E5903" w:rsidRDefault="000E5903" w:rsidP="000E5903">
      <w:pPr>
        <w:widowControl w:val="0"/>
        <w:autoSpaceDE w:val="0"/>
        <w:autoSpaceDN w:val="0"/>
        <w:adjustRightInd w:val="0"/>
        <w:spacing w:after="0" w:line="240" w:lineRule="auto"/>
        <w:rPr>
          <w:rFonts w:eastAsia="Times New Roman" w:cs="Arial"/>
          <w:highlight w:val="yellow"/>
        </w:rPr>
      </w:pPr>
    </w:p>
    <w:p w14:paraId="16275409" w14:textId="77777777" w:rsidR="00DA76BA" w:rsidRPr="000E5903" w:rsidRDefault="00DA76BA" w:rsidP="000E5903">
      <w:pPr>
        <w:widowControl w:val="0"/>
        <w:autoSpaceDE w:val="0"/>
        <w:autoSpaceDN w:val="0"/>
        <w:adjustRightInd w:val="0"/>
        <w:spacing w:after="0" w:line="240" w:lineRule="auto"/>
        <w:rPr>
          <w:rFonts w:eastAsia="Times New Roman" w:cs="Arial"/>
          <w:highlight w:val="yellow"/>
        </w:rPr>
      </w:pPr>
    </w:p>
    <w:p w14:paraId="235227B2" w14:textId="2BDEC85D" w:rsidR="000E5903" w:rsidRPr="009B7146" w:rsidRDefault="009B7146" w:rsidP="000E5903">
      <w:pPr>
        <w:widowControl w:val="0"/>
        <w:autoSpaceDE w:val="0"/>
        <w:autoSpaceDN w:val="0"/>
        <w:adjustRightInd w:val="0"/>
        <w:spacing w:after="0" w:line="240" w:lineRule="auto"/>
        <w:jc w:val="center"/>
        <w:rPr>
          <w:rFonts w:eastAsia="MS Mincho" w:cs="Arial"/>
          <w:highlight w:val="yellow"/>
          <w:lang w:val="es-ES"/>
        </w:rPr>
      </w:pPr>
      <w:r w:rsidRPr="009B7146">
        <w:rPr>
          <w:rFonts w:eastAsia="MS Mincho" w:cs="Arial"/>
          <w:lang w:val="es-ES"/>
        </w:rPr>
        <w:t>ENMIENDAS PROPUESTAS A LA RESOLUCIÓN</w:t>
      </w:r>
      <w:r w:rsidR="000E5903" w:rsidRPr="009B7146">
        <w:rPr>
          <w:rFonts w:eastAsia="MS Mincho" w:cs="Arial"/>
          <w:lang w:val="es-ES"/>
        </w:rPr>
        <w:t xml:space="preserve"> 14.19</w:t>
      </w:r>
    </w:p>
    <w:p w14:paraId="21C98A18" w14:textId="77777777" w:rsidR="000E5903" w:rsidRPr="009B7146" w:rsidRDefault="000E5903" w:rsidP="000E5903">
      <w:pPr>
        <w:widowControl w:val="0"/>
        <w:autoSpaceDE w:val="0"/>
        <w:autoSpaceDN w:val="0"/>
        <w:adjustRightInd w:val="0"/>
        <w:spacing w:after="0" w:line="240" w:lineRule="auto"/>
        <w:jc w:val="center"/>
        <w:rPr>
          <w:rFonts w:eastAsia="MS Mincho" w:cs="Arial"/>
          <w:highlight w:val="yellow"/>
          <w:lang w:val="es-ES"/>
        </w:rPr>
      </w:pPr>
    </w:p>
    <w:p w14:paraId="4BC3778F" w14:textId="329CC516" w:rsidR="000E5903" w:rsidRPr="00DA76BA" w:rsidRDefault="00DA76BA" w:rsidP="000E5903">
      <w:pPr>
        <w:widowControl w:val="0"/>
        <w:autoSpaceDE w:val="0"/>
        <w:autoSpaceDN w:val="0"/>
        <w:adjustRightInd w:val="0"/>
        <w:spacing w:after="0" w:line="240" w:lineRule="auto"/>
        <w:jc w:val="center"/>
        <w:rPr>
          <w:rFonts w:eastAsia="Times New Roman" w:cs="Arial"/>
          <w:b/>
          <w:bCs/>
          <w:highlight w:val="yellow"/>
          <w:lang w:val="es-ES"/>
        </w:rPr>
      </w:pPr>
      <w:r w:rsidRPr="00DA76BA">
        <w:rPr>
          <w:b/>
          <w:caps/>
          <w:lang w:val="es-ES"/>
        </w:rPr>
        <w:t>ORIENTACIÓN SOBRE EL TRATAMIENTO DE LAS ESPECIES INCLUIDAS EN LAS FAMILIAS AGREGADAS ENUMERADAS EN EL APÉNDICE II</w:t>
      </w:r>
    </w:p>
    <w:p w14:paraId="24CE95AC" w14:textId="77777777" w:rsidR="000E5903" w:rsidRPr="00DA76BA" w:rsidRDefault="000E5903" w:rsidP="000E5903">
      <w:pPr>
        <w:widowControl w:val="0"/>
        <w:autoSpaceDE w:val="0"/>
        <w:autoSpaceDN w:val="0"/>
        <w:adjustRightInd w:val="0"/>
        <w:spacing w:after="0" w:line="240" w:lineRule="auto"/>
        <w:jc w:val="both"/>
        <w:rPr>
          <w:rFonts w:eastAsia="Times New Roman" w:cs="Arial"/>
          <w:i/>
          <w:highlight w:val="yellow"/>
          <w:lang w:val="es-ES"/>
        </w:rPr>
      </w:pPr>
    </w:p>
    <w:p w14:paraId="2450B077" w14:textId="2F200938" w:rsidR="000E5903" w:rsidRPr="0056502E" w:rsidRDefault="000E5903" w:rsidP="000E5903">
      <w:pPr>
        <w:widowControl w:val="0"/>
        <w:autoSpaceDE w:val="0"/>
        <w:autoSpaceDN w:val="0"/>
        <w:adjustRightInd w:val="0"/>
        <w:spacing w:after="0" w:line="240" w:lineRule="auto"/>
        <w:jc w:val="both"/>
        <w:rPr>
          <w:rFonts w:eastAsia="Times New Roman" w:cs="Arial"/>
          <w:i/>
          <w:iCs/>
          <w:lang w:val="es-ES"/>
        </w:rPr>
      </w:pPr>
      <w:r w:rsidRPr="0056502E">
        <w:rPr>
          <w:rFonts w:eastAsia="Times New Roman" w:cs="Arial"/>
          <w:i/>
          <w:iCs/>
          <w:lang w:val="es-ES"/>
        </w:rPr>
        <w:t xml:space="preserve">NB: </w:t>
      </w:r>
      <w:r w:rsidR="0056502E" w:rsidRPr="0056502E">
        <w:rPr>
          <w:rFonts w:eastAsia="Times New Roman" w:cs="Arial"/>
          <w:i/>
          <w:iCs/>
          <w:lang w:val="es-ES"/>
        </w:rPr>
        <w:t xml:space="preserve">El nuevo texto propuesto aparece </w:t>
      </w:r>
      <w:r w:rsidR="0056502E" w:rsidRPr="0056502E">
        <w:rPr>
          <w:rFonts w:eastAsia="Times New Roman" w:cs="Arial"/>
          <w:i/>
          <w:iCs/>
          <w:u w:val="single"/>
          <w:lang w:val="es-ES"/>
        </w:rPr>
        <w:t>subrayado</w:t>
      </w:r>
      <w:r w:rsidR="0056502E" w:rsidRPr="0056502E">
        <w:rPr>
          <w:rFonts w:eastAsia="Times New Roman" w:cs="Arial"/>
          <w:i/>
          <w:iCs/>
          <w:lang w:val="es-ES"/>
        </w:rPr>
        <w:t xml:space="preserve">. El texto que se va a eliminar aparece </w:t>
      </w:r>
      <w:r w:rsidR="0056502E" w:rsidRPr="0056502E">
        <w:rPr>
          <w:rFonts w:eastAsia="Times New Roman" w:cs="Arial"/>
          <w:i/>
          <w:iCs/>
          <w:strike/>
          <w:lang w:val="es-ES"/>
        </w:rPr>
        <w:t>tachado</w:t>
      </w:r>
      <w:r w:rsidR="0056502E" w:rsidRPr="0056502E">
        <w:rPr>
          <w:rFonts w:eastAsia="Times New Roman" w:cs="Arial"/>
          <w:i/>
          <w:iCs/>
          <w:lang w:val="es-ES"/>
        </w:rPr>
        <w:t>. Los cambios en la columna «Estado de la Lista Roja de la UICN 2024» de la tabla 1 indican los cambios con respecto al estado de la Lista Roja de 2023. El orden de las especies en la tabla 1 se ha modificado para reflejar la puntuación de prioridad; este cambio no se indica en la tabla.</w:t>
      </w:r>
    </w:p>
    <w:p w14:paraId="468E9BEC" w14:textId="77777777" w:rsidR="000E5903" w:rsidRPr="0056502E" w:rsidRDefault="000E5903" w:rsidP="000E5903">
      <w:pPr>
        <w:widowControl w:val="0"/>
        <w:autoSpaceDE w:val="0"/>
        <w:autoSpaceDN w:val="0"/>
        <w:adjustRightInd w:val="0"/>
        <w:spacing w:after="0" w:line="240" w:lineRule="auto"/>
        <w:jc w:val="both"/>
        <w:rPr>
          <w:rFonts w:eastAsia="Times New Roman" w:cs="Arial"/>
          <w:i/>
          <w:iCs/>
          <w:highlight w:val="yellow"/>
          <w:lang w:val="es-ES"/>
        </w:rPr>
      </w:pPr>
    </w:p>
    <w:p w14:paraId="68008CA4" w14:textId="77777777" w:rsidR="000E5903" w:rsidRPr="0056502E" w:rsidRDefault="000E5903" w:rsidP="000E5903">
      <w:pPr>
        <w:widowControl w:val="0"/>
        <w:autoSpaceDE w:val="0"/>
        <w:autoSpaceDN w:val="0"/>
        <w:adjustRightInd w:val="0"/>
        <w:spacing w:after="0" w:line="240" w:lineRule="auto"/>
        <w:jc w:val="both"/>
        <w:rPr>
          <w:rFonts w:eastAsia="Times New Roman" w:cs="Arial"/>
          <w:i/>
          <w:iCs/>
          <w:highlight w:val="yellow"/>
          <w:lang w:val="es-ES"/>
        </w:rPr>
      </w:pPr>
    </w:p>
    <w:p w14:paraId="612172C0" w14:textId="77777777" w:rsidR="009B7146" w:rsidRPr="009B7146" w:rsidRDefault="009B7146" w:rsidP="009B7146">
      <w:pPr>
        <w:autoSpaceDE w:val="0"/>
        <w:autoSpaceDN w:val="0"/>
        <w:adjustRightInd w:val="0"/>
        <w:spacing w:after="0" w:line="240" w:lineRule="auto"/>
        <w:jc w:val="both"/>
        <w:rPr>
          <w:rFonts w:cs="Arial"/>
          <w:lang w:val="es-ES"/>
        </w:rPr>
      </w:pPr>
      <w:r w:rsidRPr="009B7146">
        <w:rPr>
          <w:i/>
          <w:lang w:val="es-ES"/>
        </w:rPr>
        <w:t xml:space="preserve">Recordando </w:t>
      </w:r>
      <w:r w:rsidRPr="009B7146">
        <w:rPr>
          <w:lang w:val="es-ES"/>
        </w:rPr>
        <w:t xml:space="preserve">que en el Apéndice II de la Convención se agregan muchas especies dentro de las familias y géneros nombrados, </w:t>
      </w:r>
    </w:p>
    <w:p w14:paraId="5B3C0C36" w14:textId="77777777" w:rsidR="009B7146" w:rsidRPr="009B7146" w:rsidRDefault="009B7146" w:rsidP="009B7146">
      <w:pPr>
        <w:autoSpaceDE w:val="0"/>
        <w:autoSpaceDN w:val="0"/>
        <w:adjustRightInd w:val="0"/>
        <w:spacing w:after="0" w:line="240" w:lineRule="auto"/>
        <w:jc w:val="both"/>
        <w:rPr>
          <w:rFonts w:eastAsia="Times New Roman" w:cs="Arial"/>
          <w:lang w:val="es-ES"/>
        </w:rPr>
      </w:pPr>
    </w:p>
    <w:p w14:paraId="29AD5301"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r w:rsidRPr="009B7146">
        <w:rPr>
          <w:i/>
          <w:lang w:val="es-ES"/>
        </w:rPr>
        <w:t xml:space="preserve">Señalando </w:t>
      </w:r>
      <w:r w:rsidRPr="009B7146">
        <w:rPr>
          <w:lang w:val="es-ES"/>
        </w:rPr>
        <w:t>que, como se indica en el documento UNEP/CMS/ScC-SC5/Doc.8.2, las familias agregadas contienen más de 2.300 especies, con una gran proporción de ellas que se dan en un único país, que no franquean cíclicamente o de manera previsible uno o varios límites de jurisdicción nacional y/o cuyo estado de conservación es desfavorable,</w:t>
      </w:r>
    </w:p>
    <w:p w14:paraId="7956099A" w14:textId="77777777" w:rsidR="009B7146" w:rsidRPr="009B7146" w:rsidRDefault="009B7146" w:rsidP="009B7146">
      <w:pPr>
        <w:autoSpaceDE w:val="0"/>
        <w:autoSpaceDN w:val="0"/>
        <w:adjustRightInd w:val="0"/>
        <w:spacing w:after="0" w:line="240" w:lineRule="auto"/>
        <w:jc w:val="both"/>
        <w:rPr>
          <w:rFonts w:eastAsia="Times New Roman" w:cs="Arial"/>
          <w:lang w:val="es-ES"/>
        </w:rPr>
      </w:pPr>
    </w:p>
    <w:p w14:paraId="74BB5AA5"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r w:rsidRPr="009B7146">
        <w:rPr>
          <w:i/>
          <w:lang w:val="es-ES"/>
        </w:rPr>
        <w:t xml:space="preserve">Señalando además </w:t>
      </w:r>
      <w:r w:rsidRPr="009B7146">
        <w:rPr>
          <w:lang w:val="es-ES"/>
        </w:rPr>
        <w:t>que, antes de esta resolución, no había una orientación integral de la Convención acerca de qué especies de las familias agregadas podrían, en cualquier momento, conocerse por franquear cíclicamente y de manera previsible uno o varios límites de jurisdicción nacional y/o cuyo estado de conservación es desfavorable,</w:t>
      </w:r>
    </w:p>
    <w:p w14:paraId="529155F7"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p>
    <w:p w14:paraId="2C9BBF78" w14:textId="77777777" w:rsidR="009B7146" w:rsidRPr="009B7146" w:rsidRDefault="009B7146" w:rsidP="009B7146">
      <w:pPr>
        <w:autoSpaceDE w:val="0"/>
        <w:autoSpaceDN w:val="0"/>
        <w:adjustRightInd w:val="0"/>
        <w:spacing w:after="0" w:line="240" w:lineRule="auto"/>
        <w:jc w:val="both"/>
        <w:rPr>
          <w:rFonts w:eastAsia="Times New Roman" w:cs="Arial"/>
          <w:lang w:val="es-ES"/>
        </w:rPr>
      </w:pPr>
      <w:r w:rsidRPr="009B7146">
        <w:rPr>
          <w:i/>
          <w:lang w:val="es-ES"/>
        </w:rPr>
        <w:t>Reconociendo</w:t>
      </w:r>
      <w:r w:rsidRPr="009B7146">
        <w:rPr>
          <w:lang w:val="es-ES"/>
        </w:rPr>
        <w:t xml:space="preserve"> que muchas especies incluidas en cada familia podrían beneficiarse de su inclusión en el Apéndice II,</w:t>
      </w:r>
    </w:p>
    <w:p w14:paraId="6E0D3728" w14:textId="77777777" w:rsidR="009B7146" w:rsidRPr="009B7146" w:rsidRDefault="009B7146" w:rsidP="009B7146">
      <w:pPr>
        <w:autoSpaceDE w:val="0"/>
        <w:autoSpaceDN w:val="0"/>
        <w:adjustRightInd w:val="0"/>
        <w:spacing w:after="0" w:line="240" w:lineRule="auto"/>
        <w:jc w:val="both"/>
        <w:rPr>
          <w:rFonts w:eastAsia="Times New Roman" w:cs="Arial"/>
          <w:lang w:val="es-ES"/>
        </w:rPr>
      </w:pPr>
    </w:p>
    <w:p w14:paraId="0C09EE33"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r w:rsidRPr="009B7146">
        <w:rPr>
          <w:i/>
          <w:lang w:val="es-ES"/>
        </w:rPr>
        <w:t>Reconociendo además</w:t>
      </w:r>
      <w:r w:rsidRPr="009B7146">
        <w:rPr>
          <w:lang w:val="es-ES"/>
        </w:rPr>
        <w:t xml:space="preserve"> que la escasez de conocimientos sobre el comportamiento de movimientos y el estado de conservación de las especies enumeradas en las familias agregadas ha obstaculizado la capacidad de los Estados del área de distribución para identificar qué especies enumeradas requieren medidas de conservación o para informar sobre tales medidas,</w:t>
      </w:r>
    </w:p>
    <w:p w14:paraId="7403C6F5"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p>
    <w:p w14:paraId="4FF49A31"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r w:rsidRPr="009B7146">
        <w:rPr>
          <w:i/>
          <w:lang w:val="es-ES"/>
        </w:rPr>
        <w:t>Reconociendo además</w:t>
      </w:r>
      <w:r w:rsidRPr="009B7146">
        <w:rPr>
          <w:lang w:val="es-ES"/>
        </w:rPr>
        <w:t xml:space="preserve"> la expectativa de que, en los Informes Nacionales de la Convención, las Partes proporcionen información sobre las especies enumeradas en los Apéndices de la CMS de las que son un Estado del área de distribución, y</w:t>
      </w:r>
    </w:p>
    <w:p w14:paraId="75CC26EF"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p>
    <w:p w14:paraId="33FE9690" w14:textId="01C7211B" w:rsidR="009B7146" w:rsidRPr="00293121" w:rsidRDefault="009B7146" w:rsidP="009B7146">
      <w:pPr>
        <w:autoSpaceDE w:val="0"/>
        <w:autoSpaceDN w:val="0"/>
        <w:adjustRightInd w:val="0"/>
        <w:spacing w:after="0" w:line="240" w:lineRule="auto"/>
        <w:jc w:val="both"/>
        <w:rPr>
          <w:rFonts w:eastAsia="Times New Roman" w:cs="Arial"/>
          <w:iCs/>
          <w:u w:val="single"/>
          <w:lang w:val="es-ES"/>
        </w:rPr>
      </w:pPr>
      <w:r w:rsidRPr="009B7146">
        <w:rPr>
          <w:i/>
          <w:lang w:val="es-ES"/>
        </w:rPr>
        <w:t>Recordando con agradecimiento</w:t>
      </w:r>
      <w:r w:rsidRPr="009B7146">
        <w:rPr>
          <w:lang w:val="es-ES"/>
        </w:rPr>
        <w:t xml:space="preserve"> el trabajo realizado por el Comité del Período de Sesiones del Consejo Científico en sus reuniones cuarta, quinta</w:t>
      </w:r>
      <w:r w:rsidR="00293121">
        <w:rPr>
          <w:u w:val="single"/>
          <w:lang w:val="es-ES"/>
        </w:rPr>
        <w:t>,</w:t>
      </w:r>
      <w:r w:rsidRPr="009B7146">
        <w:rPr>
          <w:lang w:val="es-ES"/>
        </w:rPr>
        <w:t xml:space="preserve"> </w:t>
      </w:r>
      <w:r w:rsidRPr="008974B1">
        <w:rPr>
          <w:strike/>
          <w:lang w:val="es-ES"/>
        </w:rPr>
        <w:t>y</w:t>
      </w:r>
      <w:r w:rsidRPr="009B7146">
        <w:rPr>
          <w:lang w:val="es-ES"/>
        </w:rPr>
        <w:t xml:space="preserve"> sexta,</w:t>
      </w:r>
      <w:r w:rsidR="00293121">
        <w:rPr>
          <w:lang w:val="es-ES"/>
        </w:rPr>
        <w:t xml:space="preserve"> </w:t>
      </w:r>
      <w:r w:rsidR="00293121">
        <w:rPr>
          <w:u w:val="single"/>
          <w:lang w:val="es-ES"/>
        </w:rPr>
        <w:t>séptima y octava.</w:t>
      </w:r>
    </w:p>
    <w:p w14:paraId="48E2CFFA" w14:textId="77777777" w:rsidR="009B7146" w:rsidRPr="009B7146" w:rsidRDefault="009B7146" w:rsidP="009B7146">
      <w:pPr>
        <w:autoSpaceDE w:val="0"/>
        <w:autoSpaceDN w:val="0"/>
        <w:adjustRightInd w:val="0"/>
        <w:spacing w:after="0" w:line="240" w:lineRule="auto"/>
        <w:jc w:val="both"/>
        <w:rPr>
          <w:rFonts w:eastAsia="Times New Roman" w:cs="Arial"/>
          <w:i/>
          <w:lang w:val="es-ES"/>
        </w:rPr>
      </w:pPr>
    </w:p>
    <w:p w14:paraId="40519677" w14:textId="77777777" w:rsidR="009B7146" w:rsidRPr="009B7146" w:rsidRDefault="009B7146" w:rsidP="009B7146">
      <w:pPr>
        <w:autoSpaceDE w:val="0"/>
        <w:autoSpaceDN w:val="0"/>
        <w:adjustRightInd w:val="0"/>
        <w:spacing w:after="0" w:line="240" w:lineRule="auto"/>
        <w:jc w:val="both"/>
        <w:rPr>
          <w:rFonts w:eastAsia="Times New Roman" w:cs="Arial"/>
          <w:i/>
          <w:lang w:val="es-ES"/>
        </w:rPr>
      </w:pPr>
    </w:p>
    <w:p w14:paraId="15063B9C" w14:textId="77777777" w:rsidR="009B7146" w:rsidRPr="009B7146" w:rsidRDefault="009B7146" w:rsidP="009B7146">
      <w:pPr>
        <w:autoSpaceDE w:val="0"/>
        <w:autoSpaceDN w:val="0"/>
        <w:adjustRightInd w:val="0"/>
        <w:spacing w:after="0" w:line="240" w:lineRule="auto"/>
        <w:jc w:val="center"/>
        <w:rPr>
          <w:rFonts w:eastAsia="Times New Roman" w:cs="Arial"/>
          <w:i/>
          <w:lang w:val="es-ES"/>
        </w:rPr>
      </w:pPr>
      <w:r w:rsidRPr="009B7146">
        <w:rPr>
          <w:i/>
          <w:lang w:val="es-ES"/>
        </w:rPr>
        <w:t>La Conferencia de las Partes en la</w:t>
      </w:r>
    </w:p>
    <w:p w14:paraId="2B298420" w14:textId="77777777" w:rsidR="009B7146" w:rsidRPr="009B7146" w:rsidRDefault="009B7146" w:rsidP="009B7146">
      <w:pPr>
        <w:autoSpaceDE w:val="0"/>
        <w:autoSpaceDN w:val="0"/>
        <w:adjustRightInd w:val="0"/>
        <w:spacing w:after="0" w:line="240" w:lineRule="auto"/>
        <w:jc w:val="center"/>
        <w:rPr>
          <w:rFonts w:eastAsia="Times New Roman" w:cs="Arial"/>
          <w:i/>
          <w:lang w:val="es-ES"/>
        </w:rPr>
      </w:pPr>
      <w:r w:rsidRPr="009B7146">
        <w:rPr>
          <w:i/>
          <w:lang w:val="es-ES"/>
        </w:rPr>
        <w:t>Convención sobre la Conservación de las Especies Migratorias de Animales Silvestres</w:t>
      </w:r>
    </w:p>
    <w:p w14:paraId="72BE78CB" w14:textId="77777777" w:rsidR="009B7146" w:rsidRPr="009B7146" w:rsidRDefault="009B7146" w:rsidP="009B7146">
      <w:pPr>
        <w:autoSpaceDE w:val="0"/>
        <w:autoSpaceDN w:val="0"/>
        <w:adjustRightInd w:val="0"/>
        <w:spacing w:after="0" w:line="240" w:lineRule="auto"/>
        <w:jc w:val="both"/>
        <w:rPr>
          <w:rFonts w:eastAsia="Times New Roman" w:cs="Arial"/>
          <w:lang w:val="es-ES"/>
        </w:rPr>
      </w:pPr>
    </w:p>
    <w:p w14:paraId="102CF44B" w14:textId="77777777" w:rsidR="009B7146" w:rsidRPr="009B7146" w:rsidRDefault="009B7146" w:rsidP="009B7146">
      <w:pPr>
        <w:autoSpaceDE w:val="0"/>
        <w:autoSpaceDN w:val="0"/>
        <w:adjustRightInd w:val="0"/>
        <w:spacing w:after="0" w:line="240" w:lineRule="auto"/>
        <w:jc w:val="both"/>
        <w:rPr>
          <w:rFonts w:eastAsia="Times New Roman" w:cs="Arial"/>
          <w:lang w:val="es-ES"/>
        </w:rPr>
      </w:pPr>
    </w:p>
    <w:p w14:paraId="27A48E21" w14:textId="77777777" w:rsidR="009B7146" w:rsidRPr="009B7146" w:rsidRDefault="009B7146" w:rsidP="009B7146">
      <w:pPr>
        <w:numPr>
          <w:ilvl w:val="0"/>
          <w:numId w:val="17"/>
        </w:numPr>
        <w:autoSpaceDE w:val="0"/>
        <w:autoSpaceDN w:val="0"/>
        <w:adjustRightInd w:val="0"/>
        <w:spacing w:after="0" w:line="240" w:lineRule="auto"/>
        <w:ind w:left="567" w:hanging="567"/>
        <w:jc w:val="both"/>
        <w:rPr>
          <w:rFonts w:eastAsia="Times New Roman" w:cs="Arial"/>
          <w:iCs/>
          <w:lang w:val="es-ES"/>
        </w:rPr>
      </w:pPr>
      <w:r w:rsidRPr="009B7146">
        <w:rPr>
          <w:i/>
          <w:lang w:val="es-ES"/>
        </w:rPr>
        <w:t xml:space="preserve">Solicita </w:t>
      </w:r>
      <w:r w:rsidRPr="009B7146">
        <w:rPr>
          <w:lang w:val="es-ES"/>
        </w:rPr>
        <w:t>al Consejo Científico que mantenga una lista de especies, que se adjunta como anexo de la presente resolución, que pertenecen a las familias agregadas y géneros enumerados en el Apéndice II para ofrecer asesoramiento a las Partes acerca de qué especies tienen una proporción significativa de individuos que franquean cíclicamente y de manera previsible uno o varios límites de jurisdicción nacional y cuyo estado de conservación es desfavorable; e</w:t>
      </w:r>
    </w:p>
    <w:p w14:paraId="6EED5A42" w14:textId="77777777" w:rsidR="009B7146" w:rsidRPr="009B7146" w:rsidRDefault="009B7146" w:rsidP="009B7146">
      <w:pPr>
        <w:autoSpaceDE w:val="0"/>
        <w:autoSpaceDN w:val="0"/>
        <w:adjustRightInd w:val="0"/>
        <w:spacing w:after="0" w:line="240" w:lineRule="auto"/>
        <w:jc w:val="both"/>
        <w:rPr>
          <w:rFonts w:eastAsia="Times New Roman" w:cs="Arial"/>
          <w:iCs/>
          <w:lang w:val="es-ES"/>
        </w:rPr>
      </w:pPr>
    </w:p>
    <w:p w14:paraId="0BA0E13E" w14:textId="22AC80C0" w:rsidR="00EF7212" w:rsidRPr="009B7146" w:rsidRDefault="009B7146" w:rsidP="009B7146">
      <w:pPr>
        <w:widowControl w:val="0"/>
        <w:numPr>
          <w:ilvl w:val="0"/>
          <w:numId w:val="17"/>
        </w:numPr>
        <w:autoSpaceDE w:val="0"/>
        <w:autoSpaceDN w:val="0"/>
        <w:adjustRightInd w:val="0"/>
        <w:spacing w:after="0" w:line="240" w:lineRule="auto"/>
        <w:ind w:left="567" w:hanging="567"/>
        <w:jc w:val="both"/>
        <w:rPr>
          <w:rFonts w:eastAsia="Times New Roman" w:cs="Arial"/>
          <w:iCs/>
          <w:lang w:val="es-ES"/>
        </w:rPr>
      </w:pPr>
      <w:r w:rsidRPr="009B7146">
        <w:rPr>
          <w:i/>
          <w:lang w:val="es-ES"/>
        </w:rPr>
        <w:t>Invita</w:t>
      </w:r>
      <w:r w:rsidRPr="009B7146">
        <w:rPr>
          <w:lang w:val="es-ES"/>
        </w:rPr>
        <w:t xml:space="preserve"> a las Partes a considerar la lista mencionada en el párrafo 1, cuando, por ejemplo, preparen los Informes Nacionales</w:t>
      </w:r>
      <w:r w:rsidR="000E5903" w:rsidRPr="009B7146">
        <w:rPr>
          <w:rFonts w:eastAsia="Times New Roman" w:cs="Arial"/>
          <w:iCs/>
          <w:lang w:val="es-ES"/>
        </w:rPr>
        <w:t>.</w:t>
      </w:r>
    </w:p>
    <w:p w14:paraId="2255CB5F" w14:textId="77777777" w:rsidR="00D331DE" w:rsidRPr="009B7146" w:rsidRDefault="00D331DE" w:rsidP="00D331DE">
      <w:pPr>
        <w:widowControl w:val="0"/>
        <w:autoSpaceDE w:val="0"/>
        <w:autoSpaceDN w:val="0"/>
        <w:adjustRightInd w:val="0"/>
        <w:spacing w:after="0" w:line="240" w:lineRule="auto"/>
        <w:jc w:val="both"/>
        <w:rPr>
          <w:rFonts w:eastAsia="Times New Roman" w:cs="Arial"/>
          <w:iCs/>
          <w:highlight w:val="yellow"/>
          <w:lang w:val="es-ES"/>
        </w:rPr>
        <w:sectPr w:rsidR="00D331DE" w:rsidRPr="009B7146" w:rsidSect="00323406">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73B6BDA1" w14:textId="77777777" w:rsidR="00660D56" w:rsidRPr="009E2994" w:rsidRDefault="00660D56" w:rsidP="00660D56">
      <w:pPr>
        <w:spacing w:after="0" w:line="240" w:lineRule="auto"/>
        <w:jc w:val="right"/>
        <w:rPr>
          <w:rFonts w:cs="Arial"/>
          <w:b/>
          <w:bCs/>
          <w:lang w:val="es-ES"/>
        </w:rPr>
      </w:pPr>
      <w:r w:rsidRPr="009E2994">
        <w:rPr>
          <w:b/>
          <w:lang w:val="es-ES"/>
        </w:rPr>
        <w:lastRenderedPageBreak/>
        <w:t>Anexo de la Resolución 14.19</w:t>
      </w:r>
    </w:p>
    <w:p w14:paraId="59F0DD49" w14:textId="77777777" w:rsidR="00EA0F4A" w:rsidRPr="009E2994" w:rsidRDefault="00EA0F4A" w:rsidP="00EA0F4A">
      <w:pPr>
        <w:spacing w:after="0" w:line="256" w:lineRule="auto"/>
        <w:rPr>
          <w:rFonts w:eastAsia="Calibri" w:cs="Arial"/>
          <w:b/>
          <w:bCs/>
          <w:highlight w:val="yellow"/>
          <w:lang w:val="es-ES"/>
        </w:rPr>
      </w:pPr>
    </w:p>
    <w:p w14:paraId="08661BFB" w14:textId="7B2FC674" w:rsidR="00EA0F4A" w:rsidRPr="00445AB5" w:rsidRDefault="00EA0F4A" w:rsidP="00EA0F4A">
      <w:pPr>
        <w:widowControl w:val="0"/>
        <w:suppressAutoHyphens/>
        <w:spacing w:after="120" w:line="240" w:lineRule="auto"/>
        <w:ind w:right="-39"/>
        <w:contextualSpacing/>
        <w:jc w:val="both"/>
        <w:rPr>
          <w:rFonts w:eastAsia="Times New Roman" w:cs="Arial"/>
          <w:snapToGrid w:val="0"/>
          <w:lang w:val="es-ES"/>
        </w:rPr>
      </w:pPr>
      <w:r w:rsidRPr="00F61291">
        <w:rPr>
          <w:rFonts w:eastAsia="Times New Roman" w:cs="Arial"/>
          <w:b/>
          <w:bCs/>
          <w:u w:val="single"/>
          <w:lang w:val="es-ES"/>
        </w:rPr>
        <w:t>Tabl</w:t>
      </w:r>
      <w:r w:rsidR="00F61291">
        <w:rPr>
          <w:rFonts w:eastAsia="Times New Roman" w:cs="Arial"/>
          <w:b/>
          <w:bCs/>
          <w:u w:val="single"/>
          <w:lang w:val="es-ES"/>
        </w:rPr>
        <w:t>a</w:t>
      </w:r>
      <w:r w:rsidRPr="00F61291">
        <w:rPr>
          <w:rFonts w:eastAsia="Times New Roman" w:cs="Arial"/>
          <w:b/>
          <w:bCs/>
          <w:u w:val="single"/>
          <w:lang w:val="es-ES"/>
        </w:rPr>
        <w:t xml:space="preserve"> 1:</w:t>
      </w:r>
      <w:r w:rsidRPr="00F61291">
        <w:rPr>
          <w:rFonts w:eastAsia="Times New Roman" w:cs="Arial"/>
          <w:u w:val="single"/>
          <w:lang w:val="es-ES"/>
        </w:rPr>
        <w:t xml:space="preserve"> </w:t>
      </w:r>
      <w:r w:rsidR="00F61291" w:rsidRPr="00F61291">
        <w:rPr>
          <w:lang w:val="es-ES"/>
        </w:rPr>
        <w:t>Especies de las familias agregadas y géneros del Apéndice II que no están enumeradas ya individualmente en el Apéndice I o el Apéndice II, de los que una parte importante franquea cíclicamente y de manera previsible uno o varios límites de jurisdicción nacional y cuyo estado de conservación es desfavorable</w:t>
      </w:r>
      <w:r w:rsidRPr="00F61291">
        <w:rPr>
          <w:rFonts w:eastAsia="Times New Roman" w:cs="Arial"/>
          <w:lang w:val="es-ES"/>
        </w:rPr>
        <w:t>.</w:t>
      </w:r>
      <w:r w:rsidRPr="00F61291">
        <w:rPr>
          <w:rFonts w:eastAsia="Times New Roman" w:cs="Arial"/>
          <w:snapToGrid w:val="0"/>
          <w:u w:val="single"/>
          <w:lang w:val="es-ES"/>
        </w:rPr>
        <w:t xml:space="preserve"> </w:t>
      </w:r>
      <w:r w:rsidRPr="00445AB5">
        <w:rPr>
          <w:rFonts w:eastAsia="Times New Roman" w:cs="Arial"/>
          <w:snapToGrid w:val="0"/>
          <w:u w:val="single"/>
          <w:lang w:val="es-ES"/>
        </w:rPr>
        <w:t xml:space="preserve">Las especies se presentan por orden de prioridad, clasificadas primero según el riesgo de extinción – En Peligro Crítico (CR) puntuación 4, En Peligro (EN) 3, Vulnerable (VU) 2, Casi Amenazada (NT) 1 – y, posteriormente, dentro de cada grupo, según la probabilidad de colaboración bajo la CMS – ocurre regularmente en dos o más Partes (puntuación 4), en una Parte pero también en Estados no Parte (3), principalmente en Estados no Parte pero ocasionalmente en Partes (2), solo en Estados no Parte (1). Un total de 95 especies (de 770 especies </w:t>
      </w:r>
      <w:r w:rsidRPr="00445AB5">
        <w:rPr>
          <w:rFonts w:eastAsia="Times New Roman" w:cs="Arial"/>
          <w:u w:val="single"/>
          <w:lang w:val="es-ES"/>
        </w:rPr>
        <w:t>en familias y géneros agregados del Apéndice II que no están ya enumeradas individualmente en el Apéndice I o Apéndice II</w:t>
      </w:r>
      <w:r w:rsidRPr="00445AB5">
        <w:rPr>
          <w:rFonts w:eastAsia="Times New Roman" w:cs="Arial"/>
          <w:snapToGrid w:val="0"/>
          <w:u w:val="single"/>
          <w:lang w:val="es-ES"/>
        </w:rPr>
        <w:t xml:space="preserve"> y que cumplen los criterios de movimiento de la CMS), incluyendo 1 En Peligro Crítico (CR), 7 En Peligro (EN), 33 Vulnerable (VU) y 54 Casi Amenazada (NT).</w:t>
      </w:r>
    </w:p>
    <w:tbl>
      <w:tblPr>
        <w:tblW w:w="14915" w:type="dxa"/>
        <w:tblInd w:w="-30" w:type="dxa"/>
        <w:tblLayout w:type="fixed"/>
        <w:tblLook w:val="04A0" w:firstRow="1" w:lastRow="0" w:firstColumn="1" w:lastColumn="0" w:noHBand="0" w:noVBand="1"/>
      </w:tblPr>
      <w:tblGrid>
        <w:gridCol w:w="1860"/>
        <w:gridCol w:w="1946"/>
        <w:gridCol w:w="1985"/>
        <w:gridCol w:w="1400"/>
        <w:gridCol w:w="6458"/>
        <w:gridCol w:w="1124"/>
        <w:gridCol w:w="142"/>
      </w:tblGrid>
      <w:tr w:rsidR="00F32F36" w:rsidRPr="002827DA" w14:paraId="2DE26C71" w14:textId="77777777" w:rsidTr="00DC3526">
        <w:trPr>
          <w:cantSplit/>
          <w:trHeight w:val="882"/>
          <w:tblHeader/>
        </w:trPr>
        <w:tc>
          <w:tcPr>
            <w:tcW w:w="1860" w:type="dxa"/>
            <w:tcBorders>
              <w:top w:val="nil"/>
              <w:left w:val="nil"/>
              <w:bottom w:val="single" w:sz="4" w:space="0" w:color="auto"/>
              <w:right w:val="nil"/>
            </w:tcBorders>
            <w:vAlign w:val="center"/>
            <w:hideMark/>
          </w:tcPr>
          <w:p w14:paraId="118A3D8A" w14:textId="7B94EF2A" w:rsidR="00F32F36" w:rsidRPr="002827DA" w:rsidRDefault="00F32F36" w:rsidP="00F32F36">
            <w:pPr>
              <w:suppressAutoHyphens/>
              <w:autoSpaceDE w:val="0"/>
              <w:autoSpaceDN w:val="0"/>
              <w:adjustRightInd w:val="0"/>
              <w:spacing w:after="0" w:line="240" w:lineRule="auto"/>
              <w:ind w:right="101"/>
              <w:rPr>
                <w:rFonts w:eastAsia="Calibri" w:cs="Arial"/>
                <w:b/>
                <w:bCs/>
                <w:color w:val="000000"/>
                <w:sz w:val="20"/>
                <w:szCs w:val="20"/>
                <w:highlight w:val="yellow"/>
                <w:lang w:val="es-ES"/>
              </w:rPr>
            </w:pPr>
            <w:r w:rsidRPr="002827DA">
              <w:rPr>
                <w:rFonts w:cs="Arial"/>
                <w:b/>
                <w:color w:val="000000"/>
                <w:sz w:val="20"/>
                <w:szCs w:val="20"/>
              </w:rPr>
              <w:t>Familia/</w:t>
            </w:r>
            <w:proofErr w:type="spellStart"/>
            <w:r w:rsidRPr="002827DA">
              <w:rPr>
                <w:rFonts w:cs="Arial"/>
                <w:b/>
                <w:color w:val="000000"/>
                <w:sz w:val="20"/>
                <w:szCs w:val="20"/>
              </w:rPr>
              <w:t>Género</w:t>
            </w:r>
            <w:proofErr w:type="spellEnd"/>
          </w:p>
        </w:tc>
        <w:tc>
          <w:tcPr>
            <w:tcW w:w="1946" w:type="dxa"/>
            <w:tcBorders>
              <w:top w:val="nil"/>
              <w:left w:val="nil"/>
              <w:bottom w:val="single" w:sz="4" w:space="0" w:color="auto"/>
              <w:right w:val="nil"/>
            </w:tcBorders>
            <w:vAlign w:val="center"/>
            <w:hideMark/>
          </w:tcPr>
          <w:p w14:paraId="7F6783B6" w14:textId="1B662976" w:rsidR="00F32F36" w:rsidRPr="002827DA" w:rsidRDefault="00F32F36" w:rsidP="00F32F36">
            <w:pPr>
              <w:suppressAutoHyphens/>
              <w:autoSpaceDE w:val="0"/>
              <w:autoSpaceDN w:val="0"/>
              <w:adjustRightInd w:val="0"/>
              <w:spacing w:after="0" w:line="240" w:lineRule="auto"/>
              <w:ind w:right="101"/>
              <w:rPr>
                <w:rFonts w:eastAsia="Calibri" w:cs="Arial"/>
                <w:b/>
                <w:bCs/>
                <w:color w:val="000000"/>
                <w:sz w:val="20"/>
                <w:szCs w:val="20"/>
                <w:highlight w:val="yellow"/>
                <w:lang w:val="es-ES"/>
              </w:rPr>
            </w:pPr>
            <w:r w:rsidRPr="002827DA">
              <w:rPr>
                <w:rFonts w:cs="Arial"/>
                <w:b/>
                <w:color w:val="000000" w:themeColor="text1"/>
                <w:sz w:val="20"/>
                <w:szCs w:val="20"/>
              </w:rPr>
              <w:t xml:space="preserve">Nombre </w:t>
            </w:r>
            <w:proofErr w:type="spellStart"/>
            <w:r w:rsidRPr="002827DA">
              <w:rPr>
                <w:rFonts w:cs="Arial"/>
                <w:b/>
                <w:color w:val="000000" w:themeColor="text1"/>
                <w:sz w:val="20"/>
                <w:szCs w:val="20"/>
              </w:rPr>
              <w:t>común</w:t>
            </w:r>
            <w:proofErr w:type="spellEnd"/>
          </w:p>
        </w:tc>
        <w:tc>
          <w:tcPr>
            <w:tcW w:w="1985" w:type="dxa"/>
            <w:tcBorders>
              <w:top w:val="nil"/>
              <w:left w:val="nil"/>
              <w:bottom w:val="single" w:sz="4" w:space="0" w:color="auto"/>
              <w:right w:val="nil"/>
            </w:tcBorders>
            <w:vAlign w:val="center"/>
            <w:hideMark/>
          </w:tcPr>
          <w:p w14:paraId="4134E03E" w14:textId="013B8957" w:rsidR="00F32F36" w:rsidRPr="002827DA" w:rsidRDefault="00F32F36" w:rsidP="00F32F36">
            <w:pPr>
              <w:suppressAutoHyphens/>
              <w:autoSpaceDE w:val="0"/>
              <w:autoSpaceDN w:val="0"/>
              <w:adjustRightInd w:val="0"/>
              <w:spacing w:after="0" w:line="240" w:lineRule="auto"/>
              <w:ind w:right="101"/>
              <w:rPr>
                <w:rFonts w:eastAsia="Calibri" w:cs="Arial"/>
                <w:b/>
                <w:bCs/>
                <w:color w:val="000000"/>
                <w:sz w:val="20"/>
                <w:szCs w:val="20"/>
                <w:highlight w:val="yellow"/>
                <w:lang w:val="es-ES"/>
              </w:rPr>
            </w:pPr>
            <w:r w:rsidRPr="002827DA">
              <w:rPr>
                <w:rFonts w:cs="Arial"/>
                <w:b/>
                <w:color w:val="000000"/>
                <w:sz w:val="20"/>
                <w:szCs w:val="20"/>
              </w:rPr>
              <w:t xml:space="preserve">Nombre </w:t>
            </w:r>
            <w:proofErr w:type="spellStart"/>
            <w:r w:rsidRPr="002827DA">
              <w:rPr>
                <w:rFonts w:cs="Arial"/>
                <w:b/>
                <w:color w:val="000000"/>
                <w:sz w:val="20"/>
                <w:szCs w:val="20"/>
              </w:rPr>
              <w:t>científico</w:t>
            </w:r>
            <w:proofErr w:type="spellEnd"/>
          </w:p>
        </w:tc>
        <w:tc>
          <w:tcPr>
            <w:tcW w:w="1400" w:type="dxa"/>
            <w:tcBorders>
              <w:top w:val="nil"/>
              <w:left w:val="nil"/>
              <w:bottom w:val="single" w:sz="4" w:space="0" w:color="auto"/>
              <w:right w:val="nil"/>
            </w:tcBorders>
            <w:vAlign w:val="center"/>
            <w:hideMark/>
          </w:tcPr>
          <w:p w14:paraId="248B7F92" w14:textId="6669E7AC" w:rsidR="00F32F36" w:rsidRPr="002827DA" w:rsidRDefault="00F32F36" w:rsidP="00F32F36">
            <w:pPr>
              <w:suppressAutoHyphens/>
              <w:autoSpaceDE w:val="0"/>
              <w:autoSpaceDN w:val="0"/>
              <w:adjustRightInd w:val="0"/>
              <w:spacing w:after="0" w:line="240" w:lineRule="auto"/>
              <w:ind w:right="101"/>
              <w:rPr>
                <w:rFonts w:eastAsia="Calibri" w:cs="Arial"/>
                <w:b/>
                <w:bCs/>
                <w:color w:val="000000"/>
                <w:sz w:val="20"/>
                <w:szCs w:val="20"/>
                <w:highlight w:val="yellow"/>
                <w:lang w:val="es-ES"/>
              </w:rPr>
            </w:pPr>
            <w:r w:rsidRPr="002827DA">
              <w:rPr>
                <w:rFonts w:cs="Arial"/>
                <w:b/>
                <w:color w:val="000000"/>
                <w:sz w:val="20"/>
                <w:szCs w:val="20"/>
                <w:lang w:val="es-ES"/>
              </w:rPr>
              <w:t>Estado en la Lista Roja de la UICN</w:t>
            </w:r>
          </w:p>
        </w:tc>
        <w:tc>
          <w:tcPr>
            <w:tcW w:w="6458" w:type="dxa"/>
            <w:tcBorders>
              <w:top w:val="nil"/>
              <w:left w:val="nil"/>
              <w:bottom w:val="single" w:sz="4" w:space="0" w:color="auto"/>
              <w:right w:val="nil"/>
            </w:tcBorders>
            <w:vAlign w:val="bottom"/>
            <w:hideMark/>
          </w:tcPr>
          <w:p w14:paraId="16A9BDBD" w14:textId="734509EF" w:rsidR="00F32F36" w:rsidRPr="002827DA" w:rsidRDefault="00F32F36" w:rsidP="00F32F36">
            <w:pPr>
              <w:suppressAutoHyphens/>
              <w:autoSpaceDE w:val="0"/>
              <w:autoSpaceDN w:val="0"/>
              <w:adjustRightInd w:val="0"/>
              <w:spacing w:after="0" w:line="240" w:lineRule="auto"/>
              <w:ind w:right="101"/>
              <w:rPr>
                <w:rFonts w:eastAsia="Calibri" w:cs="Arial"/>
                <w:b/>
                <w:bCs/>
                <w:color w:val="000000"/>
                <w:sz w:val="20"/>
                <w:szCs w:val="20"/>
                <w:lang w:val="es-ES"/>
              </w:rPr>
            </w:pPr>
            <w:r w:rsidRPr="002827DA">
              <w:rPr>
                <w:rFonts w:eastAsia="Calibri" w:cs="Arial"/>
                <w:b/>
                <w:bCs/>
                <w:sz w:val="20"/>
                <w:szCs w:val="20"/>
                <w:lang w:val="es-ES"/>
              </w:rPr>
              <w:t>Notas</w:t>
            </w:r>
          </w:p>
        </w:tc>
        <w:tc>
          <w:tcPr>
            <w:tcW w:w="1266" w:type="dxa"/>
            <w:gridSpan w:val="2"/>
            <w:tcBorders>
              <w:top w:val="nil"/>
              <w:left w:val="nil"/>
              <w:bottom w:val="single" w:sz="4" w:space="0" w:color="auto"/>
              <w:right w:val="nil"/>
            </w:tcBorders>
            <w:vAlign w:val="center"/>
            <w:hideMark/>
          </w:tcPr>
          <w:p w14:paraId="08E0A9E5" w14:textId="135DBCDC" w:rsidR="00F32F36" w:rsidRPr="002827DA" w:rsidRDefault="00DC3526" w:rsidP="00F32F36">
            <w:pPr>
              <w:suppressAutoHyphens/>
              <w:autoSpaceDE w:val="0"/>
              <w:autoSpaceDN w:val="0"/>
              <w:adjustRightInd w:val="0"/>
              <w:spacing w:after="0" w:line="240" w:lineRule="auto"/>
              <w:ind w:right="101"/>
              <w:jc w:val="center"/>
              <w:rPr>
                <w:rFonts w:eastAsia="Calibri" w:cs="Arial"/>
                <w:b/>
                <w:bCs/>
                <w:color w:val="000000"/>
                <w:sz w:val="20"/>
                <w:szCs w:val="20"/>
                <w:lang w:val="es-ES"/>
              </w:rPr>
            </w:pPr>
            <w:r w:rsidRPr="00DC3526">
              <w:rPr>
                <w:rFonts w:eastAsia="Calibri" w:cs="Arial"/>
                <w:b/>
                <w:bCs/>
                <w:color w:val="000000"/>
                <w:sz w:val="20"/>
                <w:szCs w:val="20"/>
                <w:lang w:val="es-ES"/>
              </w:rPr>
              <w:t>Nivel de prioridad</w:t>
            </w:r>
          </w:p>
        </w:tc>
      </w:tr>
      <w:tr w:rsidR="00CD0F95" w:rsidRPr="002827DA" w14:paraId="0DE29B97" w14:textId="77777777" w:rsidTr="00965A28">
        <w:trPr>
          <w:gridAfter w:val="1"/>
          <w:wAfter w:w="142" w:type="dxa"/>
          <w:cantSplit/>
        </w:trPr>
        <w:tc>
          <w:tcPr>
            <w:tcW w:w="1860" w:type="dxa"/>
            <w:hideMark/>
          </w:tcPr>
          <w:p w14:paraId="6266F202" w14:textId="49B37ACD" w:rsidR="00CD0F95" w:rsidRPr="002827DA" w:rsidRDefault="00CD0F95" w:rsidP="00CD0F9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225F1118" w14:textId="58B20A6B" w:rsidR="00CD0F95" w:rsidRPr="002827DA" w:rsidRDefault="00CD0F95" w:rsidP="00CD0F9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Pato de </w:t>
            </w:r>
            <w:proofErr w:type="spellStart"/>
            <w:r w:rsidRPr="002827DA">
              <w:rPr>
                <w:rFonts w:cs="Arial"/>
                <w:color w:val="000000"/>
                <w:sz w:val="20"/>
                <w:szCs w:val="20"/>
              </w:rPr>
              <w:t>jungla</w:t>
            </w:r>
            <w:proofErr w:type="spellEnd"/>
          </w:p>
        </w:tc>
        <w:tc>
          <w:tcPr>
            <w:tcW w:w="1985" w:type="dxa"/>
            <w:hideMark/>
          </w:tcPr>
          <w:p w14:paraId="341F7B72" w14:textId="4DED1748" w:rsidR="00CD0F95" w:rsidRPr="002827DA" w:rsidRDefault="00CD0F95" w:rsidP="00CD0F95">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Asarcornis</w:t>
            </w:r>
            <w:proofErr w:type="spellEnd"/>
            <w:r w:rsidRPr="002827DA">
              <w:rPr>
                <w:rFonts w:cs="Arial"/>
                <w:i/>
                <w:color w:val="000000"/>
                <w:sz w:val="20"/>
                <w:szCs w:val="20"/>
              </w:rPr>
              <w:t xml:space="preserve"> </w:t>
            </w:r>
            <w:proofErr w:type="spellStart"/>
            <w:r w:rsidRPr="002827DA">
              <w:rPr>
                <w:rFonts w:cs="Arial"/>
                <w:i/>
                <w:color w:val="000000"/>
                <w:sz w:val="20"/>
                <w:szCs w:val="20"/>
              </w:rPr>
              <w:t>scutulata</w:t>
            </w:r>
            <w:proofErr w:type="spellEnd"/>
          </w:p>
        </w:tc>
        <w:tc>
          <w:tcPr>
            <w:tcW w:w="1400" w:type="dxa"/>
            <w:hideMark/>
          </w:tcPr>
          <w:p w14:paraId="36CF80F5" w14:textId="7FBD4ACE" w:rsidR="00CD0F95" w:rsidRPr="00410BC6" w:rsidRDefault="00CD0F95" w:rsidP="00CD0F95">
            <w:pPr>
              <w:suppressAutoHyphens/>
              <w:autoSpaceDE w:val="0"/>
              <w:autoSpaceDN w:val="0"/>
              <w:adjustRightInd w:val="0"/>
              <w:spacing w:before="40" w:after="40" w:line="240" w:lineRule="auto"/>
              <w:ind w:right="101"/>
              <w:jc w:val="center"/>
              <w:rPr>
                <w:rFonts w:eastAsia="Calibri" w:cs="Arial"/>
                <w:color w:val="000000"/>
                <w:sz w:val="20"/>
                <w:szCs w:val="20"/>
                <w:highlight w:val="yellow"/>
                <w:u w:val="single"/>
                <w:lang w:val="es-ES"/>
              </w:rPr>
            </w:pPr>
            <w:r w:rsidRPr="00410BC6">
              <w:rPr>
                <w:rFonts w:cs="Arial"/>
                <w:strike/>
                <w:color w:val="000000"/>
                <w:sz w:val="20"/>
                <w:szCs w:val="20"/>
              </w:rPr>
              <w:t>EN</w:t>
            </w:r>
            <w:r w:rsidR="00410BC6">
              <w:rPr>
                <w:rFonts w:cs="Arial"/>
                <w:color w:val="000000"/>
                <w:sz w:val="20"/>
                <w:szCs w:val="20"/>
                <w:u w:val="single"/>
              </w:rPr>
              <w:t>CR</w:t>
            </w:r>
          </w:p>
        </w:tc>
        <w:tc>
          <w:tcPr>
            <w:tcW w:w="6458" w:type="dxa"/>
            <w:hideMark/>
          </w:tcPr>
          <w:p w14:paraId="519307DA" w14:textId="55C295B2" w:rsidR="00CD0F95" w:rsidRPr="00410BC6" w:rsidRDefault="00CD0F95" w:rsidP="00CD0F95">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Sedentaria/residente: los lugares de reproducción se ocupan de forma probada en todas las estaciones, pero es moderadamente nómada en la estación no reproductora; los individuos suelen recorrer &lt;100 km, pero sin una dirección consistente. </w:t>
            </w:r>
            <w:r w:rsidRPr="00410BC6">
              <w:rPr>
                <w:rFonts w:cs="Arial"/>
                <w:color w:val="000000"/>
                <w:sz w:val="20"/>
                <w:szCs w:val="20"/>
                <w:lang w:val="es-ES"/>
              </w:rPr>
              <w:t>Cumple con los criterios de movimiento de la CMS.</w:t>
            </w:r>
            <w:r w:rsidR="002827DA" w:rsidRPr="00410BC6">
              <w:rPr>
                <w:rFonts w:cs="Arial"/>
                <w:color w:val="000000"/>
                <w:sz w:val="20"/>
                <w:szCs w:val="20"/>
                <w:lang w:val="es-ES"/>
              </w:rPr>
              <w:t xml:space="preserve"> </w:t>
            </w:r>
            <w:r w:rsidR="00410BC6" w:rsidRPr="00410BC6">
              <w:rPr>
                <w:rFonts w:cs="Arial"/>
                <w:color w:val="000000"/>
                <w:sz w:val="20"/>
                <w:szCs w:val="20"/>
                <w:u w:val="single"/>
                <w:lang w:val="es-ES"/>
              </w:rPr>
              <w:t xml:space="preserve">También incluida en el </w:t>
            </w:r>
            <w:proofErr w:type="spellStart"/>
            <w:proofErr w:type="gramStart"/>
            <w:r w:rsidR="00410BC6" w:rsidRPr="00410BC6">
              <w:rPr>
                <w:rFonts w:cs="Arial"/>
                <w:color w:val="000000"/>
                <w:sz w:val="20"/>
                <w:szCs w:val="20"/>
                <w:u w:val="single"/>
                <w:lang w:val="es-ES"/>
              </w:rPr>
              <w:t>Ap.I</w:t>
            </w:r>
            <w:proofErr w:type="spellEnd"/>
            <w:proofErr w:type="gramEnd"/>
            <w:r w:rsidR="00410BC6" w:rsidRPr="00410BC6">
              <w:rPr>
                <w:rFonts w:cs="Arial"/>
                <w:color w:val="000000"/>
                <w:sz w:val="20"/>
                <w:szCs w:val="20"/>
                <w:u w:val="single"/>
                <w:lang w:val="es-ES"/>
              </w:rPr>
              <w:t xml:space="preserve"> de CITES</w:t>
            </w:r>
            <w:r w:rsidR="00410BC6">
              <w:rPr>
                <w:rFonts w:cs="Arial"/>
                <w:color w:val="000000"/>
                <w:sz w:val="20"/>
                <w:szCs w:val="20"/>
                <w:u w:val="single"/>
                <w:lang w:val="es-ES"/>
              </w:rPr>
              <w:t>.</w:t>
            </w:r>
          </w:p>
        </w:tc>
        <w:tc>
          <w:tcPr>
            <w:tcW w:w="1124" w:type="dxa"/>
            <w:vAlign w:val="center"/>
            <w:hideMark/>
          </w:tcPr>
          <w:p w14:paraId="10A10FAA" w14:textId="77777777" w:rsidR="00CD0F95" w:rsidRPr="002827DA" w:rsidRDefault="00CD0F95" w:rsidP="00CD0F95">
            <w:pPr>
              <w:suppressAutoHyphens/>
              <w:autoSpaceDE w:val="0"/>
              <w:autoSpaceDN w:val="0"/>
              <w:adjustRightInd w:val="0"/>
              <w:spacing w:before="40" w:after="40" w:line="240" w:lineRule="auto"/>
              <w:ind w:right="101"/>
              <w:jc w:val="center"/>
              <w:rPr>
                <w:rFonts w:eastAsia="Calibri" w:cs="Arial"/>
                <w:sz w:val="20"/>
                <w:szCs w:val="20"/>
                <w:lang w:val="es-ES"/>
              </w:rPr>
            </w:pPr>
            <w:r w:rsidRPr="002827DA">
              <w:rPr>
                <w:rFonts w:eastAsia="Calibri" w:cs="Arial"/>
                <w:color w:val="000000"/>
                <w:sz w:val="20"/>
                <w:szCs w:val="20"/>
                <w:lang w:val="es-ES"/>
              </w:rPr>
              <w:t>4.4</w:t>
            </w:r>
          </w:p>
        </w:tc>
      </w:tr>
      <w:tr w:rsidR="00EA0F4A" w:rsidRPr="002827DA" w14:paraId="792DF518" w14:textId="77777777" w:rsidTr="00F32F36">
        <w:trPr>
          <w:gridAfter w:val="1"/>
          <w:wAfter w:w="142" w:type="dxa"/>
          <w:cantSplit/>
        </w:trPr>
        <w:tc>
          <w:tcPr>
            <w:tcW w:w="1860" w:type="dxa"/>
            <w:vAlign w:val="center"/>
            <w:hideMark/>
          </w:tcPr>
          <w:p w14:paraId="4977B77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Charadriidae</w:t>
            </w:r>
            <w:proofErr w:type="spellEnd"/>
          </w:p>
        </w:tc>
        <w:tc>
          <w:tcPr>
            <w:tcW w:w="1946" w:type="dxa"/>
            <w:vAlign w:val="center"/>
            <w:hideMark/>
          </w:tcPr>
          <w:p w14:paraId="10C702C4"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Chorlitejo mongol chico</w:t>
            </w:r>
          </w:p>
        </w:tc>
        <w:tc>
          <w:tcPr>
            <w:tcW w:w="1985" w:type="dxa"/>
            <w:vAlign w:val="center"/>
            <w:hideMark/>
          </w:tcPr>
          <w:p w14:paraId="3DC1D033"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Charadrius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mongolus</w:t>
            </w:r>
            <w:proofErr w:type="spellEnd"/>
          </w:p>
        </w:tc>
        <w:tc>
          <w:tcPr>
            <w:tcW w:w="1400" w:type="dxa"/>
            <w:vAlign w:val="center"/>
            <w:hideMark/>
          </w:tcPr>
          <w:p w14:paraId="4F5D1ACE"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EN</w:t>
            </w:r>
          </w:p>
        </w:tc>
        <w:tc>
          <w:tcPr>
            <w:tcW w:w="6458" w:type="dxa"/>
            <w:vAlign w:val="center"/>
            <w:hideMark/>
          </w:tcPr>
          <w:p w14:paraId="41DA285A"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tanto los lugares de reproducción como los de no reproducción se ocupan de forma probada en todas las estaciones; los individuos suelen recorrer &gt;1000 km de norte a sur. Cumple con los criterios de movimiento de la CMS. También está incluida en AEWA</w:t>
            </w:r>
          </w:p>
        </w:tc>
        <w:tc>
          <w:tcPr>
            <w:tcW w:w="1124" w:type="dxa"/>
            <w:vAlign w:val="center"/>
            <w:hideMark/>
          </w:tcPr>
          <w:p w14:paraId="694AE487"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2827DA">
              <w:rPr>
                <w:rFonts w:eastAsia="Calibri" w:cs="Arial"/>
                <w:color w:val="000000"/>
                <w:sz w:val="20"/>
                <w:szCs w:val="20"/>
                <w:u w:val="single"/>
                <w:lang w:val="es-ES"/>
              </w:rPr>
              <w:t>3,4</w:t>
            </w:r>
          </w:p>
        </w:tc>
      </w:tr>
      <w:tr w:rsidR="00DF1FF9" w:rsidRPr="002827DA" w14:paraId="32971AA2" w14:textId="77777777" w:rsidTr="008B0305">
        <w:trPr>
          <w:gridAfter w:val="1"/>
          <w:wAfter w:w="142" w:type="dxa"/>
          <w:cantSplit/>
        </w:trPr>
        <w:tc>
          <w:tcPr>
            <w:tcW w:w="1860" w:type="dxa"/>
            <w:hideMark/>
          </w:tcPr>
          <w:p w14:paraId="732082B1" w14:textId="44A02F2E" w:rsidR="00DF1FF9" w:rsidRPr="002827DA" w:rsidRDefault="00DF1FF9" w:rsidP="00DF1FF9">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4142AC93" w14:textId="13D4AD17" w:rsidR="00DF1FF9" w:rsidRPr="002827DA" w:rsidRDefault="00DF1FF9" w:rsidP="00DF1FF9">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Águila </w:t>
            </w:r>
            <w:proofErr w:type="spellStart"/>
            <w:r w:rsidRPr="002827DA">
              <w:rPr>
                <w:rFonts w:cs="Arial"/>
                <w:color w:val="000000"/>
                <w:sz w:val="20"/>
                <w:szCs w:val="20"/>
              </w:rPr>
              <w:t>volatinera</w:t>
            </w:r>
            <w:proofErr w:type="spellEnd"/>
          </w:p>
        </w:tc>
        <w:tc>
          <w:tcPr>
            <w:tcW w:w="1985" w:type="dxa"/>
            <w:hideMark/>
          </w:tcPr>
          <w:p w14:paraId="35E34903" w14:textId="7DEC86AB" w:rsidR="00DF1FF9" w:rsidRPr="002827DA" w:rsidRDefault="00DF1FF9" w:rsidP="00DF1FF9">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Terathopius</w:t>
            </w:r>
            <w:proofErr w:type="spellEnd"/>
            <w:r w:rsidRPr="002827DA">
              <w:rPr>
                <w:rFonts w:cs="Arial"/>
                <w:i/>
                <w:color w:val="000000"/>
                <w:sz w:val="20"/>
                <w:szCs w:val="20"/>
              </w:rPr>
              <w:t xml:space="preserve"> </w:t>
            </w:r>
            <w:proofErr w:type="spellStart"/>
            <w:r w:rsidRPr="002827DA">
              <w:rPr>
                <w:rFonts w:cs="Arial"/>
                <w:i/>
                <w:color w:val="000000"/>
                <w:sz w:val="20"/>
                <w:szCs w:val="20"/>
              </w:rPr>
              <w:t>ecaudatus</w:t>
            </w:r>
            <w:proofErr w:type="spellEnd"/>
          </w:p>
        </w:tc>
        <w:tc>
          <w:tcPr>
            <w:tcW w:w="1400" w:type="dxa"/>
            <w:hideMark/>
          </w:tcPr>
          <w:p w14:paraId="6B74C81C" w14:textId="2B7ED829" w:rsidR="00DF1FF9" w:rsidRPr="002827DA" w:rsidRDefault="00DF1FF9" w:rsidP="00DF1FF9">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EN</w:t>
            </w:r>
          </w:p>
        </w:tc>
        <w:tc>
          <w:tcPr>
            <w:tcW w:w="6458" w:type="dxa"/>
            <w:hideMark/>
          </w:tcPr>
          <w:p w14:paraId="7A2DDA12" w14:textId="334C4494" w:rsidR="00DF1FF9" w:rsidRPr="002827DA" w:rsidRDefault="00DF1FF9" w:rsidP="00DF1FF9">
            <w:pPr>
              <w:suppressAutoHyphens/>
              <w:autoSpaceDE w:val="0"/>
              <w:autoSpaceDN w:val="0"/>
              <w:adjustRightInd w:val="0"/>
              <w:spacing w:before="40" w:after="40" w:line="240" w:lineRule="auto"/>
              <w:ind w:right="101"/>
              <w:jc w:val="both"/>
              <w:rPr>
                <w:rFonts w:eastAsia="Calibri" w:cs="Arial"/>
                <w:color w:val="000000"/>
                <w:sz w:val="20"/>
                <w:szCs w:val="20"/>
                <w:highlight w:val="yellow"/>
              </w:rPr>
            </w:pPr>
            <w:r w:rsidRPr="002827DA">
              <w:rPr>
                <w:rFonts w:cs="Arial"/>
                <w:color w:val="000000"/>
                <w:sz w:val="20"/>
                <w:szCs w:val="20"/>
                <w:lang w:val="es-ES"/>
              </w:rPr>
              <w:t xml:space="preserve">Migrante parcial: cambia sustancialmente de área de distribución tras la reproducción, ocupando de forma probada, en todas las estaciones, tanto lugares de reproducción como de no reproducción; los individuos suelen recorrer entre 100 y 1000 km de norte a sur; los individuos no adultos pueden migrar más lejos del área de distribución habitual de los adultos antes de volver a la ubicación de reproducción, al menos una subpoblación separada de la vía migratoria se considera sedentaria.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C13E723" w14:textId="77777777" w:rsidR="00DF1FF9" w:rsidRPr="002827DA" w:rsidRDefault="00DF1FF9" w:rsidP="00DF1FF9">
            <w:pPr>
              <w:suppressAutoHyphens/>
              <w:autoSpaceDE w:val="0"/>
              <w:autoSpaceDN w:val="0"/>
              <w:adjustRightInd w:val="0"/>
              <w:spacing w:before="40" w:after="40" w:line="240" w:lineRule="auto"/>
              <w:ind w:right="101"/>
              <w:jc w:val="center"/>
              <w:rPr>
                <w:rFonts w:eastAsia="Calibri" w:cs="Arial"/>
                <w:sz w:val="20"/>
                <w:szCs w:val="20"/>
                <w:lang w:val="es-ES"/>
              </w:rPr>
            </w:pPr>
            <w:r w:rsidRPr="002827DA">
              <w:rPr>
                <w:rFonts w:eastAsia="Calibri" w:cs="Arial"/>
                <w:color w:val="000000"/>
                <w:sz w:val="20"/>
                <w:szCs w:val="20"/>
                <w:lang w:val="es-ES"/>
              </w:rPr>
              <w:t>3.4</w:t>
            </w:r>
          </w:p>
        </w:tc>
      </w:tr>
      <w:tr w:rsidR="00A3322B" w:rsidRPr="002827DA" w14:paraId="6E48565E" w14:textId="77777777" w:rsidTr="007F5E3C">
        <w:trPr>
          <w:gridAfter w:val="1"/>
          <w:wAfter w:w="142" w:type="dxa"/>
        </w:trPr>
        <w:tc>
          <w:tcPr>
            <w:tcW w:w="1860" w:type="dxa"/>
            <w:hideMark/>
          </w:tcPr>
          <w:p w14:paraId="69E5886C" w14:textId="77E85A73" w:rsidR="00A3322B" w:rsidRPr="002827DA" w:rsidRDefault="00A3322B" w:rsidP="00A3322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25AF93B1" w14:textId="48FB7A7B" w:rsidR="00A3322B" w:rsidRPr="002827DA" w:rsidRDefault="00A3322B" w:rsidP="00A3322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Aguilucho</w:t>
            </w:r>
            <w:proofErr w:type="spellEnd"/>
            <w:r w:rsidRPr="002827DA">
              <w:rPr>
                <w:rFonts w:cs="Arial"/>
                <w:color w:val="000000"/>
                <w:sz w:val="20"/>
                <w:szCs w:val="20"/>
              </w:rPr>
              <w:t xml:space="preserve"> negro</w:t>
            </w:r>
          </w:p>
        </w:tc>
        <w:tc>
          <w:tcPr>
            <w:tcW w:w="1985" w:type="dxa"/>
            <w:hideMark/>
          </w:tcPr>
          <w:p w14:paraId="5BC1BBD3" w14:textId="16AFF87C" w:rsidR="00A3322B" w:rsidRPr="002827DA" w:rsidRDefault="00A3322B" w:rsidP="00A3322B">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Circus </w:t>
            </w:r>
            <w:proofErr w:type="spellStart"/>
            <w:r w:rsidRPr="002827DA">
              <w:rPr>
                <w:rFonts w:cs="Arial"/>
                <w:i/>
                <w:color w:val="000000"/>
                <w:sz w:val="20"/>
                <w:szCs w:val="20"/>
              </w:rPr>
              <w:t>maurus</w:t>
            </w:r>
            <w:proofErr w:type="spellEnd"/>
          </w:p>
        </w:tc>
        <w:tc>
          <w:tcPr>
            <w:tcW w:w="1400" w:type="dxa"/>
            <w:hideMark/>
          </w:tcPr>
          <w:p w14:paraId="324F7548" w14:textId="5CFF7FE2" w:rsidR="00A3322B" w:rsidRPr="002827DA" w:rsidRDefault="00A3322B" w:rsidP="00A3322B">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EN</w:t>
            </w:r>
          </w:p>
        </w:tc>
        <w:tc>
          <w:tcPr>
            <w:tcW w:w="6458" w:type="dxa"/>
            <w:hideMark/>
          </w:tcPr>
          <w:p w14:paraId="2D5306A7" w14:textId="3DBD303E" w:rsidR="00A3322B" w:rsidRPr="00A202F9" w:rsidRDefault="00A3322B" w:rsidP="00A3322B">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cambia sustancialmente de área de distribución tras la reproducción; ocupando de forma probada ubicaciones de reproducción, en todas las estaciones, pero es moderadamente </w:t>
            </w:r>
            <w:r w:rsidRPr="002827DA">
              <w:rPr>
                <w:rFonts w:cs="Arial"/>
                <w:color w:val="000000"/>
                <w:sz w:val="20"/>
                <w:szCs w:val="20"/>
                <w:lang w:val="es-ES"/>
              </w:rPr>
              <w:lastRenderedPageBreak/>
              <w:t xml:space="preserve">nómada en la época no reproductora; los individuos habitualmente recorren &gt;1000 km de norte a sur; a veces irrumpe más allá del área de distribución normal en grandes cantidades, al menos una subpoblación separada de la vía migratoria se considera sedentaria. </w:t>
            </w:r>
            <w:r w:rsidRPr="00A202F9">
              <w:rPr>
                <w:rFonts w:cs="Arial"/>
                <w:color w:val="000000"/>
                <w:sz w:val="20"/>
                <w:szCs w:val="20"/>
                <w:lang w:val="es-ES"/>
              </w:rPr>
              <w:t>Cumple con los criterios de movimiento de la CMS.</w:t>
            </w:r>
            <w:r w:rsidR="00A202F9" w:rsidRPr="00A202F9">
              <w:rPr>
                <w:rFonts w:cs="Arial"/>
                <w:color w:val="000000"/>
                <w:sz w:val="20"/>
                <w:szCs w:val="20"/>
                <w:lang w:val="es-ES"/>
              </w:rPr>
              <w:t xml:space="preserve"> </w:t>
            </w:r>
            <w:r w:rsidR="00A202F9" w:rsidRPr="00A202F9">
              <w:rPr>
                <w:rFonts w:cs="Arial"/>
                <w:color w:val="000000"/>
                <w:sz w:val="20"/>
                <w:szCs w:val="20"/>
                <w:u w:val="single"/>
                <w:lang w:val="es-ES"/>
              </w:rPr>
              <w:t>T</w:t>
            </w:r>
            <w:r w:rsidR="00A202F9">
              <w:rPr>
                <w:rFonts w:cs="Arial"/>
                <w:color w:val="000000"/>
                <w:sz w:val="20"/>
                <w:szCs w:val="20"/>
                <w:u w:val="single"/>
                <w:lang w:val="es-ES"/>
              </w:rPr>
              <w:t xml:space="preserve">ambién incluida en el </w:t>
            </w:r>
            <w:proofErr w:type="spellStart"/>
            <w:r w:rsidR="00A202F9">
              <w:rPr>
                <w:rFonts w:cs="Arial"/>
                <w:color w:val="000000"/>
                <w:sz w:val="20"/>
                <w:szCs w:val="20"/>
                <w:u w:val="single"/>
                <w:lang w:val="es-ES"/>
              </w:rPr>
              <w:t>MdE</w:t>
            </w:r>
            <w:proofErr w:type="spellEnd"/>
            <w:r w:rsidR="00A202F9">
              <w:rPr>
                <w:rFonts w:cs="Arial"/>
                <w:color w:val="000000"/>
                <w:sz w:val="20"/>
                <w:szCs w:val="20"/>
                <w:u w:val="single"/>
                <w:lang w:val="es-ES"/>
              </w:rPr>
              <w:t xml:space="preserve"> rap</w:t>
            </w:r>
            <w:r w:rsidR="00B57FAD">
              <w:rPr>
                <w:rFonts w:cs="Arial"/>
                <w:color w:val="000000"/>
                <w:sz w:val="20"/>
                <w:szCs w:val="20"/>
                <w:u w:val="single"/>
                <w:lang w:val="es-ES"/>
              </w:rPr>
              <w:t>a</w:t>
            </w:r>
            <w:r w:rsidR="00A202F9">
              <w:rPr>
                <w:rFonts w:cs="Arial"/>
                <w:color w:val="000000"/>
                <w:sz w:val="20"/>
                <w:szCs w:val="20"/>
                <w:u w:val="single"/>
                <w:lang w:val="es-ES"/>
              </w:rPr>
              <w:t xml:space="preserve">ces, </w:t>
            </w:r>
            <w:proofErr w:type="spellStart"/>
            <w:proofErr w:type="gramStart"/>
            <w:r w:rsidR="00B57FAD">
              <w:rPr>
                <w:rFonts w:cs="Arial"/>
                <w:color w:val="000000"/>
                <w:sz w:val="20"/>
                <w:szCs w:val="20"/>
                <w:u w:val="single"/>
                <w:lang w:val="es-ES"/>
              </w:rPr>
              <w:t>Ap.II</w:t>
            </w:r>
            <w:proofErr w:type="spellEnd"/>
            <w:proofErr w:type="gramEnd"/>
            <w:r w:rsidR="00B57FAD">
              <w:rPr>
                <w:rFonts w:cs="Arial"/>
                <w:color w:val="000000"/>
                <w:sz w:val="20"/>
                <w:szCs w:val="20"/>
                <w:u w:val="single"/>
                <w:lang w:val="es-ES"/>
              </w:rPr>
              <w:t xml:space="preserve"> de CITES.</w:t>
            </w:r>
          </w:p>
        </w:tc>
        <w:tc>
          <w:tcPr>
            <w:tcW w:w="1124" w:type="dxa"/>
            <w:vAlign w:val="center"/>
            <w:hideMark/>
          </w:tcPr>
          <w:p w14:paraId="6532F0AF" w14:textId="77777777" w:rsidR="00A3322B" w:rsidRPr="002827DA" w:rsidRDefault="00A3322B" w:rsidP="00A3322B">
            <w:pPr>
              <w:suppressAutoHyphens/>
              <w:autoSpaceDE w:val="0"/>
              <w:autoSpaceDN w:val="0"/>
              <w:adjustRightInd w:val="0"/>
              <w:spacing w:before="40" w:after="40" w:line="240" w:lineRule="auto"/>
              <w:ind w:right="101"/>
              <w:jc w:val="center"/>
              <w:rPr>
                <w:rFonts w:eastAsia="Calibri" w:cs="Arial"/>
                <w:sz w:val="20"/>
                <w:szCs w:val="20"/>
                <w:lang w:val="es-ES"/>
              </w:rPr>
            </w:pPr>
            <w:r w:rsidRPr="002827DA">
              <w:rPr>
                <w:rFonts w:eastAsia="Calibri" w:cs="Arial"/>
                <w:color w:val="000000"/>
                <w:sz w:val="20"/>
                <w:szCs w:val="20"/>
                <w:lang w:val="es-ES"/>
              </w:rPr>
              <w:lastRenderedPageBreak/>
              <w:t>3.4</w:t>
            </w:r>
          </w:p>
        </w:tc>
      </w:tr>
      <w:tr w:rsidR="003E2BC5" w:rsidRPr="002827DA" w14:paraId="588F938D" w14:textId="77777777" w:rsidTr="0072304E">
        <w:trPr>
          <w:gridAfter w:val="1"/>
          <w:wAfter w:w="142" w:type="dxa"/>
        </w:trPr>
        <w:tc>
          <w:tcPr>
            <w:tcW w:w="1860" w:type="dxa"/>
            <w:hideMark/>
          </w:tcPr>
          <w:p w14:paraId="68264A75" w14:textId="4D700B51" w:rsidR="003E2BC5" w:rsidRPr="002827DA" w:rsidRDefault="003E2BC5" w:rsidP="003E2BC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Oriolidae</w:t>
            </w:r>
          </w:p>
        </w:tc>
        <w:tc>
          <w:tcPr>
            <w:tcW w:w="1946" w:type="dxa"/>
            <w:hideMark/>
          </w:tcPr>
          <w:p w14:paraId="20036384" w14:textId="64549CEA" w:rsidR="003E2BC5" w:rsidRPr="002827DA" w:rsidRDefault="003E2BC5" w:rsidP="003E2BC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Oropéndola</w:t>
            </w:r>
            <w:proofErr w:type="spellEnd"/>
            <w:r w:rsidRPr="002827DA">
              <w:rPr>
                <w:rFonts w:cs="Arial"/>
                <w:color w:val="000000"/>
                <w:sz w:val="20"/>
                <w:szCs w:val="20"/>
              </w:rPr>
              <w:t xml:space="preserve"> </w:t>
            </w:r>
            <w:proofErr w:type="spellStart"/>
            <w:r w:rsidRPr="002827DA">
              <w:rPr>
                <w:rFonts w:cs="Arial"/>
                <w:color w:val="000000"/>
                <w:sz w:val="20"/>
                <w:szCs w:val="20"/>
              </w:rPr>
              <w:t>plateada</w:t>
            </w:r>
            <w:proofErr w:type="spellEnd"/>
          </w:p>
        </w:tc>
        <w:tc>
          <w:tcPr>
            <w:tcW w:w="1985" w:type="dxa"/>
            <w:hideMark/>
          </w:tcPr>
          <w:p w14:paraId="3D0D7FD7" w14:textId="3CB7944D" w:rsidR="003E2BC5" w:rsidRPr="002827DA" w:rsidRDefault="003E2BC5" w:rsidP="003E2BC5">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Oriolus </w:t>
            </w:r>
            <w:proofErr w:type="spellStart"/>
            <w:r w:rsidRPr="002827DA">
              <w:rPr>
                <w:rFonts w:cs="Arial"/>
                <w:i/>
                <w:color w:val="000000"/>
                <w:sz w:val="20"/>
                <w:szCs w:val="20"/>
              </w:rPr>
              <w:t>mellianus</w:t>
            </w:r>
            <w:proofErr w:type="spellEnd"/>
          </w:p>
        </w:tc>
        <w:tc>
          <w:tcPr>
            <w:tcW w:w="1400" w:type="dxa"/>
            <w:hideMark/>
          </w:tcPr>
          <w:p w14:paraId="49EE407C" w14:textId="3382B854" w:rsidR="003E2BC5" w:rsidRPr="002827DA" w:rsidRDefault="003E2BC5" w:rsidP="003E2BC5">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EN</w:t>
            </w:r>
          </w:p>
        </w:tc>
        <w:tc>
          <w:tcPr>
            <w:tcW w:w="6458" w:type="dxa"/>
            <w:hideMark/>
          </w:tcPr>
          <w:p w14:paraId="542CA5AB" w14:textId="74280B9A" w:rsidR="003E2BC5" w:rsidRPr="002827DA" w:rsidRDefault="003E2BC5" w:rsidP="003E2BC5">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FDC7C0B" w14:textId="77777777" w:rsidR="003E2BC5" w:rsidRPr="00B57FAD" w:rsidRDefault="003E2BC5" w:rsidP="003E2BC5">
            <w:pPr>
              <w:suppressAutoHyphens/>
              <w:autoSpaceDE w:val="0"/>
              <w:autoSpaceDN w:val="0"/>
              <w:adjustRightInd w:val="0"/>
              <w:spacing w:before="40" w:after="40" w:line="240" w:lineRule="auto"/>
              <w:ind w:right="101"/>
              <w:jc w:val="center"/>
              <w:rPr>
                <w:rFonts w:eastAsia="Calibri" w:cs="Arial"/>
                <w:sz w:val="20"/>
                <w:szCs w:val="20"/>
                <w:lang w:val="es-ES"/>
              </w:rPr>
            </w:pPr>
            <w:r w:rsidRPr="00B57FAD">
              <w:rPr>
                <w:rFonts w:eastAsia="Calibri" w:cs="Arial"/>
                <w:color w:val="000000"/>
                <w:sz w:val="20"/>
                <w:szCs w:val="20"/>
                <w:lang w:val="es-ES"/>
              </w:rPr>
              <w:t>3.2</w:t>
            </w:r>
          </w:p>
        </w:tc>
      </w:tr>
      <w:tr w:rsidR="003C7FF7" w:rsidRPr="002827DA" w14:paraId="4E2C430A" w14:textId="77777777" w:rsidTr="00C6777D">
        <w:trPr>
          <w:gridAfter w:val="1"/>
          <w:wAfter w:w="142" w:type="dxa"/>
          <w:cantSplit/>
        </w:trPr>
        <w:tc>
          <w:tcPr>
            <w:tcW w:w="1860" w:type="dxa"/>
            <w:hideMark/>
          </w:tcPr>
          <w:p w14:paraId="171C7519" w14:textId="2A15F428" w:rsidR="003C7FF7" w:rsidRPr="002827DA" w:rsidRDefault="003C7FF7" w:rsidP="003C7FF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39C4F0A3" w14:textId="093EBBDE" w:rsidR="003C7FF7" w:rsidRPr="002827DA" w:rsidRDefault="003C7FF7" w:rsidP="003C7FF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Serreta</w:t>
            </w:r>
            <w:proofErr w:type="spellEnd"/>
            <w:r w:rsidRPr="002827DA">
              <w:rPr>
                <w:rFonts w:cs="Arial"/>
                <w:color w:val="000000"/>
                <w:sz w:val="20"/>
                <w:szCs w:val="20"/>
              </w:rPr>
              <w:t xml:space="preserve"> </w:t>
            </w:r>
            <w:proofErr w:type="spellStart"/>
            <w:r w:rsidRPr="002827DA">
              <w:rPr>
                <w:rFonts w:cs="Arial"/>
                <w:color w:val="000000"/>
                <w:sz w:val="20"/>
                <w:szCs w:val="20"/>
              </w:rPr>
              <w:t>china</w:t>
            </w:r>
            <w:proofErr w:type="spellEnd"/>
          </w:p>
        </w:tc>
        <w:tc>
          <w:tcPr>
            <w:tcW w:w="1985" w:type="dxa"/>
            <w:hideMark/>
          </w:tcPr>
          <w:p w14:paraId="53506BAA" w14:textId="671ACED1" w:rsidR="003C7FF7" w:rsidRPr="002827DA" w:rsidRDefault="003C7FF7" w:rsidP="003C7FF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Mergus</w:t>
            </w:r>
            <w:proofErr w:type="spellEnd"/>
            <w:r w:rsidRPr="002827DA">
              <w:rPr>
                <w:rFonts w:cs="Arial"/>
                <w:i/>
                <w:color w:val="000000"/>
                <w:sz w:val="20"/>
                <w:szCs w:val="20"/>
              </w:rPr>
              <w:t xml:space="preserve"> </w:t>
            </w:r>
            <w:proofErr w:type="spellStart"/>
            <w:r w:rsidRPr="002827DA">
              <w:rPr>
                <w:rFonts w:cs="Arial"/>
                <w:i/>
                <w:color w:val="000000"/>
                <w:sz w:val="20"/>
                <w:szCs w:val="20"/>
              </w:rPr>
              <w:t>squamatus</w:t>
            </w:r>
            <w:proofErr w:type="spellEnd"/>
          </w:p>
        </w:tc>
        <w:tc>
          <w:tcPr>
            <w:tcW w:w="1400" w:type="dxa"/>
            <w:hideMark/>
          </w:tcPr>
          <w:p w14:paraId="4F3F396A" w14:textId="7D79772B" w:rsidR="003C7FF7" w:rsidRPr="002827DA" w:rsidRDefault="003C7FF7" w:rsidP="003C7FF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EN</w:t>
            </w:r>
          </w:p>
        </w:tc>
        <w:tc>
          <w:tcPr>
            <w:tcW w:w="6458" w:type="dxa"/>
            <w:hideMark/>
          </w:tcPr>
          <w:p w14:paraId="478A7D7C" w14:textId="4BA3EA33" w:rsidR="003C7FF7" w:rsidRPr="002827DA" w:rsidRDefault="003C7FF7" w:rsidP="003C7FF7">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100-1000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6FCE00E" w14:textId="77777777" w:rsidR="003C7FF7" w:rsidRPr="00B57FAD" w:rsidRDefault="003C7FF7" w:rsidP="003C7FF7">
            <w:pPr>
              <w:suppressAutoHyphens/>
              <w:autoSpaceDE w:val="0"/>
              <w:autoSpaceDN w:val="0"/>
              <w:adjustRightInd w:val="0"/>
              <w:spacing w:before="40" w:after="40" w:line="240" w:lineRule="auto"/>
              <w:ind w:right="101"/>
              <w:jc w:val="center"/>
              <w:rPr>
                <w:rFonts w:eastAsia="Calibri" w:cs="Arial"/>
                <w:sz w:val="20"/>
                <w:szCs w:val="20"/>
                <w:lang w:val="es-ES"/>
              </w:rPr>
            </w:pPr>
            <w:r w:rsidRPr="00B57FAD">
              <w:rPr>
                <w:rFonts w:eastAsia="Calibri" w:cs="Arial"/>
                <w:color w:val="000000"/>
                <w:sz w:val="20"/>
                <w:szCs w:val="20"/>
                <w:lang w:val="es-ES"/>
              </w:rPr>
              <w:t>3.1</w:t>
            </w:r>
          </w:p>
        </w:tc>
      </w:tr>
      <w:tr w:rsidR="00630A7A" w:rsidRPr="002827DA" w14:paraId="33AEEA27" w14:textId="77777777" w:rsidTr="00982AF8">
        <w:trPr>
          <w:gridAfter w:val="1"/>
          <w:wAfter w:w="142" w:type="dxa"/>
          <w:cantSplit/>
        </w:trPr>
        <w:tc>
          <w:tcPr>
            <w:tcW w:w="1860" w:type="dxa"/>
            <w:hideMark/>
          </w:tcPr>
          <w:p w14:paraId="1314BB31" w14:textId="38448AF4" w:rsidR="00630A7A" w:rsidRPr="002827DA" w:rsidRDefault="00630A7A" w:rsidP="00630A7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Grus</w:t>
            </w:r>
          </w:p>
        </w:tc>
        <w:tc>
          <w:tcPr>
            <w:tcW w:w="1946" w:type="dxa"/>
            <w:hideMark/>
          </w:tcPr>
          <w:p w14:paraId="1D5DF123" w14:textId="0D2E1721" w:rsidR="00630A7A" w:rsidRPr="002827DA" w:rsidRDefault="00630A7A" w:rsidP="00630A7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Grulla </w:t>
            </w:r>
            <w:proofErr w:type="spellStart"/>
            <w:r w:rsidRPr="002827DA">
              <w:rPr>
                <w:rFonts w:cs="Arial"/>
                <w:color w:val="000000"/>
                <w:sz w:val="20"/>
                <w:szCs w:val="20"/>
              </w:rPr>
              <w:t>trompetera</w:t>
            </w:r>
            <w:proofErr w:type="spellEnd"/>
          </w:p>
        </w:tc>
        <w:tc>
          <w:tcPr>
            <w:tcW w:w="1985" w:type="dxa"/>
            <w:hideMark/>
          </w:tcPr>
          <w:p w14:paraId="37F8973E" w14:textId="197B3808" w:rsidR="00630A7A" w:rsidRPr="002827DA" w:rsidRDefault="00630A7A" w:rsidP="00630A7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Grus americana</w:t>
            </w:r>
          </w:p>
        </w:tc>
        <w:tc>
          <w:tcPr>
            <w:tcW w:w="1400" w:type="dxa"/>
            <w:hideMark/>
          </w:tcPr>
          <w:p w14:paraId="56CF02F5" w14:textId="45093D3E" w:rsidR="00630A7A" w:rsidRPr="002827DA" w:rsidRDefault="00630A7A" w:rsidP="00630A7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EN</w:t>
            </w:r>
          </w:p>
        </w:tc>
        <w:tc>
          <w:tcPr>
            <w:tcW w:w="6458" w:type="dxa"/>
            <w:hideMark/>
          </w:tcPr>
          <w:p w14:paraId="5EB15E3F" w14:textId="51710DE1" w:rsidR="00630A7A" w:rsidRPr="00113395" w:rsidRDefault="00630A7A" w:rsidP="00630A7A">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r w:rsidRPr="00113395">
              <w:rPr>
                <w:rFonts w:cs="Arial"/>
                <w:color w:val="000000"/>
                <w:sz w:val="20"/>
                <w:szCs w:val="20"/>
                <w:lang w:val="es-ES"/>
              </w:rPr>
              <w:t>Cumple con los criterios de movimiento de la CMS.</w:t>
            </w:r>
            <w:r w:rsidR="00113395" w:rsidRPr="00113395">
              <w:rPr>
                <w:rFonts w:cs="Arial"/>
                <w:color w:val="000000"/>
                <w:sz w:val="20"/>
                <w:szCs w:val="20"/>
                <w:lang w:val="es-ES"/>
              </w:rPr>
              <w:t xml:space="preserve"> </w:t>
            </w:r>
            <w:r w:rsidR="00113395" w:rsidRPr="00113395">
              <w:rPr>
                <w:rFonts w:cs="Arial"/>
                <w:color w:val="000000"/>
                <w:sz w:val="20"/>
                <w:szCs w:val="20"/>
                <w:u w:val="single"/>
                <w:lang w:val="es-ES"/>
              </w:rPr>
              <w:t>T</w:t>
            </w:r>
            <w:r w:rsidR="00113395">
              <w:rPr>
                <w:rFonts w:cs="Arial"/>
                <w:color w:val="000000"/>
                <w:sz w:val="20"/>
                <w:szCs w:val="20"/>
                <w:u w:val="single"/>
                <w:lang w:val="es-ES"/>
              </w:rPr>
              <w:t xml:space="preserve">ambién incluida en el </w:t>
            </w:r>
            <w:proofErr w:type="spellStart"/>
            <w:proofErr w:type="gramStart"/>
            <w:r w:rsidR="00113395">
              <w:rPr>
                <w:rFonts w:cs="Arial"/>
                <w:color w:val="000000"/>
                <w:sz w:val="20"/>
                <w:szCs w:val="20"/>
                <w:u w:val="single"/>
                <w:lang w:val="es-ES"/>
              </w:rPr>
              <w:t>Ap.I</w:t>
            </w:r>
            <w:proofErr w:type="spellEnd"/>
            <w:proofErr w:type="gramEnd"/>
            <w:r w:rsidR="00113395">
              <w:rPr>
                <w:rFonts w:cs="Arial"/>
                <w:color w:val="000000"/>
                <w:sz w:val="20"/>
                <w:szCs w:val="20"/>
                <w:u w:val="single"/>
                <w:lang w:val="es-ES"/>
              </w:rPr>
              <w:t xml:space="preserve"> de CITES.</w:t>
            </w:r>
          </w:p>
        </w:tc>
        <w:tc>
          <w:tcPr>
            <w:tcW w:w="1124" w:type="dxa"/>
            <w:vAlign w:val="center"/>
            <w:hideMark/>
          </w:tcPr>
          <w:p w14:paraId="557990A5" w14:textId="77777777" w:rsidR="00630A7A" w:rsidRPr="00B57FAD" w:rsidRDefault="00630A7A" w:rsidP="00630A7A">
            <w:pPr>
              <w:suppressAutoHyphens/>
              <w:autoSpaceDE w:val="0"/>
              <w:autoSpaceDN w:val="0"/>
              <w:adjustRightInd w:val="0"/>
              <w:spacing w:before="40" w:after="40" w:line="240" w:lineRule="auto"/>
              <w:ind w:right="101"/>
              <w:jc w:val="center"/>
              <w:rPr>
                <w:rFonts w:eastAsia="Calibri" w:cs="Arial"/>
                <w:sz w:val="20"/>
                <w:szCs w:val="20"/>
                <w:lang w:val="es-ES"/>
              </w:rPr>
            </w:pPr>
            <w:r w:rsidRPr="00B57FAD">
              <w:rPr>
                <w:rFonts w:eastAsia="Calibri" w:cs="Arial"/>
                <w:color w:val="000000"/>
                <w:sz w:val="20"/>
                <w:szCs w:val="20"/>
                <w:lang w:val="es-ES"/>
              </w:rPr>
              <w:t>3.1</w:t>
            </w:r>
          </w:p>
        </w:tc>
      </w:tr>
      <w:tr w:rsidR="00C22A32" w:rsidRPr="002827DA" w14:paraId="6B145DDD" w14:textId="77777777" w:rsidTr="009A203D">
        <w:trPr>
          <w:gridAfter w:val="1"/>
          <w:wAfter w:w="142" w:type="dxa"/>
          <w:cantSplit/>
        </w:trPr>
        <w:tc>
          <w:tcPr>
            <w:tcW w:w="1860" w:type="dxa"/>
            <w:hideMark/>
          </w:tcPr>
          <w:p w14:paraId="58599656" w14:textId="23450EB2" w:rsidR="00C22A32" w:rsidRPr="002827DA" w:rsidRDefault="00C22A32" w:rsidP="00C22A3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7FE9359C" w14:textId="728C6DF3" w:rsidR="00C22A32" w:rsidRPr="002827DA" w:rsidRDefault="00C22A32" w:rsidP="00C22A3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Ruiseñor</w:t>
            </w:r>
            <w:proofErr w:type="spellEnd"/>
            <w:r w:rsidRPr="002827DA">
              <w:rPr>
                <w:rFonts w:cs="Arial"/>
                <w:color w:val="000000"/>
                <w:sz w:val="20"/>
                <w:szCs w:val="20"/>
              </w:rPr>
              <w:t xml:space="preserve"> </w:t>
            </w:r>
            <w:proofErr w:type="spellStart"/>
            <w:r w:rsidRPr="002827DA">
              <w:rPr>
                <w:rFonts w:cs="Arial"/>
                <w:color w:val="000000"/>
                <w:sz w:val="20"/>
                <w:szCs w:val="20"/>
              </w:rPr>
              <w:t>cabecirrojo</w:t>
            </w:r>
            <w:proofErr w:type="spellEnd"/>
          </w:p>
        </w:tc>
        <w:tc>
          <w:tcPr>
            <w:tcW w:w="1985" w:type="dxa"/>
            <w:hideMark/>
          </w:tcPr>
          <w:p w14:paraId="30BA8FBE" w14:textId="402AA735" w:rsidR="00C22A32" w:rsidRPr="002827DA" w:rsidRDefault="00C22A32" w:rsidP="00C22A3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Larvivora</w:t>
            </w:r>
            <w:proofErr w:type="spellEnd"/>
            <w:r w:rsidRPr="002827DA">
              <w:rPr>
                <w:rFonts w:cs="Arial"/>
                <w:i/>
                <w:color w:val="000000"/>
                <w:sz w:val="20"/>
                <w:szCs w:val="20"/>
              </w:rPr>
              <w:t xml:space="preserve"> ruficeps</w:t>
            </w:r>
          </w:p>
        </w:tc>
        <w:tc>
          <w:tcPr>
            <w:tcW w:w="1400" w:type="dxa"/>
            <w:hideMark/>
          </w:tcPr>
          <w:p w14:paraId="00293F6C" w14:textId="011D9629" w:rsidR="00C22A32" w:rsidRPr="002827DA" w:rsidRDefault="00C22A32" w:rsidP="00C22A3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EN</w:t>
            </w:r>
          </w:p>
        </w:tc>
        <w:tc>
          <w:tcPr>
            <w:tcW w:w="6458" w:type="dxa"/>
            <w:hideMark/>
          </w:tcPr>
          <w:p w14:paraId="4972CC14" w14:textId="5E1376A9" w:rsidR="00C22A32" w:rsidRPr="002827DA" w:rsidRDefault="00C22A32" w:rsidP="00C22A3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encuentran ocupados de forma probada, en todas las estaciones; pero no hay información de los movimientos no reproductivos;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40BFDCC" w14:textId="77777777" w:rsidR="00C22A32" w:rsidRPr="00B57FAD" w:rsidRDefault="00C22A32" w:rsidP="00C22A32">
            <w:pPr>
              <w:suppressAutoHyphens/>
              <w:autoSpaceDE w:val="0"/>
              <w:autoSpaceDN w:val="0"/>
              <w:adjustRightInd w:val="0"/>
              <w:spacing w:before="40" w:after="40" w:line="240" w:lineRule="auto"/>
              <w:ind w:right="101"/>
              <w:jc w:val="center"/>
              <w:rPr>
                <w:rFonts w:eastAsia="Calibri" w:cs="Arial"/>
                <w:sz w:val="20"/>
                <w:szCs w:val="20"/>
                <w:lang w:val="es-ES"/>
              </w:rPr>
            </w:pPr>
            <w:r w:rsidRPr="00B57FAD">
              <w:rPr>
                <w:rFonts w:eastAsia="Calibri" w:cs="Arial"/>
                <w:color w:val="000000"/>
                <w:sz w:val="20"/>
                <w:szCs w:val="20"/>
                <w:lang w:val="es-ES"/>
              </w:rPr>
              <w:t>3.1</w:t>
            </w:r>
          </w:p>
        </w:tc>
      </w:tr>
      <w:tr w:rsidR="00196B4F" w:rsidRPr="002827DA" w14:paraId="7A01C718" w14:textId="77777777" w:rsidTr="0015608C">
        <w:trPr>
          <w:gridAfter w:val="1"/>
          <w:wAfter w:w="142" w:type="dxa"/>
          <w:cantSplit/>
        </w:trPr>
        <w:tc>
          <w:tcPr>
            <w:tcW w:w="1860" w:type="dxa"/>
            <w:hideMark/>
          </w:tcPr>
          <w:p w14:paraId="0761D090" w14:textId="5466B8C1" w:rsidR="00196B4F" w:rsidRPr="002827DA" w:rsidRDefault="00196B4F" w:rsidP="00196B4F">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4E8ADFBB" w14:textId="123F471B" w:rsidR="00196B4F" w:rsidRPr="002827DA" w:rsidRDefault="00196B4F" w:rsidP="00196B4F">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Pato </w:t>
            </w:r>
            <w:proofErr w:type="spellStart"/>
            <w:r w:rsidRPr="002827DA">
              <w:rPr>
                <w:rFonts w:cs="Arial"/>
                <w:color w:val="000000"/>
                <w:sz w:val="20"/>
                <w:szCs w:val="20"/>
              </w:rPr>
              <w:t>havelda</w:t>
            </w:r>
            <w:proofErr w:type="spellEnd"/>
          </w:p>
        </w:tc>
        <w:tc>
          <w:tcPr>
            <w:tcW w:w="1985" w:type="dxa"/>
            <w:hideMark/>
          </w:tcPr>
          <w:p w14:paraId="40B5E459" w14:textId="701CAA23" w:rsidR="00196B4F" w:rsidRPr="002827DA" w:rsidRDefault="00196B4F" w:rsidP="00196B4F">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Clangula </w:t>
            </w:r>
            <w:proofErr w:type="spellStart"/>
            <w:r w:rsidRPr="002827DA">
              <w:rPr>
                <w:rFonts w:cs="Arial"/>
                <w:i/>
                <w:color w:val="000000"/>
                <w:sz w:val="20"/>
                <w:szCs w:val="20"/>
              </w:rPr>
              <w:t>hyemalis</w:t>
            </w:r>
            <w:proofErr w:type="spellEnd"/>
          </w:p>
        </w:tc>
        <w:tc>
          <w:tcPr>
            <w:tcW w:w="1400" w:type="dxa"/>
            <w:hideMark/>
          </w:tcPr>
          <w:p w14:paraId="1D05F4E3" w14:textId="2BA08DC6" w:rsidR="00196B4F" w:rsidRPr="002827DA" w:rsidRDefault="00196B4F" w:rsidP="00196B4F">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0890780B" w14:textId="464195F3" w:rsidR="00196B4F" w:rsidRPr="00645B0B" w:rsidRDefault="00196B4F" w:rsidP="00196B4F">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r w:rsidRPr="00645B0B">
              <w:rPr>
                <w:rFonts w:cs="Arial"/>
                <w:color w:val="000000"/>
                <w:sz w:val="20"/>
                <w:szCs w:val="20"/>
                <w:lang w:val="es-ES"/>
              </w:rPr>
              <w:t>Cumple con los criterios de movimiento de la CMS.</w:t>
            </w:r>
            <w:r w:rsidR="00645B0B" w:rsidRPr="00645B0B">
              <w:rPr>
                <w:rFonts w:cs="Arial"/>
                <w:color w:val="000000"/>
                <w:sz w:val="20"/>
                <w:szCs w:val="20"/>
                <w:lang w:val="es-ES"/>
              </w:rPr>
              <w:t xml:space="preserve"> </w:t>
            </w:r>
            <w:r w:rsidR="00645B0B" w:rsidRPr="00645B0B">
              <w:rPr>
                <w:rFonts w:cs="Arial"/>
                <w:color w:val="000000"/>
                <w:sz w:val="20"/>
                <w:szCs w:val="20"/>
                <w:u w:val="single"/>
                <w:lang w:val="es-ES"/>
              </w:rPr>
              <w:t>T</w:t>
            </w:r>
            <w:r w:rsidR="00645B0B">
              <w:rPr>
                <w:rFonts w:cs="Arial"/>
                <w:color w:val="000000"/>
                <w:sz w:val="20"/>
                <w:szCs w:val="20"/>
                <w:u w:val="single"/>
                <w:lang w:val="es-ES"/>
              </w:rPr>
              <w:t>ambién incluida en AEWA.</w:t>
            </w:r>
          </w:p>
        </w:tc>
        <w:tc>
          <w:tcPr>
            <w:tcW w:w="1124" w:type="dxa"/>
            <w:vAlign w:val="center"/>
            <w:hideMark/>
          </w:tcPr>
          <w:p w14:paraId="2959EDBA" w14:textId="77777777" w:rsidR="00196B4F" w:rsidRPr="00B57FAD" w:rsidRDefault="00196B4F" w:rsidP="00196B4F">
            <w:pPr>
              <w:suppressAutoHyphens/>
              <w:autoSpaceDE w:val="0"/>
              <w:autoSpaceDN w:val="0"/>
              <w:adjustRightInd w:val="0"/>
              <w:spacing w:before="40" w:after="40" w:line="240" w:lineRule="auto"/>
              <w:ind w:right="101"/>
              <w:jc w:val="center"/>
              <w:rPr>
                <w:rFonts w:eastAsia="Calibri" w:cs="Arial"/>
                <w:sz w:val="20"/>
                <w:szCs w:val="20"/>
                <w:lang w:val="es-ES"/>
              </w:rPr>
            </w:pPr>
            <w:r w:rsidRPr="00B57FAD">
              <w:rPr>
                <w:rFonts w:eastAsia="Calibri" w:cs="Arial"/>
                <w:color w:val="000000"/>
                <w:sz w:val="20"/>
                <w:szCs w:val="20"/>
                <w:lang w:val="es-ES"/>
              </w:rPr>
              <w:t>2.4</w:t>
            </w:r>
          </w:p>
        </w:tc>
      </w:tr>
      <w:tr w:rsidR="00FE5601" w:rsidRPr="002827DA" w14:paraId="7A44BAF0" w14:textId="77777777" w:rsidTr="003D595A">
        <w:trPr>
          <w:gridAfter w:val="1"/>
          <w:wAfter w:w="142" w:type="dxa"/>
          <w:cantSplit/>
        </w:trPr>
        <w:tc>
          <w:tcPr>
            <w:tcW w:w="1860" w:type="dxa"/>
            <w:hideMark/>
          </w:tcPr>
          <w:p w14:paraId="313FCB59" w14:textId="12F6B6BD" w:rsidR="00FE5601" w:rsidRPr="002827DA" w:rsidRDefault="00FE5601" w:rsidP="00FE5601">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Anatidae</w:t>
            </w:r>
          </w:p>
        </w:tc>
        <w:tc>
          <w:tcPr>
            <w:tcW w:w="1946" w:type="dxa"/>
            <w:hideMark/>
          </w:tcPr>
          <w:p w14:paraId="7768D0E6" w14:textId="60ED7006" w:rsidR="00FE5601" w:rsidRPr="002827DA" w:rsidRDefault="00FE5601" w:rsidP="00FE5601">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Negrón </w:t>
            </w:r>
            <w:proofErr w:type="spellStart"/>
            <w:r w:rsidRPr="002827DA">
              <w:rPr>
                <w:rFonts w:cs="Arial"/>
                <w:color w:val="000000"/>
                <w:sz w:val="20"/>
                <w:szCs w:val="20"/>
              </w:rPr>
              <w:t>especulado</w:t>
            </w:r>
            <w:proofErr w:type="spellEnd"/>
          </w:p>
        </w:tc>
        <w:tc>
          <w:tcPr>
            <w:tcW w:w="1985" w:type="dxa"/>
            <w:hideMark/>
          </w:tcPr>
          <w:p w14:paraId="0B22F0E8" w14:textId="736F1608" w:rsidR="00FE5601" w:rsidRPr="002827DA" w:rsidRDefault="00FE5601" w:rsidP="00FE5601">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Melanitta</w:t>
            </w:r>
            <w:proofErr w:type="spellEnd"/>
            <w:r w:rsidRPr="002827DA">
              <w:rPr>
                <w:rFonts w:cs="Arial"/>
                <w:i/>
                <w:color w:val="000000"/>
                <w:sz w:val="20"/>
                <w:szCs w:val="20"/>
              </w:rPr>
              <w:t xml:space="preserve"> </w:t>
            </w:r>
            <w:proofErr w:type="spellStart"/>
            <w:r w:rsidRPr="002827DA">
              <w:rPr>
                <w:rFonts w:cs="Arial"/>
                <w:i/>
                <w:color w:val="000000"/>
                <w:sz w:val="20"/>
                <w:szCs w:val="20"/>
              </w:rPr>
              <w:t>fusca</w:t>
            </w:r>
            <w:proofErr w:type="spellEnd"/>
          </w:p>
        </w:tc>
        <w:tc>
          <w:tcPr>
            <w:tcW w:w="1400" w:type="dxa"/>
            <w:hideMark/>
          </w:tcPr>
          <w:p w14:paraId="5680B6BE" w14:textId="19A697E8" w:rsidR="00FE5601" w:rsidRPr="002827DA" w:rsidRDefault="00FE5601" w:rsidP="00FE5601">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22EF7549" w14:textId="5FB9F926" w:rsidR="00FE5601" w:rsidRPr="002827DA" w:rsidRDefault="00FE5601" w:rsidP="00FE5601">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r w:rsidRPr="00645B0B">
              <w:rPr>
                <w:rFonts w:cs="Arial"/>
                <w:color w:val="000000"/>
                <w:sz w:val="20"/>
                <w:szCs w:val="20"/>
                <w:lang w:val="es-ES"/>
              </w:rPr>
              <w:t>Cumple con los criterios de movimiento de la CMS.</w:t>
            </w:r>
            <w:r w:rsidR="00645B0B" w:rsidRPr="00645B0B">
              <w:rPr>
                <w:rFonts w:cs="Arial"/>
                <w:color w:val="000000"/>
                <w:sz w:val="20"/>
                <w:szCs w:val="20"/>
                <w:u w:val="single"/>
                <w:lang w:val="es-ES"/>
              </w:rPr>
              <w:t xml:space="preserve"> </w:t>
            </w:r>
            <w:r w:rsidR="00645B0B" w:rsidRPr="00645B0B">
              <w:rPr>
                <w:rFonts w:cs="Arial"/>
                <w:color w:val="000000"/>
                <w:sz w:val="20"/>
                <w:szCs w:val="20"/>
                <w:u w:val="single"/>
                <w:lang w:val="es-ES"/>
              </w:rPr>
              <w:t>T</w:t>
            </w:r>
            <w:r w:rsidR="00645B0B">
              <w:rPr>
                <w:rFonts w:cs="Arial"/>
                <w:color w:val="000000"/>
                <w:sz w:val="20"/>
                <w:szCs w:val="20"/>
                <w:u w:val="single"/>
                <w:lang w:val="es-ES"/>
              </w:rPr>
              <w:t>ambién incluida en AEWA.</w:t>
            </w:r>
          </w:p>
        </w:tc>
        <w:tc>
          <w:tcPr>
            <w:tcW w:w="1124" w:type="dxa"/>
            <w:vAlign w:val="center"/>
            <w:hideMark/>
          </w:tcPr>
          <w:p w14:paraId="57733853" w14:textId="77777777" w:rsidR="00FE5601" w:rsidRPr="00645B0B" w:rsidRDefault="00FE5601" w:rsidP="00FE5601">
            <w:pPr>
              <w:suppressAutoHyphens/>
              <w:autoSpaceDE w:val="0"/>
              <w:autoSpaceDN w:val="0"/>
              <w:adjustRightInd w:val="0"/>
              <w:spacing w:before="40" w:after="40" w:line="240" w:lineRule="auto"/>
              <w:ind w:right="101"/>
              <w:jc w:val="center"/>
              <w:rPr>
                <w:rFonts w:eastAsia="Calibri" w:cs="Arial"/>
                <w:sz w:val="20"/>
                <w:szCs w:val="20"/>
                <w:lang w:val="es-ES"/>
              </w:rPr>
            </w:pPr>
            <w:r w:rsidRPr="00645B0B">
              <w:rPr>
                <w:rFonts w:eastAsia="Calibri" w:cs="Arial"/>
                <w:color w:val="000000"/>
                <w:sz w:val="20"/>
                <w:szCs w:val="20"/>
                <w:lang w:val="es-ES"/>
              </w:rPr>
              <w:t>2.4</w:t>
            </w:r>
          </w:p>
        </w:tc>
      </w:tr>
      <w:tr w:rsidR="00362F3F" w:rsidRPr="002827DA" w14:paraId="28590B8B" w14:textId="77777777" w:rsidTr="004A1FEB">
        <w:trPr>
          <w:gridAfter w:val="1"/>
          <w:wAfter w:w="142" w:type="dxa"/>
          <w:cantSplit/>
        </w:trPr>
        <w:tc>
          <w:tcPr>
            <w:tcW w:w="1860" w:type="dxa"/>
            <w:hideMark/>
          </w:tcPr>
          <w:p w14:paraId="39C493E1" w14:textId="45454502" w:rsidR="00362F3F" w:rsidRPr="002827DA" w:rsidRDefault="00362F3F" w:rsidP="00362F3F">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456A00F8" w14:textId="644EEDF1" w:rsidR="00362F3F" w:rsidRPr="002827DA" w:rsidRDefault="00362F3F" w:rsidP="00362F3F">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Porrón</w:t>
            </w:r>
            <w:proofErr w:type="spellEnd"/>
            <w:r w:rsidRPr="002827DA">
              <w:rPr>
                <w:rFonts w:cs="Arial"/>
                <w:color w:val="000000"/>
                <w:sz w:val="20"/>
                <w:szCs w:val="20"/>
              </w:rPr>
              <w:t xml:space="preserve"> </w:t>
            </w:r>
            <w:proofErr w:type="spellStart"/>
            <w:r w:rsidRPr="002827DA">
              <w:rPr>
                <w:rFonts w:cs="Arial"/>
                <w:color w:val="000000"/>
                <w:sz w:val="20"/>
                <w:szCs w:val="20"/>
              </w:rPr>
              <w:t>europeo</w:t>
            </w:r>
            <w:proofErr w:type="spellEnd"/>
          </w:p>
        </w:tc>
        <w:tc>
          <w:tcPr>
            <w:tcW w:w="1985" w:type="dxa"/>
            <w:hideMark/>
          </w:tcPr>
          <w:p w14:paraId="0EB408F5" w14:textId="1D2F9F18" w:rsidR="00362F3F" w:rsidRPr="002827DA" w:rsidRDefault="00362F3F" w:rsidP="00362F3F">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Aythya </w:t>
            </w:r>
            <w:proofErr w:type="spellStart"/>
            <w:r w:rsidRPr="002827DA">
              <w:rPr>
                <w:rFonts w:cs="Arial"/>
                <w:i/>
                <w:color w:val="000000"/>
                <w:sz w:val="20"/>
                <w:szCs w:val="20"/>
              </w:rPr>
              <w:t>ferina</w:t>
            </w:r>
            <w:proofErr w:type="spellEnd"/>
          </w:p>
        </w:tc>
        <w:tc>
          <w:tcPr>
            <w:tcW w:w="1400" w:type="dxa"/>
            <w:hideMark/>
          </w:tcPr>
          <w:p w14:paraId="2BC850D5" w14:textId="10DD8E05" w:rsidR="00362F3F" w:rsidRPr="002827DA" w:rsidRDefault="00362F3F" w:rsidP="00362F3F">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3ED1CD33" w14:textId="71E702DF" w:rsidR="00362F3F" w:rsidRPr="002827DA" w:rsidRDefault="00362F3F" w:rsidP="00362F3F">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w:t>
            </w:r>
            <w:r w:rsidRPr="00645B0B">
              <w:rPr>
                <w:rFonts w:cs="Arial"/>
                <w:color w:val="000000"/>
                <w:sz w:val="20"/>
                <w:szCs w:val="20"/>
                <w:lang w:val="es-ES"/>
              </w:rPr>
              <w:t>Cumple con los criterios de movimiento de la CMS.</w:t>
            </w:r>
            <w:r w:rsidR="00645B0B" w:rsidRPr="00645B0B">
              <w:rPr>
                <w:rFonts w:cs="Arial"/>
                <w:color w:val="000000"/>
                <w:sz w:val="20"/>
                <w:szCs w:val="20"/>
                <w:u w:val="single"/>
                <w:lang w:val="es-ES"/>
              </w:rPr>
              <w:t xml:space="preserve"> </w:t>
            </w:r>
            <w:r w:rsidR="00645B0B" w:rsidRPr="00645B0B">
              <w:rPr>
                <w:rFonts w:cs="Arial"/>
                <w:color w:val="000000"/>
                <w:sz w:val="20"/>
                <w:szCs w:val="20"/>
                <w:u w:val="single"/>
                <w:lang w:val="es-ES"/>
              </w:rPr>
              <w:t>T</w:t>
            </w:r>
            <w:r w:rsidR="00645B0B">
              <w:rPr>
                <w:rFonts w:cs="Arial"/>
                <w:color w:val="000000"/>
                <w:sz w:val="20"/>
                <w:szCs w:val="20"/>
                <w:u w:val="single"/>
                <w:lang w:val="es-ES"/>
              </w:rPr>
              <w:t>ambién incluida en AEWA.</w:t>
            </w:r>
          </w:p>
        </w:tc>
        <w:tc>
          <w:tcPr>
            <w:tcW w:w="1124" w:type="dxa"/>
            <w:vAlign w:val="center"/>
            <w:hideMark/>
          </w:tcPr>
          <w:p w14:paraId="11BA04DB" w14:textId="77777777" w:rsidR="00362F3F" w:rsidRPr="00645B0B" w:rsidRDefault="00362F3F" w:rsidP="00362F3F">
            <w:pPr>
              <w:suppressAutoHyphens/>
              <w:autoSpaceDE w:val="0"/>
              <w:autoSpaceDN w:val="0"/>
              <w:adjustRightInd w:val="0"/>
              <w:spacing w:before="40" w:after="40" w:line="240" w:lineRule="auto"/>
              <w:ind w:right="101"/>
              <w:jc w:val="center"/>
              <w:rPr>
                <w:rFonts w:eastAsia="Calibri" w:cs="Arial"/>
                <w:sz w:val="20"/>
                <w:szCs w:val="20"/>
                <w:lang w:val="es-ES"/>
              </w:rPr>
            </w:pPr>
            <w:r w:rsidRPr="00645B0B">
              <w:rPr>
                <w:rFonts w:eastAsia="Calibri" w:cs="Arial"/>
                <w:color w:val="000000"/>
                <w:sz w:val="20"/>
                <w:szCs w:val="20"/>
                <w:lang w:val="es-ES"/>
              </w:rPr>
              <w:t>2.4</w:t>
            </w:r>
          </w:p>
        </w:tc>
      </w:tr>
      <w:tr w:rsidR="00FF09F6" w:rsidRPr="002827DA" w14:paraId="5C430E15" w14:textId="77777777" w:rsidTr="00B31719">
        <w:trPr>
          <w:gridAfter w:val="1"/>
          <w:wAfter w:w="142" w:type="dxa"/>
          <w:cantSplit/>
        </w:trPr>
        <w:tc>
          <w:tcPr>
            <w:tcW w:w="1860" w:type="dxa"/>
            <w:hideMark/>
          </w:tcPr>
          <w:p w14:paraId="7B1C9FFF" w14:textId="0216AD7E" w:rsidR="00FF09F6" w:rsidRPr="002827DA" w:rsidRDefault="00FF09F6" w:rsidP="00FF09F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Grus</w:t>
            </w:r>
          </w:p>
        </w:tc>
        <w:tc>
          <w:tcPr>
            <w:tcW w:w="1946" w:type="dxa"/>
            <w:hideMark/>
          </w:tcPr>
          <w:p w14:paraId="1432E4F0" w14:textId="179F3CAC" w:rsidR="00FF09F6" w:rsidRPr="002827DA" w:rsidRDefault="00FF09F6" w:rsidP="00FF09F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Grulla sarus</w:t>
            </w:r>
          </w:p>
        </w:tc>
        <w:tc>
          <w:tcPr>
            <w:tcW w:w="1985" w:type="dxa"/>
            <w:hideMark/>
          </w:tcPr>
          <w:p w14:paraId="7F8582DB" w14:textId="0F25CC84" w:rsidR="00FF09F6" w:rsidRPr="002827DA" w:rsidRDefault="00FF09F6" w:rsidP="00FF09F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Grus </w:t>
            </w:r>
            <w:proofErr w:type="spellStart"/>
            <w:r w:rsidRPr="002827DA">
              <w:rPr>
                <w:rFonts w:cs="Arial"/>
                <w:i/>
                <w:color w:val="000000"/>
                <w:sz w:val="20"/>
                <w:szCs w:val="20"/>
              </w:rPr>
              <w:t>antigone</w:t>
            </w:r>
            <w:proofErr w:type="spellEnd"/>
          </w:p>
        </w:tc>
        <w:tc>
          <w:tcPr>
            <w:tcW w:w="1400" w:type="dxa"/>
            <w:hideMark/>
          </w:tcPr>
          <w:p w14:paraId="3FFA0A30" w14:textId="471F1806" w:rsidR="00FF09F6" w:rsidRPr="002827DA" w:rsidRDefault="00FF09F6" w:rsidP="00FF09F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665AC60" w14:textId="0A315E2C" w:rsidR="00FF09F6" w:rsidRPr="00C03790" w:rsidRDefault="00FF09F6" w:rsidP="00FF09F6">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Migrante parcial: cambia de área de distribución tras la reproducción, ocupando de forma probada, en todas las estaciones, tanto lugares de reproducción como de no reproducción; los individuos suelen recorrer entre 100 y 1000 km, pero sin una dirección consistente. La subpoblación australiana no migra franqueando fronteras internacionales. Cumple con los criterios de movimiento de la CMS.</w:t>
            </w:r>
            <w:r w:rsidR="00C03790">
              <w:rPr>
                <w:rFonts w:cs="Arial"/>
                <w:color w:val="000000"/>
                <w:sz w:val="20"/>
                <w:szCs w:val="20"/>
                <w:lang w:val="es-ES"/>
              </w:rPr>
              <w:t xml:space="preserve"> </w:t>
            </w:r>
            <w:r w:rsidR="00C03790">
              <w:rPr>
                <w:rFonts w:cs="Arial"/>
                <w:color w:val="000000"/>
                <w:sz w:val="20"/>
                <w:szCs w:val="20"/>
                <w:u w:val="single"/>
                <w:lang w:val="es-ES"/>
              </w:rPr>
              <w:t xml:space="preserve">También incluida en el </w:t>
            </w:r>
            <w:proofErr w:type="spellStart"/>
            <w:proofErr w:type="gramStart"/>
            <w:r w:rsidR="00C03790">
              <w:rPr>
                <w:rFonts w:cs="Arial"/>
                <w:color w:val="000000"/>
                <w:sz w:val="20"/>
                <w:szCs w:val="20"/>
                <w:u w:val="single"/>
                <w:lang w:val="es-ES"/>
              </w:rPr>
              <w:t>Ap.II</w:t>
            </w:r>
            <w:proofErr w:type="spellEnd"/>
            <w:proofErr w:type="gramEnd"/>
            <w:r w:rsidR="00C03790">
              <w:rPr>
                <w:rFonts w:cs="Arial"/>
                <w:color w:val="000000"/>
                <w:sz w:val="20"/>
                <w:szCs w:val="20"/>
                <w:u w:val="single"/>
                <w:lang w:val="es-ES"/>
              </w:rPr>
              <w:t xml:space="preserve"> de CITES.</w:t>
            </w:r>
          </w:p>
        </w:tc>
        <w:tc>
          <w:tcPr>
            <w:tcW w:w="1124" w:type="dxa"/>
            <w:vAlign w:val="center"/>
            <w:hideMark/>
          </w:tcPr>
          <w:p w14:paraId="3592D005" w14:textId="77777777" w:rsidR="00FF09F6" w:rsidRPr="00645B0B" w:rsidRDefault="00FF09F6" w:rsidP="00FF09F6">
            <w:pPr>
              <w:suppressAutoHyphens/>
              <w:autoSpaceDE w:val="0"/>
              <w:autoSpaceDN w:val="0"/>
              <w:adjustRightInd w:val="0"/>
              <w:spacing w:before="40" w:after="40" w:line="240" w:lineRule="auto"/>
              <w:ind w:right="101"/>
              <w:jc w:val="center"/>
              <w:rPr>
                <w:rFonts w:eastAsia="Calibri" w:cs="Arial"/>
                <w:sz w:val="20"/>
                <w:szCs w:val="20"/>
                <w:lang w:val="es-ES"/>
              </w:rPr>
            </w:pPr>
            <w:r w:rsidRPr="00645B0B">
              <w:rPr>
                <w:rFonts w:eastAsia="Calibri" w:cs="Arial"/>
                <w:color w:val="000000"/>
                <w:sz w:val="20"/>
                <w:szCs w:val="20"/>
                <w:lang w:val="es-ES"/>
              </w:rPr>
              <w:t>2.4</w:t>
            </w:r>
          </w:p>
        </w:tc>
      </w:tr>
      <w:tr w:rsidR="00E9041E" w:rsidRPr="002827DA" w14:paraId="7AC4DC8F" w14:textId="77777777" w:rsidTr="002F48AC">
        <w:trPr>
          <w:gridAfter w:val="1"/>
          <w:wAfter w:w="142" w:type="dxa"/>
          <w:cantSplit/>
        </w:trPr>
        <w:tc>
          <w:tcPr>
            <w:tcW w:w="1860" w:type="dxa"/>
            <w:hideMark/>
          </w:tcPr>
          <w:p w14:paraId="1380134C" w14:textId="25A6B18F" w:rsidR="00E9041E" w:rsidRPr="002827DA" w:rsidRDefault="00E9041E" w:rsidP="00E9041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Pluvianellidae</w:t>
            </w:r>
            <w:proofErr w:type="spellEnd"/>
          </w:p>
        </w:tc>
        <w:tc>
          <w:tcPr>
            <w:tcW w:w="1946" w:type="dxa"/>
            <w:hideMark/>
          </w:tcPr>
          <w:p w14:paraId="33711204" w14:textId="3B1EAD6B" w:rsidR="00E9041E" w:rsidRPr="002827DA" w:rsidRDefault="00E9041E" w:rsidP="00E9041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Chorlito</w:t>
            </w:r>
            <w:proofErr w:type="spellEnd"/>
            <w:r w:rsidRPr="002827DA">
              <w:rPr>
                <w:rFonts w:cs="Arial"/>
                <w:color w:val="000000"/>
                <w:sz w:val="20"/>
                <w:szCs w:val="20"/>
              </w:rPr>
              <w:t xml:space="preserve"> </w:t>
            </w:r>
            <w:proofErr w:type="spellStart"/>
            <w:r w:rsidRPr="002827DA">
              <w:rPr>
                <w:rFonts w:cs="Arial"/>
                <w:color w:val="000000"/>
                <w:sz w:val="20"/>
                <w:szCs w:val="20"/>
              </w:rPr>
              <w:t>ceniciento</w:t>
            </w:r>
            <w:proofErr w:type="spellEnd"/>
          </w:p>
        </w:tc>
        <w:tc>
          <w:tcPr>
            <w:tcW w:w="1985" w:type="dxa"/>
            <w:hideMark/>
          </w:tcPr>
          <w:p w14:paraId="13CD0144" w14:textId="636576C0" w:rsidR="00E9041E" w:rsidRPr="002827DA" w:rsidRDefault="00E9041E" w:rsidP="00E9041E">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Pluvianellus</w:t>
            </w:r>
            <w:proofErr w:type="spellEnd"/>
            <w:r w:rsidRPr="002827DA">
              <w:rPr>
                <w:rFonts w:cs="Arial"/>
                <w:i/>
                <w:color w:val="000000"/>
                <w:sz w:val="20"/>
                <w:szCs w:val="20"/>
              </w:rPr>
              <w:t xml:space="preserve"> socialis</w:t>
            </w:r>
          </w:p>
        </w:tc>
        <w:tc>
          <w:tcPr>
            <w:tcW w:w="1400" w:type="dxa"/>
            <w:hideMark/>
          </w:tcPr>
          <w:p w14:paraId="3AB65110" w14:textId="2A41B8D7" w:rsidR="00E9041E" w:rsidRPr="00D37BFA" w:rsidRDefault="00E9041E" w:rsidP="00E9041E">
            <w:pPr>
              <w:suppressAutoHyphens/>
              <w:autoSpaceDE w:val="0"/>
              <w:autoSpaceDN w:val="0"/>
              <w:adjustRightInd w:val="0"/>
              <w:spacing w:before="40" w:after="40" w:line="240" w:lineRule="auto"/>
              <w:ind w:right="101"/>
              <w:jc w:val="center"/>
              <w:rPr>
                <w:rFonts w:eastAsia="Calibri" w:cs="Arial"/>
                <w:color w:val="000000"/>
                <w:sz w:val="20"/>
                <w:szCs w:val="20"/>
                <w:highlight w:val="yellow"/>
                <w:u w:val="single"/>
                <w:lang w:val="es-ES"/>
              </w:rPr>
            </w:pPr>
            <w:r w:rsidRPr="00D37BFA">
              <w:rPr>
                <w:rFonts w:cs="Arial"/>
                <w:strike/>
                <w:color w:val="000000"/>
                <w:sz w:val="20"/>
                <w:szCs w:val="20"/>
              </w:rPr>
              <w:t>NT</w:t>
            </w:r>
            <w:r w:rsidR="00D37BFA">
              <w:rPr>
                <w:rFonts w:cs="Arial"/>
                <w:color w:val="000000"/>
                <w:sz w:val="20"/>
                <w:szCs w:val="20"/>
                <w:u w:val="single"/>
              </w:rPr>
              <w:t>VU</w:t>
            </w:r>
          </w:p>
        </w:tc>
        <w:tc>
          <w:tcPr>
            <w:tcW w:w="6458" w:type="dxa"/>
            <w:hideMark/>
          </w:tcPr>
          <w:p w14:paraId="7F50B7F6" w14:textId="2062CCE6" w:rsidR="00E9041E" w:rsidRPr="002827DA" w:rsidRDefault="00E9041E" w:rsidP="00E9041E">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expansión sustancial del área de distribución tras la reproducción, ocupando de forma probada, en todas las estaciones, lugares de reproducción, pero moderadamente nómada en las épocas no reproductoras; los individuos suelen recorrer entre 100 y 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6AE60D0" w14:textId="77777777" w:rsidR="00E9041E" w:rsidRPr="00645B0B" w:rsidRDefault="00E9041E" w:rsidP="00E9041E">
            <w:pPr>
              <w:suppressAutoHyphens/>
              <w:autoSpaceDE w:val="0"/>
              <w:autoSpaceDN w:val="0"/>
              <w:adjustRightInd w:val="0"/>
              <w:spacing w:before="40" w:after="40" w:line="240" w:lineRule="auto"/>
              <w:ind w:right="101"/>
              <w:jc w:val="center"/>
              <w:rPr>
                <w:rFonts w:eastAsia="Calibri" w:cs="Arial"/>
                <w:sz w:val="20"/>
                <w:szCs w:val="20"/>
                <w:lang w:val="es-ES"/>
              </w:rPr>
            </w:pPr>
            <w:r w:rsidRPr="00645B0B">
              <w:rPr>
                <w:rFonts w:eastAsia="Calibri" w:cs="Arial"/>
                <w:color w:val="000000"/>
                <w:sz w:val="20"/>
                <w:szCs w:val="20"/>
                <w:lang w:val="es-ES"/>
              </w:rPr>
              <w:t>2.4</w:t>
            </w:r>
          </w:p>
        </w:tc>
      </w:tr>
      <w:tr w:rsidR="00EA0F4A" w:rsidRPr="002827DA" w14:paraId="405BA464" w14:textId="77777777" w:rsidTr="00F32F36">
        <w:trPr>
          <w:gridAfter w:val="1"/>
          <w:wAfter w:w="142" w:type="dxa"/>
          <w:cantSplit/>
        </w:trPr>
        <w:tc>
          <w:tcPr>
            <w:tcW w:w="1860" w:type="dxa"/>
            <w:vAlign w:val="center"/>
            <w:hideMark/>
          </w:tcPr>
          <w:p w14:paraId="6D4E4159"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Charadriidae</w:t>
            </w:r>
            <w:proofErr w:type="spellEnd"/>
          </w:p>
        </w:tc>
        <w:tc>
          <w:tcPr>
            <w:tcW w:w="1946" w:type="dxa"/>
            <w:vAlign w:val="center"/>
            <w:hideMark/>
          </w:tcPr>
          <w:p w14:paraId="6E2DE6A5"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Chorlito gris</w:t>
            </w:r>
          </w:p>
        </w:tc>
        <w:tc>
          <w:tcPr>
            <w:tcW w:w="1985" w:type="dxa"/>
            <w:vAlign w:val="center"/>
            <w:hideMark/>
          </w:tcPr>
          <w:p w14:paraId="71F636C2"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Pluvialis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squatarola</w:t>
            </w:r>
            <w:proofErr w:type="spellEnd"/>
          </w:p>
        </w:tc>
        <w:tc>
          <w:tcPr>
            <w:tcW w:w="1400" w:type="dxa"/>
            <w:vAlign w:val="center"/>
            <w:hideMark/>
          </w:tcPr>
          <w:p w14:paraId="0D9FA332" w14:textId="050C813F"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40446C3D"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 También está incluida en AEWA</w:t>
            </w:r>
          </w:p>
        </w:tc>
        <w:tc>
          <w:tcPr>
            <w:tcW w:w="1124" w:type="dxa"/>
            <w:vAlign w:val="center"/>
            <w:hideMark/>
          </w:tcPr>
          <w:p w14:paraId="1BF9270B" w14:textId="77777777" w:rsidR="00EA0F4A" w:rsidRPr="00645B0B"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645B0B">
              <w:rPr>
                <w:rFonts w:eastAsia="Calibri" w:cs="Arial"/>
                <w:color w:val="000000"/>
                <w:sz w:val="20"/>
                <w:szCs w:val="20"/>
                <w:u w:val="single"/>
                <w:lang w:val="es-ES"/>
              </w:rPr>
              <w:t>2,4</w:t>
            </w:r>
          </w:p>
        </w:tc>
      </w:tr>
      <w:tr w:rsidR="00EA0F4A" w:rsidRPr="002827DA" w14:paraId="532F8D77" w14:textId="77777777" w:rsidTr="00F32F36">
        <w:trPr>
          <w:gridAfter w:val="1"/>
          <w:wAfter w:w="142" w:type="dxa"/>
          <w:cantSplit/>
        </w:trPr>
        <w:tc>
          <w:tcPr>
            <w:tcW w:w="1860" w:type="dxa"/>
            <w:vAlign w:val="center"/>
            <w:hideMark/>
          </w:tcPr>
          <w:p w14:paraId="16BE708A"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22F01A4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Aguja canela</w:t>
            </w:r>
          </w:p>
        </w:tc>
        <w:tc>
          <w:tcPr>
            <w:tcW w:w="1985" w:type="dxa"/>
            <w:vAlign w:val="center"/>
            <w:hideMark/>
          </w:tcPr>
          <w:p w14:paraId="702DD057"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r w:rsidRPr="002827DA">
              <w:rPr>
                <w:rFonts w:eastAsia="Calibri" w:cs="Arial"/>
                <w:i/>
                <w:iCs/>
                <w:color w:val="000000"/>
                <w:sz w:val="20"/>
                <w:szCs w:val="20"/>
                <w:u w:val="single"/>
                <w:lang w:val="es-ES"/>
              </w:rPr>
              <w:t xml:space="preserve">Limosa </w:t>
            </w:r>
            <w:proofErr w:type="spellStart"/>
            <w:r w:rsidRPr="002827DA">
              <w:rPr>
                <w:rFonts w:eastAsia="Calibri" w:cs="Arial"/>
                <w:i/>
                <w:iCs/>
                <w:color w:val="000000"/>
                <w:sz w:val="20"/>
                <w:szCs w:val="20"/>
                <w:u w:val="single"/>
                <w:lang w:val="es-ES"/>
              </w:rPr>
              <w:t>fedoa</w:t>
            </w:r>
            <w:proofErr w:type="spellEnd"/>
          </w:p>
        </w:tc>
        <w:tc>
          <w:tcPr>
            <w:tcW w:w="1400" w:type="dxa"/>
            <w:vAlign w:val="center"/>
            <w:hideMark/>
          </w:tcPr>
          <w:p w14:paraId="289E87AD"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64C7CB3E"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5FCCE9BB"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2827DA">
              <w:rPr>
                <w:rFonts w:eastAsia="Calibri" w:cs="Arial"/>
                <w:color w:val="000000"/>
                <w:sz w:val="20"/>
                <w:szCs w:val="20"/>
                <w:u w:val="single"/>
                <w:lang w:val="es-ES"/>
              </w:rPr>
              <w:t>2,4</w:t>
            </w:r>
          </w:p>
        </w:tc>
      </w:tr>
      <w:tr w:rsidR="00EA0F4A" w:rsidRPr="002827DA" w14:paraId="72E986BA" w14:textId="77777777" w:rsidTr="00F32F36">
        <w:trPr>
          <w:gridAfter w:val="1"/>
          <w:wAfter w:w="142" w:type="dxa"/>
          <w:cantSplit/>
        </w:trPr>
        <w:tc>
          <w:tcPr>
            <w:tcW w:w="1860" w:type="dxa"/>
            <w:vAlign w:val="center"/>
            <w:hideMark/>
          </w:tcPr>
          <w:p w14:paraId="6252E299"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lastRenderedPageBreak/>
              <w:t>Scolopacidae</w:t>
            </w:r>
            <w:proofErr w:type="spellEnd"/>
          </w:p>
        </w:tc>
        <w:tc>
          <w:tcPr>
            <w:tcW w:w="1946" w:type="dxa"/>
            <w:vAlign w:val="center"/>
            <w:hideMark/>
          </w:tcPr>
          <w:p w14:paraId="20CBF5A7"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Aguja café</w:t>
            </w:r>
          </w:p>
        </w:tc>
        <w:tc>
          <w:tcPr>
            <w:tcW w:w="1985" w:type="dxa"/>
            <w:vAlign w:val="center"/>
            <w:hideMark/>
          </w:tcPr>
          <w:p w14:paraId="4B9BDAF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r w:rsidRPr="002827DA">
              <w:rPr>
                <w:rFonts w:eastAsia="Calibri" w:cs="Arial"/>
                <w:i/>
                <w:iCs/>
                <w:color w:val="000000"/>
                <w:sz w:val="20"/>
                <w:szCs w:val="20"/>
                <w:u w:val="single"/>
                <w:lang w:val="es-ES"/>
              </w:rPr>
              <w:t xml:space="preserve">Limosa </w:t>
            </w:r>
            <w:proofErr w:type="spellStart"/>
            <w:r w:rsidRPr="002827DA">
              <w:rPr>
                <w:rFonts w:eastAsia="Calibri" w:cs="Arial"/>
                <w:i/>
                <w:iCs/>
                <w:color w:val="000000"/>
                <w:sz w:val="20"/>
                <w:szCs w:val="20"/>
                <w:u w:val="single"/>
                <w:lang w:val="es-ES"/>
              </w:rPr>
              <w:t>haemastica</w:t>
            </w:r>
            <w:proofErr w:type="spellEnd"/>
          </w:p>
        </w:tc>
        <w:tc>
          <w:tcPr>
            <w:tcW w:w="1400" w:type="dxa"/>
            <w:vAlign w:val="center"/>
            <w:hideMark/>
          </w:tcPr>
          <w:p w14:paraId="352CF527"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18C59976"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6F9CF17F" w14:textId="77777777" w:rsidR="00EA0F4A" w:rsidRPr="00B571ED"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B571ED">
              <w:rPr>
                <w:rFonts w:eastAsia="Calibri" w:cs="Arial"/>
                <w:color w:val="000000"/>
                <w:sz w:val="20"/>
                <w:szCs w:val="20"/>
                <w:u w:val="single"/>
                <w:lang w:val="es-ES"/>
              </w:rPr>
              <w:t>2,4</w:t>
            </w:r>
          </w:p>
        </w:tc>
      </w:tr>
      <w:tr w:rsidR="00EA0F4A" w:rsidRPr="002827DA" w14:paraId="1224D172" w14:textId="77777777" w:rsidTr="00F32F36">
        <w:trPr>
          <w:gridAfter w:val="1"/>
          <w:wAfter w:w="142" w:type="dxa"/>
          <w:cantSplit/>
        </w:trPr>
        <w:tc>
          <w:tcPr>
            <w:tcW w:w="1860" w:type="dxa"/>
            <w:vAlign w:val="center"/>
            <w:hideMark/>
          </w:tcPr>
          <w:p w14:paraId="03E27580"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21C26095"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Correlimos falcinelo</w:t>
            </w:r>
          </w:p>
        </w:tc>
        <w:tc>
          <w:tcPr>
            <w:tcW w:w="1985" w:type="dxa"/>
            <w:vAlign w:val="center"/>
            <w:hideMark/>
          </w:tcPr>
          <w:p w14:paraId="38FFE6A2"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Calidris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falcinellus</w:t>
            </w:r>
            <w:proofErr w:type="spellEnd"/>
          </w:p>
        </w:tc>
        <w:tc>
          <w:tcPr>
            <w:tcW w:w="1400" w:type="dxa"/>
            <w:vAlign w:val="center"/>
            <w:hideMark/>
          </w:tcPr>
          <w:p w14:paraId="4C3F98A9"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3ED073FF"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 También está incluida en AEWA</w:t>
            </w:r>
          </w:p>
        </w:tc>
        <w:tc>
          <w:tcPr>
            <w:tcW w:w="1124" w:type="dxa"/>
            <w:vAlign w:val="center"/>
            <w:hideMark/>
          </w:tcPr>
          <w:p w14:paraId="5DFEC6FD" w14:textId="77777777" w:rsidR="00EA0F4A" w:rsidRPr="00B571ED"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B571ED">
              <w:rPr>
                <w:rFonts w:eastAsia="Calibri" w:cs="Arial"/>
                <w:color w:val="000000"/>
                <w:sz w:val="20"/>
                <w:szCs w:val="20"/>
                <w:u w:val="single"/>
                <w:lang w:val="es-ES"/>
              </w:rPr>
              <w:t>2,4</w:t>
            </w:r>
          </w:p>
        </w:tc>
      </w:tr>
      <w:tr w:rsidR="00C71B02" w:rsidRPr="002827DA" w14:paraId="50B3BCA1" w14:textId="77777777" w:rsidTr="00B539CF">
        <w:trPr>
          <w:gridAfter w:val="1"/>
          <w:wAfter w:w="142" w:type="dxa"/>
          <w:cantSplit/>
        </w:trPr>
        <w:tc>
          <w:tcPr>
            <w:tcW w:w="1860" w:type="dxa"/>
            <w:hideMark/>
          </w:tcPr>
          <w:p w14:paraId="2983CDB8" w14:textId="4F3679FE" w:rsidR="00C71B02" w:rsidRPr="002827DA" w:rsidRDefault="00C71B02" w:rsidP="00C71B0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4077D460" w14:textId="3CCD7D0B" w:rsidR="00C71B02" w:rsidRPr="002827DA" w:rsidRDefault="00C71B02" w:rsidP="00C71B0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Correlimos</w:t>
            </w:r>
            <w:proofErr w:type="spellEnd"/>
            <w:r w:rsidRPr="002827DA">
              <w:rPr>
                <w:rFonts w:cs="Arial"/>
                <w:color w:val="000000"/>
                <w:sz w:val="20"/>
                <w:szCs w:val="20"/>
              </w:rPr>
              <w:t xml:space="preserve"> </w:t>
            </w:r>
            <w:proofErr w:type="spellStart"/>
            <w:r w:rsidRPr="002827DA">
              <w:rPr>
                <w:rFonts w:cs="Arial"/>
                <w:color w:val="000000"/>
                <w:sz w:val="20"/>
                <w:szCs w:val="20"/>
              </w:rPr>
              <w:t>acuminado</w:t>
            </w:r>
            <w:proofErr w:type="spellEnd"/>
          </w:p>
        </w:tc>
        <w:tc>
          <w:tcPr>
            <w:tcW w:w="1985" w:type="dxa"/>
            <w:hideMark/>
          </w:tcPr>
          <w:p w14:paraId="501B3A1F" w14:textId="49674862" w:rsidR="00C71B02" w:rsidRPr="002827DA" w:rsidRDefault="00C71B02" w:rsidP="00C71B0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Calidris acuminata</w:t>
            </w:r>
          </w:p>
        </w:tc>
        <w:tc>
          <w:tcPr>
            <w:tcW w:w="1400" w:type="dxa"/>
            <w:hideMark/>
          </w:tcPr>
          <w:p w14:paraId="3F918989" w14:textId="24FECA5D" w:rsidR="00C71B02" w:rsidRPr="002827DA" w:rsidRDefault="00C71B02" w:rsidP="00C71B0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4D56112E" w14:textId="46442014" w:rsidR="00C71B02" w:rsidRPr="002827DA" w:rsidRDefault="00C71B02" w:rsidP="00C71B0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9DDE554" w14:textId="77777777" w:rsidR="00C71B02" w:rsidRPr="00B571ED" w:rsidRDefault="00C71B02" w:rsidP="00C71B02">
            <w:pPr>
              <w:suppressAutoHyphens/>
              <w:autoSpaceDE w:val="0"/>
              <w:autoSpaceDN w:val="0"/>
              <w:adjustRightInd w:val="0"/>
              <w:spacing w:before="40" w:after="40" w:line="240" w:lineRule="auto"/>
              <w:ind w:right="101"/>
              <w:jc w:val="center"/>
              <w:rPr>
                <w:rFonts w:eastAsia="Calibri" w:cs="Arial"/>
                <w:sz w:val="20"/>
                <w:szCs w:val="20"/>
                <w:lang w:val="es-ES"/>
              </w:rPr>
            </w:pPr>
            <w:r w:rsidRPr="00B571ED">
              <w:rPr>
                <w:rFonts w:eastAsia="Calibri" w:cs="Arial"/>
                <w:color w:val="000000"/>
                <w:sz w:val="20"/>
                <w:szCs w:val="20"/>
                <w:lang w:val="es-ES"/>
              </w:rPr>
              <w:t>2.4</w:t>
            </w:r>
          </w:p>
        </w:tc>
      </w:tr>
      <w:tr w:rsidR="00B2657E" w:rsidRPr="002827DA" w14:paraId="5D561F09" w14:textId="77777777" w:rsidTr="00845C19">
        <w:trPr>
          <w:gridAfter w:val="1"/>
          <w:wAfter w:w="142" w:type="dxa"/>
          <w:cantSplit/>
        </w:trPr>
        <w:tc>
          <w:tcPr>
            <w:tcW w:w="1860" w:type="dxa"/>
            <w:hideMark/>
          </w:tcPr>
          <w:p w14:paraId="1A5842BC" w14:textId="03C51ABC" w:rsidR="00B2657E" w:rsidRPr="002827DA" w:rsidRDefault="00B2657E" w:rsidP="00B2657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4704DC65" w14:textId="68F17788" w:rsidR="00B2657E" w:rsidRPr="002827DA" w:rsidRDefault="00B2657E" w:rsidP="00B2657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Correlimos</w:t>
            </w:r>
            <w:proofErr w:type="spellEnd"/>
            <w:r w:rsidRPr="002827DA">
              <w:rPr>
                <w:rFonts w:cs="Arial"/>
                <w:color w:val="000000"/>
                <w:sz w:val="20"/>
                <w:szCs w:val="20"/>
              </w:rPr>
              <w:t xml:space="preserve"> </w:t>
            </w:r>
            <w:proofErr w:type="spellStart"/>
            <w:r w:rsidRPr="002827DA">
              <w:rPr>
                <w:rFonts w:cs="Arial"/>
                <w:color w:val="000000"/>
                <w:sz w:val="20"/>
                <w:szCs w:val="20"/>
              </w:rPr>
              <w:t>zarapitín</w:t>
            </w:r>
            <w:proofErr w:type="spellEnd"/>
          </w:p>
        </w:tc>
        <w:tc>
          <w:tcPr>
            <w:tcW w:w="1985" w:type="dxa"/>
            <w:hideMark/>
          </w:tcPr>
          <w:p w14:paraId="2087EE14" w14:textId="5C8F3030" w:rsidR="00B2657E" w:rsidRPr="002827DA" w:rsidRDefault="00B2657E" w:rsidP="00B2657E">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Calidris </w:t>
            </w:r>
            <w:proofErr w:type="spellStart"/>
            <w:r w:rsidRPr="002827DA">
              <w:rPr>
                <w:rFonts w:cs="Arial"/>
                <w:i/>
                <w:color w:val="000000"/>
                <w:sz w:val="20"/>
                <w:szCs w:val="20"/>
              </w:rPr>
              <w:t>ferruginea</w:t>
            </w:r>
            <w:proofErr w:type="spellEnd"/>
          </w:p>
        </w:tc>
        <w:tc>
          <w:tcPr>
            <w:tcW w:w="1400" w:type="dxa"/>
            <w:hideMark/>
          </w:tcPr>
          <w:p w14:paraId="19C53183" w14:textId="4A8318FF" w:rsidR="00B2657E" w:rsidRPr="00B571ED" w:rsidRDefault="00B2657E" w:rsidP="00B2657E">
            <w:pPr>
              <w:suppressAutoHyphens/>
              <w:autoSpaceDE w:val="0"/>
              <w:autoSpaceDN w:val="0"/>
              <w:adjustRightInd w:val="0"/>
              <w:spacing w:before="40" w:after="40" w:line="240" w:lineRule="auto"/>
              <w:ind w:right="101"/>
              <w:jc w:val="center"/>
              <w:rPr>
                <w:rFonts w:eastAsia="Calibri" w:cs="Arial"/>
                <w:color w:val="000000"/>
                <w:sz w:val="20"/>
                <w:szCs w:val="20"/>
                <w:highlight w:val="yellow"/>
                <w:u w:val="single"/>
                <w:lang w:val="es-ES"/>
              </w:rPr>
            </w:pPr>
            <w:r w:rsidRPr="00B571ED">
              <w:rPr>
                <w:rFonts w:cs="Arial"/>
                <w:strike/>
                <w:color w:val="000000"/>
                <w:sz w:val="20"/>
                <w:szCs w:val="20"/>
              </w:rPr>
              <w:t>NT</w:t>
            </w:r>
            <w:r w:rsidR="00B571ED">
              <w:rPr>
                <w:rFonts w:cs="Arial"/>
                <w:color w:val="000000"/>
                <w:sz w:val="20"/>
                <w:szCs w:val="20"/>
                <w:u w:val="single"/>
              </w:rPr>
              <w:t>VU</w:t>
            </w:r>
          </w:p>
        </w:tc>
        <w:tc>
          <w:tcPr>
            <w:tcW w:w="6458" w:type="dxa"/>
            <w:hideMark/>
          </w:tcPr>
          <w:p w14:paraId="3D092391" w14:textId="63921F2A" w:rsidR="00B2657E" w:rsidRPr="002827DA" w:rsidRDefault="00B2657E" w:rsidP="00B2657E">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r w:rsidRPr="009E5894">
              <w:rPr>
                <w:rFonts w:cs="Arial"/>
                <w:color w:val="000000"/>
                <w:sz w:val="20"/>
                <w:szCs w:val="20"/>
                <w:lang w:val="es-ES"/>
              </w:rPr>
              <w:t>Cumple con los criterios de movimiento de la CMS.</w:t>
            </w:r>
            <w:r w:rsidR="009E5894" w:rsidRPr="009E5894">
              <w:rPr>
                <w:rFonts w:cs="Arial"/>
                <w:color w:val="000000"/>
                <w:sz w:val="20"/>
                <w:szCs w:val="20"/>
                <w:lang w:val="es-ES"/>
              </w:rPr>
              <w:t xml:space="preserve"> </w:t>
            </w:r>
            <w:r w:rsidR="009E5894" w:rsidRPr="00645B0B">
              <w:rPr>
                <w:rFonts w:cs="Arial"/>
                <w:color w:val="000000"/>
                <w:sz w:val="20"/>
                <w:szCs w:val="20"/>
                <w:u w:val="single"/>
                <w:lang w:val="es-ES"/>
              </w:rPr>
              <w:t>T</w:t>
            </w:r>
            <w:r w:rsidR="009E5894">
              <w:rPr>
                <w:rFonts w:cs="Arial"/>
                <w:color w:val="000000"/>
                <w:sz w:val="20"/>
                <w:szCs w:val="20"/>
                <w:u w:val="single"/>
                <w:lang w:val="es-ES"/>
              </w:rPr>
              <w:t>ambién incluida en AEWA.</w:t>
            </w:r>
          </w:p>
        </w:tc>
        <w:tc>
          <w:tcPr>
            <w:tcW w:w="1124" w:type="dxa"/>
            <w:vAlign w:val="center"/>
            <w:hideMark/>
          </w:tcPr>
          <w:p w14:paraId="22A63543" w14:textId="77777777" w:rsidR="00B2657E" w:rsidRPr="00B571ED" w:rsidRDefault="00B2657E" w:rsidP="00B2657E">
            <w:pPr>
              <w:suppressAutoHyphens/>
              <w:autoSpaceDE w:val="0"/>
              <w:autoSpaceDN w:val="0"/>
              <w:adjustRightInd w:val="0"/>
              <w:spacing w:before="40" w:after="40" w:line="240" w:lineRule="auto"/>
              <w:ind w:right="101"/>
              <w:jc w:val="center"/>
              <w:rPr>
                <w:rFonts w:eastAsia="Calibri" w:cs="Arial"/>
                <w:sz w:val="20"/>
                <w:szCs w:val="20"/>
                <w:lang w:val="es-ES"/>
              </w:rPr>
            </w:pPr>
            <w:r w:rsidRPr="00B571ED">
              <w:rPr>
                <w:rFonts w:eastAsia="Calibri" w:cs="Arial"/>
                <w:color w:val="000000"/>
                <w:sz w:val="20"/>
                <w:szCs w:val="20"/>
                <w:lang w:val="es-ES"/>
              </w:rPr>
              <w:t>2.4</w:t>
            </w:r>
          </w:p>
        </w:tc>
      </w:tr>
      <w:tr w:rsidR="00EA0F4A" w:rsidRPr="002827DA" w14:paraId="0175087D" w14:textId="77777777" w:rsidTr="00F32F36">
        <w:trPr>
          <w:gridAfter w:val="1"/>
          <w:wAfter w:w="142" w:type="dxa"/>
          <w:cantSplit/>
        </w:trPr>
        <w:tc>
          <w:tcPr>
            <w:tcW w:w="1860" w:type="dxa"/>
            <w:vAlign w:val="center"/>
            <w:hideMark/>
          </w:tcPr>
          <w:p w14:paraId="4BF171F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08AEC8F6"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Correlimos culiblanco</w:t>
            </w:r>
          </w:p>
        </w:tc>
        <w:tc>
          <w:tcPr>
            <w:tcW w:w="1985" w:type="dxa"/>
            <w:vAlign w:val="center"/>
            <w:hideMark/>
          </w:tcPr>
          <w:p w14:paraId="346034DF"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Calidris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fuscicollis</w:t>
            </w:r>
            <w:proofErr w:type="spellEnd"/>
          </w:p>
        </w:tc>
        <w:tc>
          <w:tcPr>
            <w:tcW w:w="1400" w:type="dxa"/>
            <w:vAlign w:val="center"/>
            <w:hideMark/>
          </w:tcPr>
          <w:p w14:paraId="69D92EFE"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4BECBA43"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53B27D12" w14:textId="77777777" w:rsidR="00EA0F4A" w:rsidRPr="00B571ED"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B571ED">
              <w:rPr>
                <w:rFonts w:eastAsia="Calibri" w:cs="Arial"/>
                <w:color w:val="000000"/>
                <w:sz w:val="20"/>
                <w:szCs w:val="20"/>
                <w:u w:val="single"/>
                <w:lang w:val="es-ES"/>
              </w:rPr>
              <w:t>2,4</w:t>
            </w:r>
          </w:p>
        </w:tc>
      </w:tr>
      <w:tr w:rsidR="00EA0F4A" w:rsidRPr="002827DA" w14:paraId="4A6EA697" w14:textId="77777777" w:rsidTr="00F32F36">
        <w:trPr>
          <w:gridAfter w:val="1"/>
          <w:wAfter w:w="142" w:type="dxa"/>
          <w:cantSplit/>
        </w:trPr>
        <w:tc>
          <w:tcPr>
            <w:tcW w:w="1860" w:type="dxa"/>
            <w:vAlign w:val="center"/>
            <w:hideMark/>
          </w:tcPr>
          <w:p w14:paraId="01D35AF0"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24544D28"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Agujeta gris</w:t>
            </w:r>
          </w:p>
        </w:tc>
        <w:tc>
          <w:tcPr>
            <w:tcW w:w="1985" w:type="dxa"/>
            <w:vAlign w:val="center"/>
            <w:hideMark/>
          </w:tcPr>
          <w:p w14:paraId="5120BDB3"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Limnodromus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griseus</w:t>
            </w:r>
            <w:proofErr w:type="spellEnd"/>
          </w:p>
        </w:tc>
        <w:tc>
          <w:tcPr>
            <w:tcW w:w="1400" w:type="dxa"/>
            <w:vAlign w:val="center"/>
            <w:hideMark/>
          </w:tcPr>
          <w:p w14:paraId="701A5620"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3D6706E8"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3480C0BB" w14:textId="77777777" w:rsidR="00EA0F4A" w:rsidRPr="00B571ED"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B571ED">
              <w:rPr>
                <w:rFonts w:eastAsia="Calibri" w:cs="Arial"/>
                <w:color w:val="000000"/>
                <w:sz w:val="20"/>
                <w:szCs w:val="20"/>
                <w:u w:val="single"/>
                <w:lang w:val="es-ES"/>
              </w:rPr>
              <w:t>2,4</w:t>
            </w:r>
          </w:p>
        </w:tc>
      </w:tr>
      <w:tr w:rsidR="0002019A" w:rsidRPr="002827DA" w14:paraId="5FE3DAA6" w14:textId="77777777" w:rsidTr="00EA751F">
        <w:trPr>
          <w:gridAfter w:val="1"/>
          <w:wAfter w:w="142" w:type="dxa"/>
          <w:cantSplit/>
        </w:trPr>
        <w:tc>
          <w:tcPr>
            <w:tcW w:w="1860" w:type="dxa"/>
            <w:hideMark/>
          </w:tcPr>
          <w:p w14:paraId="11F9D4D6" w14:textId="5C851D96" w:rsidR="0002019A" w:rsidRPr="002827DA" w:rsidRDefault="0002019A" w:rsidP="0002019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3866D163" w14:textId="43E950D3" w:rsidR="0002019A" w:rsidRPr="002827DA" w:rsidRDefault="0002019A" w:rsidP="0002019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Agachadiza</w:t>
            </w:r>
            <w:proofErr w:type="spellEnd"/>
            <w:r w:rsidRPr="002827DA">
              <w:rPr>
                <w:rFonts w:cs="Arial"/>
                <w:color w:val="000000"/>
                <w:sz w:val="20"/>
                <w:szCs w:val="20"/>
              </w:rPr>
              <w:t xml:space="preserve"> del Himalaya</w:t>
            </w:r>
          </w:p>
        </w:tc>
        <w:tc>
          <w:tcPr>
            <w:tcW w:w="1985" w:type="dxa"/>
            <w:hideMark/>
          </w:tcPr>
          <w:p w14:paraId="5B7B8CEB" w14:textId="58AD008B" w:rsidR="0002019A" w:rsidRPr="002827DA" w:rsidRDefault="0002019A" w:rsidP="0002019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Gallinago </w:t>
            </w:r>
            <w:proofErr w:type="spellStart"/>
            <w:r w:rsidRPr="002827DA">
              <w:rPr>
                <w:rFonts w:cs="Arial"/>
                <w:i/>
                <w:color w:val="000000"/>
                <w:sz w:val="20"/>
                <w:szCs w:val="20"/>
              </w:rPr>
              <w:t>nemoricola</w:t>
            </w:r>
            <w:proofErr w:type="spellEnd"/>
          </w:p>
        </w:tc>
        <w:tc>
          <w:tcPr>
            <w:tcW w:w="1400" w:type="dxa"/>
            <w:hideMark/>
          </w:tcPr>
          <w:p w14:paraId="2DD9F7ED" w14:textId="52B3803C" w:rsidR="0002019A" w:rsidRPr="002827DA" w:rsidRDefault="0002019A" w:rsidP="0002019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1E090FCC" w14:textId="27873632" w:rsidR="0002019A" w:rsidRPr="002827DA" w:rsidRDefault="0002019A" w:rsidP="0002019A">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de norte a sur;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CAFD0A3" w14:textId="77777777" w:rsidR="0002019A" w:rsidRPr="00B571ED" w:rsidRDefault="0002019A" w:rsidP="0002019A">
            <w:pPr>
              <w:suppressAutoHyphens/>
              <w:autoSpaceDE w:val="0"/>
              <w:autoSpaceDN w:val="0"/>
              <w:adjustRightInd w:val="0"/>
              <w:spacing w:before="40" w:after="40" w:line="240" w:lineRule="auto"/>
              <w:ind w:right="101"/>
              <w:jc w:val="center"/>
              <w:rPr>
                <w:rFonts w:eastAsia="Calibri" w:cs="Arial"/>
                <w:sz w:val="20"/>
                <w:szCs w:val="20"/>
                <w:lang w:val="es-ES"/>
              </w:rPr>
            </w:pPr>
            <w:r w:rsidRPr="00B571ED">
              <w:rPr>
                <w:rFonts w:eastAsia="Calibri" w:cs="Arial"/>
                <w:color w:val="000000"/>
                <w:sz w:val="20"/>
                <w:szCs w:val="20"/>
                <w:lang w:val="es-ES"/>
              </w:rPr>
              <w:t>2.4</w:t>
            </w:r>
          </w:p>
        </w:tc>
      </w:tr>
      <w:tr w:rsidR="00EA0F4A" w:rsidRPr="002827DA" w14:paraId="5EEE8FDD" w14:textId="77777777" w:rsidTr="00F32F36">
        <w:trPr>
          <w:gridAfter w:val="1"/>
          <w:wAfter w:w="142" w:type="dxa"/>
          <w:cantSplit/>
        </w:trPr>
        <w:tc>
          <w:tcPr>
            <w:tcW w:w="1860" w:type="dxa"/>
            <w:vAlign w:val="center"/>
            <w:hideMark/>
          </w:tcPr>
          <w:p w14:paraId="4347FF8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lastRenderedPageBreak/>
              <w:t>Scolopacidae</w:t>
            </w:r>
            <w:proofErr w:type="spellEnd"/>
          </w:p>
        </w:tc>
        <w:tc>
          <w:tcPr>
            <w:tcW w:w="1946" w:type="dxa"/>
            <w:vAlign w:val="center"/>
            <w:hideMark/>
          </w:tcPr>
          <w:p w14:paraId="3C23979E"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 xml:space="preserve">Archibebe </w:t>
            </w:r>
            <w:proofErr w:type="spellStart"/>
            <w:r w:rsidRPr="002827DA">
              <w:rPr>
                <w:rFonts w:eastAsia="Calibri" w:cs="Arial"/>
                <w:color w:val="000000"/>
                <w:sz w:val="20"/>
                <w:szCs w:val="20"/>
                <w:u w:val="single"/>
                <w:lang w:val="es-ES"/>
              </w:rPr>
              <w:t>patigualdo</w:t>
            </w:r>
            <w:proofErr w:type="spellEnd"/>
            <w:r w:rsidRPr="002827DA">
              <w:rPr>
                <w:rFonts w:eastAsia="Calibri" w:cs="Arial"/>
                <w:color w:val="000000"/>
                <w:sz w:val="20"/>
                <w:szCs w:val="20"/>
                <w:u w:val="single"/>
                <w:lang w:val="es-ES"/>
              </w:rPr>
              <w:t xml:space="preserve"> chico</w:t>
            </w:r>
          </w:p>
        </w:tc>
        <w:tc>
          <w:tcPr>
            <w:tcW w:w="1985" w:type="dxa"/>
            <w:vAlign w:val="center"/>
            <w:hideMark/>
          </w:tcPr>
          <w:p w14:paraId="3C7C689B"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Tringa</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flavipes</w:t>
            </w:r>
            <w:proofErr w:type="spellEnd"/>
          </w:p>
        </w:tc>
        <w:tc>
          <w:tcPr>
            <w:tcW w:w="1400" w:type="dxa"/>
            <w:vAlign w:val="center"/>
            <w:hideMark/>
          </w:tcPr>
          <w:p w14:paraId="0BC5E4D8"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VU</w:t>
            </w:r>
          </w:p>
        </w:tc>
        <w:tc>
          <w:tcPr>
            <w:tcW w:w="6458" w:type="dxa"/>
            <w:vAlign w:val="center"/>
            <w:hideMark/>
          </w:tcPr>
          <w:p w14:paraId="41E8E07A"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1DF87007" w14:textId="77777777" w:rsidR="00EA0F4A" w:rsidRPr="009E5894"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9E5894">
              <w:rPr>
                <w:rFonts w:eastAsia="Calibri" w:cs="Arial"/>
                <w:color w:val="000000"/>
                <w:sz w:val="20"/>
                <w:szCs w:val="20"/>
                <w:u w:val="single"/>
                <w:lang w:val="es-ES"/>
              </w:rPr>
              <w:t>2,4</w:t>
            </w:r>
          </w:p>
        </w:tc>
      </w:tr>
      <w:tr w:rsidR="003663C7" w:rsidRPr="002827DA" w14:paraId="624B30A8" w14:textId="77777777" w:rsidTr="002B7277">
        <w:trPr>
          <w:gridAfter w:val="1"/>
          <w:wAfter w:w="142" w:type="dxa"/>
          <w:cantSplit/>
        </w:trPr>
        <w:tc>
          <w:tcPr>
            <w:tcW w:w="1860" w:type="dxa"/>
            <w:hideMark/>
          </w:tcPr>
          <w:p w14:paraId="0111EA87" w14:textId="65222A18" w:rsidR="003663C7" w:rsidRPr="002827DA" w:rsidRDefault="003663C7" w:rsidP="003663C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275EFD55" w14:textId="5C0CD362" w:rsidR="003663C7" w:rsidRPr="002827DA" w:rsidRDefault="003663C7" w:rsidP="003663C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Elanio</w:t>
            </w:r>
            <w:proofErr w:type="spellEnd"/>
            <w:r w:rsidRPr="002827DA">
              <w:rPr>
                <w:rFonts w:cs="Arial"/>
                <w:color w:val="000000"/>
                <w:sz w:val="20"/>
                <w:szCs w:val="20"/>
              </w:rPr>
              <w:t xml:space="preserve"> </w:t>
            </w:r>
            <w:proofErr w:type="spellStart"/>
            <w:r w:rsidRPr="002827DA">
              <w:rPr>
                <w:rFonts w:cs="Arial"/>
                <w:color w:val="000000"/>
                <w:sz w:val="20"/>
                <w:szCs w:val="20"/>
              </w:rPr>
              <w:t>golondrina</w:t>
            </w:r>
            <w:proofErr w:type="spellEnd"/>
          </w:p>
        </w:tc>
        <w:tc>
          <w:tcPr>
            <w:tcW w:w="1985" w:type="dxa"/>
            <w:hideMark/>
          </w:tcPr>
          <w:p w14:paraId="022979E1" w14:textId="34D75607" w:rsidR="003663C7" w:rsidRPr="002827DA" w:rsidRDefault="003663C7" w:rsidP="003663C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Chelictinia</w:t>
            </w:r>
            <w:proofErr w:type="spellEnd"/>
            <w:r w:rsidRPr="002827DA">
              <w:rPr>
                <w:rFonts w:cs="Arial"/>
                <w:i/>
                <w:color w:val="000000"/>
                <w:sz w:val="20"/>
                <w:szCs w:val="20"/>
              </w:rPr>
              <w:t xml:space="preserve"> </w:t>
            </w:r>
            <w:proofErr w:type="spellStart"/>
            <w:r w:rsidRPr="002827DA">
              <w:rPr>
                <w:rFonts w:cs="Arial"/>
                <w:i/>
                <w:color w:val="000000"/>
                <w:sz w:val="20"/>
                <w:szCs w:val="20"/>
              </w:rPr>
              <w:t>riocourii</w:t>
            </w:r>
            <w:proofErr w:type="spellEnd"/>
          </w:p>
        </w:tc>
        <w:tc>
          <w:tcPr>
            <w:tcW w:w="1400" w:type="dxa"/>
            <w:hideMark/>
          </w:tcPr>
          <w:p w14:paraId="0C355D1C" w14:textId="1D617D5E" w:rsidR="003663C7" w:rsidRPr="002827DA" w:rsidRDefault="003663C7" w:rsidP="003663C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641A505" w14:textId="31219233" w:rsidR="003663C7" w:rsidRPr="009275D2" w:rsidRDefault="003663C7" w:rsidP="003663C7">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cambia de área de distribución tras la reproducción y moderadamente nómada tanto en la época reproductora como en la no reproductora; los individuos suelen recorrer entre 100 y 1000 km de norte a sur; al menos una subpoblación que se separa de la ruta migratoria es considerada sedentaria. </w:t>
            </w:r>
            <w:r w:rsidRPr="009275D2">
              <w:rPr>
                <w:rFonts w:cs="Arial"/>
                <w:color w:val="000000"/>
                <w:sz w:val="20"/>
                <w:szCs w:val="20"/>
                <w:lang w:val="es-ES"/>
              </w:rPr>
              <w:t>Cumple con los criterios de movimiento de la CMS.</w:t>
            </w:r>
            <w:r w:rsidR="009275D2" w:rsidRPr="009275D2">
              <w:rPr>
                <w:rFonts w:cs="Arial"/>
                <w:color w:val="000000"/>
                <w:sz w:val="20"/>
                <w:szCs w:val="20"/>
                <w:lang w:val="es-ES"/>
              </w:rPr>
              <w:t xml:space="preserve"> </w:t>
            </w:r>
            <w:r w:rsidR="009275D2" w:rsidRPr="009275D2">
              <w:rPr>
                <w:rFonts w:cs="Arial"/>
                <w:color w:val="000000"/>
                <w:sz w:val="20"/>
                <w:szCs w:val="20"/>
                <w:u w:val="single"/>
                <w:lang w:val="es-ES"/>
              </w:rPr>
              <w:t>T</w:t>
            </w:r>
            <w:r w:rsidR="009275D2">
              <w:rPr>
                <w:rFonts w:cs="Arial"/>
                <w:color w:val="000000"/>
                <w:sz w:val="20"/>
                <w:szCs w:val="20"/>
                <w:u w:val="single"/>
                <w:lang w:val="es-ES"/>
              </w:rPr>
              <w:t xml:space="preserve">ambién incluida en el </w:t>
            </w:r>
            <w:proofErr w:type="spellStart"/>
            <w:r w:rsidR="009275D2">
              <w:rPr>
                <w:rFonts w:cs="Arial"/>
                <w:color w:val="000000"/>
                <w:sz w:val="20"/>
                <w:szCs w:val="20"/>
                <w:u w:val="single"/>
                <w:lang w:val="es-ES"/>
              </w:rPr>
              <w:t>MdE</w:t>
            </w:r>
            <w:proofErr w:type="spellEnd"/>
            <w:r w:rsidR="009275D2">
              <w:rPr>
                <w:rFonts w:cs="Arial"/>
                <w:color w:val="000000"/>
                <w:sz w:val="20"/>
                <w:szCs w:val="20"/>
                <w:u w:val="single"/>
                <w:lang w:val="es-ES"/>
              </w:rPr>
              <w:t xml:space="preserve"> rapaces, </w:t>
            </w:r>
            <w:proofErr w:type="spellStart"/>
            <w:proofErr w:type="gramStart"/>
            <w:r w:rsidR="009275D2">
              <w:rPr>
                <w:rFonts w:cs="Arial"/>
                <w:color w:val="000000"/>
                <w:sz w:val="20"/>
                <w:szCs w:val="20"/>
                <w:u w:val="single"/>
                <w:lang w:val="es-ES"/>
              </w:rPr>
              <w:t>Ap.II</w:t>
            </w:r>
            <w:proofErr w:type="spellEnd"/>
            <w:proofErr w:type="gramEnd"/>
            <w:r w:rsidR="009275D2">
              <w:rPr>
                <w:rFonts w:cs="Arial"/>
                <w:color w:val="000000"/>
                <w:sz w:val="20"/>
                <w:szCs w:val="20"/>
                <w:u w:val="single"/>
                <w:lang w:val="es-ES"/>
              </w:rPr>
              <w:t xml:space="preserve"> de CITES.</w:t>
            </w:r>
          </w:p>
        </w:tc>
        <w:tc>
          <w:tcPr>
            <w:tcW w:w="1124" w:type="dxa"/>
            <w:vAlign w:val="center"/>
            <w:hideMark/>
          </w:tcPr>
          <w:p w14:paraId="4F649F97" w14:textId="77777777" w:rsidR="003663C7" w:rsidRPr="009E5894" w:rsidRDefault="003663C7" w:rsidP="003663C7">
            <w:pPr>
              <w:suppressAutoHyphens/>
              <w:autoSpaceDE w:val="0"/>
              <w:autoSpaceDN w:val="0"/>
              <w:adjustRightInd w:val="0"/>
              <w:spacing w:before="40" w:after="40" w:line="240" w:lineRule="auto"/>
              <w:ind w:right="101"/>
              <w:jc w:val="center"/>
              <w:rPr>
                <w:rFonts w:eastAsia="Calibri" w:cs="Arial"/>
                <w:sz w:val="20"/>
                <w:szCs w:val="20"/>
                <w:lang w:val="es-ES"/>
              </w:rPr>
            </w:pPr>
            <w:r w:rsidRPr="009E5894">
              <w:rPr>
                <w:rFonts w:eastAsia="Calibri" w:cs="Arial"/>
                <w:color w:val="000000"/>
                <w:sz w:val="20"/>
                <w:szCs w:val="20"/>
                <w:lang w:val="es-ES"/>
              </w:rPr>
              <w:t>2.4</w:t>
            </w:r>
          </w:p>
        </w:tc>
      </w:tr>
      <w:tr w:rsidR="00FA091A" w:rsidRPr="002827DA" w14:paraId="5BAC4DB0" w14:textId="77777777" w:rsidTr="009F7E6E">
        <w:trPr>
          <w:gridAfter w:val="1"/>
          <w:wAfter w:w="142" w:type="dxa"/>
          <w:cantSplit/>
        </w:trPr>
        <w:tc>
          <w:tcPr>
            <w:tcW w:w="1860" w:type="dxa"/>
            <w:hideMark/>
          </w:tcPr>
          <w:p w14:paraId="79967DD6" w14:textId="226D8D63" w:rsidR="00FA091A" w:rsidRPr="002827DA" w:rsidRDefault="00FA091A" w:rsidP="00FA091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1D666EA9" w14:textId="26775BE3" w:rsidR="00FA091A" w:rsidRPr="002827DA" w:rsidRDefault="00FA091A" w:rsidP="00FA091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Culebrera</w:t>
            </w:r>
            <w:proofErr w:type="spellEnd"/>
            <w:r w:rsidRPr="002827DA">
              <w:rPr>
                <w:rFonts w:cs="Arial"/>
                <w:color w:val="000000"/>
                <w:sz w:val="20"/>
                <w:szCs w:val="20"/>
              </w:rPr>
              <w:t xml:space="preserve"> </w:t>
            </w:r>
            <w:proofErr w:type="spellStart"/>
            <w:r w:rsidRPr="002827DA">
              <w:rPr>
                <w:rFonts w:cs="Arial"/>
                <w:color w:val="000000"/>
                <w:sz w:val="20"/>
                <w:szCs w:val="20"/>
              </w:rPr>
              <w:t>sudanesa</w:t>
            </w:r>
            <w:proofErr w:type="spellEnd"/>
          </w:p>
        </w:tc>
        <w:tc>
          <w:tcPr>
            <w:tcW w:w="1985" w:type="dxa"/>
            <w:hideMark/>
          </w:tcPr>
          <w:p w14:paraId="7DAFFCDE" w14:textId="26B67DFC" w:rsidR="00FA091A" w:rsidRPr="002827DA" w:rsidRDefault="00FA091A" w:rsidP="00FA091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Circaetus</w:t>
            </w:r>
            <w:proofErr w:type="spellEnd"/>
            <w:r w:rsidRPr="002827DA">
              <w:rPr>
                <w:rFonts w:cs="Arial"/>
                <w:i/>
                <w:color w:val="000000"/>
                <w:sz w:val="20"/>
                <w:szCs w:val="20"/>
              </w:rPr>
              <w:t xml:space="preserve"> </w:t>
            </w:r>
            <w:proofErr w:type="spellStart"/>
            <w:r w:rsidRPr="002827DA">
              <w:rPr>
                <w:rFonts w:cs="Arial"/>
                <w:i/>
                <w:color w:val="000000"/>
                <w:sz w:val="20"/>
                <w:szCs w:val="20"/>
              </w:rPr>
              <w:t>beaudouini</w:t>
            </w:r>
            <w:proofErr w:type="spellEnd"/>
          </w:p>
        </w:tc>
        <w:tc>
          <w:tcPr>
            <w:tcW w:w="1400" w:type="dxa"/>
            <w:hideMark/>
          </w:tcPr>
          <w:p w14:paraId="6384C8AF" w14:textId="5F419975" w:rsidR="00FA091A" w:rsidRPr="002827DA" w:rsidRDefault="00FA091A" w:rsidP="00FA091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813BB1C" w14:textId="327B5C67" w:rsidR="00FA091A" w:rsidRPr="009275D2" w:rsidRDefault="00FA091A" w:rsidP="00FA091A">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100-1000 km de norte a sur. </w:t>
            </w:r>
            <w:r w:rsidRPr="009275D2">
              <w:rPr>
                <w:rFonts w:cs="Arial"/>
                <w:color w:val="000000"/>
                <w:sz w:val="20"/>
                <w:szCs w:val="20"/>
                <w:lang w:val="es-ES"/>
              </w:rPr>
              <w:t>Cumple con los criterios de movimiento de la CMS.</w:t>
            </w:r>
            <w:r w:rsidR="009275D2" w:rsidRPr="009275D2">
              <w:rPr>
                <w:rFonts w:cs="Arial"/>
                <w:color w:val="000000"/>
                <w:sz w:val="20"/>
                <w:szCs w:val="20"/>
                <w:lang w:val="es-ES"/>
              </w:rPr>
              <w:t xml:space="preserve"> </w:t>
            </w:r>
            <w:r w:rsidR="009275D2" w:rsidRPr="009275D2">
              <w:rPr>
                <w:rFonts w:cs="Arial"/>
                <w:color w:val="000000"/>
                <w:sz w:val="20"/>
                <w:szCs w:val="20"/>
                <w:u w:val="single"/>
                <w:lang w:val="es-ES"/>
              </w:rPr>
              <w:t>T</w:t>
            </w:r>
            <w:r w:rsidR="009275D2">
              <w:rPr>
                <w:rFonts w:cs="Arial"/>
                <w:color w:val="000000"/>
                <w:sz w:val="20"/>
                <w:szCs w:val="20"/>
                <w:u w:val="single"/>
                <w:lang w:val="es-ES"/>
              </w:rPr>
              <w:t xml:space="preserve">ambién incluida en el </w:t>
            </w:r>
            <w:proofErr w:type="spellStart"/>
            <w:r w:rsidR="009275D2">
              <w:rPr>
                <w:rFonts w:cs="Arial"/>
                <w:color w:val="000000"/>
                <w:sz w:val="20"/>
                <w:szCs w:val="20"/>
                <w:u w:val="single"/>
                <w:lang w:val="es-ES"/>
              </w:rPr>
              <w:t>MdE</w:t>
            </w:r>
            <w:proofErr w:type="spellEnd"/>
            <w:r w:rsidR="009275D2">
              <w:rPr>
                <w:rFonts w:cs="Arial"/>
                <w:color w:val="000000"/>
                <w:sz w:val="20"/>
                <w:szCs w:val="20"/>
                <w:u w:val="single"/>
                <w:lang w:val="es-ES"/>
              </w:rPr>
              <w:t xml:space="preserve"> rapaces, </w:t>
            </w:r>
            <w:proofErr w:type="spellStart"/>
            <w:proofErr w:type="gramStart"/>
            <w:r w:rsidR="009275D2">
              <w:rPr>
                <w:rFonts w:cs="Arial"/>
                <w:color w:val="000000"/>
                <w:sz w:val="20"/>
                <w:szCs w:val="20"/>
                <w:u w:val="single"/>
                <w:lang w:val="es-ES"/>
              </w:rPr>
              <w:t>Ap.II</w:t>
            </w:r>
            <w:proofErr w:type="spellEnd"/>
            <w:proofErr w:type="gramEnd"/>
            <w:r w:rsidR="009275D2">
              <w:rPr>
                <w:rFonts w:cs="Arial"/>
                <w:color w:val="000000"/>
                <w:sz w:val="20"/>
                <w:szCs w:val="20"/>
                <w:u w:val="single"/>
                <w:lang w:val="es-ES"/>
              </w:rPr>
              <w:t xml:space="preserve"> de CITES.</w:t>
            </w:r>
          </w:p>
        </w:tc>
        <w:tc>
          <w:tcPr>
            <w:tcW w:w="1124" w:type="dxa"/>
            <w:vAlign w:val="center"/>
            <w:hideMark/>
          </w:tcPr>
          <w:p w14:paraId="27FE23B3" w14:textId="77777777" w:rsidR="00FA091A" w:rsidRPr="009E5894" w:rsidRDefault="00FA091A" w:rsidP="00FA091A">
            <w:pPr>
              <w:suppressAutoHyphens/>
              <w:autoSpaceDE w:val="0"/>
              <w:autoSpaceDN w:val="0"/>
              <w:adjustRightInd w:val="0"/>
              <w:spacing w:before="40" w:after="40" w:line="240" w:lineRule="auto"/>
              <w:ind w:right="101"/>
              <w:jc w:val="center"/>
              <w:rPr>
                <w:rFonts w:eastAsia="Calibri" w:cs="Arial"/>
                <w:sz w:val="20"/>
                <w:szCs w:val="20"/>
                <w:lang w:val="es-ES"/>
              </w:rPr>
            </w:pPr>
            <w:r w:rsidRPr="009E5894">
              <w:rPr>
                <w:rFonts w:eastAsia="Calibri" w:cs="Arial"/>
                <w:color w:val="000000"/>
                <w:sz w:val="20"/>
                <w:szCs w:val="20"/>
                <w:lang w:val="es-ES"/>
              </w:rPr>
              <w:t>2.4</w:t>
            </w:r>
          </w:p>
        </w:tc>
      </w:tr>
      <w:tr w:rsidR="00003756" w:rsidRPr="002827DA" w14:paraId="4EB316F3" w14:textId="77777777" w:rsidTr="00972A5A">
        <w:trPr>
          <w:gridAfter w:val="1"/>
          <w:wAfter w:w="142" w:type="dxa"/>
          <w:cantSplit/>
        </w:trPr>
        <w:tc>
          <w:tcPr>
            <w:tcW w:w="1860" w:type="dxa"/>
            <w:hideMark/>
          </w:tcPr>
          <w:p w14:paraId="7C2D3399" w14:textId="69B6FAAA" w:rsidR="00003756" w:rsidRPr="002827DA" w:rsidRDefault="00003756" w:rsidP="0000375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6D216C8A" w14:textId="4B5DEE0A" w:rsidR="00003756" w:rsidRPr="002827DA" w:rsidRDefault="00003756" w:rsidP="0000375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Águila </w:t>
            </w:r>
            <w:proofErr w:type="spellStart"/>
            <w:r w:rsidRPr="002827DA">
              <w:rPr>
                <w:rFonts w:cs="Arial"/>
                <w:color w:val="000000"/>
                <w:sz w:val="20"/>
                <w:szCs w:val="20"/>
              </w:rPr>
              <w:t>rapaz</w:t>
            </w:r>
            <w:proofErr w:type="spellEnd"/>
          </w:p>
        </w:tc>
        <w:tc>
          <w:tcPr>
            <w:tcW w:w="1985" w:type="dxa"/>
            <w:hideMark/>
          </w:tcPr>
          <w:p w14:paraId="364DE2FE" w14:textId="27EFE768" w:rsidR="00003756" w:rsidRPr="002827DA" w:rsidRDefault="00003756" w:rsidP="0000375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Aquila </w:t>
            </w:r>
            <w:proofErr w:type="spellStart"/>
            <w:r w:rsidRPr="002827DA">
              <w:rPr>
                <w:rFonts w:cs="Arial"/>
                <w:i/>
                <w:color w:val="000000"/>
                <w:sz w:val="20"/>
                <w:szCs w:val="20"/>
              </w:rPr>
              <w:t>rapax</w:t>
            </w:r>
            <w:proofErr w:type="spellEnd"/>
          </w:p>
        </w:tc>
        <w:tc>
          <w:tcPr>
            <w:tcW w:w="1400" w:type="dxa"/>
            <w:hideMark/>
          </w:tcPr>
          <w:p w14:paraId="650A03A9" w14:textId="7CBDEFBE" w:rsidR="00003756" w:rsidRPr="002827DA" w:rsidRDefault="00003756" w:rsidP="0000375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4C3B5EFC" w14:textId="1DEE1BBE" w:rsidR="00003756" w:rsidRPr="00594E63" w:rsidRDefault="00003756" w:rsidP="00003756">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al menos una subpoblación que se separa de la ruta migratoria es considerada sedentaria. </w:t>
            </w:r>
            <w:r w:rsidRPr="00594E63">
              <w:rPr>
                <w:rFonts w:cs="Arial"/>
                <w:color w:val="000000"/>
                <w:sz w:val="20"/>
                <w:szCs w:val="20"/>
                <w:lang w:val="es-ES"/>
              </w:rPr>
              <w:t>Cumple con los criterios de movimiento de la CMS.</w:t>
            </w:r>
            <w:r w:rsidR="00594E63" w:rsidRPr="00594E63">
              <w:rPr>
                <w:rFonts w:cs="Arial"/>
                <w:color w:val="000000"/>
                <w:sz w:val="20"/>
                <w:szCs w:val="20"/>
                <w:lang w:val="es-ES"/>
              </w:rPr>
              <w:t xml:space="preserve"> </w:t>
            </w:r>
            <w:r w:rsidR="00594E63" w:rsidRPr="009275D2">
              <w:rPr>
                <w:rFonts w:cs="Arial"/>
                <w:color w:val="000000"/>
                <w:sz w:val="20"/>
                <w:szCs w:val="20"/>
                <w:u w:val="single"/>
                <w:lang w:val="es-ES"/>
              </w:rPr>
              <w:t>T</w:t>
            </w:r>
            <w:r w:rsidR="00594E63">
              <w:rPr>
                <w:rFonts w:cs="Arial"/>
                <w:color w:val="000000"/>
                <w:sz w:val="20"/>
                <w:szCs w:val="20"/>
                <w:u w:val="single"/>
                <w:lang w:val="es-ES"/>
              </w:rPr>
              <w:t xml:space="preserve">ambién incluida en el </w:t>
            </w:r>
            <w:proofErr w:type="spellStart"/>
            <w:r w:rsidR="00594E63">
              <w:rPr>
                <w:rFonts w:cs="Arial"/>
                <w:color w:val="000000"/>
                <w:sz w:val="20"/>
                <w:szCs w:val="20"/>
                <w:u w:val="single"/>
                <w:lang w:val="es-ES"/>
              </w:rPr>
              <w:t>MdE</w:t>
            </w:r>
            <w:proofErr w:type="spellEnd"/>
            <w:r w:rsidR="00594E63">
              <w:rPr>
                <w:rFonts w:cs="Arial"/>
                <w:color w:val="000000"/>
                <w:sz w:val="20"/>
                <w:szCs w:val="20"/>
                <w:u w:val="single"/>
                <w:lang w:val="es-ES"/>
              </w:rPr>
              <w:t xml:space="preserve"> rapaces, </w:t>
            </w:r>
            <w:proofErr w:type="spellStart"/>
            <w:proofErr w:type="gramStart"/>
            <w:r w:rsidR="00594E63">
              <w:rPr>
                <w:rFonts w:cs="Arial"/>
                <w:color w:val="000000"/>
                <w:sz w:val="20"/>
                <w:szCs w:val="20"/>
                <w:u w:val="single"/>
                <w:lang w:val="es-ES"/>
              </w:rPr>
              <w:t>Ap.II</w:t>
            </w:r>
            <w:proofErr w:type="spellEnd"/>
            <w:proofErr w:type="gramEnd"/>
            <w:r w:rsidR="00594E63">
              <w:rPr>
                <w:rFonts w:cs="Arial"/>
                <w:color w:val="000000"/>
                <w:sz w:val="20"/>
                <w:szCs w:val="20"/>
                <w:u w:val="single"/>
                <w:lang w:val="es-ES"/>
              </w:rPr>
              <w:t xml:space="preserve"> de CITES.</w:t>
            </w:r>
          </w:p>
        </w:tc>
        <w:tc>
          <w:tcPr>
            <w:tcW w:w="1124" w:type="dxa"/>
            <w:vAlign w:val="center"/>
            <w:hideMark/>
          </w:tcPr>
          <w:p w14:paraId="1CB7B54D" w14:textId="77777777" w:rsidR="00003756" w:rsidRPr="009E5894" w:rsidRDefault="00003756" w:rsidP="00003756">
            <w:pPr>
              <w:suppressAutoHyphens/>
              <w:autoSpaceDE w:val="0"/>
              <w:autoSpaceDN w:val="0"/>
              <w:adjustRightInd w:val="0"/>
              <w:spacing w:before="40" w:after="40" w:line="240" w:lineRule="auto"/>
              <w:ind w:right="101"/>
              <w:jc w:val="center"/>
              <w:rPr>
                <w:rFonts w:eastAsia="Calibri" w:cs="Arial"/>
                <w:sz w:val="20"/>
                <w:szCs w:val="20"/>
                <w:lang w:val="es-ES"/>
              </w:rPr>
            </w:pPr>
            <w:r w:rsidRPr="009E5894">
              <w:rPr>
                <w:rFonts w:eastAsia="Calibri" w:cs="Arial"/>
                <w:color w:val="000000"/>
                <w:sz w:val="20"/>
                <w:szCs w:val="20"/>
                <w:lang w:val="es-ES"/>
              </w:rPr>
              <w:t>2.4</w:t>
            </w:r>
          </w:p>
        </w:tc>
      </w:tr>
      <w:tr w:rsidR="00584BD3" w:rsidRPr="002827DA" w14:paraId="10AA6BB3" w14:textId="77777777" w:rsidTr="005C0190">
        <w:trPr>
          <w:gridAfter w:val="1"/>
          <w:wAfter w:w="142" w:type="dxa"/>
        </w:trPr>
        <w:tc>
          <w:tcPr>
            <w:tcW w:w="1860" w:type="dxa"/>
            <w:hideMark/>
          </w:tcPr>
          <w:p w14:paraId="47844929" w14:textId="59B2C830" w:rsidR="00584BD3" w:rsidRPr="002827DA" w:rsidRDefault="00584BD3" w:rsidP="00584BD3">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Falconidae</w:t>
            </w:r>
          </w:p>
        </w:tc>
        <w:tc>
          <w:tcPr>
            <w:tcW w:w="1946" w:type="dxa"/>
            <w:hideMark/>
          </w:tcPr>
          <w:p w14:paraId="38F77E6A" w14:textId="0E7FC723" w:rsidR="00584BD3" w:rsidRPr="002827DA" w:rsidRDefault="00584BD3" w:rsidP="00584BD3">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Halcón</w:t>
            </w:r>
            <w:proofErr w:type="spellEnd"/>
            <w:r w:rsidRPr="002827DA">
              <w:rPr>
                <w:rFonts w:cs="Arial"/>
                <w:color w:val="000000"/>
                <w:sz w:val="20"/>
                <w:szCs w:val="20"/>
              </w:rPr>
              <w:t xml:space="preserve"> </w:t>
            </w:r>
            <w:proofErr w:type="spellStart"/>
            <w:r w:rsidRPr="002827DA">
              <w:rPr>
                <w:rFonts w:cs="Arial"/>
                <w:color w:val="000000"/>
                <w:sz w:val="20"/>
                <w:szCs w:val="20"/>
              </w:rPr>
              <w:t>pizarroso</w:t>
            </w:r>
            <w:proofErr w:type="spellEnd"/>
          </w:p>
        </w:tc>
        <w:tc>
          <w:tcPr>
            <w:tcW w:w="1985" w:type="dxa"/>
            <w:hideMark/>
          </w:tcPr>
          <w:p w14:paraId="09B97E28" w14:textId="4F556959" w:rsidR="00584BD3" w:rsidRPr="002827DA" w:rsidRDefault="00584BD3" w:rsidP="00584BD3">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Falco concolor</w:t>
            </w:r>
          </w:p>
        </w:tc>
        <w:tc>
          <w:tcPr>
            <w:tcW w:w="1400" w:type="dxa"/>
            <w:hideMark/>
          </w:tcPr>
          <w:p w14:paraId="2C29693F" w14:textId="054E560A" w:rsidR="00584BD3" w:rsidRPr="002827DA" w:rsidRDefault="00584BD3" w:rsidP="00584BD3">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4BB76FE0" w14:textId="3754B39E" w:rsidR="00584BD3" w:rsidRPr="002827DA" w:rsidRDefault="00584BD3" w:rsidP="00584BD3">
            <w:pPr>
              <w:suppressAutoHyphens/>
              <w:autoSpaceDE w:val="0"/>
              <w:autoSpaceDN w:val="0"/>
              <w:adjustRightInd w:val="0"/>
              <w:spacing w:before="40" w:after="40" w:line="240" w:lineRule="auto"/>
              <w:ind w:right="101"/>
              <w:jc w:val="both"/>
              <w:rPr>
                <w:rFonts w:eastAsia="Calibri" w:cs="Arial"/>
                <w:color w:val="000000"/>
                <w:sz w:val="20"/>
                <w:szCs w:val="20"/>
                <w:highlight w:val="yellow"/>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74BC3FB" w14:textId="77777777" w:rsidR="00584BD3" w:rsidRPr="009E5894" w:rsidRDefault="00584BD3" w:rsidP="00584BD3">
            <w:pPr>
              <w:suppressAutoHyphens/>
              <w:autoSpaceDE w:val="0"/>
              <w:autoSpaceDN w:val="0"/>
              <w:adjustRightInd w:val="0"/>
              <w:spacing w:before="40" w:after="40" w:line="240" w:lineRule="auto"/>
              <w:ind w:right="101"/>
              <w:jc w:val="center"/>
              <w:rPr>
                <w:rFonts w:eastAsia="Calibri" w:cs="Arial"/>
                <w:sz w:val="20"/>
                <w:szCs w:val="20"/>
                <w:lang w:val="es-ES"/>
              </w:rPr>
            </w:pPr>
            <w:r w:rsidRPr="009E5894">
              <w:rPr>
                <w:rFonts w:eastAsia="Calibri" w:cs="Arial"/>
                <w:color w:val="000000"/>
                <w:sz w:val="20"/>
                <w:szCs w:val="20"/>
                <w:lang w:val="es-ES"/>
              </w:rPr>
              <w:t>2.4</w:t>
            </w:r>
          </w:p>
        </w:tc>
      </w:tr>
      <w:tr w:rsidR="001F07DF" w:rsidRPr="002827DA" w14:paraId="61DCC2D0" w14:textId="77777777" w:rsidTr="005F1596">
        <w:trPr>
          <w:gridAfter w:val="1"/>
          <w:wAfter w:w="142" w:type="dxa"/>
          <w:cantSplit/>
        </w:trPr>
        <w:tc>
          <w:tcPr>
            <w:tcW w:w="1860" w:type="dxa"/>
            <w:hideMark/>
          </w:tcPr>
          <w:p w14:paraId="74F25AA3" w14:textId="1537624E" w:rsidR="001F07DF" w:rsidRPr="002827DA" w:rsidRDefault="001F07DF" w:rsidP="001F07DF">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Locustellidae</w:t>
            </w:r>
            <w:proofErr w:type="spellEnd"/>
          </w:p>
        </w:tc>
        <w:tc>
          <w:tcPr>
            <w:tcW w:w="1946" w:type="dxa"/>
            <w:hideMark/>
          </w:tcPr>
          <w:p w14:paraId="108C0A4A" w14:textId="3D9B0EB3" w:rsidR="001F07DF" w:rsidRPr="002827DA" w:rsidRDefault="001F07DF" w:rsidP="001F07DF">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Yerbera</w:t>
            </w:r>
            <w:proofErr w:type="spellEnd"/>
            <w:r w:rsidRPr="002827DA">
              <w:rPr>
                <w:rFonts w:cs="Arial"/>
                <w:color w:val="000000"/>
                <w:sz w:val="20"/>
                <w:szCs w:val="20"/>
              </w:rPr>
              <w:t xml:space="preserve"> </w:t>
            </w:r>
            <w:proofErr w:type="spellStart"/>
            <w:r w:rsidRPr="002827DA">
              <w:rPr>
                <w:rFonts w:cs="Arial"/>
                <w:color w:val="000000"/>
                <w:sz w:val="20"/>
                <w:szCs w:val="20"/>
              </w:rPr>
              <w:t>estriada</w:t>
            </w:r>
            <w:proofErr w:type="spellEnd"/>
          </w:p>
        </w:tc>
        <w:tc>
          <w:tcPr>
            <w:tcW w:w="1985" w:type="dxa"/>
            <w:hideMark/>
          </w:tcPr>
          <w:p w14:paraId="67738216" w14:textId="22F7B591" w:rsidR="001F07DF" w:rsidRPr="002827DA" w:rsidRDefault="001F07DF" w:rsidP="001F07DF">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Schoenicola</w:t>
            </w:r>
            <w:proofErr w:type="spellEnd"/>
            <w:r w:rsidRPr="002827DA">
              <w:rPr>
                <w:rFonts w:cs="Arial"/>
                <w:i/>
                <w:color w:val="000000"/>
                <w:sz w:val="20"/>
                <w:szCs w:val="20"/>
              </w:rPr>
              <w:t xml:space="preserve"> striatus</w:t>
            </w:r>
          </w:p>
        </w:tc>
        <w:tc>
          <w:tcPr>
            <w:tcW w:w="1400" w:type="dxa"/>
            <w:hideMark/>
          </w:tcPr>
          <w:p w14:paraId="55527197" w14:textId="78594B0A" w:rsidR="001F07DF" w:rsidRPr="002827DA" w:rsidRDefault="001F07DF" w:rsidP="001F07DF">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56DC8166" w14:textId="729F9DCD" w:rsidR="001F07DF" w:rsidRPr="002827DA" w:rsidRDefault="001F07DF" w:rsidP="001F07DF">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y es marcadamente nómada tanto en la época reproductora como en la no reproductora; los individuos suelen recorrer entre 100 y 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645D1433" w14:textId="77777777" w:rsidR="001F07DF" w:rsidRPr="009E5894" w:rsidRDefault="001F07DF" w:rsidP="001F07DF">
            <w:pPr>
              <w:suppressAutoHyphens/>
              <w:autoSpaceDE w:val="0"/>
              <w:autoSpaceDN w:val="0"/>
              <w:adjustRightInd w:val="0"/>
              <w:spacing w:before="40" w:after="40" w:line="240" w:lineRule="auto"/>
              <w:ind w:right="101"/>
              <w:jc w:val="center"/>
              <w:rPr>
                <w:rFonts w:eastAsia="Calibri" w:cs="Arial"/>
                <w:sz w:val="20"/>
                <w:szCs w:val="20"/>
                <w:lang w:val="es-ES"/>
              </w:rPr>
            </w:pPr>
            <w:r w:rsidRPr="009E5894">
              <w:rPr>
                <w:rFonts w:eastAsia="Calibri" w:cs="Arial"/>
                <w:color w:val="000000"/>
                <w:sz w:val="20"/>
                <w:szCs w:val="20"/>
                <w:lang w:val="es-ES"/>
              </w:rPr>
              <w:t>2.4</w:t>
            </w:r>
          </w:p>
        </w:tc>
      </w:tr>
      <w:tr w:rsidR="000561D6" w:rsidRPr="002827DA" w14:paraId="07060607" w14:textId="77777777" w:rsidTr="00C01713">
        <w:trPr>
          <w:gridAfter w:val="1"/>
          <w:wAfter w:w="142" w:type="dxa"/>
          <w:cantSplit/>
        </w:trPr>
        <w:tc>
          <w:tcPr>
            <w:tcW w:w="1860" w:type="dxa"/>
            <w:hideMark/>
          </w:tcPr>
          <w:p w14:paraId="6D2AA10B" w14:textId="28E8C6BC" w:rsidR="000561D6" w:rsidRPr="002827DA" w:rsidRDefault="000561D6" w:rsidP="000561D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Sylviidae</w:t>
            </w:r>
          </w:p>
        </w:tc>
        <w:tc>
          <w:tcPr>
            <w:tcW w:w="1946" w:type="dxa"/>
            <w:hideMark/>
          </w:tcPr>
          <w:p w14:paraId="17710A06" w14:textId="40A10D7A" w:rsidR="000561D6" w:rsidRPr="002827DA" w:rsidRDefault="000561D6" w:rsidP="000561D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Lioptila</w:t>
            </w:r>
            <w:proofErr w:type="spellEnd"/>
            <w:r w:rsidRPr="002827DA">
              <w:rPr>
                <w:rFonts w:cs="Arial"/>
                <w:color w:val="000000"/>
                <w:sz w:val="20"/>
                <w:szCs w:val="20"/>
              </w:rPr>
              <w:t xml:space="preserve"> capirotada</w:t>
            </w:r>
          </w:p>
        </w:tc>
        <w:tc>
          <w:tcPr>
            <w:tcW w:w="1985" w:type="dxa"/>
            <w:hideMark/>
          </w:tcPr>
          <w:p w14:paraId="669A58BA" w14:textId="6B7D90F2" w:rsidR="000561D6" w:rsidRPr="002827DA" w:rsidRDefault="000561D6" w:rsidP="000561D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Sylvia </w:t>
            </w:r>
            <w:proofErr w:type="spellStart"/>
            <w:r w:rsidRPr="002827DA">
              <w:rPr>
                <w:rFonts w:cs="Arial"/>
                <w:i/>
                <w:color w:val="000000"/>
                <w:sz w:val="20"/>
                <w:szCs w:val="20"/>
              </w:rPr>
              <w:t>nigricapillus</w:t>
            </w:r>
            <w:proofErr w:type="spellEnd"/>
          </w:p>
        </w:tc>
        <w:tc>
          <w:tcPr>
            <w:tcW w:w="1400" w:type="dxa"/>
            <w:hideMark/>
          </w:tcPr>
          <w:p w14:paraId="4A4ABB86" w14:textId="51C4B95F" w:rsidR="000561D6" w:rsidRPr="002827DA" w:rsidRDefault="000561D6" w:rsidP="000561D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3008E95C" w14:textId="7425007D" w:rsidR="000561D6" w:rsidRPr="002827DA" w:rsidRDefault="000561D6" w:rsidP="000561D6">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con contracción de su área de distribución tras la reproducción, ocupando de forma probada, en todas las estaciones, tanto lugares de reproducción como de no reproducción; los individuos suelen recorrer entre 100 y 1000 km, pero sin una dirección consistente;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60ED348E" w14:textId="77777777" w:rsidR="000561D6" w:rsidRPr="00594E63" w:rsidRDefault="000561D6" w:rsidP="000561D6">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28386E" w:rsidRPr="002827DA" w14:paraId="4D18A9BB" w14:textId="77777777" w:rsidTr="00CA31E1">
        <w:trPr>
          <w:gridAfter w:val="1"/>
          <w:wAfter w:w="142" w:type="dxa"/>
          <w:cantSplit/>
        </w:trPr>
        <w:tc>
          <w:tcPr>
            <w:tcW w:w="1860" w:type="dxa"/>
            <w:hideMark/>
          </w:tcPr>
          <w:p w14:paraId="0D21F73D" w14:textId="6D7022CB" w:rsidR="0028386E" w:rsidRPr="002827DA" w:rsidRDefault="0028386E" w:rsidP="0028386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Turdidae</w:t>
            </w:r>
          </w:p>
        </w:tc>
        <w:tc>
          <w:tcPr>
            <w:tcW w:w="1946" w:type="dxa"/>
            <w:hideMark/>
          </w:tcPr>
          <w:p w14:paraId="6B169794" w14:textId="7D79E9FD" w:rsidR="0028386E" w:rsidRPr="002827DA" w:rsidRDefault="0028386E" w:rsidP="0028386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Zorzal de Bicknell</w:t>
            </w:r>
          </w:p>
        </w:tc>
        <w:tc>
          <w:tcPr>
            <w:tcW w:w="1985" w:type="dxa"/>
            <w:hideMark/>
          </w:tcPr>
          <w:p w14:paraId="5CC2005A" w14:textId="695F44E5" w:rsidR="0028386E" w:rsidRPr="002827DA" w:rsidRDefault="0028386E" w:rsidP="0028386E">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Catharus</w:t>
            </w:r>
            <w:proofErr w:type="spellEnd"/>
            <w:r w:rsidRPr="002827DA">
              <w:rPr>
                <w:rFonts w:cs="Arial"/>
                <w:i/>
                <w:color w:val="000000"/>
                <w:sz w:val="20"/>
                <w:szCs w:val="20"/>
              </w:rPr>
              <w:t xml:space="preserve"> </w:t>
            </w:r>
            <w:proofErr w:type="spellStart"/>
            <w:r w:rsidRPr="002827DA">
              <w:rPr>
                <w:rFonts w:cs="Arial"/>
                <w:i/>
                <w:color w:val="000000"/>
                <w:sz w:val="20"/>
                <w:szCs w:val="20"/>
              </w:rPr>
              <w:t>bicknelli</w:t>
            </w:r>
            <w:proofErr w:type="spellEnd"/>
          </w:p>
        </w:tc>
        <w:tc>
          <w:tcPr>
            <w:tcW w:w="1400" w:type="dxa"/>
            <w:hideMark/>
          </w:tcPr>
          <w:p w14:paraId="199452A4" w14:textId="49705D9F" w:rsidR="0028386E" w:rsidRPr="002827DA" w:rsidRDefault="0028386E" w:rsidP="0028386E">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6A331E2A" w14:textId="6865F65E" w:rsidR="0028386E" w:rsidRPr="002827DA" w:rsidRDefault="0028386E" w:rsidP="0028386E">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6192120" w14:textId="77777777" w:rsidR="0028386E" w:rsidRPr="00594E63" w:rsidRDefault="0028386E" w:rsidP="0028386E">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4C47D5" w:rsidRPr="002827DA" w14:paraId="0288BFB6" w14:textId="77777777" w:rsidTr="00F90DA5">
        <w:trPr>
          <w:gridAfter w:val="1"/>
          <w:wAfter w:w="142" w:type="dxa"/>
          <w:cantSplit/>
        </w:trPr>
        <w:tc>
          <w:tcPr>
            <w:tcW w:w="1860" w:type="dxa"/>
            <w:hideMark/>
          </w:tcPr>
          <w:p w14:paraId="4634545C" w14:textId="43F603F0" w:rsidR="004C47D5" w:rsidRPr="002827DA" w:rsidRDefault="004C47D5" w:rsidP="004C47D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Turdidae</w:t>
            </w:r>
          </w:p>
        </w:tc>
        <w:tc>
          <w:tcPr>
            <w:tcW w:w="1946" w:type="dxa"/>
            <w:hideMark/>
          </w:tcPr>
          <w:p w14:paraId="609516B3" w14:textId="72661AC6" w:rsidR="004C47D5" w:rsidRPr="002827DA" w:rsidRDefault="004C47D5" w:rsidP="004C47D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Zorzal de Fea</w:t>
            </w:r>
          </w:p>
        </w:tc>
        <w:tc>
          <w:tcPr>
            <w:tcW w:w="1985" w:type="dxa"/>
            <w:hideMark/>
          </w:tcPr>
          <w:p w14:paraId="5294C398" w14:textId="68DB6BA5" w:rsidR="004C47D5" w:rsidRPr="002827DA" w:rsidRDefault="004C47D5" w:rsidP="004C47D5">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Turdus </w:t>
            </w:r>
            <w:proofErr w:type="spellStart"/>
            <w:r w:rsidRPr="002827DA">
              <w:rPr>
                <w:rFonts w:cs="Arial"/>
                <w:i/>
                <w:color w:val="000000"/>
                <w:sz w:val="20"/>
                <w:szCs w:val="20"/>
              </w:rPr>
              <w:t>feae</w:t>
            </w:r>
            <w:proofErr w:type="spellEnd"/>
          </w:p>
        </w:tc>
        <w:tc>
          <w:tcPr>
            <w:tcW w:w="1400" w:type="dxa"/>
            <w:hideMark/>
          </w:tcPr>
          <w:p w14:paraId="30206DA5" w14:textId="36502D25" w:rsidR="004C47D5" w:rsidRPr="002827DA" w:rsidRDefault="004C47D5" w:rsidP="004C47D5">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671B1B18" w14:textId="11B7A6F3" w:rsidR="004C47D5" w:rsidRPr="002827DA" w:rsidRDefault="004C47D5" w:rsidP="004C47D5">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15EB64DA" w14:textId="77777777" w:rsidR="004C47D5" w:rsidRPr="00594E63" w:rsidRDefault="004C47D5" w:rsidP="004C47D5">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D91158" w:rsidRPr="002827DA" w14:paraId="17D3CF6C" w14:textId="77777777" w:rsidTr="008030BC">
        <w:trPr>
          <w:gridAfter w:val="1"/>
          <w:wAfter w:w="142" w:type="dxa"/>
        </w:trPr>
        <w:tc>
          <w:tcPr>
            <w:tcW w:w="1860" w:type="dxa"/>
            <w:hideMark/>
          </w:tcPr>
          <w:p w14:paraId="532F6BA7" w14:textId="4CCC4CF7" w:rsidR="00D91158" w:rsidRPr="002827DA" w:rsidRDefault="00D91158" w:rsidP="00D9115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5D41CAE6" w14:textId="3971B21D" w:rsidR="00D91158" w:rsidRPr="002827DA" w:rsidRDefault="00D91158" w:rsidP="00D9115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Papamoscas</w:t>
            </w:r>
            <w:proofErr w:type="spellEnd"/>
            <w:r w:rsidRPr="002827DA">
              <w:rPr>
                <w:rFonts w:cs="Arial"/>
                <w:color w:val="000000"/>
                <w:sz w:val="20"/>
                <w:szCs w:val="20"/>
              </w:rPr>
              <w:t xml:space="preserve"> de </w:t>
            </w:r>
            <w:proofErr w:type="spellStart"/>
            <w:r w:rsidRPr="002827DA">
              <w:rPr>
                <w:rFonts w:cs="Arial"/>
                <w:color w:val="000000"/>
                <w:sz w:val="20"/>
                <w:szCs w:val="20"/>
              </w:rPr>
              <w:t>Cachemira</w:t>
            </w:r>
            <w:proofErr w:type="spellEnd"/>
          </w:p>
        </w:tc>
        <w:tc>
          <w:tcPr>
            <w:tcW w:w="1985" w:type="dxa"/>
            <w:hideMark/>
          </w:tcPr>
          <w:p w14:paraId="4011B33F" w14:textId="56BCFD50" w:rsidR="00D91158" w:rsidRPr="002827DA" w:rsidRDefault="00D91158" w:rsidP="00D9115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Ficedula </w:t>
            </w:r>
            <w:proofErr w:type="spellStart"/>
            <w:r w:rsidRPr="002827DA">
              <w:rPr>
                <w:rFonts w:cs="Arial"/>
                <w:i/>
                <w:color w:val="000000"/>
                <w:sz w:val="20"/>
                <w:szCs w:val="20"/>
              </w:rPr>
              <w:t>subrubra</w:t>
            </w:r>
            <w:proofErr w:type="spellEnd"/>
          </w:p>
        </w:tc>
        <w:tc>
          <w:tcPr>
            <w:tcW w:w="1400" w:type="dxa"/>
            <w:hideMark/>
          </w:tcPr>
          <w:p w14:paraId="02163BA0" w14:textId="08E25E8C" w:rsidR="00D91158" w:rsidRPr="002827DA" w:rsidRDefault="00D91158" w:rsidP="00D9115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29FA2465" w14:textId="333D028B" w:rsidR="00D91158" w:rsidRPr="002827DA" w:rsidRDefault="00D91158" w:rsidP="00D9115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C53042B" w14:textId="77777777" w:rsidR="00D91158" w:rsidRPr="00594E63" w:rsidRDefault="00D91158" w:rsidP="00D91158">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FA0150" w:rsidRPr="002827DA" w14:paraId="3B6F2CB5" w14:textId="77777777" w:rsidTr="000F277B">
        <w:trPr>
          <w:gridAfter w:val="1"/>
          <w:wAfter w:w="142" w:type="dxa"/>
          <w:cantSplit/>
        </w:trPr>
        <w:tc>
          <w:tcPr>
            <w:tcW w:w="1860" w:type="dxa"/>
            <w:hideMark/>
          </w:tcPr>
          <w:p w14:paraId="33C927FE" w14:textId="2C650A74" w:rsidR="00FA0150" w:rsidRPr="002827DA" w:rsidRDefault="00FA0150" w:rsidP="00FA0150">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4710193C" w14:textId="591D1515" w:rsidR="00FA0150" w:rsidRPr="002827DA" w:rsidRDefault="00FA0150" w:rsidP="00FA0150">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Tarabilla</w:t>
            </w:r>
            <w:proofErr w:type="spellEnd"/>
            <w:r w:rsidRPr="002827DA">
              <w:rPr>
                <w:rFonts w:cs="Arial"/>
                <w:color w:val="000000"/>
                <w:sz w:val="20"/>
                <w:szCs w:val="20"/>
              </w:rPr>
              <w:t xml:space="preserve"> de </w:t>
            </w:r>
            <w:proofErr w:type="spellStart"/>
            <w:r w:rsidRPr="002827DA">
              <w:rPr>
                <w:rFonts w:cs="Arial"/>
                <w:color w:val="000000"/>
                <w:sz w:val="20"/>
                <w:szCs w:val="20"/>
              </w:rPr>
              <w:t>Stoliczka</w:t>
            </w:r>
            <w:proofErr w:type="spellEnd"/>
          </w:p>
        </w:tc>
        <w:tc>
          <w:tcPr>
            <w:tcW w:w="1985" w:type="dxa"/>
            <w:hideMark/>
          </w:tcPr>
          <w:p w14:paraId="4FA4E418" w14:textId="6CA5DBAD" w:rsidR="00FA0150" w:rsidRPr="002827DA" w:rsidRDefault="00FA0150" w:rsidP="00FA0150">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Saxicola </w:t>
            </w:r>
            <w:proofErr w:type="spellStart"/>
            <w:r w:rsidRPr="002827DA">
              <w:rPr>
                <w:rFonts w:cs="Arial"/>
                <w:i/>
                <w:color w:val="000000"/>
                <w:sz w:val="20"/>
                <w:szCs w:val="20"/>
              </w:rPr>
              <w:t>macrorhynchus</w:t>
            </w:r>
            <w:proofErr w:type="spellEnd"/>
          </w:p>
        </w:tc>
        <w:tc>
          <w:tcPr>
            <w:tcW w:w="1400" w:type="dxa"/>
            <w:hideMark/>
          </w:tcPr>
          <w:p w14:paraId="03CF49A2" w14:textId="61B6B998" w:rsidR="00FA0150" w:rsidRPr="002827DA" w:rsidRDefault="00FA0150" w:rsidP="00FA0150">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42488852" w14:textId="68D89943" w:rsidR="00FA0150" w:rsidRPr="002827DA" w:rsidRDefault="00FA0150" w:rsidP="00FA0150">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moderadamente nómada en la época reproductora y marcadamente nómada en época no reproductora; los individuos suelen recorrer entre 100 y 1000 km, aunque sin una dirección consistente.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3A27BAA" w14:textId="77777777" w:rsidR="00FA0150" w:rsidRPr="00594E63" w:rsidRDefault="00FA0150" w:rsidP="00FA0150">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7E0066" w:rsidRPr="002827DA" w14:paraId="10234A2D" w14:textId="77777777" w:rsidTr="003908FE">
        <w:trPr>
          <w:gridAfter w:val="1"/>
          <w:wAfter w:w="142" w:type="dxa"/>
          <w:cantSplit/>
        </w:trPr>
        <w:tc>
          <w:tcPr>
            <w:tcW w:w="1860" w:type="dxa"/>
            <w:hideMark/>
          </w:tcPr>
          <w:p w14:paraId="3312F0A6" w14:textId="7C62B90B" w:rsidR="007E0066" w:rsidRPr="002827DA" w:rsidRDefault="007E0066" w:rsidP="007E006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78A6E26C" w14:textId="30D231E0" w:rsidR="007E0066" w:rsidRPr="002827DA" w:rsidRDefault="007E0066" w:rsidP="007E006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Tarabilla</w:t>
            </w:r>
            <w:proofErr w:type="spellEnd"/>
            <w:r w:rsidRPr="002827DA">
              <w:rPr>
                <w:rFonts w:cs="Arial"/>
                <w:color w:val="000000"/>
                <w:sz w:val="20"/>
                <w:szCs w:val="20"/>
              </w:rPr>
              <w:t xml:space="preserve"> de Hodgson</w:t>
            </w:r>
          </w:p>
        </w:tc>
        <w:tc>
          <w:tcPr>
            <w:tcW w:w="1985" w:type="dxa"/>
            <w:hideMark/>
          </w:tcPr>
          <w:p w14:paraId="35494C6F" w14:textId="715FA3C5" w:rsidR="007E0066" w:rsidRPr="002827DA" w:rsidRDefault="007E0066" w:rsidP="007E006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Saxicola insignis</w:t>
            </w:r>
          </w:p>
        </w:tc>
        <w:tc>
          <w:tcPr>
            <w:tcW w:w="1400" w:type="dxa"/>
            <w:hideMark/>
          </w:tcPr>
          <w:p w14:paraId="58061A43" w14:textId="046FB2D6" w:rsidR="007E0066" w:rsidRPr="002827DA" w:rsidRDefault="007E0066" w:rsidP="007E006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D2A514E" w14:textId="600F84E0" w:rsidR="007E0066" w:rsidRPr="002827DA" w:rsidRDefault="007E0066" w:rsidP="007E0066">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B7E1CCA" w14:textId="77777777" w:rsidR="007E0066" w:rsidRPr="00594E63" w:rsidRDefault="007E0066" w:rsidP="007E0066">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BE4A98" w:rsidRPr="002827DA" w14:paraId="33B07B29" w14:textId="77777777" w:rsidTr="00C92FB6">
        <w:trPr>
          <w:gridAfter w:val="1"/>
          <w:wAfter w:w="142" w:type="dxa"/>
          <w:cantSplit/>
        </w:trPr>
        <w:tc>
          <w:tcPr>
            <w:tcW w:w="1860" w:type="dxa"/>
            <w:hideMark/>
          </w:tcPr>
          <w:p w14:paraId="34E15D31" w14:textId="319B2D88" w:rsidR="00BE4A98" w:rsidRPr="002827DA" w:rsidRDefault="00BE4A98" w:rsidP="00BE4A9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Motacillidae</w:t>
            </w:r>
          </w:p>
        </w:tc>
        <w:tc>
          <w:tcPr>
            <w:tcW w:w="1946" w:type="dxa"/>
            <w:hideMark/>
          </w:tcPr>
          <w:p w14:paraId="44C0E729" w14:textId="79FA3211" w:rsidR="00BE4A98" w:rsidRPr="002827DA" w:rsidRDefault="00BE4A98" w:rsidP="00BE4A9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Bisbita</w:t>
            </w:r>
            <w:proofErr w:type="spellEnd"/>
            <w:r w:rsidRPr="002827DA">
              <w:rPr>
                <w:rFonts w:cs="Arial"/>
                <w:color w:val="000000"/>
                <w:sz w:val="20"/>
                <w:szCs w:val="20"/>
              </w:rPr>
              <w:t xml:space="preserve"> </w:t>
            </w:r>
            <w:proofErr w:type="spellStart"/>
            <w:r w:rsidRPr="002827DA">
              <w:rPr>
                <w:rFonts w:cs="Arial"/>
                <w:color w:val="000000"/>
                <w:sz w:val="20"/>
                <w:szCs w:val="20"/>
              </w:rPr>
              <w:t>pechigualdo</w:t>
            </w:r>
            <w:proofErr w:type="spellEnd"/>
          </w:p>
        </w:tc>
        <w:tc>
          <w:tcPr>
            <w:tcW w:w="1985" w:type="dxa"/>
            <w:hideMark/>
          </w:tcPr>
          <w:p w14:paraId="3770D8E0" w14:textId="064C76CA" w:rsidR="00BE4A98" w:rsidRPr="002827DA" w:rsidRDefault="00BE4A98" w:rsidP="00BE4A9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Hemimacronyx</w:t>
            </w:r>
            <w:proofErr w:type="spellEnd"/>
            <w:r w:rsidRPr="002827DA">
              <w:rPr>
                <w:rFonts w:cs="Arial"/>
                <w:i/>
                <w:color w:val="000000"/>
                <w:sz w:val="20"/>
                <w:szCs w:val="20"/>
              </w:rPr>
              <w:t xml:space="preserve"> </w:t>
            </w:r>
            <w:proofErr w:type="spellStart"/>
            <w:r w:rsidRPr="002827DA">
              <w:rPr>
                <w:rFonts w:cs="Arial"/>
                <w:i/>
                <w:color w:val="000000"/>
                <w:sz w:val="20"/>
                <w:szCs w:val="20"/>
              </w:rPr>
              <w:t>chloris</w:t>
            </w:r>
            <w:proofErr w:type="spellEnd"/>
          </w:p>
        </w:tc>
        <w:tc>
          <w:tcPr>
            <w:tcW w:w="1400" w:type="dxa"/>
            <w:hideMark/>
          </w:tcPr>
          <w:p w14:paraId="7F3CE010" w14:textId="489E34A8" w:rsidR="00BE4A98" w:rsidRPr="002827DA" w:rsidRDefault="00BE4A98" w:rsidP="00BE4A9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5D6CCC15" w14:textId="388EA96B" w:rsidR="00BE4A98" w:rsidRPr="002827DA" w:rsidRDefault="00BE4A98" w:rsidP="00BE4A9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expansión sustancial del área de distribución tras la reproducción, ocupando de forma probada, en todas las estaciones, tanto lugares de reproducción como de no reproducción; los individuos suelen recorrer entre 100 y 1000 km de este a oeste;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31DE2EA7" w14:textId="77777777" w:rsidR="00BE4A98" w:rsidRPr="00594E63" w:rsidRDefault="00BE4A98" w:rsidP="00BE4A98">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2.4</w:t>
            </w:r>
          </w:p>
        </w:tc>
      </w:tr>
      <w:tr w:rsidR="005A2513" w:rsidRPr="002827DA" w14:paraId="23851724" w14:textId="77777777" w:rsidTr="002326EC">
        <w:trPr>
          <w:gridAfter w:val="1"/>
          <w:wAfter w:w="142" w:type="dxa"/>
        </w:trPr>
        <w:tc>
          <w:tcPr>
            <w:tcW w:w="1860" w:type="dxa"/>
            <w:hideMark/>
          </w:tcPr>
          <w:p w14:paraId="14719A1B" w14:textId="1DADBD3B" w:rsidR="005A2513" w:rsidRPr="002827DA" w:rsidRDefault="005A2513" w:rsidP="005A2513">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Phylloscopidae</w:t>
            </w:r>
            <w:proofErr w:type="spellEnd"/>
          </w:p>
        </w:tc>
        <w:tc>
          <w:tcPr>
            <w:tcW w:w="1946" w:type="dxa"/>
            <w:hideMark/>
          </w:tcPr>
          <w:p w14:paraId="6531B8DA" w14:textId="395D2439" w:rsidR="005A2513" w:rsidRPr="002827DA" w:rsidRDefault="005A2513" w:rsidP="005A2513">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Mosquitero</w:t>
            </w:r>
            <w:proofErr w:type="spellEnd"/>
            <w:r w:rsidRPr="002827DA">
              <w:rPr>
                <w:rFonts w:cs="Arial"/>
                <w:color w:val="000000"/>
                <w:sz w:val="20"/>
                <w:szCs w:val="20"/>
              </w:rPr>
              <w:t xml:space="preserve"> de Ijima</w:t>
            </w:r>
          </w:p>
        </w:tc>
        <w:tc>
          <w:tcPr>
            <w:tcW w:w="1985" w:type="dxa"/>
            <w:hideMark/>
          </w:tcPr>
          <w:p w14:paraId="3F8D6221" w14:textId="46F615BB" w:rsidR="005A2513" w:rsidRPr="002827DA" w:rsidRDefault="005A2513" w:rsidP="005A2513">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Phylloscopus</w:t>
            </w:r>
            <w:proofErr w:type="spellEnd"/>
            <w:r w:rsidRPr="002827DA">
              <w:rPr>
                <w:rFonts w:cs="Arial"/>
                <w:i/>
                <w:color w:val="000000"/>
                <w:sz w:val="20"/>
                <w:szCs w:val="20"/>
              </w:rPr>
              <w:t xml:space="preserve"> </w:t>
            </w:r>
            <w:proofErr w:type="spellStart"/>
            <w:r w:rsidRPr="002827DA">
              <w:rPr>
                <w:rFonts w:cs="Arial"/>
                <w:i/>
                <w:color w:val="000000"/>
                <w:sz w:val="20"/>
                <w:szCs w:val="20"/>
              </w:rPr>
              <w:t>ijimae</w:t>
            </w:r>
            <w:proofErr w:type="spellEnd"/>
          </w:p>
        </w:tc>
        <w:tc>
          <w:tcPr>
            <w:tcW w:w="1400" w:type="dxa"/>
            <w:hideMark/>
          </w:tcPr>
          <w:p w14:paraId="2DFA6B26" w14:textId="1B6A4B5E" w:rsidR="005A2513" w:rsidRPr="002827DA" w:rsidRDefault="005A2513" w:rsidP="005A2513">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AED5E81" w14:textId="67609C0E" w:rsidR="005A2513" w:rsidRPr="002827DA" w:rsidRDefault="005A2513" w:rsidP="005A2513">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F4F628F" w14:textId="77777777" w:rsidR="005A2513" w:rsidRPr="00594E63" w:rsidRDefault="005A2513" w:rsidP="005A2513">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2.3</w:t>
            </w:r>
          </w:p>
        </w:tc>
      </w:tr>
      <w:tr w:rsidR="006C3692" w:rsidRPr="002827DA" w14:paraId="467E0AA8" w14:textId="77777777" w:rsidTr="00537A1B">
        <w:trPr>
          <w:gridAfter w:val="1"/>
          <w:wAfter w:w="142" w:type="dxa"/>
          <w:cantSplit/>
        </w:trPr>
        <w:tc>
          <w:tcPr>
            <w:tcW w:w="1860" w:type="dxa"/>
            <w:hideMark/>
          </w:tcPr>
          <w:p w14:paraId="43D5780D" w14:textId="3CFB2F0E" w:rsidR="006C3692" w:rsidRPr="002827DA" w:rsidRDefault="006C3692" w:rsidP="006C369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Acrocephalidae</w:t>
            </w:r>
            <w:proofErr w:type="spellEnd"/>
          </w:p>
        </w:tc>
        <w:tc>
          <w:tcPr>
            <w:tcW w:w="1946" w:type="dxa"/>
            <w:hideMark/>
          </w:tcPr>
          <w:p w14:paraId="6F6B587F" w14:textId="0D27333F" w:rsidR="006C3692" w:rsidRPr="002827DA" w:rsidRDefault="006C3692" w:rsidP="006C369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Carricerín</w:t>
            </w:r>
            <w:proofErr w:type="spellEnd"/>
            <w:r w:rsidRPr="002827DA">
              <w:rPr>
                <w:rFonts w:cs="Arial"/>
                <w:color w:val="000000"/>
                <w:sz w:val="20"/>
                <w:szCs w:val="20"/>
              </w:rPr>
              <w:t xml:space="preserve"> </w:t>
            </w:r>
            <w:proofErr w:type="spellStart"/>
            <w:r w:rsidRPr="002827DA">
              <w:rPr>
                <w:rFonts w:cs="Arial"/>
                <w:color w:val="000000"/>
                <w:sz w:val="20"/>
                <w:szCs w:val="20"/>
              </w:rPr>
              <w:t>manchú</w:t>
            </w:r>
            <w:proofErr w:type="spellEnd"/>
          </w:p>
        </w:tc>
        <w:tc>
          <w:tcPr>
            <w:tcW w:w="1985" w:type="dxa"/>
            <w:hideMark/>
          </w:tcPr>
          <w:p w14:paraId="042EEECF" w14:textId="0B95CFDA" w:rsidR="006C3692" w:rsidRPr="002827DA" w:rsidRDefault="006C3692" w:rsidP="006C369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Acrocephalus </w:t>
            </w:r>
            <w:proofErr w:type="spellStart"/>
            <w:r w:rsidRPr="002827DA">
              <w:rPr>
                <w:rFonts w:cs="Arial"/>
                <w:i/>
                <w:color w:val="000000"/>
                <w:sz w:val="20"/>
                <w:szCs w:val="20"/>
              </w:rPr>
              <w:t>tangorum</w:t>
            </w:r>
            <w:proofErr w:type="spellEnd"/>
          </w:p>
        </w:tc>
        <w:tc>
          <w:tcPr>
            <w:tcW w:w="1400" w:type="dxa"/>
            <w:hideMark/>
          </w:tcPr>
          <w:p w14:paraId="178C399E" w14:textId="58B7F449" w:rsidR="006C3692" w:rsidRPr="002827DA" w:rsidRDefault="006C3692" w:rsidP="006C369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98B21A2" w14:textId="0180CC3D" w:rsidR="006C3692" w:rsidRPr="002827DA" w:rsidRDefault="006C3692" w:rsidP="006C369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69964FBE" w14:textId="77777777" w:rsidR="006C3692" w:rsidRPr="00594E63" w:rsidRDefault="006C3692" w:rsidP="006C3692">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2.1</w:t>
            </w:r>
          </w:p>
        </w:tc>
      </w:tr>
      <w:tr w:rsidR="000065FA" w:rsidRPr="002827DA" w14:paraId="276E3E30" w14:textId="77777777" w:rsidTr="00E137DB">
        <w:trPr>
          <w:gridAfter w:val="1"/>
          <w:wAfter w:w="142" w:type="dxa"/>
          <w:cantSplit/>
        </w:trPr>
        <w:tc>
          <w:tcPr>
            <w:tcW w:w="1860" w:type="dxa"/>
            <w:hideMark/>
          </w:tcPr>
          <w:p w14:paraId="6C6BB8AE" w14:textId="4CF5C7CC" w:rsidR="000065FA" w:rsidRPr="002827DA" w:rsidRDefault="000065FA" w:rsidP="000065F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Locustellidae</w:t>
            </w:r>
            <w:proofErr w:type="spellEnd"/>
          </w:p>
        </w:tc>
        <w:tc>
          <w:tcPr>
            <w:tcW w:w="1946" w:type="dxa"/>
            <w:hideMark/>
          </w:tcPr>
          <w:p w14:paraId="7B98C964" w14:textId="47108AB0" w:rsidR="000065FA" w:rsidRPr="002827DA" w:rsidRDefault="000065FA" w:rsidP="000065F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Buscarla</w:t>
            </w:r>
            <w:proofErr w:type="spellEnd"/>
            <w:r w:rsidRPr="002827DA">
              <w:rPr>
                <w:rFonts w:cs="Arial"/>
                <w:color w:val="000000"/>
                <w:sz w:val="20"/>
                <w:szCs w:val="20"/>
              </w:rPr>
              <w:t xml:space="preserve"> de </w:t>
            </w:r>
            <w:proofErr w:type="spellStart"/>
            <w:r w:rsidRPr="002827DA">
              <w:rPr>
                <w:rFonts w:cs="Arial"/>
                <w:color w:val="000000"/>
                <w:sz w:val="20"/>
                <w:szCs w:val="20"/>
              </w:rPr>
              <w:t>Pleske</w:t>
            </w:r>
            <w:proofErr w:type="spellEnd"/>
          </w:p>
        </w:tc>
        <w:tc>
          <w:tcPr>
            <w:tcW w:w="1985" w:type="dxa"/>
            <w:hideMark/>
          </w:tcPr>
          <w:p w14:paraId="2F730DF8" w14:textId="448A9E46" w:rsidR="000065FA" w:rsidRPr="002827DA" w:rsidRDefault="000065FA" w:rsidP="000065F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Helopsaltes</w:t>
            </w:r>
            <w:proofErr w:type="spellEnd"/>
            <w:r w:rsidRPr="002827DA">
              <w:rPr>
                <w:rFonts w:cs="Arial"/>
                <w:i/>
                <w:color w:val="000000"/>
                <w:sz w:val="20"/>
                <w:szCs w:val="20"/>
              </w:rPr>
              <w:t xml:space="preserve"> </w:t>
            </w:r>
            <w:proofErr w:type="spellStart"/>
            <w:r w:rsidRPr="002827DA">
              <w:rPr>
                <w:rFonts w:cs="Arial"/>
                <w:i/>
                <w:color w:val="000000"/>
                <w:sz w:val="20"/>
                <w:szCs w:val="20"/>
              </w:rPr>
              <w:t>pleskei</w:t>
            </w:r>
            <w:proofErr w:type="spellEnd"/>
          </w:p>
        </w:tc>
        <w:tc>
          <w:tcPr>
            <w:tcW w:w="1400" w:type="dxa"/>
            <w:hideMark/>
          </w:tcPr>
          <w:p w14:paraId="6BEBBAAF" w14:textId="71D29EED" w:rsidR="000065FA" w:rsidRPr="002827DA" w:rsidRDefault="000065FA" w:rsidP="000065F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4D65B260" w14:textId="6E03E157" w:rsidR="000065FA" w:rsidRPr="002827DA" w:rsidRDefault="000065FA" w:rsidP="000065FA">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178EECE" w14:textId="77777777" w:rsidR="000065FA" w:rsidRPr="00594E63" w:rsidRDefault="000065FA" w:rsidP="000065FA">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2.1</w:t>
            </w:r>
          </w:p>
        </w:tc>
      </w:tr>
      <w:tr w:rsidR="00141A28" w:rsidRPr="002827DA" w14:paraId="00459E02" w14:textId="77777777" w:rsidTr="0033323F">
        <w:trPr>
          <w:gridAfter w:val="1"/>
          <w:wAfter w:w="142" w:type="dxa"/>
          <w:cantSplit/>
        </w:trPr>
        <w:tc>
          <w:tcPr>
            <w:tcW w:w="1860" w:type="dxa"/>
            <w:hideMark/>
          </w:tcPr>
          <w:p w14:paraId="4B5479C0" w14:textId="0A76D15E" w:rsidR="00141A28" w:rsidRPr="002827DA" w:rsidRDefault="00141A28" w:rsidP="00141A2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02CF8B14" w14:textId="4DDF57B1" w:rsidR="00141A28" w:rsidRPr="002827DA" w:rsidRDefault="00141A28" w:rsidP="00141A2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Papamoscas</w:t>
            </w:r>
            <w:proofErr w:type="spellEnd"/>
            <w:r w:rsidRPr="002827DA">
              <w:rPr>
                <w:rFonts w:cs="Arial"/>
                <w:color w:val="000000"/>
                <w:sz w:val="20"/>
                <w:szCs w:val="20"/>
              </w:rPr>
              <w:t xml:space="preserve"> </w:t>
            </w:r>
            <w:proofErr w:type="spellStart"/>
            <w:r w:rsidRPr="002827DA">
              <w:rPr>
                <w:rFonts w:cs="Arial"/>
                <w:color w:val="000000"/>
                <w:sz w:val="20"/>
                <w:szCs w:val="20"/>
              </w:rPr>
              <w:t>pechipardo</w:t>
            </w:r>
            <w:proofErr w:type="spellEnd"/>
          </w:p>
        </w:tc>
        <w:tc>
          <w:tcPr>
            <w:tcW w:w="1985" w:type="dxa"/>
            <w:hideMark/>
          </w:tcPr>
          <w:p w14:paraId="6F1726F3" w14:textId="40EBA91D" w:rsidR="00141A28" w:rsidRPr="002827DA" w:rsidRDefault="00141A28" w:rsidP="00141A2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Cyornis</w:t>
            </w:r>
            <w:proofErr w:type="spellEnd"/>
            <w:r w:rsidRPr="002827DA">
              <w:rPr>
                <w:rFonts w:cs="Arial"/>
                <w:i/>
                <w:color w:val="000000"/>
                <w:sz w:val="20"/>
                <w:szCs w:val="20"/>
              </w:rPr>
              <w:t xml:space="preserve"> </w:t>
            </w:r>
            <w:proofErr w:type="spellStart"/>
            <w:r w:rsidRPr="002827DA">
              <w:rPr>
                <w:rFonts w:cs="Arial"/>
                <w:i/>
                <w:color w:val="000000"/>
                <w:sz w:val="20"/>
                <w:szCs w:val="20"/>
              </w:rPr>
              <w:t>brunneatus</w:t>
            </w:r>
            <w:proofErr w:type="spellEnd"/>
          </w:p>
        </w:tc>
        <w:tc>
          <w:tcPr>
            <w:tcW w:w="1400" w:type="dxa"/>
            <w:hideMark/>
          </w:tcPr>
          <w:p w14:paraId="663E2A52" w14:textId="08511E09" w:rsidR="00141A28" w:rsidRPr="002827DA" w:rsidRDefault="00141A28" w:rsidP="00141A2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79EA67DF" w14:textId="51FF19C4" w:rsidR="00141A28" w:rsidRPr="002827DA" w:rsidRDefault="00141A28" w:rsidP="00141A2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309FDF48" w14:textId="77777777" w:rsidR="00141A28" w:rsidRPr="00594E63" w:rsidRDefault="00141A28" w:rsidP="00141A28">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2.1</w:t>
            </w:r>
          </w:p>
        </w:tc>
      </w:tr>
      <w:tr w:rsidR="00941108" w:rsidRPr="002827DA" w14:paraId="2BE75067" w14:textId="77777777" w:rsidTr="00142A7E">
        <w:trPr>
          <w:gridAfter w:val="1"/>
          <w:wAfter w:w="142" w:type="dxa"/>
          <w:cantSplit/>
        </w:trPr>
        <w:tc>
          <w:tcPr>
            <w:tcW w:w="1860" w:type="dxa"/>
            <w:hideMark/>
          </w:tcPr>
          <w:p w14:paraId="09CB65D5" w14:textId="33D19E2D" w:rsidR="00941108" w:rsidRPr="002827DA" w:rsidRDefault="00941108" w:rsidP="0094110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5B0E4B36" w14:textId="2AEF40C7" w:rsidR="00941108" w:rsidRPr="002827DA" w:rsidRDefault="00941108" w:rsidP="0094110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Ruiseñor</w:t>
            </w:r>
            <w:proofErr w:type="spellEnd"/>
            <w:r w:rsidRPr="002827DA">
              <w:rPr>
                <w:rFonts w:cs="Arial"/>
                <w:color w:val="000000"/>
                <w:sz w:val="20"/>
                <w:szCs w:val="20"/>
              </w:rPr>
              <w:t xml:space="preserve"> </w:t>
            </w:r>
            <w:proofErr w:type="spellStart"/>
            <w:r w:rsidRPr="002827DA">
              <w:rPr>
                <w:rFonts w:cs="Arial"/>
                <w:color w:val="000000"/>
                <w:sz w:val="20"/>
                <w:szCs w:val="20"/>
              </w:rPr>
              <w:t>gorginegro</w:t>
            </w:r>
            <w:proofErr w:type="spellEnd"/>
          </w:p>
        </w:tc>
        <w:tc>
          <w:tcPr>
            <w:tcW w:w="1985" w:type="dxa"/>
            <w:hideMark/>
          </w:tcPr>
          <w:p w14:paraId="4E682CA0" w14:textId="652B5D6E" w:rsidR="00941108" w:rsidRPr="002827DA" w:rsidRDefault="00941108" w:rsidP="0094110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Calliope obscura</w:t>
            </w:r>
          </w:p>
        </w:tc>
        <w:tc>
          <w:tcPr>
            <w:tcW w:w="1400" w:type="dxa"/>
            <w:hideMark/>
          </w:tcPr>
          <w:p w14:paraId="0D84D4C3" w14:textId="27A1B391" w:rsidR="00941108" w:rsidRPr="002827DA" w:rsidRDefault="00941108" w:rsidP="0094110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3BE30020" w14:textId="20723A6B" w:rsidR="00941108" w:rsidRPr="002827DA" w:rsidRDefault="00941108" w:rsidP="0094110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encuentran ocupados de forma probada, en todas las estaciones; pero no hay información de los movimientos a ubicaciones de no reproducción; los individuos suelen recorrer &gt;1000 km de norte a sur,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0E88A9D0" w14:textId="77777777" w:rsidR="00941108" w:rsidRPr="00594E63" w:rsidRDefault="00941108" w:rsidP="00941108">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2.1</w:t>
            </w:r>
          </w:p>
        </w:tc>
      </w:tr>
      <w:tr w:rsidR="00237A57" w:rsidRPr="002827DA" w14:paraId="52024C8A" w14:textId="77777777" w:rsidTr="00954CCA">
        <w:trPr>
          <w:gridAfter w:val="1"/>
          <w:wAfter w:w="142" w:type="dxa"/>
          <w:cantSplit/>
        </w:trPr>
        <w:tc>
          <w:tcPr>
            <w:tcW w:w="1860" w:type="dxa"/>
            <w:hideMark/>
          </w:tcPr>
          <w:p w14:paraId="64044FF7" w14:textId="3E5C04BF" w:rsidR="00237A57" w:rsidRPr="002827DA" w:rsidRDefault="00237A57" w:rsidP="00237A5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Motacillidae</w:t>
            </w:r>
          </w:p>
        </w:tc>
        <w:tc>
          <w:tcPr>
            <w:tcW w:w="1946" w:type="dxa"/>
            <w:hideMark/>
          </w:tcPr>
          <w:p w14:paraId="147C9AB0" w14:textId="046643B1" w:rsidR="00237A57" w:rsidRPr="002827DA" w:rsidRDefault="00237A57" w:rsidP="00237A5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Bisbita</w:t>
            </w:r>
            <w:proofErr w:type="spellEnd"/>
            <w:r w:rsidRPr="002827DA">
              <w:rPr>
                <w:rFonts w:cs="Arial"/>
                <w:color w:val="000000"/>
                <w:sz w:val="20"/>
                <w:szCs w:val="20"/>
              </w:rPr>
              <w:t xml:space="preserve"> llanero</w:t>
            </w:r>
          </w:p>
        </w:tc>
        <w:tc>
          <w:tcPr>
            <w:tcW w:w="1985" w:type="dxa"/>
            <w:hideMark/>
          </w:tcPr>
          <w:p w14:paraId="0B471141" w14:textId="3BAD7373" w:rsidR="00237A57" w:rsidRPr="002827DA" w:rsidRDefault="00237A57" w:rsidP="00237A5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Anthus</w:t>
            </w:r>
            <w:proofErr w:type="spellEnd"/>
            <w:r w:rsidRPr="002827DA">
              <w:rPr>
                <w:rFonts w:cs="Arial"/>
                <w:i/>
                <w:color w:val="000000"/>
                <w:sz w:val="20"/>
                <w:szCs w:val="20"/>
              </w:rPr>
              <w:t xml:space="preserve"> </w:t>
            </w:r>
            <w:proofErr w:type="spellStart"/>
            <w:r w:rsidRPr="002827DA">
              <w:rPr>
                <w:rFonts w:cs="Arial"/>
                <w:i/>
                <w:color w:val="000000"/>
                <w:sz w:val="20"/>
                <w:szCs w:val="20"/>
              </w:rPr>
              <w:t>spragueii</w:t>
            </w:r>
            <w:proofErr w:type="spellEnd"/>
          </w:p>
        </w:tc>
        <w:tc>
          <w:tcPr>
            <w:tcW w:w="1400" w:type="dxa"/>
            <w:hideMark/>
          </w:tcPr>
          <w:p w14:paraId="406DB0BF" w14:textId="1FBCC84D" w:rsidR="00237A57" w:rsidRPr="002827DA" w:rsidRDefault="00237A57" w:rsidP="00237A5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VU</w:t>
            </w:r>
          </w:p>
        </w:tc>
        <w:tc>
          <w:tcPr>
            <w:tcW w:w="6458" w:type="dxa"/>
            <w:hideMark/>
          </w:tcPr>
          <w:p w14:paraId="4B2269D3" w14:textId="10622CDD" w:rsidR="00237A57" w:rsidRPr="002827DA" w:rsidRDefault="00237A57" w:rsidP="00237A57">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0242A6B6" w14:textId="77777777" w:rsidR="00237A57" w:rsidRPr="00594E63" w:rsidRDefault="00237A57" w:rsidP="00237A57">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2.1</w:t>
            </w:r>
          </w:p>
        </w:tc>
      </w:tr>
      <w:tr w:rsidR="00806B26" w:rsidRPr="002827DA" w14:paraId="18E7A5F3" w14:textId="77777777" w:rsidTr="00076A71">
        <w:trPr>
          <w:gridAfter w:val="1"/>
          <w:wAfter w:w="142" w:type="dxa"/>
          <w:cantSplit/>
        </w:trPr>
        <w:tc>
          <w:tcPr>
            <w:tcW w:w="1860" w:type="dxa"/>
            <w:hideMark/>
          </w:tcPr>
          <w:p w14:paraId="3D3F1B5C" w14:textId="79E97AF5" w:rsidR="00806B26" w:rsidRPr="002827DA" w:rsidRDefault="00806B26" w:rsidP="00806B2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Anatidae</w:t>
            </w:r>
          </w:p>
        </w:tc>
        <w:tc>
          <w:tcPr>
            <w:tcW w:w="1946" w:type="dxa"/>
            <w:hideMark/>
          </w:tcPr>
          <w:p w14:paraId="39095F01" w14:textId="78836116" w:rsidR="00806B26" w:rsidRPr="002827DA" w:rsidRDefault="00806B26" w:rsidP="00806B2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Eider </w:t>
            </w:r>
            <w:proofErr w:type="spellStart"/>
            <w:r w:rsidRPr="002827DA">
              <w:rPr>
                <w:rFonts w:cs="Arial"/>
                <w:color w:val="000000"/>
                <w:sz w:val="20"/>
                <w:szCs w:val="20"/>
              </w:rPr>
              <w:t>común</w:t>
            </w:r>
            <w:proofErr w:type="spellEnd"/>
          </w:p>
        </w:tc>
        <w:tc>
          <w:tcPr>
            <w:tcW w:w="1985" w:type="dxa"/>
            <w:hideMark/>
          </w:tcPr>
          <w:p w14:paraId="378E8740" w14:textId="581A7430" w:rsidR="00806B26" w:rsidRPr="002827DA" w:rsidRDefault="00806B26" w:rsidP="00806B2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Somateria mollissima</w:t>
            </w:r>
          </w:p>
        </w:tc>
        <w:tc>
          <w:tcPr>
            <w:tcW w:w="1400" w:type="dxa"/>
            <w:hideMark/>
          </w:tcPr>
          <w:p w14:paraId="71E76C93" w14:textId="2E028A98" w:rsidR="00806B26" w:rsidRPr="002827DA" w:rsidRDefault="00806B26" w:rsidP="00806B2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563D4ACC" w14:textId="00D8B7C6" w:rsidR="00806B26" w:rsidRPr="00DD3385" w:rsidRDefault="00806B26" w:rsidP="00806B26">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w:t>
            </w:r>
            <w:r w:rsidRPr="00DD3385">
              <w:rPr>
                <w:rFonts w:cs="Arial"/>
                <w:color w:val="000000"/>
                <w:sz w:val="20"/>
                <w:szCs w:val="20"/>
                <w:lang w:val="es-ES"/>
              </w:rPr>
              <w:t>Cumple con los criterios de movimiento de la CMS.</w:t>
            </w:r>
            <w:r w:rsidR="00DD3385" w:rsidRPr="00DD3385">
              <w:rPr>
                <w:rFonts w:cs="Arial"/>
                <w:color w:val="000000"/>
                <w:sz w:val="20"/>
                <w:szCs w:val="20"/>
                <w:lang w:val="es-ES"/>
              </w:rPr>
              <w:t xml:space="preserve"> </w:t>
            </w:r>
            <w:r w:rsidR="00DD3385">
              <w:rPr>
                <w:rFonts w:cs="Arial"/>
                <w:color w:val="000000"/>
                <w:sz w:val="20"/>
                <w:szCs w:val="20"/>
                <w:u w:val="single"/>
                <w:lang w:val="es-ES"/>
              </w:rPr>
              <w:t>También incluida en AEWA.</w:t>
            </w:r>
          </w:p>
        </w:tc>
        <w:tc>
          <w:tcPr>
            <w:tcW w:w="1124" w:type="dxa"/>
            <w:vAlign w:val="center"/>
            <w:hideMark/>
          </w:tcPr>
          <w:p w14:paraId="086B56A5" w14:textId="77777777" w:rsidR="00806B26" w:rsidRPr="00594E63" w:rsidRDefault="00806B26" w:rsidP="00806B26">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1.4</w:t>
            </w:r>
          </w:p>
        </w:tc>
      </w:tr>
      <w:tr w:rsidR="004D26DC" w:rsidRPr="002827DA" w14:paraId="573102BD" w14:textId="77777777" w:rsidTr="006D7E89">
        <w:trPr>
          <w:gridAfter w:val="1"/>
          <w:wAfter w:w="142" w:type="dxa"/>
          <w:cantSplit/>
        </w:trPr>
        <w:tc>
          <w:tcPr>
            <w:tcW w:w="1860" w:type="dxa"/>
            <w:hideMark/>
          </w:tcPr>
          <w:p w14:paraId="09D622FD" w14:textId="3E38D02C" w:rsidR="004D26DC" w:rsidRPr="002827DA" w:rsidRDefault="004D26DC" w:rsidP="004D26D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7708F0DD" w14:textId="4CAA15CD" w:rsidR="004D26DC" w:rsidRPr="002827DA" w:rsidRDefault="004D26DC" w:rsidP="004D26D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Ganso</w:t>
            </w:r>
            <w:proofErr w:type="spellEnd"/>
            <w:r w:rsidRPr="002827DA">
              <w:rPr>
                <w:rFonts w:cs="Arial"/>
                <w:color w:val="000000"/>
                <w:sz w:val="20"/>
                <w:szCs w:val="20"/>
              </w:rPr>
              <w:t xml:space="preserve"> del Orinoco</w:t>
            </w:r>
          </w:p>
        </w:tc>
        <w:tc>
          <w:tcPr>
            <w:tcW w:w="1985" w:type="dxa"/>
            <w:hideMark/>
          </w:tcPr>
          <w:p w14:paraId="2D0D4DE4" w14:textId="63280D41" w:rsidR="004D26DC" w:rsidRPr="002827DA" w:rsidRDefault="004D26DC" w:rsidP="004D26DC">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Neochen</w:t>
            </w:r>
            <w:proofErr w:type="spellEnd"/>
            <w:r w:rsidRPr="002827DA">
              <w:rPr>
                <w:rFonts w:cs="Arial"/>
                <w:i/>
                <w:color w:val="000000"/>
                <w:sz w:val="20"/>
                <w:szCs w:val="20"/>
              </w:rPr>
              <w:t xml:space="preserve"> jubata</w:t>
            </w:r>
          </w:p>
        </w:tc>
        <w:tc>
          <w:tcPr>
            <w:tcW w:w="1400" w:type="dxa"/>
            <w:hideMark/>
          </w:tcPr>
          <w:p w14:paraId="7271E430" w14:textId="6DE1CBA0" w:rsidR="004D26DC" w:rsidRPr="002827DA" w:rsidRDefault="004D26DC" w:rsidP="004D26DC">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64C06C4" w14:textId="623903C8" w:rsidR="004D26DC" w:rsidRPr="002827DA" w:rsidRDefault="004D26DC" w:rsidP="004D26DC">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entre 100 y 1000 km, pero sin una dirección consistente.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DAC5475" w14:textId="77777777" w:rsidR="004D26DC" w:rsidRPr="00594E63" w:rsidRDefault="004D26DC" w:rsidP="004D26DC">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1.4</w:t>
            </w:r>
          </w:p>
        </w:tc>
      </w:tr>
      <w:tr w:rsidR="00542B86" w:rsidRPr="002827DA" w14:paraId="7266BCC9" w14:textId="77777777" w:rsidTr="0033175F">
        <w:trPr>
          <w:gridAfter w:val="1"/>
          <w:wAfter w:w="142" w:type="dxa"/>
          <w:cantSplit/>
        </w:trPr>
        <w:tc>
          <w:tcPr>
            <w:tcW w:w="1860" w:type="dxa"/>
            <w:hideMark/>
          </w:tcPr>
          <w:p w14:paraId="0E42FEC8" w14:textId="5B6FB968" w:rsidR="00542B86" w:rsidRPr="002827DA" w:rsidRDefault="00542B86" w:rsidP="00542B8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3B34E445" w14:textId="7AC4737B" w:rsidR="00542B86" w:rsidRPr="002827DA" w:rsidRDefault="00542B86" w:rsidP="00542B8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Anade</w:t>
            </w:r>
            <w:proofErr w:type="spellEnd"/>
            <w:r w:rsidRPr="002827DA">
              <w:rPr>
                <w:rFonts w:cs="Arial"/>
                <w:color w:val="000000"/>
                <w:sz w:val="20"/>
                <w:szCs w:val="20"/>
              </w:rPr>
              <w:t xml:space="preserve"> </w:t>
            </w:r>
            <w:proofErr w:type="spellStart"/>
            <w:r w:rsidRPr="002827DA">
              <w:rPr>
                <w:rFonts w:cs="Arial"/>
                <w:color w:val="000000"/>
                <w:sz w:val="20"/>
                <w:szCs w:val="20"/>
              </w:rPr>
              <w:t>anteojillo</w:t>
            </w:r>
            <w:proofErr w:type="spellEnd"/>
          </w:p>
        </w:tc>
        <w:tc>
          <w:tcPr>
            <w:tcW w:w="1985" w:type="dxa"/>
            <w:hideMark/>
          </w:tcPr>
          <w:p w14:paraId="77260BF2" w14:textId="5A58141B" w:rsidR="00542B86" w:rsidRPr="002827DA" w:rsidRDefault="00542B86" w:rsidP="00542B8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Speculanas</w:t>
            </w:r>
            <w:proofErr w:type="spellEnd"/>
            <w:r w:rsidRPr="002827DA">
              <w:rPr>
                <w:rFonts w:cs="Arial"/>
                <w:i/>
                <w:color w:val="000000"/>
                <w:sz w:val="20"/>
                <w:szCs w:val="20"/>
              </w:rPr>
              <w:t xml:space="preserve"> </w:t>
            </w:r>
            <w:proofErr w:type="spellStart"/>
            <w:r w:rsidRPr="002827DA">
              <w:rPr>
                <w:rFonts w:cs="Arial"/>
                <w:i/>
                <w:color w:val="000000"/>
                <w:sz w:val="20"/>
                <w:szCs w:val="20"/>
              </w:rPr>
              <w:t>specularis</w:t>
            </w:r>
            <w:proofErr w:type="spellEnd"/>
          </w:p>
        </w:tc>
        <w:tc>
          <w:tcPr>
            <w:tcW w:w="1400" w:type="dxa"/>
            <w:hideMark/>
          </w:tcPr>
          <w:p w14:paraId="09A53DCD" w14:textId="57998FCA" w:rsidR="00542B86" w:rsidRPr="002827DA" w:rsidRDefault="00542B86" w:rsidP="00542B8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34090C1" w14:textId="3A04B6EB" w:rsidR="00542B86" w:rsidRPr="002827DA" w:rsidRDefault="00542B86" w:rsidP="00542B86">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expansión sustancial del área de distribución tras la reproducción, ocupando de forma probada, en todas las estaciones, tanto lugares de reproducción como de no reproducción; los individuos suelen recorrer entre 100 y 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EFE0730" w14:textId="77777777" w:rsidR="00542B86" w:rsidRPr="00594E63" w:rsidRDefault="00542B86" w:rsidP="00542B86">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1.4</w:t>
            </w:r>
          </w:p>
        </w:tc>
      </w:tr>
      <w:tr w:rsidR="001B0DF6" w:rsidRPr="002827DA" w14:paraId="4E7509A8" w14:textId="77777777" w:rsidTr="00CE3275">
        <w:trPr>
          <w:gridAfter w:val="1"/>
          <w:wAfter w:w="142" w:type="dxa"/>
        </w:trPr>
        <w:tc>
          <w:tcPr>
            <w:tcW w:w="1860" w:type="dxa"/>
            <w:hideMark/>
          </w:tcPr>
          <w:p w14:paraId="6A657110" w14:textId="4BF77878" w:rsidR="001B0DF6" w:rsidRPr="002827DA" w:rsidRDefault="001B0DF6" w:rsidP="001B0DF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Phoenicopteridae</w:t>
            </w:r>
          </w:p>
        </w:tc>
        <w:tc>
          <w:tcPr>
            <w:tcW w:w="1946" w:type="dxa"/>
            <w:hideMark/>
          </w:tcPr>
          <w:p w14:paraId="50AF715E" w14:textId="6C664F61" w:rsidR="001B0DF6" w:rsidRPr="002827DA" w:rsidRDefault="001B0DF6" w:rsidP="001B0DF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Flamenco chileno</w:t>
            </w:r>
          </w:p>
        </w:tc>
        <w:tc>
          <w:tcPr>
            <w:tcW w:w="1985" w:type="dxa"/>
            <w:hideMark/>
          </w:tcPr>
          <w:p w14:paraId="759CF4F8" w14:textId="1C9AB526" w:rsidR="001B0DF6" w:rsidRPr="002827DA" w:rsidRDefault="001B0DF6" w:rsidP="001B0DF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Phoenicopterus chilensis</w:t>
            </w:r>
          </w:p>
        </w:tc>
        <w:tc>
          <w:tcPr>
            <w:tcW w:w="1400" w:type="dxa"/>
            <w:hideMark/>
          </w:tcPr>
          <w:p w14:paraId="216EB56C" w14:textId="67CE5C6F" w:rsidR="001B0DF6" w:rsidRPr="002827DA" w:rsidRDefault="001B0DF6" w:rsidP="001B0DF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F32B64B" w14:textId="6367D687" w:rsidR="001B0DF6" w:rsidRPr="006B5DA0" w:rsidRDefault="001B0DF6" w:rsidP="001B0DF6">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cambia de área de distribución tras la reproducción y es moderadamente nómada tanto en la época reproductora como en la no reproductora; los individuos suelen recorrer &gt;1000 km de norte a sur, al menos algunos movimientos son principalmente altitudinales. </w:t>
            </w:r>
            <w:r w:rsidRPr="006B5DA0">
              <w:rPr>
                <w:rFonts w:cs="Arial"/>
                <w:color w:val="000000"/>
                <w:sz w:val="20"/>
                <w:szCs w:val="20"/>
                <w:lang w:val="es-ES"/>
              </w:rPr>
              <w:t>Cumple con los criterios de movimiento de la CMS.</w:t>
            </w:r>
            <w:r w:rsidR="00DD3385" w:rsidRPr="006B5DA0">
              <w:rPr>
                <w:rFonts w:cs="Arial"/>
                <w:color w:val="000000"/>
                <w:sz w:val="20"/>
                <w:szCs w:val="20"/>
                <w:lang w:val="es-ES"/>
              </w:rPr>
              <w:t xml:space="preserve"> </w:t>
            </w:r>
            <w:r w:rsidR="006B5DA0" w:rsidRPr="006B5DA0">
              <w:rPr>
                <w:rFonts w:cs="Arial"/>
                <w:color w:val="000000"/>
                <w:sz w:val="20"/>
                <w:szCs w:val="20"/>
                <w:u w:val="single"/>
                <w:lang w:val="es-ES"/>
              </w:rPr>
              <w:t>T</w:t>
            </w:r>
            <w:r w:rsidR="006B5DA0">
              <w:rPr>
                <w:rFonts w:cs="Arial"/>
                <w:color w:val="000000"/>
                <w:sz w:val="20"/>
                <w:szCs w:val="20"/>
                <w:u w:val="single"/>
                <w:lang w:val="es-ES"/>
              </w:rPr>
              <w:t xml:space="preserve">ambién incluida en el </w:t>
            </w:r>
            <w:proofErr w:type="spellStart"/>
            <w:proofErr w:type="gramStart"/>
            <w:r w:rsidR="006B5DA0">
              <w:rPr>
                <w:rFonts w:cs="Arial"/>
                <w:color w:val="000000"/>
                <w:sz w:val="20"/>
                <w:szCs w:val="20"/>
                <w:u w:val="single"/>
                <w:lang w:val="es-ES"/>
              </w:rPr>
              <w:t>Ap.II</w:t>
            </w:r>
            <w:proofErr w:type="spellEnd"/>
            <w:proofErr w:type="gramEnd"/>
            <w:r w:rsidR="006B5DA0">
              <w:rPr>
                <w:rFonts w:cs="Arial"/>
                <w:color w:val="000000"/>
                <w:sz w:val="20"/>
                <w:szCs w:val="20"/>
                <w:u w:val="single"/>
                <w:lang w:val="es-ES"/>
              </w:rPr>
              <w:t xml:space="preserve"> de CITES.</w:t>
            </w:r>
          </w:p>
        </w:tc>
        <w:tc>
          <w:tcPr>
            <w:tcW w:w="1124" w:type="dxa"/>
            <w:vAlign w:val="center"/>
            <w:hideMark/>
          </w:tcPr>
          <w:p w14:paraId="47882EB7" w14:textId="77777777" w:rsidR="001B0DF6" w:rsidRPr="00594E63" w:rsidRDefault="001B0DF6" w:rsidP="001B0DF6">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1.4</w:t>
            </w:r>
          </w:p>
        </w:tc>
      </w:tr>
      <w:tr w:rsidR="00AC2AC8" w:rsidRPr="002827DA" w14:paraId="65ED41D0" w14:textId="77777777" w:rsidTr="00C27BC8">
        <w:trPr>
          <w:gridAfter w:val="1"/>
          <w:wAfter w:w="142" w:type="dxa"/>
          <w:cantSplit/>
        </w:trPr>
        <w:tc>
          <w:tcPr>
            <w:tcW w:w="1860" w:type="dxa"/>
            <w:hideMark/>
          </w:tcPr>
          <w:p w14:paraId="7B005070" w14:textId="35BA12FE" w:rsidR="00AC2AC8" w:rsidRPr="002827DA" w:rsidRDefault="00AC2AC8" w:rsidP="00AC2AC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Phoenicopteridae</w:t>
            </w:r>
          </w:p>
        </w:tc>
        <w:tc>
          <w:tcPr>
            <w:tcW w:w="1946" w:type="dxa"/>
            <w:hideMark/>
          </w:tcPr>
          <w:p w14:paraId="561AD3CB" w14:textId="0591E686" w:rsidR="00AC2AC8" w:rsidRPr="002827DA" w:rsidRDefault="00AC2AC8" w:rsidP="00AC2AC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Flamenco </w:t>
            </w:r>
            <w:proofErr w:type="spellStart"/>
            <w:r w:rsidRPr="002827DA">
              <w:rPr>
                <w:rFonts w:cs="Arial"/>
                <w:color w:val="000000"/>
                <w:sz w:val="20"/>
                <w:szCs w:val="20"/>
              </w:rPr>
              <w:t>enano</w:t>
            </w:r>
            <w:proofErr w:type="spellEnd"/>
          </w:p>
        </w:tc>
        <w:tc>
          <w:tcPr>
            <w:tcW w:w="1985" w:type="dxa"/>
            <w:hideMark/>
          </w:tcPr>
          <w:p w14:paraId="5E3BFD5E" w14:textId="0515420D" w:rsidR="00AC2AC8" w:rsidRPr="002827DA" w:rsidRDefault="00AC2AC8" w:rsidP="00AC2AC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Phoeniconaias</w:t>
            </w:r>
            <w:proofErr w:type="spellEnd"/>
            <w:r w:rsidRPr="002827DA">
              <w:rPr>
                <w:rFonts w:cs="Arial"/>
                <w:i/>
                <w:color w:val="000000"/>
                <w:sz w:val="20"/>
                <w:szCs w:val="20"/>
              </w:rPr>
              <w:t xml:space="preserve"> minor</w:t>
            </w:r>
          </w:p>
        </w:tc>
        <w:tc>
          <w:tcPr>
            <w:tcW w:w="1400" w:type="dxa"/>
            <w:hideMark/>
          </w:tcPr>
          <w:p w14:paraId="3E73EB32" w14:textId="08D49D72" w:rsidR="00AC2AC8" w:rsidRPr="002827DA" w:rsidRDefault="00AC2AC8" w:rsidP="00AC2AC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012B429" w14:textId="50CC7001" w:rsidR="00AC2AC8" w:rsidRPr="000162DC" w:rsidRDefault="00AC2AC8" w:rsidP="00AC2AC8">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Sedentaria/residente, pero marcadamente nómada tanto en la época reproductora como en la no reproductora; los individuos suelen recorrer &gt;1000 km, pero sin una dirección consistente. </w:t>
            </w:r>
            <w:r w:rsidRPr="000162DC">
              <w:rPr>
                <w:rFonts w:cs="Arial"/>
                <w:color w:val="000000"/>
                <w:sz w:val="20"/>
                <w:szCs w:val="20"/>
                <w:lang w:val="es-ES"/>
              </w:rPr>
              <w:t>Cumple con los criterios de movimiento de la CMS.</w:t>
            </w:r>
            <w:r w:rsidR="006B5DA0" w:rsidRPr="000162DC">
              <w:rPr>
                <w:rFonts w:cs="Arial"/>
                <w:color w:val="000000"/>
                <w:sz w:val="20"/>
                <w:szCs w:val="20"/>
                <w:lang w:val="es-ES"/>
              </w:rPr>
              <w:t xml:space="preserve"> </w:t>
            </w:r>
            <w:r w:rsidR="000162DC" w:rsidRPr="000162DC">
              <w:rPr>
                <w:rFonts w:cs="Arial"/>
                <w:color w:val="000000"/>
                <w:sz w:val="20"/>
                <w:szCs w:val="20"/>
                <w:u w:val="single"/>
                <w:lang w:val="es-ES"/>
              </w:rPr>
              <w:t>T</w:t>
            </w:r>
            <w:r w:rsidR="000162DC">
              <w:rPr>
                <w:rFonts w:cs="Arial"/>
                <w:color w:val="000000"/>
                <w:sz w:val="20"/>
                <w:szCs w:val="20"/>
                <w:u w:val="single"/>
                <w:lang w:val="es-ES"/>
              </w:rPr>
              <w:t xml:space="preserve">ambién incluida en AEW, </w:t>
            </w:r>
            <w:proofErr w:type="spellStart"/>
            <w:proofErr w:type="gramStart"/>
            <w:r w:rsidR="000162DC">
              <w:rPr>
                <w:rFonts w:cs="Arial"/>
                <w:color w:val="000000"/>
                <w:sz w:val="20"/>
                <w:szCs w:val="20"/>
                <w:u w:val="single"/>
                <w:lang w:val="es-ES"/>
              </w:rPr>
              <w:t>Ap.II</w:t>
            </w:r>
            <w:proofErr w:type="spellEnd"/>
            <w:proofErr w:type="gramEnd"/>
            <w:r w:rsidR="000162DC">
              <w:rPr>
                <w:rFonts w:cs="Arial"/>
                <w:color w:val="000000"/>
                <w:sz w:val="20"/>
                <w:szCs w:val="20"/>
                <w:u w:val="single"/>
                <w:lang w:val="es-ES"/>
              </w:rPr>
              <w:t xml:space="preserve"> de CITES</w:t>
            </w:r>
          </w:p>
        </w:tc>
        <w:tc>
          <w:tcPr>
            <w:tcW w:w="1124" w:type="dxa"/>
            <w:vAlign w:val="center"/>
            <w:hideMark/>
          </w:tcPr>
          <w:p w14:paraId="689637F3" w14:textId="77777777" w:rsidR="00AC2AC8" w:rsidRPr="00594E63" w:rsidRDefault="00AC2AC8" w:rsidP="00AC2AC8">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1.4</w:t>
            </w:r>
          </w:p>
        </w:tc>
      </w:tr>
      <w:tr w:rsidR="00047414" w:rsidRPr="002827DA" w14:paraId="471BF41A" w14:textId="77777777" w:rsidTr="00DE122E">
        <w:trPr>
          <w:gridAfter w:val="1"/>
          <w:wAfter w:w="142" w:type="dxa"/>
          <w:cantSplit/>
        </w:trPr>
        <w:tc>
          <w:tcPr>
            <w:tcW w:w="1860" w:type="dxa"/>
            <w:hideMark/>
          </w:tcPr>
          <w:p w14:paraId="5A02BC8D" w14:textId="5EE34DAF" w:rsidR="00047414" w:rsidRPr="002827DA" w:rsidRDefault="00047414" w:rsidP="00047414">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Haematopodidae</w:t>
            </w:r>
          </w:p>
        </w:tc>
        <w:tc>
          <w:tcPr>
            <w:tcW w:w="1946" w:type="dxa"/>
            <w:hideMark/>
          </w:tcPr>
          <w:p w14:paraId="36084DF5" w14:textId="0914E8D0" w:rsidR="00047414" w:rsidRPr="002827DA" w:rsidRDefault="00047414" w:rsidP="00047414">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Ostrero</w:t>
            </w:r>
            <w:proofErr w:type="spellEnd"/>
            <w:r w:rsidRPr="002827DA">
              <w:rPr>
                <w:rFonts w:cs="Arial"/>
                <w:color w:val="000000"/>
                <w:sz w:val="20"/>
                <w:szCs w:val="20"/>
              </w:rPr>
              <w:t xml:space="preserve"> </w:t>
            </w:r>
            <w:proofErr w:type="spellStart"/>
            <w:r w:rsidRPr="002827DA">
              <w:rPr>
                <w:rFonts w:cs="Arial"/>
                <w:color w:val="000000"/>
                <w:sz w:val="20"/>
                <w:szCs w:val="20"/>
              </w:rPr>
              <w:t>euroasiático</w:t>
            </w:r>
            <w:proofErr w:type="spellEnd"/>
          </w:p>
        </w:tc>
        <w:tc>
          <w:tcPr>
            <w:tcW w:w="1985" w:type="dxa"/>
            <w:hideMark/>
          </w:tcPr>
          <w:p w14:paraId="77A37695" w14:textId="2504253B" w:rsidR="00047414" w:rsidRPr="002827DA" w:rsidRDefault="00047414" w:rsidP="00047414">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Haematopus</w:t>
            </w:r>
            <w:proofErr w:type="spellEnd"/>
            <w:r w:rsidRPr="002827DA">
              <w:rPr>
                <w:rFonts w:cs="Arial"/>
                <w:i/>
                <w:color w:val="000000"/>
                <w:sz w:val="20"/>
                <w:szCs w:val="20"/>
              </w:rPr>
              <w:t xml:space="preserve"> </w:t>
            </w:r>
            <w:proofErr w:type="spellStart"/>
            <w:r w:rsidRPr="002827DA">
              <w:rPr>
                <w:rFonts w:cs="Arial"/>
                <w:i/>
                <w:color w:val="000000"/>
                <w:sz w:val="20"/>
                <w:szCs w:val="20"/>
              </w:rPr>
              <w:t>ostralegus</w:t>
            </w:r>
            <w:proofErr w:type="spellEnd"/>
          </w:p>
        </w:tc>
        <w:tc>
          <w:tcPr>
            <w:tcW w:w="1400" w:type="dxa"/>
            <w:hideMark/>
          </w:tcPr>
          <w:p w14:paraId="55093660" w14:textId="615E47CE" w:rsidR="00047414" w:rsidRPr="002827DA" w:rsidRDefault="00047414" w:rsidP="00047414">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5D77F1A4" w14:textId="07779936" w:rsidR="00047414" w:rsidRPr="002827DA" w:rsidRDefault="00047414" w:rsidP="00047414">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r w:rsidRPr="000162DC">
              <w:rPr>
                <w:rFonts w:cs="Arial"/>
                <w:color w:val="000000"/>
                <w:sz w:val="20"/>
                <w:szCs w:val="20"/>
                <w:lang w:val="es-ES"/>
              </w:rPr>
              <w:t>Cumple con los criterios de movimiento de la CMS.</w:t>
            </w:r>
            <w:r w:rsidR="000162DC">
              <w:rPr>
                <w:rFonts w:cs="Arial"/>
                <w:color w:val="000000"/>
                <w:sz w:val="20"/>
                <w:szCs w:val="20"/>
                <w:u w:val="single"/>
                <w:lang w:val="es-ES"/>
              </w:rPr>
              <w:t xml:space="preserve"> </w:t>
            </w:r>
            <w:r w:rsidR="000162DC">
              <w:rPr>
                <w:rFonts w:cs="Arial"/>
                <w:color w:val="000000"/>
                <w:sz w:val="20"/>
                <w:szCs w:val="20"/>
                <w:u w:val="single"/>
                <w:lang w:val="es-ES"/>
              </w:rPr>
              <w:t>También incluida en AEWA.</w:t>
            </w:r>
          </w:p>
        </w:tc>
        <w:tc>
          <w:tcPr>
            <w:tcW w:w="1124" w:type="dxa"/>
            <w:vAlign w:val="center"/>
            <w:hideMark/>
          </w:tcPr>
          <w:p w14:paraId="5D7E0894" w14:textId="77777777" w:rsidR="00047414" w:rsidRPr="00594E63" w:rsidRDefault="00047414" w:rsidP="00047414">
            <w:pPr>
              <w:suppressAutoHyphens/>
              <w:autoSpaceDE w:val="0"/>
              <w:autoSpaceDN w:val="0"/>
              <w:adjustRightInd w:val="0"/>
              <w:spacing w:before="40" w:after="40" w:line="240" w:lineRule="auto"/>
              <w:ind w:right="101"/>
              <w:jc w:val="center"/>
              <w:rPr>
                <w:rFonts w:eastAsia="Calibri" w:cs="Arial"/>
                <w:sz w:val="20"/>
                <w:szCs w:val="20"/>
                <w:lang w:val="es-ES"/>
              </w:rPr>
            </w:pPr>
            <w:r w:rsidRPr="00594E63">
              <w:rPr>
                <w:rFonts w:eastAsia="Calibri" w:cs="Arial"/>
                <w:color w:val="000000"/>
                <w:sz w:val="20"/>
                <w:szCs w:val="20"/>
                <w:lang w:val="es-ES"/>
              </w:rPr>
              <w:t>1.4</w:t>
            </w:r>
          </w:p>
        </w:tc>
      </w:tr>
      <w:tr w:rsidR="00A67524" w:rsidRPr="002827DA" w14:paraId="06583183" w14:textId="77777777" w:rsidTr="00FB4397">
        <w:trPr>
          <w:gridAfter w:val="1"/>
          <w:wAfter w:w="142" w:type="dxa"/>
          <w:cantSplit/>
        </w:trPr>
        <w:tc>
          <w:tcPr>
            <w:tcW w:w="1860" w:type="dxa"/>
            <w:hideMark/>
          </w:tcPr>
          <w:p w14:paraId="16705739" w14:textId="61A612C6" w:rsidR="00A67524" w:rsidRPr="002827DA" w:rsidRDefault="00A67524" w:rsidP="00A67524">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Charadriidae</w:t>
            </w:r>
          </w:p>
        </w:tc>
        <w:tc>
          <w:tcPr>
            <w:tcW w:w="1946" w:type="dxa"/>
            <w:hideMark/>
          </w:tcPr>
          <w:p w14:paraId="6ECEEE03" w14:textId="7F7E796C" w:rsidR="00A67524" w:rsidRPr="002827DA" w:rsidRDefault="00A67524" w:rsidP="00A67524">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Chorlitejo</w:t>
            </w:r>
            <w:proofErr w:type="spellEnd"/>
            <w:r w:rsidRPr="002827DA">
              <w:rPr>
                <w:rFonts w:cs="Arial"/>
                <w:color w:val="000000"/>
                <w:sz w:val="20"/>
                <w:szCs w:val="20"/>
              </w:rPr>
              <w:t xml:space="preserve"> </w:t>
            </w:r>
            <w:proofErr w:type="spellStart"/>
            <w:r w:rsidRPr="002827DA">
              <w:rPr>
                <w:rFonts w:cs="Arial"/>
                <w:color w:val="000000"/>
                <w:sz w:val="20"/>
                <w:szCs w:val="20"/>
              </w:rPr>
              <w:t>cordillerano</w:t>
            </w:r>
            <w:proofErr w:type="spellEnd"/>
          </w:p>
        </w:tc>
        <w:tc>
          <w:tcPr>
            <w:tcW w:w="1985" w:type="dxa"/>
            <w:hideMark/>
          </w:tcPr>
          <w:p w14:paraId="138DCDCC" w14:textId="0A762CE3" w:rsidR="00A67524" w:rsidRPr="002827DA" w:rsidRDefault="00A67524" w:rsidP="00A67524">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Phegornis</w:t>
            </w:r>
            <w:proofErr w:type="spellEnd"/>
            <w:r w:rsidRPr="002827DA">
              <w:rPr>
                <w:rFonts w:cs="Arial"/>
                <w:i/>
                <w:color w:val="000000"/>
                <w:sz w:val="20"/>
                <w:szCs w:val="20"/>
              </w:rPr>
              <w:t xml:space="preserve"> </w:t>
            </w:r>
            <w:proofErr w:type="spellStart"/>
            <w:r w:rsidRPr="002827DA">
              <w:rPr>
                <w:rFonts w:cs="Arial"/>
                <w:i/>
                <w:color w:val="000000"/>
                <w:sz w:val="20"/>
                <w:szCs w:val="20"/>
              </w:rPr>
              <w:t>mitchellii</w:t>
            </w:r>
            <w:proofErr w:type="spellEnd"/>
          </w:p>
        </w:tc>
        <w:tc>
          <w:tcPr>
            <w:tcW w:w="1400" w:type="dxa"/>
            <w:hideMark/>
          </w:tcPr>
          <w:p w14:paraId="421CC361" w14:textId="32E89E1D" w:rsidR="00A67524" w:rsidRPr="002827DA" w:rsidRDefault="00A67524" w:rsidP="00A67524">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648049E3" w14:textId="126FCAD0" w:rsidR="00A67524" w:rsidRPr="002827DA" w:rsidRDefault="00A67524" w:rsidP="00A67524">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entre 100 y 1000 km de norte a sur;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89F67A7" w14:textId="77777777" w:rsidR="00A67524" w:rsidRPr="000162DC" w:rsidRDefault="00A67524" w:rsidP="00A67524">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EA0F4A" w:rsidRPr="002827DA" w14:paraId="6BD807C6" w14:textId="77777777" w:rsidTr="00F32F36">
        <w:trPr>
          <w:gridAfter w:val="1"/>
          <w:wAfter w:w="142" w:type="dxa"/>
          <w:cantSplit/>
        </w:trPr>
        <w:tc>
          <w:tcPr>
            <w:tcW w:w="1860" w:type="dxa"/>
            <w:vAlign w:val="center"/>
            <w:hideMark/>
          </w:tcPr>
          <w:p w14:paraId="007018C7"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Charadriidae</w:t>
            </w:r>
            <w:proofErr w:type="spellEnd"/>
          </w:p>
        </w:tc>
        <w:tc>
          <w:tcPr>
            <w:tcW w:w="1946" w:type="dxa"/>
            <w:vAlign w:val="center"/>
            <w:hideMark/>
          </w:tcPr>
          <w:p w14:paraId="677347E2"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 xml:space="preserve">Chorlitejo </w:t>
            </w:r>
            <w:proofErr w:type="spellStart"/>
            <w:r w:rsidRPr="002827DA">
              <w:rPr>
                <w:rFonts w:eastAsia="Calibri" w:cs="Arial"/>
                <w:color w:val="000000"/>
                <w:sz w:val="20"/>
                <w:szCs w:val="20"/>
                <w:u w:val="single"/>
                <w:lang w:val="es-ES"/>
              </w:rPr>
              <w:t>culirrojo</w:t>
            </w:r>
            <w:proofErr w:type="spellEnd"/>
          </w:p>
        </w:tc>
        <w:tc>
          <w:tcPr>
            <w:tcW w:w="1985" w:type="dxa"/>
            <w:vAlign w:val="center"/>
            <w:hideMark/>
          </w:tcPr>
          <w:p w14:paraId="4C998EC8"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Charadrius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vociferus</w:t>
            </w:r>
            <w:proofErr w:type="spellEnd"/>
          </w:p>
        </w:tc>
        <w:tc>
          <w:tcPr>
            <w:tcW w:w="1400" w:type="dxa"/>
            <w:vAlign w:val="center"/>
            <w:hideMark/>
          </w:tcPr>
          <w:p w14:paraId="3A076041"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48047009"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parcial: cambia de área de distribución tras la reproducción, ocupando de forma probada, en todas las estaciones, lugares de reproducción, pero es moderadamente nómada en la época no reproductora; los individuos suelen recorrer &gt;1000 km de norte a sur. Cumple con los criterios de movimiento de la CMS.</w:t>
            </w:r>
          </w:p>
        </w:tc>
        <w:tc>
          <w:tcPr>
            <w:tcW w:w="1124" w:type="dxa"/>
            <w:vAlign w:val="center"/>
            <w:hideMark/>
          </w:tcPr>
          <w:p w14:paraId="6D4ADB9D" w14:textId="77777777" w:rsidR="00EA0F4A" w:rsidRPr="000162DC"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0162DC">
              <w:rPr>
                <w:rFonts w:eastAsia="Calibri" w:cs="Arial"/>
                <w:color w:val="000000"/>
                <w:sz w:val="20"/>
                <w:szCs w:val="20"/>
                <w:u w:val="single"/>
                <w:lang w:val="es-ES"/>
              </w:rPr>
              <w:t>1,4</w:t>
            </w:r>
          </w:p>
        </w:tc>
      </w:tr>
      <w:tr w:rsidR="006829C6" w:rsidRPr="002827DA" w14:paraId="6CC5388A" w14:textId="77777777" w:rsidTr="00492837">
        <w:trPr>
          <w:gridAfter w:val="1"/>
          <w:wAfter w:w="142" w:type="dxa"/>
          <w:cantSplit/>
        </w:trPr>
        <w:tc>
          <w:tcPr>
            <w:tcW w:w="1860" w:type="dxa"/>
            <w:hideMark/>
          </w:tcPr>
          <w:p w14:paraId="59AF2CF1" w14:textId="018BFB76" w:rsidR="006829C6" w:rsidRPr="002827DA" w:rsidRDefault="006829C6" w:rsidP="006829C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Charadriidae</w:t>
            </w:r>
          </w:p>
        </w:tc>
        <w:tc>
          <w:tcPr>
            <w:tcW w:w="1946" w:type="dxa"/>
            <w:hideMark/>
          </w:tcPr>
          <w:p w14:paraId="305BF6B0" w14:textId="4BBB9095" w:rsidR="006829C6" w:rsidRPr="002827DA" w:rsidRDefault="006829C6" w:rsidP="006829C6">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Chorlitejo</w:t>
            </w:r>
            <w:proofErr w:type="spellEnd"/>
            <w:r w:rsidRPr="002827DA">
              <w:rPr>
                <w:rFonts w:cs="Arial"/>
                <w:color w:val="000000"/>
                <w:sz w:val="20"/>
                <w:szCs w:val="20"/>
              </w:rPr>
              <w:t xml:space="preserve"> </w:t>
            </w:r>
            <w:proofErr w:type="spellStart"/>
            <w:r w:rsidRPr="002827DA">
              <w:rPr>
                <w:rFonts w:cs="Arial"/>
                <w:color w:val="000000"/>
                <w:sz w:val="20"/>
                <w:szCs w:val="20"/>
              </w:rPr>
              <w:t>silbador</w:t>
            </w:r>
            <w:proofErr w:type="spellEnd"/>
          </w:p>
        </w:tc>
        <w:tc>
          <w:tcPr>
            <w:tcW w:w="1985" w:type="dxa"/>
            <w:hideMark/>
          </w:tcPr>
          <w:p w14:paraId="53138F4F" w14:textId="0EABAB3C" w:rsidR="006829C6" w:rsidRPr="002827DA" w:rsidRDefault="006829C6" w:rsidP="006829C6">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Charadrius </w:t>
            </w:r>
            <w:proofErr w:type="spellStart"/>
            <w:r w:rsidRPr="002827DA">
              <w:rPr>
                <w:rFonts w:cs="Arial"/>
                <w:i/>
                <w:color w:val="000000"/>
                <w:sz w:val="20"/>
                <w:szCs w:val="20"/>
              </w:rPr>
              <w:t>melodus</w:t>
            </w:r>
            <w:proofErr w:type="spellEnd"/>
          </w:p>
        </w:tc>
        <w:tc>
          <w:tcPr>
            <w:tcW w:w="1400" w:type="dxa"/>
            <w:hideMark/>
          </w:tcPr>
          <w:p w14:paraId="306DAD94" w14:textId="0357C74F" w:rsidR="006829C6" w:rsidRPr="002827DA" w:rsidRDefault="006829C6" w:rsidP="006829C6">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7AA8E579" w14:textId="7F9D6204" w:rsidR="006829C6" w:rsidRPr="002827DA" w:rsidRDefault="006829C6" w:rsidP="006829C6">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3C784393" w14:textId="77777777" w:rsidR="006829C6" w:rsidRPr="000162DC" w:rsidRDefault="006829C6" w:rsidP="006829C6">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BF64D0" w:rsidRPr="002827DA" w14:paraId="6C8425FF" w14:textId="77777777" w:rsidTr="00870A8C">
        <w:trPr>
          <w:gridAfter w:val="1"/>
          <w:wAfter w:w="142" w:type="dxa"/>
          <w:cantSplit/>
        </w:trPr>
        <w:tc>
          <w:tcPr>
            <w:tcW w:w="1860" w:type="dxa"/>
            <w:hideMark/>
          </w:tcPr>
          <w:p w14:paraId="6516F3AD" w14:textId="531ED612" w:rsidR="00BF64D0" w:rsidRPr="002827DA" w:rsidRDefault="00BF64D0" w:rsidP="00BF64D0">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Charadriidae</w:t>
            </w:r>
          </w:p>
        </w:tc>
        <w:tc>
          <w:tcPr>
            <w:tcW w:w="1946" w:type="dxa"/>
            <w:hideMark/>
          </w:tcPr>
          <w:p w14:paraId="3C8F2344" w14:textId="735DB323" w:rsidR="00BF64D0" w:rsidRPr="002827DA" w:rsidRDefault="00BF64D0" w:rsidP="00BF64D0">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Chorlitejo</w:t>
            </w:r>
            <w:proofErr w:type="spellEnd"/>
            <w:r w:rsidRPr="002827DA">
              <w:rPr>
                <w:rFonts w:cs="Arial"/>
                <w:color w:val="000000"/>
                <w:sz w:val="20"/>
                <w:szCs w:val="20"/>
              </w:rPr>
              <w:t xml:space="preserve"> </w:t>
            </w:r>
            <w:proofErr w:type="spellStart"/>
            <w:r w:rsidRPr="002827DA">
              <w:rPr>
                <w:rFonts w:cs="Arial"/>
                <w:color w:val="000000"/>
                <w:sz w:val="20"/>
                <w:szCs w:val="20"/>
              </w:rPr>
              <w:t>blanco</w:t>
            </w:r>
            <w:proofErr w:type="spellEnd"/>
          </w:p>
        </w:tc>
        <w:tc>
          <w:tcPr>
            <w:tcW w:w="1985" w:type="dxa"/>
            <w:hideMark/>
          </w:tcPr>
          <w:p w14:paraId="5A48C55D" w14:textId="70A9A8FC" w:rsidR="00BF64D0" w:rsidRPr="002827DA" w:rsidRDefault="00BF64D0" w:rsidP="00BF64D0">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Charadrius </w:t>
            </w:r>
            <w:proofErr w:type="spellStart"/>
            <w:r w:rsidRPr="002827DA">
              <w:rPr>
                <w:rFonts w:cs="Arial"/>
                <w:i/>
                <w:color w:val="000000"/>
                <w:sz w:val="20"/>
                <w:szCs w:val="20"/>
              </w:rPr>
              <w:t>nivosus</w:t>
            </w:r>
            <w:proofErr w:type="spellEnd"/>
          </w:p>
        </w:tc>
        <w:tc>
          <w:tcPr>
            <w:tcW w:w="1400" w:type="dxa"/>
            <w:hideMark/>
          </w:tcPr>
          <w:p w14:paraId="34C85C93" w14:textId="13B25789" w:rsidR="00BF64D0" w:rsidRPr="002827DA" w:rsidRDefault="00BF64D0" w:rsidP="00BF64D0">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5943A70" w14:textId="6F571E9E" w:rsidR="00BF64D0" w:rsidRPr="002827DA" w:rsidRDefault="00BF64D0" w:rsidP="00BF64D0">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al menos una subpoblación separada de la ruta de migración se considera sedentaria.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29295A8" w14:textId="77777777" w:rsidR="00BF64D0" w:rsidRPr="000162DC" w:rsidRDefault="00BF64D0" w:rsidP="00BF64D0">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6A76E9" w:rsidRPr="002827DA" w14:paraId="2373B1E8" w14:textId="77777777" w:rsidTr="004933DE">
        <w:trPr>
          <w:gridAfter w:val="1"/>
          <w:wAfter w:w="142" w:type="dxa"/>
          <w:cantSplit/>
        </w:trPr>
        <w:tc>
          <w:tcPr>
            <w:tcW w:w="1860" w:type="dxa"/>
            <w:hideMark/>
          </w:tcPr>
          <w:p w14:paraId="24B28AEB" w14:textId="27D34B4B" w:rsidR="006A76E9" w:rsidRPr="002827DA" w:rsidRDefault="006A76E9" w:rsidP="006A76E9">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Charadriidae</w:t>
            </w:r>
          </w:p>
        </w:tc>
        <w:tc>
          <w:tcPr>
            <w:tcW w:w="1946" w:type="dxa"/>
            <w:hideMark/>
          </w:tcPr>
          <w:p w14:paraId="708826C5" w14:textId="3AE1C54F" w:rsidR="006A76E9" w:rsidRPr="002827DA" w:rsidRDefault="006A76E9" w:rsidP="006A76E9">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Chorlitejo</w:t>
            </w:r>
            <w:proofErr w:type="spellEnd"/>
            <w:r w:rsidRPr="002827DA">
              <w:rPr>
                <w:rFonts w:cs="Arial"/>
                <w:color w:val="000000"/>
                <w:sz w:val="20"/>
                <w:szCs w:val="20"/>
              </w:rPr>
              <w:t xml:space="preserve"> de dos </w:t>
            </w:r>
            <w:proofErr w:type="spellStart"/>
            <w:r w:rsidRPr="002827DA">
              <w:rPr>
                <w:rFonts w:cs="Arial"/>
                <w:color w:val="000000"/>
                <w:sz w:val="20"/>
                <w:szCs w:val="20"/>
              </w:rPr>
              <w:t>bandas</w:t>
            </w:r>
            <w:proofErr w:type="spellEnd"/>
          </w:p>
        </w:tc>
        <w:tc>
          <w:tcPr>
            <w:tcW w:w="1985" w:type="dxa"/>
            <w:hideMark/>
          </w:tcPr>
          <w:p w14:paraId="324445C2" w14:textId="7F8138BC" w:rsidR="006A76E9" w:rsidRPr="002827DA" w:rsidRDefault="006A76E9" w:rsidP="006A76E9">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Charadrius </w:t>
            </w:r>
            <w:proofErr w:type="spellStart"/>
            <w:r w:rsidRPr="002827DA">
              <w:rPr>
                <w:rFonts w:cs="Arial"/>
                <w:i/>
                <w:color w:val="000000"/>
                <w:sz w:val="20"/>
                <w:szCs w:val="20"/>
              </w:rPr>
              <w:t>bicinctus</w:t>
            </w:r>
            <w:proofErr w:type="spellEnd"/>
          </w:p>
        </w:tc>
        <w:tc>
          <w:tcPr>
            <w:tcW w:w="1400" w:type="dxa"/>
            <w:hideMark/>
          </w:tcPr>
          <w:p w14:paraId="0034F66D" w14:textId="6183BE80" w:rsidR="006A76E9" w:rsidRPr="002827DA" w:rsidRDefault="006A76E9" w:rsidP="006A76E9">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ADE6A00" w14:textId="4DED8268" w:rsidR="006A76E9" w:rsidRPr="002827DA" w:rsidRDefault="006A76E9" w:rsidP="006A76E9">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lugares de reproducción, pero es moderadamente nómada en la época no reproductora; los individuos suelen recorrer &gt;1000 km de este a oeste; al menos una subpoblación que se separa de la ruta migratoria se considera sedentaria.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11953089" w14:textId="77777777" w:rsidR="006A76E9" w:rsidRPr="000162DC" w:rsidRDefault="006A76E9" w:rsidP="006A76E9">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FA1B21" w:rsidRPr="002827DA" w14:paraId="57934308" w14:textId="77777777" w:rsidTr="004767D8">
        <w:trPr>
          <w:gridAfter w:val="1"/>
          <w:wAfter w:w="142" w:type="dxa"/>
          <w:cantSplit/>
        </w:trPr>
        <w:tc>
          <w:tcPr>
            <w:tcW w:w="1860" w:type="dxa"/>
            <w:hideMark/>
          </w:tcPr>
          <w:p w14:paraId="287CDA13" w14:textId="3BD3FD4B" w:rsidR="00FA1B21" w:rsidRPr="002827DA" w:rsidRDefault="00FA1B21" w:rsidP="00FA1B21">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Charadriidae</w:t>
            </w:r>
          </w:p>
        </w:tc>
        <w:tc>
          <w:tcPr>
            <w:tcW w:w="1946" w:type="dxa"/>
            <w:hideMark/>
          </w:tcPr>
          <w:p w14:paraId="58C6E35B" w14:textId="42E86F83" w:rsidR="00FA1B21" w:rsidRPr="002827DA" w:rsidRDefault="00FA1B21" w:rsidP="00FA1B21">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Avefría</w:t>
            </w:r>
            <w:proofErr w:type="spellEnd"/>
            <w:r w:rsidRPr="002827DA">
              <w:rPr>
                <w:rFonts w:cs="Arial"/>
                <w:color w:val="000000"/>
                <w:sz w:val="20"/>
                <w:szCs w:val="20"/>
              </w:rPr>
              <w:t xml:space="preserve"> </w:t>
            </w:r>
            <w:proofErr w:type="spellStart"/>
            <w:r w:rsidRPr="002827DA">
              <w:rPr>
                <w:rFonts w:cs="Arial"/>
                <w:color w:val="000000"/>
                <w:sz w:val="20"/>
                <w:szCs w:val="20"/>
              </w:rPr>
              <w:t>europea</w:t>
            </w:r>
            <w:proofErr w:type="spellEnd"/>
          </w:p>
        </w:tc>
        <w:tc>
          <w:tcPr>
            <w:tcW w:w="1985" w:type="dxa"/>
            <w:hideMark/>
          </w:tcPr>
          <w:p w14:paraId="610CF116" w14:textId="3A8A300C" w:rsidR="00FA1B21" w:rsidRPr="002827DA" w:rsidRDefault="00FA1B21" w:rsidP="00FA1B21">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Vanellus </w:t>
            </w:r>
            <w:proofErr w:type="spellStart"/>
            <w:r w:rsidRPr="002827DA">
              <w:rPr>
                <w:rFonts w:cs="Arial"/>
                <w:i/>
                <w:color w:val="000000"/>
                <w:sz w:val="20"/>
                <w:szCs w:val="20"/>
              </w:rPr>
              <w:t>vanellus</w:t>
            </w:r>
            <w:proofErr w:type="spellEnd"/>
          </w:p>
        </w:tc>
        <w:tc>
          <w:tcPr>
            <w:tcW w:w="1400" w:type="dxa"/>
            <w:hideMark/>
          </w:tcPr>
          <w:p w14:paraId="4889C50A" w14:textId="69B52048" w:rsidR="00FA1B21" w:rsidRPr="002827DA" w:rsidRDefault="00FA1B21" w:rsidP="00FA1B21">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6858E79F" w14:textId="67E0757B" w:rsidR="00FA1B21" w:rsidRPr="002827DA" w:rsidRDefault="00FA1B21" w:rsidP="00FA1B21">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sustancialmente de área de distribución tras la reproducción; los lugares de reproducción se ocupan de forma probada en todas las estaciones, pero es moderadamente nómada en la estación no reproductora; los individuos suelen recorrer &gt;1000 km de norte a sur. </w:t>
            </w:r>
            <w:r w:rsidRPr="009036FE">
              <w:rPr>
                <w:rFonts w:cs="Arial"/>
                <w:color w:val="000000"/>
                <w:sz w:val="20"/>
                <w:szCs w:val="20"/>
                <w:lang w:val="es-ES"/>
              </w:rPr>
              <w:t>Cumple con los criterios de movimiento de la CMS</w:t>
            </w:r>
            <w:r w:rsidR="009036FE">
              <w:rPr>
                <w:rFonts w:cs="Arial"/>
                <w:color w:val="000000"/>
                <w:sz w:val="20"/>
                <w:szCs w:val="20"/>
                <w:lang w:val="es-ES"/>
              </w:rPr>
              <w:t>.</w:t>
            </w:r>
            <w:r w:rsidR="009036FE">
              <w:rPr>
                <w:rFonts w:cs="Arial"/>
                <w:color w:val="000000"/>
                <w:sz w:val="20"/>
                <w:szCs w:val="20"/>
                <w:u w:val="single"/>
                <w:lang w:val="es-ES"/>
              </w:rPr>
              <w:t xml:space="preserve"> </w:t>
            </w:r>
            <w:r w:rsidR="009036FE">
              <w:rPr>
                <w:rFonts w:cs="Arial"/>
                <w:color w:val="000000"/>
                <w:sz w:val="20"/>
                <w:szCs w:val="20"/>
                <w:u w:val="single"/>
                <w:lang w:val="es-ES"/>
              </w:rPr>
              <w:t>También incluida en AEWA.</w:t>
            </w:r>
          </w:p>
        </w:tc>
        <w:tc>
          <w:tcPr>
            <w:tcW w:w="1124" w:type="dxa"/>
            <w:vAlign w:val="center"/>
            <w:hideMark/>
          </w:tcPr>
          <w:p w14:paraId="35BABA8B" w14:textId="77777777" w:rsidR="00FA1B21" w:rsidRPr="000162DC" w:rsidRDefault="00FA1B21" w:rsidP="00FA1B21">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BA070B" w:rsidRPr="002827DA" w14:paraId="79134FB0" w14:textId="77777777" w:rsidTr="00A70F22">
        <w:trPr>
          <w:gridAfter w:val="1"/>
          <w:wAfter w:w="142" w:type="dxa"/>
          <w:cantSplit/>
        </w:trPr>
        <w:tc>
          <w:tcPr>
            <w:tcW w:w="1860" w:type="dxa"/>
            <w:hideMark/>
          </w:tcPr>
          <w:p w14:paraId="477F7042" w14:textId="6DB79B1D" w:rsidR="00BA070B" w:rsidRPr="002827DA" w:rsidRDefault="00BA070B" w:rsidP="00BA070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7F027275" w14:textId="5996E0FE" w:rsidR="00BA070B" w:rsidRPr="002827DA" w:rsidRDefault="00BA070B" w:rsidP="00BA070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Zarapito</w:t>
            </w:r>
            <w:proofErr w:type="spellEnd"/>
            <w:r w:rsidRPr="002827DA">
              <w:rPr>
                <w:rFonts w:cs="Arial"/>
                <w:color w:val="000000"/>
                <w:sz w:val="20"/>
                <w:szCs w:val="20"/>
              </w:rPr>
              <w:t xml:space="preserve"> real</w:t>
            </w:r>
          </w:p>
        </w:tc>
        <w:tc>
          <w:tcPr>
            <w:tcW w:w="1985" w:type="dxa"/>
            <w:hideMark/>
          </w:tcPr>
          <w:p w14:paraId="1BEDF495" w14:textId="6A9CF89B" w:rsidR="00BA070B" w:rsidRPr="002827DA" w:rsidRDefault="00BA070B" w:rsidP="00BA070B">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Numenius </w:t>
            </w:r>
            <w:proofErr w:type="spellStart"/>
            <w:r w:rsidRPr="002827DA">
              <w:rPr>
                <w:rFonts w:cs="Arial"/>
                <w:i/>
                <w:color w:val="000000"/>
                <w:sz w:val="20"/>
                <w:szCs w:val="20"/>
              </w:rPr>
              <w:t>arquata</w:t>
            </w:r>
            <w:proofErr w:type="spellEnd"/>
          </w:p>
        </w:tc>
        <w:tc>
          <w:tcPr>
            <w:tcW w:w="1400" w:type="dxa"/>
            <w:hideMark/>
          </w:tcPr>
          <w:p w14:paraId="12CCB832" w14:textId="73375711" w:rsidR="00BA070B" w:rsidRPr="002827DA" w:rsidRDefault="00BA070B" w:rsidP="00BA070B">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52C31541" w14:textId="5EDAE4D9" w:rsidR="00BA070B" w:rsidRPr="002827DA" w:rsidRDefault="00BA070B" w:rsidP="00BA070B">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r w:rsidRPr="009036FE">
              <w:rPr>
                <w:rFonts w:cs="Arial"/>
                <w:color w:val="000000"/>
                <w:sz w:val="20"/>
                <w:szCs w:val="20"/>
                <w:lang w:val="es-ES"/>
              </w:rPr>
              <w:t>Cumple con los criterios de movimiento de la CMS.</w:t>
            </w:r>
            <w:r w:rsidR="009036FE">
              <w:rPr>
                <w:rFonts w:cs="Arial"/>
                <w:color w:val="000000"/>
                <w:sz w:val="20"/>
                <w:szCs w:val="20"/>
                <w:u w:val="single"/>
                <w:lang w:val="es-ES"/>
              </w:rPr>
              <w:t xml:space="preserve"> </w:t>
            </w:r>
            <w:r w:rsidR="009036FE">
              <w:rPr>
                <w:rFonts w:cs="Arial"/>
                <w:color w:val="000000"/>
                <w:sz w:val="20"/>
                <w:szCs w:val="20"/>
                <w:u w:val="single"/>
                <w:lang w:val="es-ES"/>
              </w:rPr>
              <w:t>También incluida en AEWA.</w:t>
            </w:r>
          </w:p>
        </w:tc>
        <w:tc>
          <w:tcPr>
            <w:tcW w:w="1124" w:type="dxa"/>
            <w:vAlign w:val="center"/>
            <w:hideMark/>
          </w:tcPr>
          <w:p w14:paraId="21133635" w14:textId="77777777" w:rsidR="00BA070B" w:rsidRPr="000162DC" w:rsidRDefault="00BA070B" w:rsidP="00BA070B">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9E1D19" w:rsidRPr="002827DA" w14:paraId="133B51B9" w14:textId="77777777" w:rsidTr="003E43AF">
        <w:trPr>
          <w:gridAfter w:val="1"/>
          <w:wAfter w:w="142" w:type="dxa"/>
          <w:cantSplit/>
        </w:trPr>
        <w:tc>
          <w:tcPr>
            <w:tcW w:w="1860" w:type="dxa"/>
            <w:hideMark/>
          </w:tcPr>
          <w:p w14:paraId="74E51B3B" w14:textId="1B62435D" w:rsidR="009E1D19" w:rsidRPr="002827DA" w:rsidRDefault="009E1D19" w:rsidP="009E1D19">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14528FDC" w14:textId="74006690" w:rsidR="009E1D19" w:rsidRPr="002827DA" w:rsidRDefault="009E1D19" w:rsidP="009E1D19">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Aguja</w:t>
            </w:r>
            <w:proofErr w:type="spellEnd"/>
            <w:r w:rsidRPr="002827DA">
              <w:rPr>
                <w:rFonts w:cs="Arial"/>
                <w:color w:val="000000"/>
                <w:sz w:val="20"/>
                <w:szCs w:val="20"/>
              </w:rPr>
              <w:t xml:space="preserve"> </w:t>
            </w:r>
            <w:proofErr w:type="spellStart"/>
            <w:r w:rsidRPr="002827DA">
              <w:rPr>
                <w:rFonts w:cs="Arial"/>
                <w:color w:val="000000"/>
                <w:sz w:val="20"/>
                <w:szCs w:val="20"/>
              </w:rPr>
              <w:t>colipinta</w:t>
            </w:r>
            <w:proofErr w:type="spellEnd"/>
          </w:p>
        </w:tc>
        <w:tc>
          <w:tcPr>
            <w:tcW w:w="1985" w:type="dxa"/>
            <w:hideMark/>
          </w:tcPr>
          <w:p w14:paraId="3E65B447" w14:textId="139104E8" w:rsidR="009E1D19" w:rsidRPr="002827DA" w:rsidRDefault="009E1D19" w:rsidP="009E1D19">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Limosa</w:t>
            </w:r>
            <w:proofErr w:type="spellEnd"/>
            <w:r w:rsidRPr="002827DA">
              <w:rPr>
                <w:rFonts w:cs="Arial"/>
                <w:i/>
                <w:color w:val="000000"/>
                <w:sz w:val="20"/>
                <w:szCs w:val="20"/>
              </w:rPr>
              <w:t xml:space="preserve"> lapponica</w:t>
            </w:r>
          </w:p>
        </w:tc>
        <w:tc>
          <w:tcPr>
            <w:tcW w:w="1400" w:type="dxa"/>
            <w:hideMark/>
          </w:tcPr>
          <w:p w14:paraId="5EC1DAF6" w14:textId="6FDF6346" w:rsidR="009E1D19" w:rsidRPr="002827DA" w:rsidRDefault="009E1D19" w:rsidP="009E1D19">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4DFA0108" w14:textId="2D714CD5" w:rsidR="009E1D19" w:rsidRPr="002827DA" w:rsidRDefault="009E1D19" w:rsidP="009E1D19">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r w:rsidRPr="009036FE">
              <w:rPr>
                <w:rFonts w:cs="Arial"/>
                <w:color w:val="000000"/>
                <w:sz w:val="20"/>
                <w:szCs w:val="20"/>
                <w:lang w:val="es-ES"/>
              </w:rPr>
              <w:t>Cumple con los criterios de movimiento de la CMS.</w:t>
            </w:r>
            <w:r w:rsidR="009036FE">
              <w:rPr>
                <w:rFonts w:cs="Arial"/>
                <w:color w:val="000000"/>
                <w:sz w:val="20"/>
                <w:szCs w:val="20"/>
                <w:u w:val="single"/>
                <w:lang w:val="es-ES"/>
              </w:rPr>
              <w:t xml:space="preserve"> </w:t>
            </w:r>
            <w:r w:rsidR="009036FE">
              <w:rPr>
                <w:rFonts w:cs="Arial"/>
                <w:color w:val="000000"/>
                <w:sz w:val="20"/>
                <w:szCs w:val="20"/>
                <w:u w:val="single"/>
                <w:lang w:val="es-ES"/>
              </w:rPr>
              <w:t>También incluida en AEWA.</w:t>
            </w:r>
          </w:p>
        </w:tc>
        <w:tc>
          <w:tcPr>
            <w:tcW w:w="1124" w:type="dxa"/>
            <w:vAlign w:val="center"/>
            <w:hideMark/>
          </w:tcPr>
          <w:p w14:paraId="0B067ECE" w14:textId="77777777" w:rsidR="009E1D19" w:rsidRPr="000162DC" w:rsidRDefault="009E1D19" w:rsidP="009E1D19">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230C42" w:rsidRPr="002827DA" w14:paraId="56F214A0" w14:textId="77777777" w:rsidTr="007916F9">
        <w:trPr>
          <w:gridAfter w:val="1"/>
          <w:wAfter w:w="142" w:type="dxa"/>
          <w:cantSplit/>
        </w:trPr>
        <w:tc>
          <w:tcPr>
            <w:tcW w:w="1860" w:type="dxa"/>
            <w:hideMark/>
          </w:tcPr>
          <w:p w14:paraId="65BAD21D" w14:textId="5674E3D8" w:rsidR="00230C42" w:rsidRPr="002827DA" w:rsidRDefault="00230C42" w:rsidP="00230C4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4B1B8D4F" w14:textId="3CDCA83B" w:rsidR="00230C42" w:rsidRPr="002827DA" w:rsidRDefault="00230C42" w:rsidP="00230C4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Aguja</w:t>
            </w:r>
            <w:proofErr w:type="spellEnd"/>
            <w:r w:rsidRPr="002827DA">
              <w:rPr>
                <w:rFonts w:cs="Arial"/>
                <w:color w:val="000000"/>
                <w:sz w:val="20"/>
                <w:szCs w:val="20"/>
              </w:rPr>
              <w:t xml:space="preserve"> </w:t>
            </w:r>
            <w:proofErr w:type="spellStart"/>
            <w:r w:rsidRPr="002827DA">
              <w:rPr>
                <w:rFonts w:cs="Arial"/>
                <w:color w:val="000000"/>
                <w:sz w:val="20"/>
                <w:szCs w:val="20"/>
              </w:rPr>
              <w:t>colinegra</w:t>
            </w:r>
            <w:proofErr w:type="spellEnd"/>
          </w:p>
        </w:tc>
        <w:tc>
          <w:tcPr>
            <w:tcW w:w="1985" w:type="dxa"/>
            <w:hideMark/>
          </w:tcPr>
          <w:p w14:paraId="7B08E351" w14:textId="340ABE27" w:rsidR="00230C42" w:rsidRPr="002827DA" w:rsidRDefault="00230C42" w:rsidP="00230C4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Limosa</w:t>
            </w:r>
            <w:proofErr w:type="spellEnd"/>
            <w:r w:rsidRPr="002827DA">
              <w:rPr>
                <w:rFonts w:cs="Arial"/>
                <w:i/>
                <w:color w:val="000000"/>
                <w:sz w:val="20"/>
                <w:szCs w:val="20"/>
              </w:rPr>
              <w:t xml:space="preserve"> </w:t>
            </w:r>
            <w:proofErr w:type="spellStart"/>
            <w:r w:rsidRPr="002827DA">
              <w:rPr>
                <w:rFonts w:cs="Arial"/>
                <w:i/>
                <w:color w:val="000000"/>
                <w:sz w:val="20"/>
                <w:szCs w:val="20"/>
              </w:rPr>
              <w:t>limosa</w:t>
            </w:r>
            <w:proofErr w:type="spellEnd"/>
          </w:p>
        </w:tc>
        <w:tc>
          <w:tcPr>
            <w:tcW w:w="1400" w:type="dxa"/>
            <w:hideMark/>
          </w:tcPr>
          <w:p w14:paraId="1F058F8B" w14:textId="443DF34B" w:rsidR="00230C42" w:rsidRPr="002827DA" w:rsidRDefault="00230C42" w:rsidP="00230C4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33607760" w14:textId="2490CB12" w:rsidR="00230C42" w:rsidRPr="002827DA" w:rsidRDefault="00230C42" w:rsidP="00230C4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r w:rsidRPr="009036FE">
              <w:rPr>
                <w:rFonts w:cs="Arial"/>
                <w:color w:val="000000"/>
                <w:sz w:val="20"/>
                <w:szCs w:val="20"/>
                <w:lang w:val="es-ES"/>
              </w:rPr>
              <w:t>Cumple con los criterios de movimiento de la CMS.</w:t>
            </w:r>
            <w:r w:rsidR="009036FE" w:rsidRPr="009036FE">
              <w:rPr>
                <w:rFonts w:cs="Arial"/>
                <w:color w:val="000000"/>
                <w:sz w:val="20"/>
                <w:szCs w:val="20"/>
                <w:lang w:val="es-ES"/>
              </w:rPr>
              <w:t xml:space="preserve"> </w:t>
            </w:r>
            <w:r w:rsidR="009036FE">
              <w:rPr>
                <w:rFonts w:cs="Arial"/>
                <w:color w:val="000000"/>
                <w:sz w:val="20"/>
                <w:szCs w:val="20"/>
                <w:u w:val="single"/>
                <w:lang w:val="es-ES"/>
              </w:rPr>
              <w:t>También incluida en AEWA.</w:t>
            </w:r>
          </w:p>
        </w:tc>
        <w:tc>
          <w:tcPr>
            <w:tcW w:w="1124" w:type="dxa"/>
            <w:vAlign w:val="center"/>
            <w:hideMark/>
          </w:tcPr>
          <w:p w14:paraId="16D07A57" w14:textId="77777777" w:rsidR="00230C42" w:rsidRPr="000162DC" w:rsidRDefault="00230C42" w:rsidP="00230C42">
            <w:pPr>
              <w:suppressAutoHyphens/>
              <w:autoSpaceDE w:val="0"/>
              <w:autoSpaceDN w:val="0"/>
              <w:adjustRightInd w:val="0"/>
              <w:spacing w:before="40" w:after="40" w:line="240" w:lineRule="auto"/>
              <w:ind w:right="101"/>
              <w:jc w:val="center"/>
              <w:rPr>
                <w:rFonts w:eastAsia="Calibri" w:cs="Arial"/>
                <w:sz w:val="20"/>
                <w:szCs w:val="20"/>
                <w:lang w:val="es-ES"/>
              </w:rPr>
            </w:pPr>
            <w:r w:rsidRPr="000162DC">
              <w:rPr>
                <w:rFonts w:eastAsia="Calibri" w:cs="Arial"/>
                <w:color w:val="000000"/>
                <w:sz w:val="20"/>
                <w:szCs w:val="20"/>
                <w:lang w:val="es-ES"/>
              </w:rPr>
              <w:t>1.4</w:t>
            </w:r>
          </w:p>
        </w:tc>
      </w:tr>
      <w:tr w:rsidR="00EA0F4A" w:rsidRPr="002827DA" w14:paraId="4BED59BC" w14:textId="77777777" w:rsidTr="00F32F36">
        <w:trPr>
          <w:gridAfter w:val="1"/>
          <w:wAfter w:w="142" w:type="dxa"/>
          <w:cantSplit/>
        </w:trPr>
        <w:tc>
          <w:tcPr>
            <w:tcW w:w="1860" w:type="dxa"/>
            <w:vAlign w:val="center"/>
            <w:hideMark/>
          </w:tcPr>
          <w:p w14:paraId="200E20BC"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590A8145"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Vuelvepiedras común</w:t>
            </w:r>
          </w:p>
        </w:tc>
        <w:tc>
          <w:tcPr>
            <w:tcW w:w="1985" w:type="dxa"/>
            <w:vAlign w:val="center"/>
            <w:hideMark/>
          </w:tcPr>
          <w:p w14:paraId="030E1E05"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r w:rsidRPr="002827DA">
              <w:rPr>
                <w:rFonts w:eastAsia="Calibri" w:cs="Arial"/>
                <w:i/>
                <w:iCs/>
                <w:color w:val="000000"/>
                <w:sz w:val="20"/>
                <w:szCs w:val="20"/>
                <w:u w:val="single"/>
                <w:lang w:val="es-ES"/>
              </w:rPr>
              <w:t xml:space="preserve">Arenaria </w:t>
            </w:r>
            <w:proofErr w:type="spellStart"/>
            <w:r w:rsidRPr="002827DA">
              <w:rPr>
                <w:rFonts w:eastAsia="Calibri" w:cs="Arial"/>
                <w:i/>
                <w:iCs/>
                <w:color w:val="000000"/>
                <w:sz w:val="20"/>
                <w:szCs w:val="20"/>
                <w:u w:val="single"/>
                <w:lang w:val="es-ES"/>
              </w:rPr>
              <w:t>interpres</w:t>
            </w:r>
            <w:proofErr w:type="spellEnd"/>
          </w:p>
        </w:tc>
        <w:tc>
          <w:tcPr>
            <w:tcW w:w="1400" w:type="dxa"/>
            <w:vAlign w:val="center"/>
            <w:hideMark/>
          </w:tcPr>
          <w:p w14:paraId="4FA25326"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215CAE87"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 También está incluida en AEWA</w:t>
            </w:r>
          </w:p>
        </w:tc>
        <w:tc>
          <w:tcPr>
            <w:tcW w:w="1124" w:type="dxa"/>
            <w:vAlign w:val="center"/>
            <w:hideMark/>
          </w:tcPr>
          <w:p w14:paraId="7BA033BA" w14:textId="77777777" w:rsidR="00EA0F4A" w:rsidRPr="000162DC"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0162DC">
              <w:rPr>
                <w:rFonts w:eastAsia="Calibri" w:cs="Arial"/>
                <w:color w:val="000000"/>
                <w:sz w:val="20"/>
                <w:szCs w:val="20"/>
                <w:u w:val="single"/>
                <w:lang w:val="es-ES"/>
              </w:rPr>
              <w:t>1,4</w:t>
            </w:r>
          </w:p>
        </w:tc>
      </w:tr>
      <w:tr w:rsidR="00EA0F4A" w:rsidRPr="002827DA" w14:paraId="431DA0E9" w14:textId="77777777" w:rsidTr="00F32F36">
        <w:trPr>
          <w:gridAfter w:val="1"/>
          <w:wAfter w:w="142" w:type="dxa"/>
          <w:cantSplit/>
        </w:trPr>
        <w:tc>
          <w:tcPr>
            <w:tcW w:w="1860" w:type="dxa"/>
            <w:vAlign w:val="center"/>
            <w:hideMark/>
          </w:tcPr>
          <w:p w14:paraId="6B98622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4FFB533B"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Correlimos gordo</w:t>
            </w:r>
          </w:p>
        </w:tc>
        <w:tc>
          <w:tcPr>
            <w:tcW w:w="1985" w:type="dxa"/>
            <w:vAlign w:val="center"/>
            <w:hideMark/>
          </w:tcPr>
          <w:p w14:paraId="77B4D413"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Calidris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canutus</w:t>
            </w:r>
            <w:proofErr w:type="spellEnd"/>
          </w:p>
        </w:tc>
        <w:tc>
          <w:tcPr>
            <w:tcW w:w="1400" w:type="dxa"/>
            <w:vAlign w:val="center"/>
            <w:hideMark/>
          </w:tcPr>
          <w:p w14:paraId="6F38CE57"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7150E01B"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 También está incluida en AEWA</w:t>
            </w:r>
          </w:p>
        </w:tc>
        <w:tc>
          <w:tcPr>
            <w:tcW w:w="1124" w:type="dxa"/>
            <w:vAlign w:val="center"/>
            <w:hideMark/>
          </w:tcPr>
          <w:p w14:paraId="46B2596E" w14:textId="77777777" w:rsidR="00EA0F4A" w:rsidRPr="000162DC"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0162DC">
              <w:rPr>
                <w:rFonts w:eastAsia="Calibri" w:cs="Arial"/>
                <w:color w:val="000000"/>
                <w:sz w:val="20"/>
                <w:szCs w:val="20"/>
                <w:u w:val="single"/>
                <w:lang w:val="es-ES"/>
              </w:rPr>
              <w:t>1,4</w:t>
            </w:r>
          </w:p>
        </w:tc>
      </w:tr>
      <w:tr w:rsidR="00EA0F4A" w:rsidRPr="002827DA" w14:paraId="420B5536" w14:textId="77777777" w:rsidTr="00F32F36">
        <w:trPr>
          <w:gridAfter w:val="1"/>
          <w:wAfter w:w="142" w:type="dxa"/>
          <w:cantSplit/>
        </w:trPr>
        <w:tc>
          <w:tcPr>
            <w:tcW w:w="1860" w:type="dxa"/>
            <w:vAlign w:val="center"/>
            <w:hideMark/>
          </w:tcPr>
          <w:p w14:paraId="62B2DD37"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lastRenderedPageBreak/>
              <w:t>Scolopacidae</w:t>
            </w:r>
            <w:proofErr w:type="spellEnd"/>
          </w:p>
        </w:tc>
        <w:tc>
          <w:tcPr>
            <w:tcW w:w="1946" w:type="dxa"/>
            <w:vAlign w:val="center"/>
            <w:hideMark/>
          </w:tcPr>
          <w:p w14:paraId="02DD6744"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 xml:space="preserve">Correlimos </w:t>
            </w:r>
            <w:proofErr w:type="spellStart"/>
            <w:r w:rsidRPr="002827DA">
              <w:rPr>
                <w:rFonts w:eastAsia="Calibri" w:cs="Arial"/>
                <w:color w:val="000000"/>
                <w:sz w:val="20"/>
                <w:szCs w:val="20"/>
                <w:u w:val="single"/>
                <w:lang w:val="es-ES"/>
              </w:rPr>
              <w:t>zancolín</w:t>
            </w:r>
            <w:proofErr w:type="spellEnd"/>
          </w:p>
        </w:tc>
        <w:tc>
          <w:tcPr>
            <w:tcW w:w="1985" w:type="dxa"/>
            <w:vAlign w:val="center"/>
            <w:hideMark/>
          </w:tcPr>
          <w:p w14:paraId="02CF5ED8"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Calidris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himantopus</w:t>
            </w:r>
            <w:proofErr w:type="spellEnd"/>
          </w:p>
        </w:tc>
        <w:tc>
          <w:tcPr>
            <w:tcW w:w="1400" w:type="dxa"/>
            <w:vAlign w:val="center"/>
            <w:hideMark/>
          </w:tcPr>
          <w:p w14:paraId="68762E5B"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18DD3824"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79BF7C2A" w14:textId="77777777" w:rsidR="00EA0F4A" w:rsidRPr="009036FE"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9036FE">
              <w:rPr>
                <w:rFonts w:eastAsia="Calibri" w:cs="Arial"/>
                <w:color w:val="000000"/>
                <w:sz w:val="20"/>
                <w:szCs w:val="20"/>
                <w:u w:val="single"/>
                <w:lang w:val="es-ES"/>
              </w:rPr>
              <w:t>1,4</w:t>
            </w:r>
          </w:p>
        </w:tc>
      </w:tr>
      <w:tr w:rsidR="00AC55BD" w:rsidRPr="002827DA" w14:paraId="151A408D" w14:textId="77777777" w:rsidTr="00CB6E20">
        <w:trPr>
          <w:gridAfter w:val="1"/>
          <w:wAfter w:w="142" w:type="dxa"/>
          <w:cantSplit/>
        </w:trPr>
        <w:tc>
          <w:tcPr>
            <w:tcW w:w="1860" w:type="dxa"/>
            <w:hideMark/>
          </w:tcPr>
          <w:p w14:paraId="47D0DF7E" w14:textId="44DC7A3B" w:rsidR="00AC55BD" w:rsidRPr="002827DA" w:rsidRDefault="00AC55BD" w:rsidP="00AC55B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331ACDAD" w14:textId="0A326629" w:rsidR="00AC55BD" w:rsidRPr="002827DA" w:rsidRDefault="00AC55BD" w:rsidP="00AC55B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Correlimos</w:t>
            </w:r>
            <w:proofErr w:type="spellEnd"/>
            <w:r w:rsidRPr="002827DA">
              <w:rPr>
                <w:rFonts w:cs="Arial"/>
                <w:color w:val="000000"/>
                <w:sz w:val="20"/>
                <w:szCs w:val="20"/>
              </w:rPr>
              <w:t xml:space="preserve"> </w:t>
            </w:r>
            <w:proofErr w:type="spellStart"/>
            <w:r w:rsidRPr="002827DA">
              <w:rPr>
                <w:rFonts w:cs="Arial"/>
                <w:color w:val="000000"/>
                <w:sz w:val="20"/>
                <w:szCs w:val="20"/>
              </w:rPr>
              <w:t>cuellirrojo</w:t>
            </w:r>
            <w:proofErr w:type="spellEnd"/>
          </w:p>
        </w:tc>
        <w:tc>
          <w:tcPr>
            <w:tcW w:w="1985" w:type="dxa"/>
            <w:hideMark/>
          </w:tcPr>
          <w:p w14:paraId="265124B7" w14:textId="10815E0E" w:rsidR="00AC55BD" w:rsidRPr="002827DA" w:rsidRDefault="00AC55BD" w:rsidP="00AC55BD">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Calidris ruficollis</w:t>
            </w:r>
          </w:p>
        </w:tc>
        <w:tc>
          <w:tcPr>
            <w:tcW w:w="1400" w:type="dxa"/>
            <w:hideMark/>
          </w:tcPr>
          <w:p w14:paraId="11FA432B" w14:textId="3B86F2B3" w:rsidR="00AC55BD" w:rsidRPr="002827DA" w:rsidRDefault="00AC55BD" w:rsidP="00AC55BD">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48EF956C" w14:textId="4924E428" w:rsidR="00AC55BD" w:rsidRPr="002827DA" w:rsidRDefault="00AC55BD" w:rsidP="00AC55BD">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A44310B" w14:textId="77777777" w:rsidR="00AC55BD" w:rsidRPr="009036FE" w:rsidRDefault="00AC55BD" w:rsidP="00AC55BD">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EA0F4A" w:rsidRPr="002827DA" w14:paraId="4DC3BD92" w14:textId="77777777" w:rsidTr="00F32F36">
        <w:trPr>
          <w:gridAfter w:val="1"/>
          <w:wAfter w:w="142" w:type="dxa"/>
          <w:cantSplit/>
        </w:trPr>
        <w:tc>
          <w:tcPr>
            <w:tcW w:w="1860" w:type="dxa"/>
            <w:vAlign w:val="center"/>
            <w:hideMark/>
          </w:tcPr>
          <w:p w14:paraId="2B2B14A0"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2EC308D4"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Correlimos común</w:t>
            </w:r>
          </w:p>
        </w:tc>
        <w:tc>
          <w:tcPr>
            <w:tcW w:w="1985" w:type="dxa"/>
            <w:vAlign w:val="center"/>
            <w:hideMark/>
          </w:tcPr>
          <w:p w14:paraId="0B368A88"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Calidris</w:t>
            </w:r>
            <w:proofErr w:type="spellEnd"/>
            <w:r w:rsidRPr="002827DA">
              <w:rPr>
                <w:rFonts w:eastAsia="Calibri" w:cs="Arial"/>
                <w:i/>
                <w:iCs/>
                <w:color w:val="000000"/>
                <w:sz w:val="20"/>
                <w:szCs w:val="20"/>
                <w:u w:val="single"/>
                <w:lang w:val="es-ES"/>
              </w:rPr>
              <w:t xml:space="preserve"> alpina</w:t>
            </w:r>
          </w:p>
        </w:tc>
        <w:tc>
          <w:tcPr>
            <w:tcW w:w="1400" w:type="dxa"/>
            <w:vAlign w:val="center"/>
            <w:hideMark/>
          </w:tcPr>
          <w:p w14:paraId="466D2AE5"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65136277"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 También está incluida en AEWA</w:t>
            </w:r>
          </w:p>
        </w:tc>
        <w:tc>
          <w:tcPr>
            <w:tcW w:w="1124" w:type="dxa"/>
            <w:vAlign w:val="center"/>
            <w:hideMark/>
          </w:tcPr>
          <w:p w14:paraId="33B54FD0" w14:textId="77777777" w:rsidR="00EA0F4A" w:rsidRPr="009036FE"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9036FE">
              <w:rPr>
                <w:rFonts w:eastAsia="Calibri" w:cs="Arial"/>
                <w:color w:val="000000"/>
                <w:sz w:val="20"/>
                <w:szCs w:val="20"/>
                <w:u w:val="single"/>
                <w:lang w:val="es-ES"/>
              </w:rPr>
              <w:t>1,4</w:t>
            </w:r>
          </w:p>
        </w:tc>
      </w:tr>
      <w:tr w:rsidR="00EA0F4A" w:rsidRPr="002827DA" w14:paraId="0E9FB28D" w14:textId="77777777" w:rsidTr="00F32F36">
        <w:trPr>
          <w:gridAfter w:val="1"/>
          <w:wAfter w:w="142" w:type="dxa"/>
          <w:cantSplit/>
        </w:trPr>
        <w:tc>
          <w:tcPr>
            <w:tcW w:w="1860" w:type="dxa"/>
            <w:vAlign w:val="center"/>
            <w:hideMark/>
          </w:tcPr>
          <w:p w14:paraId="694C702A"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3477EB34"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Correlimos menudillo</w:t>
            </w:r>
          </w:p>
        </w:tc>
        <w:tc>
          <w:tcPr>
            <w:tcW w:w="1985" w:type="dxa"/>
            <w:vAlign w:val="center"/>
            <w:hideMark/>
          </w:tcPr>
          <w:p w14:paraId="7786EB9A"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Calidris</w:t>
            </w:r>
            <w:proofErr w:type="spellEnd"/>
            <w:r w:rsidRPr="002827DA">
              <w:rPr>
                <w:rFonts w:eastAsia="Calibri" w:cs="Arial"/>
                <w:i/>
                <w:iCs/>
                <w:color w:val="000000"/>
                <w:sz w:val="20"/>
                <w:szCs w:val="20"/>
                <w:u w:val="single"/>
                <w:lang w:val="es-ES"/>
              </w:rPr>
              <w:t xml:space="preserve"> minutilla</w:t>
            </w:r>
          </w:p>
        </w:tc>
        <w:tc>
          <w:tcPr>
            <w:tcW w:w="1400" w:type="dxa"/>
            <w:vAlign w:val="center"/>
            <w:hideMark/>
          </w:tcPr>
          <w:p w14:paraId="0E095840"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178B58E8"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57DE84F6" w14:textId="77777777" w:rsidR="00EA0F4A" w:rsidRPr="009036FE"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9036FE">
              <w:rPr>
                <w:rFonts w:eastAsia="Calibri" w:cs="Arial"/>
                <w:color w:val="000000"/>
                <w:sz w:val="20"/>
                <w:szCs w:val="20"/>
                <w:u w:val="single"/>
                <w:lang w:val="es-ES"/>
              </w:rPr>
              <w:t>1,4</w:t>
            </w:r>
          </w:p>
        </w:tc>
      </w:tr>
      <w:tr w:rsidR="00970B15" w:rsidRPr="002827DA" w14:paraId="265EC638" w14:textId="77777777" w:rsidTr="00B03F49">
        <w:trPr>
          <w:gridAfter w:val="1"/>
          <w:wAfter w:w="142" w:type="dxa"/>
          <w:cantSplit/>
        </w:trPr>
        <w:tc>
          <w:tcPr>
            <w:tcW w:w="1860" w:type="dxa"/>
            <w:hideMark/>
          </w:tcPr>
          <w:p w14:paraId="1F919541" w14:textId="23351886" w:rsidR="00970B15" w:rsidRPr="002827DA" w:rsidRDefault="00970B15" w:rsidP="00970B1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2F17A3C6" w14:textId="16046E53" w:rsidR="00970B15" w:rsidRPr="002827DA" w:rsidRDefault="00970B15" w:rsidP="00970B1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Agujeta</w:t>
            </w:r>
            <w:proofErr w:type="spellEnd"/>
            <w:r w:rsidRPr="002827DA">
              <w:rPr>
                <w:rFonts w:cs="Arial"/>
                <w:color w:val="000000"/>
                <w:sz w:val="20"/>
                <w:szCs w:val="20"/>
              </w:rPr>
              <w:t xml:space="preserve"> </w:t>
            </w:r>
            <w:proofErr w:type="spellStart"/>
            <w:r w:rsidRPr="002827DA">
              <w:rPr>
                <w:rFonts w:cs="Arial"/>
                <w:color w:val="000000"/>
                <w:sz w:val="20"/>
                <w:szCs w:val="20"/>
              </w:rPr>
              <w:t>asiática</w:t>
            </w:r>
            <w:proofErr w:type="spellEnd"/>
          </w:p>
        </w:tc>
        <w:tc>
          <w:tcPr>
            <w:tcW w:w="1985" w:type="dxa"/>
            <w:hideMark/>
          </w:tcPr>
          <w:p w14:paraId="38F2AF82" w14:textId="4E431181" w:rsidR="00970B15" w:rsidRPr="002827DA" w:rsidRDefault="00970B15" w:rsidP="00970B15">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Limnodromus</w:t>
            </w:r>
            <w:proofErr w:type="spellEnd"/>
            <w:r w:rsidRPr="002827DA">
              <w:rPr>
                <w:rFonts w:cs="Arial"/>
                <w:i/>
                <w:color w:val="000000"/>
                <w:sz w:val="20"/>
                <w:szCs w:val="20"/>
              </w:rPr>
              <w:t xml:space="preserve"> </w:t>
            </w:r>
            <w:proofErr w:type="spellStart"/>
            <w:r w:rsidRPr="002827DA">
              <w:rPr>
                <w:rFonts w:cs="Arial"/>
                <w:i/>
                <w:color w:val="000000"/>
                <w:sz w:val="20"/>
                <w:szCs w:val="20"/>
              </w:rPr>
              <w:t>semipalmatus</w:t>
            </w:r>
            <w:proofErr w:type="spellEnd"/>
          </w:p>
        </w:tc>
        <w:tc>
          <w:tcPr>
            <w:tcW w:w="1400" w:type="dxa"/>
            <w:hideMark/>
          </w:tcPr>
          <w:p w14:paraId="5143DA21" w14:textId="653A7385" w:rsidR="00970B15" w:rsidRPr="002827DA" w:rsidRDefault="00970B15" w:rsidP="00970B15">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3313FDE7" w14:textId="4814028A" w:rsidR="00970B15" w:rsidRPr="002827DA" w:rsidRDefault="00970B15" w:rsidP="00970B15">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1005F8F" w14:textId="77777777" w:rsidR="00970B15" w:rsidRPr="009036FE" w:rsidRDefault="00970B15" w:rsidP="00970B15">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EA0F4A" w:rsidRPr="002827DA" w14:paraId="791BC572" w14:textId="77777777" w:rsidTr="00F32F36">
        <w:trPr>
          <w:gridAfter w:val="1"/>
          <w:wAfter w:w="142" w:type="dxa"/>
          <w:cantSplit/>
        </w:trPr>
        <w:tc>
          <w:tcPr>
            <w:tcW w:w="1860" w:type="dxa"/>
            <w:vAlign w:val="center"/>
            <w:hideMark/>
          </w:tcPr>
          <w:p w14:paraId="1CE720F2"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69E7AC25"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 xml:space="preserve">Agujeta </w:t>
            </w:r>
            <w:proofErr w:type="spellStart"/>
            <w:r w:rsidRPr="002827DA">
              <w:rPr>
                <w:rFonts w:eastAsia="Calibri" w:cs="Arial"/>
                <w:color w:val="000000"/>
                <w:sz w:val="20"/>
                <w:szCs w:val="20"/>
                <w:u w:val="single"/>
                <w:lang w:val="es-ES"/>
              </w:rPr>
              <w:t>escolopácea</w:t>
            </w:r>
            <w:proofErr w:type="spellEnd"/>
          </w:p>
        </w:tc>
        <w:tc>
          <w:tcPr>
            <w:tcW w:w="1985" w:type="dxa"/>
            <w:vAlign w:val="center"/>
            <w:hideMark/>
          </w:tcPr>
          <w:p w14:paraId="77C3E52C"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Limnodromus</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scolopaceus</w:t>
            </w:r>
            <w:proofErr w:type="spellEnd"/>
          </w:p>
        </w:tc>
        <w:tc>
          <w:tcPr>
            <w:tcW w:w="1400" w:type="dxa"/>
            <w:vAlign w:val="center"/>
            <w:hideMark/>
          </w:tcPr>
          <w:p w14:paraId="313BD21B"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5EF818DE"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6EDEEC4A" w14:textId="77777777" w:rsidR="00EA0F4A" w:rsidRPr="009036FE"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9036FE">
              <w:rPr>
                <w:rFonts w:eastAsia="Calibri" w:cs="Arial"/>
                <w:color w:val="000000"/>
                <w:sz w:val="20"/>
                <w:szCs w:val="20"/>
                <w:u w:val="single"/>
                <w:lang w:val="es-ES"/>
              </w:rPr>
              <w:t>1,4</w:t>
            </w:r>
          </w:p>
        </w:tc>
      </w:tr>
      <w:tr w:rsidR="000C18E2" w:rsidRPr="002827DA" w14:paraId="56B81B02" w14:textId="77777777" w:rsidTr="00E113AA">
        <w:trPr>
          <w:gridAfter w:val="1"/>
          <w:wAfter w:w="142" w:type="dxa"/>
          <w:cantSplit/>
        </w:trPr>
        <w:tc>
          <w:tcPr>
            <w:tcW w:w="1860" w:type="dxa"/>
            <w:hideMark/>
          </w:tcPr>
          <w:p w14:paraId="39729C47" w14:textId="41222296" w:rsidR="000C18E2" w:rsidRPr="002827DA" w:rsidRDefault="000C18E2" w:rsidP="000C18E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7CE21EFD" w14:textId="6CB4E8DF" w:rsidR="000C18E2" w:rsidRPr="002827DA" w:rsidRDefault="000C18E2" w:rsidP="000C18E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Agachadiza</w:t>
            </w:r>
            <w:proofErr w:type="spellEnd"/>
            <w:r w:rsidRPr="002827DA">
              <w:rPr>
                <w:rFonts w:cs="Arial"/>
                <w:color w:val="000000"/>
                <w:sz w:val="20"/>
                <w:szCs w:val="20"/>
              </w:rPr>
              <w:t xml:space="preserve"> </w:t>
            </w:r>
            <w:proofErr w:type="spellStart"/>
            <w:r w:rsidRPr="002827DA">
              <w:rPr>
                <w:rFonts w:cs="Arial"/>
                <w:color w:val="000000"/>
                <w:sz w:val="20"/>
                <w:szCs w:val="20"/>
              </w:rPr>
              <w:t>fueguina</w:t>
            </w:r>
            <w:proofErr w:type="spellEnd"/>
          </w:p>
        </w:tc>
        <w:tc>
          <w:tcPr>
            <w:tcW w:w="1985" w:type="dxa"/>
            <w:hideMark/>
          </w:tcPr>
          <w:p w14:paraId="09CBCFE4" w14:textId="602616BA" w:rsidR="000C18E2" w:rsidRPr="002827DA" w:rsidRDefault="000C18E2" w:rsidP="000C18E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Gallinago </w:t>
            </w:r>
            <w:proofErr w:type="spellStart"/>
            <w:r w:rsidRPr="002827DA">
              <w:rPr>
                <w:rFonts w:cs="Arial"/>
                <w:i/>
                <w:color w:val="000000"/>
                <w:sz w:val="20"/>
                <w:szCs w:val="20"/>
              </w:rPr>
              <w:t>stricklandii</w:t>
            </w:r>
            <w:proofErr w:type="spellEnd"/>
          </w:p>
        </w:tc>
        <w:tc>
          <w:tcPr>
            <w:tcW w:w="1400" w:type="dxa"/>
            <w:hideMark/>
          </w:tcPr>
          <w:p w14:paraId="6AF31A98" w14:textId="0B7FFD70" w:rsidR="000C18E2" w:rsidRPr="002827DA" w:rsidRDefault="000C18E2" w:rsidP="000C18E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B501EFA" w14:textId="208B6A7F" w:rsidR="000C18E2" w:rsidRPr="002827DA" w:rsidRDefault="000C18E2" w:rsidP="000C18E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pero es moderadamente nómada en la época no reproductora; los individuos habitualmente recorren de 100 a 1000 km de norte a sur; al menos una subpoblación separada de la vía migratoria se considera sedentaria.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1BC103B6" w14:textId="77777777" w:rsidR="000C18E2" w:rsidRPr="002827DA" w:rsidRDefault="000C18E2" w:rsidP="000C18E2">
            <w:pPr>
              <w:suppressAutoHyphens/>
              <w:autoSpaceDE w:val="0"/>
              <w:autoSpaceDN w:val="0"/>
              <w:adjustRightInd w:val="0"/>
              <w:spacing w:before="40" w:after="40" w:line="240" w:lineRule="auto"/>
              <w:ind w:right="101"/>
              <w:jc w:val="center"/>
              <w:rPr>
                <w:rFonts w:eastAsia="Calibri" w:cs="Arial"/>
                <w:sz w:val="20"/>
                <w:szCs w:val="20"/>
                <w:highlight w:val="yellow"/>
                <w:lang w:val="es-ES"/>
              </w:rPr>
            </w:pPr>
            <w:r w:rsidRPr="006C71D0">
              <w:rPr>
                <w:rFonts w:eastAsia="Calibri" w:cs="Arial"/>
                <w:color w:val="000000"/>
                <w:sz w:val="20"/>
                <w:szCs w:val="20"/>
                <w:lang w:val="es-ES"/>
              </w:rPr>
              <w:t>1.4</w:t>
            </w:r>
          </w:p>
        </w:tc>
      </w:tr>
      <w:tr w:rsidR="0077416A" w:rsidRPr="009036FE" w14:paraId="063829F9" w14:textId="77777777" w:rsidTr="00547030">
        <w:trPr>
          <w:gridAfter w:val="1"/>
          <w:wAfter w:w="142" w:type="dxa"/>
          <w:cantSplit/>
        </w:trPr>
        <w:tc>
          <w:tcPr>
            <w:tcW w:w="1860" w:type="dxa"/>
            <w:hideMark/>
          </w:tcPr>
          <w:p w14:paraId="6FF0F6E9" w14:textId="6CB9FEE0" w:rsidR="0077416A" w:rsidRPr="002827DA" w:rsidRDefault="0077416A" w:rsidP="0077416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Scolopacidae</w:t>
            </w:r>
          </w:p>
        </w:tc>
        <w:tc>
          <w:tcPr>
            <w:tcW w:w="1946" w:type="dxa"/>
            <w:hideMark/>
          </w:tcPr>
          <w:p w14:paraId="0A3D4B06" w14:textId="10737085" w:rsidR="0077416A" w:rsidRPr="002827DA" w:rsidRDefault="0077416A" w:rsidP="0077416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Agachadiza</w:t>
            </w:r>
            <w:proofErr w:type="spellEnd"/>
            <w:r w:rsidRPr="002827DA">
              <w:rPr>
                <w:rFonts w:cs="Arial"/>
                <w:color w:val="000000"/>
                <w:sz w:val="20"/>
                <w:szCs w:val="20"/>
              </w:rPr>
              <w:t xml:space="preserve"> </w:t>
            </w:r>
            <w:proofErr w:type="spellStart"/>
            <w:r w:rsidRPr="002827DA">
              <w:rPr>
                <w:rFonts w:cs="Arial"/>
                <w:color w:val="000000"/>
                <w:sz w:val="20"/>
                <w:szCs w:val="20"/>
              </w:rPr>
              <w:t>japonesa</w:t>
            </w:r>
            <w:proofErr w:type="spellEnd"/>
          </w:p>
        </w:tc>
        <w:tc>
          <w:tcPr>
            <w:tcW w:w="1985" w:type="dxa"/>
            <w:hideMark/>
          </w:tcPr>
          <w:p w14:paraId="6C73DAC0" w14:textId="031640B9" w:rsidR="0077416A" w:rsidRPr="002827DA" w:rsidRDefault="0077416A" w:rsidP="0077416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Gallinago </w:t>
            </w:r>
            <w:proofErr w:type="spellStart"/>
            <w:r w:rsidRPr="002827DA">
              <w:rPr>
                <w:rFonts w:cs="Arial"/>
                <w:i/>
                <w:color w:val="000000"/>
                <w:sz w:val="20"/>
                <w:szCs w:val="20"/>
              </w:rPr>
              <w:t>hardwickii</w:t>
            </w:r>
            <w:proofErr w:type="spellEnd"/>
          </w:p>
        </w:tc>
        <w:tc>
          <w:tcPr>
            <w:tcW w:w="1400" w:type="dxa"/>
            <w:hideMark/>
          </w:tcPr>
          <w:p w14:paraId="339BF315" w14:textId="1231EBC7" w:rsidR="0077416A" w:rsidRPr="002827DA" w:rsidRDefault="0077416A" w:rsidP="0077416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0C945DF" w14:textId="440A783E" w:rsidR="0077416A" w:rsidRPr="002827DA" w:rsidRDefault="0077416A" w:rsidP="0077416A">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48A3C4D" w14:textId="77777777" w:rsidR="0077416A" w:rsidRPr="009036FE" w:rsidRDefault="0077416A" w:rsidP="0077416A">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7653E3" w:rsidRPr="009036FE" w14:paraId="1BED711A" w14:textId="77777777" w:rsidTr="006E4E20">
        <w:trPr>
          <w:gridAfter w:val="1"/>
          <w:wAfter w:w="142" w:type="dxa"/>
          <w:cantSplit/>
        </w:trPr>
        <w:tc>
          <w:tcPr>
            <w:tcW w:w="1860" w:type="dxa"/>
            <w:hideMark/>
          </w:tcPr>
          <w:p w14:paraId="33AEE5C9" w14:textId="0D667F48" w:rsidR="007653E3" w:rsidRPr="002827DA" w:rsidRDefault="007653E3" w:rsidP="007653E3">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Scolopacidae</w:t>
            </w:r>
          </w:p>
        </w:tc>
        <w:tc>
          <w:tcPr>
            <w:tcW w:w="1946" w:type="dxa"/>
            <w:hideMark/>
          </w:tcPr>
          <w:p w14:paraId="57B22FED" w14:textId="5FB7CCB2" w:rsidR="007653E3" w:rsidRPr="002827DA" w:rsidRDefault="007653E3" w:rsidP="007653E3">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Agachadiza</w:t>
            </w:r>
            <w:proofErr w:type="spellEnd"/>
            <w:r w:rsidRPr="002827DA">
              <w:rPr>
                <w:rFonts w:cs="Arial"/>
                <w:color w:val="000000"/>
                <w:sz w:val="20"/>
                <w:szCs w:val="20"/>
              </w:rPr>
              <w:t xml:space="preserve"> real</w:t>
            </w:r>
          </w:p>
        </w:tc>
        <w:tc>
          <w:tcPr>
            <w:tcW w:w="1985" w:type="dxa"/>
            <w:hideMark/>
          </w:tcPr>
          <w:p w14:paraId="69E5841E" w14:textId="67950F21" w:rsidR="007653E3" w:rsidRPr="002827DA" w:rsidRDefault="007653E3" w:rsidP="007653E3">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Gallinago media</w:t>
            </w:r>
          </w:p>
        </w:tc>
        <w:tc>
          <w:tcPr>
            <w:tcW w:w="1400" w:type="dxa"/>
            <w:hideMark/>
          </w:tcPr>
          <w:p w14:paraId="250A57C1" w14:textId="2B5BDD94" w:rsidR="007653E3" w:rsidRPr="002827DA" w:rsidRDefault="007653E3" w:rsidP="007653E3">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8D54D53" w14:textId="4EE99BFB" w:rsidR="007653E3" w:rsidRPr="002827DA" w:rsidRDefault="007653E3" w:rsidP="007653E3">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r w:rsidRPr="009036FE">
              <w:rPr>
                <w:rFonts w:cs="Arial"/>
                <w:color w:val="000000"/>
                <w:sz w:val="20"/>
                <w:szCs w:val="20"/>
                <w:lang w:val="es-ES"/>
              </w:rPr>
              <w:t>Cumple con los criterios de movimiento de la CMS.</w:t>
            </w:r>
            <w:r w:rsidR="009036FE">
              <w:rPr>
                <w:rFonts w:cs="Arial"/>
                <w:color w:val="000000"/>
                <w:sz w:val="20"/>
                <w:szCs w:val="20"/>
                <w:u w:val="single"/>
                <w:lang w:val="es-ES"/>
              </w:rPr>
              <w:t xml:space="preserve"> </w:t>
            </w:r>
            <w:r w:rsidR="009036FE">
              <w:rPr>
                <w:rFonts w:cs="Arial"/>
                <w:color w:val="000000"/>
                <w:sz w:val="20"/>
                <w:szCs w:val="20"/>
                <w:u w:val="single"/>
                <w:lang w:val="es-ES"/>
              </w:rPr>
              <w:t>También incluida en AEWA.</w:t>
            </w:r>
          </w:p>
        </w:tc>
        <w:tc>
          <w:tcPr>
            <w:tcW w:w="1124" w:type="dxa"/>
            <w:vAlign w:val="center"/>
            <w:hideMark/>
          </w:tcPr>
          <w:p w14:paraId="4A042432" w14:textId="77777777" w:rsidR="007653E3" w:rsidRPr="009036FE" w:rsidRDefault="007653E3" w:rsidP="007653E3">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EA0F4A" w:rsidRPr="009036FE" w14:paraId="0C556ED6" w14:textId="77777777" w:rsidTr="00F32F36">
        <w:trPr>
          <w:gridAfter w:val="1"/>
          <w:wAfter w:w="142" w:type="dxa"/>
          <w:cantSplit/>
        </w:trPr>
        <w:tc>
          <w:tcPr>
            <w:tcW w:w="1860" w:type="dxa"/>
            <w:vAlign w:val="center"/>
            <w:hideMark/>
          </w:tcPr>
          <w:p w14:paraId="7F18AB3D"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proofErr w:type="spellStart"/>
            <w:r w:rsidRPr="002827DA">
              <w:rPr>
                <w:rFonts w:eastAsia="Calibri" w:cs="Arial"/>
                <w:color w:val="000000"/>
                <w:sz w:val="20"/>
                <w:szCs w:val="20"/>
                <w:u w:val="single"/>
                <w:lang w:val="es-ES"/>
              </w:rPr>
              <w:t>Scolopacidae</w:t>
            </w:r>
            <w:proofErr w:type="spellEnd"/>
          </w:p>
        </w:tc>
        <w:tc>
          <w:tcPr>
            <w:tcW w:w="1946" w:type="dxa"/>
            <w:vAlign w:val="center"/>
            <w:hideMark/>
          </w:tcPr>
          <w:p w14:paraId="706E3739"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color w:val="000000"/>
                <w:sz w:val="20"/>
                <w:szCs w:val="20"/>
                <w:u w:val="single"/>
                <w:lang w:val="es-ES"/>
              </w:rPr>
            </w:pPr>
            <w:r w:rsidRPr="002827DA">
              <w:rPr>
                <w:rFonts w:eastAsia="Calibri" w:cs="Arial"/>
                <w:color w:val="000000"/>
                <w:sz w:val="20"/>
                <w:szCs w:val="20"/>
                <w:u w:val="single"/>
                <w:lang w:val="es-ES"/>
              </w:rPr>
              <w:t xml:space="preserve">Archibebe </w:t>
            </w:r>
            <w:proofErr w:type="spellStart"/>
            <w:r w:rsidRPr="002827DA">
              <w:rPr>
                <w:rFonts w:eastAsia="Calibri" w:cs="Arial"/>
                <w:color w:val="000000"/>
                <w:sz w:val="20"/>
                <w:szCs w:val="20"/>
                <w:u w:val="single"/>
                <w:lang w:val="es-ES"/>
              </w:rPr>
              <w:t>patigualdo</w:t>
            </w:r>
            <w:proofErr w:type="spellEnd"/>
            <w:r w:rsidRPr="002827DA">
              <w:rPr>
                <w:rFonts w:eastAsia="Calibri" w:cs="Arial"/>
                <w:color w:val="000000"/>
                <w:sz w:val="20"/>
                <w:szCs w:val="20"/>
                <w:u w:val="single"/>
                <w:lang w:val="es-ES"/>
              </w:rPr>
              <w:t xml:space="preserve"> grande</w:t>
            </w:r>
          </w:p>
        </w:tc>
        <w:tc>
          <w:tcPr>
            <w:tcW w:w="1985" w:type="dxa"/>
            <w:vAlign w:val="center"/>
            <w:hideMark/>
          </w:tcPr>
          <w:p w14:paraId="4F496D7B" w14:textId="77777777" w:rsidR="00EA0F4A" w:rsidRPr="002827DA" w:rsidRDefault="00EA0F4A" w:rsidP="007533FC">
            <w:pPr>
              <w:suppressAutoHyphens/>
              <w:autoSpaceDE w:val="0"/>
              <w:autoSpaceDN w:val="0"/>
              <w:adjustRightInd w:val="0"/>
              <w:spacing w:before="40" w:after="40" w:line="240" w:lineRule="auto"/>
              <w:ind w:right="101"/>
              <w:rPr>
                <w:rFonts w:eastAsia="Calibri" w:cs="Arial"/>
                <w:i/>
                <w:iCs/>
                <w:color w:val="000000"/>
                <w:sz w:val="20"/>
                <w:szCs w:val="20"/>
                <w:u w:val="single"/>
                <w:lang w:val="es-ES"/>
              </w:rPr>
            </w:pPr>
            <w:proofErr w:type="spellStart"/>
            <w:r w:rsidRPr="002827DA">
              <w:rPr>
                <w:rFonts w:eastAsia="Calibri" w:cs="Arial"/>
                <w:i/>
                <w:iCs/>
                <w:color w:val="000000"/>
                <w:sz w:val="20"/>
                <w:szCs w:val="20"/>
                <w:u w:val="single"/>
                <w:lang w:val="es-ES"/>
              </w:rPr>
              <w:t>Tringa</w:t>
            </w:r>
            <w:proofErr w:type="spellEnd"/>
            <w:r w:rsidRPr="002827DA">
              <w:rPr>
                <w:rFonts w:eastAsia="Calibri" w:cs="Arial"/>
                <w:i/>
                <w:iCs/>
                <w:color w:val="000000"/>
                <w:sz w:val="20"/>
                <w:szCs w:val="20"/>
                <w:u w:val="single"/>
                <w:lang w:val="es-ES"/>
              </w:rPr>
              <w:t xml:space="preserve"> </w:t>
            </w:r>
            <w:proofErr w:type="spellStart"/>
            <w:r w:rsidRPr="002827DA">
              <w:rPr>
                <w:rFonts w:eastAsia="Calibri" w:cs="Arial"/>
                <w:i/>
                <w:iCs/>
                <w:color w:val="000000"/>
                <w:sz w:val="20"/>
                <w:szCs w:val="20"/>
                <w:u w:val="single"/>
                <w:lang w:val="es-ES"/>
              </w:rPr>
              <w:t>melanoleuca</w:t>
            </w:r>
            <w:proofErr w:type="spellEnd"/>
          </w:p>
        </w:tc>
        <w:tc>
          <w:tcPr>
            <w:tcW w:w="1400" w:type="dxa"/>
            <w:vAlign w:val="center"/>
            <w:hideMark/>
          </w:tcPr>
          <w:p w14:paraId="4EF9F78D" w14:textId="77777777" w:rsidR="00EA0F4A" w:rsidRPr="002827DA" w:rsidRDefault="00EA0F4A" w:rsidP="007533FC">
            <w:pPr>
              <w:suppressAutoHyphens/>
              <w:autoSpaceDE w:val="0"/>
              <w:autoSpaceDN w:val="0"/>
              <w:adjustRightInd w:val="0"/>
              <w:spacing w:before="40" w:after="40" w:line="240" w:lineRule="auto"/>
              <w:ind w:right="101"/>
              <w:jc w:val="center"/>
              <w:rPr>
                <w:rFonts w:eastAsia="Calibri" w:cs="Arial"/>
                <w:color w:val="000000"/>
                <w:sz w:val="20"/>
                <w:szCs w:val="20"/>
                <w:u w:val="single"/>
                <w:lang w:val="es-ES"/>
              </w:rPr>
            </w:pPr>
            <w:r w:rsidRPr="002827DA">
              <w:rPr>
                <w:rFonts w:eastAsia="Calibri" w:cs="Arial"/>
                <w:sz w:val="20"/>
                <w:szCs w:val="20"/>
                <w:u w:val="single"/>
                <w:lang w:val="es-ES"/>
              </w:rPr>
              <w:t>NT</w:t>
            </w:r>
          </w:p>
        </w:tc>
        <w:tc>
          <w:tcPr>
            <w:tcW w:w="6458" w:type="dxa"/>
            <w:vAlign w:val="center"/>
            <w:hideMark/>
          </w:tcPr>
          <w:p w14:paraId="669ABD54" w14:textId="77777777" w:rsidR="00EA0F4A" w:rsidRPr="002827DA" w:rsidRDefault="00EA0F4A" w:rsidP="007533FC">
            <w:pPr>
              <w:suppressAutoHyphens/>
              <w:autoSpaceDE w:val="0"/>
              <w:autoSpaceDN w:val="0"/>
              <w:adjustRightInd w:val="0"/>
              <w:spacing w:before="40" w:after="40" w:line="240" w:lineRule="auto"/>
              <w:ind w:right="101"/>
              <w:jc w:val="both"/>
              <w:rPr>
                <w:rFonts w:eastAsia="Calibri" w:cs="Arial"/>
                <w:color w:val="000000"/>
                <w:sz w:val="20"/>
                <w:szCs w:val="20"/>
                <w:u w:val="single"/>
                <w:lang w:val="es-ES"/>
              </w:rPr>
            </w:pPr>
            <w:r w:rsidRPr="002827DA">
              <w:rPr>
                <w:rFonts w:eastAsia="Calibri" w:cs="Arial"/>
                <w:sz w:val="20"/>
                <w:szCs w:val="20"/>
                <w:u w:val="single"/>
                <w:lang w:val="es-ES"/>
              </w:rPr>
              <w:t>Migrante completo: los lugares de reproducción se ocupan de forma probada en todas las estaciones, pero es fuertemente nómada en época no reproductora; los individuos suelen recorrer &gt;1000 km de norte a sur. Cumple con los criterios de movimiento de la CMS.</w:t>
            </w:r>
          </w:p>
        </w:tc>
        <w:tc>
          <w:tcPr>
            <w:tcW w:w="1124" w:type="dxa"/>
            <w:vAlign w:val="center"/>
            <w:hideMark/>
          </w:tcPr>
          <w:p w14:paraId="595E28F0" w14:textId="77777777" w:rsidR="00EA0F4A" w:rsidRPr="009036FE" w:rsidRDefault="00EA0F4A" w:rsidP="007533FC">
            <w:pPr>
              <w:suppressAutoHyphens/>
              <w:autoSpaceDE w:val="0"/>
              <w:autoSpaceDN w:val="0"/>
              <w:adjustRightInd w:val="0"/>
              <w:spacing w:before="40" w:after="40" w:line="240" w:lineRule="auto"/>
              <w:ind w:right="101"/>
              <w:jc w:val="center"/>
              <w:rPr>
                <w:rFonts w:eastAsia="Calibri" w:cs="Arial"/>
                <w:sz w:val="20"/>
                <w:szCs w:val="20"/>
                <w:u w:val="single"/>
                <w:lang w:val="es-ES"/>
              </w:rPr>
            </w:pPr>
            <w:r w:rsidRPr="009036FE">
              <w:rPr>
                <w:rFonts w:eastAsia="Calibri" w:cs="Arial"/>
                <w:color w:val="000000"/>
                <w:sz w:val="20"/>
                <w:szCs w:val="20"/>
                <w:u w:val="single"/>
                <w:lang w:val="es-ES"/>
              </w:rPr>
              <w:t>1,4</w:t>
            </w:r>
          </w:p>
        </w:tc>
      </w:tr>
      <w:tr w:rsidR="007F264B" w:rsidRPr="009036FE" w14:paraId="2C0784CF" w14:textId="77777777" w:rsidTr="009316BB">
        <w:trPr>
          <w:gridAfter w:val="1"/>
          <w:wAfter w:w="142" w:type="dxa"/>
          <w:cantSplit/>
        </w:trPr>
        <w:tc>
          <w:tcPr>
            <w:tcW w:w="1860" w:type="dxa"/>
            <w:hideMark/>
          </w:tcPr>
          <w:p w14:paraId="4489AD95" w14:textId="143072EC" w:rsidR="007F264B" w:rsidRPr="002827DA" w:rsidRDefault="007F264B" w:rsidP="007F264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70D4FC8D" w14:textId="4A3BF8AD" w:rsidR="007F264B" w:rsidRPr="002827DA" w:rsidRDefault="007F264B" w:rsidP="007F264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Quebrantahuesos</w:t>
            </w:r>
            <w:proofErr w:type="spellEnd"/>
          </w:p>
        </w:tc>
        <w:tc>
          <w:tcPr>
            <w:tcW w:w="1985" w:type="dxa"/>
            <w:hideMark/>
          </w:tcPr>
          <w:p w14:paraId="35E99BBE" w14:textId="5297E30C" w:rsidR="007F264B" w:rsidRPr="002827DA" w:rsidRDefault="007F264B" w:rsidP="007F264B">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Gypaetus</w:t>
            </w:r>
            <w:proofErr w:type="spellEnd"/>
            <w:r w:rsidRPr="002827DA">
              <w:rPr>
                <w:rFonts w:cs="Arial"/>
                <w:i/>
                <w:color w:val="000000"/>
                <w:sz w:val="20"/>
                <w:szCs w:val="20"/>
              </w:rPr>
              <w:t xml:space="preserve"> barbatus</w:t>
            </w:r>
          </w:p>
        </w:tc>
        <w:tc>
          <w:tcPr>
            <w:tcW w:w="1400" w:type="dxa"/>
            <w:hideMark/>
          </w:tcPr>
          <w:p w14:paraId="5E089EDD" w14:textId="745EC525" w:rsidR="007F264B" w:rsidRPr="002827DA" w:rsidRDefault="007F264B" w:rsidP="007F264B">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BC37222" w14:textId="4D4FCFDA" w:rsidR="007F264B" w:rsidRPr="005007F1" w:rsidRDefault="007F264B" w:rsidP="007F264B">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Sedentaria/residente: tanto las ubicaciones de reproducción como las de no reproducción se ocupan de forma probada en cada estación, los individuos no adultos pueden migrar más lejos del área de distribución habitual de los adultos antes de volver a la ubicación de reproducción. </w:t>
            </w:r>
            <w:r w:rsidRPr="005007F1">
              <w:rPr>
                <w:rFonts w:cs="Arial"/>
                <w:color w:val="000000"/>
                <w:sz w:val="20"/>
                <w:szCs w:val="20"/>
                <w:lang w:val="es-ES"/>
              </w:rPr>
              <w:t>Cumple con los criterios de movimiento de la CMS.</w:t>
            </w:r>
            <w:r w:rsidR="005007F1" w:rsidRPr="005007F1">
              <w:rPr>
                <w:rFonts w:cs="Arial"/>
                <w:color w:val="000000"/>
                <w:sz w:val="20"/>
                <w:szCs w:val="20"/>
                <w:lang w:val="es-ES"/>
              </w:rPr>
              <w:t xml:space="preserve"> </w:t>
            </w:r>
            <w:r w:rsidR="005007F1" w:rsidRPr="005007F1">
              <w:rPr>
                <w:rFonts w:cs="Arial"/>
                <w:color w:val="000000"/>
                <w:sz w:val="20"/>
                <w:szCs w:val="20"/>
                <w:u w:val="single"/>
                <w:lang w:val="es-ES"/>
              </w:rPr>
              <w:t>T</w:t>
            </w:r>
            <w:r w:rsidR="005007F1">
              <w:rPr>
                <w:rFonts w:cs="Arial"/>
                <w:color w:val="000000"/>
                <w:sz w:val="20"/>
                <w:szCs w:val="20"/>
                <w:u w:val="single"/>
                <w:lang w:val="es-ES"/>
              </w:rPr>
              <w:t xml:space="preserve">ambién incluida en el </w:t>
            </w:r>
            <w:proofErr w:type="spellStart"/>
            <w:r w:rsidR="005007F1">
              <w:rPr>
                <w:rFonts w:cs="Arial"/>
                <w:color w:val="000000"/>
                <w:sz w:val="20"/>
                <w:szCs w:val="20"/>
                <w:u w:val="single"/>
                <w:lang w:val="es-ES"/>
              </w:rPr>
              <w:t>MdE</w:t>
            </w:r>
            <w:proofErr w:type="spellEnd"/>
            <w:r w:rsidR="005007F1">
              <w:rPr>
                <w:rFonts w:cs="Arial"/>
                <w:color w:val="000000"/>
                <w:sz w:val="20"/>
                <w:szCs w:val="20"/>
                <w:u w:val="single"/>
                <w:lang w:val="es-ES"/>
              </w:rPr>
              <w:t xml:space="preserve"> rapaces, </w:t>
            </w:r>
            <w:proofErr w:type="spellStart"/>
            <w:proofErr w:type="gramStart"/>
            <w:r w:rsidR="005007F1">
              <w:rPr>
                <w:rFonts w:cs="Arial"/>
                <w:color w:val="000000"/>
                <w:sz w:val="20"/>
                <w:szCs w:val="20"/>
                <w:u w:val="single"/>
                <w:lang w:val="es-ES"/>
              </w:rPr>
              <w:t>Ap.II</w:t>
            </w:r>
            <w:proofErr w:type="spellEnd"/>
            <w:proofErr w:type="gramEnd"/>
            <w:r w:rsidR="005007F1">
              <w:rPr>
                <w:rFonts w:cs="Arial"/>
                <w:color w:val="000000"/>
                <w:sz w:val="20"/>
                <w:szCs w:val="20"/>
                <w:u w:val="single"/>
                <w:lang w:val="es-ES"/>
              </w:rPr>
              <w:t xml:space="preserve"> de CITES.</w:t>
            </w:r>
          </w:p>
        </w:tc>
        <w:tc>
          <w:tcPr>
            <w:tcW w:w="1124" w:type="dxa"/>
            <w:vAlign w:val="center"/>
            <w:hideMark/>
          </w:tcPr>
          <w:p w14:paraId="63FE40C4" w14:textId="77777777" w:rsidR="007F264B" w:rsidRPr="009036FE" w:rsidRDefault="007F264B" w:rsidP="007F264B">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001CA7" w:rsidRPr="009036FE" w14:paraId="16048D3D" w14:textId="77777777" w:rsidTr="00CE2227">
        <w:trPr>
          <w:gridAfter w:val="1"/>
          <w:wAfter w:w="142" w:type="dxa"/>
          <w:cantSplit/>
        </w:trPr>
        <w:tc>
          <w:tcPr>
            <w:tcW w:w="1860" w:type="dxa"/>
            <w:hideMark/>
          </w:tcPr>
          <w:p w14:paraId="377EB85D" w14:textId="3B11E8A6" w:rsidR="00001CA7" w:rsidRPr="002827DA" w:rsidRDefault="00001CA7" w:rsidP="00001CA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1373A659" w14:textId="432D11F1" w:rsidR="00001CA7" w:rsidRPr="002827DA" w:rsidRDefault="00001CA7" w:rsidP="00001CA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Águila </w:t>
            </w:r>
            <w:proofErr w:type="spellStart"/>
            <w:r w:rsidRPr="002827DA">
              <w:rPr>
                <w:rFonts w:cs="Arial"/>
                <w:color w:val="000000"/>
                <w:sz w:val="20"/>
                <w:szCs w:val="20"/>
              </w:rPr>
              <w:t>culebrera</w:t>
            </w:r>
            <w:proofErr w:type="spellEnd"/>
            <w:r w:rsidRPr="002827DA">
              <w:rPr>
                <w:rFonts w:cs="Arial"/>
                <w:color w:val="000000"/>
                <w:sz w:val="20"/>
                <w:szCs w:val="20"/>
              </w:rPr>
              <w:t xml:space="preserve"> </w:t>
            </w:r>
            <w:proofErr w:type="spellStart"/>
            <w:r w:rsidRPr="002827DA">
              <w:rPr>
                <w:rFonts w:cs="Arial"/>
                <w:color w:val="000000"/>
                <w:sz w:val="20"/>
                <w:szCs w:val="20"/>
              </w:rPr>
              <w:t>barreada</w:t>
            </w:r>
            <w:proofErr w:type="spellEnd"/>
          </w:p>
        </w:tc>
        <w:tc>
          <w:tcPr>
            <w:tcW w:w="1985" w:type="dxa"/>
            <w:hideMark/>
          </w:tcPr>
          <w:p w14:paraId="56C160A6" w14:textId="71B8B66E" w:rsidR="00001CA7" w:rsidRPr="002827DA" w:rsidRDefault="00001CA7" w:rsidP="00001CA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Circaetus</w:t>
            </w:r>
            <w:proofErr w:type="spellEnd"/>
            <w:r w:rsidRPr="002827DA">
              <w:rPr>
                <w:rFonts w:cs="Arial"/>
                <w:i/>
                <w:color w:val="000000"/>
                <w:sz w:val="20"/>
                <w:szCs w:val="20"/>
              </w:rPr>
              <w:t xml:space="preserve"> </w:t>
            </w:r>
            <w:proofErr w:type="spellStart"/>
            <w:r w:rsidRPr="002827DA">
              <w:rPr>
                <w:rFonts w:cs="Arial"/>
                <w:i/>
                <w:color w:val="000000"/>
                <w:sz w:val="20"/>
                <w:szCs w:val="20"/>
              </w:rPr>
              <w:t>fasciolatus</w:t>
            </w:r>
            <w:proofErr w:type="spellEnd"/>
          </w:p>
        </w:tc>
        <w:tc>
          <w:tcPr>
            <w:tcW w:w="1400" w:type="dxa"/>
            <w:hideMark/>
          </w:tcPr>
          <w:p w14:paraId="53A5A29C" w14:textId="475C9197" w:rsidR="00001CA7" w:rsidRPr="002827DA" w:rsidRDefault="00001CA7" w:rsidP="00001CA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45C2081" w14:textId="2171E5DB" w:rsidR="00001CA7" w:rsidRPr="00E46706" w:rsidRDefault="00001CA7" w:rsidP="00001CA7">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expansión del área de distribución tras la reproducción, ocupando de forma probada, en todas las estaciones, tanto lugares de reproducción como de no reproducción; los individuos suelen recorrer entre 100 y 1000 km de norte a sur. </w:t>
            </w:r>
            <w:r w:rsidRPr="00E46706">
              <w:rPr>
                <w:rFonts w:cs="Arial"/>
                <w:color w:val="000000"/>
                <w:sz w:val="20"/>
                <w:szCs w:val="20"/>
                <w:lang w:val="es-ES"/>
              </w:rPr>
              <w:t>Cumple con los criterios de movimiento de la CMS.</w:t>
            </w:r>
            <w:r w:rsidR="00E46706" w:rsidRPr="00E46706">
              <w:rPr>
                <w:rFonts w:cs="Arial"/>
                <w:color w:val="000000"/>
                <w:sz w:val="20"/>
                <w:szCs w:val="20"/>
                <w:lang w:val="es-ES"/>
              </w:rPr>
              <w:t xml:space="preserve"> </w:t>
            </w:r>
            <w:r w:rsidR="00E46706" w:rsidRPr="00E46706">
              <w:rPr>
                <w:rFonts w:cs="Arial"/>
                <w:color w:val="000000"/>
                <w:sz w:val="20"/>
                <w:szCs w:val="20"/>
                <w:u w:val="single"/>
                <w:lang w:val="es-ES"/>
              </w:rPr>
              <w:t>T</w:t>
            </w:r>
            <w:r w:rsidR="00E46706">
              <w:rPr>
                <w:rFonts w:cs="Arial"/>
                <w:color w:val="000000"/>
                <w:sz w:val="20"/>
                <w:szCs w:val="20"/>
                <w:u w:val="single"/>
                <w:lang w:val="es-ES"/>
              </w:rPr>
              <w:t xml:space="preserve">ambién incluida den el </w:t>
            </w:r>
            <w:proofErr w:type="spellStart"/>
            <w:proofErr w:type="gramStart"/>
            <w:r w:rsidR="00E46706">
              <w:rPr>
                <w:rFonts w:cs="Arial"/>
                <w:color w:val="000000"/>
                <w:sz w:val="20"/>
                <w:szCs w:val="20"/>
                <w:u w:val="single"/>
                <w:lang w:val="es-ES"/>
              </w:rPr>
              <w:t>Ap.II</w:t>
            </w:r>
            <w:proofErr w:type="spellEnd"/>
            <w:proofErr w:type="gramEnd"/>
            <w:r w:rsidR="00E46706">
              <w:rPr>
                <w:rFonts w:cs="Arial"/>
                <w:color w:val="000000"/>
                <w:sz w:val="20"/>
                <w:szCs w:val="20"/>
                <w:u w:val="single"/>
                <w:lang w:val="es-ES"/>
              </w:rPr>
              <w:t xml:space="preserve"> de CITES</w:t>
            </w:r>
          </w:p>
        </w:tc>
        <w:tc>
          <w:tcPr>
            <w:tcW w:w="1124" w:type="dxa"/>
            <w:vAlign w:val="center"/>
            <w:hideMark/>
          </w:tcPr>
          <w:p w14:paraId="2D57A292" w14:textId="77777777" w:rsidR="00001CA7" w:rsidRPr="009036FE" w:rsidRDefault="00001CA7" w:rsidP="00001CA7">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E74882" w:rsidRPr="009036FE" w14:paraId="2382ECB5" w14:textId="77777777" w:rsidTr="00480781">
        <w:trPr>
          <w:gridAfter w:val="1"/>
          <w:wAfter w:w="142" w:type="dxa"/>
          <w:cantSplit/>
        </w:trPr>
        <w:tc>
          <w:tcPr>
            <w:tcW w:w="1860" w:type="dxa"/>
            <w:hideMark/>
          </w:tcPr>
          <w:p w14:paraId="47AB1A9A" w14:textId="6C762F9C" w:rsidR="00E74882" w:rsidRPr="002827DA" w:rsidRDefault="00E74882" w:rsidP="00E7488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Accipitridae</w:t>
            </w:r>
          </w:p>
        </w:tc>
        <w:tc>
          <w:tcPr>
            <w:tcW w:w="1946" w:type="dxa"/>
            <w:hideMark/>
          </w:tcPr>
          <w:p w14:paraId="0A285DB1" w14:textId="557FA870" w:rsidR="00E74882" w:rsidRPr="002827DA" w:rsidRDefault="00E74882" w:rsidP="00E7488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Buitre</w:t>
            </w:r>
            <w:proofErr w:type="spellEnd"/>
            <w:r w:rsidRPr="002827DA">
              <w:rPr>
                <w:rFonts w:cs="Arial"/>
                <w:color w:val="000000"/>
                <w:sz w:val="20"/>
                <w:szCs w:val="20"/>
              </w:rPr>
              <w:t xml:space="preserve"> del Himalaya</w:t>
            </w:r>
          </w:p>
        </w:tc>
        <w:tc>
          <w:tcPr>
            <w:tcW w:w="1985" w:type="dxa"/>
            <w:hideMark/>
          </w:tcPr>
          <w:p w14:paraId="499EF750" w14:textId="1489DF54" w:rsidR="00E74882" w:rsidRPr="002827DA" w:rsidRDefault="00E74882" w:rsidP="00E7488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Gyps </w:t>
            </w:r>
            <w:proofErr w:type="spellStart"/>
            <w:r w:rsidRPr="002827DA">
              <w:rPr>
                <w:rFonts w:cs="Arial"/>
                <w:i/>
                <w:color w:val="000000"/>
                <w:sz w:val="20"/>
                <w:szCs w:val="20"/>
              </w:rPr>
              <w:t>himalayensis</w:t>
            </w:r>
            <w:proofErr w:type="spellEnd"/>
          </w:p>
        </w:tc>
        <w:tc>
          <w:tcPr>
            <w:tcW w:w="1400" w:type="dxa"/>
            <w:hideMark/>
          </w:tcPr>
          <w:p w14:paraId="728291C0" w14:textId="0049505F" w:rsidR="00E74882" w:rsidRPr="002827DA" w:rsidRDefault="00E74882" w:rsidP="00E7488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61E5CDA" w14:textId="62CEBA88" w:rsidR="00E74882" w:rsidRPr="00E46706" w:rsidRDefault="00E74882" w:rsidP="00E7488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&lt;100 km, pero sin una dirección consistente; al menos algunos movimientos son principalmente </w:t>
            </w:r>
            <w:proofErr w:type="spellStart"/>
            <w:r w:rsidRPr="002827DA">
              <w:rPr>
                <w:rFonts w:cs="Arial"/>
                <w:color w:val="000000"/>
                <w:sz w:val="20"/>
                <w:szCs w:val="20"/>
                <w:lang w:val="es-ES"/>
              </w:rPr>
              <w:t>alditudinales</w:t>
            </w:r>
            <w:proofErr w:type="spellEnd"/>
            <w:r w:rsidRPr="002827DA">
              <w:rPr>
                <w:rFonts w:cs="Arial"/>
                <w:color w:val="000000"/>
                <w:sz w:val="20"/>
                <w:szCs w:val="20"/>
                <w:lang w:val="es-ES"/>
              </w:rPr>
              <w:t xml:space="preserve">, los individuos no adultos pueden migrar más lejos del área de distribución habitual de los adultos antes de volver a la ubicación de reproducción. </w:t>
            </w:r>
            <w:r w:rsidRPr="00E46706">
              <w:rPr>
                <w:rFonts w:cs="Arial"/>
                <w:color w:val="000000"/>
                <w:sz w:val="20"/>
                <w:szCs w:val="20"/>
                <w:lang w:val="es-ES"/>
              </w:rPr>
              <w:t>Cumple con los criterios de movimiento de la CMS.</w:t>
            </w:r>
            <w:r w:rsidR="00E46706" w:rsidRPr="005007F1">
              <w:rPr>
                <w:rFonts w:cs="Arial"/>
                <w:color w:val="000000"/>
                <w:sz w:val="20"/>
                <w:szCs w:val="20"/>
                <w:u w:val="single"/>
                <w:lang w:val="es-ES"/>
              </w:rPr>
              <w:t xml:space="preserve"> </w:t>
            </w:r>
            <w:r w:rsidR="00E46706" w:rsidRPr="005007F1">
              <w:rPr>
                <w:rFonts w:cs="Arial"/>
                <w:color w:val="000000"/>
                <w:sz w:val="20"/>
                <w:szCs w:val="20"/>
                <w:u w:val="single"/>
                <w:lang w:val="es-ES"/>
              </w:rPr>
              <w:t>T</w:t>
            </w:r>
            <w:r w:rsidR="00E46706">
              <w:rPr>
                <w:rFonts w:cs="Arial"/>
                <w:color w:val="000000"/>
                <w:sz w:val="20"/>
                <w:szCs w:val="20"/>
                <w:u w:val="single"/>
                <w:lang w:val="es-ES"/>
              </w:rPr>
              <w:t xml:space="preserve">ambién incluida en el </w:t>
            </w:r>
            <w:proofErr w:type="spellStart"/>
            <w:r w:rsidR="00E46706">
              <w:rPr>
                <w:rFonts w:cs="Arial"/>
                <w:color w:val="000000"/>
                <w:sz w:val="20"/>
                <w:szCs w:val="20"/>
                <w:u w:val="single"/>
                <w:lang w:val="es-ES"/>
              </w:rPr>
              <w:t>MdE</w:t>
            </w:r>
            <w:proofErr w:type="spellEnd"/>
            <w:r w:rsidR="00E46706">
              <w:rPr>
                <w:rFonts w:cs="Arial"/>
                <w:color w:val="000000"/>
                <w:sz w:val="20"/>
                <w:szCs w:val="20"/>
                <w:u w:val="single"/>
                <w:lang w:val="es-ES"/>
              </w:rPr>
              <w:t xml:space="preserve"> rapaces, </w:t>
            </w:r>
            <w:proofErr w:type="spellStart"/>
            <w:proofErr w:type="gramStart"/>
            <w:r w:rsidR="00E46706">
              <w:rPr>
                <w:rFonts w:cs="Arial"/>
                <w:color w:val="000000"/>
                <w:sz w:val="20"/>
                <w:szCs w:val="20"/>
                <w:u w:val="single"/>
                <w:lang w:val="es-ES"/>
              </w:rPr>
              <w:t>Ap.II</w:t>
            </w:r>
            <w:proofErr w:type="spellEnd"/>
            <w:proofErr w:type="gramEnd"/>
            <w:r w:rsidR="00E46706">
              <w:rPr>
                <w:rFonts w:cs="Arial"/>
                <w:color w:val="000000"/>
                <w:sz w:val="20"/>
                <w:szCs w:val="20"/>
                <w:u w:val="single"/>
                <w:lang w:val="es-ES"/>
              </w:rPr>
              <w:t xml:space="preserve"> de CITES.</w:t>
            </w:r>
          </w:p>
        </w:tc>
        <w:tc>
          <w:tcPr>
            <w:tcW w:w="1124" w:type="dxa"/>
            <w:vAlign w:val="center"/>
            <w:hideMark/>
          </w:tcPr>
          <w:p w14:paraId="25DCD277" w14:textId="77777777" w:rsidR="00E74882" w:rsidRPr="009036FE" w:rsidRDefault="00E74882" w:rsidP="00E74882">
            <w:pPr>
              <w:suppressAutoHyphens/>
              <w:autoSpaceDE w:val="0"/>
              <w:autoSpaceDN w:val="0"/>
              <w:adjustRightInd w:val="0"/>
              <w:spacing w:before="40" w:after="40" w:line="240" w:lineRule="auto"/>
              <w:ind w:right="101"/>
              <w:jc w:val="center"/>
              <w:rPr>
                <w:rFonts w:eastAsia="Calibri" w:cs="Arial"/>
                <w:sz w:val="20"/>
                <w:szCs w:val="20"/>
                <w:lang w:val="es-ES"/>
              </w:rPr>
            </w:pPr>
            <w:r w:rsidRPr="009036FE">
              <w:rPr>
                <w:rFonts w:eastAsia="Calibri" w:cs="Arial"/>
                <w:color w:val="000000"/>
                <w:sz w:val="20"/>
                <w:szCs w:val="20"/>
                <w:lang w:val="es-ES"/>
              </w:rPr>
              <w:t>1.4</w:t>
            </w:r>
          </w:p>
        </w:tc>
      </w:tr>
      <w:tr w:rsidR="00620BEC" w:rsidRPr="002827DA" w14:paraId="3870B592" w14:textId="77777777" w:rsidTr="00304746">
        <w:trPr>
          <w:gridAfter w:val="1"/>
          <w:wAfter w:w="142" w:type="dxa"/>
          <w:cantSplit/>
        </w:trPr>
        <w:tc>
          <w:tcPr>
            <w:tcW w:w="1860" w:type="dxa"/>
            <w:hideMark/>
          </w:tcPr>
          <w:p w14:paraId="70BFAE8C" w14:textId="14250777" w:rsidR="00620BEC" w:rsidRPr="002827DA" w:rsidRDefault="00620BEC" w:rsidP="00620BE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0498260D" w14:textId="5FC6603D" w:rsidR="00620BEC" w:rsidRPr="002827DA" w:rsidRDefault="00620BEC" w:rsidP="00620BE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Buitre</w:t>
            </w:r>
            <w:proofErr w:type="spellEnd"/>
            <w:r w:rsidRPr="002827DA">
              <w:rPr>
                <w:rFonts w:cs="Arial"/>
                <w:color w:val="000000"/>
                <w:sz w:val="20"/>
                <w:szCs w:val="20"/>
              </w:rPr>
              <w:t xml:space="preserve"> negro</w:t>
            </w:r>
          </w:p>
        </w:tc>
        <w:tc>
          <w:tcPr>
            <w:tcW w:w="1985" w:type="dxa"/>
            <w:hideMark/>
          </w:tcPr>
          <w:p w14:paraId="5BF8777E" w14:textId="028F7BED" w:rsidR="00620BEC" w:rsidRPr="002827DA" w:rsidRDefault="00620BEC" w:rsidP="00620BEC">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Aegypius monachus</w:t>
            </w:r>
          </w:p>
        </w:tc>
        <w:tc>
          <w:tcPr>
            <w:tcW w:w="1400" w:type="dxa"/>
            <w:hideMark/>
          </w:tcPr>
          <w:p w14:paraId="660D1482" w14:textId="5B584F47" w:rsidR="00620BEC" w:rsidRPr="002827DA" w:rsidRDefault="00620BEC" w:rsidP="00620BEC">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ED8A31C" w14:textId="639D213B" w:rsidR="00620BEC" w:rsidRPr="00E46706" w:rsidRDefault="00620BEC" w:rsidP="00620BEC">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con expansión sustancial y moderadamente nómada tanto en la época reproductora como en la no reproductora; los individuos habitualmente recorren &gt;1000 km de norte a sur; al menos una subpoblación separada de la vía migratoria se considera sedentaria. </w:t>
            </w:r>
            <w:r w:rsidRPr="00E46706">
              <w:rPr>
                <w:rFonts w:cs="Arial"/>
                <w:color w:val="000000"/>
                <w:sz w:val="20"/>
                <w:szCs w:val="20"/>
                <w:lang w:val="es-ES"/>
              </w:rPr>
              <w:t>Cumple con los criterios de movimiento de la CMS.</w:t>
            </w:r>
            <w:r w:rsidR="00E46706" w:rsidRPr="005007F1">
              <w:rPr>
                <w:rFonts w:cs="Arial"/>
                <w:color w:val="000000"/>
                <w:sz w:val="20"/>
                <w:szCs w:val="20"/>
                <w:u w:val="single"/>
                <w:lang w:val="es-ES"/>
              </w:rPr>
              <w:t xml:space="preserve"> </w:t>
            </w:r>
            <w:r w:rsidR="00E46706" w:rsidRPr="005007F1">
              <w:rPr>
                <w:rFonts w:cs="Arial"/>
                <w:color w:val="000000"/>
                <w:sz w:val="20"/>
                <w:szCs w:val="20"/>
                <w:u w:val="single"/>
                <w:lang w:val="es-ES"/>
              </w:rPr>
              <w:t>T</w:t>
            </w:r>
            <w:r w:rsidR="00E46706">
              <w:rPr>
                <w:rFonts w:cs="Arial"/>
                <w:color w:val="000000"/>
                <w:sz w:val="20"/>
                <w:szCs w:val="20"/>
                <w:u w:val="single"/>
                <w:lang w:val="es-ES"/>
              </w:rPr>
              <w:t xml:space="preserve">ambién incluida en el </w:t>
            </w:r>
            <w:proofErr w:type="spellStart"/>
            <w:r w:rsidR="00E46706">
              <w:rPr>
                <w:rFonts w:cs="Arial"/>
                <w:color w:val="000000"/>
                <w:sz w:val="20"/>
                <w:szCs w:val="20"/>
                <w:u w:val="single"/>
                <w:lang w:val="es-ES"/>
              </w:rPr>
              <w:t>MdE</w:t>
            </w:r>
            <w:proofErr w:type="spellEnd"/>
            <w:r w:rsidR="00E46706">
              <w:rPr>
                <w:rFonts w:cs="Arial"/>
                <w:color w:val="000000"/>
                <w:sz w:val="20"/>
                <w:szCs w:val="20"/>
                <w:u w:val="single"/>
                <w:lang w:val="es-ES"/>
              </w:rPr>
              <w:t xml:space="preserve"> rapaces, </w:t>
            </w:r>
            <w:proofErr w:type="spellStart"/>
            <w:proofErr w:type="gramStart"/>
            <w:r w:rsidR="00E46706">
              <w:rPr>
                <w:rFonts w:cs="Arial"/>
                <w:color w:val="000000"/>
                <w:sz w:val="20"/>
                <w:szCs w:val="20"/>
                <w:u w:val="single"/>
                <w:lang w:val="es-ES"/>
              </w:rPr>
              <w:t>Ap.II</w:t>
            </w:r>
            <w:proofErr w:type="spellEnd"/>
            <w:proofErr w:type="gramEnd"/>
            <w:r w:rsidR="00E46706">
              <w:rPr>
                <w:rFonts w:cs="Arial"/>
                <w:color w:val="000000"/>
                <w:sz w:val="20"/>
                <w:szCs w:val="20"/>
                <w:u w:val="single"/>
                <w:lang w:val="es-ES"/>
              </w:rPr>
              <w:t xml:space="preserve"> de CITES.</w:t>
            </w:r>
          </w:p>
        </w:tc>
        <w:tc>
          <w:tcPr>
            <w:tcW w:w="1124" w:type="dxa"/>
            <w:vAlign w:val="center"/>
            <w:hideMark/>
          </w:tcPr>
          <w:p w14:paraId="77F62184" w14:textId="77777777" w:rsidR="00620BEC" w:rsidRPr="00E46706" w:rsidRDefault="00620BEC" w:rsidP="00620BEC">
            <w:pPr>
              <w:suppressAutoHyphens/>
              <w:autoSpaceDE w:val="0"/>
              <w:autoSpaceDN w:val="0"/>
              <w:adjustRightInd w:val="0"/>
              <w:spacing w:before="40" w:after="40" w:line="240" w:lineRule="auto"/>
              <w:ind w:right="101"/>
              <w:jc w:val="center"/>
              <w:rPr>
                <w:rFonts w:eastAsia="Calibri" w:cs="Arial"/>
                <w:sz w:val="20"/>
                <w:szCs w:val="20"/>
                <w:lang w:val="es-ES"/>
              </w:rPr>
            </w:pPr>
            <w:r w:rsidRPr="00E46706">
              <w:rPr>
                <w:rFonts w:eastAsia="Calibri" w:cs="Arial"/>
                <w:color w:val="000000"/>
                <w:sz w:val="20"/>
                <w:szCs w:val="20"/>
                <w:lang w:val="es-ES"/>
              </w:rPr>
              <w:t>1.4</w:t>
            </w:r>
          </w:p>
        </w:tc>
      </w:tr>
      <w:tr w:rsidR="0051263D" w:rsidRPr="002827DA" w14:paraId="425FF1D6" w14:textId="77777777" w:rsidTr="005624EA">
        <w:trPr>
          <w:gridAfter w:val="1"/>
          <w:wAfter w:w="142" w:type="dxa"/>
          <w:cantSplit/>
        </w:trPr>
        <w:tc>
          <w:tcPr>
            <w:tcW w:w="1860" w:type="dxa"/>
            <w:hideMark/>
          </w:tcPr>
          <w:p w14:paraId="56F27C2D" w14:textId="547B6EED" w:rsidR="0051263D" w:rsidRPr="002827DA" w:rsidRDefault="0051263D" w:rsidP="0051263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2F92B7E5" w14:textId="3478A447" w:rsidR="0051263D" w:rsidRPr="002827DA" w:rsidRDefault="0051263D" w:rsidP="0051263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Águila </w:t>
            </w:r>
            <w:proofErr w:type="spellStart"/>
            <w:r w:rsidRPr="002827DA">
              <w:rPr>
                <w:rFonts w:cs="Arial"/>
                <w:color w:val="000000"/>
                <w:sz w:val="20"/>
                <w:szCs w:val="20"/>
              </w:rPr>
              <w:t>azor</w:t>
            </w:r>
            <w:proofErr w:type="spellEnd"/>
            <w:r w:rsidRPr="002827DA">
              <w:rPr>
                <w:rFonts w:cs="Arial"/>
                <w:color w:val="000000"/>
                <w:sz w:val="20"/>
                <w:szCs w:val="20"/>
              </w:rPr>
              <w:t xml:space="preserve"> </w:t>
            </w:r>
            <w:proofErr w:type="spellStart"/>
            <w:r w:rsidRPr="002827DA">
              <w:rPr>
                <w:rFonts w:cs="Arial"/>
                <w:color w:val="000000"/>
                <w:sz w:val="20"/>
                <w:szCs w:val="20"/>
              </w:rPr>
              <w:t>montañesa</w:t>
            </w:r>
            <w:proofErr w:type="spellEnd"/>
          </w:p>
        </w:tc>
        <w:tc>
          <w:tcPr>
            <w:tcW w:w="1985" w:type="dxa"/>
            <w:hideMark/>
          </w:tcPr>
          <w:p w14:paraId="2AA59519" w14:textId="0DCEF3A0" w:rsidR="0051263D" w:rsidRPr="002827DA" w:rsidRDefault="0051263D" w:rsidP="0051263D">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Nisaetus</w:t>
            </w:r>
            <w:proofErr w:type="spellEnd"/>
            <w:r w:rsidRPr="002827DA">
              <w:rPr>
                <w:rFonts w:cs="Arial"/>
                <w:i/>
                <w:color w:val="000000"/>
                <w:sz w:val="20"/>
                <w:szCs w:val="20"/>
              </w:rPr>
              <w:t xml:space="preserve"> nipalensis</w:t>
            </w:r>
          </w:p>
        </w:tc>
        <w:tc>
          <w:tcPr>
            <w:tcW w:w="1400" w:type="dxa"/>
            <w:hideMark/>
          </w:tcPr>
          <w:p w14:paraId="2D55AFCF" w14:textId="554AFDA9" w:rsidR="0051263D" w:rsidRPr="002827DA" w:rsidRDefault="0051263D" w:rsidP="0051263D">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4B4655DD" w14:textId="6226ED49" w:rsidR="0051263D" w:rsidRPr="005A69DD" w:rsidRDefault="0051263D" w:rsidP="0051263D">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w:t>
            </w:r>
            <w:r w:rsidRPr="005A69DD">
              <w:rPr>
                <w:rFonts w:cs="Arial"/>
                <w:color w:val="000000"/>
                <w:sz w:val="20"/>
                <w:szCs w:val="20"/>
                <w:lang w:val="es-ES"/>
              </w:rPr>
              <w:t>Cumple con los criterios de movimiento de la CMS.</w:t>
            </w:r>
            <w:r w:rsidR="005A69DD" w:rsidRPr="005A69DD">
              <w:rPr>
                <w:rFonts w:cs="Arial"/>
                <w:color w:val="000000"/>
                <w:sz w:val="20"/>
                <w:szCs w:val="20"/>
                <w:lang w:val="es-ES"/>
              </w:rPr>
              <w:t xml:space="preserve"> </w:t>
            </w:r>
            <w:r w:rsidR="005A69DD" w:rsidRPr="005A69DD">
              <w:rPr>
                <w:rFonts w:cs="Arial"/>
                <w:color w:val="000000"/>
                <w:sz w:val="20"/>
                <w:szCs w:val="20"/>
                <w:u w:val="single"/>
                <w:lang w:val="es-ES"/>
              </w:rPr>
              <w:t>T</w:t>
            </w:r>
            <w:r w:rsidR="005A69DD">
              <w:rPr>
                <w:rFonts w:cs="Arial"/>
                <w:color w:val="000000"/>
                <w:sz w:val="20"/>
                <w:szCs w:val="20"/>
                <w:u w:val="single"/>
                <w:lang w:val="es-ES"/>
              </w:rPr>
              <w:t xml:space="preserve">ambién incluida en el </w:t>
            </w:r>
            <w:proofErr w:type="spellStart"/>
            <w:r w:rsidR="005A69DD">
              <w:rPr>
                <w:rFonts w:cs="Arial"/>
                <w:color w:val="000000"/>
                <w:sz w:val="20"/>
                <w:szCs w:val="20"/>
                <w:u w:val="single"/>
                <w:lang w:val="es-ES"/>
              </w:rPr>
              <w:t>MdE</w:t>
            </w:r>
            <w:proofErr w:type="spellEnd"/>
            <w:r w:rsidR="005A69DD">
              <w:rPr>
                <w:rFonts w:cs="Arial"/>
                <w:color w:val="000000"/>
                <w:sz w:val="20"/>
                <w:szCs w:val="20"/>
                <w:u w:val="single"/>
                <w:lang w:val="es-ES"/>
              </w:rPr>
              <w:t xml:space="preserve"> rapaces.</w:t>
            </w:r>
          </w:p>
        </w:tc>
        <w:tc>
          <w:tcPr>
            <w:tcW w:w="1124" w:type="dxa"/>
            <w:vAlign w:val="center"/>
            <w:hideMark/>
          </w:tcPr>
          <w:p w14:paraId="6458EBEE" w14:textId="77777777" w:rsidR="0051263D" w:rsidRPr="00E46706" w:rsidRDefault="0051263D" w:rsidP="0051263D">
            <w:pPr>
              <w:suppressAutoHyphens/>
              <w:autoSpaceDE w:val="0"/>
              <w:autoSpaceDN w:val="0"/>
              <w:adjustRightInd w:val="0"/>
              <w:spacing w:before="40" w:after="40" w:line="240" w:lineRule="auto"/>
              <w:ind w:right="101"/>
              <w:jc w:val="center"/>
              <w:rPr>
                <w:rFonts w:eastAsia="Calibri" w:cs="Arial"/>
                <w:sz w:val="20"/>
                <w:szCs w:val="20"/>
                <w:lang w:val="es-ES"/>
              </w:rPr>
            </w:pPr>
            <w:r w:rsidRPr="00E46706">
              <w:rPr>
                <w:rFonts w:eastAsia="Calibri" w:cs="Arial"/>
                <w:color w:val="000000"/>
                <w:sz w:val="20"/>
                <w:szCs w:val="20"/>
                <w:lang w:val="es-ES"/>
              </w:rPr>
              <w:t>1.4</w:t>
            </w:r>
          </w:p>
        </w:tc>
      </w:tr>
      <w:tr w:rsidR="00582E07" w:rsidRPr="002827DA" w14:paraId="23814BF5" w14:textId="77777777" w:rsidTr="003243D7">
        <w:trPr>
          <w:gridAfter w:val="1"/>
          <w:wAfter w:w="142" w:type="dxa"/>
          <w:cantSplit/>
        </w:trPr>
        <w:tc>
          <w:tcPr>
            <w:tcW w:w="1860" w:type="dxa"/>
            <w:hideMark/>
          </w:tcPr>
          <w:p w14:paraId="75CD798D" w14:textId="73EA6E7A" w:rsidR="00582E07" w:rsidRPr="002827DA" w:rsidRDefault="00582E07" w:rsidP="00582E0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66BD1C1E" w14:textId="3F1EB2E9" w:rsidR="00582E07" w:rsidRPr="002827DA" w:rsidRDefault="00582E07" w:rsidP="00582E0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Aguilucho</w:t>
            </w:r>
            <w:proofErr w:type="spellEnd"/>
            <w:r w:rsidRPr="002827DA">
              <w:rPr>
                <w:rFonts w:cs="Arial"/>
                <w:color w:val="000000"/>
                <w:sz w:val="20"/>
                <w:szCs w:val="20"/>
              </w:rPr>
              <w:t xml:space="preserve"> </w:t>
            </w:r>
            <w:proofErr w:type="spellStart"/>
            <w:r w:rsidRPr="002827DA">
              <w:rPr>
                <w:rFonts w:cs="Arial"/>
                <w:color w:val="000000"/>
                <w:sz w:val="20"/>
                <w:szCs w:val="20"/>
              </w:rPr>
              <w:t>papialbo</w:t>
            </w:r>
            <w:proofErr w:type="spellEnd"/>
          </w:p>
        </w:tc>
        <w:tc>
          <w:tcPr>
            <w:tcW w:w="1985" w:type="dxa"/>
            <w:hideMark/>
          </w:tcPr>
          <w:p w14:paraId="7FEC9B83" w14:textId="1A8DEBC8" w:rsidR="00582E07" w:rsidRPr="002827DA" w:rsidRDefault="00582E07" w:rsidP="00582E0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Circus </w:t>
            </w:r>
            <w:proofErr w:type="spellStart"/>
            <w:r w:rsidRPr="002827DA">
              <w:rPr>
                <w:rFonts w:cs="Arial"/>
                <w:i/>
                <w:color w:val="000000"/>
                <w:sz w:val="20"/>
                <w:szCs w:val="20"/>
              </w:rPr>
              <w:t>macrourus</w:t>
            </w:r>
            <w:proofErr w:type="spellEnd"/>
          </w:p>
        </w:tc>
        <w:tc>
          <w:tcPr>
            <w:tcW w:w="1400" w:type="dxa"/>
            <w:hideMark/>
          </w:tcPr>
          <w:p w14:paraId="3316F105" w14:textId="438B4E96" w:rsidR="00582E07" w:rsidRPr="002827DA" w:rsidRDefault="00582E07" w:rsidP="00582E0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2290D2F" w14:textId="1E3AEFF4" w:rsidR="00582E07" w:rsidRPr="005A69DD" w:rsidRDefault="00582E07" w:rsidP="00582E07">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r w:rsidRPr="005A69DD">
              <w:rPr>
                <w:rFonts w:cs="Arial"/>
                <w:color w:val="000000"/>
                <w:sz w:val="20"/>
                <w:szCs w:val="20"/>
                <w:lang w:val="es-ES"/>
              </w:rPr>
              <w:t>Cumple con los criterios de movimiento de la CMS.</w:t>
            </w:r>
            <w:r w:rsidR="005A69DD" w:rsidRPr="005007F1">
              <w:rPr>
                <w:rFonts w:cs="Arial"/>
                <w:color w:val="000000"/>
                <w:sz w:val="20"/>
                <w:szCs w:val="20"/>
                <w:u w:val="single"/>
                <w:lang w:val="es-ES"/>
              </w:rPr>
              <w:t xml:space="preserve"> </w:t>
            </w:r>
            <w:r w:rsidR="005A69DD" w:rsidRPr="005007F1">
              <w:rPr>
                <w:rFonts w:cs="Arial"/>
                <w:color w:val="000000"/>
                <w:sz w:val="20"/>
                <w:szCs w:val="20"/>
                <w:u w:val="single"/>
                <w:lang w:val="es-ES"/>
              </w:rPr>
              <w:t>T</w:t>
            </w:r>
            <w:r w:rsidR="005A69DD">
              <w:rPr>
                <w:rFonts w:cs="Arial"/>
                <w:color w:val="000000"/>
                <w:sz w:val="20"/>
                <w:szCs w:val="20"/>
                <w:u w:val="single"/>
                <w:lang w:val="es-ES"/>
              </w:rPr>
              <w:t xml:space="preserve">ambién incluida en el </w:t>
            </w:r>
            <w:proofErr w:type="spellStart"/>
            <w:r w:rsidR="005A69DD">
              <w:rPr>
                <w:rFonts w:cs="Arial"/>
                <w:color w:val="000000"/>
                <w:sz w:val="20"/>
                <w:szCs w:val="20"/>
                <w:u w:val="single"/>
                <w:lang w:val="es-ES"/>
              </w:rPr>
              <w:t>MdE</w:t>
            </w:r>
            <w:proofErr w:type="spellEnd"/>
            <w:r w:rsidR="005A69DD">
              <w:rPr>
                <w:rFonts w:cs="Arial"/>
                <w:color w:val="000000"/>
                <w:sz w:val="20"/>
                <w:szCs w:val="20"/>
                <w:u w:val="single"/>
                <w:lang w:val="es-ES"/>
              </w:rPr>
              <w:t xml:space="preserve"> rapaces, </w:t>
            </w:r>
            <w:proofErr w:type="spellStart"/>
            <w:proofErr w:type="gramStart"/>
            <w:r w:rsidR="005A69DD">
              <w:rPr>
                <w:rFonts w:cs="Arial"/>
                <w:color w:val="000000"/>
                <w:sz w:val="20"/>
                <w:szCs w:val="20"/>
                <w:u w:val="single"/>
                <w:lang w:val="es-ES"/>
              </w:rPr>
              <w:t>Ap.II</w:t>
            </w:r>
            <w:proofErr w:type="spellEnd"/>
            <w:proofErr w:type="gramEnd"/>
            <w:r w:rsidR="005A69DD">
              <w:rPr>
                <w:rFonts w:cs="Arial"/>
                <w:color w:val="000000"/>
                <w:sz w:val="20"/>
                <w:szCs w:val="20"/>
                <w:u w:val="single"/>
                <w:lang w:val="es-ES"/>
              </w:rPr>
              <w:t xml:space="preserve"> de CITES.</w:t>
            </w:r>
          </w:p>
        </w:tc>
        <w:tc>
          <w:tcPr>
            <w:tcW w:w="1124" w:type="dxa"/>
            <w:vAlign w:val="center"/>
            <w:hideMark/>
          </w:tcPr>
          <w:p w14:paraId="4BEB78AC" w14:textId="77777777" w:rsidR="00582E07" w:rsidRPr="00E46706" w:rsidRDefault="00582E07" w:rsidP="00582E07">
            <w:pPr>
              <w:suppressAutoHyphens/>
              <w:autoSpaceDE w:val="0"/>
              <w:autoSpaceDN w:val="0"/>
              <w:adjustRightInd w:val="0"/>
              <w:spacing w:before="40" w:after="40" w:line="240" w:lineRule="auto"/>
              <w:ind w:right="101"/>
              <w:jc w:val="center"/>
              <w:rPr>
                <w:rFonts w:eastAsia="Calibri" w:cs="Arial"/>
                <w:sz w:val="20"/>
                <w:szCs w:val="20"/>
                <w:lang w:val="es-ES"/>
              </w:rPr>
            </w:pPr>
            <w:r w:rsidRPr="00E46706">
              <w:rPr>
                <w:rFonts w:eastAsia="Calibri" w:cs="Arial"/>
                <w:color w:val="000000"/>
                <w:sz w:val="20"/>
                <w:szCs w:val="20"/>
                <w:lang w:val="es-ES"/>
              </w:rPr>
              <w:t>1.4</w:t>
            </w:r>
          </w:p>
        </w:tc>
      </w:tr>
      <w:tr w:rsidR="00224BE7" w:rsidRPr="002827DA" w14:paraId="6A766311" w14:textId="77777777" w:rsidTr="0074386D">
        <w:trPr>
          <w:gridAfter w:val="1"/>
          <w:wAfter w:w="142" w:type="dxa"/>
          <w:cantSplit/>
        </w:trPr>
        <w:tc>
          <w:tcPr>
            <w:tcW w:w="1860" w:type="dxa"/>
            <w:hideMark/>
          </w:tcPr>
          <w:p w14:paraId="324BB7F1" w14:textId="07EB005F" w:rsidR="00224BE7" w:rsidRPr="002827DA" w:rsidRDefault="00224BE7" w:rsidP="00224BE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Accipitridae</w:t>
            </w:r>
          </w:p>
        </w:tc>
        <w:tc>
          <w:tcPr>
            <w:tcW w:w="1946" w:type="dxa"/>
            <w:hideMark/>
          </w:tcPr>
          <w:p w14:paraId="1DDC6C66" w14:textId="2AEA03B8" w:rsidR="00224BE7" w:rsidRPr="002827DA" w:rsidRDefault="00224BE7" w:rsidP="00224BE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Azor </w:t>
            </w:r>
            <w:proofErr w:type="spellStart"/>
            <w:r w:rsidRPr="002827DA">
              <w:rPr>
                <w:rFonts w:cs="Arial"/>
                <w:color w:val="000000"/>
                <w:sz w:val="20"/>
                <w:szCs w:val="20"/>
              </w:rPr>
              <w:t>ventrigrís</w:t>
            </w:r>
            <w:proofErr w:type="spellEnd"/>
            <w:r w:rsidRPr="002827DA">
              <w:rPr>
                <w:rFonts w:cs="Arial"/>
                <w:color w:val="000000"/>
                <w:sz w:val="20"/>
                <w:szCs w:val="20"/>
              </w:rPr>
              <w:t>​</w:t>
            </w:r>
          </w:p>
        </w:tc>
        <w:tc>
          <w:tcPr>
            <w:tcW w:w="1985" w:type="dxa"/>
            <w:hideMark/>
          </w:tcPr>
          <w:p w14:paraId="2C374259" w14:textId="2B9DE493" w:rsidR="00224BE7" w:rsidRPr="002827DA" w:rsidRDefault="00224BE7" w:rsidP="00224BE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Accipiter </w:t>
            </w:r>
            <w:proofErr w:type="spellStart"/>
            <w:r w:rsidRPr="002827DA">
              <w:rPr>
                <w:rFonts w:cs="Arial"/>
                <w:i/>
                <w:color w:val="000000"/>
                <w:sz w:val="20"/>
                <w:szCs w:val="20"/>
              </w:rPr>
              <w:t>poliogaster</w:t>
            </w:r>
            <w:proofErr w:type="spellEnd"/>
          </w:p>
        </w:tc>
        <w:tc>
          <w:tcPr>
            <w:tcW w:w="1400" w:type="dxa"/>
            <w:hideMark/>
          </w:tcPr>
          <w:p w14:paraId="5EF91A23" w14:textId="1000E25F" w:rsidR="00224BE7" w:rsidRPr="002827DA" w:rsidRDefault="00224BE7" w:rsidP="00224BE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56C8756" w14:textId="667550BD" w:rsidR="00224BE7" w:rsidRPr="009F60C1" w:rsidRDefault="00224BE7" w:rsidP="00224BE7">
            <w:pPr>
              <w:suppressAutoHyphens/>
              <w:autoSpaceDE w:val="0"/>
              <w:autoSpaceDN w:val="0"/>
              <w:adjustRightInd w:val="0"/>
              <w:spacing w:before="40" w:after="40" w:line="240" w:lineRule="auto"/>
              <w:ind w:right="101"/>
              <w:jc w:val="both"/>
              <w:rPr>
                <w:rFonts w:eastAsia="Calibri" w:cs="Arial"/>
                <w:color w:val="000000"/>
                <w:sz w:val="20"/>
                <w:szCs w:val="20"/>
                <w:highlight w:val="yellow"/>
                <w:u w:val="single"/>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&gt;1000 km de norte a sur. </w:t>
            </w:r>
            <w:r w:rsidRPr="009F60C1">
              <w:rPr>
                <w:rFonts w:cs="Arial"/>
                <w:color w:val="000000"/>
                <w:sz w:val="20"/>
                <w:szCs w:val="20"/>
                <w:lang w:val="es-ES"/>
              </w:rPr>
              <w:t>Cumple con los criterios de movimiento de la CMS.</w:t>
            </w:r>
            <w:r w:rsidR="009F60C1" w:rsidRPr="009F60C1">
              <w:rPr>
                <w:rFonts w:cs="Arial"/>
                <w:color w:val="000000"/>
                <w:sz w:val="20"/>
                <w:szCs w:val="20"/>
                <w:lang w:val="es-ES"/>
              </w:rPr>
              <w:t xml:space="preserve"> </w:t>
            </w:r>
            <w:r w:rsidR="009F60C1" w:rsidRPr="009F60C1">
              <w:rPr>
                <w:rFonts w:cs="Arial"/>
                <w:color w:val="000000"/>
                <w:sz w:val="20"/>
                <w:szCs w:val="20"/>
                <w:u w:val="single"/>
                <w:lang w:val="es-ES"/>
              </w:rPr>
              <w:t>T</w:t>
            </w:r>
            <w:r w:rsidR="009F60C1">
              <w:rPr>
                <w:rFonts w:cs="Arial"/>
                <w:color w:val="000000"/>
                <w:sz w:val="20"/>
                <w:szCs w:val="20"/>
                <w:u w:val="single"/>
                <w:lang w:val="es-ES"/>
              </w:rPr>
              <w:t xml:space="preserve">ambién incluida en el </w:t>
            </w:r>
            <w:proofErr w:type="spellStart"/>
            <w:proofErr w:type="gramStart"/>
            <w:r w:rsidR="009F60C1">
              <w:rPr>
                <w:rFonts w:cs="Arial"/>
                <w:color w:val="000000"/>
                <w:sz w:val="20"/>
                <w:szCs w:val="20"/>
                <w:u w:val="single"/>
                <w:lang w:val="es-ES"/>
              </w:rPr>
              <w:t>Ap.II</w:t>
            </w:r>
            <w:proofErr w:type="spellEnd"/>
            <w:proofErr w:type="gramEnd"/>
            <w:r w:rsidR="009F60C1">
              <w:rPr>
                <w:rFonts w:cs="Arial"/>
                <w:color w:val="000000"/>
                <w:sz w:val="20"/>
                <w:szCs w:val="20"/>
                <w:u w:val="single"/>
                <w:lang w:val="es-ES"/>
              </w:rPr>
              <w:t xml:space="preserve"> de CITES.</w:t>
            </w:r>
          </w:p>
        </w:tc>
        <w:tc>
          <w:tcPr>
            <w:tcW w:w="1124" w:type="dxa"/>
            <w:vAlign w:val="center"/>
            <w:hideMark/>
          </w:tcPr>
          <w:p w14:paraId="7F90A0D1" w14:textId="77777777" w:rsidR="00224BE7" w:rsidRPr="00E46706" w:rsidRDefault="00224BE7" w:rsidP="00224BE7">
            <w:pPr>
              <w:suppressAutoHyphens/>
              <w:autoSpaceDE w:val="0"/>
              <w:autoSpaceDN w:val="0"/>
              <w:adjustRightInd w:val="0"/>
              <w:spacing w:before="40" w:after="40" w:line="240" w:lineRule="auto"/>
              <w:ind w:right="101"/>
              <w:jc w:val="center"/>
              <w:rPr>
                <w:rFonts w:eastAsia="Calibri" w:cs="Arial"/>
                <w:sz w:val="20"/>
                <w:szCs w:val="20"/>
                <w:lang w:val="es-ES"/>
              </w:rPr>
            </w:pPr>
            <w:r w:rsidRPr="00E46706">
              <w:rPr>
                <w:rFonts w:eastAsia="Calibri" w:cs="Arial"/>
                <w:color w:val="000000"/>
                <w:sz w:val="20"/>
                <w:szCs w:val="20"/>
                <w:lang w:val="es-ES"/>
              </w:rPr>
              <w:t>1.4</w:t>
            </w:r>
          </w:p>
        </w:tc>
      </w:tr>
      <w:tr w:rsidR="00F2147E" w:rsidRPr="002827DA" w14:paraId="033D53C1" w14:textId="77777777" w:rsidTr="0041499F">
        <w:trPr>
          <w:gridAfter w:val="1"/>
          <w:wAfter w:w="142" w:type="dxa"/>
          <w:cantSplit/>
        </w:trPr>
        <w:tc>
          <w:tcPr>
            <w:tcW w:w="1860" w:type="dxa"/>
            <w:hideMark/>
          </w:tcPr>
          <w:p w14:paraId="5AC367CE" w14:textId="4E541E64" w:rsidR="00F2147E" w:rsidRPr="002827DA" w:rsidRDefault="00F2147E" w:rsidP="00F2147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Accipitridae</w:t>
            </w:r>
          </w:p>
        </w:tc>
        <w:tc>
          <w:tcPr>
            <w:tcW w:w="1946" w:type="dxa"/>
            <w:hideMark/>
          </w:tcPr>
          <w:p w14:paraId="15722181" w14:textId="13DD5B82" w:rsidR="00F2147E" w:rsidRPr="002827DA" w:rsidRDefault="00F2147E" w:rsidP="00F2147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Pigarguillo</w:t>
            </w:r>
            <w:proofErr w:type="spellEnd"/>
            <w:r w:rsidRPr="002827DA">
              <w:rPr>
                <w:rFonts w:cs="Arial"/>
                <w:color w:val="000000"/>
                <w:sz w:val="20"/>
                <w:szCs w:val="20"/>
              </w:rPr>
              <w:t xml:space="preserve"> </w:t>
            </w:r>
            <w:proofErr w:type="spellStart"/>
            <w:r w:rsidRPr="002827DA">
              <w:rPr>
                <w:rFonts w:cs="Arial"/>
                <w:color w:val="000000"/>
                <w:sz w:val="20"/>
                <w:szCs w:val="20"/>
              </w:rPr>
              <w:t>menor</w:t>
            </w:r>
            <w:proofErr w:type="spellEnd"/>
          </w:p>
        </w:tc>
        <w:tc>
          <w:tcPr>
            <w:tcW w:w="1985" w:type="dxa"/>
            <w:hideMark/>
          </w:tcPr>
          <w:p w14:paraId="567C1945" w14:textId="29D56F77" w:rsidR="00F2147E" w:rsidRPr="002827DA" w:rsidRDefault="00F2147E" w:rsidP="00F2147E">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Icthyophaga humilis</w:t>
            </w:r>
          </w:p>
        </w:tc>
        <w:tc>
          <w:tcPr>
            <w:tcW w:w="1400" w:type="dxa"/>
            <w:hideMark/>
          </w:tcPr>
          <w:p w14:paraId="71E249E0" w14:textId="3D57B980" w:rsidR="00F2147E" w:rsidRPr="002827DA" w:rsidRDefault="00F2147E" w:rsidP="00F2147E">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139001A" w14:textId="6AC99D7A" w:rsidR="00F2147E" w:rsidRPr="00040B29" w:rsidRDefault="00F2147E" w:rsidP="00F2147E">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entre 100 y 1000 km, pero sin una dirección consistente; al menos algunos movimientos son principalmente altitudinales; al menos una subpoblación separada de la vía de migración se considera sedentaria. </w:t>
            </w:r>
            <w:r w:rsidRPr="00040B29">
              <w:rPr>
                <w:rFonts w:cs="Arial"/>
                <w:color w:val="000000"/>
                <w:sz w:val="20"/>
                <w:szCs w:val="20"/>
                <w:lang w:val="es-ES"/>
              </w:rPr>
              <w:t>Cumple con los criterios de movimiento de la CMS.</w:t>
            </w:r>
            <w:r w:rsidR="00040B29" w:rsidRPr="009F60C1">
              <w:rPr>
                <w:rFonts w:cs="Arial"/>
                <w:color w:val="000000"/>
                <w:sz w:val="20"/>
                <w:szCs w:val="20"/>
                <w:u w:val="single"/>
                <w:lang w:val="es-ES"/>
              </w:rPr>
              <w:t xml:space="preserve"> </w:t>
            </w:r>
            <w:r w:rsidR="00040B29" w:rsidRPr="009F60C1">
              <w:rPr>
                <w:rFonts w:cs="Arial"/>
                <w:color w:val="000000"/>
                <w:sz w:val="20"/>
                <w:szCs w:val="20"/>
                <w:u w:val="single"/>
                <w:lang w:val="es-ES"/>
              </w:rPr>
              <w:t>T</w:t>
            </w:r>
            <w:r w:rsidR="00040B29">
              <w:rPr>
                <w:rFonts w:cs="Arial"/>
                <w:color w:val="000000"/>
                <w:sz w:val="20"/>
                <w:szCs w:val="20"/>
                <w:u w:val="single"/>
                <w:lang w:val="es-ES"/>
              </w:rPr>
              <w:t xml:space="preserve">ambién incluida en el </w:t>
            </w:r>
            <w:proofErr w:type="spellStart"/>
            <w:proofErr w:type="gramStart"/>
            <w:r w:rsidR="00040B29">
              <w:rPr>
                <w:rFonts w:cs="Arial"/>
                <w:color w:val="000000"/>
                <w:sz w:val="20"/>
                <w:szCs w:val="20"/>
                <w:u w:val="single"/>
                <w:lang w:val="es-ES"/>
              </w:rPr>
              <w:t>Ap.II</w:t>
            </w:r>
            <w:proofErr w:type="spellEnd"/>
            <w:proofErr w:type="gramEnd"/>
            <w:r w:rsidR="00040B29">
              <w:rPr>
                <w:rFonts w:cs="Arial"/>
                <w:color w:val="000000"/>
                <w:sz w:val="20"/>
                <w:szCs w:val="20"/>
                <w:u w:val="single"/>
                <w:lang w:val="es-ES"/>
              </w:rPr>
              <w:t xml:space="preserve"> de CITES.</w:t>
            </w:r>
          </w:p>
        </w:tc>
        <w:tc>
          <w:tcPr>
            <w:tcW w:w="1124" w:type="dxa"/>
            <w:vAlign w:val="center"/>
            <w:hideMark/>
          </w:tcPr>
          <w:p w14:paraId="52C5A44F" w14:textId="77777777" w:rsidR="00F2147E" w:rsidRPr="00040B29" w:rsidRDefault="00F2147E" w:rsidP="00F2147E">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345C3D" w:rsidRPr="002827DA" w14:paraId="5D6DC865" w14:textId="77777777" w:rsidTr="00312B0D">
        <w:trPr>
          <w:gridAfter w:val="1"/>
          <w:wAfter w:w="142" w:type="dxa"/>
          <w:cantSplit/>
        </w:trPr>
        <w:tc>
          <w:tcPr>
            <w:tcW w:w="1860" w:type="dxa"/>
            <w:hideMark/>
          </w:tcPr>
          <w:p w14:paraId="62C2B98D" w14:textId="570E22E9" w:rsidR="00345C3D" w:rsidRPr="002827DA" w:rsidRDefault="00345C3D" w:rsidP="00345C3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Falconidae</w:t>
            </w:r>
          </w:p>
        </w:tc>
        <w:tc>
          <w:tcPr>
            <w:tcW w:w="1946" w:type="dxa"/>
            <w:hideMark/>
          </w:tcPr>
          <w:p w14:paraId="63553708" w14:textId="3A3D074A" w:rsidR="00345C3D" w:rsidRPr="002827DA" w:rsidRDefault="00345C3D" w:rsidP="00345C3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Carancho negro</w:t>
            </w:r>
          </w:p>
        </w:tc>
        <w:tc>
          <w:tcPr>
            <w:tcW w:w="1985" w:type="dxa"/>
            <w:hideMark/>
          </w:tcPr>
          <w:p w14:paraId="572D1275" w14:textId="7E8DDC89" w:rsidR="00345C3D" w:rsidRPr="002827DA" w:rsidRDefault="00345C3D" w:rsidP="00345C3D">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Phalcoboenus</w:t>
            </w:r>
            <w:proofErr w:type="spellEnd"/>
            <w:r w:rsidRPr="002827DA">
              <w:rPr>
                <w:rFonts w:cs="Arial"/>
                <w:i/>
                <w:color w:val="000000"/>
                <w:sz w:val="20"/>
                <w:szCs w:val="20"/>
              </w:rPr>
              <w:t xml:space="preserve"> australis</w:t>
            </w:r>
          </w:p>
        </w:tc>
        <w:tc>
          <w:tcPr>
            <w:tcW w:w="1400" w:type="dxa"/>
            <w:hideMark/>
          </w:tcPr>
          <w:p w14:paraId="772A0990" w14:textId="2BF037F3" w:rsidR="00345C3D" w:rsidRPr="002827DA" w:rsidRDefault="00345C3D" w:rsidP="00345C3D">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2BDCB35" w14:textId="6B5B3658" w:rsidR="00345C3D" w:rsidRPr="00040B29" w:rsidRDefault="00345C3D" w:rsidP="00345C3D">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al menos algunos movimientos principalmente altitudinales. </w:t>
            </w:r>
            <w:r w:rsidRPr="00040B29">
              <w:rPr>
                <w:rFonts w:cs="Arial"/>
                <w:color w:val="000000"/>
                <w:sz w:val="20"/>
                <w:szCs w:val="20"/>
                <w:lang w:val="es-ES"/>
              </w:rPr>
              <w:t>Cumple con los criterios de movimiento de la CMS.</w:t>
            </w:r>
            <w:r w:rsidR="00040B29" w:rsidRPr="009F60C1">
              <w:rPr>
                <w:rFonts w:cs="Arial"/>
                <w:color w:val="000000"/>
                <w:sz w:val="20"/>
                <w:szCs w:val="20"/>
                <w:u w:val="single"/>
                <w:lang w:val="es-ES"/>
              </w:rPr>
              <w:t xml:space="preserve"> </w:t>
            </w:r>
            <w:r w:rsidR="00040B29" w:rsidRPr="009F60C1">
              <w:rPr>
                <w:rFonts w:cs="Arial"/>
                <w:color w:val="000000"/>
                <w:sz w:val="20"/>
                <w:szCs w:val="20"/>
                <w:u w:val="single"/>
                <w:lang w:val="es-ES"/>
              </w:rPr>
              <w:t>T</w:t>
            </w:r>
            <w:r w:rsidR="00040B29">
              <w:rPr>
                <w:rFonts w:cs="Arial"/>
                <w:color w:val="000000"/>
                <w:sz w:val="20"/>
                <w:szCs w:val="20"/>
                <w:u w:val="single"/>
                <w:lang w:val="es-ES"/>
              </w:rPr>
              <w:t xml:space="preserve">ambién incluida en el </w:t>
            </w:r>
            <w:proofErr w:type="spellStart"/>
            <w:proofErr w:type="gramStart"/>
            <w:r w:rsidR="00040B29">
              <w:rPr>
                <w:rFonts w:cs="Arial"/>
                <w:color w:val="000000"/>
                <w:sz w:val="20"/>
                <w:szCs w:val="20"/>
                <w:u w:val="single"/>
                <w:lang w:val="es-ES"/>
              </w:rPr>
              <w:t>Ap.II</w:t>
            </w:r>
            <w:proofErr w:type="spellEnd"/>
            <w:proofErr w:type="gramEnd"/>
            <w:r w:rsidR="00040B29">
              <w:rPr>
                <w:rFonts w:cs="Arial"/>
                <w:color w:val="000000"/>
                <w:sz w:val="20"/>
                <w:szCs w:val="20"/>
                <w:u w:val="single"/>
                <w:lang w:val="es-ES"/>
              </w:rPr>
              <w:t xml:space="preserve"> de CITES.</w:t>
            </w:r>
          </w:p>
        </w:tc>
        <w:tc>
          <w:tcPr>
            <w:tcW w:w="1124" w:type="dxa"/>
            <w:vAlign w:val="center"/>
            <w:hideMark/>
          </w:tcPr>
          <w:p w14:paraId="66296753" w14:textId="77777777" w:rsidR="00345C3D" w:rsidRPr="00040B29" w:rsidRDefault="00345C3D" w:rsidP="00345C3D">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8041DC" w:rsidRPr="002827DA" w14:paraId="7CA65B52" w14:textId="77777777" w:rsidTr="00AD4C3C">
        <w:trPr>
          <w:gridAfter w:val="1"/>
          <w:wAfter w:w="142" w:type="dxa"/>
          <w:cantSplit/>
        </w:trPr>
        <w:tc>
          <w:tcPr>
            <w:tcW w:w="1860" w:type="dxa"/>
            <w:hideMark/>
          </w:tcPr>
          <w:p w14:paraId="57ADC473" w14:textId="17CF6AE9" w:rsidR="008041DC" w:rsidRPr="002827DA" w:rsidRDefault="008041DC" w:rsidP="008041D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Falconidae</w:t>
            </w:r>
          </w:p>
        </w:tc>
        <w:tc>
          <w:tcPr>
            <w:tcW w:w="1946" w:type="dxa"/>
            <w:hideMark/>
          </w:tcPr>
          <w:p w14:paraId="40564FFC" w14:textId="756F9C9F" w:rsidR="008041DC" w:rsidRPr="002827DA" w:rsidRDefault="008041DC" w:rsidP="008041D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Halcón</w:t>
            </w:r>
            <w:proofErr w:type="spellEnd"/>
            <w:r w:rsidRPr="002827DA">
              <w:rPr>
                <w:rFonts w:cs="Arial"/>
                <w:color w:val="000000"/>
                <w:sz w:val="20"/>
                <w:szCs w:val="20"/>
              </w:rPr>
              <w:t xml:space="preserve"> de </w:t>
            </w:r>
            <w:proofErr w:type="spellStart"/>
            <w:r w:rsidRPr="002827DA">
              <w:rPr>
                <w:rFonts w:cs="Arial"/>
                <w:color w:val="000000"/>
                <w:sz w:val="20"/>
                <w:szCs w:val="20"/>
              </w:rPr>
              <w:t>cuello</w:t>
            </w:r>
            <w:proofErr w:type="spellEnd"/>
            <w:r w:rsidRPr="002827DA">
              <w:rPr>
                <w:rFonts w:cs="Arial"/>
                <w:color w:val="000000"/>
                <w:sz w:val="20"/>
                <w:szCs w:val="20"/>
              </w:rPr>
              <w:t xml:space="preserve"> rojo</w:t>
            </w:r>
          </w:p>
        </w:tc>
        <w:tc>
          <w:tcPr>
            <w:tcW w:w="1985" w:type="dxa"/>
            <w:hideMark/>
          </w:tcPr>
          <w:p w14:paraId="4A475914" w14:textId="6C0E4B5B" w:rsidR="008041DC" w:rsidRPr="002827DA" w:rsidRDefault="008041DC" w:rsidP="008041DC">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Falco </w:t>
            </w:r>
            <w:proofErr w:type="spellStart"/>
            <w:r w:rsidRPr="002827DA">
              <w:rPr>
                <w:rFonts w:cs="Arial"/>
                <w:i/>
                <w:color w:val="000000"/>
                <w:sz w:val="20"/>
                <w:szCs w:val="20"/>
              </w:rPr>
              <w:t>chicquera</w:t>
            </w:r>
            <w:proofErr w:type="spellEnd"/>
          </w:p>
        </w:tc>
        <w:tc>
          <w:tcPr>
            <w:tcW w:w="1400" w:type="dxa"/>
            <w:hideMark/>
          </w:tcPr>
          <w:p w14:paraId="2E3128A3" w14:textId="40B65FB6" w:rsidR="008041DC" w:rsidRPr="002827DA" w:rsidRDefault="008041DC" w:rsidP="008041DC">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EF0BCEC" w14:textId="3D72565D" w:rsidR="008041DC" w:rsidRPr="00040B29" w:rsidRDefault="008041DC" w:rsidP="008041DC">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moderadamente nómada tanto en la época reproductora como en la no reproductora; los individuos habitualmente recorren de 100 a 1000 km, pero sin una dirección consistente; al menos una subpoblación separada de la vía migratoria se considera sedentaria. </w:t>
            </w:r>
            <w:r w:rsidRPr="00040B29">
              <w:rPr>
                <w:rFonts w:cs="Arial"/>
                <w:color w:val="000000"/>
                <w:sz w:val="20"/>
                <w:szCs w:val="20"/>
                <w:lang w:val="es-ES"/>
              </w:rPr>
              <w:t>Cumple con los criterios de movimiento de la CMS.</w:t>
            </w:r>
            <w:r w:rsidR="00040B29" w:rsidRPr="009F60C1">
              <w:rPr>
                <w:rFonts w:cs="Arial"/>
                <w:color w:val="000000"/>
                <w:sz w:val="20"/>
                <w:szCs w:val="20"/>
                <w:u w:val="single"/>
                <w:lang w:val="es-ES"/>
              </w:rPr>
              <w:t xml:space="preserve"> </w:t>
            </w:r>
            <w:r w:rsidR="00040B29" w:rsidRPr="009F60C1">
              <w:rPr>
                <w:rFonts w:cs="Arial"/>
                <w:color w:val="000000"/>
                <w:sz w:val="20"/>
                <w:szCs w:val="20"/>
                <w:u w:val="single"/>
                <w:lang w:val="es-ES"/>
              </w:rPr>
              <w:t>T</w:t>
            </w:r>
            <w:r w:rsidR="00040B29">
              <w:rPr>
                <w:rFonts w:cs="Arial"/>
                <w:color w:val="000000"/>
                <w:sz w:val="20"/>
                <w:szCs w:val="20"/>
                <w:u w:val="single"/>
                <w:lang w:val="es-ES"/>
              </w:rPr>
              <w:t xml:space="preserve">ambién incluida en el </w:t>
            </w:r>
            <w:proofErr w:type="spellStart"/>
            <w:proofErr w:type="gramStart"/>
            <w:r w:rsidR="00040B29">
              <w:rPr>
                <w:rFonts w:cs="Arial"/>
                <w:color w:val="000000"/>
                <w:sz w:val="20"/>
                <w:szCs w:val="20"/>
                <w:u w:val="single"/>
                <w:lang w:val="es-ES"/>
              </w:rPr>
              <w:t>Ap.II</w:t>
            </w:r>
            <w:proofErr w:type="spellEnd"/>
            <w:proofErr w:type="gramEnd"/>
            <w:r w:rsidR="00040B29">
              <w:rPr>
                <w:rFonts w:cs="Arial"/>
                <w:color w:val="000000"/>
                <w:sz w:val="20"/>
                <w:szCs w:val="20"/>
                <w:u w:val="single"/>
                <w:lang w:val="es-ES"/>
              </w:rPr>
              <w:t xml:space="preserve"> de CITES.</w:t>
            </w:r>
          </w:p>
        </w:tc>
        <w:tc>
          <w:tcPr>
            <w:tcW w:w="1124" w:type="dxa"/>
            <w:vAlign w:val="center"/>
            <w:hideMark/>
          </w:tcPr>
          <w:p w14:paraId="648C7D0D" w14:textId="77777777" w:rsidR="008041DC" w:rsidRPr="00040B29" w:rsidRDefault="008041DC" w:rsidP="008041DC">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222CAB" w:rsidRPr="002827DA" w14:paraId="11357193" w14:textId="77777777" w:rsidTr="007B6C3A">
        <w:trPr>
          <w:gridAfter w:val="1"/>
          <w:wAfter w:w="142" w:type="dxa"/>
          <w:cantSplit/>
        </w:trPr>
        <w:tc>
          <w:tcPr>
            <w:tcW w:w="1860" w:type="dxa"/>
            <w:hideMark/>
          </w:tcPr>
          <w:p w14:paraId="150A65CF" w14:textId="0FE76A98" w:rsidR="00222CAB" w:rsidRPr="002827DA" w:rsidRDefault="00222CAB" w:rsidP="00222CA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Locustellidae</w:t>
            </w:r>
            <w:proofErr w:type="spellEnd"/>
          </w:p>
        </w:tc>
        <w:tc>
          <w:tcPr>
            <w:tcW w:w="1946" w:type="dxa"/>
            <w:hideMark/>
          </w:tcPr>
          <w:p w14:paraId="4AF063FB" w14:textId="2A26074A" w:rsidR="00222CAB" w:rsidRPr="002827DA" w:rsidRDefault="00222CAB" w:rsidP="00222CAB">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Zarzalero</w:t>
            </w:r>
            <w:proofErr w:type="spellEnd"/>
            <w:r w:rsidRPr="002827DA">
              <w:rPr>
                <w:rFonts w:cs="Arial"/>
                <w:color w:val="000000"/>
                <w:sz w:val="20"/>
                <w:szCs w:val="20"/>
              </w:rPr>
              <w:t xml:space="preserve"> </w:t>
            </w:r>
            <w:proofErr w:type="spellStart"/>
            <w:r w:rsidRPr="002827DA">
              <w:rPr>
                <w:rFonts w:cs="Arial"/>
                <w:color w:val="000000"/>
                <w:sz w:val="20"/>
                <w:szCs w:val="20"/>
              </w:rPr>
              <w:t>piquilargo</w:t>
            </w:r>
            <w:proofErr w:type="spellEnd"/>
          </w:p>
        </w:tc>
        <w:tc>
          <w:tcPr>
            <w:tcW w:w="1985" w:type="dxa"/>
            <w:hideMark/>
          </w:tcPr>
          <w:p w14:paraId="03386D5A" w14:textId="63CC2206" w:rsidR="00222CAB" w:rsidRPr="002827DA" w:rsidRDefault="00222CAB" w:rsidP="00222CAB">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Locustella</w:t>
            </w:r>
            <w:proofErr w:type="spellEnd"/>
            <w:r w:rsidRPr="002827DA">
              <w:rPr>
                <w:rFonts w:cs="Arial"/>
                <w:i/>
                <w:color w:val="000000"/>
                <w:sz w:val="20"/>
                <w:szCs w:val="20"/>
              </w:rPr>
              <w:t xml:space="preserve"> major</w:t>
            </w:r>
          </w:p>
        </w:tc>
        <w:tc>
          <w:tcPr>
            <w:tcW w:w="1400" w:type="dxa"/>
            <w:hideMark/>
          </w:tcPr>
          <w:p w14:paraId="26C7CF04" w14:textId="6C457170" w:rsidR="00222CAB" w:rsidRPr="002827DA" w:rsidRDefault="00222CAB" w:rsidP="00222CAB">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5A5DA492" w14:textId="7347E42A" w:rsidR="00222CAB" w:rsidRPr="002827DA" w:rsidRDefault="00222CAB" w:rsidP="00222CAB">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ocupan de forma probada en todas las estaciones; los individuos suelen recorrer &lt;100 km, pero no en una dirección consistente;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57F56E5" w14:textId="77777777" w:rsidR="00222CAB" w:rsidRPr="00040B29" w:rsidRDefault="00222CAB" w:rsidP="00222CAB">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CB7F88" w:rsidRPr="002827DA" w14:paraId="77B65B4C" w14:textId="77777777" w:rsidTr="00A70E4F">
        <w:trPr>
          <w:gridAfter w:val="1"/>
          <w:wAfter w:w="142" w:type="dxa"/>
          <w:cantSplit/>
        </w:trPr>
        <w:tc>
          <w:tcPr>
            <w:tcW w:w="1860" w:type="dxa"/>
            <w:hideMark/>
          </w:tcPr>
          <w:p w14:paraId="4A52DAD6" w14:textId="7269BB61" w:rsidR="00CB7F88" w:rsidRPr="002827DA" w:rsidRDefault="00CB7F88" w:rsidP="00CB7F8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Sylviidae</w:t>
            </w:r>
          </w:p>
        </w:tc>
        <w:tc>
          <w:tcPr>
            <w:tcW w:w="1946" w:type="dxa"/>
            <w:hideMark/>
          </w:tcPr>
          <w:p w14:paraId="67A213B0" w14:textId="72E0A04C" w:rsidR="00CB7F88" w:rsidRPr="002827DA" w:rsidRDefault="00CB7F88" w:rsidP="00CB7F8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Curruca</w:t>
            </w:r>
            <w:proofErr w:type="spellEnd"/>
            <w:r w:rsidRPr="002827DA">
              <w:rPr>
                <w:rFonts w:cs="Arial"/>
                <w:color w:val="000000"/>
                <w:sz w:val="20"/>
                <w:szCs w:val="20"/>
              </w:rPr>
              <w:t xml:space="preserve"> </w:t>
            </w:r>
            <w:proofErr w:type="spellStart"/>
            <w:r w:rsidRPr="002827DA">
              <w:rPr>
                <w:rFonts w:cs="Arial"/>
                <w:color w:val="000000"/>
                <w:sz w:val="20"/>
                <w:szCs w:val="20"/>
              </w:rPr>
              <w:t>rabilarga</w:t>
            </w:r>
            <w:proofErr w:type="spellEnd"/>
          </w:p>
        </w:tc>
        <w:tc>
          <w:tcPr>
            <w:tcW w:w="1985" w:type="dxa"/>
            <w:hideMark/>
          </w:tcPr>
          <w:p w14:paraId="4FDA3FDF" w14:textId="76C51BEF" w:rsidR="00CB7F88" w:rsidRPr="002827DA" w:rsidRDefault="00CB7F88" w:rsidP="00CB7F8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Curruca</w:t>
            </w:r>
            <w:proofErr w:type="spellEnd"/>
            <w:r w:rsidRPr="002827DA">
              <w:rPr>
                <w:rFonts w:cs="Arial"/>
                <w:i/>
                <w:color w:val="000000"/>
                <w:sz w:val="20"/>
                <w:szCs w:val="20"/>
              </w:rPr>
              <w:t xml:space="preserve"> undata</w:t>
            </w:r>
          </w:p>
        </w:tc>
        <w:tc>
          <w:tcPr>
            <w:tcW w:w="1400" w:type="dxa"/>
            <w:hideMark/>
          </w:tcPr>
          <w:p w14:paraId="02D12E4C" w14:textId="25502091" w:rsidR="00CB7F88" w:rsidRPr="002827DA" w:rsidRDefault="00CB7F88" w:rsidP="00CB7F8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DE9DCBF" w14:textId="67776B12" w:rsidR="00CB7F88" w:rsidRPr="002827DA" w:rsidRDefault="00CB7F88" w:rsidP="00CB7F8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y tiene una expansión sustancial ocupando de forma probada, en todas las estaciones, lugares de reproducción, pero es moderadamente nómada en la época no reproductora; los individuos suelen recorrer entre 100 y 1000 km, aunque sin una dirección consistente;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FC65BA2" w14:textId="77777777" w:rsidR="00CB7F88" w:rsidRPr="00040B29" w:rsidRDefault="00CB7F88" w:rsidP="00CB7F88">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C7083C" w:rsidRPr="002827DA" w14:paraId="7F37DA4E" w14:textId="77777777" w:rsidTr="00A90632">
        <w:trPr>
          <w:gridAfter w:val="1"/>
          <w:wAfter w:w="142" w:type="dxa"/>
          <w:cantSplit/>
        </w:trPr>
        <w:tc>
          <w:tcPr>
            <w:tcW w:w="1860" w:type="dxa"/>
            <w:hideMark/>
          </w:tcPr>
          <w:p w14:paraId="29D95FC8" w14:textId="1DF3D053" w:rsidR="00C7083C" w:rsidRPr="002827DA" w:rsidRDefault="00C7083C" w:rsidP="00C7083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lastRenderedPageBreak/>
              <w:t>Pellorneidae</w:t>
            </w:r>
            <w:proofErr w:type="spellEnd"/>
          </w:p>
        </w:tc>
        <w:tc>
          <w:tcPr>
            <w:tcW w:w="1946" w:type="dxa"/>
            <w:hideMark/>
          </w:tcPr>
          <w:p w14:paraId="133C4829" w14:textId="63461B5B" w:rsidR="00C7083C" w:rsidRPr="002827DA" w:rsidRDefault="00C7083C" w:rsidP="00C7083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Prinia de Burnes</w:t>
            </w:r>
          </w:p>
        </w:tc>
        <w:tc>
          <w:tcPr>
            <w:tcW w:w="1985" w:type="dxa"/>
            <w:hideMark/>
          </w:tcPr>
          <w:p w14:paraId="0AA911D5" w14:textId="3FDF324C" w:rsidR="00C7083C" w:rsidRPr="002827DA" w:rsidRDefault="00C7083C" w:rsidP="00C7083C">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Laticilla</w:t>
            </w:r>
            <w:proofErr w:type="spellEnd"/>
            <w:r w:rsidRPr="002827DA">
              <w:rPr>
                <w:rFonts w:cs="Arial"/>
                <w:i/>
                <w:color w:val="000000"/>
                <w:sz w:val="20"/>
                <w:szCs w:val="20"/>
              </w:rPr>
              <w:t xml:space="preserve"> </w:t>
            </w:r>
            <w:proofErr w:type="spellStart"/>
            <w:r w:rsidRPr="002827DA">
              <w:rPr>
                <w:rFonts w:cs="Arial"/>
                <w:i/>
                <w:color w:val="000000"/>
                <w:sz w:val="20"/>
                <w:szCs w:val="20"/>
              </w:rPr>
              <w:t>burnesii</w:t>
            </w:r>
            <w:proofErr w:type="spellEnd"/>
          </w:p>
        </w:tc>
        <w:tc>
          <w:tcPr>
            <w:tcW w:w="1400" w:type="dxa"/>
            <w:hideMark/>
          </w:tcPr>
          <w:p w14:paraId="131DD00E" w14:textId="493F0BA5" w:rsidR="00C7083C" w:rsidRPr="002827DA" w:rsidRDefault="00C7083C" w:rsidP="00C7083C">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79C35AFC" w14:textId="504CFCCA" w:rsidR="00C7083C" w:rsidRPr="002827DA" w:rsidRDefault="00C7083C" w:rsidP="00C7083C">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expansión sustancial del área de distribución tras la reproducción, ocupando de forma probada, en todas las estaciones, tanto lugares de reproducción como de no reproducción; los individuos suelen recorrer &lt;100 km, pero sin una dirección consistente.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68674B3" w14:textId="77777777" w:rsidR="00C7083C" w:rsidRPr="00040B29" w:rsidRDefault="00C7083C" w:rsidP="00C7083C">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4B5E0E" w:rsidRPr="002827DA" w14:paraId="71AFEDED" w14:textId="77777777" w:rsidTr="00FE0B8B">
        <w:trPr>
          <w:gridAfter w:val="1"/>
          <w:wAfter w:w="142" w:type="dxa"/>
          <w:cantSplit/>
        </w:trPr>
        <w:tc>
          <w:tcPr>
            <w:tcW w:w="1860" w:type="dxa"/>
            <w:hideMark/>
          </w:tcPr>
          <w:p w14:paraId="1CBED607" w14:textId="4683F279" w:rsidR="004B5E0E" w:rsidRPr="002827DA" w:rsidRDefault="004B5E0E" w:rsidP="004B5E0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Turdidae</w:t>
            </w:r>
          </w:p>
        </w:tc>
        <w:tc>
          <w:tcPr>
            <w:tcW w:w="1946" w:type="dxa"/>
            <w:hideMark/>
          </w:tcPr>
          <w:p w14:paraId="60258F67" w14:textId="63C95697" w:rsidR="004B5E0E" w:rsidRPr="002827DA" w:rsidRDefault="004B5E0E" w:rsidP="004B5E0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Zorzal </w:t>
            </w:r>
            <w:proofErr w:type="spellStart"/>
            <w:r w:rsidRPr="002827DA">
              <w:rPr>
                <w:rFonts w:cs="Arial"/>
                <w:color w:val="000000"/>
                <w:sz w:val="20"/>
                <w:szCs w:val="20"/>
              </w:rPr>
              <w:t>alirrojo</w:t>
            </w:r>
            <w:proofErr w:type="spellEnd"/>
          </w:p>
        </w:tc>
        <w:tc>
          <w:tcPr>
            <w:tcW w:w="1985" w:type="dxa"/>
            <w:hideMark/>
          </w:tcPr>
          <w:p w14:paraId="1BFB397D" w14:textId="658DB5BE" w:rsidR="004B5E0E" w:rsidRPr="002827DA" w:rsidRDefault="004B5E0E" w:rsidP="004B5E0E">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Turdus iliacus</w:t>
            </w:r>
          </w:p>
        </w:tc>
        <w:tc>
          <w:tcPr>
            <w:tcW w:w="1400" w:type="dxa"/>
            <w:hideMark/>
          </w:tcPr>
          <w:p w14:paraId="0FD92670" w14:textId="0687DA2D" w:rsidR="004B5E0E" w:rsidRPr="002827DA" w:rsidRDefault="004B5E0E" w:rsidP="004B5E0E">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18A448BE" w14:textId="697E8637" w:rsidR="004B5E0E" w:rsidRPr="002827DA" w:rsidRDefault="004B5E0E" w:rsidP="004B5E0E">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sustancialmente de área de distribución tras la reproducción; los lugares de reproducción se ocupan de forma probada en todas las estaciones, pero es marcadamente nómada en época no reproductora;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71876162" w14:textId="77777777" w:rsidR="004B5E0E" w:rsidRPr="00040B29" w:rsidRDefault="004B5E0E" w:rsidP="004B5E0E">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021C74" w:rsidRPr="002827DA" w14:paraId="00ED115F" w14:textId="77777777" w:rsidTr="002E2820">
        <w:trPr>
          <w:gridAfter w:val="1"/>
          <w:wAfter w:w="142" w:type="dxa"/>
          <w:cantSplit/>
        </w:trPr>
        <w:tc>
          <w:tcPr>
            <w:tcW w:w="1860" w:type="dxa"/>
            <w:hideMark/>
          </w:tcPr>
          <w:p w14:paraId="05478AB9" w14:textId="3BEF9284" w:rsidR="00021C74" w:rsidRPr="002827DA" w:rsidRDefault="00021C74" w:rsidP="00021C74">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24A184CB" w14:textId="27C433F5" w:rsidR="00021C74" w:rsidRPr="002827DA" w:rsidRDefault="00021C74" w:rsidP="00021C74">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Papamoscas</w:t>
            </w:r>
            <w:proofErr w:type="spellEnd"/>
            <w:r w:rsidRPr="002827DA">
              <w:rPr>
                <w:rFonts w:cs="Arial"/>
                <w:color w:val="000000"/>
                <w:sz w:val="20"/>
                <w:szCs w:val="20"/>
              </w:rPr>
              <w:t xml:space="preserve"> </w:t>
            </w:r>
            <w:proofErr w:type="spellStart"/>
            <w:r w:rsidRPr="002827DA">
              <w:rPr>
                <w:rFonts w:cs="Arial"/>
                <w:color w:val="000000"/>
                <w:sz w:val="20"/>
                <w:szCs w:val="20"/>
              </w:rPr>
              <w:t>picogrande</w:t>
            </w:r>
            <w:proofErr w:type="spellEnd"/>
          </w:p>
        </w:tc>
        <w:tc>
          <w:tcPr>
            <w:tcW w:w="1985" w:type="dxa"/>
            <w:hideMark/>
          </w:tcPr>
          <w:p w14:paraId="63703251" w14:textId="749B29A9" w:rsidR="00021C74" w:rsidRPr="002827DA" w:rsidRDefault="00021C74" w:rsidP="00021C74">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Cyornis</w:t>
            </w:r>
            <w:proofErr w:type="spellEnd"/>
            <w:r w:rsidRPr="002827DA">
              <w:rPr>
                <w:rFonts w:cs="Arial"/>
                <w:i/>
                <w:color w:val="000000"/>
                <w:sz w:val="20"/>
                <w:szCs w:val="20"/>
              </w:rPr>
              <w:t xml:space="preserve"> </w:t>
            </w:r>
            <w:proofErr w:type="spellStart"/>
            <w:r w:rsidRPr="002827DA">
              <w:rPr>
                <w:rFonts w:cs="Arial"/>
                <w:i/>
                <w:color w:val="000000"/>
                <w:sz w:val="20"/>
                <w:szCs w:val="20"/>
              </w:rPr>
              <w:t>magnirostris</w:t>
            </w:r>
            <w:proofErr w:type="spellEnd"/>
          </w:p>
        </w:tc>
        <w:tc>
          <w:tcPr>
            <w:tcW w:w="1400" w:type="dxa"/>
            <w:hideMark/>
          </w:tcPr>
          <w:p w14:paraId="62472DB5" w14:textId="56AE830A" w:rsidR="00021C74" w:rsidRPr="002827DA" w:rsidRDefault="00021C74" w:rsidP="00021C74">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5FB16240" w14:textId="360A43D1" w:rsidR="00021C74" w:rsidRPr="002827DA" w:rsidRDefault="00021C74" w:rsidP="00021C74">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331327DD" w14:textId="77777777" w:rsidR="00021C74" w:rsidRPr="00040B29" w:rsidRDefault="00021C74" w:rsidP="00021C74">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6055FE" w:rsidRPr="002827DA" w14:paraId="08CF2380" w14:textId="77777777" w:rsidTr="002C74A8">
        <w:trPr>
          <w:gridAfter w:val="1"/>
          <w:wAfter w:w="142" w:type="dxa"/>
          <w:cantSplit/>
        </w:trPr>
        <w:tc>
          <w:tcPr>
            <w:tcW w:w="1860" w:type="dxa"/>
            <w:hideMark/>
          </w:tcPr>
          <w:p w14:paraId="21C012F3" w14:textId="715FB20D" w:rsidR="006055FE" w:rsidRPr="002827DA" w:rsidRDefault="006055FE" w:rsidP="006055F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60A3B8E9" w14:textId="1FDAA4A3" w:rsidR="006055FE" w:rsidRPr="002827DA" w:rsidRDefault="006055FE" w:rsidP="006055FE">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Ruiseñor</w:t>
            </w:r>
            <w:proofErr w:type="spellEnd"/>
            <w:r w:rsidRPr="002827DA">
              <w:rPr>
                <w:rFonts w:cs="Arial"/>
                <w:color w:val="000000"/>
                <w:sz w:val="20"/>
                <w:szCs w:val="20"/>
              </w:rPr>
              <w:t xml:space="preserve"> de David</w:t>
            </w:r>
          </w:p>
        </w:tc>
        <w:tc>
          <w:tcPr>
            <w:tcW w:w="1985" w:type="dxa"/>
            <w:hideMark/>
          </w:tcPr>
          <w:p w14:paraId="03F9B6AD" w14:textId="47A3939F" w:rsidR="006055FE" w:rsidRPr="002827DA" w:rsidRDefault="006055FE" w:rsidP="006055FE">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Calliope </w:t>
            </w:r>
            <w:proofErr w:type="spellStart"/>
            <w:r w:rsidRPr="002827DA">
              <w:rPr>
                <w:rFonts w:cs="Arial"/>
                <w:i/>
                <w:color w:val="000000"/>
                <w:sz w:val="20"/>
                <w:szCs w:val="20"/>
              </w:rPr>
              <w:t>pectardens</w:t>
            </w:r>
            <w:proofErr w:type="spellEnd"/>
          </w:p>
        </w:tc>
        <w:tc>
          <w:tcPr>
            <w:tcW w:w="1400" w:type="dxa"/>
            <w:hideMark/>
          </w:tcPr>
          <w:p w14:paraId="1DE1B58F" w14:textId="1BD1CA53" w:rsidR="006055FE" w:rsidRPr="002827DA" w:rsidRDefault="006055FE" w:rsidP="006055FE">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76FEF6F4" w14:textId="1E46C3AE" w:rsidR="006055FE" w:rsidRPr="002827DA" w:rsidRDefault="006055FE" w:rsidP="006055FE">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E54DDD6" w14:textId="77777777" w:rsidR="006055FE" w:rsidRPr="00040B29" w:rsidRDefault="006055FE" w:rsidP="006055FE">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7901E0" w:rsidRPr="002827DA" w14:paraId="51B37629" w14:textId="77777777" w:rsidTr="00BF64BF">
        <w:trPr>
          <w:gridAfter w:val="1"/>
          <w:wAfter w:w="142" w:type="dxa"/>
          <w:cantSplit/>
        </w:trPr>
        <w:tc>
          <w:tcPr>
            <w:tcW w:w="1860" w:type="dxa"/>
            <w:hideMark/>
          </w:tcPr>
          <w:p w14:paraId="0D91A74A" w14:textId="19FD1A07" w:rsidR="007901E0" w:rsidRPr="002827DA" w:rsidRDefault="007901E0" w:rsidP="007901E0">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27CB87CB" w14:textId="27600E7C" w:rsidR="007901E0" w:rsidRPr="002827DA" w:rsidRDefault="007901E0" w:rsidP="007901E0">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Roquero</w:t>
            </w:r>
            <w:proofErr w:type="spellEnd"/>
            <w:r w:rsidRPr="002827DA">
              <w:rPr>
                <w:rFonts w:cs="Arial"/>
                <w:color w:val="000000"/>
                <w:sz w:val="20"/>
                <w:szCs w:val="20"/>
              </w:rPr>
              <w:t xml:space="preserve"> </w:t>
            </w:r>
            <w:proofErr w:type="spellStart"/>
            <w:r w:rsidRPr="002827DA">
              <w:rPr>
                <w:rFonts w:cs="Arial"/>
                <w:color w:val="000000"/>
                <w:sz w:val="20"/>
                <w:szCs w:val="20"/>
              </w:rPr>
              <w:t>centinela</w:t>
            </w:r>
            <w:proofErr w:type="spellEnd"/>
          </w:p>
        </w:tc>
        <w:tc>
          <w:tcPr>
            <w:tcW w:w="1985" w:type="dxa"/>
            <w:hideMark/>
          </w:tcPr>
          <w:p w14:paraId="46253C48" w14:textId="646A2442" w:rsidR="007901E0" w:rsidRPr="002827DA" w:rsidRDefault="007901E0" w:rsidP="007901E0">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Monticola </w:t>
            </w:r>
            <w:proofErr w:type="spellStart"/>
            <w:r w:rsidRPr="002827DA">
              <w:rPr>
                <w:rFonts w:cs="Arial"/>
                <w:i/>
                <w:color w:val="000000"/>
                <w:sz w:val="20"/>
                <w:szCs w:val="20"/>
              </w:rPr>
              <w:t>explorator</w:t>
            </w:r>
            <w:proofErr w:type="spellEnd"/>
          </w:p>
        </w:tc>
        <w:tc>
          <w:tcPr>
            <w:tcW w:w="1400" w:type="dxa"/>
            <w:hideMark/>
          </w:tcPr>
          <w:p w14:paraId="1D865F37" w14:textId="665AE313" w:rsidR="007901E0" w:rsidRPr="002827DA" w:rsidRDefault="007901E0" w:rsidP="007901E0">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46FF7847" w14:textId="193EE40F" w:rsidR="007901E0" w:rsidRPr="002827DA" w:rsidRDefault="007901E0" w:rsidP="007901E0">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expansión sustancial del área de distribución tras la reproducción, ocupando de forma probada, en todas las estaciones, lugares de reproducción, pero es moderadamente nómada en la época no reproductora; los individuos suelen recorrer &lt;100 km, aunque sin una dirección consistente;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51B61794" w14:textId="77777777" w:rsidR="007901E0" w:rsidRPr="00040B29" w:rsidRDefault="007901E0" w:rsidP="007901E0">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B660B5" w:rsidRPr="002827DA" w14:paraId="0F67AEC2" w14:textId="77777777" w:rsidTr="006D0783">
        <w:trPr>
          <w:gridAfter w:val="1"/>
          <w:wAfter w:w="142" w:type="dxa"/>
          <w:cantSplit/>
        </w:trPr>
        <w:tc>
          <w:tcPr>
            <w:tcW w:w="1860" w:type="dxa"/>
            <w:hideMark/>
          </w:tcPr>
          <w:p w14:paraId="6CC8E439" w14:textId="08A04EC0" w:rsidR="00B660B5" w:rsidRPr="002827DA" w:rsidRDefault="00B660B5" w:rsidP="00B660B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Motacillidae</w:t>
            </w:r>
          </w:p>
        </w:tc>
        <w:tc>
          <w:tcPr>
            <w:tcW w:w="1946" w:type="dxa"/>
            <w:hideMark/>
          </w:tcPr>
          <w:p w14:paraId="71E85D09" w14:textId="71310584" w:rsidR="00B660B5" w:rsidRPr="002827DA" w:rsidRDefault="00B660B5" w:rsidP="00B660B5">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Bisbita</w:t>
            </w:r>
            <w:proofErr w:type="spellEnd"/>
            <w:r w:rsidRPr="002827DA">
              <w:rPr>
                <w:rFonts w:cs="Arial"/>
                <w:color w:val="000000"/>
                <w:sz w:val="20"/>
                <w:szCs w:val="20"/>
              </w:rPr>
              <w:t xml:space="preserve"> </w:t>
            </w:r>
            <w:proofErr w:type="spellStart"/>
            <w:r w:rsidRPr="002827DA">
              <w:rPr>
                <w:rFonts w:cs="Arial"/>
                <w:color w:val="000000"/>
                <w:sz w:val="20"/>
                <w:szCs w:val="20"/>
              </w:rPr>
              <w:t>montano</w:t>
            </w:r>
            <w:proofErr w:type="spellEnd"/>
          </w:p>
        </w:tc>
        <w:tc>
          <w:tcPr>
            <w:tcW w:w="1985" w:type="dxa"/>
            <w:hideMark/>
          </w:tcPr>
          <w:p w14:paraId="7A4605B2" w14:textId="1F635F13" w:rsidR="00B660B5" w:rsidRPr="002827DA" w:rsidRDefault="00B660B5" w:rsidP="00B660B5">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Anthus</w:t>
            </w:r>
            <w:proofErr w:type="spellEnd"/>
            <w:r w:rsidRPr="002827DA">
              <w:rPr>
                <w:rFonts w:cs="Arial"/>
                <w:i/>
                <w:color w:val="000000"/>
                <w:sz w:val="20"/>
                <w:szCs w:val="20"/>
              </w:rPr>
              <w:t xml:space="preserve"> </w:t>
            </w:r>
            <w:proofErr w:type="spellStart"/>
            <w:r w:rsidRPr="002827DA">
              <w:rPr>
                <w:rFonts w:cs="Arial"/>
                <w:i/>
                <w:color w:val="000000"/>
                <w:sz w:val="20"/>
                <w:szCs w:val="20"/>
              </w:rPr>
              <w:t>hoeschi</w:t>
            </w:r>
            <w:proofErr w:type="spellEnd"/>
          </w:p>
        </w:tc>
        <w:tc>
          <w:tcPr>
            <w:tcW w:w="1400" w:type="dxa"/>
            <w:hideMark/>
          </w:tcPr>
          <w:p w14:paraId="6B557F5D" w14:textId="21C5F882" w:rsidR="00B660B5" w:rsidRPr="002827DA" w:rsidRDefault="00B660B5" w:rsidP="00B660B5">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4A03FCCF" w14:textId="74C37010" w:rsidR="00B660B5" w:rsidRPr="002827DA" w:rsidRDefault="00B660B5" w:rsidP="00B660B5">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16066BF1" w14:textId="77777777" w:rsidR="00B660B5" w:rsidRPr="00040B29" w:rsidRDefault="00B660B5" w:rsidP="00B660B5">
            <w:pPr>
              <w:suppressAutoHyphens/>
              <w:autoSpaceDE w:val="0"/>
              <w:autoSpaceDN w:val="0"/>
              <w:adjustRightInd w:val="0"/>
              <w:spacing w:before="40" w:after="40" w:line="240" w:lineRule="auto"/>
              <w:ind w:right="101"/>
              <w:jc w:val="center"/>
              <w:rPr>
                <w:rFonts w:eastAsia="Calibri" w:cs="Arial"/>
                <w:sz w:val="20"/>
                <w:szCs w:val="20"/>
                <w:lang w:val="es-ES"/>
              </w:rPr>
            </w:pPr>
            <w:r w:rsidRPr="00040B29">
              <w:rPr>
                <w:rFonts w:eastAsia="Calibri" w:cs="Arial"/>
                <w:color w:val="000000"/>
                <w:sz w:val="20"/>
                <w:szCs w:val="20"/>
                <w:lang w:val="es-ES"/>
              </w:rPr>
              <w:t>1.4</w:t>
            </w:r>
          </w:p>
        </w:tc>
      </w:tr>
      <w:tr w:rsidR="009B21FC" w:rsidRPr="006C71D0" w14:paraId="43394B4A" w14:textId="77777777" w:rsidTr="005A5368">
        <w:trPr>
          <w:gridAfter w:val="1"/>
          <w:wAfter w:w="142" w:type="dxa"/>
          <w:cantSplit/>
        </w:trPr>
        <w:tc>
          <w:tcPr>
            <w:tcW w:w="1860" w:type="dxa"/>
            <w:hideMark/>
          </w:tcPr>
          <w:p w14:paraId="17A7F06B" w14:textId="267BAD68" w:rsidR="009B21FC" w:rsidRPr="002827DA" w:rsidRDefault="009B21FC" w:rsidP="009B21F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lastRenderedPageBreak/>
              <w:t>Chaetopidae</w:t>
            </w:r>
            <w:proofErr w:type="spellEnd"/>
          </w:p>
        </w:tc>
        <w:tc>
          <w:tcPr>
            <w:tcW w:w="1946" w:type="dxa"/>
            <w:hideMark/>
          </w:tcPr>
          <w:p w14:paraId="20BEE53B" w14:textId="416B7F9D" w:rsidR="009B21FC" w:rsidRPr="002827DA" w:rsidRDefault="009B21FC" w:rsidP="009B21F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Saltarrocas</w:t>
            </w:r>
            <w:proofErr w:type="spellEnd"/>
            <w:r w:rsidRPr="002827DA">
              <w:rPr>
                <w:rFonts w:cs="Arial"/>
                <w:color w:val="000000"/>
                <w:sz w:val="20"/>
                <w:szCs w:val="20"/>
              </w:rPr>
              <w:t xml:space="preserve"> del Drakensberg</w:t>
            </w:r>
          </w:p>
        </w:tc>
        <w:tc>
          <w:tcPr>
            <w:tcW w:w="1985" w:type="dxa"/>
            <w:hideMark/>
          </w:tcPr>
          <w:p w14:paraId="566CD04A" w14:textId="56EC0FC6" w:rsidR="009B21FC" w:rsidRPr="002827DA" w:rsidRDefault="009B21FC" w:rsidP="009B21FC">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Chaetops</w:t>
            </w:r>
            <w:proofErr w:type="spellEnd"/>
            <w:r w:rsidRPr="002827DA">
              <w:rPr>
                <w:rFonts w:cs="Arial"/>
                <w:i/>
                <w:color w:val="000000"/>
                <w:sz w:val="20"/>
                <w:szCs w:val="20"/>
              </w:rPr>
              <w:t xml:space="preserve"> </w:t>
            </w:r>
            <w:proofErr w:type="spellStart"/>
            <w:r w:rsidRPr="002827DA">
              <w:rPr>
                <w:rFonts w:cs="Arial"/>
                <w:i/>
                <w:color w:val="000000"/>
                <w:sz w:val="20"/>
                <w:szCs w:val="20"/>
              </w:rPr>
              <w:t>aurantius</w:t>
            </w:r>
            <w:proofErr w:type="spellEnd"/>
          </w:p>
        </w:tc>
        <w:tc>
          <w:tcPr>
            <w:tcW w:w="1400" w:type="dxa"/>
            <w:hideMark/>
          </w:tcPr>
          <w:p w14:paraId="277F8824" w14:textId="00F92CEA" w:rsidR="009B21FC" w:rsidRPr="002827DA" w:rsidRDefault="009B21FC" w:rsidP="009B21FC">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62969E13" w14:textId="2001A31A" w:rsidR="009B21FC" w:rsidRPr="002827DA" w:rsidRDefault="009B21FC" w:rsidP="009B21FC">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expansión sustancial del área de distribución tras la reproducción, ocupando de forma probada, en todas las estaciones, tanto lugares de reproducción como de no reproducción; los individuos suelen recorrer &lt;100 km, pero sin una dirección consistente;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73B264E" w14:textId="77777777" w:rsidR="009B21FC" w:rsidRPr="006C71D0" w:rsidRDefault="009B21FC" w:rsidP="009B21FC">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1.3</w:t>
            </w:r>
          </w:p>
        </w:tc>
      </w:tr>
      <w:tr w:rsidR="00331E28" w:rsidRPr="006C71D0" w14:paraId="6CD7DD23" w14:textId="77777777" w:rsidTr="006B4F72">
        <w:trPr>
          <w:gridAfter w:val="1"/>
          <w:wAfter w:w="142" w:type="dxa"/>
        </w:trPr>
        <w:tc>
          <w:tcPr>
            <w:tcW w:w="1860" w:type="dxa"/>
            <w:hideMark/>
          </w:tcPr>
          <w:p w14:paraId="080A1E44" w14:textId="6EE799AE" w:rsidR="00331E28" w:rsidRPr="002827DA" w:rsidRDefault="00331E28" w:rsidP="00331E2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Locustellidae</w:t>
            </w:r>
            <w:proofErr w:type="spellEnd"/>
          </w:p>
        </w:tc>
        <w:tc>
          <w:tcPr>
            <w:tcW w:w="1946" w:type="dxa"/>
            <w:hideMark/>
          </w:tcPr>
          <w:p w14:paraId="0737DC04" w14:textId="788E6E97" w:rsidR="00331E28" w:rsidRPr="002827DA" w:rsidRDefault="00331E28" w:rsidP="00331E2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Yerbera</w:t>
            </w:r>
            <w:proofErr w:type="spellEnd"/>
            <w:r w:rsidRPr="002827DA">
              <w:rPr>
                <w:rFonts w:cs="Arial"/>
                <w:color w:val="000000"/>
                <w:sz w:val="20"/>
                <w:szCs w:val="20"/>
              </w:rPr>
              <w:t xml:space="preserve"> </w:t>
            </w:r>
            <w:proofErr w:type="spellStart"/>
            <w:r w:rsidRPr="002827DA">
              <w:rPr>
                <w:rFonts w:cs="Arial"/>
                <w:color w:val="000000"/>
                <w:sz w:val="20"/>
                <w:szCs w:val="20"/>
              </w:rPr>
              <w:t>japonesa</w:t>
            </w:r>
            <w:proofErr w:type="spellEnd"/>
          </w:p>
        </w:tc>
        <w:tc>
          <w:tcPr>
            <w:tcW w:w="1985" w:type="dxa"/>
            <w:hideMark/>
          </w:tcPr>
          <w:p w14:paraId="0500399B" w14:textId="1E5075E5" w:rsidR="00331E28" w:rsidRPr="002827DA" w:rsidRDefault="00331E28" w:rsidP="00331E2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Helopsaltes</w:t>
            </w:r>
            <w:proofErr w:type="spellEnd"/>
            <w:r w:rsidRPr="002827DA">
              <w:rPr>
                <w:rFonts w:cs="Arial"/>
                <w:i/>
                <w:color w:val="000000"/>
                <w:sz w:val="20"/>
                <w:szCs w:val="20"/>
              </w:rPr>
              <w:t xml:space="preserve"> </w:t>
            </w:r>
            <w:proofErr w:type="spellStart"/>
            <w:r w:rsidRPr="002827DA">
              <w:rPr>
                <w:rFonts w:cs="Arial"/>
                <w:i/>
                <w:color w:val="000000"/>
                <w:sz w:val="20"/>
                <w:szCs w:val="20"/>
              </w:rPr>
              <w:t>pryeri</w:t>
            </w:r>
            <w:proofErr w:type="spellEnd"/>
          </w:p>
        </w:tc>
        <w:tc>
          <w:tcPr>
            <w:tcW w:w="1400" w:type="dxa"/>
            <w:hideMark/>
          </w:tcPr>
          <w:p w14:paraId="74AEB2F7" w14:textId="7850B565" w:rsidR="00331E28" w:rsidRPr="002827DA" w:rsidRDefault="00331E28" w:rsidP="00331E2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6D14AEC1" w14:textId="3B13671D" w:rsidR="00331E28" w:rsidRPr="002827DA" w:rsidRDefault="00331E28" w:rsidP="00331E2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D811A39" w14:textId="77777777" w:rsidR="00331E28" w:rsidRPr="006C71D0" w:rsidRDefault="00331E28" w:rsidP="00331E28">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1.3</w:t>
            </w:r>
          </w:p>
        </w:tc>
      </w:tr>
      <w:tr w:rsidR="00F4672A" w:rsidRPr="006C71D0" w14:paraId="7309F202" w14:textId="77777777" w:rsidTr="0018732C">
        <w:trPr>
          <w:gridAfter w:val="1"/>
          <w:wAfter w:w="142" w:type="dxa"/>
          <w:cantSplit/>
        </w:trPr>
        <w:tc>
          <w:tcPr>
            <w:tcW w:w="1860" w:type="dxa"/>
            <w:hideMark/>
          </w:tcPr>
          <w:p w14:paraId="304B7F27" w14:textId="0C54BBFF" w:rsidR="00F4672A" w:rsidRPr="002827DA" w:rsidRDefault="00F4672A" w:rsidP="00F4672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5B59C353" w14:textId="4EAB0AA5" w:rsidR="00F4672A" w:rsidRPr="002827DA" w:rsidRDefault="00F4672A" w:rsidP="00F4672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Alicorto</w:t>
            </w:r>
            <w:proofErr w:type="spellEnd"/>
            <w:r w:rsidRPr="002827DA">
              <w:rPr>
                <w:rFonts w:cs="Arial"/>
                <w:color w:val="000000"/>
                <w:sz w:val="20"/>
                <w:szCs w:val="20"/>
              </w:rPr>
              <w:t xml:space="preserve"> </w:t>
            </w:r>
            <w:proofErr w:type="spellStart"/>
            <w:r w:rsidRPr="002827DA">
              <w:rPr>
                <w:rFonts w:cs="Arial"/>
                <w:color w:val="000000"/>
                <w:sz w:val="20"/>
                <w:szCs w:val="20"/>
              </w:rPr>
              <w:t>ventrirrufo</w:t>
            </w:r>
            <w:proofErr w:type="spellEnd"/>
          </w:p>
        </w:tc>
        <w:tc>
          <w:tcPr>
            <w:tcW w:w="1985" w:type="dxa"/>
            <w:hideMark/>
          </w:tcPr>
          <w:p w14:paraId="1DA71DEC" w14:textId="0BC8F169" w:rsidR="00F4672A" w:rsidRPr="002827DA" w:rsidRDefault="00F4672A" w:rsidP="00F4672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Brachypteryx</w:t>
            </w:r>
            <w:proofErr w:type="spellEnd"/>
            <w:r w:rsidRPr="002827DA">
              <w:rPr>
                <w:rFonts w:cs="Arial"/>
                <w:i/>
                <w:color w:val="000000"/>
                <w:sz w:val="20"/>
                <w:szCs w:val="20"/>
              </w:rPr>
              <w:t xml:space="preserve"> </w:t>
            </w:r>
            <w:proofErr w:type="spellStart"/>
            <w:r w:rsidRPr="002827DA">
              <w:rPr>
                <w:rFonts w:cs="Arial"/>
                <w:i/>
                <w:color w:val="000000"/>
                <w:sz w:val="20"/>
                <w:szCs w:val="20"/>
              </w:rPr>
              <w:t>hyperythra</w:t>
            </w:r>
            <w:proofErr w:type="spellEnd"/>
          </w:p>
        </w:tc>
        <w:tc>
          <w:tcPr>
            <w:tcW w:w="1400" w:type="dxa"/>
            <w:hideMark/>
          </w:tcPr>
          <w:p w14:paraId="2F33A740" w14:textId="16DBCEFB" w:rsidR="00F4672A" w:rsidRPr="002827DA" w:rsidRDefault="00F4672A" w:rsidP="00F4672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6BA404C9" w14:textId="5FAA568E" w:rsidR="00F4672A" w:rsidRPr="002827DA" w:rsidRDefault="00F4672A" w:rsidP="00F4672A">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&lt;100 km, pero sin una dirección consistente; al menos algunos movimientos son principalmente altitudinales.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0E587840" w14:textId="77777777" w:rsidR="00F4672A" w:rsidRPr="006C71D0" w:rsidRDefault="00F4672A" w:rsidP="00F4672A">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1.3</w:t>
            </w:r>
          </w:p>
        </w:tc>
      </w:tr>
      <w:tr w:rsidR="00825062" w:rsidRPr="006C71D0" w14:paraId="5F017ECA" w14:textId="77777777" w:rsidTr="00162A20">
        <w:trPr>
          <w:gridAfter w:val="1"/>
          <w:wAfter w:w="142" w:type="dxa"/>
          <w:cantSplit/>
        </w:trPr>
        <w:tc>
          <w:tcPr>
            <w:tcW w:w="1860" w:type="dxa"/>
            <w:hideMark/>
          </w:tcPr>
          <w:p w14:paraId="5F9630DC" w14:textId="6CEF3DD4" w:rsidR="00825062" w:rsidRPr="002827DA" w:rsidRDefault="00825062" w:rsidP="0082506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1FDD44C3" w14:textId="49A1F5A9" w:rsidR="00825062" w:rsidRPr="002827DA" w:rsidRDefault="00825062" w:rsidP="00825062">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Eider de </w:t>
            </w:r>
            <w:proofErr w:type="spellStart"/>
            <w:r w:rsidRPr="002827DA">
              <w:rPr>
                <w:rFonts w:cs="Arial"/>
                <w:color w:val="000000"/>
                <w:sz w:val="20"/>
                <w:szCs w:val="20"/>
              </w:rPr>
              <w:t>anteojos</w:t>
            </w:r>
            <w:proofErr w:type="spellEnd"/>
          </w:p>
        </w:tc>
        <w:tc>
          <w:tcPr>
            <w:tcW w:w="1985" w:type="dxa"/>
            <w:hideMark/>
          </w:tcPr>
          <w:p w14:paraId="06A3A258" w14:textId="505BDD94" w:rsidR="00825062" w:rsidRPr="002827DA" w:rsidRDefault="00825062" w:rsidP="00825062">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Somateria fischeri</w:t>
            </w:r>
          </w:p>
        </w:tc>
        <w:tc>
          <w:tcPr>
            <w:tcW w:w="1400" w:type="dxa"/>
            <w:hideMark/>
          </w:tcPr>
          <w:p w14:paraId="4E97B19B" w14:textId="79B21F23" w:rsidR="00825062" w:rsidRPr="002827DA" w:rsidRDefault="00825062" w:rsidP="00825062">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C856485" w14:textId="54F5A3CA" w:rsidR="00825062" w:rsidRPr="002827DA" w:rsidRDefault="00825062" w:rsidP="00825062">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146E1AA9" w14:textId="77777777" w:rsidR="00825062" w:rsidRPr="006C71D0" w:rsidRDefault="00825062" w:rsidP="00825062">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1.2</w:t>
            </w:r>
          </w:p>
        </w:tc>
      </w:tr>
      <w:tr w:rsidR="005A413D" w:rsidRPr="006C71D0" w14:paraId="463F1968" w14:textId="77777777" w:rsidTr="00664806">
        <w:trPr>
          <w:gridAfter w:val="1"/>
          <w:wAfter w:w="142" w:type="dxa"/>
          <w:cantSplit/>
        </w:trPr>
        <w:tc>
          <w:tcPr>
            <w:tcW w:w="1860" w:type="dxa"/>
            <w:hideMark/>
          </w:tcPr>
          <w:p w14:paraId="5769EA77" w14:textId="4B84934D" w:rsidR="005A413D" w:rsidRPr="002827DA" w:rsidRDefault="005A413D" w:rsidP="005A413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Anatidae</w:t>
            </w:r>
          </w:p>
        </w:tc>
        <w:tc>
          <w:tcPr>
            <w:tcW w:w="1946" w:type="dxa"/>
            <w:hideMark/>
          </w:tcPr>
          <w:p w14:paraId="1554C454" w14:textId="685E75FE" w:rsidR="005A413D" w:rsidRPr="002827DA" w:rsidRDefault="005A413D" w:rsidP="005A413D">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Negrón americano</w:t>
            </w:r>
          </w:p>
        </w:tc>
        <w:tc>
          <w:tcPr>
            <w:tcW w:w="1985" w:type="dxa"/>
            <w:hideMark/>
          </w:tcPr>
          <w:p w14:paraId="6FFC8FF9" w14:textId="09FB8DFB" w:rsidR="005A413D" w:rsidRPr="002827DA" w:rsidRDefault="005A413D" w:rsidP="005A413D">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Melanitta</w:t>
            </w:r>
            <w:proofErr w:type="spellEnd"/>
            <w:r w:rsidRPr="002827DA">
              <w:rPr>
                <w:rFonts w:cs="Arial"/>
                <w:i/>
                <w:color w:val="000000"/>
                <w:sz w:val="20"/>
                <w:szCs w:val="20"/>
              </w:rPr>
              <w:t xml:space="preserve"> americana</w:t>
            </w:r>
          </w:p>
        </w:tc>
        <w:tc>
          <w:tcPr>
            <w:tcW w:w="1400" w:type="dxa"/>
            <w:hideMark/>
          </w:tcPr>
          <w:p w14:paraId="472C2BE8" w14:textId="33B17809" w:rsidR="005A413D" w:rsidRPr="002827DA" w:rsidRDefault="005A413D" w:rsidP="005A413D">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49D4537" w14:textId="2C5F1E01" w:rsidR="005A413D" w:rsidRPr="002827DA" w:rsidRDefault="005A413D" w:rsidP="005A413D">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07511F8" w14:textId="77777777" w:rsidR="005A413D" w:rsidRPr="006C71D0" w:rsidRDefault="005A413D" w:rsidP="005A413D">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1.2</w:t>
            </w:r>
          </w:p>
        </w:tc>
      </w:tr>
      <w:tr w:rsidR="003F7CA7" w:rsidRPr="006C71D0" w14:paraId="511FAF86" w14:textId="77777777" w:rsidTr="002A4EB9">
        <w:trPr>
          <w:gridAfter w:val="1"/>
          <w:wAfter w:w="142" w:type="dxa"/>
          <w:cantSplit/>
        </w:trPr>
        <w:tc>
          <w:tcPr>
            <w:tcW w:w="1860" w:type="dxa"/>
            <w:hideMark/>
          </w:tcPr>
          <w:p w14:paraId="7DBE7B1A" w14:textId="05D4C333" w:rsidR="003F7CA7" w:rsidRPr="002827DA" w:rsidRDefault="003F7CA7" w:rsidP="003F7CA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Vireonidae</w:t>
            </w:r>
          </w:p>
        </w:tc>
        <w:tc>
          <w:tcPr>
            <w:tcW w:w="1946" w:type="dxa"/>
            <w:hideMark/>
          </w:tcPr>
          <w:p w14:paraId="0F8589DC" w14:textId="19268653" w:rsidR="003F7CA7" w:rsidRPr="002827DA" w:rsidRDefault="003F7CA7" w:rsidP="003F7CA7">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 xml:space="preserve">Vireo </w:t>
            </w:r>
            <w:proofErr w:type="spellStart"/>
            <w:r w:rsidRPr="002827DA">
              <w:rPr>
                <w:rFonts w:cs="Arial"/>
                <w:color w:val="000000"/>
                <w:sz w:val="20"/>
                <w:szCs w:val="20"/>
              </w:rPr>
              <w:t>cabecinegro</w:t>
            </w:r>
            <w:proofErr w:type="spellEnd"/>
          </w:p>
        </w:tc>
        <w:tc>
          <w:tcPr>
            <w:tcW w:w="1985" w:type="dxa"/>
            <w:hideMark/>
          </w:tcPr>
          <w:p w14:paraId="110688AD" w14:textId="5C68D3D6" w:rsidR="003F7CA7" w:rsidRPr="002827DA" w:rsidRDefault="003F7CA7" w:rsidP="003F7CA7">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Vireo atricapilla</w:t>
            </w:r>
          </w:p>
        </w:tc>
        <w:tc>
          <w:tcPr>
            <w:tcW w:w="1400" w:type="dxa"/>
            <w:hideMark/>
          </w:tcPr>
          <w:p w14:paraId="42B620D3" w14:textId="0470EF8C" w:rsidR="003F7CA7" w:rsidRPr="002827DA" w:rsidRDefault="003F7CA7" w:rsidP="003F7CA7">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60161F88" w14:textId="22FB20EB" w:rsidR="003F7CA7" w:rsidRPr="002827DA" w:rsidRDefault="003F7CA7" w:rsidP="003F7CA7">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4BC49F4A" w14:textId="77777777" w:rsidR="003F7CA7" w:rsidRPr="006C71D0" w:rsidRDefault="003F7CA7" w:rsidP="003F7CA7">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1.2</w:t>
            </w:r>
          </w:p>
        </w:tc>
      </w:tr>
      <w:tr w:rsidR="000F1C4A" w:rsidRPr="006C71D0" w14:paraId="5C122EE3" w14:textId="77777777" w:rsidTr="004C0C8D">
        <w:trPr>
          <w:gridAfter w:val="1"/>
          <w:wAfter w:w="142" w:type="dxa"/>
          <w:cantSplit/>
        </w:trPr>
        <w:tc>
          <w:tcPr>
            <w:tcW w:w="1860" w:type="dxa"/>
            <w:hideMark/>
          </w:tcPr>
          <w:p w14:paraId="479D991F" w14:textId="02F5887C" w:rsidR="000F1C4A" w:rsidRPr="002827DA" w:rsidRDefault="000F1C4A" w:rsidP="000F1C4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Muscicapidae</w:t>
            </w:r>
          </w:p>
        </w:tc>
        <w:tc>
          <w:tcPr>
            <w:tcW w:w="1946" w:type="dxa"/>
            <w:hideMark/>
          </w:tcPr>
          <w:p w14:paraId="04081441" w14:textId="2BC8060F" w:rsidR="000F1C4A" w:rsidRPr="002827DA" w:rsidRDefault="000F1C4A" w:rsidP="000F1C4A">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Papamoscas</w:t>
            </w:r>
            <w:proofErr w:type="spellEnd"/>
            <w:r w:rsidRPr="002827DA">
              <w:rPr>
                <w:rFonts w:cs="Arial"/>
                <w:color w:val="000000"/>
                <w:sz w:val="20"/>
                <w:szCs w:val="20"/>
              </w:rPr>
              <w:t xml:space="preserve"> de Manchuria</w:t>
            </w:r>
          </w:p>
        </w:tc>
        <w:tc>
          <w:tcPr>
            <w:tcW w:w="1985" w:type="dxa"/>
            <w:hideMark/>
          </w:tcPr>
          <w:p w14:paraId="44FDBADC" w14:textId="34125010" w:rsidR="000F1C4A" w:rsidRPr="002827DA" w:rsidRDefault="000F1C4A" w:rsidP="000F1C4A">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proofErr w:type="spellStart"/>
            <w:r w:rsidRPr="002827DA">
              <w:rPr>
                <w:rFonts w:cs="Arial"/>
                <w:i/>
                <w:color w:val="000000"/>
                <w:sz w:val="20"/>
                <w:szCs w:val="20"/>
              </w:rPr>
              <w:t>Cyanoptila</w:t>
            </w:r>
            <w:proofErr w:type="spellEnd"/>
            <w:r w:rsidRPr="002827DA">
              <w:rPr>
                <w:rFonts w:cs="Arial"/>
                <w:i/>
                <w:color w:val="000000"/>
                <w:sz w:val="20"/>
                <w:szCs w:val="20"/>
              </w:rPr>
              <w:t xml:space="preserve"> </w:t>
            </w:r>
            <w:proofErr w:type="spellStart"/>
            <w:r w:rsidRPr="002827DA">
              <w:rPr>
                <w:rFonts w:cs="Arial"/>
                <w:i/>
                <w:color w:val="000000"/>
                <w:sz w:val="20"/>
                <w:szCs w:val="20"/>
              </w:rPr>
              <w:t>cumatilis</w:t>
            </w:r>
            <w:proofErr w:type="spellEnd"/>
          </w:p>
        </w:tc>
        <w:tc>
          <w:tcPr>
            <w:tcW w:w="1400" w:type="dxa"/>
            <w:hideMark/>
          </w:tcPr>
          <w:p w14:paraId="54F65B11" w14:textId="4AFBE585" w:rsidR="000F1C4A" w:rsidRPr="002827DA" w:rsidRDefault="000F1C4A" w:rsidP="000F1C4A">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A109084" w14:textId="07665AFD" w:rsidR="000F1C4A" w:rsidRPr="002827DA" w:rsidRDefault="000F1C4A" w:rsidP="000F1C4A">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3884DCAA" w14:textId="77777777" w:rsidR="000F1C4A" w:rsidRPr="006C71D0" w:rsidRDefault="000F1C4A" w:rsidP="000F1C4A">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1.2</w:t>
            </w:r>
          </w:p>
        </w:tc>
      </w:tr>
      <w:tr w:rsidR="007119B8" w:rsidRPr="002827DA" w14:paraId="77344A4E" w14:textId="77777777" w:rsidTr="00EB46F7">
        <w:trPr>
          <w:gridAfter w:val="1"/>
          <w:wAfter w:w="142" w:type="dxa"/>
          <w:cantSplit/>
        </w:trPr>
        <w:tc>
          <w:tcPr>
            <w:tcW w:w="1860" w:type="dxa"/>
            <w:hideMark/>
          </w:tcPr>
          <w:p w14:paraId="409D9F18" w14:textId="69A264D6" w:rsidR="007119B8" w:rsidRPr="002827DA" w:rsidRDefault="007119B8" w:rsidP="007119B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lastRenderedPageBreak/>
              <w:t>Charadriidae</w:t>
            </w:r>
          </w:p>
        </w:tc>
        <w:tc>
          <w:tcPr>
            <w:tcW w:w="1946" w:type="dxa"/>
            <w:hideMark/>
          </w:tcPr>
          <w:p w14:paraId="79ED3362" w14:textId="1A961029" w:rsidR="007119B8" w:rsidRPr="002827DA" w:rsidRDefault="007119B8" w:rsidP="007119B8">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proofErr w:type="spellStart"/>
            <w:r w:rsidRPr="002827DA">
              <w:rPr>
                <w:rFonts w:cs="Arial"/>
                <w:color w:val="000000"/>
                <w:sz w:val="20"/>
                <w:szCs w:val="20"/>
              </w:rPr>
              <w:t>Chorlito</w:t>
            </w:r>
            <w:proofErr w:type="spellEnd"/>
            <w:r w:rsidRPr="002827DA">
              <w:rPr>
                <w:rFonts w:cs="Arial"/>
                <w:color w:val="000000"/>
                <w:sz w:val="20"/>
                <w:szCs w:val="20"/>
              </w:rPr>
              <w:t xml:space="preserve"> llanero</w:t>
            </w:r>
          </w:p>
        </w:tc>
        <w:tc>
          <w:tcPr>
            <w:tcW w:w="1985" w:type="dxa"/>
            <w:hideMark/>
          </w:tcPr>
          <w:p w14:paraId="1BD92460" w14:textId="564A1A52" w:rsidR="007119B8" w:rsidRPr="002827DA" w:rsidRDefault="007119B8" w:rsidP="007119B8">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Charadrius montanus</w:t>
            </w:r>
          </w:p>
        </w:tc>
        <w:tc>
          <w:tcPr>
            <w:tcW w:w="1400" w:type="dxa"/>
            <w:hideMark/>
          </w:tcPr>
          <w:p w14:paraId="74552E65" w14:textId="0C4BB6F8" w:rsidR="007119B8" w:rsidRPr="002827DA" w:rsidRDefault="007119B8" w:rsidP="007119B8">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02E1C963" w14:textId="3D253BF3" w:rsidR="007119B8" w:rsidRPr="002827DA" w:rsidRDefault="007119B8" w:rsidP="007119B8">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al menos una subpoblación que se separa de la ruta migratoria es considerada sedentaria.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2AF795A3" w14:textId="77777777" w:rsidR="007119B8" w:rsidRPr="006C71D0" w:rsidRDefault="007119B8" w:rsidP="007119B8">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1.1</w:t>
            </w:r>
          </w:p>
        </w:tc>
      </w:tr>
      <w:tr w:rsidR="00262B4C" w:rsidRPr="002827DA" w14:paraId="44EC4D80" w14:textId="77777777" w:rsidTr="00E16F96">
        <w:trPr>
          <w:gridAfter w:val="1"/>
          <w:wAfter w:w="142" w:type="dxa"/>
          <w:cantSplit/>
        </w:trPr>
        <w:tc>
          <w:tcPr>
            <w:tcW w:w="1860" w:type="dxa"/>
            <w:hideMark/>
          </w:tcPr>
          <w:p w14:paraId="2C139D1B" w14:textId="1B90E71B" w:rsidR="00262B4C" w:rsidRPr="002827DA" w:rsidRDefault="00262B4C" w:rsidP="00262B4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Motacillidae</w:t>
            </w:r>
          </w:p>
        </w:tc>
        <w:tc>
          <w:tcPr>
            <w:tcW w:w="1946" w:type="dxa"/>
            <w:hideMark/>
          </w:tcPr>
          <w:p w14:paraId="077ED793" w14:textId="67138A74" w:rsidR="00262B4C" w:rsidRPr="002827DA" w:rsidRDefault="00262B4C" w:rsidP="00262B4C">
            <w:pPr>
              <w:suppressAutoHyphens/>
              <w:autoSpaceDE w:val="0"/>
              <w:autoSpaceDN w:val="0"/>
              <w:adjustRightInd w:val="0"/>
              <w:spacing w:before="40" w:after="40" w:line="240" w:lineRule="auto"/>
              <w:ind w:right="101"/>
              <w:rPr>
                <w:rFonts w:eastAsia="Calibri" w:cs="Arial"/>
                <w:color w:val="000000"/>
                <w:sz w:val="20"/>
                <w:szCs w:val="20"/>
                <w:highlight w:val="yellow"/>
                <w:lang w:val="es-ES"/>
              </w:rPr>
            </w:pPr>
            <w:r w:rsidRPr="002827DA">
              <w:rPr>
                <w:rFonts w:cs="Arial"/>
                <w:color w:val="000000"/>
                <w:sz w:val="20"/>
                <w:szCs w:val="20"/>
              </w:rPr>
              <w:t>Lavandera del Mekong</w:t>
            </w:r>
          </w:p>
        </w:tc>
        <w:tc>
          <w:tcPr>
            <w:tcW w:w="1985" w:type="dxa"/>
            <w:hideMark/>
          </w:tcPr>
          <w:p w14:paraId="2820CFD0" w14:textId="46ACEF60" w:rsidR="00262B4C" w:rsidRPr="002827DA" w:rsidRDefault="00262B4C" w:rsidP="00262B4C">
            <w:pPr>
              <w:suppressAutoHyphens/>
              <w:autoSpaceDE w:val="0"/>
              <w:autoSpaceDN w:val="0"/>
              <w:adjustRightInd w:val="0"/>
              <w:spacing w:before="40" w:after="40" w:line="240" w:lineRule="auto"/>
              <w:ind w:right="101"/>
              <w:rPr>
                <w:rFonts w:eastAsia="Calibri" w:cs="Arial"/>
                <w:i/>
                <w:iCs/>
                <w:color w:val="000000"/>
                <w:sz w:val="20"/>
                <w:szCs w:val="20"/>
                <w:highlight w:val="yellow"/>
                <w:lang w:val="es-ES"/>
              </w:rPr>
            </w:pPr>
            <w:r w:rsidRPr="002827DA">
              <w:rPr>
                <w:rFonts w:cs="Arial"/>
                <w:i/>
                <w:color w:val="000000"/>
                <w:sz w:val="20"/>
                <w:szCs w:val="20"/>
              </w:rPr>
              <w:t xml:space="preserve">Motacilla </w:t>
            </w:r>
            <w:proofErr w:type="spellStart"/>
            <w:r w:rsidRPr="002827DA">
              <w:rPr>
                <w:rFonts w:cs="Arial"/>
                <w:i/>
                <w:color w:val="000000"/>
                <w:sz w:val="20"/>
                <w:szCs w:val="20"/>
              </w:rPr>
              <w:t>samveasnae</w:t>
            </w:r>
            <w:proofErr w:type="spellEnd"/>
          </w:p>
        </w:tc>
        <w:tc>
          <w:tcPr>
            <w:tcW w:w="1400" w:type="dxa"/>
            <w:hideMark/>
          </w:tcPr>
          <w:p w14:paraId="0DD114E4" w14:textId="7C4C18D6" w:rsidR="00262B4C" w:rsidRPr="002827DA" w:rsidRDefault="00262B4C" w:rsidP="00262B4C">
            <w:pPr>
              <w:suppressAutoHyphens/>
              <w:autoSpaceDE w:val="0"/>
              <w:autoSpaceDN w:val="0"/>
              <w:adjustRightInd w:val="0"/>
              <w:spacing w:before="40" w:after="40" w:line="240" w:lineRule="auto"/>
              <w:ind w:right="101"/>
              <w:jc w:val="center"/>
              <w:rPr>
                <w:rFonts w:eastAsia="Calibri" w:cs="Arial"/>
                <w:color w:val="000000"/>
                <w:sz w:val="20"/>
                <w:szCs w:val="20"/>
                <w:highlight w:val="yellow"/>
                <w:lang w:val="es-ES"/>
              </w:rPr>
            </w:pPr>
            <w:r w:rsidRPr="002827DA">
              <w:rPr>
                <w:rFonts w:cs="Arial"/>
                <w:color w:val="000000"/>
                <w:sz w:val="20"/>
                <w:szCs w:val="20"/>
              </w:rPr>
              <w:t>NT</w:t>
            </w:r>
          </w:p>
        </w:tc>
        <w:tc>
          <w:tcPr>
            <w:tcW w:w="6458" w:type="dxa"/>
            <w:hideMark/>
          </w:tcPr>
          <w:p w14:paraId="291B1664" w14:textId="5762281C" w:rsidR="00262B4C" w:rsidRPr="002827DA" w:rsidRDefault="00262B4C" w:rsidP="00262B4C">
            <w:pPr>
              <w:suppressAutoHyphens/>
              <w:autoSpaceDE w:val="0"/>
              <w:autoSpaceDN w:val="0"/>
              <w:adjustRightInd w:val="0"/>
              <w:spacing w:before="40" w:after="40" w:line="240" w:lineRule="auto"/>
              <w:ind w:right="101"/>
              <w:jc w:val="both"/>
              <w:rPr>
                <w:rFonts w:eastAsia="Calibri" w:cs="Arial"/>
                <w:color w:val="000000"/>
                <w:sz w:val="20"/>
                <w:szCs w:val="20"/>
                <w:highlight w:val="yellow"/>
                <w:lang w:val="es-ES"/>
              </w:rPr>
            </w:pPr>
            <w:r w:rsidRPr="002827DA">
              <w:rPr>
                <w:rFonts w:cs="Arial"/>
                <w:color w:val="000000"/>
                <w:sz w:val="20"/>
                <w:szCs w:val="20"/>
                <w:lang w:val="es-ES"/>
              </w:rPr>
              <w:t xml:space="preserve">Migrante completo: tanto los lugares de reproducción como los de no reproducción se ocupan de forma probada en todas las estaciones; los individuos suelen recorrer &lt;100 km, aunque sin una dirección consistente. </w:t>
            </w:r>
            <w:proofErr w:type="spellStart"/>
            <w:r w:rsidRPr="002827DA">
              <w:rPr>
                <w:rFonts w:cs="Arial"/>
                <w:color w:val="000000"/>
                <w:sz w:val="20"/>
                <w:szCs w:val="20"/>
              </w:rPr>
              <w:t>Cumple</w:t>
            </w:r>
            <w:proofErr w:type="spellEnd"/>
            <w:r w:rsidRPr="002827DA">
              <w:rPr>
                <w:rFonts w:cs="Arial"/>
                <w:color w:val="000000"/>
                <w:sz w:val="20"/>
                <w:szCs w:val="20"/>
              </w:rPr>
              <w:t xml:space="preserve"> con </w:t>
            </w:r>
            <w:proofErr w:type="spellStart"/>
            <w:r w:rsidRPr="002827DA">
              <w:rPr>
                <w:rFonts w:cs="Arial"/>
                <w:color w:val="000000"/>
                <w:sz w:val="20"/>
                <w:szCs w:val="20"/>
              </w:rPr>
              <w:t>los</w:t>
            </w:r>
            <w:proofErr w:type="spellEnd"/>
            <w:r w:rsidRPr="002827DA">
              <w:rPr>
                <w:rFonts w:cs="Arial"/>
                <w:color w:val="000000"/>
                <w:sz w:val="20"/>
                <w:szCs w:val="20"/>
              </w:rPr>
              <w:t xml:space="preserve"> </w:t>
            </w:r>
            <w:proofErr w:type="spellStart"/>
            <w:r w:rsidRPr="002827DA">
              <w:rPr>
                <w:rFonts w:cs="Arial"/>
                <w:color w:val="000000"/>
                <w:sz w:val="20"/>
                <w:szCs w:val="20"/>
              </w:rPr>
              <w:t>criterios</w:t>
            </w:r>
            <w:proofErr w:type="spellEnd"/>
            <w:r w:rsidRPr="002827DA">
              <w:rPr>
                <w:rFonts w:cs="Arial"/>
                <w:color w:val="000000"/>
                <w:sz w:val="20"/>
                <w:szCs w:val="20"/>
              </w:rPr>
              <w:t xml:space="preserve"> de </w:t>
            </w:r>
            <w:proofErr w:type="spellStart"/>
            <w:r w:rsidRPr="002827DA">
              <w:rPr>
                <w:rFonts w:cs="Arial"/>
                <w:color w:val="000000"/>
                <w:sz w:val="20"/>
                <w:szCs w:val="20"/>
              </w:rPr>
              <w:t>movimiento</w:t>
            </w:r>
            <w:proofErr w:type="spellEnd"/>
            <w:r w:rsidRPr="002827DA">
              <w:rPr>
                <w:rFonts w:cs="Arial"/>
                <w:color w:val="000000"/>
                <w:sz w:val="20"/>
                <w:szCs w:val="20"/>
              </w:rPr>
              <w:t xml:space="preserve"> de la CMS.</w:t>
            </w:r>
          </w:p>
        </w:tc>
        <w:tc>
          <w:tcPr>
            <w:tcW w:w="1124" w:type="dxa"/>
            <w:vAlign w:val="center"/>
            <w:hideMark/>
          </w:tcPr>
          <w:p w14:paraId="0F36D093" w14:textId="77777777" w:rsidR="00262B4C" w:rsidRPr="006C71D0" w:rsidRDefault="00262B4C" w:rsidP="00262B4C">
            <w:pPr>
              <w:suppressAutoHyphens/>
              <w:autoSpaceDE w:val="0"/>
              <w:autoSpaceDN w:val="0"/>
              <w:adjustRightInd w:val="0"/>
              <w:spacing w:before="40" w:after="40" w:line="240" w:lineRule="auto"/>
              <w:ind w:right="101"/>
              <w:jc w:val="center"/>
              <w:rPr>
                <w:rFonts w:eastAsia="Calibri" w:cs="Arial"/>
                <w:sz w:val="20"/>
                <w:szCs w:val="20"/>
                <w:lang w:val="es-ES"/>
              </w:rPr>
            </w:pPr>
            <w:r w:rsidRPr="006C71D0">
              <w:rPr>
                <w:rFonts w:eastAsia="Calibri" w:cs="Arial"/>
                <w:color w:val="000000"/>
                <w:sz w:val="20"/>
                <w:szCs w:val="20"/>
                <w:lang w:val="es-ES"/>
              </w:rPr>
              <w:t>1.1</w:t>
            </w:r>
          </w:p>
        </w:tc>
      </w:tr>
      <w:tr w:rsidR="00142B53" w:rsidRPr="002827DA" w14:paraId="6A787C02" w14:textId="77777777" w:rsidTr="0080656A">
        <w:trPr>
          <w:gridAfter w:val="2"/>
          <w:wAfter w:w="1266" w:type="dxa"/>
          <w:cantSplit/>
        </w:trPr>
        <w:tc>
          <w:tcPr>
            <w:tcW w:w="1860" w:type="dxa"/>
            <w:hideMark/>
          </w:tcPr>
          <w:p w14:paraId="386606E2" w14:textId="3DCE0211" w:rsidR="00142B53" w:rsidRPr="006C71D0" w:rsidRDefault="00142B53" w:rsidP="00142B53">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t>Anatidae</w:t>
            </w:r>
          </w:p>
        </w:tc>
        <w:tc>
          <w:tcPr>
            <w:tcW w:w="1946" w:type="dxa"/>
            <w:hideMark/>
          </w:tcPr>
          <w:p w14:paraId="3D22EEB5" w14:textId="5531090E" w:rsidR="00142B53" w:rsidRPr="006C71D0" w:rsidRDefault="00142B53" w:rsidP="00142B53">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proofErr w:type="spellStart"/>
            <w:r w:rsidRPr="006C71D0">
              <w:rPr>
                <w:rFonts w:cs="Arial"/>
                <w:strike/>
                <w:color w:val="000000"/>
                <w:sz w:val="20"/>
                <w:szCs w:val="20"/>
              </w:rPr>
              <w:t>Ganso</w:t>
            </w:r>
            <w:proofErr w:type="spellEnd"/>
            <w:r w:rsidRPr="006C71D0">
              <w:rPr>
                <w:rFonts w:cs="Arial"/>
                <w:strike/>
                <w:color w:val="000000"/>
                <w:sz w:val="20"/>
                <w:szCs w:val="20"/>
              </w:rPr>
              <w:t xml:space="preserve"> </w:t>
            </w:r>
            <w:proofErr w:type="spellStart"/>
            <w:r w:rsidRPr="006C71D0">
              <w:rPr>
                <w:rFonts w:cs="Arial"/>
                <w:strike/>
                <w:color w:val="000000"/>
                <w:sz w:val="20"/>
                <w:szCs w:val="20"/>
              </w:rPr>
              <w:t>emperador</w:t>
            </w:r>
            <w:proofErr w:type="spellEnd"/>
          </w:p>
        </w:tc>
        <w:tc>
          <w:tcPr>
            <w:tcW w:w="1985" w:type="dxa"/>
            <w:hideMark/>
          </w:tcPr>
          <w:p w14:paraId="002C7119" w14:textId="773BFEEB" w:rsidR="00142B53" w:rsidRPr="006C71D0" w:rsidRDefault="00142B53" w:rsidP="00142B53">
            <w:pPr>
              <w:suppressAutoHyphens/>
              <w:autoSpaceDE w:val="0"/>
              <w:autoSpaceDN w:val="0"/>
              <w:adjustRightInd w:val="0"/>
              <w:spacing w:before="40" w:after="40" w:line="240" w:lineRule="auto"/>
              <w:ind w:right="101"/>
              <w:rPr>
                <w:rFonts w:eastAsia="Calibri" w:cs="Arial"/>
                <w:i/>
                <w:iCs/>
                <w:strike/>
                <w:color w:val="000000"/>
                <w:sz w:val="20"/>
                <w:szCs w:val="20"/>
                <w:highlight w:val="yellow"/>
                <w:lang w:val="es-ES"/>
              </w:rPr>
            </w:pPr>
            <w:proofErr w:type="spellStart"/>
            <w:r w:rsidRPr="006C71D0">
              <w:rPr>
                <w:rFonts w:cs="Arial"/>
                <w:i/>
                <w:strike/>
                <w:color w:val="000000"/>
                <w:sz w:val="20"/>
                <w:szCs w:val="20"/>
              </w:rPr>
              <w:t>Anser</w:t>
            </w:r>
            <w:proofErr w:type="spellEnd"/>
            <w:r w:rsidRPr="006C71D0">
              <w:rPr>
                <w:rFonts w:cs="Arial"/>
                <w:i/>
                <w:strike/>
                <w:color w:val="000000"/>
                <w:sz w:val="20"/>
                <w:szCs w:val="20"/>
              </w:rPr>
              <w:t xml:space="preserve"> </w:t>
            </w:r>
            <w:proofErr w:type="spellStart"/>
            <w:r w:rsidRPr="006C71D0">
              <w:rPr>
                <w:rFonts w:cs="Arial"/>
                <w:i/>
                <w:strike/>
                <w:color w:val="000000"/>
                <w:sz w:val="20"/>
                <w:szCs w:val="20"/>
              </w:rPr>
              <w:t>canagicus</w:t>
            </w:r>
            <w:proofErr w:type="spellEnd"/>
          </w:p>
        </w:tc>
        <w:tc>
          <w:tcPr>
            <w:tcW w:w="1400" w:type="dxa"/>
            <w:hideMark/>
          </w:tcPr>
          <w:p w14:paraId="43FB694E" w14:textId="6AC19B83" w:rsidR="00142B53" w:rsidRPr="006C71D0" w:rsidRDefault="00142B53" w:rsidP="00142B53">
            <w:pPr>
              <w:suppressAutoHyphens/>
              <w:autoSpaceDE w:val="0"/>
              <w:autoSpaceDN w:val="0"/>
              <w:adjustRightInd w:val="0"/>
              <w:spacing w:before="40" w:after="40" w:line="240" w:lineRule="auto"/>
              <w:ind w:right="101"/>
              <w:jc w:val="center"/>
              <w:rPr>
                <w:rFonts w:eastAsia="Calibri" w:cs="Arial"/>
                <w:strike/>
                <w:color w:val="000000"/>
                <w:sz w:val="20"/>
                <w:szCs w:val="20"/>
                <w:highlight w:val="yellow"/>
                <w:u w:val="single"/>
                <w:lang w:val="es-ES"/>
              </w:rPr>
            </w:pPr>
            <w:r w:rsidRPr="006C71D0">
              <w:rPr>
                <w:rFonts w:cs="Arial"/>
                <w:strike/>
                <w:color w:val="000000"/>
                <w:sz w:val="20"/>
                <w:szCs w:val="20"/>
              </w:rPr>
              <w:t>NT</w:t>
            </w:r>
            <w:r w:rsidR="006C71D0" w:rsidRPr="006C71D0">
              <w:rPr>
                <w:rFonts w:cs="Arial"/>
                <w:strike/>
                <w:color w:val="000000"/>
                <w:sz w:val="20"/>
                <w:szCs w:val="20"/>
                <w:u w:val="single"/>
              </w:rPr>
              <w:t>LC</w:t>
            </w:r>
          </w:p>
        </w:tc>
        <w:tc>
          <w:tcPr>
            <w:tcW w:w="6458" w:type="dxa"/>
            <w:hideMark/>
          </w:tcPr>
          <w:p w14:paraId="1F03A909" w14:textId="7A2F4264" w:rsidR="00142B53" w:rsidRPr="006C71D0" w:rsidRDefault="00142B53" w:rsidP="00142B53">
            <w:pPr>
              <w:suppressAutoHyphens/>
              <w:autoSpaceDE w:val="0"/>
              <w:autoSpaceDN w:val="0"/>
              <w:adjustRightInd w:val="0"/>
              <w:spacing w:before="40" w:after="40" w:line="240" w:lineRule="auto"/>
              <w:ind w:right="101"/>
              <w:jc w:val="both"/>
              <w:rPr>
                <w:rFonts w:eastAsia="Calibri" w:cs="Arial"/>
                <w:strike/>
                <w:color w:val="000000"/>
                <w:sz w:val="20"/>
                <w:szCs w:val="20"/>
                <w:highlight w:val="yellow"/>
                <w:lang w:val="es-ES"/>
              </w:rPr>
            </w:pPr>
            <w:r w:rsidRPr="006C71D0">
              <w:rPr>
                <w:rFonts w:cs="Arial"/>
                <w:strike/>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C71D0">
              <w:rPr>
                <w:rFonts w:cs="Arial"/>
                <w:strike/>
                <w:color w:val="000000"/>
                <w:sz w:val="20"/>
                <w:szCs w:val="20"/>
              </w:rPr>
              <w:t>Cumple</w:t>
            </w:r>
            <w:proofErr w:type="spellEnd"/>
            <w:r w:rsidRPr="006C71D0">
              <w:rPr>
                <w:rFonts w:cs="Arial"/>
                <w:strike/>
                <w:color w:val="000000"/>
                <w:sz w:val="20"/>
                <w:szCs w:val="20"/>
              </w:rPr>
              <w:t xml:space="preserve"> con </w:t>
            </w:r>
            <w:proofErr w:type="spellStart"/>
            <w:r w:rsidRPr="006C71D0">
              <w:rPr>
                <w:rFonts w:cs="Arial"/>
                <w:strike/>
                <w:color w:val="000000"/>
                <w:sz w:val="20"/>
                <w:szCs w:val="20"/>
              </w:rPr>
              <w:t>los</w:t>
            </w:r>
            <w:proofErr w:type="spellEnd"/>
            <w:r w:rsidRPr="006C71D0">
              <w:rPr>
                <w:rFonts w:cs="Arial"/>
                <w:strike/>
                <w:color w:val="000000"/>
                <w:sz w:val="20"/>
                <w:szCs w:val="20"/>
              </w:rPr>
              <w:t xml:space="preserve"> </w:t>
            </w:r>
            <w:proofErr w:type="spellStart"/>
            <w:r w:rsidRPr="006C71D0">
              <w:rPr>
                <w:rFonts w:cs="Arial"/>
                <w:strike/>
                <w:color w:val="000000"/>
                <w:sz w:val="20"/>
                <w:szCs w:val="20"/>
              </w:rPr>
              <w:t>criterios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movimiento</w:t>
            </w:r>
            <w:proofErr w:type="spellEnd"/>
            <w:r w:rsidRPr="006C71D0">
              <w:rPr>
                <w:rFonts w:cs="Arial"/>
                <w:strike/>
                <w:color w:val="000000"/>
                <w:sz w:val="20"/>
                <w:szCs w:val="20"/>
              </w:rPr>
              <w:t xml:space="preserve"> de la CMS.</w:t>
            </w:r>
          </w:p>
        </w:tc>
      </w:tr>
      <w:tr w:rsidR="00C007B3" w:rsidRPr="002827DA" w14:paraId="06A072D3" w14:textId="77777777" w:rsidTr="00A03C1A">
        <w:trPr>
          <w:gridAfter w:val="2"/>
          <w:wAfter w:w="1266" w:type="dxa"/>
          <w:cantSplit/>
        </w:trPr>
        <w:tc>
          <w:tcPr>
            <w:tcW w:w="1860" w:type="dxa"/>
            <w:hideMark/>
          </w:tcPr>
          <w:p w14:paraId="2B3A4C58" w14:textId="051226B8" w:rsidR="00C007B3" w:rsidRPr="006C71D0" w:rsidRDefault="00C007B3" w:rsidP="00C007B3">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t>Anatidae</w:t>
            </w:r>
          </w:p>
        </w:tc>
        <w:tc>
          <w:tcPr>
            <w:tcW w:w="1946" w:type="dxa"/>
            <w:hideMark/>
          </w:tcPr>
          <w:p w14:paraId="768F89DB" w14:textId="2F60B478" w:rsidR="00C007B3" w:rsidRPr="006C71D0" w:rsidRDefault="00C007B3" w:rsidP="00C007B3">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proofErr w:type="spellStart"/>
            <w:r w:rsidRPr="006C71D0">
              <w:rPr>
                <w:rFonts w:cs="Arial"/>
                <w:strike/>
                <w:color w:val="000000"/>
                <w:sz w:val="20"/>
                <w:szCs w:val="20"/>
              </w:rPr>
              <w:t>Cerceta</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alfanjes</w:t>
            </w:r>
            <w:proofErr w:type="spellEnd"/>
          </w:p>
        </w:tc>
        <w:tc>
          <w:tcPr>
            <w:tcW w:w="1985" w:type="dxa"/>
            <w:hideMark/>
          </w:tcPr>
          <w:p w14:paraId="7BA8981B" w14:textId="6BEE526F" w:rsidR="00C007B3" w:rsidRPr="006C71D0" w:rsidRDefault="00C007B3" w:rsidP="00C007B3">
            <w:pPr>
              <w:suppressAutoHyphens/>
              <w:autoSpaceDE w:val="0"/>
              <w:autoSpaceDN w:val="0"/>
              <w:adjustRightInd w:val="0"/>
              <w:spacing w:before="40" w:after="40" w:line="240" w:lineRule="auto"/>
              <w:ind w:right="101"/>
              <w:rPr>
                <w:rFonts w:eastAsia="Calibri" w:cs="Arial"/>
                <w:i/>
                <w:iCs/>
                <w:strike/>
                <w:color w:val="000000"/>
                <w:sz w:val="20"/>
                <w:szCs w:val="20"/>
                <w:highlight w:val="yellow"/>
                <w:lang w:val="es-ES"/>
              </w:rPr>
            </w:pPr>
            <w:proofErr w:type="spellStart"/>
            <w:r w:rsidRPr="006C71D0">
              <w:rPr>
                <w:rFonts w:cs="Arial"/>
                <w:i/>
                <w:strike/>
                <w:color w:val="000000"/>
                <w:sz w:val="20"/>
                <w:szCs w:val="20"/>
              </w:rPr>
              <w:t>Mareca</w:t>
            </w:r>
            <w:proofErr w:type="spellEnd"/>
            <w:r w:rsidRPr="006C71D0">
              <w:rPr>
                <w:rFonts w:cs="Arial"/>
                <w:i/>
                <w:strike/>
                <w:color w:val="000000"/>
                <w:sz w:val="20"/>
                <w:szCs w:val="20"/>
              </w:rPr>
              <w:t xml:space="preserve"> falcata</w:t>
            </w:r>
          </w:p>
        </w:tc>
        <w:tc>
          <w:tcPr>
            <w:tcW w:w="1400" w:type="dxa"/>
            <w:hideMark/>
          </w:tcPr>
          <w:p w14:paraId="0DE04643" w14:textId="781C5F6E" w:rsidR="00C007B3" w:rsidRPr="006C71D0" w:rsidRDefault="00C007B3" w:rsidP="00C007B3">
            <w:pPr>
              <w:suppressAutoHyphens/>
              <w:autoSpaceDE w:val="0"/>
              <w:autoSpaceDN w:val="0"/>
              <w:adjustRightInd w:val="0"/>
              <w:spacing w:before="40" w:after="40" w:line="240" w:lineRule="auto"/>
              <w:ind w:right="101"/>
              <w:jc w:val="center"/>
              <w:rPr>
                <w:rFonts w:eastAsia="Calibri" w:cs="Arial"/>
                <w:strike/>
                <w:color w:val="000000"/>
                <w:sz w:val="20"/>
                <w:szCs w:val="20"/>
                <w:highlight w:val="yellow"/>
                <w:lang w:val="es-ES"/>
              </w:rPr>
            </w:pPr>
            <w:r w:rsidRPr="006C71D0">
              <w:rPr>
                <w:rFonts w:cs="Arial"/>
                <w:strike/>
                <w:color w:val="000000"/>
                <w:sz w:val="20"/>
                <w:szCs w:val="20"/>
              </w:rPr>
              <w:t>NT</w:t>
            </w:r>
            <w:r w:rsidR="006C71D0" w:rsidRPr="006C71D0">
              <w:rPr>
                <w:rFonts w:cs="Arial"/>
                <w:strike/>
                <w:color w:val="000000"/>
                <w:sz w:val="20"/>
                <w:szCs w:val="20"/>
                <w:u w:val="single"/>
              </w:rPr>
              <w:t>LC</w:t>
            </w:r>
          </w:p>
        </w:tc>
        <w:tc>
          <w:tcPr>
            <w:tcW w:w="6458" w:type="dxa"/>
            <w:hideMark/>
          </w:tcPr>
          <w:p w14:paraId="6FF434F4" w14:textId="6F9F9098" w:rsidR="00C007B3" w:rsidRPr="006C71D0" w:rsidRDefault="00C007B3" w:rsidP="00C007B3">
            <w:pPr>
              <w:suppressAutoHyphens/>
              <w:autoSpaceDE w:val="0"/>
              <w:autoSpaceDN w:val="0"/>
              <w:adjustRightInd w:val="0"/>
              <w:spacing w:before="40" w:after="40" w:line="240" w:lineRule="auto"/>
              <w:ind w:right="101"/>
              <w:jc w:val="both"/>
              <w:rPr>
                <w:rFonts w:eastAsia="Calibri" w:cs="Arial"/>
                <w:strike/>
                <w:color w:val="000000"/>
                <w:sz w:val="20"/>
                <w:szCs w:val="20"/>
                <w:highlight w:val="yellow"/>
                <w:lang w:val="es-ES"/>
              </w:rPr>
            </w:pPr>
            <w:r w:rsidRPr="006C71D0">
              <w:rPr>
                <w:rFonts w:cs="Arial"/>
                <w:strike/>
                <w:color w:val="000000"/>
                <w:sz w:val="20"/>
                <w:szCs w:val="20"/>
                <w:lang w:val="es-ES"/>
              </w:rPr>
              <w:t xml:space="preserve">Migrante completo: tanto los lugares de reproducción como los de no reproducción se encuentran ocupados de forma probada en todas las estaciones; los individuos suelen recorrer &gt;1000 km de norte a sur. </w:t>
            </w:r>
            <w:proofErr w:type="spellStart"/>
            <w:r w:rsidRPr="006C71D0">
              <w:rPr>
                <w:rFonts w:cs="Arial"/>
                <w:strike/>
                <w:color w:val="000000"/>
                <w:sz w:val="20"/>
                <w:szCs w:val="20"/>
              </w:rPr>
              <w:t>Cumple</w:t>
            </w:r>
            <w:proofErr w:type="spellEnd"/>
            <w:r w:rsidRPr="006C71D0">
              <w:rPr>
                <w:rFonts w:cs="Arial"/>
                <w:strike/>
                <w:color w:val="000000"/>
                <w:sz w:val="20"/>
                <w:szCs w:val="20"/>
              </w:rPr>
              <w:t xml:space="preserve"> con </w:t>
            </w:r>
            <w:proofErr w:type="spellStart"/>
            <w:r w:rsidRPr="006C71D0">
              <w:rPr>
                <w:rFonts w:cs="Arial"/>
                <w:strike/>
                <w:color w:val="000000"/>
                <w:sz w:val="20"/>
                <w:szCs w:val="20"/>
              </w:rPr>
              <w:t>los</w:t>
            </w:r>
            <w:proofErr w:type="spellEnd"/>
            <w:r w:rsidRPr="006C71D0">
              <w:rPr>
                <w:rFonts w:cs="Arial"/>
                <w:strike/>
                <w:color w:val="000000"/>
                <w:sz w:val="20"/>
                <w:szCs w:val="20"/>
              </w:rPr>
              <w:t xml:space="preserve"> </w:t>
            </w:r>
            <w:proofErr w:type="spellStart"/>
            <w:r w:rsidRPr="006C71D0">
              <w:rPr>
                <w:rFonts w:cs="Arial"/>
                <w:strike/>
                <w:color w:val="000000"/>
                <w:sz w:val="20"/>
                <w:szCs w:val="20"/>
              </w:rPr>
              <w:t>criterios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movimiento</w:t>
            </w:r>
            <w:proofErr w:type="spellEnd"/>
            <w:r w:rsidRPr="006C71D0">
              <w:rPr>
                <w:rFonts w:cs="Arial"/>
                <w:strike/>
                <w:color w:val="000000"/>
                <w:sz w:val="20"/>
                <w:szCs w:val="20"/>
              </w:rPr>
              <w:t xml:space="preserve"> de la CMS.</w:t>
            </w:r>
          </w:p>
        </w:tc>
      </w:tr>
      <w:tr w:rsidR="0023303B" w:rsidRPr="002827DA" w14:paraId="0975AD2C" w14:textId="77777777" w:rsidTr="009D19EC">
        <w:trPr>
          <w:gridAfter w:val="2"/>
          <w:wAfter w:w="1266" w:type="dxa"/>
          <w:cantSplit/>
        </w:trPr>
        <w:tc>
          <w:tcPr>
            <w:tcW w:w="1860" w:type="dxa"/>
            <w:hideMark/>
          </w:tcPr>
          <w:p w14:paraId="5461B7A2" w14:textId="19EB1C2D" w:rsidR="0023303B" w:rsidRPr="006C71D0" w:rsidRDefault="0023303B" w:rsidP="0023303B">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t>Charadriidae</w:t>
            </w:r>
          </w:p>
        </w:tc>
        <w:tc>
          <w:tcPr>
            <w:tcW w:w="1946" w:type="dxa"/>
            <w:hideMark/>
          </w:tcPr>
          <w:p w14:paraId="43CE976B" w14:textId="288BF3B1" w:rsidR="0023303B" w:rsidRPr="006C71D0" w:rsidRDefault="0023303B" w:rsidP="0023303B">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proofErr w:type="spellStart"/>
            <w:r w:rsidRPr="006C71D0">
              <w:rPr>
                <w:rFonts w:cs="Arial"/>
                <w:strike/>
                <w:color w:val="000000"/>
                <w:sz w:val="20"/>
                <w:szCs w:val="20"/>
              </w:rPr>
              <w:t>Chorlitejo</w:t>
            </w:r>
            <w:proofErr w:type="spellEnd"/>
            <w:r w:rsidRPr="006C71D0">
              <w:rPr>
                <w:rFonts w:cs="Arial"/>
                <w:strike/>
                <w:color w:val="000000"/>
                <w:sz w:val="20"/>
                <w:szCs w:val="20"/>
              </w:rPr>
              <w:t xml:space="preserve"> </w:t>
            </w:r>
            <w:proofErr w:type="spellStart"/>
            <w:r w:rsidRPr="006C71D0">
              <w:rPr>
                <w:rFonts w:cs="Arial"/>
                <w:strike/>
                <w:color w:val="000000"/>
                <w:sz w:val="20"/>
                <w:szCs w:val="20"/>
              </w:rPr>
              <w:t>cariblanco</w:t>
            </w:r>
            <w:proofErr w:type="spellEnd"/>
          </w:p>
        </w:tc>
        <w:tc>
          <w:tcPr>
            <w:tcW w:w="1985" w:type="dxa"/>
            <w:hideMark/>
          </w:tcPr>
          <w:p w14:paraId="6793CE58" w14:textId="445C3399" w:rsidR="0023303B" w:rsidRPr="006C71D0" w:rsidRDefault="0023303B" w:rsidP="0023303B">
            <w:pPr>
              <w:suppressAutoHyphens/>
              <w:autoSpaceDE w:val="0"/>
              <w:autoSpaceDN w:val="0"/>
              <w:adjustRightInd w:val="0"/>
              <w:spacing w:before="40" w:after="40" w:line="240" w:lineRule="auto"/>
              <w:ind w:right="101"/>
              <w:rPr>
                <w:rFonts w:eastAsia="Calibri" w:cs="Arial"/>
                <w:i/>
                <w:iCs/>
                <w:strike/>
                <w:color w:val="000000"/>
                <w:sz w:val="20"/>
                <w:szCs w:val="20"/>
                <w:highlight w:val="yellow"/>
                <w:lang w:val="es-ES"/>
              </w:rPr>
            </w:pPr>
            <w:r w:rsidRPr="006C71D0">
              <w:rPr>
                <w:rFonts w:cs="Arial"/>
                <w:i/>
                <w:strike/>
                <w:color w:val="000000"/>
                <w:sz w:val="20"/>
                <w:szCs w:val="20"/>
              </w:rPr>
              <w:t xml:space="preserve">Charadrius </w:t>
            </w:r>
            <w:proofErr w:type="spellStart"/>
            <w:r w:rsidRPr="006C71D0">
              <w:rPr>
                <w:rFonts w:cs="Arial"/>
                <w:i/>
                <w:strike/>
                <w:color w:val="000000"/>
                <w:sz w:val="20"/>
                <w:szCs w:val="20"/>
              </w:rPr>
              <w:t>dealbatus</w:t>
            </w:r>
            <w:proofErr w:type="spellEnd"/>
          </w:p>
        </w:tc>
        <w:tc>
          <w:tcPr>
            <w:tcW w:w="1400" w:type="dxa"/>
            <w:hideMark/>
          </w:tcPr>
          <w:p w14:paraId="2C5FE415" w14:textId="7385F5A5" w:rsidR="0023303B" w:rsidRPr="006C71D0" w:rsidRDefault="0023303B" w:rsidP="0023303B">
            <w:pPr>
              <w:suppressAutoHyphens/>
              <w:autoSpaceDE w:val="0"/>
              <w:autoSpaceDN w:val="0"/>
              <w:adjustRightInd w:val="0"/>
              <w:spacing w:before="40" w:after="40" w:line="240" w:lineRule="auto"/>
              <w:ind w:right="101"/>
              <w:jc w:val="center"/>
              <w:rPr>
                <w:rFonts w:eastAsia="Calibri" w:cs="Arial"/>
                <w:strike/>
                <w:color w:val="000000"/>
                <w:sz w:val="20"/>
                <w:szCs w:val="20"/>
                <w:highlight w:val="yellow"/>
                <w:lang w:val="es-ES"/>
              </w:rPr>
            </w:pPr>
            <w:r w:rsidRPr="006C71D0">
              <w:rPr>
                <w:rFonts w:cs="Arial"/>
                <w:strike/>
                <w:color w:val="000000"/>
                <w:sz w:val="20"/>
                <w:szCs w:val="20"/>
              </w:rPr>
              <w:t>DD</w:t>
            </w:r>
            <w:r w:rsidR="006C71D0" w:rsidRPr="006C71D0">
              <w:rPr>
                <w:rFonts w:cs="Arial"/>
                <w:strike/>
                <w:color w:val="000000"/>
                <w:sz w:val="20"/>
                <w:szCs w:val="20"/>
                <w:u w:val="single"/>
              </w:rPr>
              <w:t>LC</w:t>
            </w:r>
          </w:p>
        </w:tc>
        <w:tc>
          <w:tcPr>
            <w:tcW w:w="6458" w:type="dxa"/>
            <w:hideMark/>
          </w:tcPr>
          <w:p w14:paraId="75BDB27F" w14:textId="4ADD103E" w:rsidR="0023303B" w:rsidRPr="006C71D0" w:rsidRDefault="0023303B" w:rsidP="0023303B">
            <w:pPr>
              <w:suppressAutoHyphens/>
              <w:autoSpaceDE w:val="0"/>
              <w:autoSpaceDN w:val="0"/>
              <w:adjustRightInd w:val="0"/>
              <w:spacing w:before="40" w:after="40" w:line="240" w:lineRule="auto"/>
              <w:ind w:right="101"/>
              <w:jc w:val="both"/>
              <w:rPr>
                <w:rFonts w:eastAsia="Calibri" w:cs="Arial"/>
                <w:strike/>
                <w:color w:val="000000"/>
                <w:sz w:val="20"/>
                <w:szCs w:val="20"/>
                <w:highlight w:val="yellow"/>
                <w:lang w:val="es-ES"/>
              </w:rPr>
            </w:pPr>
            <w:r w:rsidRPr="006C71D0">
              <w:rPr>
                <w:rFonts w:cs="Arial"/>
                <w:strike/>
                <w:color w:val="000000"/>
                <w:sz w:val="20"/>
                <w:szCs w:val="20"/>
                <w:lang w:val="es-ES"/>
              </w:rPr>
              <w:t xml:space="preserve">Migrante completo: los lugares de reproducción se ocupan de forma probada en todas las estaciones, pero es marcadamente nómada en época no reproductora; los individuos suelen recorrer entre 100 y 1000 km de norte a sur. </w:t>
            </w:r>
            <w:proofErr w:type="spellStart"/>
            <w:r w:rsidRPr="006C71D0">
              <w:rPr>
                <w:rFonts w:cs="Arial"/>
                <w:strike/>
                <w:color w:val="000000"/>
                <w:sz w:val="20"/>
                <w:szCs w:val="20"/>
              </w:rPr>
              <w:t>Cumple</w:t>
            </w:r>
            <w:proofErr w:type="spellEnd"/>
            <w:r w:rsidRPr="006C71D0">
              <w:rPr>
                <w:rFonts w:cs="Arial"/>
                <w:strike/>
                <w:color w:val="000000"/>
                <w:sz w:val="20"/>
                <w:szCs w:val="20"/>
              </w:rPr>
              <w:t xml:space="preserve"> con </w:t>
            </w:r>
            <w:proofErr w:type="spellStart"/>
            <w:r w:rsidRPr="006C71D0">
              <w:rPr>
                <w:rFonts w:cs="Arial"/>
                <w:strike/>
                <w:color w:val="000000"/>
                <w:sz w:val="20"/>
                <w:szCs w:val="20"/>
              </w:rPr>
              <w:t>los</w:t>
            </w:r>
            <w:proofErr w:type="spellEnd"/>
            <w:r w:rsidRPr="006C71D0">
              <w:rPr>
                <w:rFonts w:cs="Arial"/>
                <w:strike/>
                <w:color w:val="000000"/>
                <w:sz w:val="20"/>
                <w:szCs w:val="20"/>
              </w:rPr>
              <w:t xml:space="preserve"> </w:t>
            </w:r>
            <w:proofErr w:type="spellStart"/>
            <w:r w:rsidRPr="006C71D0">
              <w:rPr>
                <w:rFonts w:cs="Arial"/>
                <w:strike/>
                <w:color w:val="000000"/>
                <w:sz w:val="20"/>
                <w:szCs w:val="20"/>
              </w:rPr>
              <w:t>criterios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movimiento</w:t>
            </w:r>
            <w:proofErr w:type="spellEnd"/>
            <w:r w:rsidRPr="006C71D0">
              <w:rPr>
                <w:rFonts w:cs="Arial"/>
                <w:strike/>
                <w:color w:val="000000"/>
                <w:sz w:val="20"/>
                <w:szCs w:val="20"/>
              </w:rPr>
              <w:t xml:space="preserve"> de la CMS.</w:t>
            </w:r>
          </w:p>
        </w:tc>
      </w:tr>
      <w:tr w:rsidR="00772AB2" w:rsidRPr="002827DA" w14:paraId="5710DA54" w14:textId="77777777" w:rsidTr="00D733E3">
        <w:trPr>
          <w:gridAfter w:val="2"/>
          <w:wAfter w:w="1266" w:type="dxa"/>
          <w:cantSplit/>
        </w:trPr>
        <w:tc>
          <w:tcPr>
            <w:tcW w:w="1860" w:type="dxa"/>
            <w:hideMark/>
          </w:tcPr>
          <w:p w14:paraId="02812E5B" w14:textId="71604FD4" w:rsidR="00772AB2" w:rsidRPr="006C71D0" w:rsidRDefault="00772AB2" w:rsidP="00772AB2">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t>Scolopacidae</w:t>
            </w:r>
          </w:p>
        </w:tc>
        <w:tc>
          <w:tcPr>
            <w:tcW w:w="1946" w:type="dxa"/>
            <w:hideMark/>
          </w:tcPr>
          <w:p w14:paraId="30DC0378" w14:textId="2C269518" w:rsidR="00772AB2" w:rsidRPr="006C71D0" w:rsidRDefault="00772AB2" w:rsidP="00772AB2">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proofErr w:type="spellStart"/>
            <w:r w:rsidRPr="006C71D0">
              <w:rPr>
                <w:rFonts w:cs="Arial"/>
                <w:strike/>
                <w:color w:val="000000"/>
                <w:sz w:val="20"/>
                <w:szCs w:val="20"/>
              </w:rPr>
              <w:t>Playero</w:t>
            </w:r>
            <w:proofErr w:type="spellEnd"/>
            <w:r w:rsidRPr="006C71D0">
              <w:rPr>
                <w:rFonts w:cs="Arial"/>
                <w:strike/>
                <w:color w:val="000000"/>
                <w:sz w:val="20"/>
                <w:szCs w:val="20"/>
              </w:rPr>
              <w:t xml:space="preserve"> </w:t>
            </w:r>
            <w:proofErr w:type="spellStart"/>
            <w:r w:rsidRPr="006C71D0">
              <w:rPr>
                <w:rFonts w:cs="Arial"/>
                <w:strike/>
                <w:color w:val="000000"/>
                <w:sz w:val="20"/>
                <w:szCs w:val="20"/>
              </w:rPr>
              <w:t>siberiano</w:t>
            </w:r>
            <w:proofErr w:type="spellEnd"/>
          </w:p>
        </w:tc>
        <w:tc>
          <w:tcPr>
            <w:tcW w:w="1985" w:type="dxa"/>
            <w:hideMark/>
          </w:tcPr>
          <w:p w14:paraId="037DE519" w14:textId="3084DB72" w:rsidR="00772AB2" w:rsidRPr="006C71D0" w:rsidRDefault="00772AB2" w:rsidP="00772AB2">
            <w:pPr>
              <w:suppressAutoHyphens/>
              <w:autoSpaceDE w:val="0"/>
              <w:autoSpaceDN w:val="0"/>
              <w:adjustRightInd w:val="0"/>
              <w:spacing w:before="40" w:after="40" w:line="240" w:lineRule="auto"/>
              <w:ind w:right="101"/>
              <w:rPr>
                <w:rFonts w:eastAsia="Calibri" w:cs="Arial"/>
                <w:i/>
                <w:iCs/>
                <w:strike/>
                <w:color w:val="000000"/>
                <w:sz w:val="20"/>
                <w:szCs w:val="20"/>
                <w:highlight w:val="yellow"/>
                <w:lang w:val="es-ES"/>
              </w:rPr>
            </w:pPr>
            <w:r w:rsidRPr="006C71D0">
              <w:rPr>
                <w:rFonts w:cs="Arial"/>
                <w:i/>
                <w:strike/>
                <w:color w:val="000000"/>
                <w:sz w:val="20"/>
                <w:szCs w:val="20"/>
              </w:rPr>
              <w:t>Tringa brevipes</w:t>
            </w:r>
          </w:p>
        </w:tc>
        <w:tc>
          <w:tcPr>
            <w:tcW w:w="1400" w:type="dxa"/>
            <w:hideMark/>
          </w:tcPr>
          <w:p w14:paraId="0FCA93AD" w14:textId="752DB05A" w:rsidR="00772AB2" w:rsidRPr="006C71D0" w:rsidRDefault="00772AB2" w:rsidP="00772AB2">
            <w:pPr>
              <w:suppressAutoHyphens/>
              <w:autoSpaceDE w:val="0"/>
              <w:autoSpaceDN w:val="0"/>
              <w:adjustRightInd w:val="0"/>
              <w:spacing w:before="40" w:after="40" w:line="240" w:lineRule="auto"/>
              <w:ind w:right="101"/>
              <w:jc w:val="center"/>
              <w:rPr>
                <w:rFonts w:eastAsia="Calibri" w:cs="Arial"/>
                <w:strike/>
                <w:color w:val="000000"/>
                <w:sz w:val="20"/>
                <w:szCs w:val="20"/>
                <w:highlight w:val="yellow"/>
                <w:lang w:val="es-ES"/>
              </w:rPr>
            </w:pPr>
            <w:r w:rsidRPr="006C71D0">
              <w:rPr>
                <w:rFonts w:cs="Arial"/>
                <w:strike/>
                <w:color w:val="000000"/>
                <w:sz w:val="20"/>
                <w:szCs w:val="20"/>
              </w:rPr>
              <w:t>NT</w:t>
            </w:r>
            <w:r w:rsidR="006C71D0" w:rsidRPr="006C71D0">
              <w:rPr>
                <w:rFonts w:cs="Arial"/>
                <w:strike/>
                <w:color w:val="000000"/>
                <w:sz w:val="20"/>
                <w:szCs w:val="20"/>
                <w:u w:val="single"/>
              </w:rPr>
              <w:t>LC</w:t>
            </w:r>
          </w:p>
        </w:tc>
        <w:tc>
          <w:tcPr>
            <w:tcW w:w="6458" w:type="dxa"/>
            <w:hideMark/>
          </w:tcPr>
          <w:p w14:paraId="69901209" w14:textId="35706067" w:rsidR="00772AB2" w:rsidRPr="006C71D0" w:rsidRDefault="00772AB2" w:rsidP="00772AB2">
            <w:pPr>
              <w:suppressAutoHyphens/>
              <w:autoSpaceDE w:val="0"/>
              <w:autoSpaceDN w:val="0"/>
              <w:adjustRightInd w:val="0"/>
              <w:spacing w:before="40" w:after="40" w:line="240" w:lineRule="auto"/>
              <w:ind w:right="101"/>
              <w:jc w:val="both"/>
              <w:rPr>
                <w:rFonts w:eastAsia="Calibri" w:cs="Arial"/>
                <w:strike/>
                <w:color w:val="000000"/>
                <w:sz w:val="20"/>
                <w:szCs w:val="20"/>
                <w:highlight w:val="yellow"/>
                <w:lang w:val="es-ES"/>
              </w:rPr>
            </w:pPr>
            <w:r w:rsidRPr="006C71D0">
              <w:rPr>
                <w:rFonts w:cs="Arial"/>
                <w:strike/>
                <w:color w:val="000000"/>
                <w:sz w:val="20"/>
                <w:szCs w:val="20"/>
                <w:lang w:val="es-ES"/>
              </w:rPr>
              <w:t xml:space="preserve">Migrante completo: los lugares de reproducción se ocupan de forma probada en todas las estaciones, pero es marcadamente nómada en época no reproductora; los individuos suelen recorrer &gt;1000 km de norte a sur. </w:t>
            </w:r>
            <w:proofErr w:type="spellStart"/>
            <w:r w:rsidRPr="006C71D0">
              <w:rPr>
                <w:rFonts w:cs="Arial"/>
                <w:strike/>
                <w:color w:val="000000"/>
                <w:sz w:val="20"/>
                <w:szCs w:val="20"/>
              </w:rPr>
              <w:t>Cumple</w:t>
            </w:r>
            <w:proofErr w:type="spellEnd"/>
            <w:r w:rsidRPr="006C71D0">
              <w:rPr>
                <w:rFonts w:cs="Arial"/>
                <w:strike/>
                <w:color w:val="000000"/>
                <w:sz w:val="20"/>
                <w:szCs w:val="20"/>
              </w:rPr>
              <w:t xml:space="preserve"> con </w:t>
            </w:r>
            <w:proofErr w:type="spellStart"/>
            <w:r w:rsidRPr="006C71D0">
              <w:rPr>
                <w:rFonts w:cs="Arial"/>
                <w:strike/>
                <w:color w:val="000000"/>
                <w:sz w:val="20"/>
                <w:szCs w:val="20"/>
              </w:rPr>
              <w:t>los</w:t>
            </w:r>
            <w:proofErr w:type="spellEnd"/>
            <w:r w:rsidRPr="006C71D0">
              <w:rPr>
                <w:rFonts w:cs="Arial"/>
                <w:strike/>
                <w:color w:val="000000"/>
                <w:sz w:val="20"/>
                <w:szCs w:val="20"/>
              </w:rPr>
              <w:t xml:space="preserve"> </w:t>
            </w:r>
            <w:proofErr w:type="spellStart"/>
            <w:r w:rsidRPr="006C71D0">
              <w:rPr>
                <w:rFonts w:cs="Arial"/>
                <w:strike/>
                <w:color w:val="000000"/>
                <w:sz w:val="20"/>
                <w:szCs w:val="20"/>
              </w:rPr>
              <w:t>criterios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movimiento</w:t>
            </w:r>
            <w:proofErr w:type="spellEnd"/>
            <w:r w:rsidRPr="006C71D0">
              <w:rPr>
                <w:rFonts w:cs="Arial"/>
                <w:strike/>
                <w:color w:val="000000"/>
                <w:sz w:val="20"/>
                <w:szCs w:val="20"/>
              </w:rPr>
              <w:t xml:space="preserve"> de la CMS.</w:t>
            </w:r>
          </w:p>
        </w:tc>
      </w:tr>
      <w:tr w:rsidR="000170F5" w:rsidRPr="002827DA" w14:paraId="5744FC38" w14:textId="77777777" w:rsidTr="006A193C">
        <w:trPr>
          <w:gridAfter w:val="2"/>
          <w:wAfter w:w="1266" w:type="dxa"/>
          <w:cantSplit/>
        </w:trPr>
        <w:tc>
          <w:tcPr>
            <w:tcW w:w="1860" w:type="dxa"/>
            <w:hideMark/>
          </w:tcPr>
          <w:p w14:paraId="3C94BA68" w14:textId="48F8D4FD" w:rsidR="000170F5" w:rsidRPr="006C71D0" w:rsidRDefault="000170F5" w:rsidP="000170F5">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t>Monarchidae</w:t>
            </w:r>
          </w:p>
        </w:tc>
        <w:tc>
          <w:tcPr>
            <w:tcW w:w="1946" w:type="dxa"/>
            <w:hideMark/>
          </w:tcPr>
          <w:p w14:paraId="30C00538" w14:textId="3171C24B" w:rsidR="000170F5" w:rsidRPr="006C71D0" w:rsidRDefault="000170F5" w:rsidP="000170F5">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t xml:space="preserve">Monarca </w:t>
            </w:r>
            <w:proofErr w:type="spellStart"/>
            <w:r w:rsidRPr="006C71D0">
              <w:rPr>
                <w:rFonts w:cs="Arial"/>
                <w:strike/>
                <w:color w:val="000000"/>
                <w:sz w:val="20"/>
                <w:szCs w:val="20"/>
              </w:rPr>
              <w:t>colilargo</w:t>
            </w:r>
            <w:proofErr w:type="spellEnd"/>
            <w:r w:rsidRPr="006C71D0">
              <w:rPr>
                <w:rFonts w:cs="Arial"/>
                <w:strike/>
                <w:color w:val="000000"/>
                <w:sz w:val="20"/>
                <w:szCs w:val="20"/>
              </w:rPr>
              <w:t xml:space="preserve"> </w:t>
            </w:r>
            <w:proofErr w:type="spellStart"/>
            <w:r w:rsidRPr="006C71D0">
              <w:rPr>
                <w:rFonts w:cs="Arial"/>
                <w:strike/>
                <w:color w:val="000000"/>
                <w:sz w:val="20"/>
                <w:szCs w:val="20"/>
              </w:rPr>
              <w:t>japonés</w:t>
            </w:r>
            <w:proofErr w:type="spellEnd"/>
          </w:p>
        </w:tc>
        <w:tc>
          <w:tcPr>
            <w:tcW w:w="1985" w:type="dxa"/>
            <w:hideMark/>
          </w:tcPr>
          <w:p w14:paraId="5194FC3A" w14:textId="1216728E" w:rsidR="000170F5" w:rsidRPr="006C71D0" w:rsidRDefault="000170F5" w:rsidP="000170F5">
            <w:pPr>
              <w:suppressAutoHyphens/>
              <w:autoSpaceDE w:val="0"/>
              <w:autoSpaceDN w:val="0"/>
              <w:adjustRightInd w:val="0"/>
              <w:spacing w:before="40" w:after="40" w:line="240" w:lineRule="auto"/>
              <w:ind w:right="101"/>
              <w:rPr>
                <w:rFonts w:eastAsia="Calibri" w:cs="Arial"/>
                <w:i/>
                <w:iCs/>
                <w:strike/>
                <w:color w:val="000000"/>
                <w:sz w:val="20"/>
                <w:szCs w:val="20"/>
                <w:highlight w:val="yellow"/>
                <w:lang w:val="es-ES"/>
              </w:rPr>
            </w:pPr>
            <w:proofErr w:type="spellStart"/>
            <w:r w:rsidRPr="006C71D0">
              <w:rPr>
                <w:rFonts w:cs="Arial"/>
                <w:i/>
                <w:strike/>
                <w:color w:val="000000"/>
                <w:sz w:val="20"/>
                <w:szCs w:val="20"/>
              </w:rPr>
              <w:t>Terpsiphone</w:t>
            </w:r>
            <w:proofErr w:type="spellEnd"/>
            <w:r w:rsidRPr="006C71D0">
              <w:rPr>
                <w:rFonts w:cs="Arial"/>
                <w:i/>
                <w:strike/>
                <w:color w:val="000000"/>
                <w:sz w:val="20"/>
                <w:szCs w:val="20"/>
              </w:rPr>
              <w:t xml:space="preserve"> </w:t>
            </w:r>
            <w:proofErr w:type="spellStart"/>
            <w:r w:rsidRPr="006C71D0">
              <w:rPr>
                <w:rFonts w:cs="Arial"/>
                <w:i/>
                <w:strike/>
                <w:color w:val="000000"/>
                <w:sz w:val="20"/>
                <w:szCs w:val="20"/>
              </w:rPr>
              <w:t>atrocaudata</w:t>
            </w:r>
            <w:proofErr w:type="spellEnd"/>
          </w:p>
        </w:tc>
        <w:tc>
          <w:tcPr>
            <w:tcW w:w="1400" w:type="dxa"/>
            <w:hideMark/>
          </w:tcPr>
          <w:p w14:paraId="5B9D1077" w14:textId="74D35ECF" w:rsidR="000170F5" w:rsidRPr="006C71D0" w:rsidRDefault="000170F5" w:rsidP="000170F5">
            <w:pPr>
              <w:suppressAutoHyphens/>
              <w:autoSpaceDE w:val="0"/>
              <w:autoSpaceDN w:val="0"/>
              <w:adjustRightInd w:val="0"/>
              <w:spacing w:before="40" w:after="40" w:line="240" w:lineRule="auto"/>
              <w:ind w:right="101"/>
              <w:jc w:val="center"/>
              <w:rPr>
                <w:rFonts w:eastAsia="Calibri" w:cs="Arial"/>
                <w:strike/>
                <w:color w:val="000000"/>
                <w:sz w:val="20"/>
                <w:szCs w:val="20"/>
                <w:highlight w:val="yellow"/>
                <w:lang w:val="es-ES"/>
              </w:rPr>
            </w:pPr>
            <w:r w:rsidRPr="006C71D0">
              <w:rPr>
                <w:rFonts w:cs="Arial"/>
                <w:strike/>
                <w:color w:val="000000"/>
                <w:sz w:val="20"/>
                <w:szCs w:val="20"/>
              </w:rPr>
              <w:t>NT</w:t>
            </w:r>
            <w:r w:rsidR="006C71D0" w:rsidRPr="006C71D0">
              <w:rPr>
                <w:rFonts w:cs="Arial"/>
                <w:strike/>
                <w:color w:val="000000"/>
                <w:sz w:val="20"/>
                <w:szCs w:val="20"/>
                <w:u w:val="single"/>
              </w:rPr>
              <w:t>LC</w:t>
            </w:r>
          </w:p>
        </w:tc>
        <w:tc>
          <w:tcPr>
            <w:tcW w:w="6458" w:type="dxa"/>
            <w:hideMark/>
          </w:tcPr>
          <w:p w14:paraId="338D8571" w14:textId="393BE449" w:rsidR="000170F5" w:rsidRPr="006C71D0" w:rsidRDefault="000170F5" w:rsidP="000170F5">
            <w:pPr>
              <w:suppressAutoHyphens/>
              <w:autoSpaceDE w:val="0"/>
              <w:autoSpaceDN w:val="0"/>
              <w:adjustRightInd w:val="0"/>
              <w:spacing w:before="40" w:after="40" w:line="240" w:lineRule="auto"/>
              <w:ind w:right="101"/>
              <w:jc w:val="both"/>
              <w:rPr>
                <w:rFonts w:eastAsia="Calibri" w:cs="Arial"/>
                <w:strike/>
                <w:color w:val="000000"/>
                <w:sz w:val="20"/>
                <w:szCs w:val="20"/>
                <w:lang w:val="es-ES"/>
              </w:rPr>
            </w:pPr>
            <w:r w:rsidRPr="006C71D0">
              <w:rPr>
                <w:rFonts w:cs="Arial"/>
                <w:strike/>
                <w:color w:val="000000"/>
                <w:sz w:val="20"/>
                <w:szCs w:val="20"/>
                <w:lang w:val="es-ES"/>
              </w:rPr>
              <w:t xml:space="preserve">Migrante parcial: cambia sustancialmente de área de distribución tras la reproducción, ocupando de forma probada, en todas las estaciones, tanto lugares de reproducción como de no reproducción; los individuos suelen recorrer &gt;1000 km de norte a sur. </w:t>
            </w:r>
            <w:proofErr w:type="spellStart"/>
            <w:r w:rsidRPr="006C71D0">
              <w:rPr>
                <w:rFonts w:cs="Arial"/>
                <w:strike/>
                <w:color w:val="000000"/>
                <w:sz w:val="20"/>
                <w:szCs w:val="20"/>
              </w:rPr>
              <w:t>Cumple</w:t>
            </w:r>
            <w:proofErr w:type="spellEnd"/>
            <w:r w:rsidRPr="006C71D0">
              <w:rPr>
                <w:rFonts w:cs="Arial"/>
                <w:strike/>
                <w:color w:val="000000"/>
                <w:sz w:val="20"/>
                <w:szCs w:val="20"/>
              </w:rPr>
              <w:t xml:space="preserve"> con </w:t>
            </w:r>
            <w:proofErr w:type="spellStart"/>
            <w:r w:rsidRPr="006C71D0">
              <w:rPr>
                <w:rFonts w:cs="Arial"/>
                <w:strike/>
                <w:color w:val="000000"/>
                <w:sz w:val="20"/>
                <w:szCs w:val="20"/>
              </w:rPr>
              <w:t>los</w:t>
            </w:r>
            <w:proofErr w:type="spellEnd"/>
            <w:r w:rsidRPr="006C71D0">
              <w:rPr>
                <w:rFonts w:cs="Arial"/>
                <w:strike/>
                <w:color w:val="000000"/>
                <w:sz w:val="20"/>
                <w:szCs w:val="20"/>
              </w:rPr>
              <w:t xml:space="preserve"> </w:t>
            </w:r>
            <w:proofErr w:type="spellStart"/>
            <w:r w:rsidRPr="006C71D0">
              <w:rPr>
                <w:rFonts w:cs="Arial"/>
                <w:strike/>
                <w:color w:val="000000"/>
                <w:sz w:val="20"/>
                <w:szCs w:val="20"/>
              </w:rPr>
              <w:t>criterios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movimiento</w:t>
            </w:r>
            <w:proofErr w:type="spellEnd"/>
            <w:r w:rsidRPr="006C71D0">
              <w:rPr>
                <w:rFonts w:cs="Arial"/>
                <w:strike/>
                <w:color w:val="000000"/>
                <w:sz w:val="20"/>
                <w:szCs w:val="20"/>
              </w:rPr>
              <w:t xml:space="preserve"> de la CMS.</w:t>
            </w:r>
          </w:p>
        </w:tc>
      </w:tr>
      <w:tr w:rsidR="00B43B8C" w:rsidRPr="002827DA" w14:paraId="15F9724B" w14:textId="77777777" w:rsidTr="007C7812">
        <w:trPr>
          <w:gridAfter w:val="2"/>
          <w:wAfter w:w="1266" w:type="dxa"/>
          <w:cantSplit/>
        </w:trPr>
        <w:tc>
          <w:tcPr>
            <w:tcW w:w="1860" w:type="dxa"/>
            <w:tcBorders>
              <w:top w:val="nil"/>
              <w:left w:val="nil"/>
              <w:bottom w:val="single" w:sz="4" w:space="0" w:color="auto"/>
              <w:right w:val="nil"/>
            </w:tcBorders>
            <w:hideMark/>
          </w:tcPr>
          <w:p w14:paraId="0C8CC4B7" w14:textId="7FF0D4CD" w:rsidR="00B43B8C" w:rsidRPr="006C71D0" w:rsidRDefault="00B43B8C" w:rsidP="00B43B8C">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r w:rsidRPr="006C71D0">
              <w:rPr>
                <w:rFonts w:cs="Arial"/>
                <w:strike/>
                <w:color w:val="000000"/>
                <w:sz w:val="20"/>
                <w:szCs w:val="20"/>
              </w:rPr>
              <w:lastRenderedPageBreak/>
              <w:t>Muscicapidae</w:t>
            </w:r>
          </w:p>
        </w:tc>
        <w:tc>
          <w:tcPr>
            <w:tcW w:w="1946" w:type="dxa"/>
            <w:tcBorders>
              <w:top w:val="nil"/>
              <w:left w:val="nil"/>
              <w:bottom w:val="single" w:sz="4" w:space="0" w:color="auto"/>
              <w:right w:val="nil"/>
            </w:tcBorders>
            <w:hideMark/>
          </w:tcPr>
          <w:p w14:paraId="0F636831" w14:textId="6343B28E" w:rsidR="00B43B8C" w:rsidRPr="006C71D0" w:rsidRDefault="00B43B8C" w:rsidP="00B43B8C">
            <w:pPr>
              <w:suppressAutoHyphens/>
              <w:autoSpaceDE w:val="0"/>
              <w:autoSpaceDN w:val="0"/>
              <w:adjustRightInd w:val="0"/>
              <w:spacing w:before="40" w:after="40" w:line="240" w:lineRule="auto"/>
              <w:ind w:right="101"/>
              <w:rPr>
                <w:rFonts w:eastAsia="Calibri" w:cs="Arial"/>
                <w:strike/>
                <w:color w:val="000000"/>
                <w:sz w:val="20"/>
                <w:szCs w:val="20"/>
                <w:highlight w:val="yellow"/>
                <w:lang w:val="es-ES"/>
              </w:rPr>
            </w:pPr>
            <w:proofErr w:type="spellStart"/>
            <w:r w:rsidRPr="006C71D0">
              <w:rPr>
                <w:rFonts w:cs="Arial"/>
                <w:strike/>
                <w:color w:val="000000"/>
                <w:sz w:val="20"/>
                <w:szCs w:val="20"/>
              </w:rPr>
              <w:t>Papamoscas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Banyumas</w:t>
            </w:r>
            <w:proofErr w:type="spellEnd"/>
          </w:p>
        </w:tc>
        <w:tc>
          <w:tcPr>
            <w:tcW w:w="1985" w:type="dxa"/>
            <w:tcBorders>
              <w:top w:val="nil"/>
              <w:left w:val="nil"/>
              <w:bottom w:val="single" w:sz="4" w:space="0" w:color="auto"/>
              <w:right w:val="nil"/>
            </w:tcBorders>
            <w:hideMark/>
          </w:tcPr>
          <w:p w14:paraId="73A0CCC1" w14:textId="452CCA64" w:rsidR="00B43B8C" w:rsidRPr="006C71D0" w:rsidRDefault="00B43B8C" w:rsidP="00B43B8C">
            <w:pPr>
              <w:suppressAutoHyphens/>
              <w:autoSpaceDE w:val="0"/>
              <w:autoSpaceDN w:val="0"/>
              <w:adjustRightInd w:val="0"/>
              <w:spacing w:before="40" w:after="40" w:line="240" w:lineRule="auto"/>
              <w:ind w:right="101"/>
              <w:rPr>
                <w:rFonts w:eastAsia="Calibri" w:cs="Arial"/>
                <w:i/>
                <w:iCs/>
                <w:strike/>
                <w:color w:val="000000"/>
                <w:sz w:val="20"/>
                <w:szCs w:val="20"/>
                <w:highlight w:val="yellow"/>
                <w:lang w:val="es-ES"/>
              </w:rPr>
            </w:pPr>
            <w:proofErr w:type="spellStart"/>
            <w:r w:rsidRPr="006C71D0">
              <w:rPr>
                <w:rFonts w:cs="Arial"/>
                <w:i/>
                <w:strike/>
                <w:color w:val="000000"/>
                <w:sz w:val="20"/>
                <w:szCs w:val="20"/>
              </w:rPr>
              <w:t>Cyornis</w:t>
            </w:r>
            <w:proofErr w:type="spellEnd"/>
            <w:r w:rsidRPr="006C71D0">
              <w:rPr>
                <w:rFonts w:cs="Arial"/>
                <w:i/>
                <w:strike/>
                <w:color w:val="000000"/>
                <w:sz w:val="20"/>
                <w:szCs w:val="20"/>
              </w:rPr>
              <w:t xml:space="preserve"> </w:t>
            </w:r>
            <w:proofErr w:type="spellStart"/>
            <w:r w:rsidRPr="006C71D0">
              <w:rPr>
                <w:rFonts w:cs="Arial"/>
                <w:i/>
                <w:strike/>
                <w:color w:val="000000"/>
                <w:sz w:val="20"/>
                <w:szCs w:val="20"/>
              </w:rPr>
              <w:t>banyumas</w:t>
            </w:r>
            <w:proofErr w:type="spellEnd"/>
          </w:p>
        </w:tc>
        <w:tc>
          <w:tcPr>
            <w:tcW w:w="1400" w:type="dxa"/>
            <w:tcBorders>
              <w:top w:val="nil"/>
              <w:left w:val="nil"/>
              <w:bottom w:val="single" w:sz="4" w:space="0" w:color="auto"/>
              <w:right w:val="nil"/>
            </w:tcBorders>
            <w:hideMark/>
          </w:tcPr>
          <w:p w14:paraId="7ADC07B7" w14:textId="2EB36A9C" w:rsidR="00B43B8C" w:rsidRPr="006C71D0" w:rsidRDefault="00B43B8C" w:rsidP="00B43B8C">
            <w:pPr>
              <w:suppressAutoHyphens/>
              <w:autoSpaceDE w:val="0"/>
              <w:autoSpaceDN w:val="0"/>
              <w:adjustRightInd w:val="0"/>
              <w:spacing w:before="40" w:after="40" w:line="240" w:lineRule="auto"/>
              <w:ind w:right="101"/>
              <w:jc w:val="center"/>
              <w:rPr>
                <w:rFonts w:eastAsia="Calibri" w:cs="Arial"/>
                <w:strike/>
                <w:color w:val="000000"/>
                <w:sz w:val="20"/>
                <w:szCs w:val="20"/>
                <w:highlight w:val="yellow"/>
                <w:lang w:val="es-ES"/>
              </w:rPr>
            </w:pPr>
            <w:r w:rsidRPr="006C71D0">
              <w:rPr>
                <w:rFonts w:cs="Arial"/>
                <w:strike/>
                <w:color w:val="000000"/>
                <w:sz w:val="20"/>
                <w:szCs w:val="20"/>
              </w:rPr>
              <w:t>CR</w:t>
            </w:r>
          </w:p>
        </w:tc>
        <w:tc>
          <w:tcPr>
            <w:tcW w:w="6458" w:type="dxa"/>
            <w:tcBorders>
              <w:top w:val="nil"/>
              <w:left w:val="nil"/>
              <w:bottom w:val="single" w:sz="4" w:space="0" w:color="auto"/>
              <w:right w:val="nil"/>
            </w:tcBorders>
            <w:hideMark/>
          </w:tcPr>
          <w:p w14:paraId="6620DE35" w14:textId="0EC6569A" w:rsidR="00B43B8C" w:rsidRPr="006C71D0" w:rsidRDefault="00B43B8C" w:rsidP="00B43B8C">
            <w:pPr>
              <w:suppressAutoHyphens/>
              <w:autoSpaceDE w:val="0"/>
              <w:autoSpaceDN w:val="0"/>
              <w:adjustRightInd w:val="0"/>
              <w:spacing w:before="40" w:after="40" w:line="240" w:lineRule="auto"/>
              <w:ind w:right="101"/>
              <w:jc w:val="both"/>
              <w:rPr>
                <w:rFonts w:eastAsia="Calibri" w:cs="Arial"/>
                <w:strike/>
                <w:color w:val="000000"/>
                <w:sz w:val="20"/>
                <w:szCs w:val="20"/>
                <w:lang w:val="es-ES"/>
              </w:rPr>
            </w:pPr>
            <w:r w:rsidRPr="006C71D0">
              <w:rPr>
                <w:rFonts w:cs="Arial"/>
                <w:strike/>
                <w:color w:val="000000"/>
                <w:sz w:val="20"/>
                <w:szCs w:val="20"/>
                <w:lang w:val="es-ES"/>
              </w:rPr>
              <w:t xml:space="preserve">Migrante parcial: cambia de área de distribución tras la reproducción, ocupando de forma probada, en todas las estaciones, tanto lugares de reproducción como de no reproducción; los individuos suelen recorrer entre 100 y 1000 km de norte a sur; al menos algunos movimientos son principalmente altitudinales; al menos una subpoblación que se separa de la ruta migratoria es considerada sedentaria. </w:t>
            </w:r>
            <w:proofErr w:type="spellStart"/>
            <w:r w:rsidRPr="006C71D0">
              <w:rPr>
                <w:rFonts w:cs="Arial"/>
                <w:strike/>
                <w:color w:val="000000"/>
                <w:sz w:val="20"/>
                <w:szCs w:val="20"/>
              </w:rPr>
              <w:t>Cumple</w:t>
            </w:r>
            <w:proofErr w:type="spellEnd"/>
            <w:r w:rsidRPr="006C71D0">
              <w:rPr>
                <w:rFonts w:cs="Arial"/>
                <w:strike/>
                <w:color w:val="000000"/>
                <w:sz w:val="20"/>
                <w:szCs w:val="20"/>
              </w:rPr>
              <w:t xml:space="preserve"> con </w:t>
            </w:r>
            <w:proofErr w:type="spellStart"/>
            <w:r w:rsidRPr="006C71D0">
              <w:rPr>
                <w:rFonts w:cs="Arial"/>
                <w:strike/>
                <w:color w:val="000000"/>
                <w:sz w:val="20"/>
                <w:szCs w:val="20"/>
              </w:rPr>
              <w:t>los</w:t>
            </w:r>
            <w:proofErr w:type="spellEnd"/>
            <w:r w:rsidRPr="006C71D0">
              <w:rPr>
                <w:rFonts w:cs="Arial"/>
                <w:strike/>
                <w:color w:val="000000"/>
                <w:sz w:val="20"/>
                <w:szCs w:val="20"/>
              </w:rPr>
              <w:t xml:space="preserve"> </w:t>
            </w:r>
            <w:proofErr w:type="spellStart"/>
            <w:r w:rsidRPr="006C71D0">
              <w:rPr>
                <w:rFonts w:cs="Arial"/>
                <w:strike/>
                <w:color w:val="000000"/>
                <w:sz w:val="20"/>
                <w:szCs w:val="20"/>
              </w:rPr>
              <w:t>criterios</w:t>
            </w:r>
            <w:proofErr w:type="spellEnd"/>
            <w:r w:rsidRPr="006C71D0">
              <w:rPr>
                <w:rFonts w:cs="Arial"/>
                <w:strike/>
                <w:color w:val="000000"/>
                <w:sz w:val="20"/>
                <w:szCs w:val="20"/>
              </w:rPr>
              <w:t xml:space="preserve"> de </w:t>
            </w:r>
            <w:proofErr w:type="spellStart"/>
            <w:r w:rsidRPr="006C71D0">
              <w:rPr>
                <w:rFonts w:cs="Arial"/>
                <w:strike/>
                <w:color w:val="000000"/>
                <w:sz w:val="20"/>
                <w:szCs w:val="20"/>
              </w:rPr>
              <w:t>movimiento</w:t>
            </w:r>
            <w:proofErr w:type="spellEnd"/>
            <w:r w:rsidRPr="006C71D0">
              <w:rPr>
                <w:rFonts w:cs="Arial"/>
                <w:strike/>
                <w:color w:val="000000"/>
                <w:sz w:val="20"/>
                <w:szCs w:val="20"/>
              </w:rPr>
              <w:t xml:space="preserve"> de la CMS.</w:t>
            </w:r>
          </w:p>
        </w:tc>
      </w:tr>
    </w:tbl>
    <w:p w14:paraId="62686786" w14:textId="77777777" w:rsidR="00EA0F4A" w:rsidRDefault="00EA0F4A" w:rsidP="00EA0F4A">
      <w:pPr>
        <w:suppressAutoHyphens/>
        <w:spacing w:after="0" w:line="240" w:lineRule="auto"/>
        <w:rPr>
          <w:rFonts w:eastAsia="Times New Roman" w:cs="Arial"/>
          <w:color w:val="000000"/>
          <w:kern w:val="2"/>
          <w:sz w:val="2"/>
          <w:szCs w:val="2"/>
          <w:lang w:val="es-ES"/>
        </w:rPr>
        <w:sectPr w:rsidR="00EA0F4A" w:rsidSect="00D331DE">
          <w:headerReference w:type="even" r:id="rId26"/>
          <w:pgSz w:w="16838" w:h="11906" w:orient="landscape" w:code="9"/>
          <w:pgMar w:top="1440" w:right="1440" w:bottom="1440" w:left="1440" w:header="720" w:footer="720" w:gutter="0"/>
          <w:cols w:space="720"/>
          <w:titlePg/>
          <w:docGrid w:linePitch="360"/>
        </w:sectPr>
      </w:pPr>
    </w:p>
    <w:p w14:paraId="742BFDA1" w14:textId="0F5CFFC2" w:rsidR="00281DEE" w:rsidRPr="00445AB5" w:rsidRDefault="00B43B8C" w:rsidP="00281DEE">
      <w:pPr>
        <w:spacing w:after="0" w:line="240" w:lineRule="auto"/>
        <w:jc w:val="right"/>
        <w:rPr>
          <w:rFonts w:cs="Arial"/>
          <w:b/>
          <w:bCs/>
          <w:lang w:val="es-ES"/>
        </w:rPr>
      </w:pPr>
      <w:r w:rsidRPr="00445AB5">
        <w:rPr>
          <w:rFonts w:cs="Arial"/>
          <w:b/>
          <w:lang w:val="es-ES"/>
        </w:rPr>
        <w:lastRenderedPageBreak/>
        <w:t>ANEXO</w:t>
      </w:r>
      <w:r w:rsidR="00281DEE" w:rsidRPr="00445AB5">
        <w:rPr>
          <w:rFonts w:cs="Arial"/>
          <w:b/>
          <w:lang w:val="es-ES"/>
        </w:rPr>
        <w:t xml:space="preserve"> 2</w:t>
      </w:r>
    </w:p>
    <w:p w14:paraId="56ADFA41" w14:textId="77777777" w:rsidR="00281DEE" w:rsidRDefault="00281DEE" w:rsidP="00281DEE">
      <w:pPr>
        <w:spacing w:after="0" w:line="240" w:lineRule="auto"/>
        <w:rPr>
          <w:rFonts w:cs="Arial"/>
          <w:lang w:val="es-ES"/>
        </w:rPr>
      </w:pPr>
    </w:p>
    <w:p w14:paraId="696FE5DB" w14:textId="77777777" w:rsidR="002A2B54" w:rsidRPr="00445AB5" w:rsidRDefault="002A2B54" w:rsidP="00281DEE">
      <w:pPr>
        <w:spacing w:after="0" w:line="240" w:lineRule="auto"/>
        <w:rPr>
          <w:rFonts w:cs="Arial"/>
          <w:lang w:val="es-ES"/>
        </w:rPr>
      </w:pPr>
    </w:p>
    <w:p w14:paraId="6B6677B0" w14:textId="77777777" w:rsidR="00281DEE" w:rsidRPr="00445AB5" w:rsidRDefault="00281DEE" w:rsidP="00281DEE">
      <w:pPr>
        <w:spacing w:after="0" w:line="240" w:lineRule="auto"/>
        <w:jc w:val="center"/>
        <w:rPr>
          <w:rFonts w:eastAsia="Calibri" w:cs="Arial"/>
          <w:lang w:val="es-ES"/>
        </w:rPr>
      </w:pPr>
      <w:r w:rsidRPr="00445AB5">
        <w:rPr>
          <w:rFonts w:eastAsia="Calibri" w:cs="Arial"/>
          <w:lang w:val="es-ES"/>
        </w:rPr>
        <w:t>PROYECTOS DE DECISIÓN</w:t>
      </w:r>
    </w:p>
    <w:p w14:paraId="550A803D" w14:textId="77777777" w:rsidR="00281DEE" w:rsidRPr="00445AB5" w:rsidRDefault="00281DEE" w:rsidP="00281DEE">
      <w:pPr>
        <w:widowControl w:val="0"/>
        <w:suppressAutoHyphens/>
        <w:autoSpaceDE w:val="0"/>
        <w:autoSpaceDN w:val="0"/>
        <w:spacing w:after="0" w:line="240" w:lineRule="auto"/>
        <w:textAlignment w:val="baseline"/>
        <w:rPr>
          <w:rFonts w:eastAsia="Times New Roman" w:cs="Arial"/>
          <w:lang w:val="es-ES"/>
        </w:rPr>
      </w:pPr>
      <w:bookmarkStart w:id="9" w:name="_Toc161996085"/>
    </w:p>
    <w:bookmarkEnd w:id="9"/>
    <w:p w14:paraId="0EE6942E" w14:textId="77777777" w:rsidR="00281DEE" w:rsidRPr="00445AB5" w:rsidRDefault="00281DEE" w:rsidP="00ED12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14"/>
        <w:jc w:val="center"/>
        <w:textAlignment w:val="baseline"/>
        <w:outlineLvl w:val="1"/>
        <w:rPr>
          <w:rFonts w:eastAsia="Times New Roman" w:cs="Arial"/>
          <w:b/>
          <w:bCs/>
          <w:lang w:val="es-ES"/>
        </w:rPr>
      </w:pPr>
      <w:r w:rsidRPr="00445AB5">
        <w:rPr>
          <w:rFonts w:eastAsia="Times New Roman" w:cs="Arial"/>
          <w:b/>
          <w:bCs/>
          <w:lang w:val="es-ES"/>
        </w:rPr>
        <w:t>TRATAMIENTO DE LAS ESPECIES INCLUIDAS DENTRO DE FAMILIAS AGREGADAS ENUMERADAS EN EL APÉNDICE II</w:t>
      </w:r>
    </w:p>
    <w:p w14:paraId="3ECF7164" w14:textId="77777777" w:rsidR="00281DEE" w:rsidRPr="00445AB5" w:rsidRDefault="00281DEE" w:rsidP="00ED12E9">
      <w:pPr>
        <w:spacing w:after="0" w:line="240" w:lineRule="auto"/>
        <w:ind w:right="-14"/>
        <w:jc w:val="both"/>
        <w:rPr>
          <w:rFonts w:eastAsia="Calibri" w:cs="Arial"/>
          <w:szCs w:val="20"/>
          <w:lang w:val="es-ES"/>
        </w:rPr>
      </w:pPr>
    </w:p>
    <w:p w14:paraId="373DEA83" w14:textId="77777777" w:rsidR="00281DEE" w:rsidRPr="00445AB5" w:rsidRDefault="00281DEE" w:rsidP="00281DEE">
      <w:pPr>
        <w:spacing w:after="0" w:line="240" w:lineRule="auto"/>
        <w:ind w:right="-9"/>
        <w:jc w:val="both"/>
        <w:rPr>
          <w:rFonts w:cs="Arial"/>
          <w:b/>
          <w:i/>
          <w:lang w:val="es-ES"/>
        </w:rPr>
      </w:pPr>
    </w:p>
    <w:p w14:paraId="5D5A6D9E" w14:textId="77777777" w:rsidR="00281DEE" w:rsidRPr="00445AB5" w:rsidRDefault="00281DEE" w:rsidP="00281DEE">
      <w:pPr>
        <w:spacing w:after="0" w:line="240" w:lineRule="auto"/>
        <w:ind w:right="-9"/>
        <w:jc w:val="both"/>
        <w:rPr>
          <w:rFonts w:cs="Arial"/>
          <w:lang w:val="es-ES"/>
        </w:rPr>
      </w:pPr>
      <w:r w:rsidRPr="00445AB5">
        <w:rPr>
          <w:rFonts w:cs="Arial"/>
          <w:b/>
          <w:i/>
          <w:lang w:val="es-ES"/>
        </w:rPr>
        <w:t xml:space="preserve">Dirigido al Consejo Científico </w:t>
      </w:r>
    </w:p>
    <w:p w14:paraId="712C31EB" w14:textId="77777777" w:rsidR="00281DEE" w:rsidRPr="00445AB5" w:rsidRDefault="00281DEE" w:rsidP="00281DEE">
      <w:pPr>
        <w:spacing w:after="0" w:line="240" w:lineRule="auto"/>
        <w:ind w:right="-9"/>
        <w:jc w:val="both"/>
        <w:rPr>
          <w:rFonts w:cs="Arial"/>
          <w:lang w:val="es-ES"/>
        </w:rPr>
      </w:pPr>
    </w:p>
    <w:p w14:paraId="4783F750" w14:textId="77777777" w:rsidR="00281DEE" w:rsidRPr="00445AB5" w:rsidRDefault="00281DEE" w:rsidP="00281DEE">
      <w:pPr>
        <w:spacing w:after="0" w:line="240" w:lineRule="auto"/>
        <w:ind w:left="851" w:right="-9" w:hanging="851"/>
        <w:jc w:val="both"/>
        <w:rPr>
          <w:rFonts w:cs="Arial"/>
          <w:lang w:val="es-ES"/>
        </w:rPr>
      </w:pPr>
      <w:r w:rsidRPr="00445AB5">
        <w:rPr>
          <w:rFonts w:cs="Arial"/>
          <w:lang w:val="es-ES"/>
        </w:rPr>
        <w:t>15.AA</w:t>
      </w:r>
      <w:r w:rsidRPr="00445AB5">
        <w:rPr>
          <w:rFonts w:cs="Arial"/>
          <w:lang w:val="es-ES"/>
        </w:rPr>
        <w:tab/>
        <w:t>Se solicita al Consejo Científico,</w:t>
      </w:r>
      <w:r w:rsidRPr="00445AB5">
        <w:rPr>
          <w:rFonts w:eastAsia="Calibri" w:cs="Arial"/>
          <w:szCs w:val="20"/>
          <w:lang w:val="es-ES"/>
        </w:rPr>
        <w:t xml:space="preserve"> sujeto a la disponibilidad de recursos, </w:t>
      </w:r>
      <w:r w:rsidRPr="00445AB5">
        <w:rPr>
          <w:rFonts w:cs="Arial"/>
          <w:lang w:val="es-ES"/>
        </w:rPr>
        <w:t>que:</w:t>
      </w:r>
    </w:p>
    <w:p w14:paraId="2CB3841E" w14:textId="77777777" w:rsidR="00281DEE" w:rsidRPr="00445AB5" w:rsidRDefault="00281DEE" w:rsidP="00281DEE">
      <w:pPr>
        <w:spacing w:after="0" w:line="240" w:lineRule="auto"/>
        <w:ind w:left="720" w:right="-9" w:hanging="720"/>
        <w:jc w:val="both"/>
        <w:rPr>
          <w:rFonts w:cs="Arial"/>
          <w:lang w:val="es-ES"/>
        </w:rPr>
      </w:pPr>
    </w:p>
    <w:p w14:paraId="7DE03462" w14:textId="77777777" w:rsidR="00281DEE" w:rsidRPr="00445AB5" w:rsidRDefault="00281DEE" w:rsidP="00281DEE">
      <w:pPr>
        <w:widowControl w:val="0"/>
        <w:numPr>
          <w:ilvl w:val="0"/>
          <w:numId w:val="18"/>
        </w:numPr>
        <w:autoSpaceDE w:val="0"/>
        <w:autoSpaceDN w:val="0"/>
        <w:adjustRightInd w:val="0"/>
        <w:spacing w:after="0" w:line="240" w:lineRule="auto"/>
        <w:ind w:left="1418" w:right="-9" w:hanging="567"/>
        <w:jc w:val="both"/>
        <w:rPr>
          <w:rFonts w:cs="Arial"/>
          <w:lang w:val="es-ES"/>
        </w:rPr>
      </w:pPr>
      <w:r w:rsidRPr="00445AB5">
        <w:rPr>
          <w:rFonts w:eastAsia="Calibri" w:cs="Arial"/>
          <w:szCs w:val="20"/>
          <w:lang w:val="es-ES"/>
        </w:rPr>
        <w:t>revise la lista de especies del Anexo de la Resolución 14.19 antes de la COP16 y haga propuestas para cualquier revisión.</w:t>
      </w:r>
    </w:p>
    <w:p w14:paraId="1D468A5E" w14:textId="77777777" w:rsidR="00281DEE" w:rsidRPr="00445AB5" w:rsidRDefault="00281DEE" w:rsidP="00281DEE">
      <w:pPr>
        <w:pStyle w:val="Secondnumbering"/>
        <w:numPr>
          <w:ilvl w:val="0"/>
          <w:numId w:val="0"/>
        </w:numPr>
        <w:ind w:right="-9"/>
        <w:jc w:val="both"/>
        <w:rPr>
          <w:lang w:val="es-ES"/>
        </w:rPr>
      </w:pPr>
    </w:p>
    <w:p w14:paraId="1DA27553" w14:textId="77777777" w:rsidR="00EA0F4A" w:rsidRPr="00EA0F4A" w:rsidRDefault="00EA0F4A" w:rsidP="00EA0F4A">
      <w:pPr>
        <w:suppressAutoHyphens/>
        <w:spacing w:after="0" w:line="240" w:lineRule="auto"/>
        <w:rPr>
          <w:rFonts w:eastAsia="Times New Roman" w:cs="Arial"/>
          <w:color w:val="000000"/>
          <w:kern w:val="2"/>
          <w:sz w:val="2"/>
          <w:szCs w:val="2"/>
          <w:lang w:val="es-ES"/>
        </w:rPr>
      </w:pPr>
    </w:p>
    <w:p w14:paraId="519BD4D2" w14:textId="77777777" w:rsidR="00D331DE" w:rsidRPr="00281DEE" w:rsidRDefault="00D331DE" w:rsidP="00D331DE">
      <w:pPr>
        <w:widowControl w:val="0"/>
        <w:autoSpaceDE w:val="0"/>
        <w:autoSpaceDN w:val="0"/>
        <w:adjustRightInd w:val="0"/>
        <w:spacing w:after="0" w:line="240" w:lineRule="auto"/>
        <w:jc w:val="both"/>
        <w:rPr>
          <w:rFonts w:eastAsia="Times New Roman" w:cs="Arial"/>
          <w:iCs/>
          <w:highlight w:val="yellow"/>
          <w:lang w:val="es-ES"/>
        </w:rPr>
      </w:pPr>
    </w:p>
    <w:sectPr w:rsidR="00D331DE" w:rsidRPr="00281DEE" w:rsidSect="00EA0F4A">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11D6" w14:textId="77777777" w:rsidR="003105BA" w:rsidRDefault="003105BA" w:rsidP="00002A97">
      <w:pPr>
        <w:spacing w:after="0" w:line="240" w:lineRule="auto"/>
      </w:pPr>
      <w:r>
        <w:separator/>
      </w:r>
    </w:p>
  </w:endnote>
  <w:endnote w:type="continuationSeparator" w:id="0">
    <w:p w14:paraId="2EC31BEF" w14:textId="77777777" w:rsidR="003105BA" w:rsidRDefault="003105BA"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958C" w14:textId="6287E186"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840923"/>
      <w:docPartObj>
        <w:docPartGallery w:val="Page Numbers (Bottom of Page)"/>
        <w:docPartUnique/>
      </w:docPartObj>
    </w:sdtPr>
    <w:sdtEndPr>
      <w:rPr>
        <w:noProof/>
        <w:sz w:val="18"/>
        <w:szCs w:val="18"/>
      </w:rPr>
    </w:sdtEndPr>
    <w:sdtContent>
      <w:p w14:paraId="287A4052" w14:textId="59F2B90C" w:rsidR="003520F1" w:rsidRPr="003520F1" w:rsidRDefault="003520F1">
        <w:pPr>
          <w:pStyle w:val="Footer"/>
          <w:jc w:val="center"/>
          <w:rPr>
            <w:sz w:val="18"/>
            <w:szCs w:val="18"/>
          </w:rPr>
        </w:pPr>
        <w:r w:rsidRPr="003520F1">
          <w:rPr>
            <w:sz w:val="18"/>
            <w:szCs w:val="18"/>
          </w:rPr>
          <w:fldChar w:fldCharType="begin"/>
        </w:r>
        <w:r w:rsidRPr="003520F1">
          <w:rPr>
            <w:sz w:val="18"/>
            <w:szCs w:val="18"/>
          </w:rPr>
          <w:instrText xml:space="preserve"> PAGE   \* MERGEFORMAT </w:instrText>
        </w:r>
        <w:r w:rsidRPr="003520F1">
          <w:rPr>
            <w:sz w:val="18"/>
            <w:szCs w:val="18"/>
          </w:rPr>
          <w:fldChar w:fldCharType="separate"/>
        </w:r>
        <w:r w:rsidRPr="003520F1">
          <w:rPr>
            <w:noProof/>
            <w:sz w:val="18"/>
            <w:szCs w:val="18"/>
          </w:rPr>
          <w:t>2</w:t>
        </w:r>
        <w:r w:rsidRPr="003520F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F1D16" w14:textId="77777777" w:rsidR="003105BA" w:rsidRDefault="003105BA" w:rsidP="00002A97">
      <w:pPr>
        <w:spacing w:after="0" w:line="240" w:lineRule="auto"/>
      </w:pPr>
      <w:r>
        <w:separator/>
      </w:r>
    </w:p>
  </w:footnote>
  <w:footnote w:type="continuationSeparator" w:id="0">
    <w:p w14:paraId="2F3B8640" w14:textId="77777777" w:rsidR="003105BA" w:rsidRDefault="003105BA"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23E42488" w:rsidR="00D70275" w:rsidRPr="00002A97" w:rsidRDefault="00D70275" w:rsidP="00002A97">
    <w:pPr>
      <w:pStyle w:val="Header"/>
      <w:pBdr>
        <w:bottom w:val="single" w:sz="4" w:space="1" w:color="auto"/>
      </w:pBdr>
      <w:rPr>
        <w:i/>
        <w:sz w:val="18"/>
        <w:szCs w:val="18"/>
      </w:rPr>
    </w:pPr>
    <w:bookmarkStart w:id="1" w:name="_Hlk124847022"/>
    <w:bookmarkStart w:id="2" w:name="_Hlk124847023"/>
    <w:bookmarkStart w:id="3" w:name="_Hlk124847024"/>
    <w:bookmarkStart w:id="4" w:name="_Hlk124847025"/>
    <w:bookmarkStart w:id="5" w:name="_Hlk124847026"/>
    <w:bookmarkStart w:id="6" w:name="_Hlk124847027"/>
    <w:bookmarkStart w:id="7" w:name="_Hlk124847217"/>
    <w:bookmarkStart w:id="8"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1"/>
    <w:bookmarkEnd w:id="2"/>
    <w:bookmarkEnd w:id="3"/>
    <w:bookmarkEnd w:id="4"/>
    <w:bookmarkEnd w:id="5"/>
    <w:bookmarkEnd w:id="6"/>
    <w:bookmarkEnd w:id="7"/>
    <w:bookmarkEnd w:id="8"/>
    <w:r w:rsidR="00326195">
      <w:rPr>
        <w:rFonts w:eastAsia="Times New Roman" w:cs="Arial"/>
        <w:i/>
        <w:sz w:val="18"/>
        <w:szCs w:val="18"/>
        <w:lang w:val="fr-FR" w:eastAsia="es-ES"/>
      </w:rPr>
      <w:t>29.1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566C6547" w:rsidR="000F4BDA" w:rsidRPr="003520F1" w:rsidRDefault="000F4BDA" w:rsidP="000F4BDA">
    <w:pPr>
      <w:pStyle w:val="Header"/>
      <w:pBdr>
        <w:bottom w:val="single" w:sz="4" w:space="1" w:color="auto"/>
      </w:pBdr>
      <w:jc w:val="right"/>
      <w:rPr>
        <w:i/>
        <w:sz w:val="18"/>
        <w:szCs w:val="18"/>
      </w:rPr>
    </w:pPr>
    <w:r w:rsidRPr="003520F1">
      <w:rPr>
        <w:rFonts w:eastAsia="Times New Roman" w:cs="Arial"/>
        <w:i/>
        <w:sz w:val="18"/>
        <w:szCs w:val="18"/>
        <w:lang w:eastAsia="es-ES"/>
      </w:rPr>
      <w:t>UNEP/CMS/COP1</w:t>
    </w:r>
    <w:r w:rsidR="00C22155" w:rsidRPr="003520F1">
      <w:rPr>
        <w:rFonts w:eastAsia="Times New Roman" w:cs="Arial"/>
        <w:i/>
        <w:sz w:val="18"/>
        <w:szCs w:val="18"/>
        <w:lang w:eastAsia="es-ES"/>
      </w:rPr>
      <w:t>5</w:t>
    </w:r>
    <w:r w:rsidRPr="003520F1">
      <w:rPr>
        <w:rFonts w:eastAsia="Times New Roman" w:cs="Arial"/>
        <w:i/>
        <w:sz w:val="18"/>
        <w:szCs w:val="18"/>
        <w:lang w:eastAsia="es-ES"/>
      </w:rPr>
      <w:t>/</w:t>
    </w:r>
    <w:r w:rsidR="007B53CC" w:rsidRPr="003520F1">
      <w:rPr>
        <w:rFonts w:eastAsia="Times New Roman" w:cs="Arial"/>
        <w:i/>
        <w:sz w:val="18"/>
        <w:szCs w:val="18"/>
        <w:lang w:eastAsia="es-ES"/>
      </w:rPr>
      <w:t>Doc</w:t>
    </w:r>
    <w:r w:rsidR="00430A25" w:rsidRPr="003520F1">
      <w:rPr>
        <w:rFonts w:eastAsia="Times New Roman" w:cs="Arial"/>
        <w:i/>
        <w:sz w:val="18"/>
        <w:szCs w:val="18"/>
        <w:lang w:eastAsia="es-ES"/>
      </w:rPr>
      <w:t>.</w:t>
    </w:r>
    <w:r w:rsidR="003520F1" w:rsidRPr="003520F1">
      <w:rPr>
        <w:rFonts w:eastAsia="Times New Roman" w:cs="Arial"/>
        <w:i/>
        <w:sz w:val="18"/>
        <w:szCs w:val="18"/>
        <w:lang w:eastAsia="es-ES"/>
      </w:rPr>
      <w:t>29.1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D66D" w14:textId="77777777" w:rsidR="003520F1" w:rsidRPr="003520F1" w:rsidRDefault="003520F1" w:rsidP="000F4BDA">
    <w:pPr>
      <w:pStyle w:val="Header"/>
      <w:pBdr>
        <w:bottom w:val="single" w:sz="4" w:space="1" w:color="auto"/>
      </w:pBdr>
      <w:jc w:val="right"/>
      <w:rPr>
        <w:i/>
        <w:sz w:val="18"/>
        <w:szCs w:val="18"/>
      </w:rPr>
    </w:pPr>
    <w:r w:rsidRPr="003520F1">
      <w:rPr>
        <w:rFonts w:eastAsia="Times New Roman" w:cs="Arial"/>
        <w:i/>
        <w:sz w:val="18"/>
        <w:szCs w:val="18"/>
        <w:lang w:eastAsia="es-ES"/>
      </w:rPr>
      <w:t>UNEP/CMS/COP15/Doc.29.1/Anex</w:t>
    </w:r>
    <w:r>
      <w:rPr>
        <w:rFonts w:eastAsia="Times New Roman" w:cs="Arial"/>
        <w:i/>
        <w:sz w:val="18"/>
        <w:szCs w:val="18"/>
        <w:lang w:eastAsia="es-ES"/>
      </w:rPr>
      <w:t>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8D2B" w14:textId="5EB080BF" w:rsidR="00F81C2A" w:rsidRPr="00002A97" w:rsidRDefault="00F81C2A" w:rsidP="003520F1">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29.1</w:t>
    </w:r>
    <w:r w:rsidR="00A7382A">
      <w:rPr>
        <w:rFonts w:eastAsia="Times New Roman" w:cs="Arial"/>
        <w:i/>
        <w:sz w:val="18"/>
        <w:szCs w:val="18"/>
        <w:lang w:val="fr-FR" w:eastAsia="es-ES"/>
      </w:rPr>
      <w:t>/</w:t>
    </w:r>
    <w:proofErr w:type="spellStart"/>
    <w:r w:rsidR="00A7382A">
      <w:rPr>
        <w:rFonts w:eastAsia="Times New Roman" w:cs="Arial"/>
        <w:i/>
        <w:sz w:val="18"/>
        <w:szCs w:val="18"/>
        <w:lang w:val="fr-FR" w:eastAsia="es-ES"/>
      </w:rPr>
      <w:t>Anexo</w:t>
    </w:r>
    <w:proofErr w:type="spellEnd"/>
    <w:r w:rsidR="00A7382A">
      <w:rPr>
        <w:rFonts w:eastAsia="Times New Roman" w:cs="Arial"/>
        <w:i/>
        <w:sz w:val="18"/>
        <w:szCs w:val="18"/>
        <w:lang w:val="fr-FR" w:eastAsia="es-ES"/>
      </w:rPr>
      <w:t xml:space="preserv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FF08" w14:textId="2BCBD443" w:rsidR="00724131" w:rsidRPr="00002A97" w:rsidRDefault="00724131"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1616" w14:textId="122F56C0" w:rsidR="00724131" w:rsidRPr="00002A97" w:rsidRDefault="00724131" w:rsidP="003520F1">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29.1/</w:t>
    </w:r>
    <w:proofErr w:type="spellStart"/>
    <w:r>
      <w:rPr>
        <w:rFonts w:eastAsia="Times New Roman" w:cs="Arial"/>
        <w:i/>
        <w:sz w:val="18"/>
        <w:szCs w:val="18"/>
        <w:lang w:val="fr-FR" w:eastAsia="es-ES"/>
      </w:rPr>
      <w:t>Anexo</w:t>
    </w:r>
    <w:proofErr w:type="spellEnd"/>
    <w:r>
      <w:rPr>
        <w:rFonts w:eastAsia="Times New Roman" w:cs="Arial"/>
        <w:i/>
        <w:sz w:val="18"/>
        <w:szCs w:val="18"/>
        <w:lang w:val="fr-FR" w:eastAsia="es-E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39360E4A"/>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2"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69A23F83"/>
    <w:multiLevelType w:val="hybridMultilevel"/>
    <w:tmpl w:val="D506EBD2"/>
    <w:lvl w:ilvl="0" w:tplc="72627E5C">
      <w:start w:val="1"/>
      <w:numFmt w:val="decimal"/>
      <w:lvlText w:val="%1."/>
      <w:lvlJc w:val="left"/>
      <w:pPr>
        <w:ind w:left="360" w:hanging="360"/>
      </w:pPr>
      <w:rPr>
        <w:rFonts w:ascii="Arial" w:hAnsi="Arial" w:cs="Arial" w:hint="default"/>
        <w:color w:val="000000" w:themeColor="text1"/>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0"/>
  </w:num>
  <w:num w:numId="5" w16cid:durableId="37974177">
    <w:abstractNumId w:val="4"/>
  </w:num>
  <w:num w:numId="6" w16cid:durableId="1958830237">
    <w:abstractNumId w:val="12"/>
  </w:num>
  <w:num w:numId="7" w16cid:durableId="396439182">
    <w:abstractNumId w:val="14"/>
  </w:num>
  <w:num w:numId="8" w16cid:durableId="260603560">
    <w:abstractNumId w:val="9"/>
  </w:num>
  <w:num w:numId="9" w16cid:durableId="1356272424">
    <w:abstractNumId w:val="7"/>
  </w:num>
  <w:num w:numId="10" w16cid:durableId="630594039">
    <w:abstractNumId w:val="17"/>
  </w:num>
  <w:num w:numId="11" w16cid:durableId="2069759870">
    <w:abstractNumId w:val="13"/>
  </w:num>
  <w:num w:numId="12" w16cid:durableId="904724938">
    <w:abstractNumId w:val="15"/>
  </w:num>
  <w:num w:numId="13" w16cid:durableId="1045568230">
    <w:abstractNumId w:val="11"/>
  </w:num>
  <w:num w:numId="14" w16cid:durableId="437529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8561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423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933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0140342">
    <w:abstractNumId w:val="6"/>
  </w:num>
  <w:num w:numId="19" w16cid:durableId="572476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1CA7"/>
    <w:rsid w:val="00002A97"/>
    <w:rsid w:val="00003756"/>
    <w:rsid w:val="000065FA"/>
    <w:rsid w:val="000162DC"/>
    <w:rsid w:val="000170F5"/>
    <w:rsid w:val="0002019A"/>
    <w:rsid w:val="00021C74"/>
    <w:rsid w:val="00040B29"/>
    <w:rsid w:val="00040D1E"/>
    <w:rsid w:val="00047414"/>
    <w:rsid w:val="000561D6"/>
    <w:rsid w:val="00090042"/>
    <w:rsid w:val="000C18E2"/>
    <w:rsid w:val="000E192F"/>
    <w:rsid w:val="000E5903"/>
    <w:rsid w:val="000F1C4A"/>
    <w:rsid w:val="000F4BDA"/>
    <w:rsid w:val="00113395"/>
    <w:rsid w:val="00127CCF"/>
    <w:rsid w:val="00141A28"/>
    <w:rsid w:val="00142B53"/>
    <w:rsid w:val="00154A11"/>
    <w:rsid w:val="00166CB7"/>
    <w:rsid w:val="001722A0"/>
    <w:rsid w:val="00192411"/>
    <w:rsid w:val="00196B4F"/>
    <w:rsid w:val="001B0DF6"/>
    <w:rsid w:val="001E2B15"/>
    <w:rsid w:val="001E6CDF"/>
    <w:rsid w:val="001E73E0"/>
    <w:rsid w:val="001F07DF"/>
    <w:rsid w:val="00222CAB"/>
    <w:rsid w:val="00224BE7"/>
    <w:rsid w:val="00230C42"/>
    <w:rsid w:val="0023303B"/>
    <w:rsid w:val="00237A57"/>
    <w:rsid w:val="0024152C"/>
    <w:rsid w:val="00256158"/>
    <w:rsid w:val="00262B4C"/>
    <w:rsid w:val="00281DEE"/>
    <w:rsid w:val="002827DA"/>
    <w:rsid w:val="0028386E"/>
    <w:rsid w:val="00293121"/>
    <w:rsid w:val="002A2B54"/>
    <w:rsid w:val="002A40B8"/>
    <w:rsid w:val="002A5ABE"/>
    <w:rsid w:val="002D5F2A"/>
    <w:rsid w:val="002E18A5"/>
    <w:rsid w:val="002F43C9"/>
    <w:rsid w:val="002F7EC2"/>
    <w:rsid w:val="003105BA"/>
    <w:rsid w:val="003133A7"/>
    <w:rsid w:val="00323406"/>
    <w:rsid w:val="00326195"/>
    <w:rsid w:val="00331E28"/>
    <w:rsid w:val="00345C3D"/>
    <w:rsid w:val="003520F1"/>
    <w:rsid w:val="00362F3F"/>
    <w:rsid w:val="003663C7"/>
    <w:rsid w:val="00381EE6"/>
    <w:rsid w:val="003C7FF7"/>
    <w:rsid w:val="003E2BC5"/>
    <w:rsid w:val="003F7CA7"/>
    <w:rsid w:val="00410BC6"/>
    <w:rsid w:val="00430A25"/>
    <w:rsid w:val="00457C8A"/>
    <w:rsid w:val="004B5E0E"/>
    <w:rsid w:val="004C47D5"/>
    <w:rsid w:val="004C7808"/>
    <w:rsid w:val="004D26DC"/>
    <w:rsid w:val="005007F1"/>
    <w:rsid w:val="005020E5"/>
    <w:rsid w:val="0051263D"/>
    <w:rsid w:val="005330F7"/>
    <w:rsid w:val="00542B86"/>
    <w:rsid w:val="00563598"/>
    <w:rsid w:val="0056502E"/>
    <w:rsid w:val="00577465"/>
    <w:rsid w:val="00582E07"/>
    <w:rsid w:val="00584BD3"/>
    <w:rsid w:val="00591364"/>
    <w:rsid w:val="00592262"/>
    <w:rsid w:val="0059243E"/>
    <w:rsid w:val="00594E63"/>
    <w:rsid w:val="005A2513"/>
    <w:rsid w:val="005A413D"/>
    <w:rsid w:val="005A69DD"/>
    <w:rsid w:val="005C39FC"/>
    <w:rsid w:val="005C711D"/>
    <w:rsid w:val="006055FE"/>
    <w:rsid w:val="006114FC"/>
    <w:rsid w:val="00620BEC"/>
    <w:rsid w:val="00630A7A"/>
    <w:rsid w:val="00645B0B"/>
    <w:rsid w:val="00660D56"/>
    <w:rsid w:val="006829C6"/>
    <w:rsid w:val="006A09F3"/>
    <w:rsid w:val="006A76E9"/>
    <w:rsid w:val="006B5DA0"/>
    <w:rsid w:val="006C2EF5"/>
    <w:rsid w:val="006C3692"/>
    <w:rsid w:val="006C71D0"/>
    <w:rsid w:val="006F22B0"/>
    <w:rsid w:val="007119B8"/>
    <w:rsid w:val="00724131"/>
    <w:rsid w:val="007653E3"/>
    <w:rsid w:val="00772AB2"/>
    <w:rsid w:val="0077416A"/>
    <w:rsid w:val="007901E0"/>
    <w:rsid w:val="00790422"/>
    <w:rsid w:val="007B53CC"/>
    <w:rsid w:val="007C212E"/>
    <w:rsid w:val="007E0066"/>
    <w:rsid w:val="007E5A82"/>
    <w:rsid w:val="007F264B"/>
    <w:rsid w:val="00800CB3"/>
    <w:rsid w:val="008041DC"/>
    <w:rsid w:val="00806B26"/>
    <w:rsid w:val="00810C64"/>
    <w:rsid w:val="00810FF3"/>
    <w:rsid w:val="00825062"/>
    <w:rsid w:val="00890936"/>
    <w:rsid w:val="008974B1"/>
    <w:rsid w:val="008B71CC"/>
    <w:rsid w:val="008D686F"/>
    <w:rsid w:val="009036FE"/>
    <w:rsid w:val="009059D0"/>
    <w:rsid w:val="009275D2"/>
    <w:rsid w:val="00941108"/>
    <w:rsid w:val="00943D15"/>
    <w:rsid w:val="009515C8"/>
    <w:rsid w:val="00970B15"/>
    <w:rsid w:val="00983075"/>
    <w:rsid w:val="009B21FC"/>
    <w:rsid w:val="009B7146"/>
    <w:rsid w:val="009E1D19"/>
    <w:rsid w:val="009E2994"/>
    <w:rsid w:val="009E5894"/>
    <w:rsid w:val="009F60C1"/>
    <w:rsid w:val="00A15EBE"/>
    <w:rsid w:val="00A202F9"/>
    <w:rsid w:val="00A3322B"/>
    <w:rsid w:val="00A67524"/>
    <w:rsid w:val="00A7382A"/>
    <w:rsid w:val="00A73D30"/>
    <w:rsid w:val="00A95C38"/>
    <w:rsid w:val="00A96EB9"/>
    <w:rsid w:val="00AC09AE"/>
    <w:rsid w:val="00AC2AC8"/>
    <w:rsid w:val="00AC55BD"/>
    <w:rsid w:val="00B05B87"/>
    <w:rsid w:val="00B104EC"/>
    <w:rsid w:val="00B2657E"/>
    <w:rsid w:val="00B334F1"/>
    <w:rsid w:val="00B40E07"/>
    <w:rsid w:val="00B43B8C"/>
    <w:rsid w:val="00B571ED"/>
    <w:rsid w:val="00B57FAD"/>
    <w:rsid w:val="00B660B5"/>
    <w:rsid w:val="00B92A50"/>
    <w:rsid w:val="00BA070B"/>
    <w:rsid w:val="00BC5707"/>
    <w:rsid w:val="00BE4A98"/>
    <w:rsid w:val="00BE6C85"/>
    <w:rsid w:val="00BF64D0"/>
    <w:rsid w:val="00BF7838"/>
    <w:rsid w:val="00C007B3"/>
    <w:rsid w:val="00C03790"/>
    <w:rsid w:val="00C22155"/>
    <w:rsid w:val="00C22A32"/>
    <w:rsid w:val="00C36EA5"/>
    <w:rsid w:val="00C41DAD"/>
    <w:rsid w:val="00C4568F"/>
    <w:rsid w:val="00C664E8"/>
    <w:rsid w:val="00C7083C"/>
    <w:rsid w:val="00C71B02"/>
    <w:rsid w:val="00CB7F88"/>
    <w:rsid w:val="00CD0F95"/>
    <w:rsid w:val="00CF660D"/>
    <w:rsid w:val="00D255F7"/>
    <w:rsid w:val="00D331DE"/>
    <w:rsid w:val="00D37BFA"/>
    <w:rsid w:val="00D70275"/>
    <w:rsid w:val="00D84650"/>
    <w:rsid w:val="00D91158"/>
    <w:rsid w:val="00DA1A02"/>
    <w:rsid w:val="00DA76BA"/>
    <w:rsid w:val="00DC3526"/>
    <w:rsid w:val="00DD3385"/>
    <w:rsid w:val="00DF1FF9"/>
    <w:rsid w:val="00E26150"/>
    <w:rsid w:val="00E46706"/>
    <w:rsid w:val="00E607BD"/>
    <w:rsid w:val="00E74882"/>
    <w:rsid w:val="00E77A9F"/>
    <w:rsid w:val="00E81B4A"/>
    <w:rsid w:val="00E9041E"/>
    <w:rsid w:val="00EA0F4A"/>
    <w:rsid w:val="00ED12E9"/>
    <w:rsid w:val="00EF1D13"/>
    <w:rsid w:val="00EF7212"/>
    <w:rsid w:val="00F147ED"/>
    <w:rsid w:val="00F2147E"/>
    <w:rsid w:val="00F32F36"/>
    <w:rsid w:val="00F4672A"/>
    <w:rsid w:val="00F61291"/>
    <w:rsid w:val="00F75299"/>
    <w:rsid w:val="00F81C2A"/>
    <w:rsid w:val="00F973DB"/>
    <w:rsid w:val="00FA0150"/>
    <w:rsid w:val="00FA091A"/>
    <w:rsid w:val="00FA1B21"/>
    <w:rsid w:val="00FE560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EF7212"/>
    <w:pPr>
      <w:numPr>
        <w:numId w:val="16"/>
      </w:numPr>
      <w:spacing w:after="0" w:line="240" w:lineRule="auto"/>
    </w:pPr>
    <w:rPr>
      <w:lang w:val="en-GB"/>
    </w:rPr>
  </w:style>
  <w:style w:type="paragraph" w:customStyle="1" w:styleId="Thirdnumberingi0">
    <w:name w:val="Third numbering i)"/>
    <w:basedOn w:val="Secondnumbering"/>
    <w:qFormat/>
    <w:rsid w:val="00EF7212"/>
    <w:pPr>
      <w:numPr>
        <w:numId w:val="13"/>
      </w:numPr>
      <w:ind w:left="1701" w:hanging="283"/>
    </w:pPr>
  </w:style>
  <w:style w:type="character" w:customStyle="1" w:styleId="SecondnumberingChar">
    <w:name w:val="Second numbering Char"/>
    <w:basedOn w:val="DefaultParagraphFont"/>
    <w:link w:val="Secondnumbering"/>
    <w:rsid w:val="00EF7212"/>
    <w:rPr>
      <w:lang w:val="en-GB"/>
    </w:rPr>
  </w:style>
  <w:style w:type="paragraph" w:customStyle="1" w:styleId="pf0">
    <w:name w:val="pf0"/>
    <w:basedOn w:val="Normal"/>
    <w:rsid w:val="00EF72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EF7212"/>
    <w:rPr>
      <w:rFonts w:ascii="Segoe UI" w:hAnsi="Segoe UI" w:cs="Segoe UI" w:hint="default"/>
      <w:sz w:val="18"/>
      <w:szCs w:val="18"/>
    </w:rPr>
  </w:style>
  <w:style w:type="paragraph" w:styleId="EndnoteText">
    <w:name w:val="endnote text"/>
    <w:basedOn w:val="Normal"/>
    <w:link w:val="EndnoteTextChar"/>
    <w:uiPriority w:val="99"/>
    <w:semiHidden/>
    <w:unhideWhenUsed/>
    <w:rsid w:val="000E5903"/>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0E5903"/>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es/node/20053"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ms.int/es/document/directrices-para-la-preparaci%C3%B3n-y-evaluaci%C3%B3n-de-las-propuestas-de-enmienda-de-los-ap%C3%A9ndices"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cms.int/sites/default/files/document/cms_cop14_res.14.19_disaggregation-higher-taxa-listed-cms-appendix-ii_s.pdf"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cms.int/sites/default/files/document/cms_cop14_doc.31.2_rev1_disaggregation-higher-taxa-listed-cms-appendix-ii_e_0.pdf"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node/27420" TargetMode="External"/><Relationship Id="rId22" Type="http://schemas.openxmlformats.org/officeDocument/2006/relationships/footer" Target="footer3.xml"/><Relationship Id="rId27" Type="http://schemas.openxmlformats.org/officeDocument/2006/relationships/header" Target="header7.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2.xml><?xml version="1.0" encoding="utf-8"?>
<ds:datastoreItem xmlns:ds="http://schemas.openxmlformats.org/officeDocument/2006/customXml" ds:itemID="{5A01F706-9F0D-409D-94D9-E4E75BA094D2}"/>
</file>

<file path=customXml/itemProps3.xml><?xml version="1.0" encoding="utf-8"?>
<ds:datastoreItem xmlns:ds="http://schemas.openxmlformats.org/officeDocument/2006/customXml" ds:itemID="{32D31A09-9336-4BDA-A396-44ED1E003CDA}">
  <ds:schemaRefs>
    <ds:schemaRef ds:uri="http://schemas.microsoft.com/sharepoint/v3/contenttype/forms"/>
  </ds:schemaRefs>
</ds:datastoreItem>
</file>

<file path=customXml/itemProps4.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199</TotalTime>
  <Pages>24</Pages>
  <Words>7396</Words>
  <Characters>42162</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148</cp:revision>
  <dcterms:created xsi:type="dcterms:W3CDTF">2025-10-13T10:13:00Z</dcterms:created>
  <dcterms:modified xsi:type="dcterms:W3CDTF">2025-10-14T10:26:00Z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