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FA26F2">
            <w:pPr>
              <w:widowControl w:val="0"/>
              <w:suppressAutoHyphens/>
              <w:autoSpaceDE w:val="0"/>
              <w:autoSpaceDN w:val="0"/>
              <w:spacing w:after="0" w:line="240" w:lineRule="auto"/>
              <w:jc w:val="right"/>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3ED57768"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w:t>
            </w:r>
            <w:r w:rsidRPr="00AE7F93">
              <w:rPr>
                <w:rFonts w:eastAsia="Times New Roman" w:cs="Arial"/>
              </w:rPr>
              <w:t>COP1</w:t>
            </w:r>
            <w:r w:rsidR="00124362" w:rsidRPr="00AE7F93">
              <w:rPr>
                <w:rFonts w:eastAsia="Times New Roman" w:cs="Arial"/>
              </w:rPr>
              <w:t>5</w:t>
            </w:r>
            <w:r w:rsidRPr="00AE7F93">
              <w:rPr>
                <w:rFonts w:eastAsia="Times New Roman" w:cs="Arial"/>
              </w:rPr>
              <w:t>/Doc.</w:t>
            </w:r>
            <w:bookmarkStart w:id="0" w:name="_Hlk207290530"/>
            <w:r w:rsidR="000A107D">
              <w:rPr>
                <w:rFonts w:eastAsia="Times New Roman" w:cs="Arial"/>
              </w:rPr>
              <w:t>28.</w:t>
            </w:r>
            <w:r w:rsidR="003011C9">
              <w:rPr>
                <w:rFonts w:eastAsia="Times New Roman" w:cs="Arial"/>
              </w:rPr>
              <w:t>11</w:t>
            </w:r>
            <w:bookmarkEnd w:id="0"/>
          </w:p>
          <w:p w14:paraId="4C16F938" w14:textId="4862F775" w:rsidR="00F45A6C" w:rsidRPr="00920495" w:rsidRDefault="00920495" w:rsidP="00F45A6C">
            <w:pPr>
              <w:tabs>
                <w:tab w:val="left" w:pos="5040"/>
                <w:tab w:val="left" w:pos="5760"/>
                <w:tab w:val="left" w:pos="6008"/>
                <w:tab w:val="left" w:pos="6480"/>
                <w:tab w:val="left" w:pos="7200"/>
                <w:tab w:val="left" w:pos="7920"/>
                <w:tab w:val="left" w:pos="8640"/>
              </w:tabs>
              <w:rPr>
                <w:rFonts w:eastAsia="Times New Roman" w:cs="Arial"/>
              </w:rPr>
            </w:pPr>
            <w:r w:rsidRPr="00920495">
              <w:rPr>
                <w:rFonts w:eastAsia="Times New Roman" w:cs="Arial"/>
              </w:rPr>
              <w:t>24 September 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66EC4D46" w14:textId="77777777" w:rsidR="00F27637" w:rsidRPr="002E0DE9" w:rsidRDefault="00F27637" w:rsidP="00F2763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770FD8">
        <w:rPr>
          <w:rFonts w:eastAsia="Times New Roman" w:cs="Arial"/>
          <w:vertAlign w:val="superscript"/>
        </w:rPr>
        <w:t>th</w:t>
      </w:r>
      <w:r>
        <w:rPr>
          <w:rFonts w:eastAsia="Times New Roman" w:cs="Arial"/>
        </w:rPr>
        <w:t xml:space="preserve"> </w:t>
      </w:r>
      <w:r w:rsidRPr="002E0DE9">
        <w:rPr>
          <w:rFonts w:eastAsia="Times New Roman" w:cs="Arial"/>
        </w:rPr>
        <w:t>MEETING OF THE CONFERENCE OF THE PARTIES</w:t>
      </w:r>
    </w:p>
    <w:p w14:paraId="125D6DF2" w14:textId="77777777" w:rsidR="00F27637" w:rsidRPr="00F33CDC" w:rsidRDefault="00F27637" w:rsidP="00F276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F33CDC">
        <w:rPr>
          <w:rFonts w:eastAsia="Times New Roman" w:cs="Arial"/>
          <w:bCs/>
          <w:lang w:val="pt-PT"/>
        </w:rPr>
        <w:t>Campo Grande, Brazil, 23-29 March 2026</w:t>
      </w:r>
    </w:p>
    <w:p w14:paraId="3F607F85" w14:textId="3073A1DA" w:rsidR="002E0DE9" w:rsidRPr="00F27637" w:rsidRDefault="002E0DE9" w:rsidP="00661875">
      <w:pPr>
        <w:tabs>
          <w:tab w:val="left" w:pos="7020"/>
        </w:tabs>
        <w:rPr>
          <w:rFonts w:cs="Arial"/>
          <w:lang w:val="pt-PT"/>
        </w:rPr>
      </w:pPr>
      <w:r w:rsidRPr="00F27637">
        <w:rPr>
          <w:lang w:val="pt-PT"/>
        </w:rPr>
        <w:t xml:space="preserve">Agenda Item </w:t>
      </w:r>
      <w:r w:rsidR="000A107D" w:rsidRPr="003B40AE">
        <w:rPr>
          <w:rFonts w:eastAsia="Times New Roman" w:cs="Arial"/>
          <w:lang w:val="pt-PT"/>
        </w:rPr>
        <w:t>28.</w:t>
      </w:r>
      <w:r w:rsidR="00E2404E">
        <w:rPr>
          <w:rFonts w:eastAsia="Times New Roman" w:cs="Arial"/>
          <w:lang w:val="pt-PT"/>
        </w:rPr>
        <w:t>11</w:t>
      </w:r>
    </w:p>
    <w:p w14:paraId="7408EC0D" w14:textId="77777777" w:rsidR="002E0DE9" w:rsidRPr="00F27637"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F27637"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1DE966E7" w:rsidR="002E0DE9" w:rsidRDefault="00971887"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eastAsia="Times New Roman" w:cs="Arial"/>
          <w:b/>
          <w:bCs/>
        </w:rPr>
      </w:pPr>
      <w:r>
        <w:rPr>
          <w:rFonts w:eastAsia="Times New Roman" w:cs="Arial"/>
          <w:b/>
          <w:bCs/>
        </w:rPr>
        <w:t xml:space="preserve">RENEWABLE </w:t>
      </w:r>
      <w:r w:rsidR="00334353">
        <w:rPr>
          <w:rFonts w:eastAsia="Times New Roman" w:cs="Arial"/>
          <w:b/>
          <w:bCs/>
        </w:rPr>
        <w:t>ENERGY AND MIGRATORY SPECIES</w:t>
      </w:r>
    </w:p>
    <w:p w14:paraId="57504EB6" w14:textId="5DB70EF5" w:rsidR="002E0DE9" w:rsidRPr="00F81B4A" w:rsidRDefault="008B0AC3" w:rsidP="00F81B4A">
      <w:pPr>
        <w:widowControl w:val="0"/>
        <w:suppressAutoHyphens/>
        <w:autoSpaceDE w:val="0"/>
        <w:autoSpaceDN w:val="0"/>
        <w:spacing w:after="0" w:line="240" w:lineRule="auto"/>
        <w:ind w:right="-46"/>
        <w:jc w:val="center"/>
        <w:textAlignment w:val="baseline"/>
        <w:rPr>
          <w:rFonts w:ascii="Calibri" w:eastAsia="Calibri" w:hAnsi="Calibri" w:cs="Times New Roman"/>
        </w:rPr>
      </w:pPr>
      <w:r>
        <w:rPr>
          <w:rFonts w:eastAsia="Times New Roman" w:cs="Arial"/>
          <w:i/>
        </w:rPr>
        <w:t xml:space="preserve">(Prepared by </w:t>
      </w:r>
      <w:r w:rsidR="005D0BCB">
        <w:rPr>
          <w:rFonts w:eastAsia="Times New Roman" w:cs="Arial"/>
          <w:i/>
        </w:rPr>
        <w:t>the Secretariat</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7CB7B64">
                <wp:simplePos x="0" y="0"/>
                <wp:positionH relativeFrom="column">
                  <wp:posOffset>802005</wp:posOffset>
                </wp:positionH>
                <wp:positionV relativeFrom="paragraph">
                  <wp:posOffset>97155</wp:posOffset>
                </wp:positionV>
                <wp:extent cx="4629150" cy="2113110"/>
                <wp:effectExtent l="0" t="0" r="19050" b="20955"/>
                <wp:wrapNone/>
                <wp:docPr id="5" name="Text Box 5"/>
                <wp:cNvGraphicFramePr/>
                <a:graphic xmlns:a="http://schemas.openxmlformats.org/drawingml/2006/main">
                  <a:graphicData uri="http://schemas.microsoft.com/office/word/2010/wordprocessingShape">
                    <wps:wsp>
                      <wps:cNvSpPr txBox="1"/>
                      <wps:spPr>
                        <a:xfrm>
                          <a:off x="0" y="0"/>
                          <a:ext cx="4629150" cy="2113110"/>
                        </a:xfrm>
                        <a:prstGeom prst="rect">
                          <a:avLst/>
                        </a:prstGeom>
                        <a:solidFill>
                          <a:srgbClr val="FFFFFF"/>
                        </a:solidFill>
                        <a:ln w="3172">
                          <a:solidFill>
                            <a:srgbClr val="000000"/>
                          </a:solidFill>
                          <a:prstDash val="solid"/>
                        </a:ln>
                      </wps:spPr>
                      <wps:txbx>
                        <w:txbxContent>
                          <w:p w14:paraId="10BCBC8C" w14:textId="4635E6A3" w:rsidR="00661875" w:rsidRPr="00D95950" w:rsidRDefault="002E0DE9" w:rsidP="00D95950">
                            <w:pPr>
                              <w:spacing w:after="0"/>
                              <w:rPr>
                                <w:rFonts w:cs="Arial"/>
                              </w:rPr>
                            </w:pPr>
                            <w:r>
                              <w:rPr>
                                <w:rFonts w:cs="Arial"/>
                              </w:rPr>
                              <w:t>Summary:</w:t>
                            </w:r>
                          </w:p>
                          <w:p w14:paraId="3399EFB2" w14:textId="77777777" w:rsidR="00661875" w:rsidRPr="008201E7" w:rsidRDefault="00661875" w:rsidP="00661875">
                            <w:pPr>
                              <w:spacing w:after="0" w:line="240" w:lineRule="auto"/>
                              <w:jc w:val="both"/>
                              <w:rPr>
                                <w:rFonts w:cs="Arial"/>
                              </w:rPr>
                            </w:pPr>
                          </w:p>
                          <w:p w14:paraId="555ECD07" w14:textId="3B752BB4" w:rsidR="00EC1E09" w:rsidRDefault="0004511A" w:rsidP="00EC1E09">
                            <w:pPr>
                              <w:suppressAutoHyphens/>
                              <w:spacing w:after="0" w:line="240" w:lineRule="auto"/>
                              <w:jc w:val="both"/>
                              <w:textAlignment w:val="baseline"/>
                              <w:rPr>
                                <w:rFonts w:eastAsia="Calibri" w:cs="Arial"/>
                              </w:rPr>
                            </w:pPr>
                            <w:r w:rsidRPr="00624B47">
                              <w:rPr>
                                <w:rFonts w:cs="Arial"/>
                              </w:rPr>
                              <w:t>T</w:t>
                            </w:r>
                            <w:r w:rsidR="0032296A" w:rsidRPr="00624B47">
                              <w:rPr>
                                <w:rFonts w:cs="Arial"/>
                              </w:rPr>
                              <w:t xml:space="preserve">his document reports on progress in implementing </w:t>
                            </w:r>
                            <w:r w:rsidR="00243179" w:rsidRPr="00624B47">
                              <w:rPr>
                                <w:rFonts w:cs="Arial"/>
                              </w:rPr>
                              <w:t xml:space="preserve">Resolution 10.11 (Rev.COP13) </w:t>
                            </w:r>
                            <w:r w:rsidR="00243179" w:rsidRPr="00624B47">
                              <w:rPr>
                                <w:rFonts w:cs="Arial"/>
                                <w:i/>
                                <w:iCs/>
                              </w:rPr>
                              <w:t>Power Lines and Migratory Birds</w:t>
                            </w:r>
                            <w:r w:rsidR="000B7207" w:rsidRPr="00624B47">
                              <w:rPr>
                                <w:rFonts w:cs="Arial"/>
                              </w:rPr>
                              <w:t xml:space="preserve">, </w:t>
                            </w:r>
                            <w:r w:rsidR="00243179" w:rsidRPr="00624B47">
                              <w:rPr>
                                <w:rFonts w:cs="Arial"/>
                              </w:rPr>
                              <w:t>R</w:t>
                            </w:r>
                            <w:r w:rsidR="006776DC" w:rsidRPr="00624B47">
                              <w:rPr>
                                <w:rFonts w:cs="Arial"/>
                              </w:rPr>
                              <w:t xml:space="preserve">esolution 11.27 (Rev.COP13) </w:t>
                            </w:r>
                            <w:r w:rsidR="006776DC" w:rsidRPr="00624B47">
                              <w:rPr>
                                <w:rFonts w:cs="Arial"/>
                                <w:i/>
                                <w:iCs/>
                              </w:rPr>
                              <w:t>Renewable Energy and Migratory Species</w:t>
                            </w:r>
                            <w:r w:rsidR="000B7207" w:rsidRPr="00624B47">
                              <w:rPr>
                                <w:rFonts w:cs="Arial"/>
                              </w:rPr>
                              <w:t xml:space="preserve"> and </w:t>
                            </w:r>
                            <w:r w:rsidR="00A56213">
                              <w:rPr>
                                <w:rFonts w:cs="Arial"/>
                              </w:rPr>
                              <w:t>Decisions 1</w:t>
                            </w:r>
                            <w:r w:rsidR="001724B2">
                              <w:rPr>
                                <w:rFonts w:cs="Arial"/>
                              </w:rPr>
                              <w:t>4.2</w:t>
                            </w:r>
                            <w:r w:rsidR="002C5324">
                              <w:rPr>
                                <w:rFonts w:cs="Arial"/>
                              </w:rPr>
                              <w:t>07</w:t>
                            </w:r>
                            <w:r w:rsidR="001724B2">
                              <w:rPr>
                                <w:rFonts w:cs="Arial"/>
                              </w:rPr>
                              <w:t>-</w:t>
                            </w:r>
                            <w:r w:rsidR="006A5364">
                              <w:rPr>
                                <w:rFonts w:cs="Arial"/>
                              </w:rPr>
                              <w:t>14.210</w:t>
                            </w:r>
                            <w:r w:rsidR="00EC1E09">
                              <w:rPr>
                                <w:rFonts w:cs="Arial"/>
                              </w:rPr>
                              <w:t xml:space="preserve">. </w:t>
                            </w:r>
                            <w:r w:rsidR="00562391">
                              <w:rPr>
                                <w:rFonts w:eastAsia="Calibri" w:cs="Arial"/>
                              </w:rPr>
                              <w:t>It</w:t>
                            </w:r>
                            <w:r w:rsidR="00EC1E09" w:rsidRPr="00720BAD">
                              <w:rPr>
                                <w:rFonts w:eastAsia="Calibri" w:cs="Arial"/>
                              </w:rPr>
                              <w:t xml:space="preserve"> </w:t>
                            </w:r>
                            <w:r w:rsidR="00EC1E09">
                              <w:rPr>
                                <w:rFonts w:eastAsia="Calibri" w:cs="Arial"/>
                              </w:rPr>
                              <w:t xml:space="preserve">proposes </w:t>
                            </w:r>
                            <w:r w:rsidR="001E2082" w:rsidRPr="001E2082">
                              <w:rPr>
                                <w:rFonts w:eastAsia="Calibri" w:cs="Arial"/>
                              </w:rPr>
                              <w:t>draft amendments to Resolution 11.</w:t>
                            </w:r>
                            <w:r w:rsidR="00475874">
                              <w:rPr>
                                <w:rFonts w:eastAsia="Calibri" w:cs="Arial"/>
                              </w:rPr>
                              <w:t>27</w:t>
                            </w:r>
                            <w:r w:rsidR="001E2082" w:rsidRPr="001E2082">
                              <w:rPr>
                                <w:rFonts w:eastAsia="Calibri" w:cs="Arial"/>
                              </w:rPr>
                              <w:t xml:space="preserve"> (Rev.COP1</w:t>
                            </w:r>
                            <w:r w:rsidR="009E7946">
                              <w:rPr>
                                <w:rFonts w:eastAsia="Calibri" w:cs="Arial"/>
                              </w:rPr>
                              <w:t>3</w:t>
                            </w:r>
                            <w:r w:rsidR="001E2082" w:rsidRPr="001E2082">
                              <w:rPr>
                                <w:rFonts w:eastAsia="Calibri" w:cs="Arial"/>
                              </w:rPr>
                              <w:t xml:space="preserve">), </w:t>
                            </w:r>
                            <w:r w:rsidR="00EC1E09">
                              <w:rPr>
                                <w:rFonts w:eastAsia="Calibri" w:cs="Arial"/>
                              </w:rPr>
                              <w:t xml:space="preserve">the adoption of new Decisions and the deletion of </w:t>
                            </w:r>
                            <w:r w:rsidR="00EC1E09" w:rsidRPr="00AE7F93">
                              <w:rPr>
                                <w:rFonts w:eastAsia="Calibri" w:cs="Arial"/>
                              </w:rPr>
                              <w:t>Decisions 14.207</w:t>
                            </w:r>
                            <w:r w:rsidR="001D38D4">
                              <w:t>–</w:t>
                            </w:r>
                            <w:r w:rsidR="00EC1E09" w:rsidRPr="00AE7F93">
                              <w:rPr>
                                <w:rFonts w:eastAsia="Calibri" w:cs="Arial"/>
                              </w:rPr>
                              <w:t>14.210.</w:t>
                            </w:r>
                          </w:p>
                          <w:p w14:paraId="7035508D" w14:textId="77777777" w:rsidR="00345789" w:rsidRDefault="00345789" w:rsidP="00EC1E09">
                            <w:pPr>
                              <w:suppressAutoHyphens/>
                              <w:spacing w:after="0" w:line="240" w:lineRule="auto"/>
                              <w:jc w:val="both"/>
                              <w:textAlignment w:val="baseline"/>
                              <w:rPr>
                                <w:rFonts w:eastAsia="Calibri" w:cs="Arial"/>
                              </w:rPr>
                            </w:pPr>
                          </w:p>
                          <w:p w14:paraId="65D6E710" w14:textId="2383B6CD" w:rsidR="00D8382A" w:rsidRPr="007174E8" w:rsidRDefault="00D8382A" w:rsidP="00D8382A">
                            <w:pPr>
                              <w:suppressAutoHyphens/>
                              <w:spacing w:after="0" w:line="240" w:lineRule="auto"/>
                              <w:jc w:val="both"/>
                              <w:textAlignment w:val="baseline"/>
                              <w:rPr>
                                <w:rFonts w:eastAsia="Calibri" w:cs="Arial"/>
                              </w:rPr>
                            </w:pPr>
                            <w:r>
                              <w:rPr>
                                <w:rFonts w:eastAsia="Calibri" w:cs="Arial"/>
                              </w:rPr>
                              <w:t xml:space="preserve">The </w:t>
                            </w:r>
                            <w:r w:rsidR="00CF609C">
                              <w:rPr>
                                <w:rFonts w:eastAsia="Calibri" w:cs="Arial"/>
                              </w:rPr>
                              <w:t>attached draft</w:t>
                            </w:r>
                            <w:r>
                              <w:rPr>
                                <w:rFonts w:eastAsia="Calibri" w:cs="Arial"/>
                              </w:rPr>
                              <w:t xml:space="preserve"> Decisions </w:t>
                            </w:r>
                            <w:r w:rsidR="00CF609C">
                              <w:rPr>
                                <w:rFonts w:eastAsia="Calibri" w:cs="Arial"/>
                              </w:rPr>
                              <w:t>would support the achievement of T</w:t>
                            </w:r>
                            <w:r>
                              <w:rPr>
                                <w:rFonts w:eastAsia="Calibri" w:cs="Arial"/>
                              </w:rPr>
                              <w:t>arget</w:t>
                            </w:r>
                            <w:r w:rsidR="00323A91">
                              <w:rPr>
                                <w:rFonts w:eastAsia="Calibri" w:cs="Arial"/>
                              </w:rPr>
                              <w:t>s</w:t>
                            </w:r>
                            <w:r>
                              <w:rPr>
                                <w:rFonts w:eastAsia="Calibri" w:cs="Arial"/>
                              </w:rPr>
                              <w:t xml:space="preserve"> </w:t>
                            </w:r>
                            <w:r w:rsidR="00876415">
                              <w:rPr>
                                <w:rFonts w:eastAsia="Calibri" w:cs="Arial"/>
                              </w:rPr>
                              <w:t xml:space="preserve">1.1, </w:t>
                            </w:r>
                            <w:r w:rsidR="00F15B31">
                              <w:rPr>
                                <w:rFonts w:eastAsia="Calibri" w:cs="Arial"/>
                              </w:rPr>
                              <w:t xml:space="preserve">2.1, </w:t>
                            </w:r>
                            <w:r>
                              <w:rPr>
                                <w:rFonts w:eastAsia="Calibri" w:cs="Arial"/>
                              </w:rPr>
                              <w:t>3.</w:t>
                            </w:r>
                            <w:r w:rsidR="00123EFA">
                              <w:rPr>
                                <w:rFonts w:eastAsia="Calibri" w:cs="Arial"/>
                              </w:rPr>
                              <w:t>2</w:t>
                            </w:r>
                            <w:r w:rsidR="009B6B3F">
                              <w:rPr>
                                <w:rFonts w:eastAsia="Calibri" w:cs="Arial"/>
                              </w:rPr>
                              <w:t>, 4.1</w:t>
                            </w:r>
                            <w:r w:rsidR="001D38D4">
                              <w:t>–</w:t>
                            </w:r>
                            <w:r w:rsidR="009B6B3F">
                              <w:rPr>
                                <w:rFonts w:eastAsia="Calibri" w:cs="Arial"/>
                              </w:rPr>
                              <w:t>4.3</w:t>
                            </w:r>
                            <w:r w:rsidR="004B2714">
                              <w:rPr>
                                <w:rFonts w:eastAsia="Calibri" w:cs="Arial"/>
                              </w:rPr>
                              <w:t>, 5.1</w:t>
                            </w:r>
                            <w:r w:rsidR="002741AB">
                              <w:rPr>
                                <w:rFonts w:eastAsia="Calibri" w:cs="Arial"/>
                              </w:rPr>
                              <w:t xml:space="preserve"> and</w:t>
                            </w:r>
                            <w:r w:rsidR="004B2714">
                              <w:rPr>
                                <w:rFonts w:eastAsia="Calibri" w:cs="Arial"/>
                              </w:rPr>
                              <w:t xml:space="preserve"> 5.3</w:t>
                            </w:r>
                            <w:r w:rsidR="00E907D0">
                              <w:rPr>
                                <w:rFonts w:eastAsia="Calibri" w:cs="Arial"/>
                              </w:rPr>
                              <w:t xml:space="preserve"> of the Samarkand Strategic Plan for Migratory Species 2024</w:t>
                            </w:r>
                            <w:r w:rsidR="001D38D4">
                              <w:t>–</w:t>
                            </w:r>
                            <w:r w:rsidR="00E907D0">
                              <w:rPr>
                                <w:rFonts w:eastAsia="Calibri" w:cs="Arial"/>
                              </w:rPr>
                              <w:t>2032</w:t>
                            </w:r>
                            <w:r w:rsidR="001D38D4">
                              <w:rPr>
                                <w:rFonts w:eastAsia="Calibri" w:cs="Arial"/>
                              </w:rPr>
                              <w:t xml:space="preserve">. </w:t>
                            </w:r>
                          </w:p>
                          <w:p w14:paraId="612E907A" w14:textId="77777777" w:rsidR="00EC1E09" w:rsidRDefault="00EC1E09" w:rsidP="00EC1E09">
                            <w:pPr>
                              <w:suppressAutoHyphens/>
                              <w:spacing w:after="0" w:line="240" w:lineRule="auto"/>
                              <w:jc w:val="both"/>
                              <w:textAlignment w:val="baseline"/>
                              <w:rPr>
                                <w:rFonts w:eastAsia="Calibri" w:cs="Arial"/>
                              </w:rPr>
                            </w:pPr>
                          </w:p>
                          <w:p w14:paraId="0A7AC1E9" w14:textId="30EC70FE" w:rsidR="009C1079" w:rsidRDefault="009C1079" w:rsidP="008201E7">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3.15pt;margin-top:7.65pt;width:364.5pt;height:1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" strokeweight=".08811mm">
                <v:textbox>
                  <w:txbxContent>
                    <w:p w14:paraId="10BCBC8C" w14:textId="4635E6A3" w:rsidR="00661875" w:rsidRPr="00D95950" w:rsidRDefault="002E0DE9" w:rsidP="00D95950">
                      <w:pPr>
                        <w:spacing w:after="0"/>
                        <w:rPr>
                          <w:rFonts w:cs="Arial"/>
                        </w:rPr>
                      </w:pPr>
                      <w:r>
                        <w:rPr>
                          <w:rFonts w:cs="Arial"/>
                        </w:rPr>
                        <w:t>Summary:</w:t>
                      </w:r>
                    </w:p>
                    <w:p w14:paraId="3399EFB2" w14:textId="77777777" w:rsidR="00661875" w:rsidRPr="008201E7" w:rsidRDefault="00661875" w:rsidP="00661875">
                      <w:pPr>
                        <w:spacing w:after="0" w:line="240" w:lineRule="auto"/>
                        <w:jc w:val="both"/>
                        <w:rPr>
                          <w:rFonts w:cs="Arial"/>
                        </w:rPr>
                      </w:pPr>
                    </w:p>
                    <w:p w14:paraId="555ECD07" w14:textId="3B752BB4" w:rsidR="00EC1E09" w:rsidRDefault="0004511A" w:rsidP="00EC1E09">
                      <w:pPr>
                        <w:suppressAutoHyphens/>
                        <w:spacing w:after="0" w:line="240" w:lineRule="auto"/>
                        <w:jc w:val="both"/>
                        <w:textAlignment w:val="baseline"/>
                        <w:rPr>
                          <w:rFonts w:eastAsia="Calibri" w:cs="Arial"/>
                        </w:rPr>
                      </w:pPr>
                      <w:r w:rsidRPr="00624B47">
                        <w:rPr>
                          <w:rFonts w:cs="Arial"/>
                        </w:rPr>
                        <w:t>T</w:t>
                      </w:r>
                      <w:r w:rsidR="0032296A" w:rsidRPr="00624B47">
                        <w:rPr>
                          <w:rFonts w:cs="Arial"/>
                        </w:rPr>
                        <w:t xml:space="preserve">his document reports on progress in implementing </w:t>
                      </w:r>
                      <w:r w:rsidR="00243179" w:rsidRPr="00624B47">
                        <w:rPr>
                          <w:rFonts w:cs="Arial"/>
                        </w:rPr>
                        <w:t xml:space="preserve">Resolution 10.11 (Rev.COP13) </w:t>
                      </w:r>
                      <w:r w:rsidR="00243179" w:rsidRPr="00624B47">
                        <w:rPr>
                          <w:rFonts w:cs="Arial"/>
                          <w:i/>
                          <w:iCs/>
                        </w:rPr>
                        <w:t>Power Lines and Migratory Birds</w:t>
                      </w:r>
                      <w:r w:rsidR="000B7207" w:rsidRPr="00624B47">
                        <w:rPr>
                          <w:rFonts w:cs="Arial"/>
                        </w:rPr>
                        <w:t xml:space="preserve">, </w:t>
                      </w:r>
                      <w:r w:rsidR="00243179" w:rsidRPr="00624B47">
                        <w:rPr>
                          <w:rFonts w:cs="Arial"/>
                        </w:rPr>
                        <w:t>R</w:t>
                      </w:r>
                      <w:r w:rsidR="006776DC" w:rsidRPr="00624B47">
                        <w:rPr>
                          <w:rFonts w:cs="Arial"/>
                        </w:rPr>
                        <w:t xml:space="preserve">esolution 11.27 (Rev.COP13) </w:t>
                      </w:r>
                      <w:r w:rsidR="006776DC" w:rsidRPr="00624B47">
                        <w:rPr>
                          <w:rFonts w:cs="Arial"/>
                          <w:i/>
                          <w:iCs/>
                        </w:rPr>
                        <w:t>Renewable Energy and Migratory Species</w:t>
                      </w:r>
                      <w:r w:rsidR="000B7207" w:rsidRPr="00624B47">
                        <w:rPr>
                          <w:rFonts w:cs="Arial"/>
                        </w:rPr>
                        <w:t xml:space="preserve"> and </w:t>
                      </w:r>
                      <w:r w:rsidR="00A56213">
                        <w:rPr>
                          <w:rFonts w:cs="Arial"/>
                        </w:rPr>
                        <w:t>Decisions 1</w:t>
                      </w:r>
                      <w:r w:rsidR="001724B2">
                        <w:rPr>
                          <w:rFonts w:cs="Arial"/>
                        </w:rPr>
                        <w:t>4.2</w:t>
                      </w:r>
                      <w:r w:rsidR="002C5324">
                        <w:rPr>
                          <w:rFonts w:cs="Arial"/>
                        </w:rPr>
                        <w:t>07</w:t>
                      </w:r>
                      <w:r w:rsidR="001724B2">
                        <w:rPr>
                          <w:rFonts w:cs="Arial"/>
                        </w:rPr>
                        <w:t>-</w:t>
                      </w:r>
                      <w:r w:rsidR="006A5364">
                        <w:rPr>
                          <w:rFonts w:cs="Arial"/>
                        </w:rPr>
                        <w:t>14.210</w:t>
                      </w:r>
                      <w:r w:rsidR="00EC1E09">
                        <w:rPr>
                          <w:rFonts w:cs="Arial"/>
                        </w:rPr>
                        <w:t xml:space="preserve">. </w:t>
                      </w:r>
                      <w:r w:rsidR="00562391">
                        <w:rPr>
                          <w:rFonts w:eastAsia="Calibri" w:cs="Arial"/>
                        </w:rPr>
                        <w:t>It</w:t>
                      </w:r>
                      <w:r w:rsidR="00EC1E09" w:rsidRPr="00720BAD">
                        <w:rPr>
                          <w:rFonts w:eastAsia="Calibri" w:cs="Arial"/>
                        </w:rPr>
                        <w:t xml:space="preserve"> </w:t>
                      </w:r>
                      <w:r w:rsidR="00EC1E09">
                        <w:rPr>
                          <w:rFonts w:eastAsia="Calibri" w:cs="Arial"/>
                        </w:rPr>
                        <w:t xml:space="preserve">proposes </w:t>
                      </w:r>
                      <w:r w:rsidR="001E2082" w:rsidRPr="001E2082">
                        <w:rPr>
                          <w:rFonts w:eastAsia="Calibri" w:cs="Arial"/>
                        </w:rPr>
                        <w:t>draft amendments to Resolution 11.</w:t>
                      </w:r>
                      <w:r w:rsidR="00475874">
                        <w:rPr>
                          <w:rFonts w:eastAsia="Calibri" w:cs="Arial"/>
                        </w:rPr>
                        <w:t>27</w:t>
                      </w:r>
                      <w:r w:rsidR="001E2082" w:rsidRPr="001E2082">
                        <w:rPr>
                          <w:rFonts w:eastAsia="Calibri" w:cs="Arial"/>
                        </w:rPr>
                        <w:t xml:space="preserve"> (Rev.COP1</w:t>
                      </w:r>
                      <w:r w:rsidR="009E7946">
                        <w:rPr>
                          <w:rFonts w:eastAsia="Calibri" w:cs="Arial"/>
                        </w:rPr>
                        <w:t>3</w:t>
                      </w:r>
                      <w:r w:rsidR="001E2082" w:rsidRPr="001E2082">
                        <w:rPr>
                          <w:rFonts w:eastAsia="Calibri" w:cs="Arial"/>
                        </w:rPr>
                        <w:t xml:space="preserve">), </w:t>
                      </w:r>
                      <w:r w:rsidR="00EC1E09">
                        <w:rPr>
                          <w:rFonts w:eastAsia="Calibri" w:cs="Arial"/>
                        </w:rPr>
                        <w:t xml:space="preserve">the adoption of new Decisions and the deletion of </w:t>
                      </w:r>
                      <w:r w:rsidR="00EC1E09" w:rsidRPr="00AE7F93">
                        <w:rPr>
                          <w:rFonts w:eastAsia="Calibri" w:cs="Arial"/>
                        </w:rPr>
                        <w:t>Decisions 14.207</w:t>
                      </w:r>
                      <w:r w:rsidR="001D38D4">
                        <w:t>–</w:t>
                      </w:r>
                      <w:r w:rsidR="00EC1E09" w:rsidRPr="00AE7F93">
                        <w:rPr>
                          <w:rFonts w:eastAsia="Calibri" w:cs="Arial"/>
                        </w:rPr>
                        <w:t>14.210.</w:t>
                      </w:r>
                    </w:p>
                    <w:p w14:paraId="7035508D" w14:textId="77777777" w:rsidR="00345789" w:rsidRDefault="00345789" w:rsidP="00EC1E09">
                      <w:pPr>
                        <w:suppressAutoHyphens/>
                        <w:spacing w:after="0" w:line="240" w:lineRule="auto"/>
                        <w:jc w:val="both"/>
                        <w:textAlignment w:val="baseline"/>
                        <w:rPr>
                          <w:rFonts w:eastAsia="Calibri" w:cs="Arial"/>
                        </w:rPr>
                      </w:pPr>
                    </w:p>
                    <w:p w14:paraId="65D6E710" w14:textId="2383B6CD" w:rsidR="00D8382A" w:rsidRPr="007174E8" w:rsidRDefault="00D8382A" w:rsidP="00D8382A">
                      <w:pPr>
                        <w:suppressAutoHyphens/>
                        <w:spacing w:after="0" w:line="240" w:lineRule="auto"/>
                        <w:jc w:val="both"/>
                        <w:textAlignment w:val="baseline"/>
                        <w:rPr>
                          <w:rFonts w:eastAsia="Calibri" w:cs="Arial"/>
                        </w:rPr>
                      </w:pPr>
                      <w:r>
                        <w:rPr>
                          <w:rFonts w:eastAsia="Calibri" w:cs="Arial"/>
                        </w:rPr>
                        <w:t xml:space="preserve">The </w:t>
                      </w:r>
                      <w:r w:rsidR="00CF609C">
                        <w:rPr>
                          <w:rFonts w:eastAsia="Calibri" w:cs="Arial"/>
                        </w:rPr>
                        <w:t>attached draft</w:t>
                      </w:r>
                      <w:r>
                        <w:rPr>
                          <w:rFonts w:eastAsia="Calibri" w:cs="Arial"/>
                        </w:rPr>
                        <w:t xml:space="preserve"> Decisions </w:t>
                      </w:r>
                      <w:r w:rsidR="00CF609C">
                        <w:rPr>
                          <w:rFonts w:eastAsia="Calibri" w:cs="Arial"/>
                        </w:rPr>
                        <w:t>would support the achievement of T</w:t>
                      </w:r>
                      <w:r>
                        <w:rPr>
                          <w:rFonts w:eastAsia="Calibri" w:cs="Arial"/>
                        </w:rPr>
                        <w:t>arget</w:t>
                      </w:r>
                      <w:r w:rsidR="00323A91">
                        <w:rPr>
                          <w:rFonts w:eastAsia="Calibri" w:cs="Arial"/>
                        </w:rPr>
                        <w:t>s</w:t>
                      </w:r>
                      <w:r>
                        <w:rPr>
                          <w:rFonts w:eastAsia="Calibri" w:cs="Arial"/>
                        </w:rPr>
                        <w:t xml:space="preserve"> </w:t>
                      </w:r>
                      <w:r w:rsidR="00876415">
                        <w:rPr>
                          <w:rFonts w:eastAsia="Calibri" w:cs="Arial"/>
                        </w:rPr>
                        <w:t xml:space="preserve">1.1, </w:t>
                      </w:r>
                      <w:r w:rsidR="00F15B31">
                        <w:rPr>
                          <w:rFonts w:eastAsia="Calibri" w:cs="Arial"/>
                        </w:rPr>
                        <w:t xml:space="preserve">2.1, </w:t>
                      </w:r>
                      <w:r>
                        <w:rPr>
                          <w:rFonts w:eastAsia="Calibri" w:cs="Arial"/>
                        </w:rPr>
                        <w:t>3.</w:t>
                      </w:r>
                      <w:r w:rsidR="00123EFA">
                        <w:rPr>
                          <w:rFonts w:eastAsia="Calibri" w:cs="Arial"/>
                        </w:rPr>
                        <w:t>2</w:t>
                      </w:r>
                      <w:r w:rsidR="009B6B3F">
                        <w:rPr>
                          <w:rFonts w:eastAsia="Calibri" w:cs="Arial"/>
                        </w:rPr>
                        <w:t>, 4.1</w:t>
                      </w:r>
                      <w:r w:rsidR="001D38D4">
                        <w:t>–</w:t>
                      </w:r>
                      <w:r w:rsidR="009B6B3F">
                        <w:rPr>
                          <w:rFonts w:eastAsia="Calibri" w:cs="Arial"/>
                        </w:rPr>
                        <w:t>4.3</w:t>
                      </w:r>
                      <w:r w:rsidR="004B2714">
                        <w:rPr>
                          <w:rFonts w:eastAsia="Calibri" w:cs="Arial"/>
                        </w:rPr>
                        <w:t>, 5.1</w:t>
                      </w:r>
                      <w:r w:rsidR="002741AB">
                        <w:rPr>
                          <w:rFonts w:eastAsia="Calibri" w:cs="Arial"/>
                        </w:rPr>
                        <w:t xml:space="preserve"> and</w:t>
                      </w:r>
                      <w:r w:rsidR="004B2714">
                        <w:rPr>
                          <w:rFonts w:eastAsia="Calibri" w:cs="Arial"/>
                        </w:rPr>
                        <w:t xml:space="preserve"> 5.3</w:t>
                      </w:r>
                      <w:r w:rsidR="00E907D0">
                        <w:rPr>
                          <w:rFonts w:eastAsia="Calibri" w:cs="Arial"/>
                        </w:rPr>
                        <w:t xml:space="preserve"> of the Samarkand Strategic Plan for Migratory Species 2024</w:t>
                      </w:r>
                      <w:r w:rsidR="001D38D4">
                        <w:t>–</w:t>
                      </w:r>
                      <w:r w:rsidR="00E907D0">
                        <w:rPr>
                          <w:rFonts w:eastAsia="Calibri" w:cs="Arial"/>
                        </w:rPr>
                        <w:t>2032</w:t>
                      </w:r>
                      <w:r w:rsidR="001D38D4">
                        <w:rPr>
                          <w:rFonts w:eastAsia="Calibri" w:cs="Arial"/>
                        </w:rPr>
                        <w:t xml:space="preserve">. </w:t>
                      </w:r>
                    </w:p>
                    <w:p w14:paraId="612E907A" w14:textId="77777777" w:rsidR="00EC1E09" w:rsidRDefault="00EC1E09" w:rsidP="00EC1E09">
                      <w:pPr>
                        <w:suppressAutoHyphens/>
                        <w:spacing w:after="0" w:line="240" w:lineRule="auto"/>
                        <w:jc w:val="both"/>
                        <w:textAlignment w:val="baseline"/>
                        <w:rPr>
                          <w:rFonts w:eastAsia="Calibri" w:cs="Arial"/>
                        </w:rPr>
                      </w:pPr>
                    </w:p>
                    <w:p w14:paraId="0A7AC1E9" w14:textId="30EC70FE" w:rsidR="009C1079" w:rsidRDefault="009C1079" w:rsidP="008201E7">
                      <w:pPr>
                        <w:spacing w:after="0" w:line="240" w:lineRule="auto"/>
                        <w:jc w:val="both"/>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201E7">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3909C5D" w14:textId="2CB26A8D" w:rsidR="002E0DE9" w:rsidRPr="002E0DE9" w:rsidRDefault="00F73DE9" w:rsidP="004B7071">
      <w:pPr>
        <w:pStyle w:val="Title1"/>
      </w:pPr>
      <w:r>
        <w:lastRenderedPageBreak/>
        <w:t>Renewable Energy and migratory species</w:t>
      </w:r>
    </w:p>
    <w:p w14:paraId="0DCB8F07" w14:textId="77777777" w:rsidR="002E0DE9" w:rsidRDefault="002E0DE9" w:rsidP="00EC4F04">
      <w:pPr>
        <w:suppressAutoHyphens/>
        <w:autoSpaceDN w:val="0"/>
        <w:spacing w:after="0" w:line="240" w:lineRule="auto"/>
        <w:textAlignment w:val="baseline"/>
        <w:rPr>
          <w:rFonts w:eastAsia="Calibri" w:cs="Arial"/>
        </w:rPr>
      </w:pP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77777777" w:rsidR="002E0DE9" w:rsidRPr="0093715E" w:rsidRDefault="002E0DE9" w:rsidP="00EC4F04">
      <w:pPr>
        <w:suppressAutoHyphens/>
        <w:autoSpaceDN w:val="0"/>
        <w:spacing w:after="0" w:line="240" w:lineRule="auto"/>
        <w:textAlignment w:val="baseline"/>
        <w:rPr>
          <w:rFonts w:eastAsia="Calibri" w:cs="Arial"/>
          <w:sz w:val="21"/>
          <w:szCs w:val="21"/>
          <w:u w:val="single"/>
        </w:rPr>
      </w:pPr>
      <w:r w:rsidRPr="0093715E">
        <w:rPr>
          <w:rFonts w:eastAsia="Calibri" w:cs="Arial"/>
          <w:sz w:val="21"/>
          <w:szCs w:val="21"/>
          <w:u w:val="single"/>
        </w:rPr>
        <w:t>Background</w:t>
      </w:r>
    </w:p>
    <w:p w14:paraId="115888D2" w14:textId="77777777" w:rsidR="002E0DE9" w:rsidRPr="008D0CF8" w:rsidRDefault="002E0DE9" w:rsidP="00EC4F04">
      <w:pPr>
        <w:spacing w:after="0" w:line="240" w:lineRule="auto"/>
        <w:rPr>
          <w:rFonts w:cs="Arial"/>
          <w:sz w:val="20"/>
          <w:szCs w:val="20"/>
        </w:rPr>
      </w:pPr>
    </w:p>
    <w:p w14:paraId="47DDBB95" w14:textId="7FC2C350" w:rsidR="008A4551" w:rsidRPr="008A4551" w:rsidRDefault="003B40AE" w:rsidP="008A4551">
      <w:pPr>
        <w:pStyle w:val="ListParagraph"/>
        <w:numPr>
          <w:ilvl w:val="0"/>
          <w:numId w:val="6"/>
        </w:numPr>
        <w:spacing w:after="0" w:line="240" w:lineRule="auto"/>
        <w:ind w:left="540" w:hanging="540"/>
        <w:jc w:val="both"/>
        <w:rPr>
          <w:lang w:val="en-US"/>
        </w:rPr>
      </w:pPr>
      <w:r w:rsidRPr="00D97FA1">
        <w:rPr>
          <w:lang w:val="en-US"/>
        </w:rPr>
        <w:t xml:space="preserve">Global energy demand is projected to </w:t>
      </w:r>
      <w:r w:rsidR="00DF7A55">
        <w:rPr>
          <w:lang w:val="en-US"/>
        </w:rPr>
        <w:t xml:space="preserve">double </w:t>
      </w:r>
      <w:r w:rsidR="00EB0C7A">
        <w:rPr>
          <w:lang w:val="en-US"/>
        </w:rPr>
        <w:t>by 20</w:t>
      </w:r>
      <w:r w:rsidR="00DF7A55">
        <w:rPr>
          <w:lang w:val="en-US"/>
        </w:rPr>
        <w:t>50</w:t>
      </w:r>
      <w:r w:rsidR="00CC0FA2">
        <w:rPr>
          <w:lang w:val="en-US"/>
        </w:rPr>
        <w:t xml:space="preserve"> and, according to </w:t>
      </w:r>
      <w:r w:rsidR="00C9400D">
        <w:rPr>
          <w:lang w:val="en-US"/>
        </w:rPr>
        <w:t>the International Energy Agency´s net zero emissions scenario, renewable energy could supply up to 88</w:t>
      </w:r>
      <w:r w:rsidR="00FA73B6">
        <w:rPr>
          <w:lang w:val="en-US"/>
        </w:rPr>
        <w:t xml:space="preserve"> per cent</w:t>
      </w:r>
      <w:r w:rsidR="00C9400D">
        <w:rPr>
          <w:lang w:val="en-US"/>
        </w:rPr>
        <w:t xml:space="preserve"> of global electricity by that same year.</w:t>
      </w:r>
      <w:r w:rsidRPr="00D97FA1">
        <w:rPr>
          <w:lang w:val="en-US"/>
        </w:rPr>
        <w:t xml:space="preserve"> This transformation is essential for decarbonizing the energy system and mitigating climate change.</w:t>
      </w:r>
      <w:r w:rsidR="00676048" w:rsidRPr="00D97FA1">
        <w:rPr>
          <w:lang w:val="en-US"/>
        </w:rPr>
        <w:t xml:space="preserve"> </w:t>
      </w:r>
      <w:r w:rsidR="005B45A0">
        <w:t>However, if not planned and implemented appropriately, energy infrastructure c</w:t>
      </w:r>
      <w:r w:rsidR="00AF5800">
        <w:t>ould</w:t>
      </w:r>
      <w:r w:rsidR="005B45A0">
        <w:t xml:space="preserve"> have significant adverse impacts on migratory species and nature.</w:t>
      </w:r>
    </w:p>
    <w:p w14:paraId="55D0DC20" w14:textId="77777777" w:rsidR="008A4551" w:rsidRDefault="008A4551" w:rsidP="008A4551">
      <w:pPr>
        <w:pStyle w:val="ListParagraph"/>
        <w:spacing w:after="0" w:line="240" w:lineRule="auto"/>
        <w:ind w:left="540"/>
        <w:jc w:val="both"/>
        <w:rPr>
          <w:lang w:val="en-US"/>
        </w:rPr>
      </w:pPr>
    </w:p>
    <w:p w14:paraId="63B19384" w14:textId="3958086E" w:rsidR="008A4551" w:rsidRPr="008A4551" w:rsidRDefault="008A4551" w:rsidP="008A4551">
      <w:pPr>
        <w:pStyle w:val="ListParagraph"/>
        <w:numPr>
          <w:ilvl w:val="0"/>
          <w:numId w:val="6"/>
        </w:numPr>
        <w:spacing w:after="0" w:line="240" w:lineRule="auto"/>
        <w:ind w:left="540" w:hanging="540"/>
        <w:jc w:val="both"/>
        <w:rPr>
          <w:lang w:val="en-US"/>
        </w:rPr>
      </w:pPr>
      <w:r>
        <w:t xml:space="preserve">To </w:t>
      </w:r>
      <w:r w:rsidR="004B1181">
        <w:t>achieve</w:t>
      </w:r>
      <w:r>
        <w:t xml:space="preserve"> the</w:t>
      </w:r>
      <w:r w:rsidRPr="00D05ABB">
        <w:rPr>
          <w:color w:val="000000" w:themeColor="text1"/>
        </w:rPr>
        <w:t xml:space="preserve"> </w:t>
      </w:r>
      <w:r w:rsidR="004B1181" w:rsidRPr="00D05ABB">
        <w:rPr>
          <w:color w:val="000000" w:themeColor="text1"/>
        </w:rPr>
        <w:t>targets</w:t>
      </w:r>
      <w:r w:rsidRPr="00D05ABB">
        <w:rPr>
          <w:color w:val="000000" w:themeColor="text1"/>
        </w:rPr>
        <w:t xml:space="preserve"> </w:t>
      </w:r>
      <w:r>
        <w:t>of the CMS Samarkand Strategic Plan for Migratory Species 2024</w:t>
      </w:r>
      <w:bookmarkStart w:id="1" w:name="_Hlk208996630"/>
      <w:r>
        <w:t>–</w:t>
      </w:r>
      <w:bookmarkEnd w:id="1"/>
      <w:r>
        <w:t>2032 (SPMS), Sustainable Development Goals, Paris Agreement and Global Biodiversity Framework, and avoid undermining efforts across multilateral environmental agreements, it is critical for the energy transition to align with efforts for nature, climate and people.</w:t>
      </w:r>
    </w:p>
    <w:p w14:paraId="4845BEB1" w14:textId="77777777" w:rsidR="008A4551" w:rsidRPr="008A4551" w:rsidRDefault="008A4551" w:rsidP="1654E33F">
      <w:pPr>
        <w:spacing w:after="0" w:line="240" w:lineRule="auto"/>
        <w:rPr>
          <w:lang w:val="en-US"/>
        </w:rPr>
      </w:pPr>
    </w:p>
    <w:p w14:paraId="3DB01D09" w14:textId="296FAA8C" w:rsidR="00182173" w:rsidRPr="00182173" w:rsidRDefault="00566A6A" w:rsidP="00343F27">
      <w:pPr>
        <w:pStyle w:val="ListParagraph"/>
        <w:numPr>
          <w:ilvl w:val="0"/>
          <w:numId w:val="6"/>
        </w:numPr>
        <w:spacing w:after="0" w:line="240" w:lineRule="auto"/>
        <w:ind w:left="540" w:hanging="540"/>
        <w:jc w:val="both"/>
        <w:rPr>
          <w:lang w:val="en-US"/>
        </w:rPr>
      </w:pPr>
      <w:r>
        <w:t>Th</w:t>
      </w:r>
      <w:r w:rsidR="009624C9">
        <w:t>e</w:t>
      </w:r>
      <w:r w:rsidR="00B05707">
        <w:t xml:space="preserve"> Conference of the </w:t>
      </w:r>
      <w:r w:rsidR="00B05707" w:rsidRPr="00FA2F58">
        <w:t>Parties (COP)</w:t>
      </w:r>
      <w:r w:rsidR="00343F27" w:rsidRPr="00FA2F58">
        <w:t xml:space="preserve"> </w:t>
      </w:r>
      <w:r w:rsidR="00343F27">
        <w:t xml:space="preserve">has </w:t>
      </w:r>
      <w:r w:rsidR="009624C9">
        <w:t xml:space="preserve">been </w:t>
      </w:r>
      <w:r w:rsidR="00343F27" w:rsidRPr="00D05ABB">
        <w:rPr>
          <w:color w:val="000000" w:themeColor="text1"/>
        </w:rPr>
        <w:t>address</w:t>
      </w:r>
      <w:r w:rsidR="009624C9" w:rsidRPr="00D05ABB">
        <w:rPr>
          <w:color w:val="000000" w:themeColor="text1"/>
        </w:rPr>
        <w:t>ing</w:t>
      </w:r>
      <w:r w:rsidR="00343F27" w:rsidRPr="00D05ABB">
        <w:rPr>
          <w:color w:val="000000" w:themeColor="text1"/>
        </w:rPr>
        <w:t xml:space="preserve"> </w:t>
      </w:r>
      <w:r w:rsidR="00F42314" w:rsidRPr="00D05ABB">
        <w:rPr>
          <w:color w:val="000000" w:themeColor="text1"/>
        </w:rPr>
        <w:t xml:space="preserve">issues relating to </w:t>
      </w:r>
      <w:r w:rsidR="00343F27" w:rsidRPr="00D05ABB">
        <w:rPr>
          <w:color w:val="000000" w:themeColor="text1"/>
        </w:rPr>
        <w:t xml:space="preserve">the </w:t>
      </w:r>
      <w:r w:rsidR="00736313" w:rsidRPr="00D05ABB">
        <w:rPr>
          <w:color w:val="000000" w:themeColor="text1"/>
        </w:rPr>
        <w:t>nexus</w:t>
      </w:r>
      <w:r w:rsidR="00343F27" w:rsidRPr="00D05ABB">
        <w:rPr>
          <w:color w:val="000000" w:themeColor="text1"/>
        </w:rPr>
        <w:t xml:space="preserve"> </w:t>
      </w:r>
      <w:r w:rsidR="001C618F">
        <w:t>between</w:t>
      </w:r>
      <w:r w:rsidR="00343F27">
        <w:t xml:space="preserve"> </w:t>
      </w:r>
      <w:r w:rsidR="00B05707">
        <w:t>energy</w:t>
      </w:r>
      <w:r w:rsidR="00736313">
        <w:t>,</w:t>
      </w:r>
      <w:r w:rsidR="00B05707">
        <w:t xml:space="preserve"> migratory species</w:t>
      </w:r>
      <w:r w:rsidR="00736313">
        <w:t xml:space="preserve"> and nature</w:t>
      </w:r>
      <w:r w:rsidR="00141EC1">
        <w:t xml:space="preserve"> </w:t>
      </w:r>
      <w:r w:rsidR="001D5F33">
        <w:t>through various Resolutions and Decisions</w:t>
      </w:r>
      <w:r w:rsidR="00EF6133">
        <w:t>.</w:t>
      </w:r>
      <w:r w:rsidR="009C200D">
        <w:t xml:space="preserve"> Resolution </w:t>
      </w:r>
      <w:r w:rsidR="00D25D30">
        <w:t>0</w:t>
      </w:r>
      <w:r w:rsidR="009C200D">
        <w:t xml:space="preserve">7.05 (Rev.COP12) </w:t>
      </w:r>
      <w:r w:rsidR="00DE65D4" w:rsidRPr="00BC53DD">
        <w:rPr>
          <w:i/>
          <w:iCs/>
        </w:rPr>
        <w:t>Wind Turbines and Migratory Species</w:t>
      </w:r>
      <w:r w:rsidR="00DE65D4">
        <w:t xml:space="preserve"> and Resolution </w:t>
      </w:r>
      <w:r w:rsidR="00BB78D1">
        <w:t>0</w:t>
      </w:r>
      <w:r w:rsidR="00DE65D4">
        <w:t>7.0</w:t>
      </w:r>
      <w:r w:rsidR="00464E11">
        <w:t xml:space="preserve">4 </w:t>
      </w:r>
      <w:r w:rsidR="00464E11" w:rsidRPr="00BC53DD">
        <w:rPr>
          <w:i/>
          <w:iCs/>
        </w:rPr>
        <w:t>Electrocution of Migrat</w:t>
      </w:r>
      <w:r w:rsidR="00163C15">
        <w:rPr>
          <w:i/>
          <w:iCs/>
        </w:rPr>
        <w:t>o</w:t>
      </w:r>
      <w:r w:rsidR="00464E11" w:rsidRPr="00BC53DD">
        <w:rPr>
          <w:i/>
          <w:iCs/>
        </w:rPr>
        <w:t xml:space="preserve">ry Birds </w:t>
      </w:r>
      <w:r w:rsidR="00BB289A">
        <w:t>instruct</w:t>
      </w:r>
      <w:r w:rsidR="00464E11" w:rsidRPr="00BB289A">
        <w:t xml:space="preserve"> the Secretariat to compile </w:t>
      </w:r>
      <w:r w:rsidR="002253F2" w:rsidRPr="00BB289A">
        <w:t>information on the collision and electrocution of migratory birds</w:t>
      </w:r>
      <w:r w:rsidR="002253F2">
        <w:t>.</w:t>
      </w:r>
      <w:r w:rsidR="0063384F">
        <w:t xml:space="preserve"> Resolution 10.11 (Rev.COP13)</w:t>
      </w:r>
      <w:r w:rsidR="004B07AD">
        <w:t xml:space="preserve"> </w:t>
      </w:r>
      <w:r w:rsidR="004B07AD" w:rsidRPr="00E25BBD">
        <w:rPr>
          <w:i/>
          <w:iCs/>
        </w:rPr>
        <w:t>Power Lines and Migratory Birds</w:t>
      </w:r>
      <w:r w:rsidR="004B07AD">
        <w:t xml:space="preserve"> </w:t>
      </w:r>
      <w:r w:rsidR="00BB289A">
        <w:t>also instructs</w:t>
      </w:r>
      <w:r w:rsidR="004B07AD">
        <w:t xml:space="preserve"> the </w:t>
      </w:r>
      <w:r w:rsidR="00BB289A">
        <w:t>Secretariat</w:t>
      </w:r>
      <w:r w:rsidR="004B07AD">
        <w:t xml:space="preserve"> to update the </w:t>
      </w:r>
      <w:r w:rsidR="009624C9">
        <w:t xml:space="preserve">available </w:t>
      </w:r>
      <w:r w:rsidR="004B07AD">
        <w:t>information on the mitigation of these threats to migratory birds</w:t>
      </w:r>
      <w:r w:rsidR="00B54557">
        <w:t>.</w:t>
      </w:r>
    </w:p>
    <w:p w14:paraId="20EEA1B1" w14:textId="77777777" w:rsidR="00182173" w:rsidRDefault="00182173" w:rsidP="00182173">
      <w:pPr>
        <w:pStyle w:val="ListParagraph"/>
        <w:spacing w:after="0" w:line="240" w:lineRule="auto"/>
        <w:ind w:left="540"/>
        <w:jc w:val="both"/>
        <w:rPr>
          <w:lang w:val="en-US"/>
        </w:rPr>
      </w:pPr>
    </w:p>
    <w:p w14:paraId="02171B21" w14:textId="6E56DC27" w:rsidR="00D27D9E" w:rsidRPr="007F1E5D" w:rsidRDefault="002A67D0" w:rsidP="006E7090">
      <w:pPr>
        <w:pStyle w:val="ListParagraph"/>
        <w:numPr>
          <w:ilvl w:val="0"/>
          <w:numId w:val="6"/>
        </w:numPr>
        <w:spacing w:after="0" w:line="240" w:lineRule="auto"/>
        <w:ind w:left="540" w:hanging="540"/>
        <w:jc w:val="both"/>
        <w:rPr>
          <w:lang w:val="en-US"/>
        </w:rPr>
      </w:pPr>
      <w:r w:rsidRPr="007F1E5D">
        <w:rPr>
          <w:lang w:val="en-US"/>
        </w:rPr>
        <w:t>Resolution 11.</w:t>
      </w:r>
      <w:r w:rsidR="0042169C">
        <w:rPr>
          <w:lang w:val="en-US"/>
        </w:rPr>
        <w:t>2</w:t>
      </w:r>
      <w:r w:rsidRPr="007F1E5D">
        <w:rPr>
          <w:lang w:val="en-US"/>
        </w:rPr>
        <w:t xml:space="preserve">7 (Rev.COP13) </w:t>
      </w:r>
      <w:r w:rsidR="000C7326" w:rsidRPr="007F1E5D">
        <w:rPr>
          <w:i/>
          <w:iCs/>
          <w:lang w:val="en-US"/>
        </w:rPr>
        <w:t>Renewable Energy and Migratory Species</w:t>
      </w:r>
      <w:r>
        <w:t xml:space="preserve"> </w:t>
      </w:r>
      <w:r w:rsidR="00AE47EE">
        <w:t xml:space="preserve">addresses </w:t>
      </w:r>
      <w:r>
        <w:t xml:space="preserve">the issue in more detail. </w:t>
      </w:r>
      <w:r w:rsidR="007F1E5D">
        <w:t>This Resolution endorses the</w:t>
      </w:r>
      <w:r w:rsidR="00C21DBC">
        <w:t xml:space="preserve"> </w:t>
      </w:r>
      <w:r w:rsidR="00CB00ED" w:rsidRPr="007F1E5D">
        <w:rPr>
          <w:i/>
          <w:iCs/>
          <w:lang w:val="en-US"/>
        </w:rPr>
        <w:t>Guidelines for Sustainable Deployment</w:t>
      </w:r>
      <w:r w:rsidR="00CB00ED" w:rsidRPr="007F1E5D">
        <w:rPr>
          <w:lang w:val="en-US"/>
        </w:rPr>
        <w:t xml:space="preserve"> (</w:t>
      </w:r>
      <w:hyperlink r:id="rId17" w:history="1">
        <w:r w:rsidR="005275F9" w:rsidRPr="007F1E5D">
          <w:rPr>
            <w:rStyle w:val="Hyperlink"/>
            <w:lang w:val="en-US"/>
          </w:rPr>
          <w:t>U</w:t>
        </w:r>
        <w:r w:rsidR="00CB00ED" w:rsidRPr="007F1E5D">
          <w:rPr>
            <w:rStyle w:val="Hyperlink"/>
            <w:lang w:val="en-US"/>
          </w:rPr>
          <w:t>NEP/CMS/COP11/Doc.23.4.3.22</w:t>
        </w:r>
      </w:hyperlink>
      <w:r w:rsidR="00CA1858" w:rsidRPr="007F1E5D">
        <w:rPr>
          <w:lang w:val="en-US"/>
        </w:rPr>
        <w:t>)</w:t>
      </w:r>
      <w:r w:rsidR="00CB00ED" w:rsidRPr="007F1E5D">
        <w:rPr>
          <w:lang w:val="en-US"/>
        </w:rPr>
        <w:t xml:space="preserve"> </w:t>
      </w:r>
      <w:r w:rsidR="00483416" w:rsidRPr="007F1E5D">
        <w:rPr>
          <w:lang w:val="en-US"/>
        </w:rPr>
        <w:t>and</w:t>
      </w:r>
      <w:r w:rsidR="00D27D9E" w:rsidRPr="007F1E5D">
        <w:rPr>
          <w:lang w:val="en-US"/>
        </w:rPr>
        <w:t xml:space="preserve"> i</w:t>
      </w:r>
      <w:r w:rsidR="002B69F0" w:rsidRPr="007F1E5D">
        <w:rPr>
          <w:lang w:val="en-US"/>
        </w:rPr>
        <w:t>nstructs the</w:t>
      </w:r>
      <w:r w:rsidR="00193B93" w:rsidRPr="007F1E5D">
        <w:rPr>
          <w:lang w:val="en-US"/>
        </w:rPr>
        <w:t xml:space="preserve"> Secretariat to convene a multi-stakeholder Task Force on Reconciling Selected Energy Sector Developments with Migratory Species Conservation (the </w:t>
      </w:r>
      <w:hyperlink r:id="rId18" w:history="1">
        <w:r w:rsidR="00193B93" w:rsidRPr="007F1E5D">
          <w:rPr>
            <w:rStyle w:val="Hyperlink"/>
            <w:lang w:val="en-US"/>
          </w:rPr>
          <w:t>Energy Task Force</w:t>
        </w:r>
        <w:r w:rsidR="0047273E" w:rsidRPr="007F1E5D">
          <w:rPr>
            <w:rStyle w:val="Hyperlink"/>
            <w:lang w:val="en-US"/>
          </w:rPr>
          <w:t>, ETF</w:t>
        </w:r>
      </w:hyperlink>
      <w:r w:rsidR="0047273E" w:rsidRPr="007F1E5D">
        <w:rPr>
          <w:lang w:val="en-US"/>
        </w:rPr>
        <w:t>).</w:t>
      </w:r>
      <w:r w:rsidR="00754DE3" w:rsidRPr="007F1E5D">
        <w:rPr>
          <w:lang w:val="en-US"/>
        </w:rPr>
        <w:t xml:space="preserve"> </w:t>
      </w:r>
    </w:p>
    <w:p w14:paraId="63AA9A9E" w14:textId="77777777" w:rsidR="009979CB" w:rsidRPr="001104F5" w:rsidRDefault="009979CB" w:rsidP="009979CB">
      <w:pPr>
        <w:pStyle w:val="ListParagraph"/>
        <w:spacing w:after="0" w:line="240" w:lineRule="auto"/>
        <w:ind w:left="540"/>
        <w:jc w:val="both"/>
        <w:rPr>
          <w:i/>
          <w:iCs/>
          <w:sz w:val="20"/>
          <w:szCs w:val="20"/>
          <w:lang w:val="en-US"/>
        </w:rPr>
      </w:pPr>
    </w:p>
    <w:p w14:paraId="50136AF3" w14:textId="41EF120F" w:rsidR="00D27D9E" w:rsidRPr="00CB240A" w:rsidRDefault="009979CB" w:rsidP="00A03770">
      <w:pPr>
        <w:pStyle w:val="ListParagraph"/>
        <w:numPr>
          <w:ilvl w:val="0"/>
          <w:numId w:val="6"/>
        </w:numPr>
        <w:spacing w:after="0" w:line="240" w:lineRule="auto"/>
        <w:ind w:left="540" w:hanging="540"/>
        <w:jc w:val="both"/>
        <w:rPr>
          <w:lang w:val="en-US"/>
        </w:rPr>
      </w:pPr>
      <w:r>
        <w:rPr>
          <w:lang w:val="en-US"/>
        </w:rPr>
        <w:t>COP1</w:t>
      </w:r>
      <w:r w:rsidR="00A72CB9">
        <w:rPr>
          <w:lang w:val="en-US"/>
        </w:rPr>
        <w:t>4</w:t>
      </w:r>
      <w:r>
        <w:rPr>
          <w:lang w:val="en-US"/>
        </w:rPr>
        <w:t xml:space="preserve"> adopted</w:t>
      </w:r>
      <w:r w:rsidR="001067F7">
        <w:rPr>
          <w:lang w:val="en-US"/>
        </w:rPr>
        <w:t xml:space="preserve"> </w:t>
      </w:r>
      <w:hyperlink r:id="rId19" w:history="1">
        <w:r w:rsidR="001067F7" w:rsidRPr="00F0433A">
          <w:rPr>
            <w:rStyle w:val="Hyperlink"/>
            <w:lang w:val="en-US"/>
          </w:rPr>
          <w:t xml:space="preserve">Decisions </w:t>
        </w:r>
        <w:r w:rsidR="00283696" w:rsidRPr="00F0433A">
          <w:rPr>
            <w:rStyle w:val="Hyperlink"/>
            <w:lang w:val="en-US"/>
          </w:rPr>
          <w:t>14.207–14.210</w:t>
        </w:r>
      </w:hyperlink>
      <w:r w:rsidR="00F0433A">
        <w:rPr>
          <w:lang w:val="en-US"/>
        </w:rPr>
        <w:t xml:space="preserve"> </w:t>
      </w:r>
      <w:r w:rsidR="00F0433A" w:rsidRPr="000A6089">
        <w:rPr>
          <w:i/>
          <w:iCs/>
          <w:lang w:val="en-US"/>
        </w:rPr>
        <w:t>Renewable Energy and Migratory Species</w:t>
      </w:r>
      <w:r w:rsidR="00772163">
        <w:rPr>
          <w:i/>
          <w:iCs/>
          <w:lang w:val="en-US"/>
        </w:rPr>
        <w:t>,</w:t>
      </w:r>
      <w:r w:rsidR="00641C09">
        <w:rPr>
          <w:i/>
          <w:iCs/>
          <w:lang w:val="en-US"/>
        </w:rPr>
        <w:t xml:space="preserve"> </w:t>
      </w:r>
      <w:r w:rsidR="00641C09" w:rsidRPr="00641C09">
        <w:rPr>
          <w:lang w:val="en-US"/>
        </w:rPr>
        <w:t>which read</w:t>
      </w:r>
      <w:r w:rsidR="00641C09">
        <w:rPr>
          <w:i/>
          <w:iCs/>
          <w:lang w:val="en-US"/>
        </w:rPr>
        <w:t xml:space="preserve">: </w:t>
      </w:r>
    </w:p>
    <w:p w14:paraId="3D1A92E3" w14:textId="77777777" w:rsidR="00CB240A" w:rsidRPr="00E90590" w:rsidRDefault="00CB240A" w:rsidP="00AC3522">
      <w:pPr>
        <w:pStyle w:val="ListParagraph"/>
        <w:spacing w:after="0" w:line="240" w:lineRule="auto"/>
        <w:ind w:left="540"/>
        <w:jc w:val="both"/>
        <w:rPr>
          <w:lang w:val="en-US"/>
        </w:rPr>
      </w:pPr>
    </w:p>
    <w:p w14:paraId="3AE2089D" w14:textId="2879FB27" w:rsidR="006B346B" w:rsidRDefault="00ED604E" w:rsidP="00056A2B">
      <w:pPr>
        <w:spacing w:after="0" w:line="240" w:lineRule="auto"/>
        <w:ind w:left="851"/>
        <w:rPr>
          <w:b/>
          <w:bCs/>
          <w:i/>
          <w:iCs/>
          <w:sz w:val="20"/>
          <w:szCs w:val="20"/>
        </w:rPr>
      </w:pPr>
      <w:r w:rsidRPr="0049673B">
        <w:rPr>
          <w:b/>
          <w:bCs/>
          <w:i/>
          <w:iCs/>
          <w:sz w:val="20"/>
          <w:szCs w:val="20"/>
        </w:rPr>
        <w:t>1</w:t>
      </w:r>
      <w:r w:rsidR="00F0433A" w:rsidRPr="0049673B">
        <w:rPr>
          <w:b/>
          <w:bCs/>
          <w:i/>
          <w:iCs/>
          <w:sz w:val="20"/>
          <w:szCs w:val="20"/>
        </w:rPr>
        <w:t>4.</w:t>
      </w:r>
      <w:r w:rsidR="002F70B3" w:rsidRPr="0049673B">
        <w:rPr>
          <w:b/>
          <w:bCs/>
          <w:i/>
          <w:iCs/>
          <w:sz w:val="20"/>
          <w:szCs w:val="20"/>
        </w:rPr>
        <w:t xml:space="preserve">207 </w:t>
      </w:r>
      <w:r w:rsidR="006B346B" w:rsidRPr="0049673B">
        <w:rPr>
          <w:b/>
          <w:bCs/>
          <w:i/>
          <w:iCs/>
          <w:sz w:val="20"/>
          <w:szCs w:val="20"/>
        </w:rPr>
        <w:t>Directed to Parties</w:t>
      </w:r>
      <w:r w:rsidR="002F70B3" w:rsidRPr="0049673B">
        <w:rPr>
          <w:b/>
          <w:bCs/>
          <w:i/>
          <w:iCs/>
          <w:sz w:val="20"/>
          <w:szCs w:val="20"/>
        </w:rPr>
        <w:t>,</w:t>
      </w:r>
    </w:p>
    <w:p w14:paraId="4DD82F42" w14:textId="77777777" w:rsidR="00662AAB" w:rsidRPr="0049673B" w:rsidRDefault="00662AAB" w:rsidP="00056A2B">
      <w:pPr>
        <w:spacing w:after="0" w:line="240" w:lineRule="auto"/>
        <w:ind w:left="851"/>
        <w:rPr>
          <w:rFonts w:cs="Arial"/>
          <w:b/>
          <w:bCs/>
          <w:i/>
          <w:iCs/>
          <w:sz w:val="20"/>
          <w:szCs w:val="20"/>
          <w:lang w:val="en-US"/>
        </w:rPr>
      </w:pPr>
    </w:p>
    <w:p w14:paraId="2F68D1A6" w14:textId="77777777" w:rsidR="00762132" w:rsidRPr="00762132" w:rsidRDefault="00762132" w:rsidP="00056A2B">
      <w:pPr>
        <w:spacing w:after="0" w:line="240" w:lineRule="auto"/>
        <w:ind w:left="851"/>
        <w:jc w:val="both"/>
        <w:rPr>
          <w:rFonts w:cs="Arial"/>
          <w:i/>
          <w:iCs/>
          <w:sz w:val="20"/>
          <w:szCs w:val="20"/>
          <w:lang w:val="en-US"/>
        </w:rPr>
      </w:pPr>
      <w:r w:rsidRPr="00762132">
        <w:rPr>
          <w:rFonts w:cs="Arial"/>
          <w:i/>
          <w:iCs/>
          <w:sz w:val="20"/>
          <w:szCs w:val="20"/>
          <w:lang w:val="en-US"/>
        </w:rPr>
        <w:t xml:space="preserve">Parties are: </w:t>
      </w:r>
    </w:p>
    <w:p w14:paraId="633F9516" w14:textId="77777777" w:rsidR="00762132" w:rsidRPr="00762132" w:rsidRDefault="00762132" w:rsidP="00662AAB">
      <w:pPr>
        <w:spacing w:after="0" w:line="240" w:lineRule="auto"/>
        <w:ind w:left="851"/>
        <w:jc w:val="both"/>
        <w:rPr>
          <w:rFonts w:cs="Arial"/>
          <w:i/>
          <w:iCs/>
          <w:sz w:val="20"/>
          <w:szCs w:val="20"/>
          <w:lang w:val="en-US"/>
        </w:rPr>
      </w:pPr>
    </w:p>
    <w:p w14:paraId="0473E8DC" w14:textId="6DD14D36" w:rsidR="00220CCC" w:rsidRPr="00056A2B" w:rsidRDefault="00762132" w:rsidP="00056A2B">
      <w:pPr>
        <w:pStyle w:val="ListParagraph"/>
        <w:numPr>
          <w:ilvl w:val="0"/>
          <w:numId w:val="26"/>
        </w:numPr>
        <w:spacing w:after="80" w:line="240" w:lineRule="auto"/>
        <w:ind w:left="1276" w:hanging="425"/>
        <w:contextualSpacing w:val="0"/>
        <w:jc w:val="both"/>
        <w:rPr>
          <w:rFonts w:cs="Arial"/>
          <w:i/>
          <w:iCs/>
          <w:sz w:val="20"/>
          <w:szCs w:val="20"/>
          <w:lang w:val="en-US"/>
        </w:rPr>
      </w:pPr>
      <w:r w:rsidRPr="00220CCC">
        <w:rPr>
          <w:rFonts w:cs="Arial"/>
          <w:i/>
          <w:iCs/>
          <w:sz w:val="20"/>
          <w:szCs w:val="20"/>
          <w:lang w:val="en-US"/>
        </w:rPr>
        <w:t>requested to integrate biodiversity and migratory species conservation needs into national energy and climate policy and action plans, land and maritime spatial planning and legislation and regulations on siting of new energy infrastructure with the aim of avoiding negative impacts on migratory species, and aligned with the Kunming Montreal Global Biodiversity Framework</w:t>
      </w:r>
      <w:r w:rsidR="00220CCC" w:rsidRPr="00220CCC">
        <w:rPr>
          <w:rFonts w:cs="Arial"/>
          <w:i/>
          <w:iCs/>
          <w:sz w:val="20"/>
          <w:szCs w:val="20"/>
          <w:lang w:val="en-US"/>
        </w:rPr>
        <w:t>;</w:t>
      </w:r>
    </w:p>
    <w:p w14:paraId="521A12E4" w14:textId="2E9E9455" w:rsidR="00220CCC" w:rsidRPr="00056A2B" w:rsidRDefault="00762132" w:rsidP="00056A2B">
      <w:pPr>
        <w:pStyle w:val="ListParagraph"/>
        <w:numPr>
          <w:ilvl w:val="0"/>
          <w:numId w:val="26"/>
        </w:numPr>
        <w:spacing w:after="80" w:line="240" w:lineRule="auto"/>
        <w:ind w:left="1276" w:hanging="425"/>
        <w:contextualSpacing w:val="0"/>
        <w:jc w:val="both"/>
        <w:rPr>
          <w:rFonts w:cs="Arial"/>
          <w:i/>
          <w:iCs/>
          <w:sz w:val="20"/>
          <w:szCs w:val="20"/>
          <w:lang w:val="en-US"/>
        </w:rPr>
      </w:pPr>
      <w:r w:rsidRPr="00220CCC">
        <w:rPr>
          <w:rFonts w:cs="Arial"/>
          <w:i/>
          <w:iCs/>
          <w:sz w:val="20"/>
          <w:szCs w:val="20"/>
          <w:lang w:val="en-US"/>
        </w:rPr>
        <w:t xml:space="preserve">encouraged to support an evidence-based renewable energy mix in the design and implementation of renewable energy policies such as Nationally Determined Contributions (NDCs) and National Energy and Climate Plans, and integrate Strategic Environmental Assessments and sensitivity mapping for migratory species, especially for those protected at national or international level into decision-making processes for climate targets and into land and maritime spatial planning; </w:t>
      </w:r>
    </w:p>
    <w:p w14:paraId="6BC5E784" w14:textId="29584419" w:rsidR="00220CCC" w:rsidRPr="00056A2B" w:rsidRDefault="00762132" w:rsidP="00056A2B">
      <w:pPr>
        <w:pStyle w:val="ListParagraph"/>
        <w:numPr>
          <w:ilvl w:val="0"/>
          <w:numId w:val="26"/>
        </w:numPr>
        <w:spacing w:after="80" w:line="240" w:lineRule="auto"/>
        <w:ind w:left="1276" w:hanging="425"/>
        <w:contextualSpacing w:val="0"/>
        <w:jc w:val="both"/>
        <w:rPr>
          <w:rFonts w:cs="Arial"/>
          <w:i/>
          <w:iCs/>
          <w:sz w:val="20"/>
          <w:szCs w:val="20"/>
          <w:lang w:val="en-US"/>
        </w:rPr>
      </w:pPr>
      <w:r w:rsidRPr="00220CCC">
        <w:rPr>
          <w:rFonts w:cs="Arial"/>
          <w:i/>
          <w:iCs/>
          <w:sz w:val="20"/>
          <w:szCs w:val="20"/>
          <w:lang w:val="en-US"/>
        </w:rPr>
        <w:t xml:space="preserve">invited to provide to the Energy Task Force and the Secretariat information and indicators that have been integrated into national climate action plans and NDCs; </w:t>
      </w:r>
    </w:p>
    <w:p w14:paraId="19BCE393" w14:textId="11AD9C94" w:rsidR="00220CCC" w:rsidRPr="00F77CF4" w:rsidRDefault="00762132" w:rsidP="00F77CF4">
      <w:pPr>
        <w:pStyle w:val="ListParagraph"/>
        <w:numPr>
          <w:ilvl w:val="0"/>
          <w:numId w:val="26"/>
        </w:numPr>
        <w:spacing w:after="80" w:line="240" w:lineRule="auto"/>
        <w:ind w:left="1276" w:hanging="425"/>
        <w:contextualSpacing w:val="0"/>
        <w:jc w:val="both"/>
        <w:rPr>
          <w:rFonts w:cs="Arial"/>
          <w:i/>
          <w:iCs/>
          <w:sz w:val="20"/>
          <w:szCs w:val="20"/>
          <w:lang w:val="en-US"/>
        </w:rPr>
      </w:pPr>
      <w:r w:rsidRPr="00220CCC">
        <w:rPr>
          <w:rFonts w:cs="Arial"/>
          <w:i/>
          <w:iCs/>
          <w:sz w:val="20"/>
          <w:szCs w:val="20"/>
          <w:lang w:val="en-US"/>
        </w:rPr>
        <w:t>requested to report to COP15 on the above activities in their National Reports; and</w:t>
      </w:r>
      <w:r w:rsidR="00F77CF4">
        <w:rPr>
          <w:rFonts w:cs="Arial"/>
          <w:i/>
          <w:iCs/>
          <w:sz w:val="20"/>
          <w:szCs w:val="20"/>
          <w:lang w:val="en-US"/>
        </w:rPr>
        <w:br w:type="page"/>
      </w:r>
    </w:p>
    <w:p w14:paraId="56A36B0D" w14:textId="556581CF" w:rsidR="00614F61" w:rsidRDefault="00614F61" w:rsidP="00056A2B">
      <w:pPr>
        <w:spacing w:after="0" w:line="240" w:lineRule="auto"/>
        <w:ind w:left="1276" w:hanging="425"/>
        <w:jc w:val="both"/>
        <w:rPr>
          <w:rFonts w:cs="Arial"/>
          <w:i/>
          <w:iCs/>
          <w:sz w:val="20"/>
          <w:szCs w:val="20"/>
          <w:lang w:val="en-US"/>
        </w:rPr>
      </w:pPr>
      <w:r w:rsidRPr="00614F61">
        <w:rPr>
          <w:rFonts w:cs="Arial"/>
          <w:i/>
          <w:iCs/>
          <w:sz w:val="20"/>
          <w:szCs w:val="20"/>
          <w:lang w:val="en-US"/>
        </w:rPr>
        <w:lastRenderedPageBreak/>
        <w:t>e)</w:t>
      </w:r>
      <w:r w:rsidRPr="00614F61">
        <w:rPr>
          <w:rFonts w:cs="Arial"/>
          <w:i/>
          <w:iCs/>
          <w:sz w:val="20"/>
          <w:szCs w:val="20"/>
          <w:lang w:val="en-US"/>
        </w:rPr>
        <w:tab/>
        <w:t>recommended to take legal, administrative or policy measures to encourage and enable the energy sector to regularly monitor, assess, and transparently disclose their risks, dependencies and impacts on biodiversity along their operations, supply and value chains, in order to progressively reduce negative impacts on biodiversity, increase positive impacts, and promote actions to ensure sustainable patterns of production</w:t>
      </w:r>
    </w:p>
    <w:p w14:paraId="7031D4A0" w14:textId="77777777" w:rsidR="00614F61" w:rsidRPr="006B346B" w:rsidRDefault="00614F61" w:rsidP="00762132">
      <w:pPr>
        <w:spacing w:after="0" w:line="240" w:lineRule="auto"/>
        <w:ind w:left="720"/>
        <w:jc w:val="both"/>
        <w:rPr>
          <w:rFonts w:cs="Arial"/>
          <w:i/>
          <w:iCs/>
          <w:sz w:val="20"/>
          <w:szCs w:val="20"/>
          <w:lang w:val="en-US"/>
        </w:rPr>
      </w:pPr>
    </w:p>
    <w:p w14:paraId="34BACA01" w14:textId="54A9D52C" w:rsidR="006B346B" w:rsidRPr="00422CC7" w:rsidRDefault="006B346B" w:rsidP="00F77CF4">
      <w:pPr>
        <w:spacing w:after="0" w:line="240" w:lineRule="auto"/>
        <w:ind w:left="851"/>
        <w:rPr>
          <w:b/>
          <w:bCs/>
          <w:i/>
          <w:iCs/>
          <w:sz w:val="20"/>
          <w:szCs w:val="20"/>
        </w:rPr>
      </w:pPr>
      <w:bookmarkStart w:id="2" w:name="13.107"/>
      <w:bookmarkEnd w:id="2"/>
      <w:r w:rsidRPr="00422CC7">
        <w:rPr>
          <w:b/>
          <w:bCs/>
          <w:i/>
          <w:iCs/>
          <w:sz w:val="20"/>
          <w:szCs w:val="20"/>
        </w:rPr>
        <w:t>1</w:t>
      </w:r>
      <w:r w:rsidR="007C1B9B" w:rsidRPr="00422CC7">
        <w:rPr>
          <w:b/>
          <w:bCs/>
          <w:i/>
          <w:iCs/>
          <w:sz w:val="20"/>
          <w:szCs w:val="20"/>
        </w:rPr>
        <w:t>4.208</w:t>
      </w:r>
      <w:r w:rsidR="00B70C80" w:rsidRPr="00422CC7">
        <w:rPr>
          <w:b/>
          <w:bCs/>
          <w:i/>
          <w:iCs/>
          <w:sz w:val="20"/>
          <w:szCs w:val="20"/>
        </w:rPr>
        <w:t xml:space="preserve"> </w:t>
      </w:r>
      <w:r w:rsidR="00631308" w:rsidRPr="00422CC7">
        <w:rPr>
          <w:b/>
          <w:bCs/>
          <w:i/>
          <w:iCs/>
          <w:sz w:val="20"/>
          <w:szCs w:val="20"/>
        </w:rPr>
        <w:t>Directed to Parties, intergovernmental and non-government organizations, and others</w:t>
      </w:r>
    </w:p>
    <w:p w14:paraId="2E8C98E7" w14:textId="77777777" w:rsidR="00F77CF4" w:rsidRDefault="00F77CF4" w:rsidP="00F77CF4">
      <w:pPr>
        <w:spacing w:after="0" w:line="240" w:lineRule="auto"/>
        <w:ind w:left="851"/>
        <w:jc w:val="both"/>
        <w:rPr>
          <w:rFonts w:cs="Arial"/>
          <w:i/>
          <w:iCs/>
          <w:sz w:val="20"/>
          <w:szCs w:val="20"/>
          <w:lang w:val="en-US"/>
        </w:rPr>
      </w:pPr>
    </w:p>
    <w:p w14:paraId="600B5CE6" w14:textId="113EBAAF" w:rsidR="006B346B" w:rsidRPr="00110C16" w:rsidRDefault="009726A4" w:rsidP="00F77CF4">
      <w:pPr>
        <w:spacing w:after="0" w:line="240" w:lineRule="auto"/>
        <w:ind w:left="851"/>
        <w:jc w:val="both"/>
        <w:rPr>
          <w:rFonts w:cs="Arial"/>
          <w:i/>
          <w:iCs/>
          <w:sz w:val="20"/>
          <w:szCs w:val="20"/>
          <w:lang w:val="en-US"/>
        </w:rPr>
      </w:pPr>
      <w:r w:rsidRPr="009726A4">
        <w:rPr>
          <w:rFonts w:cs="Arial"/>
          <w:i/>
          <w:iCs/>
          <w:sz w:val="20"/>
          <w:szCs w:val="20"/>
          <w:lang w:val="en-US"/>
        </w:rPr>
        <w:t>Parties, including their representatives from both environment and energy ministries and authorities, intergovernmental and non-governmental organizations, and other stakeholders from the energy sector are encouraged to support the implementation of the Energy Task Force Workplan and the ongoing operations of the Energy Task Force.</w:t>
      </w:r>
      <w:r w:rsidR="006B346B" w:rsidRPr="00110C16">
        <w:rPr>
          <w:rFonts w:cs="Arial"/>
          <w:i/>
          <w:iCs/>
          <w:sz w:val="20"/>
          <w:szCs w:val="20"/>
          <w:lang w:val="en-US"/>
        </w:rPr>
        <w:t>.</w:t>
      </w:r>
    </w:p>
    <w:p w14:paraId="653865AC" w14:textId="77777777" w:rsidR="009F0E48" w:rsidRPr="006B346B" w:rsidRDefault="009F0E48" w:rsidP="00DF1A5E">
      <w:pPr>
        <w:spacing w:after="0" w:line="240" w:lineRule="auto"/>
        <w:ind w:left="1134"/>
        <w:jc w:val="both"/>
        <w:rPr>
          <w:rFonts w:cs="Arial"/>
          <w:i/>
          <w:iCs/>
          <w:sz w:val="20"/>
          <w:szCs w:val="20"/>
          <w:lang w:val="en-US"/>
        </w:rPr>
      </w:pPr>
    </w:p>
    <w:p w14:paraId="644897F5" w14:textId="3D120F87" w:rsidR="006B346B" w:rsidRPr="00422CC7" w:rsidRDefault="006B346B" w:rsidP="00F77CF4">
      <w:pPr>
        <w:spacing w:after="0" w:line="240" w:lineRule="auto"/>
        <w:ind w:left="851"/>
        <w:jc w:val="both"/>
        <w:rPr>
          <w:b/>
          <w:bCs/>
          <w:i/>
          <w:iCs/>
          <w:sz w:val="20"/>
          <w:szCs w:val="20"/>
        </w:rPr>
      </w:pPr>
      <w:bookmarkStart w:id="3" w:name="13.108"/>
      <w:bookmarkEnd w:id="3"/>
      <w:r w:rsidRPr="00422CC7">
        <w:rPr>
          <w:b/>
          <w:bCs/>
          <w:i/>
          <w:iCs/>
          <w:sz w:val="20"/>
          <w:szCs w:val="20"/>
        </w:rPr>
        <w:t>1</w:t>
      </w:r>
      <w:r w:rsidR="00E7217A" w:rsidRPr="00422CC7">
        <w:rPr>
          <w:b/>
          <w:bCs/>
          <w:i/>
          <w:iCs/>
          <w:sz w:val="20"/>
          <w:szCs w:val="20"/>
        </w:rPr>
        <w:t xml:space="preserve">4.209 </w:t>
      </w:r>
      <w:r w:rsidRPr="00422CC7">
        <w:rPr>
          <w:b/>
          <w:bCs/>
          <w:i/>
          <w:iCs/>
          <w:sz w:val="20"/>
          <w:szCs w:val="20"/>
        </w:rPr>
        <w:t>D</w:t>
      </w:r>
      <w:r w:rsidR="00E7217A" w:rsidRPr="00422CC7">
        <w:rPr>
          <w:b/>
          <w:bCs/>
          <w:i/>
          <w:iCs/>
          <w:sz w:val="20"/>
          <w:szCs w:val="20"/>
        </w:rPr>
        <w:t xml:space="preserve">irected to the Energy Task </w:t>
      </w:r>
      <w:r w:rsidR="00EA7C74" w:rsidRPr="00422CC7">
        <w:rPr>
          <w:b/>
          <w:bCs/>
          <w:i/>
          <w:iCs/>
          <w:sz w:val="20"/>
          <w:szCs w:val="20"/>
        </w:rPr>
        <w:t>Force</w:t>
      </w:r>
    </w:p>
    <w:p w14:paraId="10DCC5CF" w14:textId="77777777" w:rsidR="00DF1A5E" w:rsidRDefault="00DF1A5E" w:rsidP="00F77CF4">
      <w:pPr>
        <w:spacing w:after="0" w:line="240" w:lineRule="auto"/>
        <w:ind w:left="851"/>
        <w:jc w:val="both"/>
        <w:rPr>
          <w:rFonts w:cs="Arial"/>
          <w:i/>
          <w:iCs/>
          <w:sz w:val="20"/>
          <w:szCs w:val="20"/>
          <w:lang w:val="en-US"/>
        </w:rPr>
      </w:pPr>
    </w:p>
    <w:p w14:paraId="6CF44A9B" w14:textId="77777777" w:rsidR="00704367" w:rsidRPr="00704367" w:rsidRDefault="00704367" w:rsidP="00F77CF4">
      <w:pPr>
        <w:spacing w:after="0" w:line="240" w:lineRule="auto"/>
        <w:ind w:left="851"/>
        <w:jc w:val="both"/>
        <w:rPr>
          <w:rFonts w:cs="Arial"/>
          <w:i/>
          <w:iCs/>
          <w:sz w:val="20"/>
          <w:szCs w:val="20"/>
          <w:lang w:val="en-US"/>
        </w:rPr>
      </w:pPr>
      <w:r w:rsidRPr="00704367">
        <w:rPr>
          <w:rFonts w:cs="Arial"/>
          <w:i/>
          <w:iCs/>
          <w:sz w:val="20"/>
          <w:szCs w:val="20"/>
          <w:lang w:val="en-US"/>
        </w:rPr>
        <w:t xml:space="preserve">The Energy Task Force is requested, subject to the availability of resources, to: </w:t>
      </w:r>
    </w:p>
    <w:p w14:paraId="72DEFFD0" w14:textId="77777777" w:rsidR="00704367" w:rsidRPr="00704367" w:rsidRDefault="00704367" w:rsidP="00704367">
      <w:pPr>
        <w:spacing w:after="0" w:line="240" w:lineRule="auto"/>
        <w:jc w:val="both"/>
        <w:rPr>
          <w:rFonts w:cs="Arial"/>
          <w:i/>
          <w:iCs/>
          <w:sz w:val="20"/>
          <w:szCs w:val="20"/>
          <w:lang w:val="en-US"/>
        </w:rPr>
      </w:pPr>
    </w:p>
    <w:p w14:paraId="58168831" w14:textId="5BD2AF45" w:rsidR="00D9410B" w:rsidRPr="00F77CF4" w:rsidRDefault="00704367" w:rsidP="00F77CF4">
      <w:pPr>
        <w:pStyle w:val="ListParagraph"/>
        <w:numPr>
          <w:ilvl w:val="0"/>
          <w:numId w:val="24"/>
        </w:numPr>
        <w:spacing w:after="80" w:line="240" w:lineRule="auto"/>
        <w:ind w:left="1276" w:hanging="425"/>
        <w:jc w:val="both"/>
        <w:rPr>
          <w:rFonts w:cs="Arial"/>
          <w:i/>
          <w:iCs/>
          <w:sz w:val="20"/>
          <w:szCs w:val="20"/>
          <w:lang w:val="en-US"/>
        </w:rPr>
      </w:pPr>
      <w:r w:rsidRPr="00D9410B">
        <w:rPr>
          <w:rFonts w:cs="Arial"/>
          <w:i/>
          <w:iCs/>
          <w:sz w:val="20"/>
          <w:szCs w:val="20"/>
          <w:lang w:val="en-US"/>
        </w:rPr>
        <w:t>review tools and provide guidance for assessing and mitigating the impacts of renewable energy and power line developments on migratory species across flyways and throughout species’ ranges, including in areas beyond national jurisdiction; this includes standardized approaches for post-construction monitoring of renewable energy projects, and a review of existing tools, such as AVISTEP;</w:t>
      </w:r>
    </w:p>
    <w:p w14:paraId="4A7A5E15" w14:textId="16B50B27" w:rsidR="00704367" w:rsidRPr="00704367" w:rsidRDefault="00704367" w:rsidP="00F77CF4">
      <w:pPr>
        <w:spacing w:after="80" w:line="240" w:lineRule="auto"/>
        <w:ind w:left="1276" w:hanging="425"/>
        <w:jc w:val="both"/>
        <w:rPr>
          <w:rFonts w:cs="Arial"/>
          <w:i/>
          <w:iCs/>
          <w:sz w:val="20"/>
          <w:szCs w:val="20"/>
          <w:lang w:val="en-US"/>
        </w:rPr>
      </w:pPr>
      <w:r w:rsidRPr="00704367">
        <w:rPr>
          <w:rFonts w:cs="Arial"/>
          <w:i/>
          <w:iCs/>
          <w:sz w:val="20"/>
          <w:szCs w:val="20"/>
          <w:lang w:val="en-US"/>
        </w:rPr>
        <w:t>b)</w:t>
      </w:r>
      <w:r w:rsidRPr="00704367">
        <w:rPr>
          <w:rFonts w:cs="Arial"/>
          <w:i/>
          <w:iCs/>
          <w:sz w:val="20"/>
          <w:szCs w:val="20"/>
          <w:lang w:val="en-US"/>
        </w:rPr>
        <w:tab/>
        <w:t>produce guidance on the format and scope of a database on CMS Appendix I species mortality caused by renewable energy developments;</w:t>
      </w:r>
    </w:p>
    <w:p w14:paraId="44B7ED74" w14:textId="4DA2D79F" w:rsidR="00704367" w:rsidRPr="00704367" w:rsidRDefault="00704367" w:rsidP="00F77CF4">
      <w:pPr>
        <w:spacing w:after="80" w:line="240" w:lineRule="auto"/>
        <w:ind w:left="1276" w:hanging="425"/>
        <w:jc w:val="both"/>
        <w:rPr>
          <w:rFonts w:cs="Arial"/>
          <w:i/>
          <w:iCs/>
          <w:sz w:val="20"/>
          <w:szCs w:val="20"/>
          <w:lang w:val="en-US"/>
        </w:rPr>
      </w:pPr>
      <w:r w:rsidRPr="00704367">
        <w:rPr>
          <w:rFonts w:cs="Arial"/>
          <w:i/>
          <w:iCs/>
          <w:sz w:val="20"/>
          <w:szCs w:val="20"/>
          <w:lang w:val="en-US"/>
        </w:rPr>
        <w:t>c)</w:t>
      </w:r>
      <w:r w:rsidRPr="00704367">
        <w:rPr>
          <w:rFonts w:cs="Arial"/>
          <w:i/>
          <w:iCs/>
          <w:sz w:val="20"/>
          <w:szCs w:val="20"/>
          <w:lang w:val="en-US"/>
        </w:rPr>
        <w:tab/>
        <w:t>coordinate the collation of mortality data for birds and bats with other CMS task forces working on similar initiatives, such as the CMS Saker Falcon Task Force, the CMS Intergovernmental Task Force on Illegal Killing, Taking and Trade of Migratory Birds in the Mediterranean (MIKT) and the CMS Asia Pacific Illegal Taking of Migratory Birds Intergovernmental Task Force;</w:t>
      </w:r>
    </w:p>
    <w:p w14:paraId="0374714F" w14:textId="211E29C1" w:rsidR="00704367" w:rsidRPr="00704367" w:rsidRDefault="00704367" w:rsidP="00F77CF4">
      <w:pPr>
        <w:spacing w:after="80" w:line="240" w:lineRule="auto"/>
        <w:ind w:left="1276" w:hanging="425"/>
        <w:jc w:val="both"/>
        <w:rPr>
          <w:rFonts w:cs="Arial"/>
          <w:i/>
          <w:iCs/>
          <w:sz w:val="20"/>
          <w:szCs w:val="20"/>
          <w:lang w:val="en-US"/>
        </w:rPr>
      </w:pPr>
      <w:r w:rsidRPr="00704367">
        <w:rPr>
          <w:rFonts w:cs="Arial"/>
          <w:i/>
          <w:iCs/>
          <w:sz w:val="20"/>
          <w:szCs w:val="20"/>
          <w:lang w:val="en-US"/>
        </w:rPr>
        <w:t xml:space="preserve">d) </w:t>
      </w:r>
      <w:r w:rsidRPr="00704367">
        <w:rPr>
          <w:rFonts w:cs="Arial"/>
          <w:i/>
          <w:iCs/>
          <w:sz w:val="20"/>
          <w:szCs w:val="20"/>
          <w:lang w:val="en-US"/>
        </w:rPr>
        <w:tab/>
        <w:t>gather information on the risks, and negative impacts on migratory species of the energy sector along their operations, supply and value chains, in order to progressively reduce negative impacts on biodiversity, increase positive impacts and promote actions to ensure sustainable patterns of production;</w:t>
      </w:r>
    </w:p>
    <w:p w14:paraId="1298BEF0" w14:textId="5709C093" w:rsidR="00704367" w:rsidRPr="00704367" w:rsidRDefault="00704367" w:rsidP="00F77CF4">
      <w:pPr>
        <w:spacing w:after="80" w:line="240" w:lineRule="auto"/>
        <w:ind w:left="1276" w:hanging="425"/>
        <w:jc w:val="both"/>
        <w:rPr>
          <w:rFonts w:cs="Arial"/>
          <w:i/>
          <w:iCs/>
          <w:sz w:val="20"/>
          <w:szCs w:val="20"/>
          <w:lang w:val="en-US"/>
        </w:rPr>
      </w:pPr>
      <w:r w:rsidRPr="00704367">
        <w:rPr>
          <w:rFonts w:cs="Arial"/>
          <w:i/>
          <w:iCs/>
          <w:sz w:val="20"/>
          <w:szCs w:val="20"/>
          <w:lang w:val="en-US"/>
        </w:rPr>
        <w:t>e)</w:t>
      </w:r>
      <w:r w:rsidRPr="00704367">
        <w:rPr>
          <w:rFonts w:cs="Arial"/>
          <w:i/>
          <w:iCs/>
          <w:sz w:val="20"/>
          <w:szCs w:val="20"/>
          <w:lang w:val="en-US"/>
        </w:rPr>
        <w:tab/>
        <w:t>expand the scope of the ETF to include consideration to the Important Marine Mammal Areas (IMMAs) and Important Shark and Ray Areas (ISRAs) as well as the impacts on cetaceans of offshore renewable energy;</w:t>
      </w:r>
    </w:p>
    <w:p w14:paraId="58511840" w14:textId="6422C622" w:rsidR="00704367" w:rsidRPr="00704367" w:rsidRDefault="00704367" w:rsidP="00F77CF4">
      <w:pPr>
        <w:spacing w:after="80" w:line="240" w:lineRule="auto"/>
        <w:ind w:left="1276" w:hanging="425"/>
        <w:jc w:val="both"/>
        <w:rPr>
          <w:rFonts w:cs="Arial"/>
          <w:i/>
          <w:iCs/>
          <w:sz w:val="20"/>
          <w:szCs w:val="20"/>
          <w:lang w:val="en-US"/>
        </w:rPr>
      </w:pPr>
      <w:r w:rsidRPr="00704367">
        <w:rPr>
          <w:rFonts w:cs="Arial"/>
          <w:i/>
          <w:iCs/>
          <w:sz w:val="20"/>
          <w:szCs w:val="20"/>
          <w:lang w:val="en-US"/>
        </w:rPr>
        <w:t>f)</w:t>
      </w:r>
      <w:r w:rsidRPr="00704367">
        <w:rPr>
          <w:rFonts w:cs="Arial"/>
          <w:i/>
          <w:iCs/>
          <w:sz w:val="20"/>
          <w:szCs w:val="20"/>
          <w:lang w:val="en-US"/>
        </w:rPr>
        <w:tab/>
        <w:t>engage with the corporate and international financial sector to support the integration of best practices and mainstreaming of migratory species into industry policies and safeguards; and</w:t>
      </w:r>
    </w:p>
    <w:p w14:paraId="65ADF339" w14:textId="77777777" w:rsidR="00DA5FB2" w:rsidRDefault="00704367" w:rsidP="00F77CF4">
      <w:pPr>
        <w:spacing w:after="0" w:line="240" w:lineRule="auto"/>
        <w:ind w:left="1276" w:hanging="425"/>
        <w:jc w:val="both"/>
        <w:rPr>
          <w:rFonts w:cs="Arial"/>
          <w:i/>
          <w:iCs/>
          <w:sz w:val="20"/>
          <w:szCs w:val="20"/>
          <w:lang w:val="en-US"/>
        </w:rPr>
      </w:pPr>
      <w:r w:rsidRPr="00704367">
        <w:rPr>
          <w:rFonts w:cs="Arial"/>
          <w:i/>
          <w:iCs/>
          <w:sz w:val="20"/>
          <w:szCs w:val="20"/>
          <w:lang w:val="en-US"/>
        </w:rPr>
        <w:t>g)</w:t>
      </w:r>
      <w:r w:rsidRPr="00704367">
        <w:rPr>
          <w:rFonts w:cs="Arial"/>
          <w:i/>
          <w:iCs/>
          <w:sz w:val="20"/>
          <w:szCs w:val="20"/>
          <w:lang w:val="en-US"/>
        </w:rPr>
        <w:tab/>
        <w:t>encourage the international donor community to mainstream biodiversity into funding strategies related to the transition to renewable energy.</w:t>
      </w:r>
    </w:p>
    <w:p w14:paraId="2EDF1E57" w14:textId="77777777" w:rsidR="00DA5FB2" w:rsidRDefault="00DA5FB2" w:rsidP="00704367">
      <w:pPr>
        <w:spacing w:after="0" w:line="240" w:lineRule="auto"/>
        <w:jc w:val="both"/>
        <w:rPr>
          <w:rFonts w:cs="Arial"/>
          <w:i/>
          <w:iCs/>
          <w:sz w:val="20"/>
          <w:szCs w:val="20"/>
          <w:lang w:val="en-US"/>
        </w:rPr>
      </w:pPr>
    </w:p>
    <w:p w14:paraId="053492D7" w14:textId="28D65CD8" w:rsidR="00DA5FB2" w:rsidRPr="00422CC7" w:rsidRDefault="00DA5FB2" w:rsidP="00F77CF4">
      <w:pPr>
        <w:spacing w:after="0" w:line="240" w:lineRule="auto"/>
        <w:ind w:left="851"/>
        <w:jc w:val="both"/>
        <w:rPr>
          <w:b/>
          <w:bCs/>
          <w:i/>
          <w:iCs/>
          <w:sz w:val="20"/>
          <w:szCs w:val="20"/>
        </w:rPr>
      </w:pPr>
      <w:r w:rsidRPr="00422CC7">
        <w:rPr>
          <w:b/>
          <w:bCs/>
          <w:i/>
          <w:iCs/>
          <w:sz w:val="20"/>
          <w:szCs w:val="20"/>
        </w:rPr>
        <w:t>14.210 Directed to the Secretariat</w:t>
      </w:r>
    </w:p>
    <w:p w14:paraId="76F48089" w14:textId="77777777" w:rsidR="00ED0428" w:rsidRDefault="00ED0428" w:rsidP="00F77CF4">
      <w:pPr>
        <w:spacing w:after="0" w:line="240" w:lineRule="auto"/>
        <w:ind w:left="851"/>
        <w:jc w:val="both"/>
        <w:rPr>
          <w:i/>
          <w:iCs/>
          <w:sz w:val="20"/>
          <w:szCs w:val="20"/>
        </w:rPr>
      </w:pPr>
    </w:p>
    <w:p w14:paraId="09D0400C" w14:textId="77777777" w:rsidR="00ED0428" w:rsidRPr="00ED0428" w:rsidRDefault="00ED0428" w:rsidP="00F77CF4">
      <w:pPr>
        <w:spacing w:after="0" w:line="240" w:lineRule="auto"/>
        <w:ind w:left="851"/>
        <w:jc w:val="both"/>
        <w:rPr>
          <w:i/>
          <w:iCs/>
          <w:sz w:val="20"/>
          <w:szCs w:val="20"/>
        </w:rPr>
      </w:pPr>
      <w:r w:rsidRPr="00ED0428">
        <w:rPr>
          <w:i/>
          <w:iCs/>
          <w:sz w:val="20"/>
          <w:szCs w:val="20"/>
        </w:rPr>
        <w:t>The Secretariat shall, subject to the availability of resources:</w:t>
      </w:r>
    </w:p>
    <w:p w14:paraId="1535CF80" w14:textId="77777777" w:rsidR="00ED0428" w:rsidRPr="00ED0428" w:rsidRDefault="00ED0428" w:rsidP="00F77CF4">
      <w:pPr>
        <w:spacing w:after="0" w:line="240" w:lineRule="auto"/>
        <w:ind w:left="851"/>
        <w:jc w:val="both"/>
        <w:rPr>
          <w:i/>
          <w:iCs/>
          <w:sz w:val="20"/>
          <w:szCs w:val="20"/>
        </w:rPr>
      </w:pPr>
    </w:p>
    <w:p w14:paraId="01CF9D0D" w14:textId="5C28A422" w:rsidR="00ED0428" w:rsidRPr="00ED0428" w:rsidRDefault="00ED0428" w:rsidP="00F77CF4">
      <w:pPr>
        <w:spacing w:after="80" w:line="240" w:lineRule="auto"/>
        <w:ind w:left="1276" w:hanging="425"/>
        <w:jc w:val="both"/>
        <w:rPr>
          <w:i/>
          <w:iCs/>
          <w:sz w:val="20"/>
          <w:szCs w:val="20"/>
        </w:rPr>
      </w:pPr>
      <w:r w:rsidRPr="00ED0428">
        <w:rPr>
          <w:i/>
          <w:iCs/>
          <w:sz w:val="20"/>
          <w:szCs w:val="20"/>
        </w:rPr>
        <w:t>a)</w:t>
      </w:r>
      <w:r w:rsidRPr="00ED0428">
        <w:rPr>
          <w:i/>
          <w:iCs/>
          <w:sz w:val="20"/>
          <w:szCs w:val="20"/>
        </w:rPr>
        <w:tab/>
        <w:t>include in its communication strategy the guidance and tools produced by the ETF, as well as the engagement with IFIs and the full range of renewable energy agents;</w:t>
      </w:r>
    </w:p>
    <w:p w14:paraId="7074DA87" w14:textId="51F5B3D6" w:rsidR="00ED0428" w:rsidRPr="00ED0428" w:rsidRDefault="00ED0428" w:rsidP="00F77CF4">
      <w:pPr>
        <w:spacing w:after="80" w:line="240" w:lineRule="auto"/>
        <w:ind w:left="1276" w:hanging="425"/>
        <w:jc w:val="both"/>
        <w:rPr>
          <w:i/>
          <w:iCs/>
          <w:sz w:val="20"/>
          <w:szCs w:val="20"/>
        </w:rPr>
      </w:pPr>
      <w:r w:rsidRPr="00ED0428">
        <w:rPr>
          <w:i/>
          <w:iCs/>
          <w:sz w:val="20"/>
          <w:szCs w:val="20"/>
        </w:rPr>
        <w:t>b)</w:t>
      </w:r>
      <w:r w:rsidRPr="00ED0428">
        <w:rPr>
          <w:i/>
          <w:iCs/>
          <w:sz w:val="20"/>
          <w:szCs w:val="20"/>
        </w:rPr>
        <w:tab/>
        <w:t>support the ETF and ensure its membership is increased and its scope regularly reviewed to address all potential threats from renewable energy infrastructure to migratory species;</w:t>
      </w:r>
    </w:p>
    <w:p w14:paraId="1B81FCE0" w14:textId="79F2668E" w:rsidR="00ED0428" w:rsidRPr="00ED0428" w:rsidRDefault="00ED0428" w:rsidP="00F77CF4">
      <w:pPr>
        <w:spacing w:after="0" w:line="240" w:lineRule="auto"/>
        <w:ind w:left="1276" w:hanging="425"/>
        <w:jc w:val="both"/>
        <w:rPr>
          <w:i/>
          <w:iCs/>
          <w:sz w:val="20"/>
          <w:szCs w:val="20"/>
        </w:rPr>
      </w:pPr>
      <w:r w:rsidRPr="00ED0428">
        <w:rPr>
          <w:i/>
          <w:iCs/>
          <w:sz w:val="20"/>
          <w:szCs w:val="20"/>
        </w:rPr>
        <w:t>c)</w:t>
      </w:r>
      <w:r w:rsidRPr="00ED0428">
        <w:rPr>
          <w:i/>
          <w:iCs/>
          <w:sz w:val="20"/>
          <w:szCs w:val="20"/>
        </w:rPr>
        <w:tab/>
        <w:t xml:space="preserve">seek partnerships with the United Nations Framework Convention </w:t>
      </w:r>
      <w:r w:rsidR="00AD2EB4">
        <w:rPr>
          <w:i/>
          <w:iCs/>
          <w:sz w:val="20"/>
          <w:szCs w:val="20"/>
        </w:rPr>
        <w:t>on</w:t>
      </w:r>
      <w:r w:rsidRPr="00ED0428">
        <w:rPr>
          <w:i/>
          <w:iCs/>
          <w:sz w:val="20"/>
          <w:szCs w:val="20"/>
        </w:rPr>
        <w:t xml:space="preserve"> Climate Change (UNFCCC) and other relevant entit</w:t>
      </w:r>
      <w:r w:rsidR="000963CE">
        <w:rPr>
          <w:i/>
          <w:iCs/>
          <w:sz w:val="20"/>
          <w:szCs w:val="20"/>
        </w:rPr>
        <w:t>i</w:t>
      </w:r>
      <w:r w:rsidRPr="00ED0428">
        <w:rPr>
          <w:i/>
          <w:iCs/>
          <w:sz w:val="20"/>
          <w:szCs w:val="20"/>
        </w:rPr>
        <w:t>es, to expand the role and awareness of the ETF and the implementation of safeguards, spatial planning tools and guidance to avoid the negative impacts on migratory species of renewable energy infrastructure; and</w:t>
      </w:r>
    </w:p>
    <w:p w14:paraId="5A35DDF1" w14:textId="64CEDD10" w:rsidR="00ED0428" w:rsidRPr="00452EEF" w:rsidRDefault="00ED0428" w:rsidP="00F77CF4">
      <w:pPr>
        <w:spacing w:after="0" w:line="240" w:lineRule="auto"/>
        <w:ind w:left="1276" w:hanging="425"/>
        <w:jc w:val="both"/>
        <w:rPr>
          <w:i/>
          <w:iCs/>
          <w:sz w:val="20"/>
          <w:szCs w:val="20"/>
        </w:rPr>
      </w:pPr>
      <w:r w:rsidRPr="00ED0428">
        <w:rPr>
          <w:i/>
          <w:iCs/>
          <w:sz w:val="20"/>
          <w:szCs w:val="20"/>
        </w:rPr>
        <w:lastRenderedPageBreak/>
        <w:t>d)</w:t>
      </w:r>
      <w:r w:rsidRPr="00ED0428">
        <w:rPr>
          <w:i/>
          <w:iCs/>
          <w:sz w:val="20"/>
          <w:szCs w:val="20"/>
        </w:rPr>
        <w:tab/>
        <w:t>support the organization of ETF workshops to raise the awareness and increase the capacity of government representatives who are working in the areas of renewable energy and migratory species.</w:t>
      </w:r>
    </w:p>
    <w:p w14:paraId="2B2AD689" w14:textId="3904B239" w:rsidR="005F638F" w:rsidRDefault="005F638F" w:rsidP="00704367">
      <w:pPr>
        <w:spacing w:after="0" w:line="240" w:lineRule="auto"/>
        <w:jc w:val="both"/>
        <w:rPr>
          <w:rFonts w:eastAsia="Arial" w:cs="Arial"/>
          <w:u w:val="single"/>
          <w:lang w:val="en-US"/>
        </w:rPr>
      </w:pPr>
    </w:p>
    <w:p w14:paraId="74459E57" w14:textId="73AF0B32" w:rsidR="00830B3B" w:rsidRDefault="00830B3B" w:rsidP="005F638F">
      <w:pPr>
        <w:spacing w:after="0" w:line="240" w:lineRule="auto"/>
        <w:jc w:val="both"/>
        <w:rPr>
          <w:rFonts w:eastAsia="Arial" w:cs="Arial"/>
          <w:u w:val="single"/>
          <w:lang w:val="en-US"/>
        </w:rPr>
      </w:pPr>
      <w:r>
        <w:rPr>
          <w:rFonts w:eastAsia="Arial" w:cs="Arial"/>
          <w:u w:val="single"/>
          <w:lang w:val="en-US"/>
        </w:rPr>
        <w:t xml:space="preserve">Activities to implement </w:t>
      </w:r>
      <w:r w:rsidR="00F36BAE" w:rsidRPr="00F36BAE">
        <w:rPr>
          <w:rFonts w:eastAsia="Arial" w:cs="Arial"/>
          <w:u w:val="single"/>
        </w:rPr>
        <w:t xml:space="preserve">Resolution 11.27 (Rev.COP13) </w:t>
      </w:r>
      <w:r w:rsidR="00F36BAE" w:rsidRPr="00F36BAE">
        <w:rPr>
          <w:rFonts w:eastAsia="Arial" w:cs="Arial"/>
          <w:i/>
          <w:iCs/>
          <w:u w:val="single"/>
        </w:rPr>
        <w:t>Renewable Energy and Migratory Species</w:t>
      </w:r>
      <w:r w:rsidR="007E0AB4">
        <w:rPr>
          <w:rFonts w:eastAsia="Arial" w:cs="Arial"/>
          <w:u w:val="single"/>
          <w:lang w:val="en-US"/>
        </w:rPr>
        <w:t xml:space="preserve"> and</w:t>
      </w:r>
      <w:r>
        <w:rPr>
          <w:rFonts w:eastAsia="Arial" w:cs="Arial"/>
          <w:u w:val="single"/>
          <w:lang w:val="en-US"/>
        </w:rPr>
        <w:t xml:space="preserve"> </w:t>
      </w:r>
      <w:r w:rsidR="007E0AB4" w:rsidRPr="00C86F8E">
        <w:rPr>
          <w:rFonts w:eastAsia="Arial" w:cs="Arial"/>
          <w:u w:val="single"/>
          <w:lang w:val="en-US"/>
        </w:rPr>
        <w:t xml:space="preserve">Decisions </w:t>
      </w:r>
      <w:r w:rsidR="00BD38EF">
        <w:rPr>
          <w:rFonts w:eastAsia="Arial" w:cs="Arial"/>
          <w:u w:val="single"/>
          <w:lang w:val="en-US"/>
        </w:rPr>
        <w:t>14</w:t>
      </w:r>
      <w:r w:rsidR="00CD7B21">
        <w:rPr>
          <w:rFonts w:eastAsia="Arial" w:cs="Arial"/>
          <w:u w:val="single"/>
          <w:lang w:val="en-US"/>
        </w:rPr>
        <w:t>.20</w:t>
      </w:r>
      <w:r w:rsidR="0099316B">
        <w:rPr>
          <w:rFonts w:eastAsia="Arial" w:cs="Arial"/>
          <w:u w:val="single"/>
          <w:lang w:val="en-US"/>
        </w:rPr>
        <w:t>9</w:t>
      </w:r>
      <w:r w:rsidR="00102541" w:rsidRPr="00B15695">
        <w:rPr>
          <w:u w:val="single"/>
        </w:rPr>
        <w:t>–</w:t>
      </w:r>
      <w:r w:rsidR="00CD7B21" w:rsidRPr="00102541">
        <w:rPr>
          <w:rFonts w:eastAsia="Arial" w:cs="Arial"/>
          <w:u w:val="single"/>
          <w:lang w:val="en-US"/>
        </w:rPr>
        <w:t>14</w:t>
      </w:r>
      <w:r w:rsidR="00CD7B21">
        <w:rPr>
          <w:rFonts w:eastAsia="Arial" w:cs="Arial"/>
          <w:u w:val="single"/>
          <w:lang w:val="en-US"/>
        </w:rPr>
        <w:t>.210</w:t>
      </w:r>
    </w:p>
    <w:p w14:paraId="33169254" w14:textId="77777777" w:rsidR="00204F71" w:rsidRPr="005F638F" w:rsidRDefault="00204F71" w:rsidP="005F638F">
      <w:pPr>
        <w:spacing w:after="0" w:line="240" w:lineRule="auto"/>
        <w:jc w:val="both"/>
        <w:rPr>
          <w:rFonts w:eastAsia="Arial" w:cs="Arial"/>
          <w:u w:val="single"/>
          <w:lang w:val="en-US"/>
        </w:rPr>
      </w:pPr>
    </w:p>
    <w:p w14:paraId="3A8B1ACD" w14:textId="2F441AEF" w:rsidR="00196E03" w:rsidRDefault="00A54FDE" w:rsidP="00F77CF4">
      <w:pPr>
        <w:pStyle w:val="ListParagraph"/>
        <w:numPr>
          <w:ilvl w:val="0"/>
          <w:numId w:val="6"/>
        </w:numPr>
        <w:spacing w:after="0" w:line="240" w:lineRule="auto"/>
        <w:ind w:left="567" w:hanging="567"/>
        <w:jc w:val="both"/>
        <w:rPr>
          <w:lang w:val="en-US"/>
        </w:rPr>
      </w:pPr>
      <w:r w:rsidRPr="00A54FDE">
        <w:rPr>
          <w:lang w:val="en-US"/>
        </w:rPr>
        <w:t>As of September</w:t>
      </w:r>
      <w:r w:rsidR="00DC0FDD">
        <w:rPr>
          <w:lang w:val="en-US"/>
        </w:rPr>
        <w:t xml:space="preserve"> 2025</w:t>
      </w:r>
      <w:r w:rsidRPr="00A54FDE">
        <w:rPr>
          <w:lang w:val="en-US"/>
        </w:rPr>
        <w:t xml:space="preserve">, 20 CMS Contracting Parties are </w:t>
      </w:r>
      <w:r w:rsidR="00717815">
        <w:rPr>
          <w:lang w:val="en-US"/>
        </w:rPr>
        <w:t>m</w:t>
      </w:r>
      <w:r w:rsidRPr="00A54FDE">
        <w:rPr>
          <w:lang w:val="en-US"/>
        </w:rPr>
        <w:t xml:space="preserve">embers of the ETF, with representatives from environment, energy and development-related ministries and authorities. In addition, the membership comprises three international development government agencies, the secretariats of seven multilateral environmental agreements, and </w:t>
      </w:r>
      <w:r w:rsidRPr="00B15695">
        <w:rPr>
          <w:color w:val="000000" w:themeColor="text1"/>
          <w:lang w:val="en-US"/>
        </w:rPr>
        <w:t>14</w:t>
      </w:r>
      <w:r w:rsidRPr="00A54FDE">
        <w:rPr>
          <w:lang w:val="en-US"/>
        </w:rPr>
        <w:t xml:space="preserve"> international organi</w:t>
      </w:r>
      <w:r w:rsidR="00797F9B">
        <w:rPr>
          <w:lang w:val="en-US"/>
        </w:rPr>
        <w:t>z</w:t>
      </w:r>
      <w:r w:rsidRPr="00A54FDE">
        <w:rPr>
          <w:lang w:val="en-US"/>
        </w:rPr>
        <w:t>ations and institutions, including intergovernmental organi</w:t>
      </w:r>
      <w:r w:rsidR="00797F9B">
        <w:rPr>
          <w:lang w:val="en-US"/>
        </w:rPr>
        <w:t>z</w:t>
      </w:r>
      <w:r w:rsidRPr="00A54FDE">
        <w:rPr>
          <w:lang w:val="en-US"/>
        </w:rPr>
        <w:t>ations and networks, development banks and non-governmental organi</w:t>
      </w:r>
      <w:r w:rsidR="00797F9B">
        <w:rPr>
          <w:lang w:val="en-US"/>
        </w:rPr>
        <w:t>z</w:t>
      </w:r>
      <w:r w:rsidRPr="00A54FDE">
        <w:rPr>
          <w:lang w:val="en-US"/>
        </w:rPr>
        <w:t>ations. A further 27 national and international organi</w:t>
      </w:r>
      <w:r w:rsidR="00797F9B">
        <w:rPr>
          <w:lang w:val="en-US"/>
        </w:rPr>
        <w:t>z</w:t>
      </w:r>
      <w:r w:rsidRPr="00A54FDE">
        <w:rPr>
          <w:lang w:val="en-US"/>
        </w:rPr>
        <w:t xml:space="preserve">ations and associations are </w:t>
      </w:r>
      <w:r w:rsidR="0023599E">
        <w:rPr>
          <w:lang w:val="en-US"/>
        </w:rPr>
        <w:t>o</w:t>
      </w:r>
      <w:r w:rsidRPr="00A54FDE">
        <w:rPr>
          <w:lang w:val="en-US"/>
        </w:rPr>
        <w:t xml:space="preserve">bservers of the ETF. </w:t>
      </w:r>
    </w:p>
    <w:p w14:paraId="07C2E900" w14:textId="77777777" w:rsidR="00E55772" w:rsidRPr="00E55772" w:rsidRDefault="00E55772" w:rsidP="00F77CF4">
      <w:pPr>
        <w:pStyle w:val="ListParagraph"/>
        <w:spacing w:after="0" w:line="240" w:lineRule="auto"/>
        <w:ind w:left="567" w:hanging="567"/>
        <w:rPr>
          <w:lang w:val="en-US"/>
        </w:rPr>
      </w:pPr>
    </w:p>
    <w:p w14:paraId="3E40D45D" w14:textId="07B87AB4" w:rsidR="008F01DD" w:rsidRDefault="00FC2AAD" w:rsidP="00F77CF4">
      <w:pPr>
        <w:pStyle w:val="ListParagraph"/>
        <w:numPr>
          <w:ilvl w:val="0"/>
          <w:numId w:val="6"/>
        </w:numPr>
        <w:spacing w:after="0" w:line="240" w:lineRule="auto"/>
        <w:ind w:left="567" w:hanging="567"/>
        <w:jc w:val="both"/>
        <w:rPr>
          <w:lang w:val="en-US"/>
        </w:rPr>
      </w:pPr>
      <w:r w:rsidRPr="005A68AD">
        <w:rPr>
          <w:lang w:val="en-US"/>
        </w:rPr>
        <w:t>During th</w:t>
      </w:r>
      <w:r w:rsidR="00772163" w:rsidRPr="005A68AD">
        <w:rPr>
          <w:lang w:val="en-US"/>
        </w:rPr>
        <w:t>e current</w:t>
      </w:r>
      <w:r w:rsidRPr="005A68AD">
        <w:rPr>
          <w:lang w:val="en-US"/>
        </w:rPr>
        <w:t xml:space="preserve"> intersessional period,</w:t>
      </w:r>
      <w:r w:rsidR="00303955" w:rsidRPr="005A68AD">
        <w:rPr>
          <w:lang w:val="en-US"/>
        </w:rPr>
        <w:t xml:space="preserve"> two Energy Task Force </w:t>
      </w:r>
      <w:r w:rsidR="000B7468">
        <w:rPr>
          <w:lang w:val="en-US"/>
        </w:rPr>
        <w:t>m</w:t>
      </w:r>
      <w:r w:rsidR="00303955" w:rsidRPr="005A68AD">
        <w:rPr>
          <w:lang w:val="en-US"/>
        </w:rPr>
        <w:t>eetings were held</w:t>
      </w:r>
      <w:r w:rsidR="009B1028" w:rsidRPr="005A68AD">
        <w:rPr>
          <w:lang w:val="en-US"/>
        </w:rPr>
        <w:t>.</w:t>
      </w:r>
      <w:r w:rsidR="005A68AD" w:rsidRPr="005A68AD">
        <w:rPr>
          <w:lang w:val="en-US"/>
        </w:rPr>
        <w:t xml:space="preserve"> </w:t>
      </w:r>
      <w:r w:rsidR="008F01DD" w:rsidRPr="005A68AD">
        <w:rPr>
          <w:lang w:val="en-US"/>
        </w:rPr>
        <w:t xml:space="preserve">The </w:t>
      </w:r>
      <w:r w:rsidR="00CF1A56">
        <w:rPr>
          <w:lang w:val="en-US"/>
        </w:rPr>
        <w:t>7</w:t>
      </w:r>
      <w:r w:rsidR="008F01DD" w:rsidRPr="000A6089">
        <w:rPr>
          <w:vertAlign w:val="superscript"/>
          <w:lang w:val="en-US"/>
        </w:rPr>
        <w:t>th</w:t>
      </w:r>
      <w:r w:rsidR="008F01DD" w:rsidRPr="005A68AD">
        <w:rPr>
          <w:lang w:val="en-US"/>
        </w:rPr>
        <w:t xml:space="preserve"> </w:t>
      </w:r>
      <w:r w:rsidR="00CF1A56">
        <w:rPr>
          <w:lang w:val="en-US"/>
        </w:rPr>
        <w:t>m</w:t>
      </w:r>
      <w:r w:rsidR="008F01DD" w:rsidRPr="005A68AD">
        <w:rPr>
          <w:lang w:val="en-US"/>
        </w:rPr>
        <w:t xml:space="preserve">eeting of the CMS Energy Task Force (ETF7) was held </w:t>
      </w:r>
      <w:r w:rsidR="00FB6FB6">
        <w:rPr>
          <w:lang w:val="en-US"/>
        </w:rPr>
        <w:t>(</w:t>
      </w:r>
      <w:r w:rsidR="008F01DD" w:rsidRPr="00B15695">
        <w:rPr>
          <w:color w:val="000000" w:themeColor="text1"/>
          <w:lang w:val="en-US"/>
        </w:rPr>
        <w:t>virtually and in person</w:t>
      </w:r>
      <w:r w:rsidR="00FB6FB6" w:rsidRPr="00B15695">
        <w:rPr>
          <w:color w:val="000000" w:themeColor="text1"/>
          <w:lang w:val="en-US"/>
        </w:rPr>
        <w:t>)</w:t>
      </w:r>
      <w:r w:rsidR="008F01DD" w:rsidRPr="00B15695">
        <w:rPr>
          <w:color w:val="000000" w:themeColor="text1"/>
          <w:lang w:val="en-US"/>
        </w:rPr>
        <w:t xml:space="preserve"> </w:t>
      </w:r>
      <w:r w:rsidR="008F01DD" w:rsidRPr="005A68AD">
        <w:rPr>
          <w:lang w:val="en-US"/>
        </w:rPr>
        <w:t xml:space="preserve">in Madrid, Spain </w:t>
      </w:r>
      <w:r w:rsidR="00B23983">
        <w:rPr>
          <w:lang w:val="en-US"/>
        </w:rPr>
        <w:t>on</w:t>
      </w:r>
      <w:r w:rsidR="008F01DD" w:rsidRPr="005A68AD">
        <w:rPr>
          <w:lang w:val="en-US"/>
        </w:rPr>
        <w:t xml:space="preserve"> 24 </w:t>
      </w:r>
      <w:r w:rsidR="00B23983">
        <w:rPr>
          <w:lang w:val="en-US"/>
        </w:rPr>
        <w:t>and</w:t>
      </w:r>
      <w:r w:rsidR="00576F77" w:rsidRPr="005A68AD">
        <w:rPr>
          <w:lang w:val="en-US"/>
        </w:rPr>
        <w:t xml:space="preserve"> </w:t>
      </w:r>
      <w:r w:rsidR="008F01DD" w:rsidRPr="005A68AD">
        <w:rPr>
          <w:lang w:val="en-US"/>
        </w:rPr>
        <w:t xml:space="preserve">25 April 2024, followed by the ETF Open Day and field trip on 25 and 26 April. </w:t>
      </w:r>
      <w:r w:rsidR="009B1028" w:rsidRPr="005A68AD">
        <w:rPr>
          <w:lang w:val="en-US"/>
        </w:rPr>
        <w:t xml:space="preserve">The </w:t>
      </w:r>
      <w:r w:rsidR="00C104D1">
        <w:rPr>
          <w:lang w:val="en-US"/>
        </w:rPr>
        <w:t>8</w:t>
      </w:r>
      <w:r w:rsidR="127ED2F1" w:rsidRPr="00B33DD4">
        <w:rPr>
          <w:vertAlign w:val="superscript"/>
          <w:lang w:val="en-US"/>
        </w:rPr>
        <w:t>t</w:t>
      </w:r>
      <w:r w:rsidR="0D71E3B3" w:rsidRPr="00B33DD4">
        <w:rPr>
          <w:vertAlign w:val="superscript"/>
          <w:lang w:val="en-US"/>
        </w:rPr>
        <w:t>h</w:t>
      </w:r>
      <w:r w:rsidR="009B1028" w:rsidRPr="005A68AD">
        <w:rPr>
          <w:lang w:val="en-US"/>
        </w:rPr>
        <w:t xml:space="preserve"> </w:t>
      </w:r>
      <w:r w:rsidR="00C104D1">
        <w:rPr>
          <w:lang w:val="en-US"/>
        </w:rPr>
        <w:t>m</w:t>
      </w:r>
      <w:r w:rsidR="009B1028" w:rsidRPr="005A68AD">
        <w:rPr>
          <w:lang w:val="en-US"/>
        </w:rPr>
        <w:t xml:space="preserve">eeting of the ETF </w:t>
      </w:r>
      <w:r w:rsidR="00B055FD">
        <w:rPr>
          <w:lang w:val="en-US"/>
        </w:rPr>
        <w:t xml:space="preserve">(ETF8) </w:t>
      </w:r>
      <w:r w:rsidR="000A7177" w:rsidRPr="005A68AD">
        <w:rPr>
          <w:lang w:val="en-US"/>
        </w:rPr>
        <w:t xml:space="preserve">was held online </w:t>
      </w:r>
      <w:r w:rsidR="005A68AD" w:rsidRPr="005A68AD">
        <w:rPr>
          <w:lang w:val="en-US"/>
        </w:rPr>
        <w:t>on 16</w:t>
      </w:r>
      <w:r w:rsidR="00C104D1">
        <w:rPr>
          <w:lang w:val="en-US"/>
        </w:rPr>
        <w:t xml:space="preserve"> and </w:t>
      </w:r>
      <w:r w:rsidR="005A68AD" w:rsidRPr="005A68AD">
        <w:rPr>
          <w:lang w:val="en-US"/>
        </w:rPr>
        <w:t>17 September 2025</w:t>
      </w:r>
      <w:r w:rsidR="0038430D">
        <w:rPr>
          <w:lang w:val="en-US"/>
        </w:rPr>
        <w:t xml:space="preserve">; </w:t>
      </w:r>
      <w:r w:rsidR="0056156C">
        <w:rPr>
          <w:lang w:val="en-US"/>
        </w:rPr>
        <w:t>the m</w:t>
      </w:r>
      <w:r w:rsidR="0056156C" w:rsidRPr="005A68AD">
        <w:rPr>
          <w:lang w:val="en-US"/>
        </w:rPr>
        <w:t xml:space="preserve">eeting documents </w:t>
      </w:r>
      <w:r w:rsidR="0056156C">
        <w:rPr>
          <w:lang w:val="en-US"/>
        </w:rPr>
        <w:t xml:space="preserve">and outputs for both meetings can be </w:t>
      </w:r>
      <w:r w:rsidR="45529CD3" w:rsidRPr="684ABC56">
        <w:rPr>
          <w:lang w:val="en-US"/>
        </w:rPr>
        <w:t>found on</w:t>
      </w:r>
      <w:r w:rsidR="0E3F2E6F" w:rsidRPr="684ABC56">
        <w:rPr>
          <w:lang w:val="en-US"/>
        </w:rPr>
        <w:t xml:space="preserve"> the </w:t>
      </w:r>
      <w:hyperlink r:id="rId20">
        <w:r w:rsidR="0E3F2E6F" w:rsidRPr="684ABC56">
          <w:rPr>
            <w:rStyle w:val="Hyperlink"/>
            <w:lang w:val="en-US"/>
          </w:rPr>
          <w:t>ETF website.</w:t>
        </w:r>
      </w:hyperlink>
    </w:p>
    <w:p w14:paraId="35D94F31" w14:textId="77777777" w:rsidR="006E54E6" w:rsidRPr="006E54E6" w:rsidRDefault="006E54E6" w:rsidP="00F77CF4">
      <w:pPr>
        <w:spacing w:after="0" w:line="240" w:lineRule="auto"/>
        <w:ind w:left="567" w:hanging="567"/>
        <w:jc w:val="both"/>
        <w:rPr>
          <w:lang w:val="en-US"/>
        </w:rPr>
      </w:pPr>
    </w:p>
    <w:p w14:paraId="56290FEB" w14:textId="0AC2F3E1" w:rsidR="008F01DD" w:rsidRDefault="003A096A" w:rsidP="00F77CF4">
      <w:pPr>
        <w:pStyle w:val="ListParagraph"/>
        <w:numPr>
          <w:ilvl w:val="0"/>
          <w:numId w:val="6"/>
        </w:numPr>
        <w:spacing w:after="0" w:line="240" w:lineRule="auto"/>
        <w:ind w:left="567" w:hanging="567"/>
        <w:jc w:val="both"/>
        <w:rPr>
          <w:lang w:val="en-US"/>
        </w:rPr>
      </w:pPr>
      <w:r w:rsidRPr="00B15695">
        <w:rPr>
          <w:color w:val="000000" w:themeColor="text1"/>
          <w:lang w:val="en-US"/>
        </w:rPr>
        <w:t>In response to</w:t>
      </w:r>
      <w:r w:rsidR="00556235" w:rsidRPr="00B15695">
        <w:rPr>
          <w:color w:val="000000" w:themeColor="text1"/>
          <w:lang w:val="en-US"/>
        </w:rPr>
        <w:t xml:space="preserve"> </w:t>
      </w:r>
      <w:r w:rsidR="00556235">
        <w:rPr>
          <w:lang w:val="en-US"/>
        </w:rPr>
        <w:t xml:space="preserve">Decision 14.209, </w:t>
      </w:r>
      <w:r w:rsidR="001924FE">
        <w:rPr>
          <w:lang w:val="en-US"/>
        </w:rPr>
        <w:t>ETF7</w:t>
      </w:r>
      <w:r w:rsidR="006E54E6">
        <w:rPr>
          <w:lang w:val="en-US"/>
        </w:rPr>
        <w:t xml:space="preserve"> </w:t>
      </w:r>
      <w:r w:rsidR="00233128">
        <w:rPr>
          <w:lang w:val="en-US"/>
        </w:rPr>
        <w:t>reviewed</w:t>
      </w:r>
      <w:r w:rsidR="00FF274F" w:rsidRPr="00FF274F">
        <w:rPr>
          <w:lang w:val="en-US"/>
        </w:rPr>
        <w:t xml:space="preserve"> the</w:t>
      </w:r>
      <w:r w:rsidR="006009E2">
        <w:rPr>
          <w:lang w:val="en-US"/>
        </w:rPr>
        <w:t xml:space="preserve"> implementation of the</w:t>
      </w:r>
      <w:r w:rsidR="00FF274F" w:rsidRPr="00FF274F">
        <w:rPr>
          <w:lang w:val="en-US"/>
        </w:rPr>
        <w:t xml:space="preserve"> ETF </w:t>
      </w:r>
      <w:r w:rsidR="000A365F">
        <w:rPr>
          <w:lang w:val="en-US"/>
        </w:rPr>
        <w:t>W</w:t>
      </w:r>
      <w:r w:rsidR="00FF274F" w:rsidRPr="00FF274F">
        <w:rPr>
          <w:lang w:val="en-US"/>
        </w:rPr>
        <w:t>orkplan</w:t>
      </w:r>
      <w:r w:rsidR="004115A7">
        <w:rPr>
          <w:lang w:val="en-US"/>
        </w:rPr>
        <w:t xml:space="preserve"> and</w:t>
      </w:r>
      <w:r w:rsidR="00FF274F" w:rsidRPr="00FF274F">
        <w:rPr>
          <w:lang w:val="en-US"/>
        </w:rPr>
        <w:t xml:space="preserve"> </w:t>
      </w:r>
      <w:r w:rsidR="005B0B1B">
        <w:rPr>
          <w:lang w:val="en-US"/>
        </w:rPr>
        <w:t xml:space="preserve">agreed to </w:t>
      </w:r>
      <w:r w:rsidR="00181693" w:rsidRPr="00181693">
        <w:rPr>
          <w:lang w:val="en-US"/>
        </w:rPr>
        <w:t>establish new working groups to: i) develop guidance on creating a mortality database, ii) guide engagement with the private sector, iii) assess the impacts of offshore renewable energy infrastructure on marine species (cetaceans), iv) mitigate the impacts on bats, and v) define a new programme of work to be endorsed at ETF8</w:t>
      </w:r>
      <w:r w:rsidR="00A97343">
        <w:rPr>
          <w:lang w:val="en-US"/>
        </w:rPr>
        <w:t xml:space="preserve">. ETF7 also agreed </w:t>
      </w:r>
      <w:r w:rsidR="00FF274F" w:rsidRPr="00FF274F">
        <w:rPr>
          <w:lang w:val="en-US"/>
        </w:rPr>
        <w:t xml:space="preserve">to develop new guidance on taxonomies for </w:t>
      </w:r>
      <w:r w:rsidR="00A44FEB">
        <w:rPr>
          <w:lang w:val="en-US"/>
        </w:rPr>
        <w:t>environmental impact assessment</w:t>
      </w:r>
      <w:r w:rsidR="00FF274F" w:rsidRPr="00FF274F">
        <w:rPr>
          <w:lang w:val="en-US"/>
        </w:rPr>
        <w:t xml:space="preserve">s </w:t>
      </w:r>
      <w:r w:rsidR="00146CA7">
        <w:rPr>
          <w:lang w:val="en-US"/>
        </w:rPr>
        <w:t xml:space="preserve">(EIAs) </w:t>
      </w:r>
      <w:r w:rsidR="00FF274F" w:rsidRPr="00FF274F">
        <w:rPr>
          <w:lang w:val="en-US"/>
        </w:rPr>
        <w:t xml:space="preserve">and </w:t>
      </w:r>
      <w:r w:rsidR="00570C83">
        <w:rPr>
          <w:lang w:val="en-US"/>
        </w:rPr>
        <w:t xml:space="preserve">strategic environmental assessments (SEAs), </w:t>
      </w:r>
      <w:r w:rsidR="00FF274F" w:rsidRPr="00FF274F">
        <w:rPr>
          <w:lang w:val="en-US"/>
        </w:rPr>
        <w:t>hydropower, bioenergy</w:t>
      </w:r>
      <w:r w:rsidR="003E497E">
        <w:rPr>
          <w:lang w:val="en-US"/>
        </w:rPr>
        <w:t>,</w:t>
      </w:r>
      <w:r w:rsidR="002975AC">
        <w:rPr>
          <w:lang w:val="en-US"/>
        </w:rPr>
        <w:t xml:space="preserve"> and the</w:t>
      </w:r>
      <w:r w:rsidR="00FF274F" w:rsidRPr="00FF274F">
        <w:rPr>
          <w:lang w:val="en-US"/>
        </w:rPr>
        <w:t xml:space="preserve"> responsible sourcing of materials for renewable energy</w:t>
      </w:r>
      <w:r w:rsidR="002975AC">
        <w:rPr>
          <w:lang w:val="en-US"/>
        </w:rPr>
        <w:t xml:space="preserve">. Other outcomes included </w:t>
      </w:r>
      <w:r w:rsidR="008527F1">
        <w:rPr>
          <w:lang w:val="en-US"/>
        </w:rPr>
        <w:t xml:space="preserve">the launch of the ETF Small Grant Fund. </w:t>
      </w:r>
      <w:r w:rsidR="00570C83">
        <w:rPr>
          <w:lang w:val="en-US"/>
        </w:rPr>
        <w:t xml:space="preserve"> </w:t>
      </w:r>
    </w:p>
    <w:p w14:paraId="363BC5E2" w14:textId="77777777" w:rsidR="008527F1" w:rsidRPr="008527F1" w:rsidRDefault="008527F1" w:rsidP="00F77CF4">
      <w:pPr>
        <w:pStyle w:val="ListParagraph"/>
        <w:ind w:left="567" w:hanging="567"/>
        <w:rPr>
          <w:lang w:val="en-US"/>
        </w:rPr>
      </w:pPr>
    </w:p>
    <w:p w14:paraId="46AE4E4A" w14:textId="444975D9" w:rsidR="008F01DD" w:rsidRDefault="00B6170A" w:rsidP="00F77CF4">
      <w:pPr>
        <w:pStyle w:val="ListParagraph"/>
        <w:numPr>
          <w:ilvl w:val="0"/>
          <w:numId w:val="6"/>
        </w:numPr>
        <w:spacing w:after="0" w:line="240" w:lineRule="auto"/>
        <w:ind w:left="567" w:hanging="567"/>
        <w:jc w:val="both"/>
        <w:rPr>
          <w:lang w:val="en-US"/>
        </w:rPr>
      </w:pPr>
      <w:r>
        <w:rPr>
          <w:lang w:val="en-US"/>
        </w:rPr>
        <w:t>ETF8</w:t>
      </w:r>
      <w:r w:rsidR="008527F1">
        <w:rPr>
          <w:lang w:val="en-US"/>
        </w:rPr>
        <w:t xml:space="preserve"> focused on presenting the </w:t>
      </w:r>
      <w:r w:rsidR="00C16FFF">
        <w:rPr>
          <w:lang w:val="en-US"/>
        </w:rPr>
        <w:t>2025</w:t>
      </w:r>
      <w:r w:rsidR="00C224A9">
        <w:t>–</w:t>
      </w:r>
      <w:r w:rsidR="00C16FFF">
        <w:rPr>
          <w:lang w:val="en-US"/>
        </w:rPr>
        <w:t xml:space="preserve">2032 ETF Workplan, developed via a specific working group that held several meetings and consulted with all ETF members. This document, aligned to the </w:t>
      </w:r>
      <w:r w:rsidR="001B5362">
        <w:rPr>
          <w:lang w:val="en-US"/>
        </w:rPr>
        <w:t>g</w:t>
      </w:r>
      <w:r w:rsidR="00C16FFF">
        <w:rPr>
          <w:lang w:val="en-US"/>
        </w:rPr>
        <w:t xml:space="preserve">oals and </w:t>
      </w:r>
      <w:r w:rsidR="001B5362">
        <w:rPr>
          <w:lang w:val="en-US"/>
        </w:rPr>
        <w:t>t</w:t>
      </w:r>
      <w:r w:rsidR="00C16FFF">
        <w:rPr>
          <w:lang w:val="en-US"/>
        </w:rPr>
        <w:t>argets of the Samarkand Strategic Plan for Migratory Species 2024</w:t>
      </w:r>
      <w:r w:rsidR="00486A4F">
        <w:t>–</w:t>
      </w:r>
      <w:r w:rsidR="00C16FFF">
        <w:rPr>
          <w:lang w:val="en-US"/>
        </w:rPr>
        <w:t>2032, will guide the work of the Task Force over the coming years</w:t>
      </w:r>
      <w:r w:rsidR="00584CEA">
        <w:rPr>
          <w:lang w:val="en-US"/>
        </w:rPr>
        <w:t xml:space="preserve"> </w:t>
      </w:r>
      <w:r w:rsidR="00584CEA" w:rsidRPr="00B15695">
        <w:rPr>
          <w:color w:val="000000" w:themeColor="text1"/>
          <w:lang w:val="en-US"/>
        </w:rPr>
        <w:t xml:space="preserve">and </w:t>
      </w:r>
      <w:r w:rsidR="00C316D6">
        <w:rPr>
          <w:lang w:val="en-US"/>
        </w:rPr>
        <w:t>operationalize</w:t>
      </w:r>
      <w:r w:rsidR="00584CEA">
        <w:rPr>
          <w:lang w:val="en-US"/>
        </w:rPr>
        <w:t xml:space="preserve"> the work of the five working groups defined at ETF7</w:t>
      </w:r>
      <w:r w:rsidR="002A79C4">
        <w:rPr>
          <w:lang w:val="en-US"/>
        </w:rPr>
        <w:t>.</w:t>
      </w:r>
      <w:r w:rsidR="00C224A9">
        <w:rPr>
          <w:lang w:val="en-US"/>
        </w:rPr>
        <w:t xml:space="preserve"> </w:t>
      </w:r>
    </w:p>
    <w:p w14:paraId="5CCD4643" w14:textId="77777777" w:rsidR="006E7CD5" w:rsidRPr="006E7CD5" w:rsidRDefault="006E7CD5" w:rsidP="006E7CD5">
      <w:pPr>
        <w:pStyle w:val="ListParagraph"/>
        <w:rPr>
          <w:lang w:val="en-US"/>
        </w:rPr>
      </w:pPr>
    </w:p>
    <w:p w14:paraId="48815145" w14:textId="686CD8AC" w:rsidR="00556235" w:rsidRPr="00556235" w:rsidRDefault="00556235" w:rsidP="00F77CF4">
      <w:pPr>
        <w:pStyle w:val="ListParagraph"/>
        <w:numPr>
          <w:ilvl w:val="0"/>
          <w:numId w:val="6"/>
        </w:numPr>
        <w:spacing w:after="0" w:line="240" w:lineRule="auto"/>
        <w:ind w:left="567" w:hanging="567"/>
        <w:jc w:val="both"/>
        <w:rPr>
          <w:lang w:val="en-US"/>
        </w:rPr>
      </w:pPr>
      <w:r>
        <w:rPr>
          <w:lang w:val="en-US"/>
        </w:rPr>
        <w:t xml:space="preserve">The </w:t>
      </w:r>
      <w:r w:rsidRPr="00556235">
        <w:rPr>
          <w:lang w:val="en-US"/>
        </w:rPr>
        <w:t xml:space="preserve">ETF continued to support the publication of specific guidance on the impacts and mitigation of threats posed by renewable energy to migratory birds. </w:t>
      </w:r>
      <w:r w:rsidR="00BE663C">
        <w:rPr>
          <w:lang w:val="en-US"/>
        </w:rPr>
        <w:t>E</w:t>
      </w:r>
      <w:r w:rsidRPr="00556235">
        <w:rPr>
          <w:lang w:val="en-US"/>
        </w:rPr>
        <w:t xml:space="preserve">xamples include </w:t>
      </w:r>
      <w:r w:rsidRPr="00B33DD4">
        <w:rPr>
          <w:i/>
          <w:iCs/>
          <w:lang w:val="en-US"/>
        </w:rPr>
        <w:t>Spatial planning for wind and solar developments and associated infrastructures</w:t>
      </w:r>
      <w:r w:rsidRPr="00556235">
        <w:rPr>
          <w:lang w:val="en-US"/>
        </w:rPr>
        <w:t xml:space="preserve"> </w:t>
      </w:r>
      <w:r w:rsidR="00BE663C">
        <w:rPr>
          <w:lang w:val="en-US"/>
        </w:rPr>
        <w:t>(</w:t>
      </w:r>
      <w:r w:rsidRPr="00556235">
        <w:rPr>
          <w:lang w:val="en-US"/>
        </w:rPr>
        <w:t>IUCN</w:t>
      </w:r>
      <w:r w:rsidR="00BE663C">
        <w:rPr>
          <w:lang w:val="en-US"/>
        </w:rPr>
        <w:t>)</w:t>
      </w:r>
      <w:r w:rsidRPr="00556235">
        <w:rPr>
          <w:lang w:val="en-US"/>
        </w:rPr>
        <w:t xml:space="preserve"> </w:t>
      </w:r>
      <w:r w:rsidR="004765BD">
        <w:rPr>
          <w:lang w:val="en-US"/>
        </w:rPr>
        <w:t>and</w:t>
      </w:r>
      <w:r w:rsidRPr="00556235">
        <w:rPr>
          <w:lang w:val="en-US"/>
        </w:rPr>
        <w:t xml:space="preserve"> </w:t>
      </w:r>
      <w:r w:rsidRPr="00B33DD4">
        <w:rPr>
          <w:i/>
          <w:iCs/>
          <w:lang w:val="en-US"/>
        </w:rPr>
        <w:t xml:space="preserve">Avoidance and </w:t>
      </w:r>
      <w:r w:rsidR="008B0F64" w:rsidRPr="00B33DD4">
        <w:rPr>
          <w:i/>
          <w:iCs/>
          <w:lang w:val="en-US"/>
        </w:rPr>
        <w:t>Minimization</w:t>
      </w:r>
      <w:r w:rsidRPr="00B33DD4">
        <w:rPr>
          <w:i/>
          <w:iCs/>
          <w:lang w:val="en-US"/>
        </w:rPr>
        <w:t xml:space="preserve"> of Environmental Impacts from Offshore Wind and Grid Infrastructure</w:t>
      </w:r>
      <w:r w:rsidRPr="00556235">
        <w:rPr>
          <w:lang w:val="en-US"/>
        </w:rPr>
        <w:t xml:space="preserve"> </w:t>
      </w:r>
      <w:r w:rsidR="00236C6D">
        <w:rPr>
          <w:lang w:val="en-US"/>
        </w:rPr>
        <w:t>(</w:t>
      </w:r>
      <w:r w:rsidRPr="00556235">
        <w:rPr>
          <w:lang w:val="en-US"/>
        </w:rPr>
        <w:t>O</w:t>
      </w:r>
      <w:r w:rsidR="00236C6D">
        <w:rPr>
          <w:lang w:val="en-US"/>
        </w:rPr>
        <w:t xml:space="preserve">ffshore </w:t>
      </w:r>
      <w:r w:rsidRPr="00556235">
        <w:rPr>
          <w:lang w:val="en-US"/>
        </w:rPr>
        <w:t>C</w:t>
      </w:r>
      <w:r w:rsidR="00236C6D">
        <w:rPr>
          <w:lang w:val="en-US"/>
        </w:rPr>
        <w:t xml:space="preserve">oalition for </w:t>
      </w:r>
      <w:r w:rsidRPr="00556235">
        <w:rPr>
          <w:lang w:val="en-US"/>
        </w:rPr>
        <w:t>E</w:t>
      </w:r>
      <w:r w:rsidR="00236C6D">
        <w:rPr>
          <w:lang w:val="en-US"/>
        </w:rPr>
        <w:t xml:space="preserve">nergy </w:t>
      </w:r>
      <w:r w:rsidRPr="00556235">
        <w:rPr>
          <w:lang w:val="en-US"/>
        </w:rPr>
        <w:t>a</w:t>
      </w:r>
      <w:r w:rsidR="00236C6D">
        <w:rPr>
          <w:lang w:val="en-US"/>
        </w:rPr>
        <w:t xml:space="preserve">nd </w:t>
      </w:r>
      <w:r w:rsidRPr="00556235">
        <w:rPr>
          <w:lang w:val="en-US"/>
        </w:rPr>
        <w:t>N</w:t>
      </w:r>
      <w:r w:rsidR="00236C6D">
        <w:rPr>
          <w:lang w:val="en-US"/>
        </w:rPr>
        <w:t>ature)</w:t>
      </w:r>
      <w:r w:rsidRPr="00556235">
        <w:rPr>
          <w:lang w:val="en-US"/>
        </w:rPr>
        <w:t xml:space="preserve">. A full list of publications can be found </w:t>
      </w:r>
      <w:r w:rsidR="00301FAA">
        <w:rPr>
          <w:lang w:val="en-US"/>
        </w:rPr>
        <w:t>on</w:t>
      </w:r>
      <w:r w:rsidR="00301FAA" w:rsidRPr="00556235">
        <w:rPr>
          <w:lang w:val="en-US"/>
        </w:rPr>
        <w:t xml:space="preserve"> </w:t>
      </w:r>
      <w:r w:rsidRPr="00556235">
        <w:rPr>
          <w:lang w:val="en-US"/>
        </w:rPr>
        <w:t xml:space="preserve">the ETF website. </w:t>
      </w:r>
    </w:p>
    <w:p w14:paraId="5BBEB950" w14:textId="77777777" w:rsidR="00556235" w:rsidRPr="00556235" w:rsidRDefault="00556235" w:rsidP="00F77CF4">
      <w:pPr>
        <w:pStyle w:val="ListParagraph"/>
        <w:ind w:left="567" w:hanging="567"/>
        <w:rPr>
          <w:lang w:val="en-US"/>
        </w:rPr>
      </w:pPr>
    </w:p>
    <w:p w14:paraId="1D78522B" w14:textId="004E4CD1" w:rsidR="00633715" w:rsidRDefault="000C2262" w:rsidP="00F77CF4">
      <w:pPr>
        <w:pStyle w:val="ListParagraph"/>
        <w:numPr>
          <w:ilvl w:val="0"/>
          <w:numId w:val="6"/>
        </w:numPr>
        <w:spacing w:after="0" w:line="240" w:lineRule="auto"/>
        <w:ind w:left="567" w:hanging="567"/>
        <w:contextualSpacing w:val="0"/>
        <w:jc w:val="both"/>
        <w:rPr>
          <w:lang w:val="en-US"/>
        </w:rPr>
      </w:pPr>
      <w:r w:rsidRPr="00FA03CA">
        <w:rPr>
          <w:color w:val="000000" w:themeColor="text1"/>
          <w:lang w:val="en-US"/>
        </w:rPr>
        <w:t>T</w:t>
      </w:r>
      <w:r w:rsidR="00D56AB3" w:rsidRPr="00FA03CA">
        <w:rPr>
          <w:color w:val="000000" w:themeColor="text1"/>
          <w:lang w:val="en-US"/>
        </w:rPr>
        <w:t xml:space="preserve">hanks to a Project Cooperation Agreement (PCA) signed in </w:t>
      </w:r>
      <w:r w:rsidR="005B3CC1" w:rsidRPr="00FA03CA">
        <w:rPr>
          <w:color w:val="000000" w:themeColor="text1"/>
          <w:lang w:val="en-US"/>
        </w:rPr>
        <w:t>2022</w:t>
      </w:r>
      <w:r w:rsidRPr="00FA03CA">
        <w:rPr>
          <w:color w:val="000000" w:themeColor="text1"/>
          <w:lang w:val="en-US"/>
        </w:rPr>
        <w:t>, BirdLife International, in close cooperation with the Secretariat, continued to coordinate</w:t>
      </w:r>
      <w:r w:rsidR="00AC2D44" w:rsidRPr="00FA03CA">
        <w:rPr>
          <w:color w:val="000000" w:themeColor="text1"/>
          <w:lang w:val="en-US"/>
        </w:rPr>
        <w:t xml:space="preserve"> the ETF.</w:t>
      </w:r>
      <w:r w:rsidRPr="00FA03CA">
        <w:rPr>
          <w:color w:val="000000" w:themeColor="text1"/>
          <w:lang w:val="en-US"/>
        </w:rPr>
        <w:t xml:space="preserve"> </w:t>
      </w:r>
      <w:r w:rsidR="005B3CC1" w:rsidRPr="005B1935">
        <w:rPr>
          <w:lang w:val="en-US"/>
        </w:rPr>
        <w:t>Th</w:t>
      </w:r>
      <w:r w:rsidR="00590BBB">
        <w:rPr>
          <w:lang w:val="en-US"/>
        </w:rPr>
        <w:t>e</w:t>
      </w:r>
      <w:r w:rsidR="005B3CC1" w:rsidRPr="005B1935">
        <w:rPr>
          <w:lang w:val="en-US"/>
        </w:rPr>
        <w:t xml:space="preserve"> PCA establishes a detailed programme of activit</w:t>
      </w:r>
      <w:r w:rsidR="00394B1E">
        <w:rPr>
          <w:lang w:val="en-US"/>
        </w:rPr>
        <w:t>i</w:t>
      </w:r>
      <w:r w:rsidR="005B3CC1" w:rsidRPr="005B1935">
        <w:rPr>
          <w:lang w:val="en-US"/>
        </w:rPr>
        <w:t>es and mechanisms to monitor its implementation</w:t>
      </w:r>
      <w:r w:rsidR="000301EA" w:rsidRPr="005B1935">
        <w:rPr>
          <w:lang w:val="en-US"/>
        </w:rPr>
        <w:t xml:space="preserve"> and </w:t>
      </w:r>
      <w:r w:rsidR="000301EA" w:rsidRPr="00630363">
        <w:rPr>
          <w:color w:val="000000" w:themeColor="text1"/>
          <w:lang w:val="en-US"/>
        </w:rPr>
        <w:t xml:space="preserve">has been </w:t>
      </w:r>
      <w:r w:rsidR="005B1935" w:rsidRPr="005B1935">
        <w:rPr>
          <w:lang w:val="en-US"/>
        </w:rPr>
        <w:t>funded</w:t>
      </w:r>
      <w:r w:rsidR="005B1935" w:rsidRPr="005B1935" w:rsidDel="00E41757">
        <w:rPr>
          <w:lang w:val="en-US"/>
        </w:rPr>
        <w:t xml:space="preserve"> </w:t>
      </w:r>
      <w:r w:rsidR="005B1935" w:rsidRPr="005B1935">
        <w:rPr>
          <w:lang w:val="en-US"/>
        </w:rPr>
        <w:t xml:space="preserve">by the </w:t>
      </w:r>
      <w:r w:rsidR="00633715" w:rsidRPr="005B1935">
        <w:rPr>
          <w:lang w:val="en-US"/>
        </w:rPr>
        <w:t xml:space="preserve">Government of India, </w:t>
      </w:r>
      <w:r w:rsidR="00D8041D">
        <w:rPr>
          <w:lang w:val="en-US"/>
        </w:rPr>
        <w:t>France’s</w:t>
      </w:r>
      <w:r w:rsidR="00131960">
        <w:rPr>
          <w:lang w:val="en-US"/>
        </w:rPr>
        <w:t xml:space="preserve"> </w:t>
      </w:r>
      <w:r w:rsidR="00C77080" w:rsidRPr="00C77080">
        <w:rPr>
          <w:lang w:val="en-US"/>
        </w:rPr>
        <w:t>Ministry for Ecological and Inclusive</w:t>
      </w:r>
      <w:r w:rsidR="00633715" w:rsidRPr="005B1935">
        <w:rPr>
          <w:lang w:val="en-US"/>
        </w:rPr>
        <w:t xml:space="preserve"> Transition</w:t>
      </w:r>
      <w:r w:rsidR="00633715" w:rsidRPr="00B33DD4">
        <w:rPr>
          <w:color w:val="EE0000"/>
          <w:lang w:val="en-US"/>
        </w:rPr>
        <w:t xml:space="preserve"> </w:t>
      </w:r>
      <w:r w:rsidR="00633715" w:rsidRPr="005B1935">
        <w:rPr>
          <w:lang w:val="en-US"/>
        </w:rPr>
        <w:t xml:space="preserve">and </w:t>
      </w:r>
      <w:r w:rsidR="00C77080" w:rsidRPr="00C77080">
        <w:rPr>
          <w:lang w:val="en-US"/>
        </w:rPr>
        <w:t>the French Office for Biodiversity,</w:t>
      </w:r>
      <w:r w:rsidR="00633715" w:rsidRPr="005B1935">
        <w:rPr>
          <w:lang w:val="en-US"/>
        </w:rPr>
        <w:t xml:space="preserve"> </w:t>
      </w:r>
      <w:r w:rsidR="00131960">
        <w:rPr>
          <w:lang w:val="en-US"/>
        </w:rPr>
        <w:t>German</w:t>
      </w:r>
      <w:r w:rsidR="00D8041D">
        <w:rPr>
          <w:lang w:val="en-US"/>
        </w:rPr>
        <w:t>y’s</w:t>
      </w:r>
      <w:r w:rsidR="00131960">
        <w:rPr>
          <w:lang w:val="en-US"/>
        </w:rPr>
        <w:t xml:space="preserve"> </w:t>
      </w:r>
      <w:r w:rsidR="00633715" w:rsidRPr="005B1935">
        <w:rPr>
          <w:lang w:val="en-US"/>
        </w:rPr>
        <w:t>Federal Ministry for the Environment, Nature Conservation and Nuclear Safety</w:t>
      </w:r>
      <w:r w:rsidR="00590F58">
        <w:rPr>
          <w:lang w:val="en-US"/>
        </w:rPr>
        <w:t xml:space="preserve">, </w:t>
      </w:r>
      <w:r w:rsidR="00BA47E8">
        <w:rPr>
          <w:lang w:val="en-US"/>
        </w:rPr>
        <w:t xml:space="preserve">Spain’s </w:t>
      </w:r>
      <w:r w:rsidR="00C77080" w:rsidRPr="00C77080">
        <w:rPr>
          <w:lang w:val="en-US"/>
        </w:rPr>
        <w:t xml:space="preserve">Ministry for Ecological Transition and the Demographic Challenge, </w:t>
      </w:r>
      <w:r w:rsidR="00633715" w:rsidRPr="005B1935">
        <w:rPr>
          <w:lang w:val="en-US"/>
        </w:rPr>
        <w:t>and</w:t>
      </w:r>
      <w:r w:rsidR="00216222">
        <w:rPr>
          <w:lang w:val="en-US"/>
        </w:rPr>
        <w:t xml:space="preserve"> </w:t>
      </w:r>
      <w:r w:rsidR="00C34EAA">
        <w:rPr>
          <w:lang w:val="en-US"/>
        </w:rPr>
        <w:t>Australia’s</w:t>
      </w:r>
      <w:r w:rsidR="00633715" w:rsidRPr="005B1935">
        <w:rPr>
          <w:lang w:val="en-US"/>
        </w:rPr>
        <w:t xml:space="preserve"> Department of Climate Change, Energy, the Environment and Water.</w:t>
      </w:r>
    </w:p>
    <w:p w14:paraId="2C86030D" w14:textId="77777777" w:rsidR="004A3C77" w:rsidRPr="005B1935" w:rsidRDefault="004A3C77" w:rsidP="004A3C77">
      <w:pPr>
        <w:pStyle w:val="ListParagraph"/>
        <w:spacing w:after="0" w:line="240" w:lineRule="auto"/>
        <w:ind w:left="360"/>
        <w:jc w:val="both"/>
        <w:rPr>
          <w:lang w:val="en-US"/>
        </w:rPr>
      </w:pPr>
    </w:p>
    <w:p w14:paraId="13E02649" w14:textId="74A574A8" w:rsidR="00BE098D" w:rsidRDefault="00645D59" w:rsidP="00F77CF4">
      <w:pPr>
        <w:pStyle w:val="ListParagraph"/>
        <w:numPr>
          <w:ilvl w:val="0"/>
          <w:numId w:val="6"/>
        </w:numPr>
        <w:spacing w:after="0" w:line="240" w:lineRule="auto"/>
        <w:ind w:left="567" w:hanging="567"/>
        <w:jc w:val="both"/>
        <w:rPr>
          <w:lang w:val="en-US"/>
        </w:rPr>
      </w:pPr>
      <w:r>
        <w:rPr>
          <w:lang w:val="en-US"/>
        </w:rPr>
        <w:lastRenderedPageBreak/>
        <w:t>T</w:t>
      </w:r>
      <w:r w:rsidR="00E700DF" w:rsidRPr="00645D59">
        <w:rPr>
          <w:lang w:val="en-US"/>
        </w:rPr>
        <w:t xml:space="preserve">he ETF, through its </w:t>
      </w:r>
      <w:r w:rsidR="0094462A">
        <w:rPr>
          <w:color w:val="000000" w:themeColor="text1"/>
          <w:lang w:val="en-US"/>
        </w:rPr>
        <w:t xml:space="preserve">coordination team, </w:t>
      </w:r>
      <w:r w:rsidR="00E700DF" w:rsidRPr="00645D59">
        <w:rPr>
          <w:lang w:val="en-US"/>
        </w:rPr>
        <w:t>members and stakeholders, ha</w:t>
      </w:r>
      <w:r w:rsidR="00412D2A" w:rsidRPr="00645D59">
        <w:rPr>
          <w:lang w:val="en-US"/>
        </w:rPr>
        <w:t>s</w:t>
      </w:r>
      <w:r w:rsidR="00E700DF" w:rsidRPr="00645D59">
        <w:rPr>
          <w:lang w:val="en-US"/>
        </w:rPr>
        <w:t xml:space="preserve"> been able to disseminate and promote several tools </w:t>
      </w:r>
      <w:r w:rsidR="00867917">
        <w:rPr>
          <w:lang w:val="en-US"/>
        </w:rPr>
        <w:t>aimed at</w:t>
      </w:r>
      <w:r w:rsidR="00E700DF" w:rsidRPr="00645D59">
        <w:rPr>
          <w:lang w:val="en-US"/>
        </w:rPr>
        <w:t xml:space="preserve"> managing and monitoring the impacts of renewable energy infrastructure. </w:t>
      </w:r>
      <w:r w:rsidR="007029F3">
        <w:rPr>
          <w:lang w:val="en-US"/>
        </w:rPr>
        <w:t>These</w:t>
      </w:r>
      <w:r w:rsidR="00E700DF" w:rsidRPr="00645D59">
        <w:rPr>
          <w:lang w:val="en-US"/>
        </w:rPr>
        <w:t xml:space="preserve"> include the </w:t>
      </w:r>
      <w:r w:rsidR="00B6241F">
        <w:rPr>
          <w:lang w:val="en-US"/>
        </w:rPr>
        <w:t xml:space="preserve">rollout of the </w:t>
      </w:r>
      <w:hyperlink r:id="rId21" w:history="1">
        <w:r w:rsidR="00E700DF" w:rsidRPr="00645D59">
          <w:rPr>
            <w:rStyle w:val="Hyperlink"/>
            <w:lang w:val="en-US"/>
          </w:rPr>
          <w:t>AVISTEP</w:t>
        </w:r>
      </w:hyperlink>
      <w:r w:rsidR="00B6241F">
        <w:t xml:space="preserve"> tool</w:t>
      </w:r>
      <w:r w:rsidR="00E96090">
        <w:t>,</w:t>
      </w:r>
      <w:r w:rsidR="00B6241F">
        <w:t xml:space="preserve"> </w:t>
      </w:r>
      <w:r w:rsidR="00E700DF" w:rsidRPr="00645D59">
        <w:rPr>
          <w:lang w:val="en-US"/>
        </w:rPr>
        <w:t xml:space="preserve">launched in 2022 by BirdLife International and </w:t>
      </w:r>
      <w:r w:rsidR="005A6192">
        <w:rPr>
          <w:lang w:val="en-US"/>
        </w:rPr>
        <w:t>available</w:t>
      </w:r>
      <w:r w:rsidR="002B6A10">
        <w:rPr>
          <w:lang w:val="en-US"/>
        </w:rPr>
        <w:t xml:space="preserve"> in </w:t>
      </w:r>
      <w:r w:rsidR="00930DDC">
        <w:rPr>
          <w:lang w:val="en-US"/>
        </w:rPr>
        <w:t xml:space="preserve">eight </w:t>
      </w:r>
      <w:r w:rsidR="00D40DB0">
        <w:rPr>
          <w:lang w:val="en-US"/>
        </w:rPr>
        <w:t>countries (</w:t>
      </w:r>
      <w:r w:rsidR="00850F28" w:rsidRPr="00850F28">
        <w:rPr>
          <w:lang w:val="en-US"/>
        </w:rPr>
        <w:t xml:space="preserve">Egypt, </w:t>
      </w:r>
      <w:r w:rsidR="00D40DB0">
        <w:rPr>
          <w:lang w:val="en-US"/>
        </w:rPr>
        <w:t xml:space="preserve">India, </w:t>
      </w:r>
      <w:r w:rsidR="00850F28" w:rsidRPr="00850F28">
        <w:rPr>
          <w:lang w:val="en-US"/>
        </w:rPr>
        <w:t xml:space="preserve">Kenya, Lao PDR, </w:t>
      </w:r>
      <w:r w:rsidR="00D40DB0">
        <w:rPr>
          <w:lang w:val="en-US"/>
        </w:rPr>
        <w:t xml:space="preserve">Nepal, Thailand, </w:t>
      </w:r>
      <w:r w:rsidR="00CC0A4C">
        <w:rPr>
          <w:lang w:val="en-US"/>
        </w:rPr>
        <w:t>Uzbekistan</w:t>
      </w:r>
      <w:r w:rsidR="00D40DB0">
        <w:rPr>
          <w:lang w:val="en-US"/>
        </w:rPr>
        <w:t xml:space="preserve"> and </w:t>
      </w:r>
      <w:r w:rsidR="00850F28" w:rsidRPr="00850F28">
        <w:rPr>
          <w:lang w:val="en-US"/>
        </w:rPr>
        <w:t>Vietnam</w:t>
      </w:r>
      <w:r w:rsidR="00D40DB0">
        <w:rPr>
          <w:lang w:val="en-US"/>
        </w:rPr>
        <w:t>)</w:t>
      </w:r>
      <w:r w:rsidR="00A9588A">
        <w:rPr>
          <w:lang w:val="en-US"/>
        </w:rPr>
        <w:t>,</w:t>
      </w:r>
      <w:r w:rsidR="00BE098D">
        <w:rPr>
          <w:lang w:val="en-US"/>
        </w:rPr>
        <w:t xml:space="preserve"> </w:t>
      </w:r>
      <w:r w:rsidR="00BE098D" w:rsidRPr="00630363">
        <w:rPr>
          <w:color w:val="000000" w:themeColor="text1"/>
          <w:lang w:val="en-US"/>
        </w:rPr>
        <w:t xml:space="preserve">with </w:t>
      </w:r>
      <w:r w:rsidR="00920574" w:rsidRPr="00630363">
        <w:rPr>
          <w:color w:val="000000" w:themeColor="text1"/>
          <w:lang w:val="en-US"/>
        </w:rPr>
        <w:t>plans to expand to other</w:t>
      </w:r>
      <w:r w:rsidR="00BE098D" w:rsidRPr="00630363">
        <w:rPr>
          <w:color w:val="000000" w:themeColor="text1"/>
          <w:lang w:val="en-US"/>
        </w:rPr>
        <w:t xml:space="preserve"> countries</w:t>
      </w:r>
      <w:r w:rsidR="00B74FA3">
        <w:rPr>
          <w:color w:val="000000" w:themeColor="text1"/>
          <w:lang w:val="en-US"/>
        </w:rPr>
        <w:t xml:space="preserve"> under way</w:t>
      </w:r>
      <w:r w:rsidR="00BE098D">
        <w:rPr>
          <w:lang w:val="en-US"/>
        </w:rPr>
        <w:t xml:space="preserve">. </w:t>
      </w:r>
      <w:r w:rsidR="00C24C23" w:rsidRPr="00C24C23">
        <w:rPr>
          <w:lang w:val="en-US"/>
        </w:rPr>
        <w:t>As these countries experience rapidly expanding energy infrastructure, AVISTEP provides a critical tool to ensure that this growth does</w:t>
      </w:r>
      <w:r w:rsidR="008A5653">
        <w:rPr>
          <w:lang w:val="en-US"/>
        </w:rPr>
        <w:t xml:space="preserve"> not</w:t>
      </w:r>
      <w:r w:rsidR="00C24C23" w:rsidRPr="00C24C23">
        <w:rPr>
          <w:lang w:val="en-US"/>
        </w:rPr>
        <w:t xml:space="preserve"> come at the expense of populations of potentially sensitive bird species</w:t>
      </w:r>
      <w:r w:rsidR="001203E4">
        <w:rPr>
          <w:lang w:val="en-US"/>
        </w:rPr>
        <w:t>.</w:t>
      </w:r>
    </w:p>
    <w:p w14:paraId="31A9C537" w14:textId="77777777" w:rsidR="007B6F9C" w:rsidRDefault="007B6F9C" w:rsidP="00F77CF4">
      <w:pPr>
        <w:pStyle w:val="ListParagraph"/>
        <w:spacing w:after="0" w:line="240" w:lineRule="auto"/>
        <w:ind w:left="567" w:hanging="567"/>
        <w:jc w:val="both"/>
        <w:rPr>
          <w:lang w:val="en-US"/>
        </w:rPr>
      </w:pPr>
    </w:p>
    <w:p w14:paraId="792AE4F4" w14:textId="53AF2367" w:rsidR="00EE7745" w:rsidRPr="00C24C23" w:rsidRDefault="0008541A" w:rsidP="00F77CF4">
      <w:pPr>
        <w:pStyle w:val="ListParagraph"/>
        <w:numPr>
          <w:ilvl w:val="0"/>
          <w:numId w:val="6"/>
        </w:numPr>
        <w:spacing w:after="0" w:line="240" w:lineRule="auto"/>
        <w:ind w:left="567" w:hanging="567"/>
        <w:jc w:val="both"/>
        <w:rPr>
          <w:lang w:val="en-US"/>
        </w:rPr>
      </w:pPr>
      <w:r w:rsidRPr="0008541A">
        <w:rPr>
          <w:lang w:val="en-US"/>
        </w:rPr>
        <w:t xml:space="preserve">Following the agreement reached at ETF7, the first call for the ETF Small Grant </w:t>
      </w:r>
      <w:r w:rsidR="005C249D">
        <w:rPr>
          <w:lang w:val="en-US"/>
        </w:rPr>
        <w:t>F</w:t>
      </w:r>
      <w:r w:rsidRPr="0008541A">
        <w:rPr>
          <w:lang w:val="en-US"/>
        </w:rPr>
        <w:t xml:space="preserve">und was announced in 2024. </w:t>
      </w:r>
      <w:r w:rsidR="008D64A2" w:rsidRPr="00630363">
        <w:rPr>
          <w:color w:val="000000" w:themeColor="text1"/>
          <w:lang w:val="en-US"/>
        </w:rPr>
        <w:t>After</w:t>
      </w:r>
      <w:r w:rsidRPr="0008541A">
        <w:rPr>
          <w:lang w:val="en-US"/>
        </w:rPr>
        <w:t xml:space="preserve"> a competitive process, Bat Conservation International was awarded a grant to assess, document and inform global perspectives on how wind energy impacts migratory bats. </w:t>
      </w:r>
      <w:r w:rsidR="00F03770">
        <w:rPr>
          <w:lang w:val="en-US"/>
        </w:rPr>
        <w:t>T</w:t>
      </w:r>
      <w:r w:rsidRPr="0008541A">
        <w:rPr>
          <w:lang w:val="en-US"/>
        </w:rPr>
        <w:t>he Small Grant</w:t>
      </w:r>
      <w:r w:rsidR="005C249D">
        <w:rPr>
          <w:lang w:val="en-US"/>
        </w:rPr>
        <w:t xml:space="preserve"> Fund</w:t>
      </w:r>
      <w:r w:rsidRPr="0008541A">
        <w:rPr>
          <w:lang w:val="en-US"/>
        </w:rPr>
        <w:t xml:space="preserve"> </w:t>
      </w:r>
      <w:r w:rsidR="00F03770">
        <w:rPr>
          <w:lang w:val="en-US"/>
        </w:rPr>
        <w:t>is expected to remain in place</w:t>
      </w:r>
      <w:r w:rsidRPr="0008541A">
        <w:rPr>
          <w:lang w:val="en-US"/>
        </w:rPr>
        <w:t xml:space="preserve"> over the coming intersessional period, provided </w:t>
      </w:r>
      <w:r w:rsidR="00C70A91">
        <w:rPr>
          <w:lang w:val="en-US"/>
        </w:rPr>
        <w:t xml:space="preserve">that </w:t>
      </w:r>
      <w:r w:rsidRPr="0008541A">
        <w:rPr>
          <w:lang w:val="en-US"/>
        </w:rPr>
        <w:t>resources</w:t>
      </w:r>
      <w:r w:rsidR="00C70A91">
        <w:rPr>
          <w:lang w:val="en-US"/>
        </w:rPr>
        <w:t xml:space="preserve"> are available</w:t>
      </w:r>
      <w:r>
        <w:rPr>
          <w:lang w:val="en-US"/>
        </w:rPr>
        <w:t>.</w:t>
      </w:r>
    </w:p>
    <w:p w14:paraId="52064BDB" w14:textId="77777777" w:rsidR="00663279" w:rsidRPr="00663279" w:rsidRDefault="00663279" w:rsidP="00A020A4">
      <w:pPr>
        <w:spacing w:after="0" w:line="240" w:lineRule="auto"/>
        <w:jc w:val="both"/>
        <w:rPr>
          <w:lang w:val="en-US"/>
        </w:rPr>
      </w:pPr>
    </w:p>
    <w:p w14:paraId="3C67EC18" w14:textId="50B2BB3A" w:rsidR="0008089C" w:rsidRPr="00962130" w:rsidRDefault="007F6B8E" w:rsidP="00A03770">
      <w:pPr>
        <w:pStyle w:val="ListParagraph"/>
        <w:numPr>
          <w:ilvl w:val="0"/>
          <w:numId w:val="6"/>
        </w:numPr>
        <w:spacing w:after="0" w:line="240" w:lineRule="auto"/>
        <w:ind w:left="540" w:hanging="540"/>
        <w:jc w:val="both"/>
        <w:rPr>
          <w:lang w:val="en-US"/>
        </w:rPr>
      </w:pPr>
      <w:r w:rsidRPr="00962130">
        <w:rPr>
          <w:lang w:val="en-US"/>
        </w:rPr>
        <w:t xml:space="preserve">The ETF has continued to </w:t>
      </w:r>
      <w:r w:rsidR="00C264E9" w:rsidRPr="00962130">
        <w:rPr>
          <w:lang w:val="en-US"/>
        </w:rPr>
        <w:t>facilitate</w:t>
      </w:r>
      <w:r w:rsidR="001A6A3F" w:rsidRPr="00962130">
        <w:rPr>
          <w:lang w:val="en-US"/>
        </w:rPr>
        <w:t xml:space="preserve"> cooperation </w:t>
      </w:r>
      <w:r w:rsidR="00C264E9" w:rsidRPr="00962130">
        <w:rPr>
          <w:lang w:val="en-US"/>
        </w:rPr>
        <w:t>among</w:t>
      </w:r>
      <w:r w:rsidR="001A6A3F" w:rsidRPr="00962130">
        <w:rPr>
          <w:lang w:val="en-US"/>
        </w:rPr>
        <w:t xml:space="preserve"> CMS</w:t>
      </w:r>
      <w:r w:rsidR="0008089C" w:rsidRPr="00962130">
        <w:t xml:space="preserve"> and its daughter agreements </w:t>
      </w:r>
      <w:r w:rsidR="00692DF9" w:rsidRPr="00962130">
        <w:t>such as</w:t>
      </w:r>
      <w:r w:rsidR="0008089C" w:rsidRPr="00962130">
        <w:t xml:space="preserve"> the Agreement on the Conservation of African-Eurasian Migratory Waterbirds (AEWA), the Agreement on the Conservation of Populations of European Bats (EUROBATS), the Agreement on the Conservation of Small Cetaceans of the Baltic, North East Atlantic, Irish and North Seas (ASCOBANS)</w:t>
      </w:r>
      <w:r w:rsidR="00790B52" w:rsidRPr="00962130">
        <w:t xml:space="preserve">, </w:t>
      </w:r>
      <w:r w:rsidR="0008089C" w:rsidRPr="00962130">
        <w:t xml:space="preserve">the Agreement on the Conservation of Cetaceans of the Black Sea, Mediterranean Sea and Contiguous Atlantic Area (ACCOBAMS) </w:t>
      </w:r>
      <w:r w:rsidR="055FAD83" w:rsidRPr="00962130">
        <w:t>and the Memorandum of Understanding for the conserv</w:t>
      </w:r>
      <w:r w:rsidR="1D88D0B8" w:rsidRPr="00962130">
        <w:t>a</w:t>
      </w:r>
      <w:r w:rsidR="055FAD83" w:rsidRPr="00962130">
        <w:t>tion of birds of prey in Africa and Eurasia (Raptors MOU)</w:t>
      </w:r>
      <w:r w:rsidR="00790B52" w:rsidRPr="00962130">
        <w:t>. The</w:t>
      </w:r>
      <w:r w:rsidR="003736E8" w:rsidRPr="00962130">
        <w:t xml:space="preserve"> </w:t>
      </w:r>
      <w:r w:rsidR="00C264E9" w:rsidRPr="00962130">
        <w:t>S</w:t>
      </w:r>
      <w:r w:rsidR="003736E8" w:rsidRPr="00962130">
        <w:t>ec</w:t>
      </w:r>
      <w:r w:rsidR="00A42756" w:rsidRPr="00962130">
        <w:t xml:space="preserve">retariats, technical bodies and </w:t>
      </w:r>
      <w:r w:rsidR="00071B7A" w:rsidRPr="00962130">
        <w:t xml:space="preserve">relevant </w:t>
      </w:r>
      <w:r w:rsidR="00A42756" w:rsidRPr="00962130">
        <w:t>working groups</w:t>
      </w:r>
      <w:r w:rsidR="00071B7A" w:rsidRPr="00962130">
        <w:t xml:space="preserve"> </w:t>
      </w:r>
      <w:r w:rsidR="0008089C" w:rsidRPr="00962130">
        <w:t xml:space="preserve">have </w:t>
      </w:r>
      <w:r w:rsidR="0004146F" w:rsidRPr="00962130">
        <w:t xml:space="preserve">continued to cooperate and have </w:t>
      </w:r>
      <w:r w:rsidR="0008089C" w:rsidRPr="00962130">
        <w:t xml:space="preserve">undertaken </w:t>
      </w:r>
      <w:r w:rsidR="0004146F" w:rsidRPr="00962130">
        <w:t>relevant work</w:t>
      </w:r>
      <w:r w:rsidR="0008089C" w:rsidRPr="00962130">
        <w:t xml:space="preserve"> on the impact of powerlines</w:t>
      </w:r>
      <w:r w:rsidR="00E76C64" w:rsidRPr="00962130">
        <w:t>,</w:t>
      </w:r>
      <w:r w:rsidR="0008089C" w:rsidRPr="00962130">
        <w:t xml:space="preserve"> wind turbines and other renewable energy technologies on migratory species, </w:t>
      </w:r>
      <w:r w:rsidR="008B3BAC" w:rsidRPr="00962130">
        <w:t xml:space="preserve">as </w:t>
      </w:r>
      <w:r w:rsidR="0008089C" w:rsidRPr="00962130">
        <w:t xml:space="preserve">reflected in </w:t>
      </w:r>
      <w:r w:rsidR="0004146F" w:rsidRPr="00962130">
        <w:t>various guidance produced within the framework of the ETF.</w:t>
      </w:r>
      <w:r w:rsidR="00F65F4F" w:rsidRPr="00962130">
        <w:t xml:space="preserve"> Similarly the ETF has been promoting linkages with CMS Parties and other relevant UN agencies and institutions such as the Secretariat of the United Nations Framework Convention on Climate Change (UNFCCC), and related gatherings including the 29</w:t>
      </w:r>
      <w:r w:rsidR="00F65F4F" w:rsidRPr="00962130">
        <w:rPr>
          <w:vertAlign w:val="superscript"/>
        </w:rPr>
        <w:t>th</w:t>
      </w:r>
      <w:r w:rsidR="00F65F4F" w:rsidRPr="00962130">
        <w:t xml:space="preserve"> </w:t>
      </w:r>
      <w:r w:rsidR="00F77A1D" w:rsidRPr="00962130">
        <w:t>m</w:t>
      </w:r>
      <w:r w:rsidR="00F65F4F" w:rsidRPr="00962130">
        <w:t>eeting of the Conference of the Parties to UNFCCC (COP29), and side events organized at the 2025 Bonn Climate Conference (62</w:t>
      </w:r>
      <w:r w:rsidR="00F65F4F" w:rsidRPr="00962130">
        <w:rPr>
          <w:vertAlign w:val="superscript"/>
        </w:rPr>
        <w:t>nd</w:t>
      </w:r>
      <w:r w:rsidR="00F65F4F" w:rsidRPr="00962130">
        <w:t xml:space="preserve"> session of the </w:t>
      </w:r>
      <w:r w:rsidR="0056362A" w:rsidRPr="00962130">
        <w:t xml:space="preserve">UNFCCC </w:t>
      </w:r>
      <w:r w:rsidR="00F65F4F" w:rsidRPr="00962130">
        <w:t>Subsidiary Bodies).</w:t>
      </w:r>
    </w:p>
    <w:p w14:paraId="660B5411" w14:textId="77777777" w:rsidR="00204F71" w:rsidRPr="0008089C" w:rsidRDefault="00204F71" w:rsidP="00204F71">
      <w:pPr>
        <w:pStyle w:val="ListParagraph"/>
        <w:spacing w:after="0" w:line="240" w:lineRule="auto"/>
        <w:ind w:left="540"/>
        <w:jc w:val="both"/>
        <w:rPr>
          <w:lang w:val="en-US"/>
        </w:rPr>
      </w:pPr>
    </w:p>
    <w:p w14:paraId="52FE0CCA" w14:textId="3A0F169F" w:rsidR="00246A7C" w:rsidRPr="00CD0FE9" w:rsidRDefault="00246A7C" w:rsidP="00246A7C">
      <w:pPr>
        <w:spacing w:after="0" w:line="240" w:lineRule="auto"/>
        <w:jc w:val="both"/>
        <w:rPr>
          <w:rFonts w:cs="Arial"/>
          <w:u w:val="single"/>
        </w:rPr>
      </w:pPr>
      <w:r w:rsidRPr="00CD0FE9">
        <w:rPr>
          <w:rFonts w:cs="Arial"/>
          <w:u w:val="single"/>
        </w:rPr>
        <w:t>Discussion and analysis</w:t>
      </w:r>
    </w:p>
    <w:p w14:paraId="6C0D40C8" w14:textId="77777777" w:rsidR="00246A7C" w:rsidRDefault="00246A7C" w:rsidP="00246A7C">
      <w:pPr>
        <w:spacing w:after="0" w:line="240" w:lineRule="auto"/>
        <w:jc w:val="both"/>
        <w:rPr>
          <w:lang w:val="en-US"/>
        </w:rPr>
      </w:pPr>
    </w:p>
    <w:p w14:paraId="4664B5E6" w14:textId="679143E3" w:rsidR="00117A63" w:rsidRPr="009174AE" w:rsidRDefault="00117A63" w:rsidP="00117A63">
      <w:pPr>
        <w:pStyle w:val="ListParagraph"/>
        <w:numPr>
          <w:ilvl w:val="0"/>
          <w:numId w:val="6"/>
        </w:numPr>
        <w:spacing w:after="0" w:line="240" w:lineRule="auto"/>
        <w:ind w:left="540" w:hanging="540"/>
        <w:jc w:val="both"/>
        <w:rPr>
          <w:lang w:val="en-US"/>
        </w:rPr>
      </w:pPr>
      <w:r>
        <w:t xml:space="preserve">The ETF </w:t>
      </w:r>
      <w:r w:rsidR="008A1C6C">
        <w:t>has successfully finali</w:t>
      </w:r>
      <w:r w:rsidR="006D7DAE">
        <w:t>z</w:t>
      </w:r>
      <w:r w:rsidR="008A1C6C">
        <w:t xml:space="preserve">ed the implementation of its </w:t>
      </w:r>
      <w:r w:rsidR="00F737E0">
        <w:t>2021</w:t>
      </w:r>
      <w:r w:rsidR="00486A4F">
        <w:t>–</w:t>
      </w:r>
      <w:r w:rsidR="00F737E0">
        <w:t>2024</w:t>
      </w:r>
      <w:r w:rsidR="00E22943">
        <w:t xml:space="preserve"> </w:t>
      </w:r>
      <w:r w:rsidR="00EA76E1">
        <w:t>W</w:t>
      </w:r>
      <w:r w:rsidR="00850F28">
        <w:t>orkplan</w:t>
      </w:r>
      <w:r w:rsidR="00E22943">
        <w:t xml:space="preserve"> and launched an ambitious new plan for the period 2025</w:t>
      </w:r>
      <w:r w:rsidR="006D7DAE">
        <w:t>–</w:t>
      </w:r>
      <w:r w:rsidR="00E22943">
        <w:t>2032</w:t>
      </w:r>
      <w:r w:rsidR="00A80985">
        <w:t xml:space="preserve">. This new </w:t>
      </w:r>
      <w:r w:rsidR="00EA76E1">
        <w:t>W</w:t>
      </w:r>
      <w:r w:rsidR="00A80985">
        <w:t>orkplan</w:t>
      </w:r>
      <w:r w:rsidR="00B364DE">
        <w:t xml:space="preserve"> identifies key areas of work and the need to widen the scope of the </w:t>
      </w:r>
      <w:r w:rsidR="00E330BB">
        <w:t>T</w:t>
      </w:r>
      <w:r w:rsidR="00B364DE">
        <w:t xml:space="preserve">ask </w:t>
      </w:r>
      <w:r w:rsidR="00E330BB">
        <w:t>F</w:t>
      </w:r>
      <w:r w:rsidR="00B364DE">
        <w:t xml:space="preserve">orce to </w:t>
      </w:r>
      <w:r w:rsidR="00A517DA">
        <w:t xml:space="preserve">include birds, bats and marine species, as well as to produce guidance on </w:t>
      </w:r>
      <w:r w:rsidR="00BC2DD8">
        <w:t>emerging renewable energy infrastructure. The ETF has continued to grow i</w:t>
      </w:r>
      <w:r w:rsidR="00DB26DE">
        <w:t>ts</w:t>
      </w:r>
      <w:r w:rsidR="00BC2DD8">
        <w:t xml:space="preserve"> membership and</w:t>
      </w:r>
      <w:r w:rsidR="00942422">
        <w:t xml:space="preserve"> successfully link </w:t>
      </w:r>
      <w:r w:rsidR="009511D2">
        <w:t>multilateral environmental agreements (</w:t>
      </w:r>
      <w:r w:rsidR="00942422">
        <w:t>MEAs</w:t>
      </w:r>
      <w:r w:rsidR="009511D2">
        <w:t>)</w:t>
      </w:r>
      <w:r w:rsidR="00942422">
        <w:t xml:space="preserve">, </w:t>
      </w:r>
      <w:r w:rsidR="00AD5451">
        <w:t>g</w:t>
      </w:r>
      <w:r w:rsidR="00AC0443">
        <w:t>overnments</w:t>
      </w:r>
      <w:r w:rsidR="00942422">
        <w:t xml:space="preserve"> and key stakeholders at high-level and technical forums. </w:t>
      </w:r>
      <w:r w:rsidR="00F37350">
        <w:t xml:space="preserve">The ETF members </w:t>
      </w:r>
      <w:r w:rsidR="001534C0">
        <w:t xml:space="preserve">are active and engaged in the day-to-day tasks and the newly </w:t>
      </w:r>
      <w:r w:rsidR="003A5751">
        <w:t>e</w:t>
      </w:r>
      <w:r w:rsidR="001534C0">
        <w:t>stablished working groups reflect the need to produce specific guidance</w:t>
      </w:r>
      <w:r w:rsidR="00062253">
        <w:t xml:space="preserve"> in various areas.</w:t>
      </w:r>
    </w:p>
    <w:p w14:paraId="41D5BA74" w14:textId="77777777" w:rsidR="009174AE" w:rsidRPr="00062253" w:rsidRDefault="009174AE" w:rsidP="009174AE">
      <w:pPr>
        <w:pStyle w:val="ListParagraph"/>
        <w:spacing w:after="0" w:line="240" w:lineRule="auto"/>
        <w:ind w:left="540"/>
        <w:jc w:val="both"/>
        <w:rPr>
          <w:lang w:val="en-US"/>
        </w:rPr>
      </w:pPr>
    </w:p>
    <w:p w14:paraId="1467A213" w14:textId="2F9A6846" w:rsidR="007B2DF0" w:rsidRDefault="00062253" w:rsidP="006E7090">
      <w:pPr>
        <w:pStyle w:val="ListParagraph"/>
        <w:numPr>
          <w:ilvl w:val="0"/>
          <w:numId w:val="6"/>
        </w:numPr>
        <w:spacing w:after="0" w:line="240" w:lineRule="auto"/>
        <w:ind w:left="540" w:hanging="540"/>
        <w:jc w:val="both"/>
        <w:rPr>
          <w:lang w:val="en-US"/>
        </w:rPr>
      </w:pPr>
      <w:r>
        <w:t xml:space="preserve">Given the size </w:t>
      </w:r>
      <w:r w:rsidR="00C70F7F">
        <w:t xml:space="preserve">and diversity </w:t>
      </w:r>
      <w:r>
        <w:t>of the ETF membership, and the complexity of the threats and opportunities posed by renewable energy</w:t>
      </w:r>
      <w:r w:rsidR="00644195">
        <w:t xml:space="preserve"> in relation to meeting the Paris Climate </w:t>
      </w:r>
      <w:r w:rsidR="00C70F7F">
        <w:t>t</w:t>
      </w:r>
      <w:r w:rsidR="00644195">
        <w:t xml:space="preserve">argets while safeguarding migratory species, ETF </w:t>
      </w:r>
      <w:r w:rsidR="00C5212D">
        <w:t>c</w:t>
      </w:r>
      <w:r w:rsidR="00644195">
        <w:t xml:space="preserve">oordination is now focused on ensuring </w:t>
      </w:r>
      <w:r w:rsidR="0048667B">
        <w:t xml:space="preserve">synergies with existing CMS and other MEA instruments, </w:t>
      </w:r>
      <w:r w:rsidR="00E2300A">
        <w:t>to</w:t>
      </w:r>
      <w:r w:rsidR="0048667B">
        <w:t xml:space="preserve"> ensur</w:t>
      </w:r>
      <w:r w:rsidR="00E2300A">
        <w:t>e</w:t>
      </w:r>
      <w:r w:rsidR="0048667B">
        <w:t xml:space="preserve"> that </w:t>
      </w:r>
      <w:r w:rsidR="00923C30">
        <w:t>the available technical guidance is easy to access, tailored to the different geographical regions and</w:t>
      </w:r>
      <w:r w:rsidR="0048667B">
        <w:t xml:space="preserve"> identif</w:t>
      </w:r>
      <w:r w:rsidR="007F0A63">
        <w:t>ies</w:t>
      </w:r>
      <w:r w:rsidR="00923C30">
        <w:t xml:space="preserve"> the specific needs of its members and stakeholders. </w:t>
      </w:r>
    </w:p>
    <w:p w14:paraId="707CAAF7" w14:textId="6204B1DD" w:rsidR="00962130" w:rsidRDefault="00962130" w:rsidP="002D6C11">
      <w:pPr>
        <w:pStyle w:val="ListParagraph"/>
        <w:rPr>
          <w:lang w:val="en-US"/>
        </w:rPr>
      </w:pPr>
      <w:r>
        <w:rPr>
          <w:lang w:val="en-US"/>
        </w:rPr>
        <w:br w:type="page"/>
      </w:r>
    </w:p>
    <w:p w14:paraId="1893930A" w14:textId="519F0DCF" w:rsidR="002D6C11" w:rsidRPr="002D6C11" w:rsidRDefault="002D6C11" w:rsidP="006E7090">
      <w:pPr>
        <w:pStyle w:val="ListParagraph"/>
        <w:numPr>
          <w:ilvl w:val="0"/>
          <w:numId w:val="6"/>
        </w:numPr>
        <w:spacing w:after="0" w:line="240" w:lineRule="auto"/>
        <w:ind w:left="540" w:hanging="540"/>
        <w:jc w:val="both"/>
        <w:rPr>
          <w:lang w:val="en-US"/>
        </w:rPr>
      </w:pPr>
      <w:r w:rsidRPr="002D6C11">
        <w:rPr>
          <w:lang w:val="en-US"/>
        </w:rPr>
        <w:lastRenderedPageBreak/>
        <w:t xml:space="preserve">Achieving truly transformative, nature-positive renewable </w:t>
      </w:r>
      <w:r w:rsidR="001A15E3" w:rsidRPr="002D6C11">
        <w:rPr>
          <w:lang w:val="en-US"/>
        </w:rPr>
        <w:t xml:space="preserve">energy </w:t>
      </w:r>
      <w:r w:rsidR="001A15E3">
        <w:rPr>
          <w:lang w:val="en-US"/>
        </w:rPr>
        <w:t xml:space="preserve">at </w:t>
      </w:r>
      <w:r w:rsidRPr="002D6C11">
        <w:rPr>
          <w:lang w:val="en-US"/>
        </w:rPr>
        <w:t xml:space="preserve">scale will require strengthened collaboration with the private sector. Building on a proposal developed by the ETF Private Sector Working Group, the ETF </w:t>
      </w:r>
      <w:r w:rsidR="001A15E3">
        <w:rPr>
          <w:lang w:val="en-US"/>
        </w:rPr>
        <w:t xml:space="preserve">is currently </w:t>
      </w:r>
      <w:r w:rsidR="00E910B9">
        <w:rPr>
          <w:lang w:val="en-US"/>
        </w:rPr>
        <w:t xml:space="preserve">exploring </w:t>
      </w:r>
      <w:r w:rsidR="006A78D7">
        <w:rPr>
          <w:lang w:val="en-US"/>
        </w:rPr>
        <w:t>opportunities</w:t>
      </w:r>
      <w:r w:rsidR="00E910B9">
        <w:rPr>
          <w:lang w:val="en-US"/>
        </w:rPr>
        <w:t xml:space="preserve"> to better enhance </w:t>
      </w:r>
      <w:r w:rsidRPr="002D6C11">
        <w:rPr>
          <w:lang w:val="en-US"/>
        </w:rPr>
        <w:t xml:space="preserve">engagement with industry leaders over the next </w:t>
      </w:r>
      <w:r w:rsidR="00E910B9">
        <w:rPr>
          <w:lang w:val="en-US"/>
        </w:rPr>
        <w:t>intersessional period</w:t>
      </w:r>
      <w:r w:rsidRPr="002D6C11">
        <w:rPr>
          <w:lang w:val="en-US"/>
        </w:rPr>
        <w:t>. This aims to ensure that governments are advancing the necessary regulatory frameworks to incentivize responsible investment, while also positioning the renewable energy sector as a key partner in identifying and implementing solutions that accelerate the energy transition and minimize impacts on migratory species and ecosystems.</w:t>
      </w:r>
    </w:p>
    <w:p w14:paraId="6CBD1CCB" w14:textId="77777777" w:rsidR="00305E3D" w:rsidRPr="00305E3D" w:rsidRDefault="00305E3D" w:rsidP="00305E3D">
      <w:pPr>
        <w:pStyle w:val="ListParagraph"/>
        <w:rPr>
          <w:lang w:val="en-US"/>
        </w:rPr>
      </w:pPr>
    </w:p>
    <w:p w14:paraId="1EC63B1E" w14:textId="4810AA17" w:rsidR="00EC7C63" w:rsidRPr="00A65EB1" w:rsidRDefault="00B2793B" w:rsidP="00A65EB1">
      <w:pPr>
        <w:pStyle w:val="ListParagraph"/>
        <w:numPr>
          <w:ilvl w:val="0"/>
          <w:numId w:val="6"/>
        </w:numPr>
        <w:spacing w:after="0" w:line="240" w:lineRule="auto"/>
        <w:ind w:left="540" w:hanging="540"/>
        <w:jc w:val="both"/>
        <w:rPr>
          <w:lang w:val="en-US"/>
        </w:rPr>
      </w:pPr>
      <w:r>
        <w:rPr>
          <w:lang w:val="en-US"/>
        </w:rPr>
        <w:t xml:space="preserve">The main proposed amendments to </w:t>
      </w:r>
      <w:r w:rsidR="00305E3D">
        <w:rPr>
          <w:lang w:val="en-US"/>
        </w:rPr>
        <w:t xml:space="preserve">Resolution </w:t>
      </w:r>
      <w:r w:rsidR="009E7946">
        <w:rPr>
          <w:lang w:val="en-US"/>
        </w:rPr>
        <w:t>11.27 (Rev.COP13)</w:t>
      </w:r>
      <w:r>
        <w:rPr>
          <w:lang w:val="en-US"/>
        </w:rPr>
        <w:t xml:space="preserve"> are the inclusion of specific guidance on how to integrate biodiversity and migratory species into national energy and climate policies, </w:t>
      </w:r>
      <w:r w:rsidR="005704C4">
        <w:rPr>
          <w:lang w:val="en-US"/>
        </w:rPr>
        <w:t>and</w:t>
      </w:r>
      <w:r>
        <w:rPr>
          <w:lang w:val="en-US"/>
        </w:rPr>
        <w:t xml:space="preserve"> to </w:t>
      </w:r>
      <w:r w:rsidR="00B711E0">
        <w:rPr>
          <w:lang w:val="en-US"/>
        </w:rPr>
        <w:t xml:space="preserve">ensure links and synergies with </w:t>
      </w:r>
      <w:r w:rsidR="00020782">
        <w:rPr>
          <w:lang w:val="en-US"/>
        </w:rPr>
        <w:t xml:space="preserve">other MEA processes and requirements, such as those </w:t>
      </w:r>
      <w:r w:rsidR="00B0792C" w:rsidRPr="008009E7">
        <w:rPr>
          <w:color w:val="000000" w:themeColor="text1"/>
          <w:lang w:val="en-US"/>
        </w:rPr>
        <w:t xml:space="preserve">described by </w:t>
      </w:r>
      <w:r w:rsidR="003B3DB4" w:rsidRPr="003B3DB4">
        <w:rPr>
          <w:color w:val="000000" w:themeColor="text1"/>
          <w:lang w:val="en-US"/>
        </w:rPr>
        <w:t>Parties to the Convention on Biological Diversity in their National Biodiversity Strategies and Action Plans.</w:t>
      </w:r>
    </w:p>
    <w:p w14:paraId="7524F4F2" w14:textId="77777777" w:rsidR="00661875" w:rsidRPr="00CD0FE9" w:rsidRDefault="00661875"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67424D11" w14:textId="2337D9F6" w:rsidR="00661875" w:rsidRPr="006E1104" w:rsidRDefault="00661875" w:rsidP="00F7119C">
      <w:pPr>
        <w:pStyle w:val="ListParagraph"/>
        <w:widowControl w:val="0"/>
        <w:numPr>
          <w:ilvl w:val="0"/>
          <w:numId w:val="6"/>
        </w:numPr>
        <w:autoSpaceDE w:val="0"/>
        <w:autoSpaceDN w:val="0"/>
        <w:adjustRightInd w:val="0"/>
        <w:spacing w:after="0" w:line="240" w:lineRule="auto"/>
        <w:ind w:left="567" w:hanging="567"/>
        <w:jc w:val="both"/>
        <w:rPr>
          <w:rFonts w:cs="Arial"/>
        </w:rPr>
      </w:pPr>
      <w:r w:rsidRPr="006E1104">
        <w:rPr>
          <w:rFonts w:cs="Arial"/>
          <w:lang w:eastAsia="en-GB"/>
        </w:rPr>
        <w:t>The Conference of the Parties is recommended to</w:t>
      </w:r>
      <w:r w:rsidRPr="006E1104">
        <w:rPr>
          <w:rFonts w:cs="Arial"/>
        </w:rPr>
        <w:t>:</w:t>
      </w:r>
      <w:r w:rsidRPr="006E1104">
        <w:rPr>
          <w:rFonts w:cs="Arial"/>
          <w:i/>
          <w:color w:val="0000FF"/>
        </w:rPr>
        <w:t xml:space="preserve"> </w:t>
      </w:r>
    </w:p>
    <w:p w14:paraId="267A2529" w14:textId="65752E97" w:rsidR="00352923" w:rsidRPr="00D20FC6" w:rsidRDefault="00352923" w:rsidP="00352923">
      <w:pPr>
        <w:pStyle w:val="Secondnumbering"/>
        <w:numPr>
          <w:ilvl w:val="0"/>
          <w:numId w:val="0"/>
        </w:numPr>
      </w:pPr>
    </w:p>
    <w:p w14:paraId="2E2DAC46" w14:textId="2975AEAF" w:rsidR="001A2DC3" w:rsidRDefault="00C57F70" w:rsidP="00F7119C">
      <w:pPr>
        <w:pStyle w:val="Secondnumbering"/>
        <w:numPr>
          <w:ilvl w:val="1"/>
          <w:numId w:val="13"/>
        </w:numPr>
        <w:ind w:left="993" w:hanging="426"/>
      </w:pPr>
      <w:r>
        <w:t>a</w:t>
      </w:r>
      <w:r w:rsidR="001A2DC3">
        <w:t xml:space="preserve">dopt the draft amendments to Resolution </w:t>
      </w:r>
      <w:r w:rsidR="009B365B">
        <w:t>11.27 (Rev.COP13) contained in Annex 1 of this document</w:t>
      </w:r>
      <w:r w:rsidR="001C199F">
        <w:t xml:space="preserve">; </w:t>
      </w:r>
    </w:p>
    <w:p w14:paraId="5FDBE3C8" w14:textId="77777777" w:rsidR="001C199F" w:rsidRPr="001A2DC3" w:rsidRDefault="001C199F" w:rsidP="00F7119C">
      <w:pPr>
        <w:pStyle w:val="Secondnumbering"/>
        <w:numPr>
          <w:ilvl w:val="0"/>
          <w:numId w:val="0"/>
        </w:numPr>
        <w:ind w:left="993" w:hanging="426"/>
      </w:pPr>
    </w:p>
    <w:p w14:paraId="6F65035F" w14:textId="70691FD7" w:rsidR="0018519A" w:rsidRPr="00F349CD" w:rsidRDefault="008C6CA6" w:rsidP="00F7119C">
      <w:pPr>
        <w:pStyle w:val="Secondnumbering"/>
        <w:numPr>
          <w:ilvl w:val="1"/>
          <w:numId w:val="13"/>
        </w:numPr>
        <w:ind w:left="993" w:hanging="426"/>
      </w:pPr>
      <w:r>
        <w:rPr>
          <w:rFonts w:cs="Arial"/>
        </w:rPr>
        <w:t>a</w:t>
      </w:r>
      <w:r w:rsidR="00831DC2" w:rsidRPr="43E947AA">
        <w:rPr>
          <w:rFonts w:cs="Arial"/>
        </w:rPr>
        <w:t xml:space="preserve">dopt the draft </w:t>
      </w:r>
      <w:r w:rsidR="00CA30EA" w:rsidRPr="43E947AA">
        <w:rPr>
          <w:rFonts w:cs="Arial"/>
        </w:rPr>
        <w:t xml:space="preserve">Decisions contained in Annex </w:t>
      </w:r>
      <w:r w:rsidR="00AF746B">
        <w:rPr>
          <w:rFonts w:cs="Arial"/>
        </w:rPr>
        <w:t>2</w:t>
      </w:r>
      <w:r w:rsidR="00CA30EA" w:rsidRPr="43E947AA">
        <w:rPr>
          <w:rFonts w:cs="Arial"/>
        </w:rPr>
        <w:t xml:space="preserve"> of this document</w:t>
      </w:r>
      <w:r w:rsidR="00DC6E56">
        <w:rPr>
          <w:rFonts w:cs="Arial"/>
        </w:rPr>
        <w:t>;</w:t>
      </w:r>
      <w:r w:rsidR="00472C90">
        <w:rPr>
          <w:rFonts w:cs="Arial"/>
        </w:rPr>
        <w:t xml:space="preserve"> and</w:t>
      </w:r>
    </w:p>
    <w:p w14:paraId="2C0CD301" w14:textId="77777777" w:rsidR="00F349CD" w:rsidRDefault="00F349CD" w:rsidP="00F7119C">
      <w:pPr>
        <w:pStyle w:val="ListParagraph"/>
        <w:spacing w:after="0"/>
        <w:ind w:left="993" w:hanging="426"/>
      </w:pPr>
    </w:p>
    <w:p w14:paraId="22AB98AC" w14:textId="75283509" w:rsidR="00F349CD" w:rsidRDefault="00DC6E56" w:rsidP="00F7119C">
      <w:pPr>
        <w:pStyle w:val="Secondnumbering"/>
        <w:numPr>
          <w:ilvl w:val="1"/>
          <w:numId w:val="13"/>
        </w:numPr>
        <w:ind w:left="993" w:hanging="426"/>
      </w:pPr>
      <w:r>
        <w:t>d</w:t>
      </w:r>
      <w:r w:rsidR="009D14BF" w:rsidRPr="009D14BF">
        <w:t>elete Decisions 1</w:t>
      </w:r>
      <w:r w:rsidR="007B2DF0">
        <w:t>4.207</w:t>
      </w:r>
      <w:r w:rsidR="007C566A">
        <w:t>–</w:t>
      </w:r>
      <w:r w:rsidR="003509A3">
        <w:t>14.210</w:t>
      </w:r>
      <w:r w:rsidR="00F7119C">
        <w:t>.</w:t>
      </w:r>
    </w:p>
    <w:p w14:paraId="44F0A04A" w14:textId="77777777" w:rsidR="00F7119C" w:rsidRDefault="00F7119C" w:rsidP="00F7119C">
      <w:pPr>
        <w:pStyle w:val="Secondnumbering"/>
        <w:numPr>
          <w:ilvl w:val="0"/>
          <w:numId w:val="0"/>
        </w:numPr>
        <w:ind w:left="993"/>
      </w:pPr>
    </w:p>
    <w:p w14:paraId="29AD622E" w14:textId="77777777" w:rsidR="00F7119C" w:rsidRPr="00D20FC6" w:rsidRDefault="00F7119C" w:rsidP="00F7119C">
      <w:pPr>
        <w:pStyle w:val="Secondnumbering"/>
        <w:numPr>
          <w:ilvl w:val="0"/>
          <w:numId w:val="0"/>
        </w:numPr>
        <w:ind w:left="993"/>
      </w:pPr>
    </w:p>
    <w:p w14:paraId="683D566A" w14:textId="46B683F9" w:rsidR="00BC34DC" w:rsidRPr="00BC34DC" w:rsidRDefault="00BC34DC" w:rsidP="00F7119C">
      <w:pPr>
        <w:tabs>
          <w:tab w:val="left" w:pos="3694"/>
        </w:tabs>
        <w:ind w:left="993" w:hanging="426"/>
        <w:rPr>
          <w:lang w:val="en-US"/>
        </w:rPr>
        <w:sectPr w:rsidR="00BC34DC" w:rsidRPr="00BC34DC" w:rsidSect="002E41DE">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20C0E765" w14:textId="64694C46" w:rsidR="002370F2" w:rsidRPr="00CD0FE9" w:rsidRDefault="002370F2" w:rsidP="002370F2">
      <w:pPr>
        <w:spacing w:after="0" w:line="240" w:lineRule="auto"/>
        <w:jc w:val="right"/>
        <w:rPr>
          <w:rFonts w:cs="Arial"/>
          <w:b/>
          <w:bCs/>
          <w:caps/>
        </w:rPr>
      </w:pPr>
      <w:r w:rsidRPr="00CD0FE9">
        <w:rPr>
          <w:rFonts w:cs="Arial"/>
          <w:b/>
          <w:caps/>
        </w:rPr>
        <w:lastRenderedPageBreak/>
        <w:t>Annex</w:t>
      </w:r>
      <w:r>
        <w:rPr>
          <w:rFonts w:cs="Arial"/>
          <w:b/>
          <w:caps/>
        </w:rPr>
        <w:t xml:space="preserve"> </w:t>
      </w:r>
      <w:r w:rsidR="0057342F">
        <w:rPr>
          <w:rFonts w:cs="Arial"/>
          <w:b/>
          <w:caps/>
        </w:rPr>
        <w:t>1</w:t>
      </w:r>
    </w:p>
    <w:p w14:paraId="0AF773E8" w14:textId="77777777" w:rsidR="00797FCF" w:rsidRDefault="00797FCF" w:rsidP="002E41DE">
      <w:pPr>
        <w:spacing w:after="0" w:line="240" w:lineRule="auto"/>
        <w:rPr>
          <w:rFonts w:cs="Arial"/>
        </w:rPr>
      </w:pPr>
    </w:p>
    <w:p w14:paraId="213BEB1A" w14:textId="77777777" w:rsidR="00E87F6A" w:rsidRDefault="00E87F6A" w:rsidP="00CB1F49">
      <w:pPr>
        <w:spacing w:after="0" w:line="240" w:lineRule="auto"/>
        <w:rPr>
          <w:rFonts w:cs="Arial"/>
        </w:rPr>
      </w:pPr>
    </w:p>
    <w:p w14:paraId="1A8581B1" w14:textId="53D8B453" w:rsidR="00E87F6A" w:rsidRPr="003B26A2" w:rsidRDefault="00E87F6A" w:rsidP="00E87F6A">
      <w:pPr>
        <w:spacing w:after="0" w:line="240" w:lineRule="auto"/>
        <w:jc w:val="center"/>
        <w:rPr>
          <w:rFonts w:cs="Arial"/>
          <w:iCs/>
        </w:rPr>
      </w:pPr>
      <w:r w:rsidRPr="003B26A2">
        <w:rPr>
          <w:rFonts w:cs="Arial"/>
          <w:iCs/>
        </w:rPr>
        <w:t>PROPOSED AMENDMENTS TO RESOLUTION 11.</w:t>
      </w:r>
      <w:r>
        <w:rPr>
          <w:rFonts w:cs="Arial"/>
          <w:iCs/>
        </w:rPr>
        <w:t>27</w:t>
      </w:r>
      <w:r w:rsidRPr="003B26A2">
        <w:rPr>
          <w:rFonts w:cs="Arial"/>
          <w:iCs/>
        </w:rPr>
        <w:t xml:space="preserve"> (Rev.COP1</w:t>
      </w:r>
      <w:r>
        <w:rPr>
          <w:rFonts w:cs="Arial"/>
          <w:iCs/>
        </w:rPr>
        <w:t>3</w:t>
      </w:r>
      <w:r w:rsidRPr="003B26A2">
        <w:rPr>
          <w:rFonts w:cs="Arial"/>
          <w:iCs/>
        </w:rPr>
        <w:t>)</w:t>
      </w:r>
    </w:p>
    <w:p w14:paraId="10912790" w14:textId="77777777" w:rsidR="00E87F6A" w:rsidRDefault="00E87F6A" w:rsidP="00DD07FD">
      <w:pPr>
        <w:spacing w:after="0" w:line="240" w:lineRule="auto"/>
        <w:jc w:val="center"/>
        <w:rPr>
          <w:rFonts w:cs="Arial"/>
        </w:rPr>
      </w:pPr>
    </w:p>
    <w:p w14:paraId="561E8E75" w14:textId="77777777" w:rsidR="00E87F6A" w:rsidRPr="00B25BA3" w:rsidRDefault="00E87F6A" w:rsidP="00E87F6A">
      <w:pPr>
        <w:jc w:val="center"/>
        <w:rPr>
          <w:b/>
          <w:bCs/>
        </w:rPr>
      </w:pPr>
      <w:r w:rsidRPr="00B25BA3">
        <w:rPr>
          <w:b/>
          <w:bCs/>
        </w:rPr>
        <w:t>RENEWABLE ENERGY AND MIGRATORY SPECIES</w:t>
      </w:r>
    </w:p>
    <w:p w14:paraId="3512C849" w14:textId="77777777" w:rsidR="00CC2D82" w:rsidRDefault="00CC2D82" w:rsidP="00CC2D82">
      <w:pPr>
        <w:spacing w:after="0" w:line="240" w:lineRule="auto"/>
        <w:jc w:val="center"/>
        <w:rPr>
          <w:rFonts w:cs="Arial"/>
          <w:i/>
          <w:iCs/>
        </w:rPr>
      </w:pPr>
      <w:r w:rsidRPr="00483C8B">
        <w:rPr>
          <w:rFonts w:cs="Arial"/>
          <w:i/>
          <w:iCs/>
        </w:rPr>
        <w:t xml:space="preserve">NB: Proposed new text to the Resolution is </w:t>
      </w:r>
      <w:r w:rsidRPr="00483C8B">
        <w:rPr>
          <w:rFonts w:cs="Arial"/>
          <w:i/>
          <w:iCs/>
          <w:u w:val="single"/>
        </w:rPr>
        <w:t>underlined</w:t>
      </w:r>
      <w:r w:rsidRPr="00483C8B">
        <w:rPr>
          <w:rFonts w:cs="Arial"/>
          <w:i/>
          <w:iCs/>
        </w:rPr>
        <w:t xml:space="preserve">. Text to be deleted is </w:t>
      </w:r>
      <w:r w:rsidRPr="00483C8B">
        <w:rPr>
          <w:rFonts w:cs="Arial"/>
          <w:i/>
          <w:iCs/>
          <w:strike/>
        </w:rPr>
        <w:t>crossed out</w:t>
      </w:r>
      <w:r w:rsidRPr="00483C8B">
        <w:rPr>
          <w:rFonts w:cs="Arial"/>
          <w:i/>
          <w:iCs/>
        </w:rPr>
        <w:t>.</w:t>
      </w:r>
    </w:p>
    <w:p w14:paraId="4705E640" w14:textId="589BAC76" w:rsidR="00A9682D" w:rsidRDefault="00A9682D" w:rsidP="00A9682D">
      <w:pPr>
        <w:pStyle w:val="BodyText"/>
        <w:ind w:right="188"/>
        <w:jc w:val="both"/>
        <w:rPr>
          <w:i/>
        </w:rPr>
      </w:pPr>
    </w:p>
    <w:p w14:paraId="062BF691" w14:textId="77777777" w:rsidR="00CB1F49" w:rsidRDefault="00CB1F49" w:rsidP="00A9682D">
      <w:pPr>
        <w:pStyle w:val="BodyText"/>
        <w:ind w:right="188"/>
        <w:jc w:val="both"/>
        <w:rPr>
          <w:i/>
        </w:rPr>
      </w:pPr>
    </w:p>
    <w:p w14:paraId="26096F54" w14:textId="40273EC4" w:rsidR="00C14F88" w:rsidRPr="00B76596" w:rsidRDefault="00C14F88" w:rsidP="00CB1F49">
      <w:pPr>
        <w:pStyle w:val="BodyText"/>
        <w:ind w:right="189"/>
        <w:jc w:val="both"/>
        <w:rPr>
          <w:i/>
        </w:rPr>
      </w:pPr>
      <w:r w:rsidRPr="00B76596">
        <w:rPr>
          <w:i/>
          <w:noProof/>
        </w:rPr>
        <mc:AlternateContent>
          <mc:Choice Requires="wps">
            <w:drawing>
              <wp:anchor distT="0" distB="0" distL="0" distR="0" simplePos="0" relativeHeight="251658241" behindDoc="0" locked="0" layoutInCell="1" allowOverlap="1" wp14:anchorId="0752FBD2" wp14:editId="15934D6E">
                <wp:simplePos x="0" y="0"/>
                <wp:positionH relativeFrom="page">
                  <wp:posOffset>5240401</wp:posOffset>
                </wp:positionH>
                <wp:positionV relativeFrom="paragraph">
                  <wp:posOffset>468320</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A9E98" id="Graphic 6" o:spid="_x0000_s1026" style="position:absolute;margin-left:412.65pt;margin-top:36.9pt;width:3.15pt;height:.8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" path="m39624,l,,,10668r39624,l39624,xe" fillcolor="black" stroked="f">
                <v:path arrowok="t"/>
                <w10:wrap anchorx="page"/>
              </v:shape>
            </w:pict>
          </mc:Fallback>
        </mc:AlternateContent>
      </w:r>
      <w:r>
        <w:rPr>
          <w:i/>
        </w:rPr>
        <w:t>Recognizing</w:t>
      </w:r>
      <w:r w:rsidRPr="00B76596">
        <w:rPr>
          <w:i/>
        </w:rPr>
        <w:t xml:space="preserve"> </w:t>
      </w:r>
      <w:r w:rsidRPr="00B76596">
        <w:rPr>
          <w:iCs/>
        </w:rPr>
        <w:t>the importance to society of an adequate and stable energy supply and that renewable energy sources can significantly contribute to achieving this, and aware that renewable power generation, especially from wind energy, large solar panel power stations, and biomass production, is projected by the International Energy Agency to triple by 2035,</w:t>
      </w:r>
    </w:p>
    <w:p w14:paraId="5300C1EE" w14:textId="77777777" w:rsidR="00C14F88" w:rsidRDefault="00C14F88" w:rsidP="00CB1F49">
      <w:pPr>
        <w:pStyle w:val="BodyText"/>
        <w:spacing w:before="13"/>
      </w:pPr>
    </w:p>
    <w:p w14:paraId="5F1CAE30" w14:textId="77777777" w:rsidR="00C14F88" w:rsidRDefault="00C14F88" w:rsidP="00CB1F49">
      <w:pPr>
        <w:pStyle w:val="BodyText"/>
        <w:ind w:right="189"/>
        <w:jc w:val="both"/>
      </w:pPr>
      <w:r>
        <w:rPr>
          <w:i/>
        </w:rPr>
        <w:t xml:space="preserve">Recognizing also </w:t>
      </w:r>
      <w:r>
        <w:t xml:space="preserve">that the rapid growth of renewable energy infrastructure affects many migratory species listed by CMS and other legal frameworks, and </w:t>
      </w:r>
      <w:r>
        <w:rPr>
          <w:i/>
        </w:rPr>
        <w:t xml:space="preserve">concerned </w:t>
      </w:r>
      <w:r>
        <w:t>about the cumulative effects of such</w:t>
      </w:r>
      <w:r>
        <w:rPr>
          <w:spacing w:val="-12"/>
        </w:rPr>
        <w:t xml:space="preserve"> </w:t>
      </w:r>
      <w:r>
        <w:t>infrastructure</w:t>
      </w:r>
      <w:r>
        <w:rPr>
          <w:spacing w:val="-11"/>
        </w:rPr>
        <w:t xml:space="preserve"> </w:t>
      </w:r>
      <w:r>
        <w:t>on</w:t>
      </w:r>
      <w:r>
        <w:rPr>
          <w:spacing w:val="-14"/>
        </w:rPr>
        <w:t xml:space="preserve"> </w:t>
      </w:r>
      <w:r>
        <w:t>the</w:t>
      </w:r>
      <w:r>
        <w:rPr>
          <w:spacing w:val="-14"/>
        </w:rPr>
        <w:t xml:space="preserve"> </w:t>
      </w:r>
      <w:r>
        <w:t>movement</w:t>
      </w:r>
      <w:r>
        <w:rPr>
          <w:spacing w:val="-12"/>
        </w:rPr>
        <w:t xml:space="preserve"> </w:t>
      </w:r>
      <w:r>
        <w:t>of</w:t>
      </w:r>
      <w:r>
        <w:rPr>
          <w:spacing w:val="-15"/>
        </w:rPr>
        <w:t xml:space="preserve"> </w:t>
      </w:r>
      <w:r>
        <w:t>migratory</w:t>
      </w:r>
      <w:r>
        <w:rPr>
          <w:spacing w:val="-11"/>
        </w:rPr>
        <w:t xml:space="preserve"> </w:t>
      </w:r>
      <w:r>
        <w:t>species,</w:t>
      </w:r>
      <w:r>
        <w:rPr>
          <w:spacing w:val="-13"/>
        </w:rPr>
        <w:t xml:space="preserve"> </w:t>
      </w:r>
      <w:r>
        <w:t>their</w:t>
      </w:r>
      <w:r>
        <w:rPr>
          <w:spacing w:val="-10"/>
        </w:rPr>
        <w:t xml:space="preserve"> </w:t>
      </w:r>
      <w:r>
        <w:t>ability</w:t>
      </w:r>
      <w:r>
        <w:rPr>
          <w:spacing w:val="-13"/>
        </w:rPr>
        <w:t xml:space="preserve"> </w:t>
      </w:r>
      <w:r>
        <w:t>to</w:t>
      </w:r>
      <w:r>
        <w:rPr>
          <w:spacing w:val="-11"/>
        </w:rPr>
        <w:t xml:space="preserve"> </w:t>
      </w:r>
      <w:r>
        <w:t>utilize</w:t>
      </w:r>
      <w:r>
        <w:rPr>
          <w:spacing w:val="-11"/>
        </w:rPr>
        <w:t xml:space="preserve"> </w:t>
      </w:r>
      <w:r>
        <w:t>critical</w:t>
      </w:r>
      <w:r>
        <w:rPr>
          <w:spacing w:val="-12"/>
        </w:rPr>
        <w:t xml:space="preserve"> </w:t>
      </w:r>
      <w:r>
        <w:t>staging</w:t>
      </w:r>
      <w:r>
        <w:rPr>
          <w:spacing w:val="-12"/>
        </w:rPr>
        <w:t xml:space="preserve"> </w:t>
      </w:r>
      <w:r>
        <w:t xml:space="preserve">areas, the loss and fragmentation of their habitats, and mortality from collisions with infrastructural </w:t>
      </w:r>
      <w:r>
        <w:rPr>
          <w:spacing w:val="-2"/>
        </w:rPr>
        <w:t>developments,</w:t>
      </w:r>
    </w:p>
    <w:p w14:paraId="6A534266" w14:textId="77777777" w:rsidR="00C14F88" w:rsidRDefault="00C14F88" w:rsidP="00CB1F49">
      <w:pPr>
        <w:pStyle w:val="BodyText"/>
        <w:spacing w:before="252"/>
        <w:ind w:right="190"/>
        <w:jc w:val="both"/>
      </w:pPr>
      <w:r>
        <w:rPr>
          <w:i/>
        </w:rPr>
        <w:t xml:space="preserve">Recalling </w:t>
      </w:r>
      <w:r>
        <w:t xml:space="preserve">Article III 4(b) of the Convention, which requests Parties to endeavour, </w:t>
      </w:r>
      <w:r>
        <w:rPr>
          <w:i/>
        </w:rPr>
        <w:t>inter alia</w:t>
      </w:r>
      <w:r>
        <w:t>, “to prevent, remove, compensate for or minimize, as appropriate, the adverse effects of activities, or obstacles</w:t>
      </w:r>
      <w:r>
        <w:rPr>
          <w:spacing w:val="-6"/>
        </w:rPr>
        <w:t xml:space="preserve"> </w:t>
      </w:r>
      <w:r>
        <w:t>that</w:t>
      </w:r>
      <w:r>
        <w:rPr>
          <w:spacing w:val="-5"/>
        </w:rPr>
        <w:t xml:space="preserve"> </w:t>
      </w:r>
      <w:r>
        <w:t>seriously</w:t>
      </w:r>
      <w:r>
        <w:rPr>
          <w:spacing w:val="-6"/>
        </w:rPr>
        <w:t xml:space="preserve"> </w:t>
      </w:r>
      <w:r>
        <w:t>impede</w:t>
      </w:r>
      <w:r>
        <w:rPr>
          <w:spacing w:val="-7"/>
        </w:rPr>
        <w:t xml:space="preserve"> </w:t>
      </w:r>
      <w:r>
        <w:t>or</w:t>
      </w:r>
      <w:r>
        <w:rPr>
          <w:spacing w:val="-8"/>
        </w:rPr>
        <w:t xml:space="preserve"> </w:t>
      </w:r>
      <w:r>
        <w:t>prevent</w:t>
      </w:r>
      <w:r>
        <w:rPr>
          <w:spacing w:val="-5"/>
        </w:rPr>
        <w:t xml:space="preserve"> </w:t>
      </w:r>
      <w:r>
        <w:t>the</w:t>
      </w:r>
      <w:r>
        <w:rPr>
          <w:spacing w:val="-7"/>
        </w:rPr>
        <w:t xml:space="preserve"> </w:t>
      </w:r>
      <w:r>
        <w:t>migration</w:t>
      </w:r>
      <w:r>
        <w:rPr>
          <w:spacing w:val="-7"/>
        </w:rPr>
        <w:t xml:space="preserve"> </w:t>
      </w:r>
      <w:r>
        <w:t>of</w:t>
      </w:r>
      <w:r>
        <w:rPr>
          <w:spacing w:val="-8"/>
        </w:rPr>
        <w:t xml:space="preserve"> </w:t>
      </w:r>
      <w:r>
        <w:t>species”</w:t>
      </w:r>
      <w:r>
        <w:rPr>
          <w:spacing w:val="-6"/>
        </w:rPr>
        <w:t xml:space="preserve"> </w:t>
      </w:r>
      <w:r>
        <w:t>and</w:t>
      </w:r>
      <w:r>
        <w:rPr>
          <w:spacing w:val="-6"/>
        </w:rPr>
        <w:t xml:space="preserve"> </w:t>
      </w:r>
      <w:r>
        <w:rPr>
          <w:i/>
        </w:rPr>
        <w:t>noting</w:t>
      </w:r>
      <w:r>
        <w:rPr>
          <w:i/>
          <w:spacing w:val="-6"/>
        </w:rPr>
        <w:t xml:space="preserve"> </w:t>
      </w:r>
      <w:r>
        <w:t>the</w:t>
      </w:r>
      <w:r>
        <w:rPr>
          <w:spacing w:val="-9"/>
        </w:rPr>
        <w:t xml:space="preserve"> </w:t>
      </w:r>
      <w:r>
        <w:t>relevance</w:t>
      </w:r>
      <w:r>
        <w:rPr>
          <w:spacing w:val="-7"/>
        </w:rPr>
        <w:t xml:space="preserve"> </w:t>
      </w:r>
      <w:r>
        <w:t>of</w:t>
      </w:r>
      <w:r>
        <w:rPr>
          <w:spacing w:val="-8"/>
        </w:rPr>
        <w:t xml:space="preserve"> </w:t>
      </w:r>
      <w:r>
        <w:t>this obligation to renewable energy developments, especially given that adverse impacts of renewable energy infrastructure can be substantially minimized through careful site selection and planning, thorough Environmental Impact Assessments (EIAs), including an appropriate ecological assessment if protected areas are likely to be affected, and good post-construction monitoring to learn from experience,</w:t>
      </w:r>
    </w:p>
    <w:p w14:paraId="17273087" w14:textId="77777777" w:rsidR="00C14F88" w:rsidRDefault="00C14F88" w:rsidP="00CB1F49">
      <w:pPr>
        <w:pStyle w:val="BodyText"/>
        <w:spacing w:before="1"/>
      </w:pPr>
    </w:p>
    <w:p w14:paraId="557D6CFB" w14:textId="77777777" w:rsidR="00C14F88" w:rsidRDefault="00C14F88" w:rsidP="004C5315">
      <w:pPr>
        <w:pStyle w:val="BodyText"/>
        <w:spacing w:after="80"/>
        <w:ind w:right="191"/>
        <w:jc w:val="both"/>
      </w:pPr>
      <w:r>
        <w:rPr>
          <w:i/>
        </w:rPr>
        <w:t xml:space="preserve">Recalling also </w:t>
      </w:r>
      <w:r>
        <w:t xml:space="preserve">previous decisions by CMS Parties and aware of those of other multilateral environmental agreements (MEAs), including CMS Agreements, as well as of relevant guidelines, on reconciling renewable energy developments with the conservation of migratory species, </w:t>
      </w:r>
      <w:r>
        <w:rPr>
          <w:spacing w:val="-2"/>
        </w:rPr>
        <w:t>including:</w:t>
      </w:r>
    </w:p>
    <w:p w14:paraId="47CAAD07" w14:textId="77777777" w:rsidR="00C14F88" w:rsidRDefault="00C14F88" w:rsidP="007E0D83">
      <w:pPr>
        <w:pStyle w:val="ListParagraph"/>
        <w:widowControl w:val="0"/>
        <w:numPr>
          <w:ilvl w:val="0"/>
          <w:numId w:val="31"/>
        </w:numPr>
        <w:tabs>
          <w:tab w:val="left" w:pos="-284"/>
        </w:tabs>
        <w:autoSpaceDE w:val="0"/>
        <w:autoSpaceDN w:val="0"/>
        <w:spacing w:after="80" w:line="240" w:lineRule="auto"/>
        <w:ind w:left="709" w:hanging="426"/>
        <w:contextualSpacing w:val="0"/>
        <w:jc w:val="both"/>
      </w:pPr>
      <w:r>
        <w:t>CMS</w:t>
      </w:r>
      <w:r>
        <w:rPr>
          <w:spacing w:val="-6"/>
        </w:rPr>
        <w:t xml:space="preserve"> </w:t>
      </w:r>
      <w:r>
        <w:t>Resolution</w:t>
      </w:r>
      <w:r>
        <w:rPr>
          <w:spacing w:val="-6"/>
        </w:rPr>
        <w:t xml:space="preserve"> </w:t>
      </w:r>
      <w:r>
        <w:t>7.5</w:t>
      </w:r>
      <w:r>
        <w:rPr>
          <w:spacing w:val="-8"/>
        </w:rPr>
        <w:t xml:space="preserve"> </w:t>
      </w:r>
      <w:r>
        <w:t>(Rev.COP12)</w:t>
      </w:r>
      <w:r>
        <w:rPr>
          <w:spacing w:val="-5"/>
        </w:rPr>
        <w:t xml:space="preserve"> </w:t>
      </w:r>
      <w:r>
        <w:rPr>
          <w:i/>
        </w:rPr>
        <w:t>Wind</w:t>
      </w:r>
      <w:r>
        <w:rPr>
          <w:i/>
          <w:spacing w:val="-6"/>
        </w:rPr>
        <w:t xml:space="preserve"> </w:t>
      </w:r>
      <w:r>
        <w:rPr>
          <w:i/>
        </w:rPr>
        <w:t>Turbines</w:t>
      </w:r>
      <w:r>
        <w:rPr>
          <w:i/>
          <w:spacing w:val="-8"/>
        </w:rPr>
        <w:t xml:space="preserve"> </w:t>
      </w:r>
      <w:r>
        <w:rPr>
          <w:i/>
        </w:rPr>
        <w:t>and</w:t>
      </w:r>
      <w:r>
        <w:rPr>
          <w:i/>
          <w:spacing w:val="-6"/>
        </w:rPr>
        <w:t xml:space="preserve"> </w:t>
      </w:r>
      <w:r>
        <w:rPr>
          <w:i/>
        </w:rPr>
        <w:t>Migratory</w:t>
      </w:r>
      <w:r>
        <w:rPr>
          <w:i/>
          <w:spacing w:val="-7"/>
        </w:rPr>
        <w:t xml:space="preserve"> </w:t>
      </w:r>
      <w:r>
        <w:rPr>
          <w:i/>
          <w:spacing w:val="-2"/>
        </w:rPr>
        <w:t>Species</w:t>
      </w:r>
      <w:r>
        <w:rPr>
          <w:spacing w:val="-2"/>
        </w:rPr>
        <w:t>,</w:t>
      </w:r>
    </w:p>
    <w:p w14:paraId="455CC933" w14:textId="380C3F80" w:rsidR="00C14F88" w:rsidRPr="00501709" w:rsidRDefault="00C14F88" w:rsidP="007E0D83">
      <w:pPr>
        <w:pStyle w:val="ListParagraph"/>
        <w:widowControl w:val="0"/>
        <w:numPr>
          <w:ilvl w:val="0"/>
          <w:numId w:val="31"/>
        </w:numPr>
        <w:tabs>
          <w:tab w:val="left" w:pos="-284"/>
        </w:tabs>
        <w:autoSpaceDE w:val="0"/>
        <w:autoSpaceDN w:val="0"/>
        <w:spacing w:after="80" w:line="240" w:lineRule="auto"/>
        <w:ind w:left="709" w:hanging="426"/>
        <w:contextualSpacing w:val="0"/>
        <w:jc w:val="both"/>
        <w:rPr>
          <w:strike/>
        </w:rPr>
      </w:pPr>
      <w:r w:rsidRPr="00501709">
        <w:rPr>
          <w:strike/>
          <w:noProof/>
        </w:rPr>
        <mc:AlternateContent>
          <mc:Choice Requires="wps">
            <w:drawing>
              <wp:anchor distT="0" distB="0" distL="0" distR="0" simplePos="0" relativeHeight="251658243" behindDoc="1" locked="0" layoutInCell="1" allowOverlap="1" wp14:anchorId="4F0E39E5" wp14:editId="6FCFE439">
                <wp:simplePos x="0" y="0"/>
                <wp:positionH relativeFrom="page">
                  <wp:posOffset>2574670</wp:posOffset>
                </wp:positionH>
                <wp:positionV relativeFrom="paragraph">
                  <wp:posOffset>149406</wp:posOffset>
                </wp:positionV>
                <wp:extent cx="4889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8" y="0"/>
                              </a:moveTo>
                              <a:lnTo>
                                <a:pt x="0" y="0"/>
                              </a:lnTo>
                              <a:lnTo>
                                <a:pt x="0" y="6095"/>
                              </a:lnTo>
                              <a:lnTo>
                                <a:pt x="48768" y="6095"/>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5C45F7" id="Graphic 7" o:spid="_x0000_s1026" style="position:absolute;margin-left:202.75pt;margin-top:11.75pt;width:3.85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" path="m48768,l,,,6095r48768,l48768,xe" fillcolor="black" stroked="f">
                <v:path arrowok="t"/>
                <w10:wrap anchorx="page"/>
              </v:shape>
            </w:pict>
          </mc:Fallback>
        </mc:AlternateContent>
      </w:r>
      <w:r w:rsidRPr="00501709">
        <w:rPr>
          <w:strike/>
        </w:rPr>
        <w:t>CMS</w:t>
      </w:r>
      <w:r w:rsidRPr="00501709">
        <w:rPr>
          <w:strike/>
          <w:spacing w:val="-6"/>
        </w:rPr>
        <w:t xml:space="preserve"> </w:t>
      </w:r>
      <w:r w:rsidRPr="00501709">
        <w:rPr>
          <w:strike/>
        </w:rPr>
        <w:t>Resolution</w:t>
      </w:r>
      <w:r w:rsidRPr="00501709">
        <w:rPr>
          <w:strike/>
          <w:spacing w:val="-5"/>
        </w:rPr>
        <w:t xml:space="preserve"> </w:t>
      </w:r>
      <w:r w:rsidRPr="00501709">
        <w:rPr>
          <w:strike/>
        </w:rPr>
        <w:t>10.19</w:t>
      </w:r>
      <w:r w:rsidR="00A77C1E" w:rsidRPr="00501709">
        <w:rPr>
          <w:rStyle w:val="FootnoteReference"/>
          <w:strike/>
        </w:rPr>
        <w:footnoteReference w:id="2"/>
      </w:r>
      <w:r w:rsidRPr="00501709">
        <w:rPr>
          <w:strike/>
          <w:spacing w:val="-6"/>
        </w:rPr>
        <w:t xml:space="preserve"> </w:t>
      </w:r>
      <w:r w:rsidRPr="00501709">
        <w:rPr>
          <w:i/>
          <w:strike/>
        </w:rPr>
        <w:t>Migratory</w:t>
      </w:r>
      <w:r w:rsidRPr="00501709">
        <w:rPr>
          <w:i/>
          <w:strike/>
          <w:spacing w:val="-6"/>
        </w:rPr>
        <w:t xml:space="preserve"> </w:t>
      </w:r>
      <w:r w:rsidRPr="00501709">
        <w:rPr>
          <w:i/>
          <w:strike/>
        </w:rPr>
        <w:t>Species</w:t>
      </w:r>
      <w:r w:rsidRPr="00501709">
        <w:rPr>
          <w:i/>
          <w:strike/>
          <w:spacing w:val="-6"/>
        </w:rPr>
        <w:t xml:space="preserve"> </w:t>
      </w:r>
      <w:r w:rsidRPr="00501709">
        <w:rPr>
          <w:i/>
          <w:strike/>
        </w:rPr>
        <w:t>Conservation</w:t>
      </w:r>
      <w:r w:rsidRPr="00501709">
        <w:rPr>
          <w:i/>
          <w:strike/>
          <w:spacing w:val="-5"/>
        </w:rPr>
        <w:t xml:space="preserve"> </w:t>
      </w:r>
      <w:r w:rsidRPr="00501709">
        <w:rPr>
          <w:i/>
          <w:strike/>
        </w:rPr>
        <w:t>in</w:t>
      </w:r>
      <w:r w:rsidRPr="00501709">
        <w:rPr>
          <w:i/>
          <w:strike/>
          <w:spacing w:val="-7"/>
        </w:rPr>
        <w:t xml:space="preserve"> </w:t>
      </w:r>
      <w:r w:rsidRPr="00501709">
        <w:rPr>
          <w:i/>
          <w:strike/>
        </w:rPr>
        <w:t>the</w:t>
      </w:r>
      <w:r w:rsidRPr="00501709">
        <w:rPr>
          <w:i/>
          <w:strike/>
          <w:spacing w:val="-6"/>
        </w:rPr>
        <w:t xml:space="preserve"> </w:t>
      </w:r>
      <w:r w:rsidRPr="00501709">
        <w:rPr>
          <w:i/>
          <w:strike/>
        </w:rPr>
        <w:t>Light</w:t>
      </w:r>
      <w:r w:rsidRPr="00501709">
        <w:rPr>
          <w:i/>
          <w:strike/>
          <w:spacing w:val="-6"/>
        </w:rPr>
        <w:t xml:space="preserve"> </w:t>
      </w:r>
      <w:r w:rsidRPr="00501709">
        <w:rPr>
          <w:i/>
          <w:strike/>
        </w:rPr>
        <w:t>of</w:t>
      </w:r>
      <w:r w:rsidRPr="00501709">
        <w:rPr>
          <w:i/>
          <w:strike/>
          <w:spacing w:val="-6"/>
        </w:rPr>
        <w:t xml:space="preserve"> </w:t>
      </w:r>
      <w:r w:rsidRPr="00501709">
        <w:rPr>
          <w:i/>
          <w:strike/>
        </w:rPr>
        <w:t>Climate</w:t>
      </w:r>
      <w:r w:rsidRPr="00501709">
        <w:rPr>
          <w:i/>
          <w:strike/>
          <w:spacing w:val="-7"/>
        </w:rPr>
        <w:t xml:space="preserve"> </w:t>
      </w:r>
      <w:r w:rsidRPr="00501709">
        <w:rPr>
          <w:i/>
          <w:strike/>
          <w:spacing w:val="-2"/>
        </w:rPr>
        <w:t>Change</w:t>
      </w:r>
      <w:r w:rsidRPr="00501709">
        <w:rPr>
          <w:strike/>
          <w:spacing w:val="-2"/>
        </w:rPr>
        <w:t>,</w:t>
      </w:r>
    </w:p>
    <w:p w14:paraId="139F7356" w14:textId="48ECDA1B" w:rsidR="00C14F88" w:rsidRPr="00501709" w:rsidRDefault="00C14F88" w:rsidP="007E0D83">
      <w:pPr>
        <w:pStyle w:val="ListParagraph"/>
        <w:widowControl w:val="0"/>
        <w:numPr>
          <w:ilvl w:val="0"/>
          <w:numId w:val="31"/>
        </w:numPr>
        <w:tabs>
          <w:tab w:val="left" w:pos="-284"/>
        </w:tabs>
        <w:autoSpaceDE w:val="0"/>
        <w:autoSpaceDN w:val="0"/>
        <w:spacing w:after="80" w:line="242" w:lineRule="auto"/>
        <w:ind w:left="709" w:right="193" w:hanging="426"/>
        <w:contextualSpacing w:val="0"/>
        <w:rPr>
          <w:strike/>
        </w:rPr>
      </w:pPr>
      <w:r w:rsidRPr="00501709">
        <w:rPr>
          <w:strike/>
          <w:noProof/>
        </w:rPr>
        <mc:AlternateContent>
          <mc:Choice Requires="wps">
            <w:drawing>
              <wp:anchor distT="0" distB="0" distL="0" distR="0" simplePos="0" relativeHeight="251658244" behindDoc="1" locked="0" layoutInCell="1" allowOverlap="1" wp14:anchorId="15735D57" wp14:editId="05D08530">
                <wp:simplePos x="0" y="0"/>
                <wp:positionH relativeFrom="page">
                  <wp:posOffset>2564002</wp:posOffset>
                </wp:positionH>
                <wp:positionV relativeFrom="paragraph">
                  <wp:posOffset>149075</wp:posOffset>
                </wp:positionV>
                <wp:extent cx="48895" cy="6350"/>
                <wp:effectExtent l="0" t="0" r="0" b="0"/>
                <wp:wrapNone/>
                <wp:docPr id="148505714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8" y="0"/>
                              </a:moveTo>
                              <a:lnTo>
                                <a:pt x="0" y="0"/>
                              </a:lnTo>
                              <a:lnTo>
                                <a:pt x="0" y="6095"/>
                              </a:lnTo>
                              <a:lnTo>
                                <a:pt x="48768" y="6095"/>
                              </a:lnTo>
                              <a:lnTo>
                                <a:pt x="487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39B3B" id="Graphic 8" o:spid="_x0000_s1026" style="position:absolute;margin-left:201.9pt;margin-top:11.75pt;width:3.85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" path="m48768,l,,,6095r48768,l48768,xe" fillcolor="black" stroked="f">
                <v:path arrowok="t"/>
                <w10:wrap anchorx="page"/>
              </v:shape>
            </w:pict>
          </mc:Fallback>
        </mc:AlternateContent>
      </w:r>
      <w:r w:rsidRPr="00501709">
        <w:rPr>
          <w:strike/>
        </w:rPr>
        <w:t>CMS</w:t>
      </w:r>
      <w:r w:rsidRPr="00501709">
        <w:rPr>
          <w:strike/>
          <w:spacing w:val="-10"/>
        </w:rPr>
        <w:t xml:space="preserve"> </w:t>
      </w:r>
      <w:r w:rsidRPr="00501709">
        <w:rPr>
          <w:strike/>
        </w:rPr>
        <w:t>Resolution</w:t>
      </w:r>
      <w:r w:rsidRPr="00501709">
        <w:rPr>
          <w:strike/>
          <w:spacing w:val="-12"/>
        </w:rPr>
        <w:t xml:space="preserve"> </w:t>
      </w:r>
      <w:r w:rsidRPr="00501709">
        <w:rPr>
          <w:strike/>
        </w:rPr>
        <w:t>10.24</w:t>
      </w:r>
      <w:r w:rsidR="00A77C1E" w:rsidRPr="00501709">
        <w:rPr>
          <w:rStyle w:val="FootnoteReference"/>
          <w:strike/>
        </w:rPr>
        <w:footnoteReference w:id="3"/>
      </w:r>
      <w:r w:rsidRPr="00501709">
        <w:rPr>
          <w:strike/>
          <w:spacing w:val="-10"/>
        </w:rPr>
        <w:t xml:space="preserve"> </w:t>
      </w:r>
      <w:r w:rsidRPr="00501709">
        <w:rPr>
          <w:i/>
          <w:strike/>
        </w:rPr>
        <w:t>Further</w:t>
      </w:r>
      <w:r w:rsidRPr="00501709">
        <w:rPr>
          <w:i/>
          <w:strike/>
          <w:spacing w:val="-9"/>
        </w:rPr>
        <w:t xml:space="preserve"> </w:t>
      </w:r>
      <w:r w:rsidRPr="00501709">
        <w:rPr>
          <w:i/>
          <w:strike/>
        </w:rPr>
        <w:t>Steps</w:t>
      </w:r>
      <w:r w:rsidRPr="00501709">
        <w:rPr>
          <w:i/>
          <w:strike/>
          <w:spacing w:val="-14"/>
        </w:rPr>
        <w:t xml:space="preserve"> </w:t>
      </w:r>
      <w:r w:rsidRPr="00501709">
        <w:rPr>
          <w:i/>
          <w:strike/>
        </w:rPr>
        <w:t>to</w:t>
      </w:r>
      <w:r w:rsidRPr="00501709">
        <w:rPr>
          <w:i/>
          <w:strike/>
          <w:spacing w:val="-12"/>
        </w:rPr>
        <w:t xml:space="preserve"> </w:t>
      </w:r>
      <w:r w:rsidRPr="00501709">
        <w:rPr>
          <w:i/>
          <w:strike/>
        </w:rPr>
        <w:t>Abate</w:t>
      </w:r>
      <w:r w:rsidRPr="00501709">
        <w:rPr>
          <w:i/>
          <w:strike/>
          <w:spacing w:val="-12"/>
        </w:rPr>
        <w:t xml:space="preserve"> </w:t>
      </w:r>
      <w:r w:rsidRPr="00501709">
        <w:rPr>
          <w:i/>
          <w:strike/>
        </w:rPr>
        <w:t>Underwater</w:t>
      </w:r>
      <w:r w:rsidRPr="00501709">
        <w:rPr>
          <w:i/>
          <w:strike/>
          <w:spacing w:val="-11"/>
        </w:rPr>
        <w:t xml:space="preserve"> </w:t>
      </w:r>
      <w:r w:rsidRPr="00501709">
        <w:rPr>
          <w:i/>
          <w:strike/>
        </w:rPr>
        <w:t>Noise</w:t>
      </w:r>
      <w:r w:rsidRPr="00501709">
        <w:rPr>
          <w:i/>
          <w:strike/>
          <w:spacing w:val="-12"/>
        </w:rPr>
        <w:t xml:space="preserve"> </w:t>
      </w:r>
      <w:r w:rsidRPr="00501709">
        <w:rPr>
          <w:i/>
          <w:strike/>
        </w:rPr>
        <w:t>Pollution</w:t>
      </w:r>
      <w:r w:rsidRPr="00501709">
        <w:rPr>
          <w:i/>
          <w:strike/>
          <w:spacing w:val="-12"/>
        </w:rPr>
        <w:t xml:space="preserve"> </w:t>
      </w:r>
      <w:r w:rsidRPr="00501709">
        <w:rPr>
          <w:i/>
          <w:strike/>
        </w:rPr>
        <w:t>for</w:t>
      </w:r>
      <w:r w:rsidRPr="00501709">
        <w:rPr>
          <w:i/>
          <w:strike/>
          <w:spacing w:val="-14"/>
        </w:rPr>
        <w:t xml:space="preserve"> </w:t>
      </w:r>
      <w:r w:rsidRPr="00501709">
        <w:rPr>
          <w:i/>
          <w:strike/>
        </w:rPr>
        <w:t>the</w:t>
      </w:r>
      <w:r w:rsidRPr="00501709">
        <w:rPr>
          <w:i/>
          <w:strike/>
          <w:spacing w:val="-13"/>
        </w:rPr>
        <w:t xml:space="preserve"> </w:t>
      </w:r>
      <w:r w:rsidRPr="00501709">
        <w:rPr>
          <w:i/>
          <w:strike/>
        </w:rPr>
        <w:t>Protection of Cetaceans and Other Migratory Species</w:t>
      </w:r>
      <w:r w:rsidRPr="00501709">
        <w:rPr>
          <w:strike/>
        </w:rPr>
        <w:t>,</w:t>
      </w:r>
    </w:p>
    <w:p w14:paraId="18253B17" w14:textId="55F52761" w:rsidR="00526BE5" w:rsidRDefault="00526BE5" w:rsidP="007E0D83">
      <w:pPr>
        <w:pStyle w:val="ListParagraph"/>
        <w:widowControl w:val="0"/>
        <w:numPr>
          <w:ilvl w:val="0"/>
          <w:numId w:val="31"/>
        </w:numPr>
        <w:tabs>
          <w:tab w:val="left" w:pos="-284"/>
        </w:tabs>
        <w:autoSpaceDE w:val="0"/>
        <w:autoSpaceDN w:val="0"/>
        <w:spacing w:after="80" w:line="242" w:lineRule="auto"/>
        <w:ind w:left="709" w:right="191" w:hanging="426"/>
        <w:contextualSpacing w:val="0"/>
      </w:pPr>
      <w:r w:rsidRPr="00971A7F">
        <w:rPr>
          <w:u w:val="single"/>
        </w:rPr>
        <w:t xml:space="preserve">ASCOBANS Resolution 8.6 (Rev.MOP10) </w:t>
      </w:r>
      <w:r w:rsidRPr="00971A7F">
        <w:rPr>
          <w:i/>
          <w:iCs/>
          <w:u w:val="single"/>
        </w:rPr>
        <w:t>Ocean Energy</w:t>
      </w:r>
      <w:r w:rsidRPr="00526BE5">
        <w:rPr>
          <w:i/>
          <w:iCs/>
        </w:rPr>
        <w:t>,</w:t>
      </w:r>
    </w:p>
    <w:p w14:paraId="67185A7E" w14:textId="49BDF9CE" w:rsidR="00C14F88" w:rsidRDefault="00C14F88" w:rsidP="007E0D83">
      <w:pPr>
        <w:pStyle w:val="ListParagraph"/>
        <w:widowControl w:val="0"/>
        <w:numPr>
          <w:ilvl w:val="0"/>
          <w:numId w:val="31"/>
        </w:numPr>
        <w:tabs>
          <w:tab w:val="left" w:pos="-284"/>
        </w:tabs>
        <w:autoSpaceDE w:val="0"/>
        <w:autoSpaceDN w:val="0"/>
        <w:spacing w:after="80" w:line="242" w:lineRule="auto"/>
        <w:ind w:left="709" w:right="191" w:hanging="426"/>
        <w:contextualSpacing w:val="0"/>
      </w:pPr>
      <w:r>
        <w:t>ASCOBANS</w:t>
      </w:r>
      <w:r>
        <w:rPr>
          <w:spacing w:val="-16"/>
        </w:rPr>
        <w:t xml:space="preserve"> </w:t>
      </w:r>
      <w:r>
        <w:t>Resolution</w:t>
      </w:r>
      <w:r>
        <w:rPr>
          <w:spacing w:val="-16"/>
        </w:rPr>
        <w:t xml:space="preserve"> </w:t>
      </w:r>
      <w:r>
        <w:t xml:space="preserve">6.2 </w:t>
      </w:r>
      <w:r w:rsidR="00EF5050" w:rsidRPr="00971A7F">
        <w:rPr>
          <w:u w:val="single"/>
        </w:rPr>
        <w:t>(Rev.MOP10)</w:t>
      </w:r>
      <w:r>
        <w:rPr>
          <w:spacing w:val="-15"/>
        </w:rPr>
        <w:t xml:space="preserve"> </w:t>
      </w:r>
      <w:r>
        <w:rPr>
          <w:i/>
        </w:rPr>
        <w:t>Adverse</w:t>
      </w:r>
      <w:r>
        <w:rPr>
          <w:i/>
          <w:spacing w:val="-17"/>
        </w:rPr>
        <w:t xml:space="preserve"> </w:t>
      </w:r>
      <w:r>
        <w:rPr>
          <w:i/>
        </w:rPr>
        <w:t>Effects</w:t>
      </w:r>
      <w:r>
        <w:rPr>
          <w:i/>
          <w:spacing w:val="-16"/>
        </w:rPr>
        <w:t xml:space="preserve"> </w:t>
      </w:r>
      <w:r>
        <w:rPr>
          <w:i/>
        </w:rPr>
        <w:t>of</w:t>
      </w:r>
      <w:r>
        <w:rPr>
          <w:i/>
          <w:spacing w:val="-15"/>
        </w:rPr>
        <w:t xml:space="preserve"> </w:t>
      </w:r>
      <w:r>
        <w:rPr>
          <w:i/>
        </w:rPr>
        <w:t>Underwater</w:t>
      </w:r>
      <w:r>
        <w:rPr>
          <w:i/>
          <w:spacing w:val="-16"/>
        </w:rPr>
        <w:t xml:space="preserve"> </w:t>
      </w:r>
      <w:r>
        <w:rPr>
          <w:i/>
        </w:rPr>
        <w:t>Noise</w:t>
      </w:r>
      <w:r>
        <w:rPr>
          <w:i/>
          <w:spacing w:val="-17"/>
        </w:rPr>
        <w:t xml:space="preserve"> </w:t>
      </w:r>
      <w:r>
        <w:rPr>
          <w:i/>
        </w:rPr>
        <w:t>on</w:t>
      </w:r>
      <w:r>
        <w:rPr>
          <w:i/>
          <w:spacing w:val="-17"/>
        </w:rPr>
        <w:t xml:space="preserve"> </w:t>
      </w:r>
      <w:r>
        <w:rPr>
          <w:i/>
        </w:rPr>
        <w:t>Marine</w:t>
      </w:r>
      <w:r>
        <w:rPr>
          <w:i/>
          <w:spacing w:val="-15"/>
        </w:rPr>
        <w:t xml:space="preserve"> </w:t>
      </w:r>
      <w:r>
        <w:rPr>
          <w:i/>
        </w:rPr>
        <w:t>Mammals</w:t>
      </w:r>
      <w:r>
        <w:rPr>
          <w:i/>
          <w:spacing w:val="-15"/>
        </w:rPr>
        <w:t xml:space="preserve"> </w:t>
      </w:r>
      <w:r>
        <w:rPr>
          <w:i/>
        </w:rPr>
        <w:t>during Offshore Construction Activities for Renewable Energy Production</w:t>
      </w:r>
      <w:r>
        <w:t>,</w:t>
      </w:r>
    </w:p>
    <w:p w14:paraId="2C549314" w14:textId="3402A29D" w:rsidR="00C14F88" w:rsidRDefault="00C14F88" w:rsidP="00767DD6">
      <w:pPr>
        <w:pStyle w:val="ListParagraph"/>
        <w:widowControl w:val="0"/>
        <w:numPr>
          <w:ilvl w:val="0"/>
          <w:numId w:val="31"/>
        </w:numPr>
        <w:tabs>
          <w:tab w:val="left" w:pos="-284"/>
        </w:tabs>
        <w:autoSpaceDE w:val="0"/>
        <w:autoSpaceDN w:val="0"/>
        <w:spacing w:after="80" w:line="242" w:lineRule="auto"/>
        <w:ind w:left="709" w:right="194" w:hanging="426"/>
        <w:contextualSpacing w:val="0"/>
        <w:jc w:val="both"/>
      </w:pPr>
      <w:r>
        <w:t>ACCOBAMS Resolution</w:t>
      </w:r>
      <w:r w:rsidR="00923B1C">
        <w:t xml:space="preserve"> </w:t>
      </w:r>
      <w:r w:rsidR="00923B1C" w:rsidRPr="00923B1C">
        <w:rPr>
          <w:strike/>
          <w:lang w:val="en-US"/>
        </w:rPr>
        <w:t>4.17</w:t>
      </w:r>
      <w:r>
        <w:t xml:space="preserve"> </w:t>
      </w:r>
      <w:r w:rsidR="00B81D95" w:rsidRPr="00971A7F">
        <w:rPr>
          <w:u w:val="single"/>
        </w:rPr>
        <w:t>7.13</w:t>
      </w:r>
      <w:r w:rsidRPr="00971A7F">
        <w:rPr>
          <w:u w:val="single"/>
        </w:rPr>
        <w:t xml:space="preserve"> </w:t>
      </w:r>
      <w:r w:rsidR="00515937" w:rsidRPr="00971A7F">
        <w:rPr>
          <w:i/>
          <w:iCs/>
          <w:u w:val="single"/>
        </w:rPr>
        <w:t>Anthropogenic Noise</w:t>
      </w:r>
      <w:r w:rsidR="00515937" w:rsidRPr="00971A7F">
        <w:rPr>
          <w:u w:val="single"/>
        </w:rPr>
        <w:t xml:space="preserve"> and the associated</w:t>
      </w:r>
      <w:r w:rsidR="00515937">
        <w:t xml:space="preserve"> </w:t>
      </w:r>
      <w:r>
        <w:rPr>
          <w:i/>
        </w:rPr>
        <w:t>Guidelines to Address the Impact of Anthropogenic Noise on Cetaceans in the ACCOBAMS Area</w:t>
      </w:r>
      <w:r>
        <w:t>,</w:t>
      </w:r>
      <w:r w:rsidR="002C3DEA">
        <w:t xml:space="preserve"> </w:t>
      </w:r>
    </w:p>
    <w:p w14:paraId="7B2EDE76" w14:textId="2B0295F7" w:rsidR="00353ADC" w:rsidRPr="0085689B" w:rsidRDefault="00C14F88" w:rsidP="007E0D83">
      <w:pPr>
        <w:pStyle w:val="ListParagraph"/>
        <w:widowControl w:val="0"/>
        <w:numPr>
          <w:ilvl w:val="0"/>
          <w:numId w:val="31"/>
        </w:numPr>
        <w:tabs>
          <w:tab w:val="left" w:pos="-284"/>
        </w:tabs>
        <w:autoSpaceDE w:val="0"/>
        <w:autoSpaceDN w:val="0"/>
        <w:spacing w:after="80" w:line="242" w:lineRule="auto"/>
        <w:ind w:left="709" w:right="187" w:hanging="426"/>
        <w:contextualSpacing w:val="0"/>
        <w:jc w:val="both"/>
        <w:rPr>
          <w:i/>
          <w:iCs/>
          <w:u w:val="single"/>
        </w:rPr>
      </w:pPr>
      <w:r w:rsidRPr="00353ADC">
        <w:rPr>
          <w:u w:val="single"/>
        </w:rPr>
        <w:t xml:space="preserve">AEWA Resolution </w:t>
      </w:r>
      <w:r w:rsidR="00F77237" w:rsidRPr="00353ADC">
        <w:rPr>
          <w:u w:val="single"/>
        </w:rPr>
        <w:t xml:space="preserve">6.11 </w:t>
      </w:r>
      <w:r w:rsidR="00D21F93" w:rsidRPr="00353ADC">
        <w:rPr>
          <w:i/>
          <w:iCs/>
          <w:u w:val="single"/>
        </w:rPr>
        <w:t xml:space="preserve">Addressing Impacts of Renewable Energy Deployment on Migratory Waterbirds, </w:t>
      </w:r>
      <w:r w:rsidR="00876D00" w:rsidRPr="00353ADC">
        <w:rPr>
          <w:u w:val="single"/>
        </w:rPr>
        <w:t xml:space="preserve">which urged Parties </w:t>
      </w:r>
      <w:r w:rsidR="00D37B97" w:rsidRPr="00353ADC">
        <w:rPr>
          <w:u w:val="single"/>
        </w:rPr>
        <w:t xml:space="preserve">to </w:t>
      </w:r>
      <w:r w:rsidR="00DA5CFE" w:rsidRPr="00353ADC">
        <w:rPr>
          <w:u w:val="single"/>
        </w:rPr>
        <w:t xml:space="preserve">implement the provisions of document </w:t>
      </w:r>
      <w:r w:rsidR="00441420" w:rsidRPr="00353ADC">
        <w:rPr>
          <w:u w:val="single"/>
        </w:rPr>
        <w:t>AEWA/MOP 6.37</w:t>
      </w:r>
      <w:r w:rsidR="00441420">
        <w:rPr>
          <w:u w:val="single"/>
        </w:rPr>
        <w:t xml:space="preserve"> </w:t>
      </w:r>
      <w:r w:rsidR="00DA5CFE" w:rsidRPr="00B33DD4">
        <w:rPr>
          <w:i/>
          <w:iCs/>
          <w:u w:val="single"/>
        </w:rPr>
        <w:t>Renewable Energy Technologies and Migratory Species: Guidelines for Sustainable Deployment</w:t>
      </w:r>
      <w:r w:rsidR="00CB3A33">
        <w:rPr>
          <w:i/>
          <w:iCs/>
          <w:u w:val="single"/>
        </w:rPr>
        <w:t>,</w:t>
      </w:r>
      <w:r w:rsidR="0085689B">
        <w:rPr>
          <w:i/>
          <w:iCs/>
          <w:u w:val="single"/>
        </w:rPr>
        <w:br w:type="page"/>
      </w:r>
    </w:p>
    <w:p w14:paraId="439B310B" w14:textId="33A194CF" w:rsidR="00C14F88" w:rsidRDefault="00353ADC" w:rsidP="007E0D83">
      <w:pPr>
        <w:pStyle w:val="ListParagraph"/>
        <w:widowControl w:val="0"/>
        <w:numPr>
          <w:ilvl w:val="0"/>
          <w:numId w:val="31"/>
        </w:numPr>
        <w:tabs>
          <w:tab w:val="left" w:pos="-284"/>
        </w:tabs>
        <w:autoSpaceDE w:val="0"/>
        <w:autoSpaceDN w:val="0"/>
        <w:spacing w:after="80" w:line="242" w:lineRule="auto"/>
        <w:ind w:left="709" w:right="187" w:hanging="426"/>
        <w:contextualSpacing w:val="0"/>
        <w:jc w:val="both"/>
      </w:pPr>
      <w:r>
        <w:lastRenderedPageBreak/>
        <w:t xml:space="preserve">AEWA Resolution </w:t>
      </w:r>
      <w:r w:rsidR="00C14F88">
        <w:t xml:space="preserve">5.16 </w:t>
      </w:r>
      <w:r w:rsidR="00C14F88">
        <w:rPr>
          <w:i/>
        </w:rPr>
        <w:t xml:space="preserve">Renewable Energy and Migratory Waterbirds, </w:t>
      </w:r>
      <w:r w:rsidR="00C14F88">
        <w:t>which stressed the need to address or avoid adverse effects on migratory waterbirds and contains operational recommendations of relevance to many other migratory species,</w:t>
      </w:r>
    </w:p>
    <w:p w14:paraId="33B5577A" w14:textId="77777777" w:rsidR="00C14F88" w:rsidRDefault="00C14F88" w:rsidP="007E0D83">
      <w:pPr>
        <w:pStyle w:val="ListParagraph"/>
        <w:widowControl w:val="0"/>
        <w:numPr>
          <w:ilvl w:val="0"/>
          <w:numId w:val="31"/>
        </w:numPr>
        <w:tabs>
          <w:tab w:val="left" w:pos="-284"/>
        </w:tabs>
        <w:autoSpaceDE w:val="0"/>
        <w:autoSpaceDN w:val="0"/>
        <w:spacing w:after="80" w:line="242" w:lineRule="auto"/>
        <w:ind w:left="709" w:right="193" w:hanging="426"/>
        <w:contextualSpacing w:val="0"/>
        <w:jc w:val="both"/>
      </w:pPr>
      <w:r>
        <w:t xml:space="preserve">AEWA </w:t>
      </w:r>
      <w:r>
        <w:rPr>
          <w:i/>
        </w:rPr>
        <w:t xml:space="preserve">Guidelines on How to Avoid, Minimize or Mitigate Impact of Infrastructural Developments and Related Disturbance Affecting Waterbirds </w:t>
      </w:r>
      <w:r>
        <w:t>(</w:t>
      </w:r>
      <w:r>
        <w:rPr>
          <w:i/>
        </w:rPr>
        <w:t xml:space="preserve">Conservation Guidelines No. </w:t>
      </w:r>
      <w:r>
        <w:rPr>
          <w:i/>
          <w:spacing w:val="-4"/>
        </w:rPr>
        <w:t>11</w:t>
      </w:r>
      <w:r>
        <w:rPr>
          <w:spacing w:val="-4"/>
        </w:rPr>
        <w:t>),</w:t>
      </w:r>
    </w:p>
    <w:p w14:paraId="18D41B95" w14:textId="2083FB05" w:rsidR="00C14F88" w:rsidRDefault="00C14F88" w:rsidP="007E0D83">
      <w:pPr>
        <w:pStyle w:val="ListParagraph"/>
        <w:widowControl w:val="0"/>
        <w:numPr>
          <w:ilvl w:val="0"/>
          <w:numId w:val="31"/>
        </w:numPr>
        <w:autoSpaceDE w:val="0"/>
        <w:autoSpaceDN w:val="0"/>
        <w:spacing w:after="80" w:line="242" w:lineRule="auto"/>
        <w:ind w:left="709" w:right="187" w:hanging="426"/>
        <w:contextualSpacing w:val="0"/>
        <w:jc w:val="both"/>
      </w:pPr>
      <w:r>
        <w:t>EUROBATS Resolution</w:t>
      </w:r>
      <w:r w:rsidR="00C1539A">
        <w:t xml:space="preserve"> </w:t>
      </w:r>
      <w:r w:rsidR="00C1539A" w:rsidRPr="00C1539A">
        <w:rPr>
          <w:strike/>
        </w:rPr>
        <w:t>8.4</w:t>
      </w:r>
      <w:r>
        <w:t xml:space="preserve"> </w:t>
      </w:r>
      <w:r w:rsidR="006B2C5B" w:rsidRPr="00971A7F">
        <w:rPr>
          <w:u w:val="single"/>
        </w:rPr>
        <w:t>9.4</w:t>
      </w:r>
      <w:r>
        <w:t xml:space="preserve"> </w:t>
      </w:r>
      <w:r>
        <w:rPr>
          <w:i/>
        </w:rPr>
        <w:t xml:space="preserve">Wind Turbines and Bat Populations </w:t>
      </w:r>
      <w:r>
        <w:t xml:space="preserve">and </w:t>
      </w:r>
      <w:r>
        <w:rPr>
          <w:i/>
        </w:rPr>
        <w:t>Guidelines for Consideration of Bats in Wind Farm Projects</w:t>
      </w:r>
      <w:r>
        <w:t xml:space="preserve">, published as </w:t>
      </w:r>
      <w:r>
        <w:rPr>
          <w:i/>
        </w:rPr>
        <w:t>EUROBATS Publication Series No. 6</w:t>
      </w:r>
      <w:r>
        <w:t>,</w:t>
      </w:r>
    </w:p>
    <w:p w14:paraId="1C32D2DC" w14:textId="77777777" w:rsidR="00C14F88" w:rsidRPr="00DB41F6" w:rsidRDefault="00C14F88" w:rsidP="007E0D83">
      <w:pPr>
        <w:pStyle w:val="ListParagraph"/>
        <w:widowControl w:val="0"/>
        <w:numPr>
          <w:ilvl w:val="0"/>
          <w:numId w:val="31"/>
        </w:numPr>
        <w:autoSpaceDE w:val="0"/>
        <w:autoSpaceDN w:val="0"/>
        <w:spacing w:after="80" w:line="240" w:lineRule="auto"/>
        <w:ind w:left="709" w:right="189" w:hanging="426"/>
        <w:contextualSpacing w:val="0"/>
        <w:jc w:val="both"/>
        <w:rPr>
          <w:iCs/>
        </w:rPr>
      </w:pPr>
      <w:r>
        <w:t xml:space="preserve">Bern Convention Recommendation No. 109 on minimizing adverse effects of wind power generation on wildlife and the guidance of 2003 on environmental assessment criteria and site selection issues related to wind-farming as well as the best practice guidance on integrated wind farm planning and impact assessment presented to the </w:t>
      </w:r>
      <w:r w:rsidRPr="00B33DD4">
        <w:rPr>
          <w:iCs/>
        </w:rPr>
        <w:t>33</w:t>
      </w:r>
      <w:r w:rsidRPr="00B33DD4">
        <w:rPr>
          <w:iCs/>
          <w:vertAlign w:val="superscript"/>
        </w:rPr>
        <w:t>rd</w:t>
      </w:r>
      <w:r w:rsidRPr="00B33DD4">
        <w:rPr>
          <w:iCs/>
        </w:rPr>
        <w:t xml:space="preserve"> meeting of the Bern Convention Standing Committee </w:t>
      </w:r>
      <w:r w:rsidRPr="00DB41F6">
        <w:rPr>
          <w:iCs/>
        </w:rPr>
        <w:t>in 2013,</w:t>
      </w:r>
    </w:p>
    <w:p w14:paraId="64D01072" w14:textId="77777777" w:rsidR="00C14F88" w:rsidRDefault="00C14F88" w:rsidP="007E0D83">
      <w:pPr>
        <w:pStyle w:val="ListParagraph"/>
        <w:widowControl w:val="0"/>
        <w:numPr>
          <w:ilvl w:val="0"/>
          <w:numId w:val="31"/>
        </w:numPr>
        <w:autoSpaceDE w:val="0"/>
        <w:autoSpaceDN w:val="0"/>
        <w:spacing w:after="80" w:line="244" w:lineRule="auto"/>
        <w:ind w:left="709" w:right="194" w:hanging="426"/>
        <w:contextualSpacing w:val="0"/>
        <w:jc w:val="both"/>
      </w:pPr>
      <w:r>
        <w:t>Ramsar</w:t>
      </w:r>
      <w:r>
        <w:rPr>
          <w:spacing w:val="-4"/>
        </w:rPr>
        <w:t xml:space="preserve"> </w:t>
      </w:r>
      <w:r>
        <w:t>Resolution</w:t>
      </w:r>
      <w:r>
        <w:rPr>
          <w:spacing w:val="-5"/>
        </w:rPr>
        <w:t xml:space="preserve"> </w:t>
      </w:r>
      <w:r>
        <w:t>XI.10</w:t>
      </w:r>
      <w:r>
        <w:rPr>
          <w:spacing w:val="-6"/>
        </w:rPr>
        <w:t xml:space="preserve"> </w:t>
      </w:r>
      <w:r>
        <w:rPr>
          <w:i/>
        </w:rPr>
        <w:t>Guidance</w:t>
      </w:r>
      <w:r>
        <w:rPr>
          <w:i/>
          <w:spacing w:val="-8"/>
        </w:rPr>
        <w:t xml:space="preserve"> </w:t>
      </w:r>
      <w:r>
        <w:rPr>
          <w:i/>
        </w:rPr>
        <w:t>for</w:t>
      </w:r>
      <w:r>
        <w:rPr>
          <w:i/>
          <w:spacing w:val="-7"/>
        </w:rPr>
        <w:t xml:space="preserve"> </w:t>
      </w:r>
      <w:r>
        <w:rPr>
          <w:i/>
        </w:rPr>
        <w:t>Addressing</w:t>
      </w:r>
      <w:r>
        <w:rPr>
          <w:i/>
          <w:spacing w:val="-5"/>
        </w:rPr>
        <w:t xml:space="preserve"> </w:t>
      </w:r>
      <w:r>
        <w:rPr>
          <w:i/>
        </w:rPr>
        <w:t>the</w:t>
      </w:r>
      <w:r>
        <w:rPr>
          <w:i/>
          <w:spacing w:val="-8"/>
        </w:rPr>
        <w:t xml:space="preserve"> </w:t>
      </w:r>
      <w:r>
        <w:rPr>
          <w:i/>
        </w:rPr>
        <w:t>Implications</w:t>
      </w:r>
      <w:r>
        <w:rPr>
          <w:i/>
          <w:spacing w:val="-7"/>
        </w:rPr>
        <w:t xml:space="preserve"> </w:t>
      </w:r>
      <w:r>
        <w:rPr>
          <w:i/>
        </w:rPr>
        <w:t>for</w:t>
      </w:r>
      <w:r>
        <w:rPr>
          <w:i/>
          <w:spacing w:val="-4"/>
        </w:rPr>
        <w:t xml:space="preserve"> </w:t>
      </w:r>
      <w:r>
        <w:rPr>
          <w:i/>
        </w:rPr>
        <w:t>Wetlands</w:t>
      </w:r>
      <w:r>
        <w:rPr>
          <w:i/>
          <w:spacing w:val="-5"/>
        </w:rPr>
        <w:t xml:space="preserve"> </w:t>
      </w:r>
      <w:r>
        <w:rPr>
          <w:i/>
        </w:rPr>
        <w:t>of</w:t>
      </w:r>
      <w:r>
        <w:rPr>
          <w:i/>
          <w:spacing w:val="-6"/>
        </w:rPr>
        <w:t xml:space="preserve"> </w:t>
      </w:r>
      <w:r>
        <w:rPr>
          <w:i/>
        </w:rPr>
        <w:t>Policies, Plans and Activities in the Energy Sector</w:t>
      </w:r>
      <w:r>
        <w:t>,</w:t>
      </w:r>
    </w:p>
    <w:p w14:paraId="1D13CD0B" w14:textId="77777777" w:rsidR="00C14F88" w:rsidRDefault="00C14F88" w:rsidP="007E0D83">
      <w:pPr>
        <w:pStyle w:val="ListParagraph"/>
        <w:widowControl w:val="0"/>
        <w:numPr>
          <w:ilvl w:val="0"/>
          <w:numId w:val="31"/>
        </w:numPr>
        <w:autoSpaceDE w:val="0"/>
        <w:autoSpaceDN w:val="0"/>
        <w:spacing w:after="80" w:line="242" w:lineRule="auto"/>
        <w:ind w:left="709" w:right="189" w:hanging="426"/>
        <w:contextualSpacing w:val="0"/>
        <w:jc w:val="both"/>
      </w:pPr>
      <w:r w:rsidRPr="003E7D2E">
        <w:rPr>
          <w:strike/>
        </w:rPr>
        <w:t xml:space="preserve">The Subsidiary Body on Scientific, Technical and Technological Advice (SBSTTA 16) Recommendation XVI/9 </w:t>
      </w:r>
      <w:r w:rsidRPr="003E7D2E">
        <w:rPr>
          <w:i/>
          <w:strike/>
        </w:rPr>
        <w:t>Technical and Regulatory Matters on Geo-engineering in Relation to the Convention on Biological Diversity</w:t>
      </w:r>
      <w:r>
        <w:t>,</w:t>
      </w:r>
    </w:p>
    <w:p w14:paraId="1BADDA7E" w14:textId="77777777" w:rsidR="00C14F88" w:rsidRPr="00B60F71" w:rsidRDefault="00C14F88" w:rsidP="007E0D83">
      <w:pPr>
        <w:pStyle w:val="ListParagraph"/>
        <w:widowControl w:val="0"/>
        <w:numPr>
          <w:ilvl w:val="0"/>
          <w:numId w:val="31"/>
        </w:numPr>
        <w:autoSpaceDE w:val="0"/>
        <w:autoSpaceDN w:val="0"/>
        <w:spacing w:after="80" w:line="240" w:lineRule="auto"/>
        <w:ind w:left="709" w:hanging="426"/>
        <w:contextualSpacing w:val="0"/>
        <w:jc w:val="both"/>
        <w:rPr>
          <w:strike/>
        </w:rPr>
      </w:pPr>
      <w:r w:rsidRPr="00B60F71">
        <w:rPr>
          <w:i/>
          <w:strike/>
        </w:rPr>
        <w:t>BirdLife</w:t>
      </w:r>
      <w:r w:rsidRPr="00B60F71">
        <w:rPr>
          <w:i/>
          <w:strike/>
          <w:spacing w:val="-7"/>
        </w:rPr>
        <w:t xml:space="preserve"> </w:t>
      </w:r>
      <w:r w:rsidRPr="00B60F71">
        <w:rPr>
          <w:i/>
          <w:strike/>
        </w:rPr>
        <w:t>UNDP/GEF</w:t>
      </w:r>
      <w:r w:rsidRPr="00B60F71">
        <w:rPr>
          <w:i/>
          <w:strike/>
          <w:spacing w:val="-6"/>
        </w:rPr>
        <w:t xml:space="preserve"> </w:t>
      </w:r>
      <w:r w:rsidRPr="00B60F71">
        <w:rPr>
          <w:i/>
          <w:strike/>
        </w:rPr>
        <w:t>Migratory</w:t>
      </w:r>
      <w:r w:rsidRPr="00B60F71">
        <w:rPr>
          <w:i/>
          <w:strike/>
          <w:spacing w:val="-6"/>
        </w:rPr>
        <w:t xml:space="preserve"> </w:t>
      </w:r>
      <w:r w:rsidRPr="00B60F71">
        <w:rPr>
          <w:i/>
          <w:strike/>
        </w:rPr>
        <w:t>Soaring</w:t>
      </w:r>
      <w:r w:rsidRPr="00B60F71">
        <w:rPr>
          <w:i/>
          <w:strike/>
          <w:spacing w:val="-4"/>
        </w:rPr>
        <w:t xml:space="preserve"> </w:t>
      </w:r>
      <w:r w:rsidRPr="00B60F71">
        <w:rPr>
          <w:i/>
          <w:strike/>
        </w:rPr>
        <w:t>Bird</w:t>
      </w:r>
      <w:r w:rsidRPr="00B60F71">
        <w:rPr>
          <w:i/>
          <w:strike/>
          <w:spacing w:val="-6"/>
        </w:rPr>
        <w:t xml:space="preserve"> </w:t>
      </w:r>
      <w:r w:rsidRPr="00B60F71">
        <w:rPr>
          <w:i/>
          <w:strike/>
        </w:rPr>
        <w:t>Guidance</w:t>
      </w:r>
      <w:r w:rsidRPr="00B60F71">
        <w:rPr>
          <w:i/>
          <w:strike/>
          <w:spacing w:val="-5"/>
        </w:rPr>
        <w:t xml:space="preserve"> </w:t>
      </w:r>
      <w:r w:rsidRPr="00B60F71">
        <w:rPr>
          <w:i/>
          <w:strike/>
        </w:rPr>
        <w:t>on</w:t>
      </w:r>
      <w:r w:rsidRPr="00B60F71">
        <w:rPr>
          <w:i/>
          <w:strike/>
          <w:spacing w:val="-4"/>
        </w:rPr>
        <w:t xml:space="preserve"> </w:t>
      </w:r>
      <w:r w:rsidRPr="00B60F71">
        <w:rPr>
          <w:i/>
          <w:strike/>
        </w:rPr>
        <w:t>Wind</w:t>
      </w:r>
      <w:r w:rsidRPr="00B60F71">
        <w:rPr>
          <w:i/>
          <w:strike/>
          <w:spacing w:val="-5"/>
        </w:rPr>
        <w:t xml:space="preserve"> </w:t>
      </w:r>
      <w:r w:rsidRPr="00B60F71">
        <w:rPr>
          <w:i/>
          <w:strike/>
        </w:rPr>
        <w:t>and</w:t>
      </w:r>
      <w:r w:rsidRPr="00B60F71">
        <w:rPr>
          <w:i/>
          <w:strike/>
          <w:spacing w:val="-6"/>
        </w:rPr>
        <w:t xml:space="preserve"> </w:t>
      </w:r>
      <w:r w:rsidRPr="00B60F71">
        <w:rPr>
          <w:i/>
          <w:strike/>
        </w:rPr>
        <w:t>Solar</w:t>
      </w:r>
      <w:r w:rsidRPr="00B60F71">
        <w:rPr>
          <w:i/>
          <w:strike/>
          <w:spacing w:val="-3"/>
        </w:rPr>
        <w:t xml:space="preserve"> </w:t>
      </w:r>
      <w:r w:rsidRPr="00B60F71">
        <w:rPr>
          <w:i/>
          <w:strike/>
          <w:spacing w:val="-2"/>
        </w:rPr>
        <w:t>Energy</w:t>
      </w:r>
      <w:r w:rsidRPr="00B60F71">
        <w:rPr>
          <w:strike/>
          <w:spacing w:val="-2"/>
        </w:rPr>
        <w:t>,</w:t>
      </w:r>
    </w:p>
    <w:p w14:paraId="77A3CFCA" w14:textId="707F1D4F" w:rsidR="00C14F88" w:rsidRDefault="00C14F88" w:rsidP="007E0D83">
      <w:pPr>
        <w:pStyle w:val="ListParagraph"/>
        <w:widowControl w:val="0"/>
        <w:numPr>
          <w:ilvl w:val="0"/>
          <w:numId w:val="31"/>
        </w:numPr>
        <w:tabs>
          <w:tab w:val="left" w:pos="893"/>
        </w:tabs>
        <w:autoSpaceDE w:val="0"/>
        <w:autoSpaceDN w:val="0"/>
        <w:spacing w:after="80" w:line="240" w:lineRule="auto"/>
        <w:ind w:left="709" w:right="193" w:hanging="426"/>
        <w:contextualSpacing w:val="0"/>
        <w:jc w:val="both"/>
      </w:pPr>
      <w:r>
        <w:t xml:space="preserve">The European Commission’s </w:t>
      </w:r>
      <w:r w:rsidR="00C92BFE" w:rsidRPr="00B33DD4">
        <w:rPr>
          <w:i/>
          <w:iCs/>
        </w:rPr>
        <w:t>G</w:t>
      </w:r>
      <w:r w:rsidRPr="00B33DD4">
        <w:rPr>
          <w:i/>
          <w:iCs/>
        </w:rPr>
        <w:t xml:space="preserve">uidance </w:t>
      </w:r>
      <w:r w:rsidR="001654A9" w:rsidRPr="00B33DD4">
        <w:rPr>
          <w:i/>
          <w:iCs/>
        </w:rPr>
        <w:t>d</w:t>
      </w:r>
      <w:r w:rsidRPr="00B33DD4">
        <w:rPr>
          <w:i/>
          <w:iCs/>
        </w:rPr>
        <w:t>ocument on</w:t>
      </w:r>
      <w:r>
        <w:t xml:space="preserve"> </w:t>
      </w:r>
      <w:r w:rsidR="006A6C19" w:rsidRPr="006A6C19">
        <w:rPr>
          <w:i/>
          <w:iCs/>
        </w:rPr>
        <w:t xml:space="preserve">wind energy developments </w:t>
      </w:r>
      <w:r w:rsidRPr="00B33DD4">
        <w:rPr>
          <w:i/>
          <w:iCs/>
        </w:rPr>
        <w:t>and Natura 2000</w:t>
      </w:r>
      <w:r w:rsidR="00E913C4">
        <w:rPr>
          <w:rStyle w:val="FootnoteReference"/>
        </w:rPr>
        <w:footnoteReference w:id="4"/>
      </w:r>
      <w:r>
        <w:rPr>
          <w:rFonts w:ascii="Times New Roman" w:hAnsi="Times New Roman"/>
          <w:position w:val="7"/>
          <w:sz w:val="13"/>
        </w:rPr>
        <w:t xml:space="preserve"> </w:t>
      </w:r>
      <w:r>
        <w:t>(</w:t>
      </w:r>
      <w:r w:rsidRPr="00412952">
        <w:rPr>
          <w:strike/>
        </w:rPr>
        <w:t>to be updated by March</w:t>
      </w:r>
      <w:r>
        <w:t xml:space="preserve"> 2020), and</w:t>
      </w:r>
    </w:p>
    <w:p w14:paraId="6267652D" w14:textId="3A8887B2" w:rsidR="00C14F88" w:rsidRDefault="00C14F88" w:rsidP="007E0D83">
      <w:pPr>
        <w:pStyle w:val="ListParagraph"/>
        <w:widowControl w:val="0"/>
        <w:numPr>
          <w:ilvl w:val="0"/>
          <w:numId w:val="31"/>
        </w:numPr>
        <w:tabs>
          <w:tab w:val="left" w:pos="893"/>
        </w:tabs>
        <w:autoSpaceDE w:val="0"/>
        <w:autoSpaceDN w:val="0"/>
        <w:spacing w:before="80" w:after="0" w:line="237" w:lineRule="auto"/>
        <w:ind w:left="709" w:right="194" w:hanging="426"/>
        <w:contextualSpacing w:val="0"/>
        <w:jc w:val="both"/>
      </w:pPr>
      <w:r>
        <w:t xml:space="preserve">The European Commission’s </w:t>
      </w:r>
      <w:r w:rsidR="00C772F4" w:rsidRPr="00B33DD4">
        <w:rPr>
          <w:i/>
          <w:iCs/>
        </w:rPr>
        <w:t>G</w:t>
      </w:r>
      <w:r w:rsidRPr="00B33DD4">
        <w:rPr>
          <w:i/>
          <w:iCs/>
        </w:rPr>
        <w:t xml:space="preserve">uidance </w:t>
      </w:r>
      <w:r w:rsidR="00387817" w:rsidRPr="00B33DD4">
        <w:rPr>
          <w:i/>
          <w:iCs/>
        </w:rPr>
        <w:t>d</w:t>
      </w:r>
      <w:r w:rsidRPr="00B33DD4">
        <w:rPr>
          <w:i/>
          <w:iCs/>
        </w:rPr>
        <w:t xml:space="preserve">ocument on </w:t>
      </w:r>
      <w:r w:rsidR="00944480" w:rsidRPr="00B33DD4">
        <w:rPr>
          <w:i/>
          <w:iCs/>
        </w:rPr>
        <w:t xml:space="preserve">the requirements </w:t>
      </w:r>
      <w:r w:rsidR="003A236A" w:rsidRPr="00B33DD4">
        <w:rPr>
          <w:i/>
          <w:iCs/>
        </w:rPr>
        <w:t>for</w:t>
      </w:r>
      <w:r w:rsidR="00944480" w:rsidRPr="00B33DD4">
        <w:rPr>
          <w:i/>
          <w:iCs/>
        </w:rPr>
        <w:t xml:space="preserve"> h</w:t>
      </w:r>
      <w:r w:rsidRPr="00B33DD4">
        <w:rPr>
          <w:i/>
          <w:iCs/>
        </w:rPr>
        <w:t xml:space="preserve">ydropower </w:t>
      </w:r>
      <w:r w:rsidR="003A236A" w:rsidRPr="00B33DD4">
        <w:rPr>
          <w:i/>
          <w:iCs/>
        </w:rPr>
        <w:t>in relation to</w:t>
      </w:r>
      <w:r w:rsidRPr="00B33DD4">
        <w:rPr>
          <w:i/>
          <w:iCs/>
        </w:rPr>
        <w:t xml:space="preserve"> EU nature </w:t>
      </w:r>
      <w:r w:rsidRPr="00B33DD4">
        <w:rPr>
          <w:i/>
          <w:iCs/>
          <w:spacing w:val="-2"/>
        </w:rPr>
        <w:t>legislation</w:t>
      </w:r>
      <w:r w:rsidR="00A12FDB">
        <w:rPr>
          <w:spacing w:val="-2"/>
        </w:rPr>
        <w:t>,</w:t>
      </w:r>
    </w:p>
    <w:p w14:paraId="33A165A9" w14:textId="77777777" w:rsidR="00C14F88" w:rsidRDefault="00C14F88" w:rsidP="00CB1F49">
      <w:pPr>
        <w:pStyle w:val="BodyText"/>
        <w:spacing w:before="1"/>
      </w:pPr>
    </w:p>
    <w:p w14:paraId="51C5D6F7" w14:textId="77777777" w:rsidR="00C14F88" w:rsidRDefault="00C14F88" w:rsidP="00CB1F49">
      <w:pPr>
        <w:pStyle w:val="BodyText"/>
        <w:ind w:right="193"/>
        <w:jc w:val="both"/>
      </w:pPr>
      <w:r>
        <w:t xml:space="preserve">and </w:t>
      </w:r>
      <w:r>
        <w:rPr>
          <w:i/>
        </w:rPr>
        <w:t xml:space="preserve">recognizing </w:t>
      </w:r>
      <w:r>
        <w:t>the need for closer cooperation and synergetic implementation amongst the CMS Family, the biodiversity-related conventions and other MEAs including the United Nations Framework Convention on Climate Change (UNFCCC) and relevant national and international stakeholders on decisions and guidelines to reconcile energy sector developments with migratory species conservation needs,</w:t>
      </w:r>
    </w:p>
    <w:p w14:paraId="2DD4A204" w14:textId="77777777" w:rsidR="00C14F88" w:rsidRDefault="00C14F88" w:rsidP="00CB1F49">
      <w:pPr>
        <w:pStyle w:val="BodyText"/>
        <w:spacing w:before="1"/>
      </w:pPr>
    </w:p>
    <w:p w14:paraId="51583697" w14:textId="77777777" w:rsidR="00C14F88" w:rsidRDefault="00C14F88" w:rsidP="00CB1F49">
      <w:pPr>
        <w:pStyle w:val="BodyText"/>
        <w:spacing w:before="1"/>
        <w:ind w:right="190"/>
        <w:jc w:val="both"/>
      </w:pPr>
      <w:r>
        <w:rPr>
          <w:noProof/>
        </w:rPr>
        <mc:AlternateContent>
          <mc:Choice Requires="wps">
            <w:drawing>
              <wp:anchor distT="0" distB="0" distL="0" distR="0" simplePos="0" relativeHeight="251658242" behindDoc="0" locked="0" layoutInCell="1" allowOverlap="1" wp14:anchorId="33BB7F94" wp14:editId="3B1A206A">
                <wp:simplePos x="0" y="0"/>
                <wp:positionH relativeFrom="page">
                  <wp:posOffset>4492116</wp:posOffset>
                </wp:positionH>
                <wp:positionV relativeFrom="paragraph">
                  <wp:posOffset>146813</wp:posOffset>
                </wp:positionV>
                <wp:extent cx="40005"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CA4F4" id="Graphic 18" o:spid="_x0000_s1026" style="position:absolute;margin-left:353.7pt;margin-top:11.55pt;width:3.15pt;height:.85pt;z-index:251658242;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" path="m39624,l,,,10667r39624,l39624,xe" fillcolor="black" stroked="f">
                <v:path arrowok="t"/>
                <w10:wrap anchorx="page"/>
              </v:shape>
            </w:pict>
          </mc:Fallback>
        </mc:AlternateContent>
      </w:r>
      <w:r>
        <w:rPr>
          <w:i/>
        </w:rPr>
        <w:t xml:space="preserve">Acknowledging </w:t>
      </w:r>
      <w:r>
        <w:t>the critical need for liaison, communication, and strategic planning to be jointly undertaken</w:t>
      </w:r>
      <w:r>
        <w:rPr>
          <w:spacing w:val="-15"/>
        </w:rPr>
        <w:t xml:space="preserve"> </w:t>
      </w:r>
      <w:r>
        <w:t>by</w:t>
      </w:r>
      <w:r>
        <w:rPr>
          <w:spacing w:val="-15"/>
        </w:rPr>
        <w:t xml:space="preserve"> </w:t>
      </w:r>
      <w:r>
        <w:t>those</w:t>
      </w:r>
      <w:r>
        <w:rPr>
          <w:spacing w:val="-15"/>
        </w:rPr>
        <w:t xml:space="preserve"> </w:t>
      </w:r>
      <w:r>
        <w:t>parts</w:t>
      </w:r>
      <w:r>
        <w:rPr>
          <w:spacing w:val="-12"/>
        </w:rPr>
        <w:t xml:space="preserve"> </w:t>
      </w:r>
      <w:r>
        <w:t>of</w:t>
      </w:r>
      <w:r>
        <w:rPr>
          <w:spacing w:val="-14"/>
        </w:rPr>
        <w:t xml:space="preserve"> </w:t>
      </w:r>
      <w:r>
        <w:t>governments</w:t>
      </w:r>
      <w:r>
        <w:rPr>
          <w:spacing w:val="-14"/>
        </w:rPr>
        <w:t xml:space="preserve"> </w:t>
      </w:r>
      <w:r>
        <w:t>responsible</w:t>
      </w:r>
      <w:r>
        <w:rPr>
          <w:spacing w:val="-12"/>
        </w:rPr>
        <w:t xml:space="preserve"> </w:t>
      </w:r>
      <w:r>
        <w:t>respectively</w:t>
      </w:r>
      <w:r>
        <w:rPr>
          <w:spacing w:val="-14"/>
        </w:rPr>
        <w:t xml:space="preserve"> </w:t>
      </w:r>
      <w:r>
        <w:t>for</w:t>
      </w:r>
      <w:r>
        <w:rPr>
          <w:spacing w:val="-11"/>
        </w:rPr>
        <w:t xml:space="preserve"> </w:t>
      </w:r>
      <w:r>
        <w:t>environmental</w:t>
      </w:r>
      <w:r>
        <w:rPr>
          <w:spacing w:val="-13"/>
        </w:rPr>
        <w:t xml:space="preserve"> </w:t>
      </w:r>
      <w:r>
        <w:t>protection</w:t>
      </w:r>
      <w:r>
        <w:rPr>
          <w:spacing w:val="-13"/>
        </w:rPr>
        <w:t xml:space="preserve"> </w:t>
      </w:r>
      <w:r>
        <w:t>and energy development to avoid or mitigate negative consequences for migratory and other species and their habitats,</w:t>
      </w:r>
    </w:p>
    <w:p w14:paraId="40330F1B" w14:textId="77777777" w:rsidR="00C14F88" w:rsidRDefault="00C14F88" w:rsidP="00CB1F49">
      <w:pPr>
        <w:pStyle w:val="BodyText"/>
      </w:pPr>
    </w:p>
    <w:p w14:paraId="01D746E5" w14:textId="77777777" w:rsidR="00C14F88" w:rsidRDefault="00C14F88" w:rsidP="00643018">
      <w:pPr>
        <w:pStyle w:val="BodyText"/>
        <w:ind w:right="187"/>
        <w:jc w:val="both"/>
      </w:pPr>
      <w:r>
        <w:rPr>
          <w:i/>
        </w:rPr>
        <w:t xml:space="preserve">Further acknowledging </w:t>
      </w:r>
      <w:r>
        <w:t>the relationship of conservation of migratory species to national and international</w:t>
      </w:r>
      <w:r>
        <w:rPr>
          <w:spacing w:val="-16"/>
        </w:rPr>
        <w:t xml:space="preserve"> </w:t>
      </w:r>
      <w:r>
        <w:t>strategies</w:t>
      </w:r>
      <w:r>
        <w:rPr>
          <w:spacing w:val="-13"/>
        </w:rPr>
        <w:t xml:space="preserve"> </w:t>
      </w:r>
      <w:r>
        <w:t>on</w:t>
      </w:r>
      <w:r>
        <w:rPr>
          <w:spacing w:val="-15"/>
        </w:rPr>
        <w:t xml:space="preserve"> </w:t>
      </w:r>
      <w:r>
        <w:t>the</w:t>
      </w:r>
      <w:r>
        <w:rPr>
          <w:spacing w:val="-15"/>
        </w:rPr>
        <w:t xml:space="preserve"> </w:t>
      </w:r>
      <w:r>
        <w:t>implementation</w:t>
      </w:r>
      <w:r>
        <w:rPr>
          <w:spacing w:val="-15"/>
        </w:rPr>
        <w:t xml:space="preserve"> </w:t>
      </w:r>
      <w:r>
        <w:t>of</w:t>
      </w:r>
      <w:r>
        <w:rPr>
          <w:spacing w:val="-13"/>
        </w:rPr>
        <w:t xml:space="preserve"> </w:t>
      </w:r>
      <w:r>
        <w:t>the</w:t>
      </w:r>
      <w:r>
        <w:rPr>
          <w:spacing w:val="-15"/>
        </w:rPr>
        <w:t xml:space="preserve"> </w:t>
      </w:r>
      <w:r>
        <w:t>United</w:t>
      </w:r>
      <w:r>
        <w:rPr>
          <w:spacing w:val="-15"/>
        </w:rPr>
        <w:t xml:space="preserve"> </w:t>
      </w:r>
      <w:r>
        <w:t>Nations</w:t>
      </w:r>
      <w:r>
        <w:rPr>
          <w:spacing w:val="-14"/>
        </w:rPr>
        <w:t xml:space="preserve"> </w:t>
      </w:r>
      <w:r>
        <w:t>Sustainable</w:t>
      </w:r>
      <w:r>
        <w:rPr>
          <w:spacing w:val="-15"/>
        </w:rPr>
        <w:t xml:space="preserve"> </w:t>
      </w:r>
      <w:r>
        <w:t>Development</w:t>
      </w:r>
      <w:r>
        <w:rPr>
          <w:spacing w:val="-13"/>
        </w:rPr>
        <w:t xml:space="preserve"> </w:t>
      </w:r>
      <w:r>
        <w:t>Goals (SDGs) with special attention to SDG 7 on Energy, and SDG 13 on Climate Change, as well as within Nationally Determined Contributions (NDCs) to the Paris Agreement and national climate action plans,</w:t>
      </w:r>
    </w:p>
    <w:p w14:paraId="3575049B" w14:textId="77777777" w:rsidR="00643018" w:rsidRDefault="00643018" w:rsidP="00643018">
      <w:pPr>
        <w:pStyle w:val="BodyText"/>
        <w:ind w:right="187"/>
        <w:jc w:val="both"/>
      </w:pPr>
    </w:p>
    <w:p w14:paraId="3AC768A1" w14:textId="77777777" w:rsidR="00C14F88" w:rsidRDefault="00C14F88" w:rsidP="00643018">
      <w:pPr>
        <w:pStyle w:val="BodyText"/>
        <w:ind w:right="187"/>
        <w:jc w:val="both"/>
      </w:pPr>
      <w:r>
        <w:rPr>
          <w:i/>
        </w:rPr>
        <w:t xml:space="preserve">Taking note </w:t>
      </w:r>
      <w:r>
        <w:t xml:space="preserve">of document UNEP/CMS/COP11/Inf.26 </w:t>
      </w:r>
      <w:r>
        <w:rPr>
          <w:i/>
        </w:rPr>
        <w:t>Renewable Energy Technology Deployment and</w:t>
      </w:r>
      <w:r>
        <w:rPr>
          <w:i/>
          <w:spacing w:val="-10"/>
        </w:rPr>
        <w:t xml:space="preserve"> </w:t>
      </w:r>
      <w:r>
        <w:rPr>
          <w:i/>
        </w:rPr>
        <w:t>Migratory</w:t>
      </w:r>
      <w:r>
        <w:rPr>
          <w:i/>
          <w:spacing w:val="-9"/>
        </w:rPr>
        <w:t xml:space="preserve"> </w:t>
      </w:r>
      <w:r>
        <w:rPr>
          <w:i/>
        </w:rPr>
        <w:t>Species:</w:t>
      </w:r>
      <w:r>
        <w:rPr>
          <w:i/>
          <w:spacing w:val="-9"/>
        </w:rPr>
        <w:t xml:space="preserve"> </w:t>
      </w:r>
      <w:r>
        <w:rPr>
          <w:i/>
        </w:rPr>
        <w:t>an</w:t>
      </w:r>
      <w:r>
        <w:rPr>
          <w:i/>
          <w:spacing w:val="-10"/>
        </w:rPr>
        <w:t xml:space="preserve"> </w:t>
      </w:r>
      <w:r>
        <w:rPr>
          <w:i/>
        </w:rPr>
        <w:t>Overview</w:t>
      </w:r>
      <w:r>
        <w:t>,</w:t>
      </w:r>
      <w:r>
        <w:rPr>
          <w:spacing w:val="-9"/>
        </w:rPr>
        <w:t xml:space="preserve"> </w:t>
      </w:r>
      <w:r>
        <w:t>which</w:t>
      </w:r>
      <w:r>
        <w:rPr>
          <w:spacing w:val="-10"/>
        </w:rPr>
        <w:t xml:space="preserve"> </w:t>
      </w:r>
      <w:r>
        <w:t>summarizes</w:t>
      </w:r>
      <w:r>
        <w:rPr>
          <w:spacing w:val="-9"/>
        </w:rPr>
        <w:t xml:space="preserve"> </w:t>
      </w:r>
      <w:r>
        <w:t>knowledge</w:t>
      </w:r>
      <w:r>
        <w:rPr>
          <w:spacing w:val="-10"/>
        </w:rPr>
        <w:t xml:space="preserve"> </w:t>
      </w:r>
      <w:r>
        <w:t>of</w:t>
      </w:r>
      <w:r>
        <w:rPr>
          <w:spacing w:val="-9"/>
        </w:rPr>
        <w:t xml:space="preserve"> </w:t>
      </w:r>
      <w:r>
        <w:t>actual</w:t>
      </w:r>
      <w:r>
        <w:rPr>
          <w:spacing w:val="-10"/>
        </w:rPr>
        <w:t xml:space="preserve"> </w:t>
      </w:r>
      <w:r>
        <w:t>and</w:t>
      </w:r>
      <w:r>
        <w:rPr>
          <w:spacing w:val="-10"/>
        </w:rPr>
        <w:t xml:space="preserve"> </w:t>
      </w:r>
      <w:r>
        <w:t>possible</w:t>
      </w:r>
      <w:r>
        <w:rPr>
          <w:spacing w:val="-10"/>
        </w:rPr>
        <w:t xml:space="preserve"> </w:t>
      </w:r>
      <w:r>
        <w:t>effects</w:t>
      </w:r>
      <w:r>
        <w:rPr>
          <w:spacing w:val="-9"/>
        </w:rPr>
        <w:t xml:space="preserve"> </w:t>
      </w:r>
      <w:r>
        <w:t>of renewable</w:t>
      </w:r>
      <w:r>
        <w:rPr>
          <w:spacing w:val="-16"/>
        </w:rPr>
        <w:t xml:space="preserve"> </w:t>
      </w:r>
      <w:r>
        <w:t>energy</w:t>
      </w:r>
      <w:r>
        <w:rPr>
          <w:spacing w:val="-15"/>
        </w:rPr>
        <w:t xml:space="preserve"> </w:t>
      </w:r>
      <w:r>
        <w:t>installations</w:t>
      </w:r>
      <w:r>
        <w:rPr>
          <w:spacing w:val="-15"/>
        </w:rPr>
        <w:t xml:space="preserve"> </w:t>
      </w:r>
      <w:r>
        <w:t>on</w:t>
      </w:r>
      <w:r>
        <w:rPr>
          <w:spacing w:val="-16"/>
        </w:rPr>
        <w:t xml:space="preserve"> </w:t>
      </w:r>
      <w:r>
        <w:t>migratory</w:t>
      </w:r>
      <w:r>
        <w:rPr>
          <w:spacing w:val="-15"/>
        </w:rPr>
        <w:t xml:space="preserve"> </w:t>
      </w:r>
      <w:r>
        <w:t>species,</w:t>
      </w:r>
      <w:r>
        <w:rPr>
          <w:spacing w:val="-15"/>
        </w:rPr>
        <w:t xml:space="preserve"> </w:t>
      </w:r>
      <w:r>
        <w:rPr>
          <w:i/>
        </w:rPr>
        <w:t>noting</w:t>
      </w:r>
      <w:r>
        <w:rPr>
          <w:i/>
          <w:spacing w:val="-15"/>
        </w:rPr>
        <w:t xml:space="preserve"> </w:t>
      </w:r>
      <w:r>
        <w:t>its</w:t>
      </w:r>
      <w:r>
        <w:rPr>
          <w:spacing w:val="-16"/>
        </w:rPr>
        <w:t xml:space="preserve"> </w:t>
      </w:r>
      <w:r>
        <w:t>conclusion</w:t>
      </w:r>
      <w:r>
        <w:rPr>
          <w:spacing w:val="-15"/>
        </w:rPr>
        <w:t xml:space="preserve"> </w:t>
      </w:r>
      <w:r>
        <w:t>that</w:t>
      </w:r>
      <w:r>
        <w:rPr>
          <w:spacing w:val="-15"/>
        </w:rPr>
        <w:t xml:space="preserve"> </w:t>
      </w:r>
      <w:r>
        <w:t>relatively</w:t>
      </w:r>
      <w:r>
        <w:rPr>
          <w:spacing w:val="-16"/>
        </w:rPr>
        <w:t xml:space="preserve"> </w:t>
      </w:r>
      <w:r>
        <w:t>few</w:t>
      </w:r>
      <w:r>
        <w:rPr>
          <w:spacing w:val="-15"/>
        </w:rPr>
        <w:t xml:space="preserve"> </w:t>
      </w:r>
      <w:r>
        <w:t xml:space="preserve">scientific studies are available on the short-term, long-term and cumulative impacts of renewable energy technologies, and </w:t>
      </w:r>
      <w:r>
        <w:rPr>
          <w:i/>
        </w:rPr>
        <w:t xml:space="preserve">acknowledging </w:t>
      </w:r>
      <w:r>
        <w:t>the urgent need for further research on the impact on migratory species of renewable energy technologies particularly in relation to ocean and solar energy,</w:t>
      </w:r>
    </w:p>
    <w:p w14:paraId="0F05AD21" w14:textId="77777777" w:rsidR="00C14F88" w:rsidRDefault="00C14F88" w:rsidP="00CB1F49">
      <w:pPr>
        <w:pStyle w:val="BodyText"/>
      </w:pPr>
    </w:p>
    <w:p w14:paraId="67CF7DCA" w14:textId="77777777" w:rsidR="00C14F88" w:rsidRDefault="00C14F88" w:rsidP="00CB1F49">
      <w:pPr>
        <w:pStyle w:val="BodyText"/>
        <w:ind w:right="194"/>
        <w:jc w:val="both"/>
      </w:pPr>
      <w:r>
        <w:rPr>
          <w:i/>
        </w:rPr>
        <w:lastRenderedPageBreak/>
        <w:t xml:space="preserve">Noting also </w:t>
      </w:r>
      <w:r>
        <w:t>that document UNEP/CMS/COP11/Inf.26 highlights the urgent need to collect data on the distribution of migratory species, their population size and migration routes as an essential part of any strategic planning and impact assessment, prior to and/or during the planning phase of development of renewable energy deployments, and also stresses the need to monitor regularly mortality arising from those developments,</w:t>
      </w:r>
    </w:p>
    <w:p w14:paraId="6955B113" w14:textId="77777777" w:rsidR="00D86B78" w:rsidRDefault="00D86B78" w:rsidP="00CB1F49">
      <w:pPr>
        <w:pStyle w:val="BodyText"/>
        <w:ind w:right="194"/>
        <w:jc w:val="both"/>
      </w:pPr>
    </w:p>
    <w:p w14:paraId="46295F18" w14:textId="16018DBE" w:rsidR="00174D9A" w:rsidRDefault="00E82DEB" w:rsidP="0085689B">
      <w:pPr>
        <w:pStyle w:val="BodyText"/>
        <w:jc w:val="both"/>
        <w:rPr>
          <w:strike/>
        </w:rPr>
      </w:pPr>
      <w:r>
        <w:rPr>
          <w:i/>
          <w:strike/>
        </w:rPr>
        <w:t xml:space="preserve">Noting </w:t>
      </w:r>
      <w:r w:rsidR="00C14F88" w:rsidRPr="00174D9A">
        <w:rPr>
          <w:strike/>
        </w:rPr>
        <w:t>the discussion at the 18</w:t>
      </w:r>
      <w:r w:rsidR="00C14F88" w:rsidRPr="00174D9A">
        <w:rPr>
          <w:strike/>
          <w:vertAlign w:val="superscript"/>
        </w:rPr>
        <w:t>th</w:t>
      </w:r>
      <w:r w:rsidR="00C14F88" w:rsidRPr="00174D9A">
        <w:rPr>
          <w:strike/>
        </w:rPr>
        <w:t xml:space="preserve"> Meeting of the Scientific Council on the drafts of document UNEP/CMS/COP11/Inf.26 and document </w:t>
      </w:r>
      <w:r w:rsidR="00C14F88" w:rsidRPr="0010089A">
        <w:rPr>
          <w:strike/>
        </w:rPr>
        <w:t xml:space="preserve">UNEP/CMS/COP11/Doc.23.4.3.2 </w:t>
      </w:r>
      <w:r w:rsidR="00C14F88" w:rsidRPr="0010089A">
        <w:rPr>
          <w:i/>
          <w:strike/>
        </w:rPr>
        <w:t>Renewable Energy</w:t>
      </w:r>
      <w:r w:rsidR="00C14F88">
        <w:rPr>
          <w:i/>
        </w:rPr>
        <w:t xml:space="preserve"> </w:t>
      </w:r>
      <w:r w:rsidR="00C14F88" w:rsidRPr="0010089A">
        <w:rPr>
          <w:i/>
          <w:strike/>
        </w:rPr>
        <w:t xml:space="preserve">Technologies and Migratory Species: Guidelines for Sustainable Deployment </w:t>
      </w:r>
      <w:r w:rsidR="00C14F88" w:rsidRPr="0010089A">
        <w:rPr>
          <w:strike/>
        </w:rPr>
        <w:t xml:space="preserve">and </w:t>
      </w:r>
      <w:r w:rsidR="00C14F88" w:rsidRPr="0010089A">
        <w:rPr>
          <w:i/>
          <w:strike/>
        </w:rPr>
        <w:t xml:space="preserve">aware </w:t>
      </w:r>
      <w:r w:rsidR="00C14F88" w:rsidRPr="0010089A">
        <w:rPr>
          <w:strike/>
        </w:rPr>
        <w:t>that input from other advisory bodies of the CMS Family has been incorporated into both documents,</w:t>
      </w:r>
    </w:p>
    <w:p w14:paraId="029181EE" w14:textId="22CA85F7" w:rsidR="00C351BC" w:rsidRPr="0010089A" w:rsidRDefault="0093697B" w:rsidP="0085689B">
      <w:pPr>
        <w:pStyle w:val="BodyText"/>
        <w:jc w:val="both"/>
        <w:rPr>
          <w:u w:val="single"/>
        </w:rPr>
      </w:pPr>
      <w:r w:rsidRPr="0010089A">
        <w:rPr>
          <w:i/>
          <w:iCs/>
          <w:u w:val="single"/>
        </w:rPr>
        <w:t>Welcoming</w:t>
      </w:r>
      <w:r w:rsidRPr="0010089A">
        <w:rPr>
          <w:u w:val="single"/>
        </w:rPr>
        <w:t xml:space="preserve"> the report</w:t>
      </w:r>
      <w:r w:rsidR="000818BC">
        <w:rPr>
          <w:u w:val="single"/>
        </w:rPr>
        <w:t>,</w:t>
      </w:r>
      <w:r w:rsidRPr="0010089A">
        <w:rPr>
          <w:u w:val="single"/>
        </w:rPr>
        <w:t xml:space="preserve"> </w:t>
      </w:r>
      <w:r w:rsidR="005545BC" w:rsidRPr="0010089A">
        <w:rPr>
          <w:i/>
          <w:iCs/>
          <w:u w:val="single"/>
        </w:rPr>
        <w:t xml:space="preserve">Climate </w:t>
      </w:r>
      <w:r w:rsidR="00E53620" w:rsidRPr="0010089A">
        <w:rPr>
          <w:i/>
          <w:iCs/>
          <w:u w:val="single"/>
        </w:rPr>
        <w:t xml:space="preserve">change and migratory species – a review of impacts, conservation actions, </w:t>
      </w:r>
      <w:r w:rsidR="00E53620">
        <w:rPr>
          <w:i/>
          <w:iCs/>
          <w:u w:val="single"/>
        </w:rPr>
        <w:t xml:space="preserve">indicators and </w:t>
      </w:r>
      <w:r w:rsidR="00E53620" w:rsidRPr="0010089A">
        <w:rPr>
          <w:i/>
          <w:iCs/>
          <w:u w:val="single"/>
        </w:rPr>
        <w:t>ecosystem services</w:t>
      </w:r>
      <w:r w:rsidR="005545BC" w:rsidRPr="0010089A">
        <w:rPr>
          <w:u w:val="single"/>
        </w:rPr>
        <w:t xml:space="preserve">, submitted as </w:t>
      </w:r>
      <w:r w:rsidR="004520E5" w:rsidRPr="0010089A">
        <w:rPr>
          <w:u w:val="single"/>
        </w:rPr>
        <w:t>document UNEP/CMS/COP14/Inf.30.4.1</w:t>
      </w:r>
      <w:r w:rsidR="00F67D9F" w:rsidRPr="0010089A">
        <w:rPr>
          <w:u w:val="single"/>
        </w:rPr>
        <w:t>,</w:t>
      </w:r>
      <w:r w:rsidR="001B4A04" w:rsidRPr="0010089A">
        <w:rPr>
          <w:u w:val="single"/>
        </w:rPr>
        <w:t xml:space="preserve"> and </w:t>
      </w:r>
      <w:r w:rsidR="00126F06" w:rsidRPr="0010089A">
        <w:rPr>
          <w:i/>
          <w:iCs/>
          <w:u w:val="single"/>
        </w:rPr>
        <w:t>highlighting</w:t>
      </w:r>
      <w:r w:rsidR="00126F06" w:rsidRPr="0010089A">
        <w:rPr>
          <w:u w:val="single"/>
        </w:rPr>
        <w:t xml:space="preserve"> its recommendation to undertake research on the impacts of human adaptations to climate change</w:t>
      </w:r>
      <w:r w:rsidR="000818BC">
        <w:rPr>
          <w:u w:val="single"/>
        </w:rPr>
        <w:t>,</w:t>
      </w:r>
      <w:r w:rsidR="00126F06" w:rsidRPr="0010089A">
        <w:rPr>
          <w:u w:val="single"/>
        </w:rPr>
        <w:t xml:space="preserve"> including renewable energy infrastructure</w:t>
      </w:r>
      <w:r w:rsidR="000818BC">
        <w:rPr>
          <w:u w:val="single"/>
        </w:rPr>
        <w:t>,</w:t>
      </w:r>
      <w:r w:rsidR="00126F06" w:rsidRPr="0010089A">
        <w:rPr>
          <w:u w:val="single"/>
        </w:rPr>
        <w:t xml:space="preserve"> on migratory species,</w:t>
      </w:r>
    </w:p>
    <w:p w14:paraId="5121D8B2" w14:textId="77777777" w:rsidR="001B1F6C" w:rsidRDefault="001B1F6C" w:rsidP="0085689B">
      <w:pPr>
        <w:spacing w:after="0" w:line="240" w:lineRule="auto"/>
        <w:ind w:right="191"/>
        <w:jc w:val="both"/>
        <w:rPr>
          <w:i/>
          <w:strike/>
        </w:rPr>
      </w:pPr>
    </w:p>
    <w:p w14:paraId="19EF507B" w14:textId="50140FAF" w:rsidR="00C14F88" w:rsidRPr="0010089A" w:rsidRDefault="00C14F88" w:rsidP="0085689B">
      <w:pPr>
        <w:spacing w:after="0" w:line="240" w:lineRule="auto"/>
        <w:ind w:right="191"/>
        <w:jc w:val="both"/>
        <w:rPr>
          <w:strike/>
        </w:rPr>
      </w:pPr>
      <w:r w:rsidRPr="0010089A">
        <w:rPr>
          <w:i/>
          <w:strike/>
        </w:rPr>
        <w:t xml:space="preserve">Convinced </w:t>
      </w:r>
      <w:r w:rsidRPr="0010089A">
        <w:rPr>
          <w:strike/>
        </w:rPr>
        <w:t xml:space="preserve">of the relevance of the above-mentioned guidelines for sustainable deployment of renewable energy technologies to the implementation of the </w:t>
      </w:r>
      <w:r w:rsidRPr="0010089A">
        <w:rPr>
          <w:i/>
          <w:strike/>
        </w:rPr>
        <w:t>CMS Programme of Work on Climate Change and Migratory</w:t>
      </w:r>
      <w:r w:rsidRPr="0010089A">
        <w:rPr>
          <w:i/>
          <w:strike/>
          <w:spacing w:val="-1"/>
        </w:rPr>
        <w:t xml:space="preserve"> </w:t>
      </w:r>
      <w:r w:rsidRPr="0010089A">
        <w:rPr>
          <w:i/>
          <w:strike/>
        </w:rPr>
        <w:t xml:space="preserve">Species </w:t>
      </w:r>
      <w:r w:rsidRPr="0010089A">
        <w:rPr>
          <w:strike/>
        </w:rPr>
        <w:t>submitted</w:t>
      </w:r>
      <w:r w:rsidRPr="0010089A">
        <w:rPr>
          <w:strike/>
          <w:spacing w:val="-2"/>
        </w:rPr>
        <w:t xml:space="preserve"> </w:t>
      </w:r>
      <w:r w:rsidRPr="0010089A">
        <w:rPr>
          <w:strike/>
        </w:rPr>
        <w:t>for consideration and adoption</w:t>
      </w:r>
      <w:r w:rsidRPr="0010089A">
        <w:rPr>
          <w:strike/>
          <w:spacing w:val="-2"/>
        </w:rPr>
        <w:t xml:space="preserve"> </w:t>
      </w:r>
      <w:r w:rsidRPr="0010089A">
        <w:rPr>
          <w:strike/>
        </w:rPr>
        <w:t>by the 11</w:t>
      </w:r>
      <w:r w:rsidRPr="0010089A">
        <w:rPr>
          <w:strike/>
          <w:vertAlign w:val="superscript"/>
        </w:rPr>
        <w:t>th</w:t>
      </w:r>
      <w:r w:rsidRPr="0010089A">
        <w:rPr>
          <w:strike/>
        </w:rPr>
        <w:t xml:space="preserve"> Meeting of the Conference of the Parties in document UNEP/CMS/COP11/Doc.23.4.2,</w:t>
      </w:r>
    </w:p>
    <w:p w14:paraId="0CEF31DD" w14:textId="77777777" w:rsidR="00C14F88" w:rsidRDefault="00C14F88" w:rsidP="00CB1F49">
      <w:pPr>
        <w:pStyle w:val="BodyText"/>
      </w:pPr>
    </w:p>
    <w:p w14:paraId="4F58A115" w14:textId="77777777" w:rsidR="00C14F88" w:rsidRDefault="00C14F88" w:rsidP="0085689B">
      <w:pPr>
        <w:pStyle w:val="BodyText"/>
        <w:spacing w:after="80"/>
        <w:ind w:right="194"/>
        <w:jc w:val="both"/>
      </w:pPr>
      <w:r>
        <w:rPr>
          <w:i/>
        </w:rPr>
        <w:t>Noting</w:t>
      </w:r>
      <w:r>
        <w:rPr>
          <w:i/>
          <w:spacing w:val="-9"/>
        </w:rPr>
        <w:t xml:space="preserve"> </w:t>
      </w:r>
      <w:r>
        <w:t>relevant</w:t>
      </w:r>
      <w:r>
        <w:rPr>
          <w:spacing w:val="-9"/>
        </w:rPr>
        <w:t xml:space="preserve"> </w:t>
      </w:r>
      <w:r>
        <w:t>international</w:t>
      </w:r>
      <w:r>
        <w:rPr>
          <w:spacing w:val="-11"/>
        </w:rPr>
        <w:t xml:space="preserve"> </w:t>
      </w:r>
      <w:r>
        <w:t>decisions</w:t>
      </w:r>
      <w:r>
        <w:rPr>
          <w:spacing w:val="-9"/>
        </w:rPr>
        <w:t xml:space="preserve"> </w:t>
      </w:r>
      <w:r>
        <w:t>and</w:t>
      </w:r>
      <w:r>
        <w:rPr>
          <w:spacing w:val="-10"/>
        </w:rPr>
        <w:t xml:space="preserve"> </w:t>
      </w:r>
      <w:r>
        <w:t>guidance</w:t>
      </w:r>
      <w:r>
        <w:rPr>
          <w:spacing w:val="-10"/>
        </w:rPr>
        <w:t xml:space="preserve"> </w:t>
      </w:r>
      <w:r>
        <w:t>with</w:t>
      </w:r>
      <w:r>
        <w:rPr>
          <w:spacing w:val="-10"/>
        </w:rPr>
        <w:t xml:space="preserve"> </w:t>
      </w:r>
      <w:r>
        <w:t>regard</w:t>
      </w:r>
      <w:r>
        <w:rPr>
          <w:spacing w:val="-10"/>
        </w:rPr>
        <w:t xml:space="preserve"> </w:t>
      </w:r>
      <w:r>
        <w:t>to</w:t>
      </w:r>
      <w:r>
        <w:rPr>
          <w:spacing w:val="-12"/>
        </w:rPr>
        <w:t xml:space="preserve"> </w:t>
      </w:r>
      <w:r>
        <w:t>mitigating</w:t>
      </w:r>
      <w:r>
        <w:rPr>
          <w:spacing w:val="-10"/>
        </w:rPr>
        <w:t xml:space="preserve"> </w:t>
      </w:r>
      <w:r>
        <w:t>the</w:t>
      </w:r>
      <w:r>
        <w:rPr>
          <w:spacing w:val="-10"/>
        </w:rPr>
        <w:t xml:space="preserve"> </w:t>
      </w:r>
      <w:r>
        <w:t>specific</w:t>
      </w:r>
      <w:r>
        <w:rPr>
          <w:spacing w:val="-9"/>
        </w:rPr>
        <w:t xml:space="preserve"> </w:t>
      </w:r>
      <w:r>
        <w:t>impacts</w:t>
      </w:r>
      <w:r>
        <w:rPr>
          <w:spacing w:val="-9"/>
        </w:rPr>
        <w:t xml:space="preserve"> </w:t>
      </w:r>
      <w:r>
        <w:t>of power lines on birds, including:</w:t>
      </w:r>
    </w:p>
    <w:p w14:paraId="16288C81" w14:textId="7F52A208" w:rsidR="00C14F88" w:rsidRDefault="00C14F88" w:rsidP="007E0D83">
      <w:pPr>
        <w:pStyle w:val="ListParagraph"/>
        <w:widowControl w:val="0"/>
        <w:numPr>
          <w:ilvl w:val="0"/>
          <w:numId w:val="29"/>
        </w:numPr>
        <w:autoSpaceDE w:val="0"/>
        <w:autoSpaceDN w:val="0"/>
        <w:spacing w:after="80" w:line="240" w:lineRule="auto"/>
        <w:ind w:left="709" w:hanging="426"/>
        <w:contextualSpacing w:val="0"/>
        <w:jc w:val="both"/>
      </w:pPr>
      <w:r>
        <w:t>CMS</w:t>
      </w:r>
      <w:r>
        <w:rPr>
          <w:spacing w:val="-6"/>
        </w:rPr>
        <w:t xml:space="preserve"> </w:t>
      </w:r>
      <w:r>
        <w:t>Resolution</w:t>
      </w:r>
      <w:r>
        <w:rPr>
          <w:spacing w:val="-6"/>
        </w:rPr>
        <w:t xml:space="preserve"> </w:t>
      </w:r>
      <w:r>
        <w:t>10.11</w:t>
      </w:r>
      <w:r w:rsidR="00A77C1E">
        <w:rPr>
          <w:rStyle w:val="FootnoteReference"/>
        </w:rPr>
        <w:footnoteReference w:id="5"/>
      </w:r>
      <w:r>
        <w:rPr>
          <w:spacing w:val="-4"/>
        </w:rPr>
        <w:t xml:space="preserve"> </w:t>
      </w:r>
      <w:r>
        <w:rPr>
          <w:i/>
        </w:rPr>
        <w:t>Power</w:t>
      </w:r>
      <w:r>
        <w:rPr>
          <w:i/>
          <w:spacing w:val="-5"/>
        </w:rPr>
        <w:t xml:space="preserve"> </w:t>
      </w:r>
      <w:r>
        <w:rPr>
          <w:i/>
        </w:rPr>
        <w:t>Lines</w:t>
      </w:r>
      <w:r>
        <w:rPr>
          <w:i/>
          <w:spacing w:val="-4"/>
        </w:rPr>
        <w:t xml:space="preserve"> </w:t>
      </w:r>
      <w:r>
        <w:rPr>
          <w:i/>
        </w:rPr>
        <w:t>and</w:t>
      </w:r>
      <w:r>
        <w:rPr>
          <w:i/>
          <w:spacing w:val="-8"/>
        </w:rPr>
        <w:t xml:space="preserve"> </w:t>
      </w:r>
      <w:r>
        <w:rPr>
          <w:i/>
        </w:rPr>
        <w:t>Migratory</w:t>
      </w:r>
      <w:r>
        <w:rPr>
          <w:i/>
          <w:spacing w:val="-4"/>
        </w:rPr>
        <w:t xml:space="preserve"> </w:t>
      </w:r>
      <w:r>
        <w:rPr>
          <w:i/>
          <w:spacing w:val="-2"/>
        </w:rPr>
        <w:t>Birds</w:t>
      </w:r>
      <w:r>
        <w:rPr>
          <w:spacing w:val="-2"/>
        </w:rPr>
        <w:t>,</w:t>
      </w:r>
    </w:p>
    <w:p w14:paraId="2CA2FD97" w14:textId="77777777" w:rsidR="00C14F88" w:rsidRDefault="00C14F88" w:rsidP="007E0D83">
      <w:pPr>
        <w:pStyle w:val="ListParagraph"/>
        <w:widowControl w:val="0"/>
        <w:numPr>
          <w:ilvl w:val="0"/>
          <w:numId w:val="29"/>
        </w:numPr>
        <w:autoSpaceDE w:val="0"/>
        <w:autoSpaceDN w:val="0"/>
        <w:spacing w:after="80" w:line="240" w:lineRule="auto"/>
        <w:ind w:left="709" w:right="191" w:hanging="426"/>
        <w:contextualSpacing w:val="0"/>
        <w:jc w:val="both"/>
      </w:pPr>
      <w:r>
        <w:rPr>
          <w:i/>
        </w:rPr>
        <w:t>Guidelines on How to Avoid or Mitigate the Impact of Electricity Power Grids on Migratory Birds in</w:t>
      </w:r>
      <w:r>
        <w:rPr>
          <w:i/>
          <w:spacing w:val="-2"/>
        </w:rPr>
        <w:t xml:space="preserve"> </w:t>
      </w:r>
      <w:r>
        <w:rPr>
          <w:i/>
        </w:rPr>
        <w:t>the</w:t>
      </w:r>
      <w:r>
        <w:rPr>
          <w:i/>
          <w:spacing w:val="-1"/>
        </w:rPr>
        <w:t xml:space="preserve"> </w:t>
      </w:r>
      <w:r>
        <w:rPr>
          <w:i/>
        </w:rPr>
        <w:t>African-Eurasian</w:t>
      </w:r>
      <w:r>
        <w:rPr>
          <w:i/>
          <w:spacing w:val="-1"/>
        </w:rPr>
        <w:t xml:space="preserve"> </w:t>
      </w:r>
      <w:r>
        <w:rPr>
          <w:i/>
        </w:rPr>
        <w:t>Region</w:t>
      </w:r>
      <w:r>
        <w:t>, adopted</w:t>
      </w:r>
      <w:r>
        <w:rPr>
          <w:spacing w:val="-1"/>
        </w:rPr>
        <w:t xml:space="preserve"> </w:t>
      </w:r>
      <w:r>
        <w:t>by</w:t>
      </w:r>
      <w:r>
        <w:rPr>
          <w:spacing w:val="-2"/>
        </w:rPr>
        <w:t xml:space="preserve"> </w:t>
      </w:r>
      <w:r>
        <w:t>CMS</w:t>
      </w:r>
      <w:r>
        <w:rPr>
          <w:spacing w:val="-1"/>
        </w:rPr>
        <w:t xml:space="preserve"> </w:t>
      </w:r>
      <w:r>
        <w:t>COP10, AEWA</w:t>
      </w:r>
      <w:r>
        <w:rPr>
          <w:spacing w:val="-2"/>
        </w:rPr>
        <w:t xml:space="preserve"> </w:t>
      </w:r>
      <w:r>
        <w:t>MOP5 and</w:t>
      </w:r>
      <w:r>
        <w:rPr>
          <w:spacing w:val="-2"/>
        </w:rPr>
        <w:t xml:space="preserve"> </w:t>
      </w:r>
      <w:r>
        <w:t>the</w:t>
      </w:r>
      <w:r>
        <w:rPr>
          <w:spacing w:val="-2"/>
        </w:rPr>
        <w:t xml:space="preserve"> </w:t>
      </w:r>
      <w:r>
        <w:t>CMS Raptors MOU MOS1,</w:t>
      </w:r>
    </w:p>
    <w:p w14:paraId="03E763B3" w14:textId="77777777" w:rsidR="00C14F88" w:rsidRDefault="00C14F88" w:rsidP="007E0D83">
      <w:pPr>
        <w:pStyle w:val="ListParagraph"/>
        <w:widowControl w:val="0"/>
        <w:numPr>
          <w:ilvl w:val="0"/>
          <w:numId w:val="29"/>
        </w:numPr>
        <w:autoSpaceDE w:val="0"/>
        <w:autoSpaceDN w:val="0"/>
        <w:spacing w:after="80" w:line="240" w:lineRule="auto"/>
        <w:ind w:left="709" w:hanging="426"/>
        <w:contextualSpacing w:val="0"/>
        <w:jc w:val="both"/>
      </w:pPr>
      <w:r>
        <w:t>AEWA</w:t>
      </w:r>
      <w:r>
        <w:rPr>
          <w:spacing w:val="-8"/>
        </w:rPr>
        <w:t xml:space="preserve"> </w:t>
      </w:r>
      <w:r>
        <w:t>Resolution</w:t>
      </w:r>
      <w:r>
        <w:rPr>
          <w:spacing w:val="-5"/>
        </w:rPr>
        <w:t xml:space="preserve"> </w:t>
      </w:r>
      <w:r>
        <w:t>5.11</w:t>
      </w:r>
      <w:r>
        <w:rPr>
          <w:spacing w:val="-4"/>
        </w:rPr>
        <w:t xml:space="preserve"> </w:t>
      </w:r>
      <w:r w:rsidRPr="41CAF576">
        <w:rPr>
          <w:i/>
          <w:iCs/>
        </w:rPr>
        <w:t>Power</w:t>
      </w:r>
      <w:r w:rsidRPr="41CAF576">
        <w:rPr>
          <w:i/>
          <w:iCs/>
          <w:spacing w:val="-5"/>
        </w:rPr>
        <w:t xml:space="preserve"> </w:t>
      </w:r>
      <w:r w:rsidRPr="41CAF576">
        <w:rPr>
          <w:i/>
          <w:iCs/>
        </w:rPr>
        <w:t>Lines</w:t>
      </w:r>
      <w:r w:rsidRPr="41CAF576">
        <w:rPr>
          <w:i/>
          <w:iCs/>
          <w:spacing w:val="-4"/>
        </w:rPr>
        <w:t xml:space="preserve"> </w:t>
      </w:r>
      <w:r w:rsidRPr="41CAF576">
        <w:rPr>
          <w:i/>
          <w:iCs/>
        </w:rPr>
        <w:t>and</w:t>
      </w:r>
      <w:r w:rsidRPr="41CAF576">
        <w:rPr>
          <w:i/>
          <w:iCs/>
          <w:spacing w:val="-7"/>
        </w:rPr>
        <w:t xml:space="preserve"> </w:t>
      </w:r>
      <w:r w:rsidRPr="41CAF576">
        <w:rPr>
          <w:i/>
          <w:iCs/>
        </w:rPr>
        <w:t>Migratory</w:t>
      </w:r>
      <w:r w:rsidRPr="41CAF576">
        <w:rPr>
          <w:i/>
          <w:iCs/>
          <w:spacing w:val="-4"/>
        </w:rPr>
        <w:t xml:space="preserve"> </w:t>
      </w:r>
      <w:r w:rsidRPr="41CAF576">
        <w:rPr>
          <w:i/>
          <w:iCs/>
          <w:spacing w:val="-2"/>
        </w:rPr>
        <w:t>Waterbirds</w:t>
      </w:r>
      <w:r>
        <w:rPr>
          <w:spacing w:val="-2"/>
        </w:rPr>
        <w:t>,</w:t>
      </w:r>
    </w:p>
    <w:p w14:paraId="5EE87556" w14:textId="77777777" w:rsidR="00C14F88" w:rsidRDefault="00C14F88" w:rsidP="007E0D83">
      <w:pPr>
        <w:pStyle w:val="ListParagraph"/>
        <w:widowControl w:val="0"/>
        <w:numPr>
          <w:ilvl w:val="0"/>
          <w:numId w:val="29"/>
        </w:numPr>
        <w:autoSpaceDE w:val="0"/>
        <w:autoSpaceDN w:val="0"/>
        <w:spacing w:after="80" w:line="240" w:lineRule="auto"/>
        <w:ind w:left="709" w:right="190" w:hanging="426"/>
        <w:contextualSpacing w:val="0"/>
        <w:jc w:val="both"/>
      </w:pPr>
      <w:r>
        <w:t>Bern</w:t>
      </w:r>
      <w:r>
        <w:rPr>
          <w:spacing w:val="36"/>
        </w:rPr>
        <w:t xml:space="preserve"> </w:t>
      </w:r>
      <w:r>
        <w:t>Convention</w:t>
      </w:r>
      <w:r>
        <w:rPr>
          <w:spacing w:val="33"/>
        </w:rPr>
        <w:t xml:space="preserve"> </w:t>
      </w:r>
      <w:r>
        <w:t>Recommendation</w:t>
      </w:r>
      <w:r>
        <w:rPr>
          <w:spacing w:val="35"/>
        </w:rPr>
        <w:t xml:space="preserve"> </w:t>
      </w:r>
      <w:r>
        <w:t>No.</w:t>
      </w:r>
      <w:r>
        <w:rPr>
          <w:spacing w:val="34"/>
        </w:rPr>
        <w:t xml:space="preserve"> </w:t>
      </w:r>
      <w:r>
        <w:t>110</w:t>
      </w:r>
      <w:r>
        <w:rPr>
          <w:spacing w:val="35"/>
        </w:rPr>
        <w:t xml:space="preserve"> </w:t>
      </w:r>
      <w:r w:rsidRPr="41CAF576">
        <w:rPr>
          <w:i/>
          <w:iCs/>
        </w:rPr>
        <w:t>minimizing</w:t>
      </w:r>
      <w:r w:rsidRPr="41CAF576">
        <w:rPr>
          <w:i/>
          <w:iCs/>
          <w:spacing w:val="35"/>
        </w:rPr>
        <w:t xml:space="preserve"> </w:t>
      </w:r>
      <w:r w:rsidRPr="41CAF576">
        <w:rPr>
          <w:i/>
          <w:iCs/>
        </w:rPr>
        <w:t>adverse</w:t>
      </w:r>
      <w:r w:rsidRPr="41CAF576">
        <w:rPr>
          <w:i/>
          <w:iCs/>
          <w:spacing w:val="34"/>
        </w:rPr>
        <w:t xml:space="preserve"> </w:t>
      </w:r>
      <w:r w:rsidRPr="41CAF576">
        <w:rPr>
          <w:i/>
          <w:iCs/>
        </w:rPr>
        <w:t>effects</w:t>
      </w:r>
      <w:r w:rsidRPr="41CAF576">
        <w:rPr>
          <w:i/>
          <w:iCs/>
          <w:spacing w:val="34"/>
        </w:rPr>
        <w:t xml:space="preserve"> </w:t>
      </w:r>
      <w:r w:rsidRPr="41CAF576">
        <w:rPr>
          <w:i/>
          <w:iCs/>
        </w:rPr>
        <w:t>of</w:t>
      </w:r>
      <w:r w:rsidRPr="41CAF576">
        <w:rPr>
          <w:i/>
          <w:iCs/>
          <w:spacing w:val="35"/>
        </w:rPr>
        <w:t xml:space="preserve"> </w:t>
      </w:r>
      <w:r w:rsidRPr="41CAF576">
        <w:rPr>
          <w:i/>
          <w:iCs/>
        </w:rPr>
        <w:t>above-ground electricity transmission facilities (power lines) on birds</w:t>
      </w:r>
      <w:r>
        <w:t>,</w:t>
      </w:r>
    </w:p>
    <w:p w14:paraId="16EA3DA2" w14:textId="4E822773" w:rsidR="00C14F88" w:rsidRDefault="00C14F88" w:rsidP="007E0D83">
      <w:pPr>
        <w:pStyle w:val="ListParagraph"/>
        <w:widowControl w:val="0"/>
        <w:numPr>
          <w:ilvl w:val="0"/>
          <w:numId w:val="29"/>
        </w:numPr>
        <w:autoSpaceDE w:val="0"/>
        <w:autoSpaceDN w:val="0"/>
        <w:spacing w:after="80" w:line="240" w:lineRule="auto"/>
        <w:ind w:left="709" w:right="189" w:hanging="426"/>
        <w:contextualSpacing w:val="0"/>
        <w:jc w:val="both"/>
      </w:pPr>
      <w:r>
        <w:t>The</w:t>
      </w:r>
      <w:r>
        <w:rPr>
          <w:spacing w:val="40"/>
        </w:rPr>
        <w:t xml:space="preserve"> </w:t>
      </w:r>
      <w:r w:rsidRPr="00B33DD4">
        <w:t>Budapest</w:t>
      </w:r>
      <w:r w:rsidRPr="00B33DD4">
        <w:rPr>
          <w:spacing w:val="40"/>
        </w:rPr>
        <w:t xml:space="preserve"> </w:t>
      </w:r>
      <w:r w:rsidRPr="00B33DD4">
        <w:t>Declaration</w:t>
      </w:r>
      <w:r w:rsidRPr="00B33DD4">
        <w:rPr>
          <w:spacing w:val="40"/>
        </w:rPr>
        <w:t xml:space="preserve"> </w:t>
      </w:r>
      <w:r w:rsidRPr="00B33DD4">
        <w:t>on</w:t>
      </w:r>
      <w:r w:rsidRPr="00B33DD4">
        <w:rPr>
          <w:spacing w:val="40"/>
        </w:rPr>
        <w:t xml:space="preserve"> </w:t>
      </w:r>
      <w:r w:rsidRPr="00B33DD4">
        <w:t>Bird</w:t>
      </w:r>
      <w:r w:rsidRPr="00B33DD4">
        <w:rPr>
          <w:spacing w:val="40"/>
        </w:rPr>
        <w:t xml:space="preserve"> </w:t>
      </w:r>
      <w:r w:rsidR="00EE62B6">
        <w:t>P</w:t>
      </w:r>
      <w:r w:rsidRPr="00B33DD4">
        <w:t>rotection</w:t>
      </w:r>
      <w:r w:rsidRPr="00B33DD4">
        <w:rPr>
          <w:spacing w:val="40"/>
        </w:rPr>
        <w:t xml:space="preserve"> </w:t>
      </w:r>
      <w:r w:rsidRPr="00B33DD4">
        <w:t>and</w:t>
      </w:r>
      <w:r w:rsidRPr="00B33DD4">
        <w:rPr>
          <w:spacing w:val="40"/>
        </w:rPr>
        <w:t xml:space="preserve"> </w:t>
      </w:r>
      <w:r w:rsidRPr="00B33DD4">
        <w:t>Power</w:t>
      </w:r>
      <w:r w:rsidRPr="00B33DD4">
        <w:rPr>
          <w:spacing w:val="40"/>
        </w:rPr>
        <w:t xml:space="preserve"> </w:t>
      </w:r>
      <w:r w:rsidRPr="00B33DD4">
        <w:t>Lines</w:t>
      </w:r>
      <w:r w:rsidR="00A9717D">
        <w:t>,</w:t>
      </w:r>
      <w:r w:rsidRPr="41CAF576">
        <w:rPr>
          <w:i/>
          <w:iCs/>
          <w:spacing w:val="40"/>
        </w:rPr>
        <w:t xml:space="preserve"> </w:t>
      </w:r>
      <w:r>
        <w:t>adopted</w:t>
      </w:r>
      <w:r>
        <w:rPr>
          <w:spacing w:val="40"/>
        </w:rPr>
        <w:t xml:space="preserve"> </w:t>
      </w:r>
      <w:r>
        <w:t>in</w:t>
      </w:r>
      <w:r>
        <w:rPr>
          <w:spacing w:val="40"/>
        </w:rPr>
        <w:t xml:space="preserve"> </w:t>
      </w:r>
      <w:r>
        <w:t>2011</w:t>
      </w:r>
      <w:r>
        <w:rPr>
          <w:spacing w:val="40"/>
        </w:rPr>
        <w:t xml:space="preserve"> </w:t>
      </w:r>
      <w:r>
        <w:t>by</w:t>
      </w:r>
      <w:r>
        <w:rPr>
          <w:spacing w:val="40"/>
        </w:rPr>
        <w:t xml:space="preserve"> </w:t>
      </w:r>
      <w:r>
        <w:t xml:space="preserve">the Conference </w:t>
      </w:r>
      <w:r w:rsidR="00D72581">
        <w:t xml:space="preserve">on </w:t>
      </w:r>
      <w:r w:rsidRPr="00B33DD4">
        <w:t>Power Lines and Bird Mortality in Europe</w:t>
      </w:r>
      <w:r>
        <w:t>,</w:t>
      </w:r>
    </w:p>
    <w:p w14:paraId="334B3E14" w14:textId="723054FE" w:rsidR="00C14F88" w:rsidRDefault="00C14F88" w:rsidP="007E0D83">
      <w:pPr>
        <w:pStyle w:val="ListParagraph"/>
        <w:widowControl w:val="0"/>
        <w:numPr>
          <w:ilvl w:val="0"/>
          <w:numId w:val="29"/>
        </w:numPr>
        <w:autoSpaceDE w:val="0"/>
        <w:autoSpaceDN w:val="0"/>
        <w:spacing w:after="80" w:line="240" w:lineRule="auto"/>
        <w:ind w:left="709" w:hanging="426"/>
        <w:contextualSpacing w:val="0"/>
        <w:jc w:val="both"/>
      </w:pPr>
      <w:r w:rsidRPr="00B33DD4">
        <w:t>BirdLife</w:t>
      </w:r>
      <w:r w:rsidR="00C378F8">
        <w:rPr>
          <w:spacing w:val="-8"/>
        </w:rPr>
        <w:t>/</w:t>
      </w:r>
      <w:r w:rsidRPr="00B33DD4">
        <w:t>UNDP/GEF</w:t>
      </w:r>
      <w:r w:rsidRPr="41CAF576">
        <w:rPr>
          <w:i/>
          <w:iCs/>
          <w:spacing w:val="-6"/>
        </w:rPr>
        <w:t xml:space="preserve"> </w:t>
      </w:r>
      <w:r w:rsidRPr="00B33DD4">
        <w:rPr>
          <w:i/>
          <w:iCs/>
          <w:strike/>
        </w:rPr>
        <w:t>Migratory</w:t>
      </w:r>
      <w:r w:rsidRPr="00B33DD4">
        <w:rPr>
          <w:i/>
          <w:iCs/>
          <w:strike/>
          <w:spacing w:val="-6"/>
        </w:rPr>
        <w:t xml:space="preserve"> </w:t>
      </w:r>
      <w:r w:rsidRPr="00B33DD4">
        <w:rPr>
          <w:i/>
          <w:iCs/>
          <w:strike/>
        </w:rPr>
        <w:t>Soaring</w:t>
      </w:r>
      <w:r w:rsidRPr="00B33DD4">
        <w:rPr>
          <w:i/>
          <w:iCs/>
          <w:strike/>
          <w:spacing w:val="-5"/>
        </w:rPr>
        <w:t xml:space="preserve"> </w:t>
      </w:r>
      <w:r w:rsidRPr="00B33DD4">
        <w:rPr>
          <w:i/>
          <w:iCs/>
          <w:strike/>
        </w:rPr>
        <w:t>Bird</w:t>
      </w:r>
      <w:r w:rsidRPr="00B33DD4">
        <w:rPr>
          <w:i/>
          <w:iCs/>
          <w:strike/>
          <w:spacing w:val="-7"/>
        </w:rPr>
        <w:t xml:space="preserve"> </w:t>
      </w:r>
      <w:r w:rsidRPr="00C378F8">
        <w:rPr>
          <w:i/>
          <w:iCs/>
          <w:strike/>
        </w:rPr>
        <w:t>Guidance</w:t>
      </w:r>
      <w:r w:rsidRPr="00663FF3">
        <w:rPr>
          <w:i/>
          <w:iCs/>
          <w:strike/>
        </w:rPr>
        <w:t xml:space="preserve"> on power lines</w:t>
      </w:r>
      <w:r w:rsidR="00663FF3">
        <w:rPr>
          <w:i/>
          <w:iCs/>
        </w:rPr>
        <w:t xml:space="preserve"> </w:t>
      </w:r>
      <w:r w:rsidR="00DB4F04" w:rsidRPr="00663FF3">
        <w:rPr>
          <w:i/>
          <w:iCs/>
          <w:u w:val="single"/>
        </w:rPr>
        <w:t>Guidance on appropriate means of impact assessment of electricity power grids on migratory soaring birds in the Rift Valley / Red Sea Flyway</w:t>
      </w:r>
      <w:r w:rsidRPr="00663FF3">
        <w:rPr>
          <w:spacing w:val="-2"/>
          <w:u w:val="single"/>
        </w:rPr>
        <w:t>,</w:t>
      </w:r>
    </w:p>
    <w:p w14:paraId="68995104" w14:textId="43399BE5" w:rsidR="00C14F88" w:rsidRDefault="00C14F88" w:rsidP="007E0D83">
      <w:pPr>
        <w:pStyle w:val="ListParagraph"/>
        <w:widowControl w:val="0"/>
        <w:numPr>
          <w:ilvl w:val="0"/>
          <w:numId w:val="29"/>
        </w:numPr>
        <w:tabs>
          <w:tab w:val="left" w:pos="893"/>
        </w:tabs>
        <w:autoSpaceDE w:val="0"/>
        <w:autoSpaceDN w:val="0"/>
        <w:spacing w:after="80" w:line="240" w:lineRule="auto"/>
        <w:ind w:left="709" w:right="191" w:hanging="426"/>
        <w:contextualSpacing w:val="0"/>
        <w:jc w:val="both"/>
      </w:pPr>
      <w:r>
        <w:t>The</w:t>
      </w:r>
      <w:r>
        <w:rPr>
          <w:spacing w:val="-10"/>
        </w:rPr>
        <w:t xml:space="preserve"> </w:t>
      </w:r>
      <w:r>
        <w:t>European</w:t>
      </w:r>
      <w:r>
        <w:rPr>
          <w:spacing w:val="-10"/>
        </w:rPr>
        <w:t xml:space="preserve"> </w:t>
      </w:r>
      <w:r>
        <w:t>Commission’s</w:t>
      </w:r>
      <w:r>
        <w:rPr>
          <w:spacing w:val="-9"/>
        </w:rPr>
        <w:t xml:space="preserve"> </w:t>
      </w:r>
      <w:r w:rsidR="00D72581">
        <w:rPr>
          <w:i/>
          <w:iCs/>
        </w:rPr>
        <w:t>G</w:t>
      </w:r>
      <w:r w:rsidRPr="00B33DD4">
        <w:rPr>
          <w:i/>
          <w:iCs/>
        </w:rPr>
        <w:t>uidance</w:t>
      </w:r>
      <w:r w:rsidRPr="00B33DD4">
        <w:rPr>
          <w:i/>
          <w:iCs/>
          <w:spacing w:val="-10"/>
        </w:rPr>
        <w:t xml:space="preserve"> </w:t>
      </w:r>
      <w:r w:rsidRPr="00B33DD4">
        <w:rPr>
          <w:i/>
          <w:iCs/>
        </w:rPr>
        <w:t>document</w:t>
      </w:r>
      <w:r w:rsidRPr="00B33DD4">
        <w:rPr>
          <w:i/>
          <w:iCs/>
          <w:spacing w:val="-13"/>
        </w:rPr>
        <w:t xml:space="preserve"> </w:t>
      </w:r>
      <w:r w:rsidRPr="00B33DD4">
        <w:rPr>
          <w:i/>
          <w:iCs/>
        </w:rPr>
        <w:t>on</w:t>
      </w:r>
      <w:r w:rsidRPr="00B33DD4">
        <w:rPr>
          <w:i/>
          <w:iCs/>
          <w:spacing w:val="-10"/>
        </w:rPr>
        <w:t xml:space="preserve"> </w:t>
      </w:r>
      <w:r w:rsidRPr="00B33DD4">
        <w:rPr>
          <w:i/>
          <w:iCs/>
        </w:rPr>
        <w:t>energy</w:t>
      </w:r>
      <w:r w:rsidRPr="00B33DD4">
        <w:rPr>
          <w:i/>
          <w:iCs/>
          <w:spacing w:val="-12"/>
        </w:rPr>
        <w:t xml:space="preserve"> </w:t>
      </w:r>
      <w:r w:rsidRPr="00B33DD4">
        <w:rPr>
          <w:i/>
          <w:iCs/>
        </w:rPr>
        <w:t>transmission</w:t>
      </w:r>
      <w:r w:rsidRPr="00B33DD4">
        <w:rPr>
          <w:i/>
          <w:iCs/>
          <w:spacing w:val="-10"/>
        </w:rPr>
        <w:t xml:space="preserve"> </w:t>
      </w:r>
      <w:r w:rsidRPr="00B33DD4">
        <w:rPr>
          <w:i/>
          <w:iCs/>
        </w:rPr>
        <w:t>infrastructure</w:t>
      </w:r>
      <w:r w:rsidRPr="00B33DD4">
        <w:rPr>
          <w:i/>
          <w:iCs/>
          <w:spacing w:val="-12"/>
        </w:rPr>
        <w:t xml:space="preserve"> </w:t>
      </w:r>
      <w:r w:rsidRPr="00B33DD4">
        <w:rPr>
          <w:i/>
          <w:iCs/>
        </w:rPr>
        <w:t>and EU nature legislation</w:t>
      </w:r>
      <w:r w:rsidR="0019021C">
        <w:rPr>
          <w:i/>
          <w:iCs/>
        </w:rPr>
        <w:t>,</w:t>
      </w:r>
      <w:r w:rsidR="00F15C9F">
        <w:rPr>
          <w:rStyle w:val="FootnoteReference"/>
        </w:rPr>
        <w:footnoteReference w:id="6"/>
      </w:r>
      <w:r w:rsidRPr="41CAF576">
        <w:rPr>
          <w:rFonts w:ascii="Times New Roman" w:hAnsi="Times New Roman"/>
          <w:spacing w:val="40"/>
          <w:position w:val="7"/>
          <w:sz w:val="13"/>
          <w:szCs w:val="13"/>
        </w:rPr>
        <w:t xml:space="preserve"> </w:t>
      </w:r>
      <w:r>
        <w:t>and</w:t>
      </w:r>
    </w:p>
    <w:p w14:paraId="5CC5F8CB" w14:textId="141E7157" w:rsidR="00C14F88" w:rsidRDefault="00C14F88" w:rsidP="007E0D83">
      <w:pPr>
        <w:pStyle w:val="ListParagraph"/>
        <w:widowControl w:val="0"/>
        <w:numPr>
          <w:ilvl w:val="0"/>
          <w:numId w:val="29"/>
        </w:numPr>
        <w:autoSpaceDE w:val="0"/>
        <w:autoSpaceDN w:val="0"/>
        <w:spacing w:before="77" w:after="0" w:line="240" w:lineRule="auto"/>
        <w:ind w:left="709" w:right="194" w:hanging="426"/>
        <w:jc w:val="both"/>
      </w:pPr>
      <w:r>
        <w:t>The</w:t>
      </w:r>
      <w:r>
        <w:rPr>
          <w:spacing w:val="26"/>
        </w:rPr>
        <w:t xml:space="preserve"> </w:t>
      </w:r>
      <w:r>
        <w:t>declaration</w:t>
      </w:r>
      <w:r>
        <w:rPr>
          <w:spacing w:val="26"/>
        </w:rPr>
        <w:t xml:space="preserve"> </w:t>
      </w:r>
      <w:r>
        <w:t>and</w:t>
      </w:r>
      <w:r>
        <w:rPr>
          <w:spacing w:val="26"/>
        </w:rPr>
        <w:t xml:space="preserve"> </w:t>
      </w:r>
      <w:r>
        <w:t>outcomes</w:t>
      </w:r>
      <w:r>
        <w:rPr>
          <w:spacing w:val="27"/>
        </w:rPr>
        <w:t xml:space="preserve"> </w:t>
      </w:r>
      <w:r>
        <w:t>of</w:t>
      </w:r>
      <w:r>
        <w:rPr>
          <w:spacing w:val="25"/>
        </w:rPr>
        <w:t xml:space="preserve"> </w:t>
      </w:r>
      <w:r>
        <w:t>the</w:t>
      </w:r>
      <w:r>
        <w:rPr>
          <w:spacing w:val="23"/>
        </w:rPr>
        <w:t xml:space="preserve"> </w:t>
      </w:r>
      <w:r>
        <w:t>Global</w:t>
      </w:r>
      <w:r>
        <w:rPr>
          <w:spacing w:val="25"/>
        </w:rPr>
        <w:t xml:space="preserve"> </w:t>
      </w:r>
      <w:r>
        <w:t>Flyways</w:t>
      </w:r>
      <w:r>
        <w:rPr>
          <w:spacing w:val="26"/>
        </w:rPr>
        <w:t xml:space="preserve"> </w:t>
      </w:r>
      <w:r>
        <w:t>Summit</w:t>
      </w:r>
      <w:r>
        <w:rPr>
          <w:spacing w:val="27"/>
        </w:rPr>
        <w:t xml:space="preserve"> </w:t>
      </w:r>
      <w:r>
        <w:t>in</w:t>
      </w:r>
      <w:r>
        <w:rPr>
          <w:spacing w:val="26"/>
        </w:rPr>
        <w:t xml:space="preserve"> </w:t>
      </w:r>
      <w:r>
        <w:t>Abu</w:t>
      </w:r>
      <w:r>
        <w:rPr>
          <w:spacing w:val="26"/>
        </w:rPr>
        <w:t xml:space="preserve"> </w:t>
      </w:r>
      <w:r>
        <w:t>Dhabi,</w:t>
      </w:r>
      <w:r>
        <w:rPr>
          <w:spacing w:val="27"/>
        </w:rPr>
        <w:t xml:space="preserve"> </w:t>
      </w:r>
      <w:r>
        <w:t>United</w:t>
      </w:r>
      <w:r>
        <w:rPr>
          <w:spacing w:val="26"/>
        </w:rPr>
        <w:t xml:space="preserve"> </w:t>
      </w:r>
      <w:r>
        <w:t>Arab Emirates, April 2018, related to Energy Infrastructure</w:t>
      </w:r>
      <w:r w:rsidR="0019021C">
        <w:t>,</w:t>
      </w:r>
    </w:p>
    <w:p w14:paraId="31E664A1" w14:textId="77777777" w:rsidR="00C14F88" w:rsidRDefault="00C14F88" w:rsidP="0085689B">
      <w:pPr>
        <w:pStyle w:val="BodyText"/>
        <w:ind w:left="426" w:hanging="426"/>
      </w:pPr>
    </w:p>
    <w:p w14:paraId="6EAF4901" w14:textId="77777777" w:rsidR="00C14F88" w:rsidRDefault="00C14F88" w:rsidP="0085689B">
      <w:pPr>
        <w:pStyle w:val="BodyText"/>
        <w:ind w:right="193"/>
        <w:jc w:val="both"/>
      </w:pPr>
      <w:r>
        <w:rPr>
          <w:i/>
        </w:rPr>
        <w:t xml:space="preserve">Welcoming </w:t>
      </w:r>
      <w:r>
        <w:t>the good cooperation and partnerships already established at both international and national levels between stakeholders including governments and their institutions, energy companies, non-governmental organizations (NGOs) and secretariats of MEAs, and the concerted efforts made to address energy developments which conflict with species conservation, and</w:t>
      </w:r>
    </w:p>
    <w:p w14:paraId="5590A75E" w14:textId="77269EFF" w:rsidR="0085689B" w:rsidRDefault="0085689B" w:rsidP="00CB1F49">
      <w:pPr>
        <w:pStyle w:val="BodyText"/>
      </w:pPr>
      <w:r>
        <w:br w:type="page"/>
      </w:r>
    </w:p>
    <w:p w14:paraId="2971B2AB" w14:textId="7FC47FFD" w:rsidR="00C14F88" w:rsidRDefault="00C14F88" w:rsidP="0085689B">
      <w:pPr>
        <w:spacing w:after="0" w:line="240" w:lineRule="auto"/>
        <w:ind w:right="187"/>
        <w:jc w:val="both"/>
      </w:pPr>
      <w:r>
        <w:rPr>
          <w:i/>
        </w:rPr>
        <w:lastRenderedPageBreak/>
        <w:t xml:space="preserve">Acknowledging with thanks </w:t>
      </w:r>
      <w:r>
        <w:t>the financial support of the Governments of Germany and Norway through</w:t>
      </w:r>
      <w:r>
        <w:rPr>
          <w:spacing w:val="-2"/>
        </w:rPr>
        <w:t xml:space="preserve"> </w:t>
      </w:r>
      <w:r>
        <w:t>the CMS and AEWA Secretariats, of</w:t>
      </w:r>
      <w:r>
        <w:rPr>
          <w:spacing w:val="-1"/>
        </w:rPr>
        <w:t xml:space="preserve"> </w:t>
      </w:r>
      <w:r>
        <w:t>BirdLife International</w:t>
      </w:r>
      <w:r>
        <w:rPr>
          <w:spacing w:val="-1"/>
        </w:rPr>
        <w:t xml:space="preserve"> </w:t>
      </w:r>
      <w:r>
        <w:t xml:space="preserve">through the BirdLife UNDP/GEF Migratory Soaring Birds project and of The International Renewable Energy Agency (IRENA) towards the compilation of the report </w:t>
      </w:r>
      <w:r>
        <w:rPr>
          <w:i/>
        </w:rPr>
        <w:t>Renewable Energy Technology Deployment and Migratory Species:</w:t>
      </w:r>
      <w:r>
        <w:rPr>
          <w:i/>
          <w:spacing w:val="-7"/>
        </w:rPr>
        <w:t xml:space="preserve"> </w:t>
      </w:r>
      <w:r>
        <w:rPr>
          <w:i/>
        </w:rPr>
        <w:t>an</w:t>
      </w:r>
      <w:r>
        <w:rPr>
          <w:i/>
          <w:spacing w:val="-13"/>
        </w:rPr>
        <w:t xml:space="preserve"> </w:t>
      </w:r>
      <w:r>
        <w:rPr>
          <w:i/>
        </w:rPr>
        <w:t>Overview</w:t>
      </w:r>
      <w:r>
        <w:rPr>
          <w:i/>
          <w:spacing w:val="-9"/>
        </w:rPr>
        <w:t xml:space="preserve"> </w:t>
      </w:r>
      <w:r>
        <w:t>and</w:t>
      </w:r>
      <w:r>
        <w:rPr>
          <w:spacing w:val="-8"/>
        </w:rPr>
        <w:t xml:space="preserve"> </w:t>
      </w:r>
      <w:r>
        <w:t>the</w:t>
      </w:r>
      <w:r>
        <w:rPr>
          <w:spacing w:val="-11"/>
        </w:rPr>
        <w:t xml:space="preserve"> </w:t>
      </w:r>
      <w:r>
        <w:t>guidelines</w:t>
      </w:r>
      <w:r>
        <w:rPr>
          <w:spacing w:val="-8"/>
        </w:rPr>
        <w:t xml:space="preserve"> </w:t>
      </w:r>
      <w:r>
        <w:t>document</w:t>
      </w:r>
      <w:r>
        <w:rPr>
          <w:spacing w:val="-6"/>
        </w:rPr>
        <w:t xml:space="preserve"> </w:t>
      </w:r>
      <w:r>
        <w:rPr>
          <w:i/>
        </w:rPr>
        <w:t>Renewable</w:t>
      </w:r>
      <w:r>
        <w:rPr>
          <w:i/>
          <w:spacing w:val="-8"/>
        </w:rPr>
        <w:t xml:space="preserve"> </w:t>
      </w:r>
      <w:r>
        <w:rPr>
          <w:i/>
        </w:rPr>
        <w:t>Energy</w:t>
      </w:r>
      <w:r>
        <w:rPr>
          <w:i/>
          <w:spacing w:val="-11"/>
        </w:rPr>
        <w:t xml:space="preserve"> </w:t>
      </w:r>
      <w:r>
        <w:rPr>
          <w:i/>
        </w:rPr>
        <w:t>Technologies</w:t>
      </w:r>
      <w:r>
        <w:rPr>
          <w:i/>
          <w:spacing w:val="-8"/>
        </w:rPr>
        <w:t xml:space="preserve"> </w:t>
      </w:r>
      <w:r>
        <w:rPr>
          <w:i/>
        </w:rPr>
        <w:t>and</w:t>
      </w:r>
      <w:r>
        <w:rPr>
          <w:i/>
          <w:spacing w:val="-8"/>
        </w:rPr>
        <w:t xml:space="preserve"> </w:t>
      </w:r>
      <w:r>
        <w:rPr>
          <w:i/>
        </w:rPr>
        <w:t>Migratory Species: Guidelines for Sustainable Deployment</w:t>
      </w:r>
      <w:r w:rsidR="00EA4544">
        <w:t>,</w:t>
      </w:r>
    </w:p>
    <w:p w14:paraId="33B1773A" w14:textId="77777777" w:rsidR="009D37EE" w:rsidRDefault="009D37EE" w:rsidP="00CB1F49">
      <w:pPr>
        <w:pStyle w:val="BodyText"/>
      </w:pPr>
    </w:p>
    <w:p w14:paraId="192F6E45" w14:textId="77777777" w:rsidR="00326706" w:rsidRDefault="00326706" w:rsidP="00CB1F49">
      <w:pPr>
        <w:pStyle w:val="BodyText"/>
      </w:pPr>
    </w:p>
    <w:p w14:paraId="1334EA9E" w14:textId="77777777" w:rsidR="00C14F88" w:rsidRDefault="00C14F88" w:rsidP="00CB1F49">
      <w:pPr>
        <w:spacing w:after="0"/>
        <w:ind w:right="76"/>
        <w:jc w:val="center"/>
        <w:rPr>
          <w:i/>
        </w:rPr>
      </w:pPr>
      <w:r>
        <w:rPr>
          <w:i/>
        </w:rPr>
        <w:t>The</w:t>
      </w:r>
      <w:r>
        <w:rPr>
          <w:i/>
          <w:spacing w:val="-4"/>
        </w:rPr>
        <w:t xml:space="preserve"> </w:t>
      </w:r>
      <w:r>
        <w:rPr>
          <w:i/>
        </w:rPr>
        <w:t>Conference</w:t>
      </w:r>
      <w:r>
        <w:rPr>
          <w:i/>
          <w:spacing w:val="-3"/>
        </w:rPr>
        <w:t xml:space="preserve"> </w:t>
      </w:r>
      <w:r>
        <w:rPr>
          <w:i/>
        </w:rPr>
        <w:t>of</w:t>
      </w:r>
      <w:r>
        <w:rPr>
          <w:i/>
          <w:spacing w:val="-4"/>
        </w:rPr>
        <w:t xml:space="preserve"> </w:t>
      </w:r>
      <w:r>
        <w:rPr>
          <w:i/>
        </w:rPr>
        <w:t>the</w:t>
      </w:r>
      <w:r>
        <w:rPr>
          <w:i/>
          <w:spacing w:val="-3"/>
        </w:rPr>
        <w:t xml:space="preserve"> </w:t>
      </w:r>
      <w:r>
        <w:rPr>
          <w:i/>
        </w:rPr>
        <w:t>Parties</w:t>
      </w:r>
      <w:r>
        <w:rPr>
          <w:i/>
          <w:spacing w:val="-5"/>
        </w:rPr>
        <w:t xml:space="preserve"> </w:t>
      </w:r>
      <w:r>
        <w:rPr>
          <w:i/>
        </w:rPr>
        <w:t>to</w:t>
      </w:r>
      <w:r>
        <w:rPr>
          <w:i/>
          <w:spacing w:val="-5"/>
        </w:rPr>
        <w:t xml:space="preserve"> the</w:t>
      </w:r>
    </w:p>
    <w:p w14:paraId="70197AD9" w14:textId="77777777" w:rsidR="00C14F88" w:rsidRDefault="00C14F88" w:rsidP="00CB1F49">
      <w:pPr>
        <w:spacing w:before="2" w:after="0"/>
        <w:ind w:right="79"/>
        <w:jc w:val="center"/>
        <w:rPr>
          <w:i/>
          <w:spacing w:val="-2"/>
        </w:rPr>
      </w:pPr>
      <w:r>
        <w:rPr>
          <w:i/>
        </w:rPr>
        <w:t>Convention</w:t>
      </w:r>
      <w:r>
        <w:rPr>
          <w:i/>
          <w:spacing w:val="-8"/>
        </w:rPr>
        <w:t xml:space="preserve"> </w:t>
      </w:r>
      <w:r>
        <w:rPr>
          <w:i/>
        </w:rPr>
        <w:t>on</w:t>
      </w:r>
      <w:r>
        <w:rPr>
          <w:i/>
          <w:spacing w:val="-7"/>
        </w:rPr>
        <w:t xml:space="preserve"> </w:t>
      </w:r>
      <w:r>
        <w:rPr>
          <w:i/>
        </w:rPr>
        <w:t>the</w:t>
      </w:r>
      <w:r>
        <w:rPr>
          <w:i/>
          <w:spacing w:val="-5"/>
        </w:rPr>
        <w:t xml:space="preserve"> </w:t>
      </w:r>
      <w:r>
        <w:rPr>
          <w:i/>
        </w:rPr>
        <w:t>Conservation</w:t>
      </w:r>
      <w:r>
        <w:rPr>
          <w:i/>
          <w:spacing w:val="-5"/>
        </w:rPr>
        <w:t xml:space="preserve"> </w:t>
      </w:r>
      <w:r>
        <w:rPr>
          <w:i/>
        </w:rPr>
        <w:t>of</w:t>
      </w:r>
      <w:r>
        <w:rPr>
          <w:i/>
          <w:spacing w:val="-3"/>
        </w:rPr>
        <w:t xml:space="preserve"> </w:t>
      </w:r>
      <w:r>
        <w:rPr>
          <w:i/>
        </w:rPr>
        <w:t>Migratory</w:t>
      </w:r>
      <w:r>
        <w:rPr>
          <w:i/>
          <w:spacing w:val="-6"/>
        </w:rPr>
        <w:t xml:space="preserve"> </w:t>
      </w:r>
      <w:r>
        <w:rPr>
          <w:i/>
        </w:rPr>
        <w:t>Species</w:t>
      </w:r>
      <w:r>
        <w:rPr>
          <w:i/>
          <w:spacing w:val="-5"/>
        </w:rPr>
        <w:t xml:space="preserve"> </w:t>
      </w:r>
      <w:r>
        <w:rPr>
          <w:i/>
        </w:rPr>
        <w:t>of</w:t>
      </w:r>
      <w:r>
        <w:rPr>
          <w:i/>
          <w:spacing w:val="-5"/>
        </w:rPr>
        <w:t xml:space="preserve"> </w:t>
      </w:r>
      <w:r>
        <w:rPr>
          <w:i/>
        </w:rPr>
        <w:t>Wild</w:t>
      </w:r>
      <w:r>
        <w:rPr>
          <w:i/>
          <w:spacing w:val="-5"/>
        </w:rPr>
        <w:t xml:space="preserve"> </w:t>
      </w:r>
      <w:r>
        <w:rPr>
          <w:i/>
          <w:spacing w:val="-2"/>
        </w:rPr>
        <w:t>Animals</w:t>
      </w:r>
    </w:p>
    <w:p w14:paraId="093D26FC" w14:textId="77777777" w:rsidR="009D37EE" w:rsidRDefault="009D37EE" w:rsidP="00CB1F49">
      <w:pPr>
        <w:spacing w:before="2" w:after="0"/>
        <w:ind w:right="79"/>
        <w:jc w:val="center"/>
        <w:rPr>
          <w:iCs/>
        </w:rPr>
      </w:pPr>
    </w:p>
    <w:p w14:paraId="3B559BD3" w14:textId="77777777" w:rsidR="00326706" w:rsidRPr="009D37EE" w:rsidRDefault="00326706" w:rsidP="00CB1F49">
      <w:pPr>
        <w:spacing w:before="2" w:after="0"/>
        <w:ind w:right="79"/>
        <w:jc w:val="center"/>
        <w:rPr>
          <w:iCs/>
        </w:rPr>
      </w:pPr>
    </w:p>
    <w:p w14:paraId="62D6FCA1" w14:textId="4D720368" w:rsidR="00085D08" w:rsidRDefault="00C14F88" w:rsidP="00B323AB">
      <w:pPr>
        <w:pStyle w:val="ListParagraph"/>
        <w:widowControl w:val="0"/>
        <w:numPr>
          <w:ilvl w:val="0"/>
          <w:numId w:val="30"/>
        </w:numPr>
        <w:autoSpaceDE w:val="0"/>
        <w:autoSpaceDN w:val="0"/>
        <w:spacing w:after="0" w:line="240" w:lineRule="auto"/>
        <w:ind w:left="567" w:right="192" w:hanging="567"/>
        <w:contextualSpacing w:val="0"/>
        <w:jc w:val="both"/>
      </w:pPr>
      <w:r>
        <w:rPr>
          <w:i/>
        </w:rPr>
        <w:t>Endorses</w:t>
      </w:r>
      <w:r>
        <w:rPr>
          <w:i/>
          <w:spacing w:val="-16"/>
        </w:rPr>
        <w:t xml:space="preserve"> </w:t>
      </w:r>
      <w:r>
        <w:t>the</w:t>
      </w:r>
      <w:r>
        <w:rPr>
          <w:spacing w:val="-15"/>
        </w:rPr>
        <w:t xml:space="preserve"> </w:t>
      </w:r>
      <w:r>
        <w:t>document</w:t>
      </w:r>
      <w:r>
        <w:rPr>
          <w:spacing w:val="-15"/>
        </w:rPr>
        <w:t xml:space="preserve"> </w:t>
      </w:r>
      <w:r>
        <w:rPr>
          <w:i/>
        </w:rPr>
        <w:t>Renewable</w:t>
      </w:r>
      <w:r>
        <w:rPr>
          <w:i/>
          <w:spacing w:val="-16"/>
        </w:rPr>
        <w:t xml:space="preserve"> </w:t>
      </w:r>
      <w:r>
        <w:rPr>
          <w:i/>
        </w:rPr>
        <w:t>Energy</w:t>
      </w:r>
      <w:r>
        <w:rPr>
          <w:i/>
          <w:spacing w:val="-15"/>
        </w:rPr>
        <w:t xml:space="preserve"> </w:t>
      </w:r>
      <w:r>
        <w:rPr>
          <w:i/>
        </w:rPr>
        <w:t>Technologies</w:t>
      </w:r>
      <w:r>
        <w:rPr>
          <w:i/>
          <w:spacing w:val="-15"/>
        </w:rPr>
        <w:t xml:space="preserve"> </w:t>
      </w:r>
      <w:r>
        <w:rPr>
          <w:i/>
        </w:rPr>
        <w:t>and</w:t>
      </w:r>
      <w:r>
        <w:rPr>
          <w:i/>
          <w:spacing w:val="-15"/>
        </w:rPr>
        <w:t xml:space="preserve"> </w:t>
      </w:r>
      <w:r>
        <w:rPr>
          <w:i/>
        </w:rPr>
        <w:t>Migratory</w:t>
      </w:r>
      <w:r>
        <w:rPr>
          <w:i/>
          <w:spacing w:val="-16"/>
        </w:rPr>
        <w:t xml:space="preserve"> </w:t>
      </w:r>
      <w:r>
        <w:rPr>
          <w:i/>
        </w:rPr>
        <w:t>Species:</w:t>
      </w:r>
      <w:r>
        <w:rPr>
          <w:i/>
          <w:spacing w:val="-15"/>
        </w:rPr>
        <w:t xml:space="preserve"> </w:t>
      </w:r>
      <w:r>
        <w:rPr>
          <w:i/>
        </w:rPr>
        <w:t xml:space="preserve">Guidelines for Sustainable Deployment </w:t>
      </w:r>
      <w:r>
        <w:t>(UNEP/CMS/COP11/Doc.23.4.3.2);</w:t>
      </w:r>
    </w:p>
    <w:p w14:paraId="3CFF9EF9" w14:textId="77777777" w:rsidR="003518E9" w:rsidRDefault="003518E9" w:rsidP="003518E9">
      <w:pPr>
        <w:pStyle w:val="ListParagraph"/>
        <w:widowControl w:val="0"/>
        <w:autoSpaceDE w:val="0"/>
        <w:autoSpaceDN w:val="0"/>
        <w:spacing w:after="0" w:line="240" w:lineRule="auto"/>
        <w:ind w:left="567" w:right="192"/>
        <w:contextualSpacing w:val="0"/>
        <w:jc w:val="both"/>
      </w:pPr>
    </w:p>
    <w:p w14:paraId="79F52A99" w14:textId="77777777" w:rsidR="00C14F88" w:rsidRDefault="00C14F88" w:rsidP="00B323AB">
      <w:pPr>
        <w:pStyle w:val="ListParagraph"/>
        <w:widowControl w:val="0"/>
        <w:numPr>
          <w:ilvl w:val="0"/>
          <w:numId w:val="30"/>
        </w:numPr>
        <w:autoSpaceDE w:val="0"/>
        <w:autoSpaceDN w:val="0"/>
        <w:spacing w:after="80" w:line="244" w:lineRule="auto"/>
        <w:ind w:left="567" w:right="191" w:hanging="567"/>
        <w:contextualSpacing w:val="0"/>
        <w:jc w:val="both"/>
      </w:pPr>
      <w:r>
        <w:rPr>
          <w:i/>
        </w:rPr>
        <w:t xml:space="preserve">Urges </w:t>
      </w:r>
      <w:r>
        <w:t xml:space="preserve">Parties and </w:t>
      </w:r>
      <w:r>
        <w:rPr>
          <w:i/>
        </w:rPr>
        <w:t xml:space="preserve">encourages </w:t>
      </w:r>
      <w:r>
        <w:t>non-Parties to implement these voluntary Guidelines as applicable depending on the particular circumstances of each Party, and to:</w:t>
      </w:r>
    </w:p>
    <w:p w14:paraId="4D70316F" w14:textId="77777777" w:rsidR="00C14F88" w:rsidRDefault="00C14F88" w:rsidP="00535006">
      <w:pPr>
        <w:pStyle w:val="ListParagraph"/>
        <w:widowControl w:val="0"/>
        <w:numPr>
          <w:ilvl w:val="1"/>
          <w:numId w:val="30"/>
        </w:numPr>
        <w:tabs>
          <w:tab w:val="left" w:pos="-548"/>
        </w:tabs>
        <w:autoSpaceDE w:val="0"/>
        <w:autoSpaceDN w:val="0"/>
        <w:spacing w:after="80" w:line="240" w:lineRule="auto"/>
        <w:ind w:left="1134" w:right="191" w:hanging="567"/>
        <w:contextualSpacing w:val="0"/>
        <w:jc w:val="both"/>
      </w:pPr>
      <w:r>
        <w:t>apply appropriate Strategic Environment Assessment (SEA) and EIA procedures, including an appropriate ecological assessment if protected and sensitive areas in particular for migratory species are likely to be affected, when planning the use of renewable energy technologies, avoiding existing protected areas in the broadest sense and other sites of importance to migratory species;</w:t>
      </w:r>
    </w:p>
    <w:p w14:paraId="04387029" w14:textId="77777777" w:rsidR="00C14F88" w:rsidRDefault="00C14F88" w:rsidP="00535006">
      <w:pPr>
        <w:pStyle w:val="ListParagraph"/>
        <w:widowControl w:val="0"/>
        <w:numPr>
          <w:ilvl w:val="1"/>
          <w:numId w:val="30"/>
        </w:numPr>
        <w:tabs>
          <w:tab w:val="left" w:pos="-548"/>
        </w:tabs>
        <w:autoSpaceDE w:val="0"/>
        <w:autoSpaceDN w:val="0"/>
        <w:spacing w:after="80" w:line="244" w:lineRule="auto"/>
        <w:ind w:left="1134" w:right="192" w:hanging="567"/>
        <w:contextualSpacing w:val="0"/>
        <w:jc w:val="both"/>
      </w:pPr>
      <w:r>
        <w:t>prioritize the establishment of renewable energies in areas where power lines already exist in order to avoid additional potential impacts on migratory species;</w:t>
      </w:r>
    </w:p>
    <w:p w14:paraId="043380E2" w14:textId="77777777" w:rsidR="00C14F88" w:rsidRDefault="00C14F88" w:rsidP="00535006">
      <w:pPr>
        <w:pStyle w:val="ListParagraph"/>
        <w:widowControl w:val="0"/>
        <w:numPr>
          <w:ilvl w:val="1"/>
          <w:numId w:val="30"/>
        </w:numPr>
        <w:tabs>
          <w:tab w:val="left" w:pos="-548"/>
        </w:tabs>
        <w:autoSpaceDE w:val="0"/>
        <w:autoSpaceDN w:val="0"/>
        <w:spacing w:after="80" w:line="240" w:lineRule="auto"/>
        <w:ind w:left="1134" w:right="190" w:hanging="567"/>
        <w:contextualSpacing w:val="0"/>
        <w:jc w:val="both"/>
      </w:pPr>
      <w:r>
        <w:t>undertake appropriate surveying and monitoring both before and after deployment of renewable energy technologies to identify impacts on migratory species and their habitats</w:t>
      </w:r>
      <w:r>
        <w:rPr>
          <w:spacing w:val="-13"/>
        </w:rPr>
        <w:t xml:space="preserve"> </w:t>
      </w:r>
      <w:r>
        <w:t>in</w:t>
      </w:r>
      <w:r>
        <w:rPr>
          <w:spacing w:val="-14"/>
        </w:rPr>
        <w:t xml:space="preserve"> </w:t>
      </w:r>
      <w:r>
        <w:t>the</w:t>
      </w:r>
      <w:r>
        <w:rPr>
          <w:spacing w:val="-16"/>
        </w:rPr>
        <w:t xml:space="preserve"> </w:t>
      </w:r>
      <w:r>
        <w:t>short-</w:t>
      </w:r>
      <w:r>
        <w:rPr>
          <w:spacing w:val="-11"/>
        </w:rPr>
        <w:t xml:space="preserve"> </w:t>
      </w:r>
      <w:r>
        <w:t>and</w:t>
      </w:r>
      <w:r>
        <w:rPr>
          <w:spacing w:val="-16"/>
        </w:rPr>
        <w:t xml:space="preserve"> </w:t>
      </w:r>
      <w:r>
        <w:t>long-term,</w:t>
      </w:r>
      <w:r>
        <w:rPr>
          <w:spacing w:val="-11"/>
        </w:rPr>
        <w:t xml:space="preserve"> </w:t>
      </w:r>
      <w:r>
        <w:t>as</w:t>
      </w:r>
      <w:r>
        <w:rPr>
          <w:spacing w:val="-13"/>
        </w:rPr>
        <w:t xml:space="preserve"> </w:t>
      </w:r>
      <w:r>
        <w:t>well</w:t>
      </w:r>
      <w:r>
        <w:rPr>
          <w:spacing w:val="-14"/>
        </w:rPr>
        <w:t xml:space="preserve"> </w:t>
      </w:r>
      <w:r>
        <w:t>as</w:t>
      </w:r>
      <w:r>
        <w:rPr>
          <w:spacing w:val="-13"/>
        </w:rPr>
        <w:t xml:space="preserve"> </w:t>
      </w:r>
      <w:r>
        <w:t>to</w:t>
      </w:r>
      <w:r>
        <w:rPr>
          <w:spacing w:val="-14"/>
        </w:rPr>
        <w:t xml:space="preserve"> </w:t>
      </w:r>
      <w:r>
        <w:t>evaluate</w:t>
      </w:r>
      <w:r>
        <w:rPr>
          <w:spacing w:val="-14"/>
        </w:rPr>
        <w:t xml:space="preserve"> </w:t>
      </w:r>
      <w:r>
        <w:t>and</w:t>
      </w:r>
      <w:r>
        <w:rPr>
          <w:spacing w:val="-14"/>
        </w:rPr>
        <w:t xml:space="preserve"> </w:t>
      </w:r>
      <w:r>
        <w:t>assess</w:t>
      </w:r>
      <w:r>
        <w:rPr>
          <w:spacing w:val="-16"/>
        </w:rPr>
        <w:t xml:space="preserve"> </w:t>
      </w:r>
      <w:r>
        <w:t>the</w:t>
      </w:r>
      <w:r>
        <w:rPr>
          <w:spacing w:val="-13"/>
        </w:rPr>
        <w:t xml:space="preserve"> </w:t>
      </w:r>
      <w:r>
        <w:t>effectiveness of mitigation measures, making modifications where necessary;</w:t>
      </w:r>
    </w:p>
    <w:p w14:paraId="46E4031E" w14:textId="77777777" w:rsidR="00C14F88" w:rsidRDefault="00C14F88" w:rsidP="00535006">
      <w:pPr>
        <w:pStyle w:val="ListParagraph"/>
        <w:widowControl w:val="0"/>
        <w:numPr>
          <w:ilvl w:val="1"/>
          <w:numId w:val="30"/>
        </w:numPr>
        <w:tabs>
          <w:tab w:val="left" w:pos="-548"/>
        </w:tabs>
        <w:autoSpaceDE w:val="0"/>
        <w:autoSpaceDN w:val="0"/>
        <w:spacing w:after="80" w:line="240" w:lineRule="auto"/>
        <w:ind w:left="1134" w:right="191" w:hanging="567"/>
        <w:contextualSpacing w:val="0"/>
        <w:jc w:val="both"/>
      </w:pPr>
      <w:r>
        <w:t xml:space="preserve">require data sharing and enhance availability of biodiversity data, survey results and pre- and post-construction monitoring, by making the data publicly available in a centralized database, including data on species mortality due to renewable energy </w:t>
      </w:r>
      <w:r>
        <w:rPr>
          <w:spacing w:val="-2"/>
        </w:rPr>
        <w:t>infrastructure;</w:t>
      </w:r>
    </w:p>
    <w:p w14:paraId="34586566" w14:textId="77777777" w:rsidR="00C14F88" w:rsidRDefault="00C14F88" w:rsidP="00535006">
      <w:pPr>
        <w:pStyle w:val="ListParagraph"/>
        <w:widowControl w:val="0"/>
        <w:numPr>
          <w:ilvl w:val="1"/>
          <w:numId w:val="30"/>
        </w:numPr>
        <w:tabs>
          <w:tab w:val="left" w:pos="-548"/>
        </w:tabs>
        <w:autoSpaceDE w:val="0"/>
        <w:autoSpaceDN w:val="0"/>
        <w:spacing w:after="80" w:line="240" w:lineRule="auto"/>
        <w:ind w:left="1134" w:right="187" w:hanging="567"/>
        <w:contextualSpacing w:val="0"/>
        <w:jc w:val="both"/>
      </w:pPr>
      <w:r>
        <w:t>enact appropriate legislation, licensing and permitting procedures that are evidence- based, integrate biodiversity and migratory species considerations, and include clear procedures to address cases of noncompliance or permit violations;</w:t>
      </w:r>
    </w:p>
    <w:p w14:paraId="3E36C92E" w14:textId="6EEEE594" w:rsidR="00C14F88" w:rsidRDefault="00C14F88" w:rsidP="00535006">
      <w:pPr>
        <w:pStyle w:val="ListParagraph"/>
        <w:widowControl w:val="0"/>
        <w:numPr>
          <w:ilvl w:val="1"/>
          <w:numId w:val="30"/>
        </w:numPr>
        <w:tabs>
          <w:tab w:val="left" w:pos="-548"/>
        </w:tabs>
        <w:autoSpaceDE w:val="0"/>
        <w:autoSpaceDN w:val="0"/>
        <w:spacing w:after="80" w:line="240" w:lineRule="auto"/>
        <w:ind w:left="1134" w:right="186" w:hanging="567"/>
        <w:contextualSpacing w:val="0"/>
        <w:jc w:val="both"/>
      </w:pPr>
      <w:r>
        <w:t xml:space="preserve">apply appropriate cumulative impact studies to describe and understand impacts on </w:t>
      </w:r>
      <w:r>
        <w:rPr>
          <w:u w:val="single"/>
        </w:rPr>
        <w:t>a</w:t>
      </w:r>
      <w:r>
        <w:t xml:space="preserve"> larger</w:t>
      </w:r>
      <w:r>
        <w:rPr>
          <w:spacing w:val="-14"/>
        </w:rPr>
        <w:t xml:space="preserve"> </w:t>
      </w:r>
      <w:r>
        <w:t>scale,</w:t>
      </w:r>
      <w:r>
        <w:rPr>
          <w:spacing w:val="-15"/>
        </w:rPr>
        <w:t xml:space="preserve"> </w:t>
      </w:r>
      <w:r>
        <w:t>such</w:t>
      </w:r>
      <w:r>
        <w:rPr>
          <w:spacing w:val="-16"/>
        </w:rPr>
        <w:t xml:space="preserve"> </w:t>
      </w:r>
      <w:r>
        <w:t>as</w:t>
      </w:r>
      <w:r>
        <w:rPr>
          <w:spacing w:val="-15"/>
        </w:rPr>
        <w:t xml:space="preserve"> </w:t>
      </w:r>
      <w:r>
        <w:t>at</w:t>
      </w:r>
      <w:r>
        <w:rPr>
          <w:spacing w:val="-14"/>
        </w:rPr>
        <w:t xml:space="preserve"> </w:t>
      </w:r>
      <w:r>
        <w:t>population</w:t>
      </w:r>
      <w:r>
        <w:rPr>
          <w:spacing w:val="-14"/>
        </w:rPr>
        <w:t xml:space="preserve"> </w:t>
      </w:r>
      <w:r>
        <w:t>level</w:t>
      </w:r>
      <w:r>
        <w:rPr>
          <w:spacing w:val="-14"/>
        </w:rPr>
        <w:t xml:space="preserve"> </w:t>
      </w:r>
      <w:r>
        <w:t>or</w:t>
      </w:r>
      <w:r>
        <w:rPr>
          <w:spacing w:val="-15"/>
        </w:rPr>
        <w:t xml:space="preserve"> </w:t>
      </w:r>
      <w:r>
        <w:t>along</w:t>
      </w:r>
      <w:r>
        <w:rPr>
          <w:spacing w:val="-14"/>
        </w:rPr>
        <w:t xml:space="preserve"> </w:t>
      </w:r>
      <w:r>
        <w:t>entire</w:t>
      </w:r>
      <w:r>
        <w:rPr>
          <w:spacing w:val="-16"/>
        </w:rPr>
        <w:t xml:space="preserve"> </w:t>
      </w:r>
      <w:r>
        <w:t>migration</w:t>
      </w:r>
      <w:r>
        <w:rPr>
          <w:spacing w:val="-15"/>
        </w:rPr>
        <w:t xml:space="preserve"> </w:t>
      </w:r>
      <w:r>
        <w:t>routes</w:t>
      </w:r>
      <w:r>
        <w:rPr>
          <w:spacing w:val="-15"/>
        </w:rPr>
        <w:t xml:space="preserve"> </w:t>
      </w:r>
      <w:r>
        <w:t>(</w:t>
      </w:r>
      <w:r>
        <w:rPr>
          <w:i/>
        </w:rPr>
        <w:t>e.g.,</w:t>
      </w:r>
      <w:r>
        <w:rPr>
          <w:i/>
          <w:spacing w:val="-14"/>
        </w:rPr>
        <w:t xml:space="preserve"> </w:t>
      </w:r>
      <w:r>
        <w:t>at</w:t>
      </w:r>
      <w:r>
        <w:rPr>
          <w:spacing w:val="-16"/>
        </w:rPr>
        <w:t xml:space="preserve"> </w:t>
      </w:r>
      <w:r>
        <w:t xml:space="preserve">flyways scale for birds); </w:t>
      </w:r>
    </w:p>
    <w:p w14:paraId="56D0BC5B" w14:textId="073F8E2D" w:rsidR="00C14F88" w:rsidRDefault="00C14F88" w:rsidP="00535006">
      <w:pPr>
        <w:pStyle w:val="ListParagraph"/>
        <w:widowControl w:val="0"/>
        <w:numPr>
          <w:ilvl w:val="1"/>
          <w:numId w:val="30"/>
        </w:numPr>
        <w:tabs>
          <w:tab w:val="left" w:pos="-548"/>
        </w:tabs>
        <w:autoSpaceDE w:val="0"/>
        <w:autoSpaceDN w:val="0"/>
        <w:spacing w:after="80" w:line="240" w:lineRule="auto"/>
        <w:ind w:left="1134" w:right="192" w:hanging="567"/>
        <w:contextualSpacing w:val="0"/>
        <w:jc w:val="both"/>
      </w:pPr>
      <w:r>
        <w:t>promote</w:t>
      </w:r>
      <w:r>
        <w:rPr>
          <w:spacing w:val="-12"/>
        </w:rPr>
        <w:t xml:space="preserve"> </w:t>
      </w:r>
      <w:r>
        <w:t>continued</w:t>
      </w:r>
      <w:r>
        <w:rPr>
          <w:spacing w:val="-12"/>
        </w:rPr>
        <w:t xml:space="preserve"> </w:t>
      </w:r>
      <w:r>
        <w:t>dialogue</w:t>
      </w:r>
      <w:r>
        <w:rPr>
          <w:spacing w:val="-12"/>
        </w:rPr>
        <w:t xml:space="preserve"> </w:t>
      </w:r>
      <w:r>
        <w:t>and</w:t>
      </w:r>
      <w:r>
        <w:rPr>
          <w:spacing w:val="-12"/>
        </w:rPr>
        <w:t xml:space="preserve"> </w:t>
      </w:r>
      <w:r>
        <w:t>cooperation</w:t>
      </w:r>
      <w:r>
        <w:rPr>
          <w:spacing w:val="-12"/>
        </w:rPr>
        <w:t xml:space="preserve"> </w:t>
      </w:r>
      <w:r>
        <w:t>between</w:t>
      </w:r>
      <w:r>
        <w:rPr>
          <w:spacing w:val="-12"/>
        </w:rPr>
        <w:t xml:space="preserve"> </w:t>
      </w:r>
      <w:r>
        <w:t>all</w:t>
      </w:r>
      <w:r>
        <w:rPr>
          <w:spacing w:val="-12"/>
        </w:rPr>
        <w:t xml:space="preserve"> </w:t>
      </w:r>
      <w:r>
        <w:t>stakeholders</w:t>
      </w:r>
      <w:r>
        <w:rPr>
          <w:spacing w:val="-12"/>
        </w:rPr>
        <w:t xml:space="preserve"> </w:t>
      </w:r>
      <w:r>
        <w:t>in</w:t>
      </w:r>
      <w:r>
        <w:rPr>
          <w:spacing w:val="-14"/>
        </w:rPr>
        <w:t xml:space="preserve"> </w:t>
      </w:r>
      <w:r>
        <w:t>the</w:t>
      </w:r>
      <w:r>
        <w:rPr>
          <w:spacing w:val="-12"/>
        </w:rPr>
        <w:t xml:space="preserve"> </w:t>
      </w:r>
      <w:r>
        <w:t>search</w:t>
      </w:r>
      <w:r>
        <w:rPr>
          <w:spacing w:val="-14"/>
        </w:rPr>
        <w:t xml:space="preserve"> </w:t>
      </w:r>
      <w:r>
        <w:t>for best</w:t>
      </w:r>
      <w:r>
        <w:rPr>
          <w:spacing w:val="-4"/>
        </w:rPr>
        <w:t xml:space="preserve"> </w:t>
      </w:r>
      <w:r>
        <w:t>practice</w:t>
      </w:r>
      <w:r>
        <w:rPr>
          <w:spacing w:val="-8"/>
        </w:rPr>
        <w:t xml:space="preserve"> </w:t>
      </w:r>
      <w:r>
        <w:t>to</w:t>
      </w:r>
      <w:r>
        <w:rPr>
          <w:spacing w:val="-5"/>
        </w:rPr>
        <w:t xml:space="preserve"> </w:t>
      </w:r>
      <w:r>
        <w:t>avoid</w:t>
      </w:r>
      <w:r>
        <w:rPr>
          <w:spacing w:val="-5"/>
        </w:rPr>
        <w:t xml:space="preserve"> </w:t>
      </w:r>
      <w:r>
        <w:t>or</w:t>
      </w:r>
      <w:r>
        <w:rPr>
          <w:spacing w:val="-6"/>
        </w:rPr>
        <w:t xml:space="preserve"> </w:t>
      </w:r>
      <w:r>
        <w:t>minimize</w:t>
      </w:r>
      <w:r>
        <w:rPr>
          <w:spacing w:val="-5"/>
        </w:rPr>
        <w:t xml:space="preserve"> </w:t>
      </w:r>
      <w:r>
        <w:t>the</w:t>
      </w:r>
      <w:r>
        <w:rPr>
          <w:spacing w:val="-8"/>
        </w:rPr>
        <w:t xml:space="preserve"> </w:t>
      </w:r>
      <w:r>
        <w:t>adverse</w:t>
      </w:r>
      <w:r>
        <w:rPr>
          <w:spacing w:val="-7"/>
        </w:rPr>
        <w:t xml:space="preserve"> </w:t>
      </w:r>
      <w:r>
        <w:t>impact</w:t>
      </w:r>
      <w:r>
        <w:rPr>
          <w:spacing w:val="-4"/>
        </w:rPr>
        <w:t xml:space="preserve"> </w:t>
      </w:r>
      <w:r>
        <w:t>of</w:t>
      </w:r>
      <w:r>
        <w:rPr>
          <w:spacing w:val="-4"/>
        </w:rPr>
        <w:t xml:space="preserve"> </w:t>
      </w:r>
      <w:r>
        <w:t>renewable</w:t>
      </w:r>
      <w:r>
        <w:rPr>
          <w:spacing w:val="-5"/>
        </w:rPr>
        <w:t xml:space="preserve"> </w:t>
      </w:r>
      <w:r>
        <w:t>energy</w:t>
      </w:r>
      <w:r>
        <w:rPr>
          <w:spacing w:val="-5"/>
        </w:rPr>
        <w:t xml:space="preserve"> </w:t>
      </w:r>
      <w:r>
        <w:t>generation</w:t>
      </w:r>
      <w:r w:rsidR="003F748A">
        <w:t>;</w:t>
      </w:r>
    </w:p>
    <w:p w14:paraId="75CB2060" w14:textId="306EFB6E" w:rsidR="00027DAE" w:rsidRPr="003F748A" w:rsidRDefault="00EF3EAF" w:rsidP="00535006">
      <w:pPr>
        <w:pStyle w:val="ListParagraph"/>
        <w:widowControl w:val="0"/>
        <w:numPr>
          <w:ilvl w:val="1"/>
          <w:numId w:val="30"/>
        </w:numPr>
        <w:tabs>
          <w:tab w:val="left" w:pos="-548"/>
        </w:tabs>
        <w:autoSpaceDE w:val="0"/>
        <w:autoSpaceDN w:val="0"/>
        <w:spacing w:after="80" w:line="240" w:lineRule="auto"/>
        <w:ind w:left="1134" w:right="192" w:hanging="567"/>
        <w:contextualSpacing w:val="0"/>
        <w:jc w:val="both"/>
        <w:rPr>
          <w:u w:val="single"/>
        </w:rPr>
      </w:pPr>
      <w:r>
        <w:rPr>
          <w:u w:val="single"/>
        </w:rPr>
        <w:t>i</w:t>
      </w:r>
      <w:r w:rsidR="00027DAE" w:rsidRPr="00027DAE">
        <w:rPr>
          <w:u w:val="single"/>
        </w:rPr>
        <w:t xml:space="preserve">ntegrate </w:t>
      </w:r>
      <w:r w:rsidR="00027DAE" w:rsidRPr="00027DAE">
        <w:rPr>
          <w:u w:val="single"/>
          <w:lang w:val="hr-HR"/>
        </w:rPr>
        <w:t>biodiversity and migratory species considerations into national energy and climate policies, action plans, and regulatory frameworks governing the siting of new energy infrastructure</w:t>
      </w:r>
      <w:r w:rsidR="003F748A">
        <w:rPr>
          <w:u w:val="single"/>
          <w:lang w:val="hr-HR"/>
        </w:rPr>
        <w:t>;</w:t>
      </w:r>
    </w:p>
    <w:p w14:paraId="19098FD5" w14:textId="0CC02F75" w:rsidR="000C710E" w:rsidRPr="009C7570" w:rsidRDefault="003F748A" w:rsidP="009C7570">
      <w:pPr>
        <w:pStyle w:val="ListParagraph"/>
        <w:widowControl w:val="0"/>
        <w:numPr>
          <w:ilvl w:val="1"/>
          <w:numId w:val="30"/>
        </w:numPr>
        <w:tabs>
          <w:tab w:val="left" w:pos="-548"/>
        </w:tabs>
        <w:autoSpaceDE w:val="0"/>
        <w:autoSpaceDN w:val="0"/>
        <w:spacing w:after="80" w:line="240" w:lineRule="auto"/>
        <w:ind w:left="1134" w:right="192" w:hanging="567"/>
        <w:contextualSpacing w:val="0"/>
        <w:jc w:val="both"/>
        <w:rPr>
          <w:u w:val="single"/>
          <w:lang w:val="hr-HR"/>
        </w:rPr>
      </w:pPr>
      <w:r w:rsidRPr="005D064D">
        <w:rPr>
          <w:u w:val="single"/>
          <w:lang w:val="hr-HR"/>
        </w:rPr>
        <w:t>mitigate impacts from existing energy infrastructure where necessary, making use of guidance developed by the CMS Energy Task Force and other relevant platforms</w:t>
      </w:r>
      <w:r w:rsidR="001B5E31" w:rsidRPr="005D064D">
        <w:rPr>
          <w:u w:val="single"/>
          <w:lang w:val="hr-HR"/>
        </w:rPr>
        <w:t>;</w:t>
      </w:r>
      <w:r w:rsidR="00A35B1E" w:rsidRPr="005D064D">
        <w:rPr>
          <w:u w:val="single"/>
          <w:lang w:val="hr-HR"/>
        </w:rPr>
        <w:t xml:space="preserve"> and</w:t>
      </w:r>
      <w:r w:rsidR="009C7570">
        <w:rPr>
          <w:u w:val="single"/>
          <w:lang w:val="hr-HR"/>
        </w:rPr>
        <w:br w:type="page"/>
      </w:r>
    </w:p>
    <w:p w14:paraId="2D525099" w14:textId="001F8651" w:rsidR="001B5E31" w:rsidRPr="00922818" w:rsidRDefault="001B5E31" w:rsidP="00535006">
      <w:pPr>
        <w:pStyle w:val="ListParagraph"/>
        <w:widowControl w:val="0"/>
        <w:numPr>
          <w:ilvl w:val="1"/>
          <w:numId w:val="30"/>
        </w:numPr>
        <w:tabs>
          <w:tab w:val="left" w:pos="-548"/>
        </w:tabs>
        <w:autoSpaceDE w:val="0"/>
        <w:autoSpaceDN w:val="0"/>
        <w:spacing w:before="81" w:after="0" w:line="240" w:lineRule="auto"/>
        <w:ind w:left="1134" w:right="192" w:hanging="567"/>
        <w:contextualSpacing w:val="0"/>
        <w:jc w:val="both"/>
        <w:rPr>
          <w:u w:val="single"/>
        </w:rPr>
      </w:pPr>
      <w:r w:rsidRPr="005D064D">
        <w:rPr>
          <w:u w:val="single"/>
          <w:lang w:val="hr-HR"/>
        </w:rPr>
        <w:lastRenderedPageBreak/>
        <w:t>integrate relevant considerations into planning, such as Nationally Determined Contributions and National Biodiversity Strateg</w:t>
      </w:r>
      <w:r w:rsidR="00267AAA">
        <w:rPr>
          <w:u w:val="single"/>
          <w:lang w:val="hr-HR"/>
        </w:rPr>
        <w:t>ies</w:t>
      </w:r>
      <w:r w:rsidRPr="005D064D">
        <w:rPr>
          <w:u w:val="single"/>
          <w:lang w:val="hr-HR"/>
        </w:rPr>
        <w:t xml:space="preserve"> and Action Plans, and</w:t>
      </w:r>
      <w:r w:rsidRPr="00EB2ABD">
        <w:rPr>
          <w:color w:val="000000" w:themeColor="text1"/>
          <w:u w:val="single"/>
          <w:lang w:val="hr-HR"/>
        </w:rPr>
        <w:t xml:space="preserve"> in</w:t>
      </w:r>
      <w:r w:rsidR="003A225B" w:rsidRPr="00EB2ABD">
        <w:rPr>
          <w:color w:val="000000" w:themeColor="text1"/>
          <w:u w:val="single"/>
          <w:lang w:val="hr-HR"/>
        </w:rPr>
        <w:t>corporate</w:t>
      </w:r>
      <w:r w:rsidRPr="00EB2ABD">
        <w:rPr>
          <w:color w:val="000000" w:themeColor="text1"/>
          <w:u w:val="single"/>
          <w:lang w:val="hr-HR"/>
        </w:rPr>
        <w:t xml:space="preserve"> </w:t>
      </w:r>
      <w:r w:rsidRPr="005D064D">
        <w:rPr>
          <w:u w:val="single"/>
          <w:lang w:val="hr-HR"/>
        </w:rPr>
        <w:t>Strategic Environmental Assessments and species sensitivity mapping into decision-making processes and national targets</w:t>
      </w:r>
      <w:r w:rsidR="005D064D">
        <w:rPr>
          <w:u w:val="single"/>
          <w:lang w:val="hr-HR"/>
        </w:rPr>
        <w:t>.</w:t>
      </w:r>
      <w:r w:rsidRPr="005D064D">
        <w:rPr>
          <w:u w:val="single"/>
          <w:lang w:val="hr-HR"/>
        </w:rPr>
        <w:t xml:space="preserve"> </w:t>
      </w:r>
    </w:p>
    <w:p w14:paraId="44EE7AB7" w14:textId="77777777" w:rsidR="00922818" w:rsidRPr="005D064D" w:rsidRDefault="00922818" w:rsidP="00922818">
      <w:pPr>
        <w:pStyle w:val="ListParagraph"/>
        <w:widowControl w:val="0"/>
        <w:tabs>
          <w:tab w:val="left" w:pos="-548"/>
        </w:tabs>
        <w:autoSpaceDE w:val="0"/>
        <w:autoSpaceDN w:val="0"/>
        <w:spacing w:before="81" w:after="0" w:line="240" w:lineRule="auto"/>
        <w:ind w:left="993" w:right="192"/>
        <w:contextualSpacing w:val="0"/>
        <w:jc w:val="both"/>
        <w:rPr>
          <w:u w:val="single"/>
        </w:rPr>
      </w:pPr>
    </w:p>
    <w:p w14:paraId="20D6D650" w14:textId="77777777" w:rsidR="00C14F88" w:rsidRPr="003518E9" w:rsidRDefault="00C14F88" w:rsidP="003518E9">
      <w:pPr>
        <w:pStyle w:val="ListParagraph"/>
        <w:widowControl w:val="0"/>
        <w:numPr>
          <w:ilvl w:val="0"/>
          <w:numId w:val="30"/>
        </w:numPr>
        <w:tabs>
          <w:tab w:val="left" w:pos="-709"/>
        </w:tabs>
        <w:autoSpaceDE w:val="0"/>
        <w:autoSpaceDN w:val="0"/>
        <w:spacing w:after="80" w:line="240" w:lineRule="auto"/>
        <w:ind w:left="567" w:right="195" w:hanging="567"/>
        <w:contextualSpacing w:val="0"/>
        <w:jc w:val="both"/>
      </w:pPr>
      <w:r>
        <w:rPr>
          <w:i/>
        </w:rPr>
        <w:t xml:space="preserve">Urges </w:t>
      </w:r>
      <w:r>
        <w:t>Parties to implement, as appropriate, the following priorities in their development of renewable energy technologies:</w:t>
      </w:r>
    </w:p>
    <w:p w14:paraId="6CE87A13" w14:textId="340B05F8" w:rsidR="00C14F88" w:rsidRPr="003518E9" w:rsidRDefault="00C14F88" w:rsidP="00535006">
      <w:pPr>
        <w:pStyle w:val="ListParagraph"/>
        <w:widowControl w:val="0"/>
        <w:numPr>
          <w:ilvl w:val="1"/>
          <w:numId w:val="30"/>
        </w:numPr>
        <w:tabs>
          <w:tab w:val="left" w:pos="1378"/>
          <w:tab w:val="left" w:pos="1380"/>
        </w:tabs>
        <w:autoSpaceDE w:val="0"/>
        <w:autoSpaceDN w:val="0"/>
        <w:spacing w:after="80" w:line="240" w:lineRule="auto"/>
        <w:ind w:left="1134" w:right="190" w:hanging="567"/>
        <w:contextualSpacing w:val="0"/>
        <w:jc w:val="both"/>
      </w:pPr>
      <w:r w:rsidRPr="003518E9">
        <w:rPr>
          <w:b/>
        </w:rPr>
        <w:t>wind energy</w:t>
      </w:r>
      <w:r w:rsidRPr="003518E9">
        <w:t>: to undertake science-based strategic planning and monitoring for the safe siting and management of renewable energy development projects alongside reducing and mitigating the impacts of disturbances and displacement of species, including during construction work, and to minimize the mortality of birds (in particular of</w:t>
      </w:r>
      <w:r w:rsidRPr="003518E9">
        <w:rPr>
          <w:spacing w:val="-5"/>
        </w:rPr>
        <w:t xml:space="preserve"> </w:t>
      </w:r>
      <w:r w:rsidRPr="003518E9">
        <w:t>species</w:t>
      </w:r>
      <w:r w:rsidRPr="003518E9">
        <w:rPr>
          <w:spacing w:val="-9"/>
        </w:rPr>
        <w:t xml:space="preserve"> </w:t>
      </w:r>
      <w:r w:rsidRPr="003518E9">
        <w:t>that</w:t>
      </w:r>
      <w:r w:rsidRPr="003518E9">
        <w:rPr>
          <w:spacing w:val="-7"/>
        </w:rPr>
        <w:t xml:space="preserve"> </w:t>
      </w:r>
      <w:r w:rsidRPr="003518E9">
        <w:t>are</w:t>
      </w:r>
      <w:r w:rsidRPr="003518E9">
        <w:rPr>
          <w:spacing w:val="-6"/>
        </w:rPr>
        <w:t xml:space="preserve"> </w:t>
      </w:r>
      <w:r w:rsidRPr="003518E9">
        <w:t>long-lived</w:t>
      </w:r>
      <w:r w:rsidRPr="003518E9">
        <w:rPr>
          <w:spacing w:val="-7"/>
        </w:rPr>
        <w:t xml:space="preserve"> </w:t>
      </w:r>
      <w:r w:rsidRPr="003518E9">
        <w:t>and</w:t>
      </w:r>
      <w:r w:rsidRPr="003518E9">
        <w:rPr>
          <w:spacing w:val="-6"/>
        </w:rPr>
        <w:t xml:space="preserve"> </w:t>
      </w:r>
      <w:r w:rsidRPr="003518E9">
        <w:t>have</w:t>
      </w:r>
      <w:r w:rsidRPr="003518E9">
        <w:rPr>
          <w:spacing w:val="-6"/>
        </w:rPr>
        <w:t xml:space="preserve"> </w:t>
      </w:r>
      <w:r w:rsidRPr="003518E9">
        <w:t>low</w:t>
      </w:r>
      <w:r w:rsidRPr="003518E9">
        <w:rPr>
          <w:spacing w:val="-10"/>
        </w:rPr>
        <w:t xml:space="preserve"> </w:t>
      </w:r>
      <w:r w:rsidRPr="003518E9">
        <w:t>fecundity)</w:t>
      </w:r>
      <w:r w:rsidRPr="003518E9">
        <w:rPr>
          <w:spacing w:val="-5"/>
        </w:rPr>
        <w:t xml:space="preserve"> </w:t>
      </w:r>
      <w:r w:rsidRPr="003518E9">
        <w:t>and</w:t>
      </w:r>
      <w:r w:rsidRPr="003518E9">
        <w:rPr>
          <w:spacing w:val="-6"/>
        </w:rPr>
        <w:t xml:space="preserve"> </w:t>
      </w:r>
      <w:r w:rsidRPr="003518E9">
        <w:t>bats</w:t>
      </w:r>
      <w:r w:rsidRPr="003518E9">
        <w:rPr>
          <w:spacing w:val="-8"/>
        </w:rPr>
        <w:t xml:space="preserve"> </w:t>
      </w:r>
      <w:r w:rsidRPr="003518E9">
        <w:t>resulting</w:t>
      </w:r>
      <w:r w:rsidRPr="003518E9">
        <w:rPr>
          <w:spacing w:val="-9"/>
        </w:rPr>
        <w:t xml:space="preserve"> </w:t>
      </w:r>
      <w:r w:rsidRPr="003518E9">
        <w:t>from</w:t>
      </w:r>
      <w:r w:rsidRPr="003518E9">
        <w:rPr>
          <w:spacing w:val="-5"/>
        </w:rPr>
        <w:t xml:space="preserve"> </w:t>
      </w:r>
      <w:r w:rsidRPr="003518E9">
        <w:t>collisions with wind turbines</w:t>
      </w:r>
      <w:r w:rsidRPr="003518E9">
        <w:rPr>
          <w:spacing w:val="-2"/>
        </w:rPr>
        <w:t xml:space="preserve"> </w:t>
      </w:r>
      <w:r w:rsidRPr="003518E9">
        <w:t>and barotrauma, and</w:t>
      </w:r>
      <w:r w:rsidRPr="003518E9">
        <w:rPr>
          <w:spacing w:val="-2"/>
        </w:rPr>
        <w:t xml:space="preserve"> </w:t>
      </w:r>
      <w:r w:rsidRPr="003518E9">
        <w:t>the</w:t>
      </w:r>
      <w:r w:rsidRPr="003518E9">
        <w:rPr>
          <w:spacing w:val="-2"/>
        </w:rPr>
        <w:t xml:space="preserve"> </w:t>
      </w:r>
      <w:r w:rsidRPr="003518E9">
        <w:t>increased mortality</w:t>
      </w:r>
      <w:r w:rsidRPr="003518E9">
        <w:rPr>
          <w:spacing w:val="-2"/>
        </w:rPr>
        <w:t xml:space="preserve"> </w:t>
      </w:r>
      <w:r w:rsidRPr="003518E9">
        <w:t>risk</w:t>
      </w:r>
      <w:r w:rsidRPr="003518E9">
        <w:rPr>
          <w:spacing w:val="-2"/>
        </w:rPr>
        <w:t xml:space="preserve"> </w:t>
      </w:r>
      <w:r w:rsidRPr="003518E9">
        <w:t>to</w:t>
      </w:r>
      <w:r w:rsidRPr="003518E9">
        <w:rPr>
          <w:spacing w:val="-2"/>
        </w:rPr>
        <w:t xml:space="preserve"> </w:t>
      </w:r>
      <w:r w:rsidRPr="003518E9">
        <w:t xml:space="preserve">cetaceans from permanently reduced auditory functions, as detailed in the guidance document </w:t>
      </w:r>
      <w:r w:rsidRPr="003518E9">
        <w:rPr>
          <w:i/>
        </w:rPr>
        <w:t xml:space="preserve">Renewable Energy Technologies and Migratory Species: Guidelines for Sustainable Deployment </w:t>
      </w:r>
      <w:r w:rsidRPr="003518E9">
        <w:t>(UNEP/CMS/COP11/Doc.23.4.3.2);</w:t>
      </w:r>
    </w:p>
    <w:p w14:paraId="2DA021E4" w14:textId="77777777" w:rsidR="00C14F88" w:rsidRPr="003518E9" w:rsidRDefault="00C14F88" w:rsidP="00535006">
      <w:pPr>
        <w:pStyle w:val="ListParagraph"/>
        <w:widowControl w:val="0"/>
        <w:numPr>
          <w:ilvl w:val="1"/>
          <w:numId w:val="30"/>
        </w:numPr>
        <w:tabs>
          <w:tab w:val="left" w:pos="1378"/>
          <w:tab w:val="left" w:pos="1380"/>
        </w:tabs>
        <w:autoSpaceDE w:val="0"/>
        <w:autoSpaceDN w:val="0"/>
        <w:spacing w:after="80" w:line="240" w:lineRule="auto"/>
        <w:ind w:left="1134" w:right="188" w:hanging="567"/>
        <w:contextualSpacing w:val="0"/>
        <w:jc w:val="both"/>
      </w:pPr>
      <w:r w:rsidRPr="003518E9">
        <w:rPr>
          <w:b/>
        </w:rPr>
        <w:t>solar energy</w:t>
      </w:r>
      <w:r w:rsidRPr="003518E9">
        <w:t>: to avoid protected areas and respect important areas for biodiversity identified at the national level, land covered with semi-natural or natural habitats and, as</w:t>
      </w:r>
      <w:r w:rsidRPr="003518E9">
        <w:rPr>
          <w:spacing w:val="-6"/>
        </w:rPr>
        <w:t xml:space="preserve"> </w:t>
      </w:r>
      <w:r w:rsidRPr="003518E9">
        <w:t>far</w:t>
      </w:r>
      <w:r w:rsidRPr="003518E9">
        <w:rPr>
          <w:spacing w:val="-8"/>
        </w:rPr>
        <w:t xml:space="preserve"> </w:t>
      </w:r>
      <w:r w:rsidRPr="003518E9">
        <w:t>as</w:t>
      </w:r>
      <w:r w:rsidRPr="003518E9">
        <w:rPr>
          <w:spacing w:val="-9"/>
        </w:rPr>
        <w:t xml:space="preserve"> </w:t>
      </w:r>
      <w:r w:rsidRPr="003518E9">
        <w:t>possible,</w:t>
      </w:r>
      <w:r w:rsidRPr="003518E9">
        <w:rPr>
          <w:spacing w:val="-4"/>
        </w:rPr>
        <w:t xml:space="preserve"> </w:t>
      </w:r>
      <w:r w:rsidRPr="003518E9">
        <w:t>Key</w:t>
      </w:r>
      <w:r w:rsidRPr="003518E9">
        <w:rPr>
          <w:spacing w:val="-9"/>
        </w:rPr>
        <w:t xml:space="preserve"> </w:t>
      </w:r>
      <w:r w:rsidRPr="003518E9">
        <w:t>Biodiversity</w:t>
      </w:r>
      <w:r w:rsidRPr="003518E9">
        <w:rPr>
          <w:spacing w:val="-8"/>
        </w:rPr>
        <w:t xml:space="preserve"> </w:t>
      </w:r>
      <w:r w:rsidRPr="003518E9">
        <w:t>Areas</w:t>
      </w:r>
      <w:r w:rsidRPr="003518E9">
        <w:rPr>
          <w:spacing w:val="-8"/>
        </w:rPr>
        <w:t xml:space="preserve"> </w:t>
      </w:r>
      <w:r w:rsidRPr="003518E9">
        <w:t>so</w:t>
      </w:r>
      <w:r w:rsidRPr="003518E9">
        <w:rPr>
          <w:spacing w:val="-9"/>
        </w:rPr>
        <w:t xml:space="preserve"> </w:t>
      </w:r>
      <w:r w:rsidRPr="003518E9">
        <w:t>as</w:t>
      </w:r>
      <w:r w:rsidRPr="003518E9">
        <w:rPr>
          <w:spacing w:val="-9"/>
        </w:rPr>
        <w:t xml:space="preserve"> </w:t>
      </w:r>
      <w:r w:rsidRPr="003518E9">
        <w:t>to</w:t>
      </w:r>
      <w:r w:rsidRPr="003518E9">
        <w:rPr>
          <w:spacing w:val="-11"/>
        </w:rPr>
        <w:t xml:space="preserve"> </w:t>
      </w:r>
      <w:r w:rsidRPr="003518E9">
        <w:t>limit</w:t>
      </w:r>
      <w:r w:rsidRPr="003518E9">
        <w:rPr>
          <w:spacing w:val="-5"/>
        </w:rPr>
        <w:t xml:space="preserve"> </w:t>
      </w:r>
      <w:r w:rsidRPr="003518E9">
        <w:t>further</w:t>
      </w:r>
      <w:r w:rsidRPr="003518E9">
        <w:rPr>
          <w:spacing w:val="-8"/>
        </w:rPr>
        <w:t xml:space="preserve"> </w:t>
      </w:r>
      <w:r w:rsidRPr="003518E9">
        <w:t>the</w:t>
      </w:r>
      <w:r w:rsidRPr="003518E9">
        <w:rPr>
          <w:spacing w:val="-9"/>
        </w:rPr>
        <w:t xml:space="preserve"> </w:t>
      </w:r>
      <w:r w:rsidRPr="003518E9">
        <w:t>impacts</w:t>
      </w:r>
      <w:r w:rsidRPr="003518E9">
        <w:rPr>
          <w:spacing w:val="-8"/>
        </w:rPr>
        <w:t xml:space="preserve"> </w:t>
      </w:r>
      <w:r w:rsidRPr="003518E9">
        <w:t>of</w:t>
      </w:r>
      <w:r w:rsidRPr="003518E9">
        <w:rPr>
          <w:spacing w:val="-5"/>
        </w:rPr>
        <w:t xml:space="preserve"> </w:t>
      </w:r>
      <w:r w:rsidRPr="003518E9">
        <w:t>deploying solar</w:t>
      </w:r>
      <w:r w:rsidRPr="003518E9">
        <w:rPr>
          <w:spacing w:val="-11"/>
        </w:rPr>
        <w:t xml:space="preserve"> </w:t>
      </w:r>
      <w:r w:rsidRPr="003518E9">
        <w:t>power</w:t>
      </w:r>
      <w:r w:rsidRPr="003518E9">
        <w:rPr>
          <w:spacing w:val="-11"/>
        </w:rPr>
        <w:t xml:space="preserve"> </w:t>
      </w:r>
      <w:r w:rsidRPr="003518E9">
        <w:t>plants;</w:t>
      </w:r>
      <w:r w:rsidRPr="003518E9">
        <w:rPr>
          <w:spacing w:val="-13"/>
        </w:rPr>
        <w:t xml:space="preserve"> </w:t>
      </w:r>
      <w:r w:rsidRPr="003518E9">
        <w:t>undertake</w:t>
      </w:r>
      <w:r w:rsidRPr="003518E9">
        <w:rPr>
          <w:spacing w:val="-13"/>
        </w:rPr>
        <w:t xml:space="preserve"> </w:t>
      </w:r>
      <w:r w:rsidRPr="003518E9">
        <w:t>careful</w:t>
      </w:r>
      <w:r w:rsidRPr="003518E9">
        <w:rPr>
          <w:spacing w:val="-13"/>
        </w:rPr>
        <w:t xml:space="preserve"> </w:t>
      </w:r>
      <w:r w:rsidRPr="003518E9">
        <w:t>planning</w:t>
      </w:r>
      <w:r w:rsidRPr="003518E9">
        <w:rPr>
          <w:spacing w:val="-15"/>
        </w:rPr>
        <w:t xml:space="preserve"> </w:t>
      </w:r>
      <w:r w:rsidRPr="003518E9">
        <w:t>to</w:t>
      </w:r>
      <w:r w:rsidRPr="003518E9">
        <w:rPr>
          <w:spacing w:val="-12"/>
        </w:rPr>
        <w:t xml:space="preserve"> </w:t>
      </w:r>
      <w:r w:rsidRPr="003518E9">
        <w:t>reduce</w:t>
      </w:r>
      <w:r w:rsidRPr="003518E9">
        <w:rPr>
          <w:spacing w:val="-13"/>
        </w:rPr>
        <w:t xml:space="preserve"> </w:t>
      </w:r>
      <w:r w:rsidRPr="003518E9">
        <w:t>disturbance</w:t>
      </w:r>
      <w:r w:rsidRPr="003518E9">
        <w:rPr>
          <w:spacing w:val="-12"/>
        </w:rPr>
        <w:t xml:space="preserve"> </w:t>
      </w:r>
      <w:r w:rsidRPr="003518E9">
        <w:t>and</w:t>
      </w:r>
      <w:r w:rsidRPr="003518E9">
        <w:rPr>
          <w:spacing w:val="-12"/>
        </w:rPr>
        <w:t xml:space="preserve"> </w:t>
      </w:r>
      <w:r w:rsidRPr="003518E9">
        <w:t>displacement effects on relevant species, and prioritize development on existing infrastructure and urban areas as well as to minimize the risks of solar flux, trauma and other related injuries, such</w:t>
      </w:r>
      <w:r w:rsidRPr="003518E9">
        <w:rPr>
          <w:spacing w:val="-2"/>
        </w:rPr>
        <w:t xml:space="preserve"> </w:t>
      </w:r>
      <w:r w:rsidRPr="003518E9">
        <w:t>as</w:t>
      </w:r>
      <w:r w:rsidRPr="003518E9">
        <w:rPr>
          <w:spacing w:val="-2"/>
        </w:rPr>
        <w:t xml:space="preserve"> </w:t>
      </w:r>
      <w:r w:rsidRPr="003518E9">
        <w:t>singeing, which</w:t>
      </w:r>
      <w:r w:rsidRPr="003518E9">
        <w:rPr>
          <w:spacing w:val="-2"/>
        </w:rPr>
        <w:t xml:space="preserve"> </w:t>
      </w:r>
      <w:r w:rsidRPr="003518E9">
        <w:t>could be</w:t>
      </w:r>
      <w:r w:rsidRPr="003518E9">
        <w:rPr>
          <w:spacing w:val="-2"/>
        </w:rPr>
        <w:t xml:space="preserve"> </w:t>
      </w:r>
      <w:r w:rsidRPr="003518E9">
        <w:t>a consequence of</w:t>
      </w:r>
      <w:r w:rsidRPr="003518E9">
        <w:rPr>
          <w:spacing w:val="-1"/>
        </w:rPr>
        <w:t xml:space="preserve"> </w:t>
      </w:r>
      <w:r w:rsidRPr="003518E9">
        <w:t>a number of</w:t>
      </w:r>
      <w:r w:rsidRPr="003518E9">
        <w:rPr>
          <w:spacing w:val="-3"/>
        </w:rPr>
        <w:t xml:space="preserve"> </w:t>
      </w:r>
      <w:r w:rsidRPr="003518E9">
        <w:t>solar energy technologies; in places where there is a need to clean solar panels such as deserts, avoid usage of scarce resources like water and consider to deploy other technologies for</w:t>
      </w:r>
      <w:r w:rsidRPr="003518E9">
        <w:rPr>
          <w:spacing w:val="-3"/>
        </w:rPr>
        <w:t xml:space="preserve"> </w:t>
      </w:r>
      <w:r w:rsidRPr="003518E9">
        <w:t>this</w:t>
      </w:r>
      <w:r w:rsidRPr="003518E9">
        <w:rPr>
          <w:spacing w:val="-1"/>
        </w:rPr>
        <w:t xml:space="preserve"> </w:t>
      </w:r>
      <w:r w:rsidRPr="003518E9">
        <w:t>purpose;</w:t>
      </w:r>
      <w:r w:rsidRPr="003518E9">
        <w:rPr>
          <w:spacing w:val="-3"/>
        </w:rPr>
        <w:t xml:space="preserve"> </w:t>
      </w:r>
      <w:r w:rsidRPr="003518E9">
        <w:t>minimize</w:t>
      </w:r>
      <w:r w:rsidRPr="003518E9">
        <w:rPr>
          <w:spacing w:val="-2"/>
        </w:rPr>
        <w:t xml:space="preserve"> </w:t>
      </w:r>
      <w:r w:rsidRPr="003518E9">
        <w:t>extraction</w:t>
      </w:r>
      <w:r w:rsidRPr="003518E9">
        <w:rPr>
          <w:spacing w:val="-2"/>
        </w:rPr>
        <w:t xml:space="preserve"> </w:t>
      </w:r>
      <w:r w:rsidRPr="003518E9">
        <w:t>of water</w:t>
      </w:r>
      <w:r w:rsidRPr="003518E9">
        <w:rPr>
          <w:spacing w:val="-3"/>
        </w:rPr>
        <w:t xml:space="preserve"> </w:t>
      </w:r>
      <w:r w:rsidRPr="003518E9">
        <w:t>from</w:t>
      </w:r>
      <w:r w:rsidRPr="003518E9">
        <w:rPr>
          <w:spacing w:val="-1"/>
        </w:rPr>
        <w:t xml:space="preserve"> </w:t>
      </w:r>
      <w:r w:rsidRPr="003518E9">
        <w:t>wetlands</w:t>
      </w:r>
      <w:r w:rsidRPr="003518E9">
        <w:rPr>
          <w:spacing w:val="-4"/>
        </w:rPr>
        <w:t xml:space="preserve"> </w:t>
      </w:r>
      <w:r w:rsidRPr="003518E9">
        <w:t>for</w:t>
      </w:r>
      <w:r w:rsidRPr="003518E9">
        <w:rPr>
          <w:spacing w:val="-3"/>
        </w:rPr>
        <w:t xml:space="preserve"> </w:t>
      </w:r>
      <w:r w:rsidRPr="003518E9">
        <w:t>cooling</w:t>
      </w:r>
      <w:r w:rsidRPr="003518E9">
        <w:rPr>
          <w:spacing w:val="-2"/>
        </w:rPr>
        <w:t xml:space="preserve"> </w:t>
      </w:r>
      <w:r w:rsidRPr="003518E9">
        <w:t>solar</w:t>
      </w:r>
      <w:r w:rsidRPr="003518E9">
        <w:rPr>
          <w:spacing w:val="-1"/>
        </w:rPr>
        <w:t xml:space="preserve"> </w:t>
      </w:r>
      <w:r w:rsidRPr="003518E9">
        <w:t>panels</w:t>
      </w:r>
      <w:r w:rsidRPr="003518E9">
        <w:rPr>
          <w:spacing w:val="-1"/>
        </w:rPr>
        <w:t xml:space="preserve"> </w:t>
      </w:r>
      <w:r w:rsidRPr="003518E9">
        <w:t>to avoid habitat modification;</w:t>
      </w:r>
    </w:p>
    <w:p w14:paraId="7340EC62" w14:textId="31016D90" w:rsidR="00C14F88" w:rsidRPr="003518E9" w:rsidRDefault="00C14F88" w:rsidP="00535006">
      <w:pPr>
        <w:pStyle w:val="ListParagraph"/>
        <w:widowControl w:val="0"/>
        <w:numPr>
          <w:ilvl w:val="1"/>
          <w:numId w:val="30"/>
        </w:numPr>
        <w:tabs>
          <w:tab w:val="left" w:pos="1378"/>
          <w:tab w:val="left" w:pos="1380"/>
        </w:tabs>
        <w:autoSpaceDE w:val="0"/>
        <w:autoSpaceDN w:val="0"/>
        <w:spacing w:after="80" w:line="240" w:lineRule="auto"/>
        <w:ind w:left="1134" w:right="193" w:hanging="567"/>
        <w:contextualSpacing w:val="0"/>
        <w:jc w:val="both"/>
      </w:pPr>
      <w:r w:rsidRPr="003518E9">
        <w:rPr>
          <w:b/>
        </w:rPr>
        <w:t>ocean energy</w:t>
      </w:r>
      <w:r w:rsidRPr="003518E9">
        <w:t>: to</w:t>
      </w:r>
      <w:r w:rsidRPr="003518E9">
        <w:rPr>
          <w:u w:val="single"/>
        </w:rPr>
        <w:t xml:space="preserve"> </w:t>
      </w:r>
      <w:r w:rsidR="009F6FEF" w:rsidRPr="003518E9">
        <w:rPr>
          <w:u w:val="single"/>
        </w:rPr>
        <w:t>avoid protected areas and respect</w:t>
      </w:r>
      <w:r w:rsidR="00ED1AD3" w:rsidRPr="003518E9">
        <w:rPr>
          <w:u w:val="single"/>
        </w:rPr>
        <w:t xml:space="preserve"> </w:t>
      </w:r>
      <w:r w:rsidR="003A336B" w:rsidRPr="003518E9">
        <w:rPr>
          <w:u w:val="single"/>
        </w:rPr>
        <w:t>Important Marine Mammal Areas,</w:t>
      </w:r>
      <w:r w:rsidR="003F79C9" w:rsidRPr="003518E9">
        <w:rPr>
          <w:u w:val="single"/>
        </w:rPr>
        <w:t xml:space="preserve"> </w:t>
      </w:r>
      <w:r w:rsidR="00E75BA5" w:rsidRPr="003518E9">
        <w:rPr>
          <w:u w:val="single"/>
        </w:rPr>
        <w:t xml:space="preserve">and </w:t>
      </w:r>
      <w:r w:rsidRPr="003518E9">
        <w:t>give attention to possible impacts on migratory species</w:t>
      </w:r>
      <w:r w:rsidR="00D55E26" w:rsidRPr="003518E9">
        <w:t>,</w:t>
      </w:r>
      <w:r w:rsidRPr="003518E9">
        <w:t xml:space="preserve"> </w:t>
      </w:r>
      <w:r w:rsidR="00636052" w:rsidRPr="003518E9">
        <w:rPr>
          <w:u w:val="single"/>
        </w:rPr>
        <w:t>including</w:t>
      </w:r>
      <w:r w:rsidR="006105AE" w:rsidRPr="003518E9">
        <w:rPr>
          <w:u w:val="single"/>
        </w:rPr>
        <w:t xml:space="preserve"> </w:t>
      </w:r>
      <w:r w:rsidRPr="003518E9">
        <w:rPr>
          <w:strike/>
        </w:rPr>
        <w:t>of</w:t>
      </w:r>
      <w:r w:rsidRPr="003518E9">
        <w:t xml:space="preserve"> injury, </w:t>
      </w:r>
      <w:r w:rsidR="00F87809" w:rsidRPr="003518E9">
        <w:rPr>
          <w:u w:val="single"/>
        </w:rPr>
        <w:t>displacement, and</w:t>
      </w:r>
      <w:r w:rsidRPr="003518E9">
        <w:t xml:space="preserve"> increased noise and electromagnetic field disturbance especially during construction work </w:t>
      </w:r>
      <w:r w:rsidRPr="003518E9">
        <w:rPr>
          <w:strike/>
        </w:rPr>
        <w:t>in coastal habitats</w:t>
      </w:r>
      <w:r w:rsidRPr="003518E9">
        <w:t>;</w:t>
      </w:r>
    </w:p>
    <w:p w14:paraId="1CB97386" w14:textId="77777777" w:rsidR="00C14F88" w:rsidRPr="003518E9" w:rsidRDefault="00C14F88" w:rsidP="00535006">
      <w:pPr>
        <w:pStyle w:val="ListParagraph"/>
        <w:widowControl w:val="0"/>
        <w:numPr>
          <w:ilvl w:val="1"/>
          <w:numId w:val="30"/>
        </w:numPr>
        <w:tabs>
          <w:tab w:val="left" w:pos="1378"/>
          <w:tab w:val="left" w:pos="1380"/>
        </w:tabs>
        <w:autoSpaceDE w:val="0"/>
        <w:autoSpaceDN w:val="0"/>
        <w:spacing w:after="80" w:line="240" w:lineRule="auto"/>
        <w:ind w:left="1134" w:right="188" w:hanging="567"/>
        <w:contextualSpacing w:val="0"/>
        <w:jc w:val="both"/>
      </w:pPr>
      <w:r w:rsidRPr="003518E9">
        <w:rPr>
          <w:b/>
        </w:rPr>
        <w:t>hydro-power</w:t>
      </w:r>
      <w:r w:rsidRPr="003518E9">
        <w:t>:</w:t>
      </w:r>
      <w:r w:rsidRPr="003518E9">
        <w:rPr>
          <w:spacing w:val="-3"/>
        </w:rPr>
        <w:t xml:space="preserve"> </w:t>
      </w:r>
      <w:r w:rsidRPr="003518E9">
        <w:t>to</w:t>
      </w:r>
      <w:r w:rsidRPr="003518E9">
        <w:rPr>
          <w:spacing w:val="-2"/>
        </w:rPr>
        <w:t xml:space="preserve"> </w:t>
      </w:r>
      <w:r w:rsidRPr="003518E9">
        <w:t>undertake</w:t>
      </w:r>
      <w:r w:rsidRPr="003518E9">
        <w:rPr>
          <w:spacing w:val="-2"/>
        </w:rPr>
        <w:t xml:space="preserve"> </w:t>
      </w:r>
      <w:r w:rsidRPr="003518E9">
        <w:t>measures</w:t>
      </w:r>
      <w:r w:rsidRPr="003518E9">
        <w:rPr>
          <w:spacing w:val="-4"/>
        </w:rPr>
        <w:t xml:space="preserve"> </w:t>
      </w:r>
      <w:r w:rsidRPr="003518E9">
        <w:t>to</w:t>
      </w:r>
      <w:r w:rsidRPr="003518E9">
        <w:rPr>
          <w:spacing w:val="-2"/>
        </w:rPr>
        <w:t xml:space="preserve"> </w:t>
      </w:r>
      <w:r w:rsidRPr="003518E9">
        <w:t>reduce</w:t>
      </w:r>
      <w:r w:rsidRPr="003518E9">
        <w:rPr>
          <w:spacing w:val="-2"/>
        </w:rPr>
        <w:t xml:space="preserve"> </w:t>
      </w:r>
      <w:r w:rsidRPr="003518E9">
        <w:t>or</w:t>
      </w:r>
      <w:r w:rsidRPr="003518E9">
        <w:rPr>
          <w:spacing w:val="-1"/>
        </w:rPr>
        <w:t xml:space="preserve"> </w:t>
      </w:r>
      <w:r w:rsidRPr="003518E9">
        <w:t>mitigate</w:t>
      </w:r>
      <w:r w:rsidRPr="003518E9">
        <w:rPr>
          <w:spacing w:val="-2"/>
        </w:rPr>
        <w:t xml:space="preserve"> </w:t>
      </w:r>
      <w:r w:rsidRPr="003518E9">
        <w:t>known</w:t>
      </w:r>
      <w:r w:rsidRPr="003518E9">
        <w:rPr>
          <w:spacing w:val="-2"/>
        </w:rPr>
        <w:t xml:space="preserve"> </w:t>
      </w:r>
      <w:r w:rsidRPr="003518E9">
        <w:t>serious</w:t>
      </w:r>
      <w:r w:rsidRPr="003518E9">
        <w:rPr>
          <w:spacing w:val="-4"/>
        </w:rPr>
        <w:t xml:space="preserve"> </w:t>
      </w:r>
      <w:r w:rsidRPr="003518E9">
        <w:t>impacts</w:t>
      </w:r>
      <w:r w:rsidRPr="003518E9">
        <w:rPr>
          <w:spacing w:val="-1"/>
        </w:rPr>
        <w:t xml:space="preserve"> </w:t>
      </w:r>
      <w:r w:rsidRPr="003518E9">
        <w:t>on the</w:t>
      </w:r>
      <w:r w:rsidRPr="003518E9">
        <w:rPr>
          <w:spacing w:val="40"/>
        </w:rPr>
        <w:t xml:space="preserve"> </w:t>
      </w:r>
      <w:r w:rsidRPr="003518E9">
        <w:t>upstream and downstream movements of migratory aquatic species, such as through the installation of mitigation measures such as fish passageways or adaptive operations mode</w:t>
      </w:r>
      <w:r w:rsidRPr="003518E9">
        <w:rPr>
          <w:spacing w:val="40"/>
        </w:rPr>
        <w:t xml:space="preserve"> </w:t>
      </w:r>
      <w:r w:rsidRPr="003518E9">
        <w:t>and the conservation of regularly flooded areas as nursery and feeding areas nearby the hydroelectric dam; and</w:t>
      </w:r>
    </w:p>
    <w:p w14:paraId="1191A257" w14:textId="77777777" w:rsidR="00C14F88" w:rsidRDefault="00C14F88" w:rsidP="00535006">
      <w:pPr>
        <w:pStyle w:val="ListParagraph"/>
        <w:widowControl w:val="0"/>
        <w:numPr>
          <w:ilvl w:val="1"/>
          <w:numId w:val="30"/>
        </w:numPr>
        <w:tabs>
          <w:tab w:val="left" w:pos="1373"/>
        </w:tabs>
        <w:autoSpaceDE w:val="0"/>
        <w:autoSpaceDN w:val="0"/>
        <w:spacing w:before="82" w:after="0" w:line="240" w:lineRule="auto"/>
        <w:ind w:left="1134" w:right="194" w:hanging="567"/>
        <w:contextualSpacing w:val="0"/>
        <w:jc w:val="both"/>
      </w:pPr>
      <w:r>
        <w:rPr>
          <w:b/>
        </w:rPr>
        <w:t>geo-energy</w:t>
      </w:r>
      <w:r>
        <w:t>: to avoid habitat loss, disturbance and barrier effects in order to continue to keep the overall environmental impacts at their current low level.</w:t>
      </w:r>
    </w:p>
    <w:p w14:paraId="75105F49" w14:textId="77777777" w:rsidR="00C14F88" w:rsidRDefault="00C14F88" w:rsidP="00CB1F49">
      <w:pPr>
        <w:pStyle w:val="BodyText"/>
      </w:pPr>
    </w:p>
    <w:p w14:paraId="10247B4B" w14:textId="03111595" w:rsidR="00C14F88" w:rsidRDefault="00C14F88" w:rsidP="00922818">
      <w:pPr>
        <w:pStyle w:val="ListParagraph"/>
        <w:widowControl w:val="0"/>
        <w:numPr>
          <w:ilvl w:val="0"/>
          <w:numId w:val="30"/>
        </w:numPr>
        <w:autoSpaceDE w:val="0"/>
        <w:autoSpaceDN w:val="0"/>
        <w:spacing w:after="0" w:line="240" w:lineRule="auto"/>
        <w:ind w:left="567" w:right="190" w:hanging="567"/>
        <w:contextualSpacing w:val="0"/>
        <w:jc w:val="both"/>
      </w:pPr>
      <w:r>
        <w:rPr>
          <w:i/>
        </w:rPr>
        <w:t>Instructs</w:t>
      </w:r>
      <w:r>
        <w:rPr>
          <w:i/>
          <w:spacing w:val="-7"/>
        </w:rPr>
        <w:t xml:space="preserve"> </w:t>
      </w:r>
      <w:r>
        <w:t>the</w:t>
      </w:r>
      <w:r>
        <w:rPr>
          <w:spacing w:val="-9"/>
        </w:rPr>
        <w:t xml:space="preserve"> </w:t>
      </w:r>
      <w:r>
        <w:t>Secretariat</w:t>
      </w:r>
      <w:r>
        <w:rPr>
          <w:spacing w:val="-8"/>
        </w:rPr>
        <w:t xml:space="preserve"> </w:t>
      </w:r>
      <w:r>
        <w:t>to</w:t>
      </w:r>
      <w:r>
        <w:rPr>
          <w:spacing w:val="-7"/>
        </w:rPr>
        <w:t xml:space="preserve"> </w:t>
      </w:r>
      <w:r>
        <w:t>convene</w:t>
      </w:r>
      <w:r>
        <w:rPr>
          <w:spacing w:val="-7"/>
        </w:rPr>
        <w:t xml:space="preserve"> </w:t>
      </w:r>
      <w:r>
        <w:t>a</w:t>
      </w:r>
      <w:r>
        <w:rPr>
          <w:spacing w:val="-9"/>
        </w:rPr>
        <w:t xml:space="preserve"> </w:t>
      </w:r>
      <w:r>
        <w:t>multi-stakeholder</w:t>
      </w:r>
      <w:r>
        <w:rPr>
          <w:spacing w:val="-6"/>
        </w:rPr>
        <w:t xml:space="preserve"> </w:t>
      </w:r>
      <w:r>
        <w:rPr>
          <w:i/>
        </w:rPr>
        <w:t>Task</w:t>
      </w:r>
      <w:r>
        <w:rPr>
          <w:i/>
          <w:spacing w:val="-7"/>
        </w:rPr>
        <w:t xml:space="preserve"> </w:t>
      </w:r>
      <w:r>
        <w:rPr>
          <w:i/>
        </w:rPr>
        <w:t>Force</w:t>
      </w:r>
      <w:r>
        <w:rPr>
          <w:i/>
          <w:spacing w:val="-7"/>
        </w:rPr>
        <w:t xml:space="preserve"> </w:t>
      </w:r>
      <w:r>
        <w:rPr>
          <w:i/>
        </w:rPr>
        <w:t>on</w:t>
      </w:r>
      <w:r>
        <w:rPr>
          <w:i/>
          <w:spacing w:val="-8"/>
        </w:rPr>
        <w:t xml:space="preserve"> </w:t>
      </w:r>
      <w:r>
        <w:rPr>
          <w:i/>
        </w:rPr>
        <w:t>Reconciling</w:t>
      </w:r>
      <w:r>
        <w:rPr>
          <w:i/>
          <w:spacing w:val="-8"/>
        </w:rPr>
        <w:t xml:space="preserve"> </w:t>
      </w:r>
      <w:r>
        <w:rPr>
          <w:i/>
        </w:rPr>
        <w:t>Selected Energy</w:t>
      </w:r>
      <w:r>
        <w:rPr>
          <w:i/>
          <w:spacing w:val="-16"/>
        </w:rPr>
        <w:t xml:space="preserve"> </w:t>
      </w:r>
      <w:r>
        <w:rPr>
          <w:i/>
        </w:rPr>
        <w:t>Sector</w:t>
      </w:r>
      <w:r>
        <w:rPr>
          <w:i/>
          <w:spacing w:val="-16"/>
        </w:rPr>
        <w:t xml:space="preserve"> </w:t>
      </w:r>
      <w:r>
        <w:rPr>
          <w:i/>
        </w:rPr>
        <w:t>Developments</w:t>
      </w:r>
      <w:r>
        <w:rPr>
          <w:i/>
          <w:spacing w:val="-15"/>
        </w:rPr>
        <w:t xml:space="preserve"> </w:t>
      </w:r>
      <w:r>
        <w:rPr>
          <w:i/>
        </w:rPr>
        <w:t>with</w:t>
      </w:r>
      <w:r>
        <w:rPr>
          <w:i/>
          <w:spacing w:val="-17"/>
        </w:rPr>
        <w:t xml:space="preserve"> </w:t>
      </w:r>
      <w:r>
        <w:rPr>
          <w:i/>
        </w:rPr>
        <w:t>Migratory</w:t>
      </w:r>
      <w:r>
        <w:rPr>
          <w:i/>
          <w:spacing w:val="-16"/>
        </w:rPr>
        <w:t xml:space="preserve"> </w:t>
      </w:r>
      <w:r>
        <w:rPr>
          <w:i/>
        </w:rPr>
        <w:t>Species</w:t>
      </w:r>
      <w:r>
        <w:rPr>
          <w:i/>
          <w:spacing w:val="-15"/>
        </w:rPr>
        <w:t xml:space="preserve"> </w:t>
      </w:r>
      <w:r>
        <w:rPr>
          <w:i/>
        </w:rPr>
        <w:t>Conservation</w:t>
      </w:r>
      <w:r>
        <w:rPr>
          <w:i/>
          <w:spacing w:val="-16"/>
        </w:rPr>
        <w:t xml:space="preserve"> </w:t>
      </w:r>
      <w:r>
        <w:t>(the</w:t>
      </w:r>
      <w:r>
        <w:rPr>
          <w:spacing w:val="-17"/>
        </w:rPr>
        <w:t xml:space="preserve"> </w:t>
      </w:r>
      <w:r>
        <w:t>Energy</w:t>
      </w:r>
      <w:r>
        <w:rPr>
          <w:spacing w:val="-15"/>
        </w:rPr>
        <w:t xml:space="preserve"> </w:t>
      </w:r>
      <w:r>
        <w:t>Task</w:t>
      </w:r>
      <w:r>
        <w:rPr>
          <w:spacing w:val="-15"/>
        </w:rPr>
        <w:t xml:space="preserve"> </w:t>
      </w:r>
      <w:r>
        <w:t>Force);</w:t>
      </w:r>
      <w:r w:rsidR="00D62E5E">
        <w:rPr>
          <w:rStyle w:val="FootnoteReference"/>
        </w:rPr>
        <w:footnoteReference w:id="7"/>
      </w:r>
    </w:p>
    <w:p w14:paraId="07E960CB" w14:textId="3FE1A807" w:rsidR="00452EC3" w:rsidRDefault="00452EC3" w:rsidP="00922818">
      <w:pPr>
        <w:pStyle w:val="ListParagraph"/>
        <w:widowControl w:val="0"/>
        <w:autoSpaceDE w:val="0"/>
        <w:autoSpaceDN w:val="0"/>
        <w:spacing w:after="0" w:line="240" w:lineRule="auto"/>
        <w:ind w:left="567" w:right="187" w:hanging="567"/>
        <w:contextualSpacing w:val="0"/>
        <w:jc w:val="both"/>
      </w:pPr>
      <w:r>
        <w:br w:type="page"/>
      </w:r>
    </w:p>
    <w:p w14:paraId="629AA4D1" w14:textId="77777777" w:rsidR="00C14F88" w:rsidRDefault="00C14F88" w:rsidP="00922818">
      <w:pPr>
        <w:pStyle w:val="ListParagraph"/>
        <w:widowControl w:val="0"/>
        <w:numPr>
          <w:ilvl w:val="0"/>
          <w:numId w:val="30"/>
        </w:numPr>
        <w:autoSpaceDE w:val="0"/>
        <w:autoSpaceDN w:val="0"/>
        <w:spacing w:after="0" w:line="240" w:lineRule="auto"/>
        <w:ind w:left="567" w:right="187" w:hanging="567"/>
        <w:contextualSpacing w:val="0"/>
        <w:jc w:val="both"/>
      </w:pPr>
      <w:r>
        <w:rPr>
          <w:i/>
        </w:rPr>
        <w:lastRenderedPageBreak/>
        <w:t xml:space="preserve">Urges </w:t>
      </w:r>
      <w:r>
        <w:t xml:space="preserve">Parties and </w:t>
      </w:r>
      <w:r>
        <w:rPr>
          <w:i/>
        </w:rPr>
        <w:t xml:space="preserve">invites </w:t>
      </w:r>
      <w:r>
        <w:t>the United Nations Environment Programme and other relevant international</w:t>
      </w:r>
      <w:r>
        <w:rPr>
          <w:spacing w:val="-5"/>
        </w:rPr>
        <w:t xml:space="preserve"> </w:t>
      </w:r>
      <w:r>
        <w:t>organizations,</w:t>
      </w:r>
      <w:r>
        <w:rPr>
          <w:spacing w:val="-5"/>
        </w:rPr>
        <w:t xml:space="preserve"> </w:t>
      </w:r>
      <w:r>
        <w:t>bilateral</w:t>
      </w:r>
      <w:r>
        <w:rPr>
          <w:spacing w:val="-5"/>
        </w:rPr>
        <w:t xml:space="preserve"> </w:t>
      </w:r>
      <w:r>
        <w:t>and</w:t>
      </w:r>
      <w:r>
        <w:rPr>
          <w:spacing w:val="-9"/>
        </w:rPr>
        <w:t xml:space="preserve"> </w:t>
      </w:r>
      <w:r>
        <w:t>multilateral</w:t>
      </w:r>
      <w:r>
        <w:rPr>
          <w:spacing w:val="-5"/>
        </w:rPr>
        <w:t xml:space="preserve"> </w:t>
      </w:r>
      <w:r>
        <w:t>donors</w:t>
      </w:r>
      <w:r>
        <w:rPr>
          <w:spacing w:val="-6"/>
        </w:rPr>
        <w:t xml:space="preserve"> </w:t>
      </w:r>
      <w:r>
        <w:t>as</w:t>
      </w:r>
      <w:r>
        <w:rPr>
          <w:spacing w:val="-6"/>
        </w:rPr>
        <w:t xml:space="preserve"> </w:t>
      </w:r>
      <w:r>
        <w:t>well</w:t>
      </w:r>
      <w:r>
        <w:rPr>
          <w:spacing w:val="-5"/>
        </w:rPr>
        <w:t xml:space="preserve"> </w:t>
      </w:r>
      <w:r>
        <w:t>as</w:t>
      </w:r>
      <w:r>
        <w:rPr>
          <w:spacing w:val="-6"/>
        </w:rPr>
        <w:t xml:space="preserve"> </w:t>
      </w:r>
      <w:r>
        <w:t>representatives</w:t>
      </w:r>
      <w:r>
        <w:rPr>
          <w:spacing w:val="-6"/>
        </w:rPr>
        <w:t xml:space="preserve"> </w:t>
      </w:r>
      <w:r>
        <w:t>of</w:t>
      </w:r>
      <w:r>
        <w:rPr>
          <w:spacing w:val="-5"/>
        </w:rPr>
        <w:t xml:space="preserve"> </w:t>
      </w:r>
      <w:r>
        <w:t xml:space="preserve">the energy industry to financially support the operations of the </w:t>
      </w:r>
      <w:r>
        <w:rPr>
          <w:i/>
        </w:rPr>
        <w:t xml:space="preserve">Task Force on Reconciling Selected Energy Sector Developments with Migratory Species Conservation </w:t>
      </w:r>
      <w:r>
        <w:t>(Energy Task Force), including through funding for its coordination, implementation of its Programme of Work and provision of financial assistance including but not limited to developing countries for the exchange of relevant knowledge of capacity-building , and development and the implementation of relevant guidance;</w:t>
      </w:r>
    </w:p>
    <w:p w14:paraId="1CD9E4CE" w14:textId="77777777" w:rsidR="00452EC3" w:rsidRDefault="00452EC3" w:rsidP="00452EC3">
      <w:pPr>
        <w:pStyle w:val="ListParagraph"/>
        <w:widowControl w:val="0"/>
        <w:autoSpaceDE w:val="0"/>
        <w:autoSpaceDN w:val="0"/>
        <w:spacing w:after="0" w:line="240" w:lineRule="auto"/>
        <w:ind w:left="567" w:right="187"/>
        <w:contextualSpacing w:val="0"/>
        <w:jc w:val="both"/>
      </w:pPr>
    </w:p>
    <w:p w14:paraId="7BE2AAB1" w14:textId="77777777" w:rsidR="00C14F88" w:rsidRDefault="00C14F88" w:rsidP="00922818">
      <w:pPr>
        <w:pStyle w:val="ListParagraph"/>
        <w:widowControl w:val="0"/>
        <w:numPr>
          <w:ilvl w:val="0"/>
          <w:numId w:val="30"/>
        </w:numPr>
        <w:autoSpaceDE w:val="0"/>
        <w:autoSpaceDN w:val="0"/>
        <w:spacing w:after="0" w:line="240" w:lineRule="auto"/>
        <w:ind w:left="567" w:right="188" w:hanging="567"/>
        <w:contextualSpacing w:val="0"/>
        <w:jc w:val="both"/>
      </w:pPr>
      <w:r>
        <w:rPr>
          <w:i/>
        </w:rPr>
        <w:t>Instructs</w:t>
      </w:r>
      <w:r>
        <w:rPr>
          <w:i/>
          <w:spacing w:val="-4"/>
        </w:rPr>
        <w:t xml:space="preserve"> </w:t>
      </w:r>
      <w:r>
        <w:t>the</w:t>
      </w:r>
      <w:r>
        <w:rPr>
          <w:spacing w:val="-2"/>
        </w:rPr>
        <w:t xml:space="preserve"> </w:t>
      </w:r>
      <w:r>
        <w:t>Secretariat</w:t>
      </w:r>
      <w:r>
        <w:rPr>
          <w:spacing w:val="-3"/>
        </w:rPr>
        <w:t xml:space="preserve"> </w:t>
      </w:r>
      <w:r>
        <w:t>to</w:t>
      </w:r>
      <w:r>
        <w:rPr>
          <w:spacing w:val="-2"/>
        </w:rPr>
        <w:t xml:space="preserve"> </w:t>
      </w:r>
      <w:r>
        <w:t>report on</w:t>
      </w:r>
      <w:r>
        <w:rPr>
          <w:spacing w:val="-4"/>
        </w:rPr>
        <w:t xml:space="preserve"> </w:t>
      </w:r>
      <w:r>
        <w:t>progress</w:t>
      </w:r>
      <w:r>
        <w:rPr>
          <w:spacing w:val="-4"/>
        </w:rPr>
        <w:t xml:space="preserve"> </w:t>
      </w:r>
      <w:r>
        <w:t>on</w:t>
      </w:r>
      <w:r>
        <w:rPr>
          <w:spacing w:val="-4"/>
        </w:rPr>
        <w:t xml:space="preserve"> </w:t>
      </w:r>
      <w:r>
        <w:t>behalf of</w:t>
      </w:r>
      <w:r>
        <w:rPr>
          <w:spacing w:val="-3"/>
        </w:rPr>
        <w:t xml:space="preserve"> </w:t>
      </w:r>
      <w:r>
        <w:t>the</w:t>
      </w:r>
      <w:r>
        <w:rPr>
          <w:spacing w:val="-4"/>
        </w:rPr>
        <w:t xml:space="preserve"> </w:t>
      </w:r>
      <w:r>
        <w:t>Energy</w:t>
      </w:r>
      <w:r>
        <w:rPr>
          <w:spacing w:val="-4"/>
        </w:rPr>
        <w:t xml:space="preserve"> </w:t>
      </w:r>
      <w:r>
        <w:t>Task</w:t>
      </w:r>
      <w:r>
        <w:rPr>
          <w:spacing w:val="-1"/>
        </w:rPr>
        <w:t xml:space="preserve"> </w:t>
      </w:r>
      <w:r>
        <w:t>Force, including the implementation and, as much as possible, the assessment of the efficacy of measures taken, to each meeting of the Conference of the Parties; and</w:t>
      </w:r>
    </w:p>
    <w:p w14:paraId="5156BE01" w14:textId="77777777" w:rsidR="00922818" w:rsidRDefault="00922818" w:rsidP="00922818">
      <w:pPr>
        <w:pStyle w:val="ListParagraph"/>
        <w:widowControl w:val="0"/>
        <w:autoSpaceDE w:val="0"/>
        <w:autoSpaceDN w:val="0"/>
        <w:spacing w:after="0" w:line="240" w:lineRule="auto"/>
        <w:ind w:left="567" w:right="188"/>
        <w:contextualSpacing w:val="0"/>
        <w:jc w:val="both"/>
      </w:pPr>
    </w:p>
    <w:p w14:paraId="41BB3000" w14:textId="77777777" w:rsidR="00C14F88" w:rsidRDefault="00C14F88" w:rsidP="00922818">
      <w:pPr>
        <w:pStyle w:val="ListParagraph"/>
        <w:widowControl w:val="0"/>
        <w:numPr>
          <w:ilvl w:val="0"/>
          <w:numId w:val="30"/>
        </w:numPr>
        <w:tabs>
          <w:tab w:val="left" w:pos="831"/>
          <w:tab w:val="left" w:pos="833"/>
        </w:tabs>
        <w:autoSpaceDE w:val="0"/>
        <w:autoSpaceDN w:val="0"/>
        <w:spacing w:after="0" w:line="240" w:lineRule="auto"/>
        <w:ind w:left="567" w:right="187" w:hanging="567"/>
        <w:contextualSpacing w:val="0"/>
        <w:jc w:val="both"/>
      </w:pPr>
      <w:r>
        <w:rPr>
          <w:i/>
        </w:rPr>
        <w:t xml:space="preserve">Encourages </w:t>
      </w:r>
      <w:r>
        <w:t>Parties and relevant entities to develop national or regional level multi- stakeholder forums and networks to promote energy-migratory species discourse as a way of accelerating sharing of evidence-based best practices, experience and uptake of guidelines adopted for safeguarding migratory species, potentially with support of the CMS Energy Task Force.</w:t>
      </w:r>
    </w:p>
    <w:p w14:paraId="452D58D3" w14:textId="77777777" w:rsidR="00C14F88" w:rsidRDefault="00C14F88" w:rsidP="00CB1F49">
      <w:pPr>
        <w:pStyle w:val="BodyText"/>
        <w:rPr>
          <w:sz w:val="20"/>
        </w:rPr>
      </w:pPr>
    </w:p>
    <w:p w14:paraId="54AAA2A3" w14:textId="77B574E9" w:rsidR="000B5B16" w:rsidRPr="00C14F88" w:rsidRDefault="000B5B16" w:rsidP="00CB1F49">
      <w:pPr>
        <w:rPr>
          <w:rFonts w:cs="Arial"/>
          <w:i/>
          <w:iCs/>
          <w:lang w:val="en-US"/>
        </w:rPr>
      </w:pPr>
    </w:p>
    <w:p w14:paraId="4CA8E512" w14:textId="4BEF69B0" w:rsidR="005A0102" w:rsidRDefault="005A0102">
      <w:pPr>
        <w:rPr>
          <w:rFonts w:cs="Arial"/>
          <w:i/>
          <w:iCs/>
        </w:rPr>
      </w:pPr>
      <w:r>
        <w:rPr>
          <w:rFonts w:cs="Arial"/>
          <w:i/>
          <w:iCs/>
        </w:rPr>
        <w:br w:type="page"/>
      </w:r>
    </w:p>
    <w:p w14:paraId="04024B94" w14:textId="393BAD3A" w:rsidR="005A0102" w:rsidRDefault="005A0102" w:rsidP="00345DC9">
      <w:pPr>
        <w:pStyle w:val="Heading1"/>
        <w:ind w:left="0" w:firstLine="0"/>
        <w:jc w:val="right"/>
      </w:pPr>
      <w:r>
        <w:lastRenderedPageBreak/>
        <w:t>Annex</w:t>
      </w:r>
      <w:r>
        <w:rPr>
          <w:spacing w:val="-6"/>
        </w:rPr>
        <w:t xml:space="preserve"> </w:t>
      </w:r>
      <w:r>
        <w:t>to</w:t>
      </w:r>
      <w:r>
        <w:rPr>
          <w:spacing w:val="-3"/>
        </w:rPr>
        <w:t xml:space="preserve"> </w:t>
      </w:r>
      <w:r>
        <w:t>Resolution</w:t>
      </w:r>
      <w:r>
        <w:rPr>
          <w:spacing w:val="-4"/>
        </w:rPr>
        <w:t xml:space="preserve"> </w:t>
      </w:r>
      <w:r>
        <w:t>11.27</w:t>
      </w:r>
      <w:r>
        <w:rPr>
          <w:spacing w:val="-2"/>
        </w:rPr>
        <w:t>(Rev.COP13)</w:t>
      </w:r>
    </w:p>
    <w:p w14:paraId="671A166C" w14:textId="77777777" w:rsidR="005A0102" w:rsidRDefault="005A0102" w:rsidP="005A0102">
      <w:pPr>
        <w:pStyle w:val="BodyText"/>
        <w:rPr>
          <w:b/>
        </w:rPr>
      </w:pPr>
    </w:p>
    <w:p w14:paraId="6EDB2D22" w14:textId="77777777" w:rsidR="005A0102" w:rsidRDefault="005A0102" w:rsidP="005A0102">
      <w:pPr>
        <w:pStyle w:val="BodyText"/>
        <w:spacing w:before="2"/>
        <w:rPr>
          <w:b/>
        </w:rPr>
      </w:pPr>
    </w:p>
    <w:p w14:paraId="2A40860A" w14:textId="77777777" w:rsidR="00345DC9" w:rsidRDefault="005A0102" w:rsidP="00345DC9">
      <w:pPr>
        <w:spacing w:after="0"/>
        <w:ind w:right="83"/>
        <w:jc w:val="center"/>
        <w:rPr>
          <w:b/>
        </w:rPr>
      </w:pPr>
      <w:r>
        <w:rPr>
          <w:b/>
        </w:rPr>
        <w:t>TERMS</w:t>
      </w:r>
      <w:r>
        <w:rPr>
          <w:b/>
          <w:spacing w:val="-6"/>
        </w:rPr>
        <w:t xml:space="preserve"> </w:t>
      </w:r>
      <w:r>
        <w:rPr>
          <w:b/>
        </w:rPr>
        <w:t>OF</w:t>
      </w:r>
      <w:r>
        <w:rPr>
          <w:b/>
          <w:spacing w:val="-5"/>
        </w:rPr>
        <w:t xml:space="preserve"> </w:t>
      </w:r>
      <w:r>
        <w:rPr>
          <w:b/>
        </w:rPr>
        <w:t>REFERENCE</w:t>
      </w:r>
      <w:r>
        <w:rPr>
          <w:b/>
          <w:spacing w:val="-3"/>
        </w:rPr>
        <w:t xml:space="preserve"> </w:t>
      </w:r>
      <w:r>
        <w:rPr>
          <w:b/>
        </w:rPr>
        <w:t>FOR</w:t>
      </w:r>
      <w:r>
        <w:rPr>
          <w:b/>
          <w:spacing w:val="-5"/>
        </w:rPr>
        <w:t xml:space="preserve"> </w:t>
      </w:r>
      <w:r>
        <w:rPr>
          <w:b/>
        </w:rPr>
        <w:t>THE</w:t>
      </w:r>
      <w:r>
        <w:rPr>
          <w:b/>
          <w:spacing w:val="-6"/>
        </w:rPr>
        <w:t xml:space="preserve"> </w:t>
      </w:r>
      <w:r>
        <w:rPr>
          <w:b/>
        </w:rPr>
        <w:t>MULTI-STAKEHOLDER</w:t>
      </w:r>
      <w:r>
        <w:rPr>
          <w:b/>
          <w:spacing w:val="-3"/>
        </w:rPr>
        <w:t xml:space="preserve"> </w:t>
      </w:r>
      <w:r>
        <w:rPr>
          <w:b/>
        </w:rPr>
        <w:t>TASK</w:t>
      </w:r>
      <w:r>
        <w:rPr>
          <w:b/>
          <w:spacing w:val="-3"/>
        </w:rPr>
        <w:t xml:space="preserve"> </w:t>
      </w:r>
      <w:r>
        <w:rPr>
          <w:b/>
        </w:rPr>
        <w:t>FORCE</w:t>
      </w:r>
      <w:r>
        <w:rPr>
          <w:b/>
          <w:spacing w:val="-3"/>
        </w:rPr>
        <w:t xml:space="preserve"> </w:t>
      </w:r>
      <w:r>
        <w:rPr>
          <w:b/>
        </w:rPr>
        <w:t>ON</w:t>
      </w:r>
      <w:r>
        <w:rPr>
          <w:b/>
          <w:spacing w:val="-3"/>
        </w:rPr>
        <w:t xml:space="preserve"> </w:t>
      </w:r>
      <w:r>
        <w:rPr>
          <w:b/>
        </w:rPr>
        <w:t>RECONCILING SELECTED ENERGY SECTOR DEVELOPMENTS WITH</w:t>
      </w:r>
      <w:r w:rsidR="00345DC9">
        <w:rPr>
          <w:b/>
        </w:rPr>
        <w:t xml:space="preserve"> </w:t>
      </w:r>
    </w:p>
    <w:p w14:paraId="0DED4267" w14:textId="112A991C" w:rsidR="005A0102" w:rsidRDefault="005A0102" w:rsidP="00345DC9">
      <w:pPr>
        <w:spacing w:after="0"/>
        <w:ind w:right="83"/>
        <w:jc w:val="center"/>
        <w:rPr>
          <w:b/>
        </w:rPr>
      </w:pPr>
      <w:r>
        <w:rPr>
          <w:b/>
        </w:rPr>
        <w:t>MIGRATORY</w:t>
      </w:r>
      <w:r>
        <w:rPr>
          <w:b/>
          <w:spacing w:val="-8"/>
        </w:rPr>
        <w:t xml:space="preserve"> </w:t>
      </w:r>
      <w:r>
        <w:rPr>
          <w:b/>
        </w:rPr>
        <w:t>SPECIES</w:t>
      </w:r>
      <w:r>
        <w:rPr>
          <w:b/>
          <w:spacing w:val="-8"/>
        </w:rPr>
        <w:t xml:space="preserve"> </w:t>
      </w:r>
      <w:r>
        <w:rPr>
          <w:b/>
        </w:rPr>
        <w:t>CONSERVATION</w:t>
      </w:r>
      <w:r>
        <w:rPr>
          <w:b/>
          <w:spacing w:val="-6"/>
        </w:rPr>
        <w:t xml:space="preserve"> </w:t>
      </w:r>
      <w:r>
        <w:rPr>
          <w:b/>
        </w:rPr>
        <w:t>(</w:t>
      </w:r>
      <w:r>
        <w:rPr>
          <w:b/>
          <w:i/>
        </w:rPr>
        <w:t>ENERGY</w:t>
      </w:r>
      <w:r>
        <w:rPr>
          <w:b/>
          <w:i/>
          <w:spacing w:val="-6"/>
        </w:rPr>
        <w:t xml:space="preserve"> </w:t>
      </w:r>
      <w:r>
        <w:rPr>
          <w:b/>
          <w:i/>
        </w:rPr>
        <w:t>TASK</w:t>
      </w:r>
      <w:r>
        <w:rPr>
          <w:b/>
          <w:i/>
          <w:spacing w:val="-6"/>
        </w:rPr>
        <w:t xml:space="preserve"> </w:t>
      </w:r>
      <w:r>
        <w:rPr>
          <w:b/>
          <w:i/>
          <w:spacing w:val="-2"/>
        </w:rPr>
        <w:t>FORCE</w:t>
      </w:r>
      <w:r>
        <w:rPr>
          <w:b/>
          <w:spacing w:val="-2"/>
        </w:rPr>
        <w:t>)</w:t>
      </w:r>
    </w:p>
    <w:p w14:paraId="62191DB7" w14:textId="77777777" w:rsidR="005A0102" w:rsidRDefault="005A0102" w:rsidP="005A0102">
      <w:pPr>
        <w:pStyle w:val="BodyText"/>
        <w:rPr>
          <w:b/>
        </w:rPr>
      </w:pPr>
    </w:p>
    <w:p w14:paraId="7895ED70" w14:textId="77777777" w:rsidR="005A0102" w:rsidRDefault="005A0102" w:rsidP="005A0102">
      <w:pPr>
        <w:pStyle w:val="BodyText"/>
        <w:spacing w:before="57"/>
        <w:rPr>
          <w:b/>
        </w:rPr>
      </w:pPr>
    </w:p>
    <w:p w14:paraId="2AC2DA79" w14:textId="30F5CE4E" w:rsidR="005A0102" w:rsidRDefault="00845DED" w:rsidP="00845DED">
      <w:pPr>
        <w:pStyle w:val="Heading1"/>
        <w:ind w:left="0" w:firstLine="0"/>
        <w:jc w:val="both"/>
      </w:pPr>
      <w:r>
        <w:t xml:space="preserve">1. </w:t>
      </w:r>
      <w:r w:rsidR="005A0102">
        <w:t>Background</w:t>
      </w:r>
      <w:r w:rsidR="005A0102">
        <w:rPr>
          <w:spacing w:val="-4"/>
        </w:rPr>
        <w:t xml:space="preserve"> </w:t>
      </w:r>
      <w:r w:rsidR="005A0102">
        <w:t>and</w:t>
      </w:r>
      <w:r w:rsidR="005A0102">
        <w:rPr>
          <w:spacing w:val="-5"/>
        </w:rPr>
        <w:t xml:space="preserve"> </w:t>
      </w:r>
      <w:r w:rsidR="005A0102">
        <w:rPr>
          <w:spacing w:val="-2"/>
        </w:rPr>
        <w:t>purpose</w:t>
      </w:r>
    </w:p>
    <w:p w14:paraId="1044264E" w14:textId="77777777" w:rsidR="005A0102" w:rsidRDefault="005A0102" w:rsidP="005A0102">
      <w:pPr>
        <w:pStyle w:val="BodyText"/>
        <w:spacing w:before="1"/>
        <w:rPr>
          <w:b/>
        </w:rPr>
      </w:pPr>
    </w:p>
    <w:p w14:paraId="217E49B7" w14:textId="77777777" w:rsidR="005A0102" w:rsidRDefault="005A0102" w:rsidP="0075533C">
      <w:pPr>
        <w:pStyle w:val="BodyText"/>
        <w:ind w:right="194"/>
        <w:jc w:val="both"/>
      </w:pPr>
      <w:r>
        <w:t xml:space="preserve">The Energy Task Force is convened in line with the mandate provided by CMS Resolution 11.27 (Rev.COP13) </w:t>
      </w:r>
      <w:r>
        <w:rPr>
          <w:i/>
        </w:rPr>
        <w:t xml:space="preserve">Renewable Energy and Migratory Species </w:t>
      </w:r>
      <w:r>
        <w:t>to assist Parties or Signatories to CMS, AEWA, EUROBATS, ASCOBANS, ACCOBAMS, the Raptors MOU, the Bern Convention, the Ramsar Convention and other relevant MEAs to fulfil their obligations with regard to avoiding or mitigating possible negative impacts of energy sector developments on migratory species.</w:t>
      </w:r>
    </w:p>
    <w:p w14:paraId="04DEC0FC" w14:textId="6A84C3C0" w:rsidR="005A0102" w:rsidRDefault="00845DED" w:rsidP="00845DED">
      <w:pPr>
        <w:pStyle w:val="Heading1"/>
        <w:spacing w:before="252"/>
        <w:ind w:left="0" w:firstLine="0"/>
      </w:pPr>
      <w:r>
        <w:rPr>
          <w:spacing w:val="-4"/>
        </w:rPr>
        <w:t xml:space="preserve">2. </w:t>
      </w:r>
      <w:r w:rsidR="005A0102">
        <w:rPr>
          <w:spacing w:val="-4"/>
        </w:rPr>
        <w:t>Goal</w:t>
      </w:r>
    </w:p>
    <w:p w14:paraId="709E2C4E" w14:textId="77777777" w:rsidR="005A0102" w:rsidRDefault="005A0102" w:rsidP="008B19AD">
      <w:pPr>
        <w:pStyle w:val="BodyText"/>
        <w:rPr>
          <w:b/>
        </w:rPr>
      </w:pPr>
    </w:p>
    <w:p w14:paraId="7F16A557" w14:textId="77777777" w:rsidR="005A0102" w:rsidRDefault="005A0102" w:rsidP="008B19AD">
      <w:pPr>
        <w:pStyle w:val="BodyText"/>
        <w:spacing w:before="1"/>
        <w:ind w:right="192"/>
        <w:jc w:val="both"/>
      </w:pPr>
      <w:r>
        <w:t>All energy sector developments are undertaken in such a way that negative impacts on migratory species are avoided.</w:t>
      </w:r>
    </w:p>
    <w:p w14:paraId="22D2084C" w14:textId="4730BBA9" w:rsidR="005A0102" w:rsidRDefault="00845DED" w:rsidP="00845DED">
      <w:pPr>
        <w:pStyle w:val="Heading1"/>
        <w:tabs>
          <w:tab w:val="left" w:pos="-567"/>
        </w:tabs>
        <w:spacing w:before="252"/>
        <w:ind w:left="0" w:firstLine="0"/>
      </w:pPr>
      <w:r>
        <w:rPr>
          <w:spacing w:val="-4"/>
        </w:rPr>
        <w:t xml:space="preserve">3. </w:t>
      </w:r>
      <w:r w:rsidR="005A0102">
        <w:rPr>
          <w:spacing w:val="-4"/>
        </w:rPr>
        <w:t>Role</w:t>
      </w:r>
    </w:p>
    <w:p w14:paraId="6E9511AA" w14:textId="77777777" w:rsidR="005A0102" w:rsidRDefault="005A0102" w:rsidP="008B19AD">
      <w:pPr>
        <w:pStyle w:val="BodyText"/>
        <w:tabs>
          <w:tab w:val="left" w:pos="-567"/>
        </w:tabs>
        <w:rPr>
          <w:b/>
        </w:rPr>
      </w:pPr>
    </w:p>
    <w:p w14:paraId="67D3A097" w14:textId="77777777" w:rsidR="005A0102" w:rsidRDefault="005A0102" w:rsidP="008B19AD">
      <w:pPr>
        <w:pStyle w:val="BodyText"/>
        <w:tabs>
          <w:tab w:val="left" w:pos="-567"/>
        </w:tabs>
        <w:spacing w:before="1"/>
        <w:ind w:right="193"/>
        <w:jc w:val="both"/>
      </w:pPr>
      <w:r>
        <w:t>The</w:t>
      </w:r>
      <w:r>
        <w:rPr>
          <w:spacing w:val="-2"/>
        </w:rPr>
        <w:t xml:space="preserve"> </w:t>
      </w:r>
      <w:r>
        <w:t>role</w:t>
      </w:r>
      <w:r>
        <w:rPr>
          <w:spacing w:val="-2"/>
        </w:rPr>
        <w:t xml:space="preserve"> </w:t>
      </w:r>
      <w:r>
        <w:t>of</w:t>
      </w:r>
      <w:r>
        <w:rPr>
          <w:spacing w:val="-3"/>
        </w:rPr>
        <w:t xml:space="preserve"> </w:t>
      </w:r>
      <w:r>
        <w:t>the</w:t>
      </w:r>
      <w:r>
        <w:rPr>
          <w:spacing w:val="-2"/>
        </w:rPr>
        <w:t xml:space="preserve"> </w:t>
      </w:r>
      <w:r>
        <w:t>Energy</w:t>
      </w:r>
      <w:r>
        <w:rPr>
          <w:spacing w:val="-2"/>
        </w:rPr>
        <w:t xml:space="preserve"> </w:t>
      </w:r>
      <w:r>
        <w:t>Task</w:t>
      </w:r>
      <w:r>
        <w:rPr>
          <w:spacing w:val="-2"/>
        </w:rPr>
        <w:t xml:space="preserve"> </w:t>
      </w:r>
      <w:r>
        <w:t>Force</w:t>
      </w:r>
      <w:r>
        <w:rPr>
          <w:spacing w:val="-4"/>
        </w:rPr>
        <w:t xml:space="preserve"> </w:t>
      </w:r>
      <w:r>
        <w:t>will</w:t>
      </w:r>
      <w:r>
        <w:rPr>
          <w:spacing w:val="-2"/>
        </w:rPr>
        <w:t xml:space="preserve"> </w:t>
      </w:r>
      <w:r>
        <w:t>be</w:t>
      </w:r>
      <w:r>
        <w:rPr>
          <w:spacing w:val="-2"/>
        </w:rPr>
        <w:t xml:space="preserve"> </w:t>
      </w:r>
      <w:r>
        <w:t>to</w:t>
      </w:r>
      <w:r>
        <w:rPr>
          <w:spacing w:val="-4"/>
        </w:rPr>
        <w:t xml:space="preserve"> </w:t>
      </w:r>
      <w:r>
        <w:t>facilitate</w:t>
      </w:r>
      <w:r>
        <w:rPr>
          <w:spacing w:val="-3"/>
        </w:rPr>
        <w:t xml:space="preserve"> </w:t>
      </w:r>
      <w:r>
        <w:t>the</w:t>
      </w:r>
      <w:r>
        <w:rPr>
          <w:spacing w:val="-2"/>
        </w:rPr>
        <w:t xml:space="preserve"> </w:t>
      </w:r>
      <w:r>
        <w:t>involvement of all</w:t>
      </w:r>
      <w:r>
        <w:rPr>
          <w:spacing w:val="-5"/>
        </w:rPr>
        <w:t xml:space="preserve"> </w:t>
      </w:r>
      <w:r>
        <w:t>relevant</w:t>
      </w:r>
      <w:r>
        <w:rPr>
          <w:spacing w:val="-3"/>
        </w:rPr>
        <w:t xml:space="preserve"> </w:t>
      </w:r>
      <w:r>
        <w:t>stakeholders</w:t>
      </w:r>
      <w:r>
        <w:rPr>
          <w:spacing w:val="-4"/>
        </w:rPr>
        <w:t xml:space="preserve"> </w:t>
      </w:r>
      <w:r>
        <w:t>in the process of reconciling energy sector developments with the conservation of migratory species where all developments take full account of the conservation priorities.</w:t>
      </w:r>
    </w:p>
    <w:p w14:paraId="3CC4A82F" w14:textId="77777777" w:rsidR="005A0102" w:rsidRDefault="005A0102" w:rsidP="008B19AD">
      <w:pPr>
        <w:pStyle w:val="BodyText"/>
        <w:tabs>
          <w:tab w:val="left" w:pos="-567"/>
        </w:tabs>
        <w:ind w:left="567"/>
      </w:pPr>
    </w:p>
    <w:p w14:paraId="5F74D90E" w14:textId="72774774" w:rsidR="005A0102" w:rsidRDefault="00845DED" w:rsidP="00845DED">
      <w:pPr>
        <w:pStyle w:val="Heading1"/>
        <w:tabs>
          <w:tab w:val="left" w:pos="-567"/>
        </w:tabs>
        <w:ind w:left="0" w:firstLine="0"/>
      </w:pPr>
      <w:r>
        <w:rPr>
          <w:spacing w:val="-2"/>
        </w:rPr>
        <w:t xml:space="preserve">4. </w:t>
      </w:r>
      <w:r w:rsidR="005A0102">
        <w:rPr>
          <w:spacing w:val="-2"/>
        </w:rPr>
        <w:t>Scope</w:t>
      </w:r>
    </w:p>
    <w:p w14:paraId="20B7E0F4" w14:textId="77777777" w:rsidR="005A0102" w:rsidRDefault="005A0102" w:rsidP="008B19AD">
      <w:pPr>
        <w:pStyle w:val="BodyText"/>
        <w:spacing w:before="1"/>
        <w:rPr>
          <w:b/>
        </w:rPr>
      </w:pPr>
    </w:p>
    <w:p w14:paraId="493DB593" w14:textId="77777777" w:rsidR="005A0102" w:rsidRDefault="005A0102" w:rsidP="008B19AD">
      <w:pPr>
        <w:pStyle w:val="BodyText"/>
        <w:ind w:right="192"/>
        <w:jc w:val="both"/>
      </w:pPr>
      <w:r>
        <w:t>The</w:t>
      </w:r>
      <w:r>
        <w:rPr>
          <w:spacing w:val="-4"/>
        </w:rPr>
        <w:t xml:space="preserve"> </w:t>
      </w:r>
      <w:r>
        <w:t>geographical</w:t>
      </w:r>
      <w:r>
        <w:rPr>
          <w:spacing w:val="-5"/>
        </w:rPr>
        <w:t xml:space="preserve"> </w:t>
      </w:r>
      <w:r>
        <w:t>scope</w:t>
      </w:r>
      <w:r>
        <w:rPr>
          <w:spacing w:val="-9"/>
        </w:rPr>
        <w:t xml:space="preserve"> </w:t>
      </w:r>
      <w:r>
        <w:t>of</w:t>
      </w:r>
      <w:r>
        <w:rPr>
          <w:spacing w:val="-3"/>
        </w:rPr>
        <w:t xml:space="preserve"> </w:t>
      </w:r>
      <w:r>
        <w:t>the</w:t>
      </w:r>
      <w:r>
        <w:rPr>
          <w:spacing w:val="-7"/>
        </w:rPr>
        <w:t xml:space="preserve"> </w:t>
      </w:r>
      <w:r>
        <w:t>Energy</w:t>
      </w:r>
      <w:r>
        <w:rPr>
          <w:spacing w:val="-6"/>
        </w:rPr>
        <w:t xml:space="preserve"> </w:t>
      </w:r>
      <w:r>
        <w:t>Task</w:t>
      </w:r>
      <w:r>
        <w:rPr>
          <w:spacing w:val="-6"/>
        </w:rPr>
        <w:t xml:space="preserve"> </w:t>
      </w:r>
      <w:r>
        <w:t>Force</w:t>
      </w:r>
      <w:r>
        <w:rPr>
          <w:spacing w:val="-4"/>
        </w:rPr>
        <w:t xml:space="preserve"> </w:t>
      </w:r>
      <w:r>
        <w:t>will</w:t>
      </w:r>
      <w:r>
        <w:rPr>
          <w:spacing w:val="-5"/>
        </w:rPr>
        <w:t xml:space="preserve"> </w:t>
      </w:r>
      <w:r>
        <w:t>be</w:t>
      </w:r>
      <w:r>
        <w:rPr>
          <w:spacing w:val="-4"/>
        </w:rPr>
        <w:t xml:space="preserve"> </w:t>
      </w:r>
      <w:r>
        <w:t>global.</w:t>
      </w:r>
      <w:r>
        <w:rPr>
          <w:spacing w:val="-3"/>
        </w:rPr>
        <w:t xml:space="preserve"> </w:t>
      </w:r>
      <w:r>
        <w:t>Initially,</w:t>
      </w:r>
      <w:r>
        <w:rPr>
          <w:spacing w:val="-3"/>
        </w:rPr>
        <w:t xml:space="preserve"> </w:t>
      </w:r>
      <w:r>
        <w:t>it</w:t>
      </w:r>
      <w:r>
        <w:rPr>
          <w:spacing w:val="-3"/>
        </w:rPr>
        <w:t xml:space="preserve"> </w:t>
      </w:r>
      <w:r>
        <w:t>will</w:t>
      </w:r>
      <w:r>
        <w:rPr>
          <w:spacing w:val="-5"/>
        </w:rPr>
        <w:t xml:space="preserve"> </w:t>
      </w:r>
      <w:r>
        <w:t>be</w:t>
      </w:r>
      <w:r>
        <w:rPr>
          <w:spacing w:val="-4"/>
        </w:rPr>
        <w:t xml:space="preserve"> </w:t>
      </w:r>
      <w:r>
        <w:t>convened</w:t>
      </w:r>
      <w:r>
        <w:rPr>
          <w:spacing w:val="-4"/>
        </w:rPr>
        <w:t xml:space="preserve"> </w:t>
      </w:r>
      <w:r>
        <w:t>with</w:t>
      </w:r>
      <w:r>
        <w:rPr>
          <w:spacing w:val="-6"/>
        </w:rPr>
        <w:t xml:space="preserve"> </w:t>
      </w:r>
      <w:r>
        <w:t>an African-Eurasian scope although not excluding relevant cases in progress from other regions and will gradually expand to other parts of the world. The timing and extent of geographic expansions shall be decided by the</w:t>
      </w:r>
      <w:r>
        <w:rPr>
          <w:spacing w:val="-2"/>
        </w:rPr>
        <w:t xml:space="preserve"> </w:t>
      </w:r>
      <w:r>
        <w:t>Energy Task Force members and shall depend on funding being available.</w:t>
      </w:r>
    </w:p>
    <w:p w14:paraId="5F6BA670" w14:textId="77777777" w:rsidR="005A0102" w:rsidRDefault="005A0102" w:rsidP="008B19AD">
      <w:pPr>
        <w:pStyle w:val="BodyText"/>
      </w:pPr>
    </w:p>
    <w:p w14:paraId="3FDCEEF4" w14:textId="77777777" w:rsidR="005A0102" w:rsidRDefault="005A0102" w:rsidP="008B19AD">
      <w:pPr>
        <w:pStyle w:val="BodyText"/>
        <w:ind w:right="193"/>
        <w:jc w:val="both"/>
      </w:pPr>
      <w:r>
        <w:t>The Energy Task Force will cover all migratory taxa as identified by CMS and its associated instruments. Initially, the</w:t>
      </w:r>
      <w:r>
        <w:rPr>
          <w:spacing w:val="-2"/>
        </w:rPr>
        <w:t xml:space="preserve"> </w:t>
      </w:r>
      <w:r>
        <w:t>Energy Task Force will focus on</w:t>
      </w:r>
      <w:r>
        <w:rPr>
          <w:spacing w:val="-2"/>
        </w:rPr>
        <w:t xml:space="preserve"> </w:t>
      </w:r>
      <w:r>
        <w:t>migratory birds</w:t>
      </w:r>
      <w:r>
        <w:rPr>
          <w:spacing w:val="-2"/>
        </w:rPr>
        <w:t xml:space="preserve"> </w:t>
      </w:r>
      <w:r>
        <w:t>and will gradually expand to other</w:t>
      </w:r>
      <w:r>
        <w:rPr>
          <w:spacing w:val="-1"/>
        </w:rPr>
        <w:t xml:space="preserve"> </w:t>
      </w:r>
      <w:r>
        <w:t>taxonomic groups. The timing and extent of taxonomic expansions shall be decided by the Energy Task Force members and shall depend on funding being available.</w:t>
      </w:r>
    </w:p>
    <w:p w14:paraId="19C7DF6F" w14:textId="77777777" w:rsidR="005A0102" w:rsidRDefault="005A0102" w:rsidP="008B19AD">
      <w:pPr>
        <w:pStyle w:val="BodyText"/>
      </w:pPr>
    </w:p>
    <w:p w14:paraId="23D3622B" w14:textId="77777777" w:rsidR="005A0102" w:rsidRDefault="005A0102" w:rsidP="004042B6">
      <w:pPr>
        <w:pStyle w:val="BodyText"/>
        <w:ind w:right="193"/>
        <w:jc w:val="both"/>
      </w:pPr>
      <w:r>
        <w:t>The</w:t>
      </w:r>
      <w:r>
        <w:rPr>
          <w:spacing w:val="-9"/>
        </w:rPr>
        <w:t xml:space="preserve"> </w:t>
      </w:r>
      <w:r>
        <w:t>Energy</w:t>
      </w:r>
      <w:r>
        <w:rPr>
          <w:spacing w:val="-9"/>
        </w:rPr>
        <w:t xml:space="preserve"> </w:t>
      </w:r>
      <w:r>
        <w:t>Task</w:t>
      </w:r>
      <w:r>
        <w:rPr>
          <w:spacing w:val="-8"/>
        </w:rPr>
        <w:t xml:space="preserve"> </w:t>
      </w:r>
      <w:r>
        <w:t>Force</w:t>
      </w:r>
      <w:r>
        <w:rPr>
          <w:spacing w:val="-11"/>
        </w:rPr>
        <w:t xml:space="preserve"> </w:t>
      </w:r>
      <w:r>
        <w:t>will</w:t>
      </w:r>
      <w:r>
        <w:rPr>
          <w:spacing w:val="-10"/>
        </w:rPr>
        <w:t xml:space="preserve"> </w:t>
      </w:r>
      <w:r>
        <w:t>cover</w:t>
      </w:r>
      <w:r>
        <w:rPr>
          <w:spacing w:val="-8"/>
        </w:rPr>
        <w:t xml:space="preserve"> </w:t>
      </w:r>
      <w:r>
        <w:t>the</w:t>
      </w:r>
      <w:r>
        <w:rPr>
          <w:spacing w:val="-9"/>
        </w:rPr>
        <w:t xml:space="preserve"> </w:t>
      </w:r>
      <w:r>
        <w:t>issues</w:t>
      </w:r>
      <w:r>
        <w:rPr>
          <w:spacing w:val="-11"/>
        </w:rPr>
        <w:t xml:space="preserve"> </w:t>
      </w:r>
      <w:r>
        <w:t>of</w:t>
      </w:r>
      <w:r>
        <w:rPr>
          <w:spacing w:val="-8"/>
        </w:rPr>
        <w:t xml:space="preserve"> </w:t>
      </w:r>
      <w:r>
        <w:t>power</w:t>
      </w:r>
      <w:r>
        <w:rPr>
          <w:spacing w:val="-8"/>
        </w:rPr>
        <w:t xml:space="preserve"> </w:t>
      </w:r>
      <w:r>
        <w:t>line</w:t>
      </w:r>
      <w:r>
        <w:rPr>
          <w:spacing w:val="-9"/>
        </w:rPr>
        <w:t xml:space="preserve"> </w:t>
      </w:r>
      <w:r>
        <w:t>impacts</w:t>
      </w:r>
      <w:r>
        <w:rPr>
          <w:spacing w:val="-11"/>
        </w:rPr>
        <w:t xml:space="preserve"> </w:t>
      </w:r>
      <w:r>
        <w:t>and</w:t>
      </w:r>
      <w:r>
        <w:rPr>
          <w:spacing w:val="-9"/>
        </w:rPr>
        <w:t xml:space="preserve"> </w:t>
      </w:r>
      <w:r>
        <w:t>impacts</w:t>
      </w:r>
      <w:r>
        <w:rPr>
          <w:spacing w:val="-8"/>
        </w:rPr>
        <w:t xml:space="preserve"> </w:t>
      </w:r>
      <w:r>
        <w:t>of</w:t>
      </w:r>
      <w:r>
        <w:rPr>
          <w:spacing w:val="-10"/>
        </w:rPr>
        <w:t xml:space="preserve"> </w:t>
      </w:r>
      <w:r>
        <w:t>renewable</w:t>
      </w:r>
      <w:r>
        <w:rPr>
          <w:spacing w:val="-9"/>
        </w:rPr>
        <w:t xml:space="preserve"> </w:t>
      </w:r>
      <w:r>
        <w:t>energy technology deployments (wind, solar, hydropower, geothermal, biomass and ocean energy) with initial focus on power lines, hydro, wind and solar energy technologies. Proposals for extension of the types of energy sector developments to be covered may be made and shall be considered by the Energy Task Force and shall depend on funding being available.</w:t>
      </w:r>
    </w:p>
    <w:p w14:paraId="5AC4D094" w14:textId="29F58DF1" w:rsidR="004042B6" w:rsidRDefault="004042B6" w:rsidP="004042B6">
      <w:pPr>
        <w:pStyle w:val="BodyText"/>
        <w:ind w:right="193"/>
        <w:jc w:val="both"/>
      </w:pPr>
    </w:p>
    <w:p w14:paraId="7F69D1FA" w14:textId="45944AFF" w:rsidR="005A0102" w:rsidRDefault="00845DED" w:rsidP="00845DED">
      <w:pPr>
        <w:pStyle w:val="Heading1"/>
        <w:ind w:left="0" w:firstLine="0"/>
      </w:pPr>
      <w:r>
        <w:rPr>
          <w:spacing w:val="-4"/>
        </w:rPr>
        <w:t xml:space="preserve">5. </w:t>
      </w:r>
      <w:r w:rsidR="005A0102">
        <w:rPr>
          <w:spacing w:val="-4"/>
        </w:rPr>
        <w:t>Remit</w:t>
      </w:r>
    </w:p>
    <w:p w14:paraId="19A9532B" w14:textId="77777777" w:rsidR="005A0102" w:rsidRDefault="005A0102" w:rsidP="008B19AD">
      <w:pPr>
        <w:pStyle w:val="BodyText"/>
        <w:spacing w:before="3"/>
        <w:rPr>
          <w:b/>
        </w:rPr>
      </w:pPr>
    </w:p>
    <w:p w14:paraId="3E5A3241" w14:textId="13E09096" w:rsidR="004042B6" w:rsidRDefault="005A0102" w:rsidP="00DA0573">
      <w:pPr>
        <w:pStyle w:val="BodyText"/>
        <w:rPr>
          <w:spacing w:val="-2"/>
        </w:rPr>
      </w:pPr>
      <w:r>
        <w:t>The</w:t>
      </w:r>
      <w:r>
        <w:rPr>
          <w:spacing w:val="-3"/>
        </w:rPr>
        <w:t xml:space="preserve"> </w:t>
      </w:r>
      <w:r>
        <w:t>Energy</w:t>
      </w:r>
      <w:r>
        <w:rPr>
          <w:spacing w:val="-5"/>
        </w:rPr>
        <w:t xml:space="preserve"> </w:t>
      </w:r>
      <w:r>
        <w:t>Task</w:t>
      </w:r>
      <w:r>
        <w:rPr>
          <w:spacing w:val="-4"/>
        </w:rPr>
        <w:t xml:space="preserve"> </w:t>
      </w:r>
      <w:r>
        <w:t>Force</w:t>
      </w:r>
      <w:r>
        <w:rPr>
          <w:spacing w:val="-6"/>
        </w:rPr>
        <w:t xml:space="preserve"> </w:t>
      </w:r>
      <w:r>
        <w:rPr>
          <w:spacing w:val="-2"/>
        </w:rPr>
        <w:t>will:</w:t>
      </w:r>
    </w:p>
    <w:p w14:paraId="6772B00C" w14:textId="77777777" w:rsidR="00DA0573" w:rsidRPr="00DA0573" w:rsidRDefault="00DA0573" w:rsidP="00DA0573">
      <w:pPr>
        <w:pStyle w:val="BodyText"/>
        <w:rPr>
          <w:spacing w:val="-2"/>
        </w:rPr>
      </w:pPr>
    </w:p>
    <w:p w14:paraId="5D4931ED" w14:textId="3DBF8708" w:rsidR="005A0102" w:rsidRDefault="00EF5EE2" w:rsidP="00EF5EE2">
      <w:pPr>
        <w:pStyle w:val="ListParagraph"/>
        <w:widowControl w:val="0"/>
        <w:tabs>
          <w:tab w:val="left" w:pos="-567"/>
        </w:tabs>
        <w:autoSpaceDE w:val="0"/>
        <w:autoSpaceDN w:val="0"/>
        <w:spacing w:after="0" w:line="240" w:lineRule="auto"/>
        <w:ind w:left="851" w:right="194" w:hanging="567"/>
        <w:contextualSpacing w:val="0"/>
      </w:pPr>
      <w:r>
        <w:t>5.1</w:t>
      </w:r>
      <w:r>
        <w:tab/>
      </w:r>
      <w:r w:rsidR="005A0102">
        <w:t>promote</w:t>
      </w:r>
      <w:r w:rsidR="005A0102">
        <w:rPr>
          <w:spacing w:val="40"/>
        </w:rPr>
        <w:t xml:space="preserve"> </w:t>
      </w:r>
      <w:r w:rsidR="005A0102">
        <w:t>implementation</w:t>
      </w:r>
      <w:r w:rsidR="005A0102">
        <w:rPr>
          <w:spacing w:val="40"/>
        </w:rPr>
        <w:t xml:space="preserve"> </w:t>
      </w:r>
      <w:r w:rsidR="005A0102">
        <w:t>of</w:t>
      </w:r>
      <w:r w:rsidR="005A0102">
        <w:rPr>
          <w:spacing w:val="40"/>
        </w:rPr>
        <w:t xml:space="preserve"> </w:t>
      </w:r>
      <w:r w:rsidR="005A0102">
        <w:t>the</w:t>
      </w:r>
      <w:r w:rsidR="005A0102">
        <w:rPr>
          <w:spacing w:val="40"/>
        </w:rPr>
        <w:t xml:space="preserve"> </w:t>
      </w:r>
      <w:r w:rsidR="005A0102">
        <w:t>relevant</w:t>
      </w:r>
      <w:r w:rsidR="005A0102">
        <w:rPr>
          <w:spacing w:val="40"/>
        </w:rPr>
        <w:t xml:space="preserve"> </w:t>
      </w:r>
      <w:r w:rsidR="005A0102">
        <w:t>guidelines</w:t>
      </w:r>
      <w:r w:rsidR="005A0102">
        <w:rPr>
          <w:spacing w:val="40"/>
        </w:rPr>
        <w:t xml:space="preserve"> </w:t>
      </w:r>
      <w:r w:rsidR="005A0102">
        <w:t>adopted</w:t>
      </w:r>
      <w:r w:rsidR="005A0102">
        <w:rPr>
          <w:spacing w:val="40"/>
        </w:rPr>
        <w:t xml:space="preserve"> </w:t>
      </w:r>
      <w:r w:rsidR="005A0102">
        <w:t>in</w:t>
      </w:r>
      <w:r w:rsidR="005A0102">
        <w:rPr>
          <w:spacing w:val="40"/>
        </w:rPr>
        <w:t xml:space="preserve"> </w:t>
      </w:r>
      <w:r w:rsidR="005A0102">
        <w:t>the</w:t>
      </w:r>
      <w:r w:rsidR="005A0102">
        <w:rPr>
          <w:spacing w:val="40"/>
        </w:rPr>
        <w:t xml:space="preserve"> </w:t>
      </w:r>
      <w:r w:rsidR="005A0102">
        <w:t>frameworks</w:t>
      </w:r>
      <w:r w:rsidR="005A0102">
        <w:rPr>
          <w:spacing w:val="40"/>
        </w:rPr>
        <w:t xml:space="preserve"> </w:t>
      </w:r>
      <w:r w:rsidR="005A0102">
        <w:t>of</w:t>
      </w:r>
      <w:r w:rsidR="005A0102">
        <w:rPr>
          <w:spacing w:val="40"/>
        </w:rPr>
        <w:t xml:space="preserve"> </w:t>
      </w:r>
      <w:r w:rsidR="005A0102">
        <w:t>the participating MEAs;</w:t>
      </w:r>
    </w:p>
    <w:p w14:paraId="5C0D35E0" w14:textId="695DB5FA" w:rsidR="005A0102" w:rsidRPr="00DA0573" w:rsidRDefault="00EF5EE2" w:rsidP="00873983">
      <w:pPr>
        <w:pStyle w:val="ListParagraph"/>
        <w:widowControl w:val="0"/>
        <w:tabs>
          <w:tab w:val="left" w:pos="-567"/>
        </w:tabs>
        <w:autoSpaceDE w:val="0"/>
        <w:autoSpaceDN w:val="0"/>
        <w:spacing w:before="80" w:after="0" w:line="240" w:lineRule="auto"/>
        <w:ind w:left="850" w:hanging="562"/>
        <w:contextualSpacing w:val="0"/>
      </w:pPr>
      <w:r>
        <w:lastRenderedPageBreak/>
        <w:t>5.2</w:t>
      </w:r>
      <w:r>
        <w:tab/>
      </w:r>
      <w:r w:rsidR="005A0102">
        <w:t>set</w:t>
      </w:r>
      <w:r w:rsidR="005A0102">
        <w:rPr>
          <w:spacing w:val="-4"/>
        </w:rPr>
        <w:t xml:space="preserve"> </w:t>
      </w:r>
      <w:r w:rsidR="005A0102">
        <w:t>priorities</w:t>
      </w:r>
      <w:r w:rsidR="005A0102">
        <w:rPr>
          <w:spacing w:val="-6"/>
        </w:rPr>
        <w:t xml:space="preserve"> </w:t>
      </w:r>
      <w:r w:rsidR="005A0102">
        <w:t>for</w:t>
      </w:r>
      <w:r w:rsidR="005A0102">
        <w:rPr>
          <w:spacing w:val="-5"/>
        </w:rPr>
        <w:t xml:space="preserve"> </w:t>
      </w:r>
      <w:r w:rsidR="005A0102">
        <w:t>its</w:t>
      </w:r>
      <w:r w:rsidR="005A0102">
        <w:rPr>
          <w:spacing w:val="-6"/>
        </w:rPr>
        <w:t xml:space="preserve"> </w:t>
      </w:r>
      <w:r w:rsidR="005A0102">
        <w:t>actions</w:t>
      </w:r>
      <w:r w:rsidR="005A0102">
        <w:rPr>
          <w:spacing w:val="-3"/>
        </w:rPr>
        <w:t xml:space="preserve"> </w:t>
      </w:r>
      <w:r w:rsidR="005A0102">
        <w:t>and</w:t>
      </w:r>
      <w:r w:rsidR="005A0102">
        <w:rPr>
          <w:spacing w:val="-4"/>
        </w:rPr>
        <w:t xml:space="preserve"> </w:t>
      </w:r>
      <w:r w:rsidR="005A0102">
        <w:t>implement</w:t>
      </w:r>
      <w:r w:rsidR="005A0102">
        <w:rPr>
          <w:spacing w:val="-5"/>
        </w:rPr>
        <w:t xml:space="preserve"> </w:t>
      </w:r>
      <w:r w:rsidR="005A0102">
        <w:rPr>
          <w:spacing w:val="-4"/>
        </w:rPr>
        <w:t>them;</w:t>
      </w:r>
    </w:p>
    <w:p w14:paraId="01D8B7FB" w14:textId="30ABDE86" w:rsidR="005A0102" w:rsidRPr="00DA0573" w:rsidRDefault="00EF5EE2" w:rsidP="00873983">
      <w:pPr>
        <w:pStyle w:val="ListParagraph"/>
        <w:widowControl w:val="0"/>
        <w:tabs>
          <w:tab w:val="left" w:pos="-567"/>
        </w:tabs>
        <w:autoSpaceDE w:val="0"/>
        <w:autoSpaceDN w:val="0"/>
        <w:spacing w:before="80" w:after="0" w:line="240" w:lineRule="auto"/>
        <w:ind w:left="850" w:hanging="562"/>
        <w:contextualSpacing w:val="0"/>
      </w:pPr>
      <w:r>
        <w:t>5.3</w:t>
      </w:r>
      <w:r>
        <w:tab/>
      </w:r>
      <w:r w:rsidR="005A0102">
        <w:t>assist</w:t>
      </w:r>
      <w:r w:rsidR="005A0102">
        <w:rPr>
          <w:spacing w:val="-5"/>
        </w:rPr>
        <w:t xml:space="preserve"> </w:t>
      </w:r>
      <w:r w:rsidR="005A0102">
        <w:t>in</w:t>
      </w:r>
      <w:r w:rsidR="005A0102">
        <w:rPr>
          <w:spacing w:val="-7"/>
        </w:rPr>
        <w:t xml:space="preserve"> </w:t>
      </w:r>
      <w:r w:rsidR="005A0102">
        <w:t>resource</w:t>
      </w:r>
      <w:r w:rsidR="005A0102">
        <w:rPr>
          <w:spacing w:val="-8"/>
        </w:rPr>
        <w:t xml:space="preserve"> </w:t>
      </w:r>
      <w:r w:rsidR="005A0102">
        <w:t>mobilization</w:t>
      </w:r>
      <w:r w:rsidR="005A0102">
        <w:rPr>
          <w:spacing w:val="-6"/>
        </w:rPr>
        <w:t xml:space="preserve"> </w:t>
      </w:r>
      <w:r w:rsidR="005A0102">
        <w:t>for</w:t>
      </w:r>
      <w:r w:rsidR="005A0102">
        <w:rPr>
          <w:spacing w:val="-5"/>
        </w:rPr>
        <w:t xml:space="preserve"> </w:t>
      </w:r>
      <w:r w:rsidR="005A0102">
        <w:t>priority</w:t>
      </w:r>
      <w:r w:rsidR="005A0102">
        <w:rPr>
          <w:spacing w:val="-6"/>
        </w:rPr>
        <w:t xml:space="preserve"> </w:t>
      </w:r>
      <w:r w:rsidR="005A0102">
        <w:t>actions,</w:t>
      </w:r>
      <w:r w:rsidR="005A0102">
        <w:rPr>
          <w:spacing w:val="-7"/>
        </w:rPr>
        <w:t xml:space="preserve"> </w:t>
      </w:r>
      <w:r w:rsidR="005A0102">
        <w:t>including</w:t>
      </w:r>
      <w:r w:rsidR="005A0102">
        <w:rPr>
          <w:spacing w:val="-6"/>
        </w:rPr>
        <w:t xml:space="preserve"> </w:t>
      </w:r>
      <w:r w:rsidR="005A0102">
        <w:t>from</w:t>
      </w:r>
      <w:r w:rsidR="005A0102">
        <w:rPr>
          <w:spacing w:val="-7"/>
        </w:rPr>
        <w:t xml:space="preserve"> </w:t>
      </w:r>
      <w:r w:rsidR="005A0102">
        <w:t>the</w:t>
      </w:r>
      <w:r w:rsidR="005A0102">
        <w:rPr>
          <w:spacing w:val="-6"/>
        </w:rPr>
        <w:t xml:space="preserve"> </w:t>
      </w:r>
      <w:r w:rsidR="005A0102">
        <w:t>energy</w:t>
      </w:r>
      <w:r w:rsidR="005A0102">
        <w:rPr>
          <w:spacing w:val="-4"/>
        </w:rPr>
        <w:t xml:space="preserve"> </w:t>
      </w:r>
      <w:r w:rsidR="005A0102">
        <w:rPr>
          <w:spacing w:val="-2"/>
        </w:rPr>
        <w:t>industry;</w:t>
      </w:r>
    </w:p>
    <w:p w14:paraId="7216D758" w14:textId="497EE744" w:rsidR="005A0102" w:rsidRDefault="00EF5EE2" w:rsidP="00873983">
      <w:pPr>
        <w:pStyle w:val="ListParagraph"/>
        <w:widowControl w:val="0"/>
        <w:tabs>
          <w:tab w:val="left" w:pos="-567"/>
        </w:tabs>
        <w:autoSpaceDE w:val="0"/>
        <w:autoSpaceDN w:val="0"/>
        <w:spacing w:before="80" w:after="0" w:line="240" w:lineRule="auto"/>
        <w:ind w:left="850" w:right="188" w:hanging="562"/>
        <w:contextualSpacing w:val="0"/>
        <w:jc w:val="both"/>
      </w:pPr>
      <w:r>
        <w:t>5.4</w:t>
      </w:r>
      <w:r>
        <w:tab/>
      </w:r>
      <w:r w:rsidR="005A0102">
        <w:t>monitor</w:t>
      </w:r>
      <w:r w:rsidR="005A0102">
        <w:rPr>
          <w:spacing w:val="-16"/>
        </w:rPr>
        <w:t xml:space="preserve"> </w:t>
      </w:r>
      <w:r w:rsidR="005A0102">
        <w:t>the</w:t>
      </w:r>
      <w:r w:rsidR="005A0102">
        <w:rPr>
          <w:spacing w:val="-15"/>
        </w:rPr>
        <w:t xml:space="preserve"> </w:t>
      </w:r>
      <w:r w:rsidR="005A0102">
        <w:t>implementation</w:t>
      </w:r>
      <w:r w:rsidR="005A0102">
        <w:rPr>
          <w:spacing w:val="-15"/>
        </w:rPr>
        <w:t xml:space="preserve"> </w:t>
      </w:r>
      <w:r w:rsidR="005A0102">
        <w:t>of</w:t>
      </w:r>
      <w:r w:rsidR="005A0102">
        <w:rPr>
          <w:spacing w:val="-16"/>
        </w:rPr>
        <w:t xml:space="preserve"> </w:t>
      </w:r>
      <w:r w:rsidR="005A0102">
        <w:t>relevant</w:t>
      </w:r>
      <w:r w:rsidR="005A0102">
        <w:rPr>
          <w:spacing w:val="-15"/>
        </w:rPr>
        <w:t xml:space="preserve"> </w:t>
      </w:r>
      <w:r w:rsidR="005A0102">
        <w:t>guidelines</w:t>
      </w:r>
      <w:r w:rsidR="005A0102">
        <w:rPr>
          <w:spacing w:val="-15"/>
        </w:rPr>
        <w:t xml:space="preserve"> </w:t>
      </w:r>
      <w:r w:rsidR="005A0102">
        <w:t>and</w:t>
      </w:r>
      <w:r w:rsidR="005A0102">
        <w:rPr>
          <w:spacing w:val="-15"/>
        </w:rPr>
        <w:t xml:space="preserve"> </w:t>
      </w:r>
      <w:r w:rsidR="005A0102">
        <w:t>their</w:t>
      </w:r>
      <w:r w:rsidR="005A0102">
        <w:rPr>
          <w:spacing w:val="-16"/>
        </w:rPr>
        <w:t xml:space="preserve"> </w:t>
      </w:r>
      <w:r w:rsidR="005A0102">
        <w:t>effectiveness,</w:t>
      </w:r>
      <w:r w:rsidR="005A0102">
        <w:rPr>
          <w:spacing w:val="-15"/>
        </w:rPr>
        <w:t xml:space="preserve"> </w:t>
      </w:r>
      <w:r w:rsidR="005A0102">
        <w:t>as</w:t>
      </w:r>
      <w:r w:rsidR="005A0102">
        <w:rPr>
          <w:spacing w:val="-15"/>
        </w:rPr>
        <w:t xml:space="preserve"> </w:t>
      </w:r>
      <w:r w:rsidR="005A0102">
        <w:t>well</w:t>
      </w:r>
      <w:r w:rsidR="005A0102">
        <w:rPr>
          <w:spacing w:val="-16"/>
        </w:rPr>
        <w:t xml:space="preserve"> </w:t>
      </w:r>
      <w:r w:rsidR="005A0102">
        <w:t>as</w:t>
      </w:r>
      <w:r w:rsidR="005A0102">
        <w:rPr>
          <w:spacing w:val="-15"/>
        </w:rPr>
        <w:t xml:space="preserve"> </w:t>
      </w:r>
      <w:r w:rsidR="005A0102">
        <w:t>existing impediments</w:t>
      </w:r>
      <w:r w:rsidR="005A0102">
        <w:rPr>
          <w:spacing w:val="-4"/>
        </w:rPr>
        <w:t xml:space="preserve"> </w:t>
      </w:r>
      <w:r w:rsidR="005A0102">
        <w:t>for</w:t>
      </w:r>
      <w:r w:rsidR="005A0102">
        <w:rPr>
          <w:spacing w:val="-1"/>
        </w:rPr>
        <w:t xml:space="preserve"> </w:t>
      </w:r>
      <w:r w:rsidR="005A0102">
        <w:t>adequate</w:t>
      </w:r>
      <w:r w:rsidR="005A0102">
        <w:rPr>
          <w:spacing w:val="-2"/>
        </w:rPr>
        <w:t xml:space="preserve"> </w:t>
      </w:r>
      <w:r w:rsidR="005A0102">
        <w:t>implementation</w:t>
      </w:r>
      <w:r w:rsidR="005A0102">
        <w:rPr>
          <w:spacing w:val="-2"/>
        </w:rPr>
        <w:t xml:space="preserve"> </w:t>
      </w:r>
      <w:r w:rsidR="005A0102">
        <w:t>of</w:t>
      </w:r>
      <w:r w:rsidR="005A0102">
        <w:rPr>
          <w:spacing w:val="-3"/>
        </w:rPr>
        <w:t xml:space="preserve"> </w:t>
      </w:r>
      <w:r w:rsidR="005A0102">
        <w:t>such</w:t>
      </w:r>
      <w:r w:rsidR="005A0102">
        <w:rPr>
          <w:spacing w:val="-4"/>
        </w:rPr>
        <w:t xml:space="preserve"> </w:t>
      </w:r>
      <w:r w:rsidR="005A0102">
        <w:t>guidelines,</w:t>
      </w:r>
      <w:r w:rsidR="005A0102">
        <w:rPr>
          <w:spacing w:val="-1"/>
        </w:rPr>
        <w:t xml:space="preserve"> </w:t>
      </w:r>
      <w:r w:rsidR="005A0102">
        <w:t>and</w:t>
      </w:r>
      <w:r w:rsidR="005A0102">
        <w:rPr>
          <w:spacing w:val="-2"/>
        </w:rPr>
        <w:t xml:space="preserve"> </w:t>
      </w:r>
      <w:r w:rsidR="005A0102">
        <w:t>submit</w:t>
      </w:r>
      <w:r w:rsidR="005A0102">
        <w:rPr>
          <w:spacing w:val="-3"/>
        </w:rPr>
        <w:t xml:space="preserve"> </w:t>
      </w:r>
      <w:r w:rsidR="005A0102">
        <w:t>progress</w:t>
      </w:r>
      <w:r w:rsidR="005A0102">
        <w:rPr>
          <w:spacing w:val="-4"/>
        </w:rPr>
        <w:t xml:space="preserve"> </w:t>
      </w:r>
      <w:r w:rsidR="005A0102">
        <w:t>reports to the governing bodies of the participating MEAs;</w:t>
      </w:r>
    </w:p>
    <w:p w14:paraId="3115D796" w14:textId="77777777" w:rsidR="005A0102" w:rsidRDefault="005A0102" w:rsidP="00873983">
      <w:pPr>
        <w:pStyle w:val="BodyText"/>
        <w:spacing w:before="80"/>
        <w:ind w:left="850" w:hanging="562"/>
      </w:pPr>
    </w:p>
    <w:p w14:paraId="2DFC75C7" w14:textId="2E1A21C5" w:rsidR="005A0102" w:rsidRDefault="00EF5EE2" w:rsidP="00873983">
      <w:pPr>
        <w:pStyle w:val="ListParagraph"/>
        <w:widowControl w:val="0"/>
        <w:autoSpaceDE w:val="0"/>
        <w:autoSpaceDN w:val="0"/>
        <w:spacing w:before="80" w:after="0" w:line="240" w:lineRule="auto"/>
        <w:ind w:left="850" w:right="192" w:hanging="562"/>
        <w:contextualSpacing w:val="0"/>
        <w:jc w:val="both"/>
      </w:pPr>
      <w:r>
        <w:t>5.5</w:t>
      </w:r>
      <w:r>
        <w:tab/>
      </w:r>
      <w:r w:rsidR="005A0102">
        <w:t>stimulate internal and external communication and exchange of information, experience, best practice and know-how;</w:t>
      </w:r>
    </w:p>
    <w:p w14:paraId="493F166E" w14:textId="00DEAED1" w:rsidR="005A0102" w:rsidRPr="0075533C" w:rsidRDefault="00EF5EE2" w:rsidP="00873983">
      <w:pPr>
        <w:pStyle w:val="ListParagraph"/>
        <w:widowControl w:val="0"/>
        <w:autoSpaceDE w:val="0"/>
        <w:autoSpaceDN w:val="0"/>
        <w:spacing w:after="80" w:line="240" w:lineRule="auto"/>
        <w:ind w:left="850" w:hanging="562"/>
        <w:contextualSpacing w:val="0"/>
        <w:jc w:val="both"/>
      </w:pPr>
      <w:r>
        <w:t>5.6</w:t>
      </w:r>
      <w:r>
        <w:tab/>
      </w:r>
      <w:r w:rsidR="005A0102">
        <w:t>strengthen</w:t>
      </w:r>
      <w:r w:rsidR="005A0102">
        <w:rPr>
          <w:spacing w:val="-9"/>
        </w:rPr>
        <w:t xml:space="preserve"> </w:t>
      </w:r>
      <w:r w:rsidR="005A0102">
        <w:t>regional</w:t>
      </w:r>
      <w:r w:rsidR="005A0102">
        <w:rPr>
          <w:spacing w:val="-8"/>
        </w:rPr>
        <w:t xml:space="preserve"> </w:t>
      </w:r>
      <w:r w:rsidR="005A0102">
        <w:t>and</w:t>
      </w:r>
      <w:r w:rsidR="005A0102">
        <w:rPr>
          <w:spacing w:val="-7"/>
        </w:rPr>
        <w:t xml:space="preserve"> </w:t>
      </w:r>
      <w:r w:rsidR="005A0102">
        <w:t>international</w:t>
      </w:r>
      <w:r w:rsidR="005A0102">
        <w:rPr>
          <w:spacing w:val="-8"/>
        </w:rPr>
        <w:t xml:space="preserve"> </w:t>
      </w:r>
      <w:r w:rsidR="005A0102">
        <w:t>networks;</w:t>
      </w:r>
      <w:r w:rsidR="005A0102">
        <w:rPr>
          <w:spacing w:val="-7"/>
        </w:rPr>
        <w:t xml:space="preserve"> </w:t>
      </w:r>
      <w:r w:rsidR="005A0102">
        <w:rPr>
          <w:spacing w:val="-5"/>
        </w:rPr>
        <w:t>and</w:t>
      </w:r>
    </w:p>
    <w:p w14:paraId="144C4A36" w14:textId="57472544" w:rsidR="005A0102" w:rsidRDefault="00EF5EE2" w:rsidP="00EF5EE2">
      <w:pPr>
        <w:pStyle w:val="ListParagraph"/>
        <w:widowControl w:val="0"/>
        <w:autoSpaceDE w:val="0"/>
        <w:autoSpaceDN w:val="0"/>
        <w:spacing w:after="0" w:line="240" w:lineRule="auto"/>
        <w:ind w:left="851" w:right="188" w:hanging="567"/>
        <w:contextualSpacing w:val="0"/>
        <w:jc w:val="both"/>
      </w:pPr>
      <w:r>
        <w:t>5.7</w:t>
      </w:r>
      <w:r>
        <w:tab/>
      </w:r>
      <w:r w:rsidR="005A0102">
        <w:t xml:space="preserve">stimulate more research for the renewable energy technologies deployment where substantial gaps in knowledge have been identified in the </w:t>
      </w:r>
      <w:r w:rsidR="005A0102">
        <w:rPr>
          <w:i/>
        </w:rPr>
        <w:t xml:space="preserve">Review Report </w:t>
      </w:r>
      <w:r w:rsidR="005A0102">
        <w:rPr>
          <w:spacing w:val="-2"/>
        </w:rPr>
        <w:t>(UNEP/CMS/COP11/Inf.26).</w:t>
      </w:r>
    </w:p>
    <w:p w14:paraId="4DC7C1B3" w14:textId="77777777" w:rsidR="005A0102" w:rsidRDefault="005A0102" w:rsidP="0075533C">
      <w:pPr>
        <w:pStyle w:val="BodyText"/>
      </w:pPr>
    </w:p>
    <w:p w14:paraId="035EBFD4" w14:textId="5BB8E607" w:rsidR="005A0102" w:rsidRPr="0075533C" w:rsidRDefault="00B73EA2" w:rsidP="00EF5EE2">
      <w:pPr>
        <w:pStyle w:val="Heading1"/>
        <w:ind w:left="0" w:firstLine="0"/>
      </w:pPr>
      <w:r>
        <w:rPr>
          <w:spacing w:val="-2"/>
        </w:rPr>
        <w:t xml:space="preserve">6. </w:t>
      </w:r>
      <w:r w:rsidR="005A0102">
        <w:rPr>
          <w:spacing w:val="-2"/>
        </w:rPr>
        <w:t>Membership</w:t>
      </w:r>
    </w:p>
    <w:p w14:paraId="531D72F4" w14:textId="77777777" w:rsidR="0075533C" w:rsidRDefault="0075533C" w:rsidP="0075533C">
      <w:pPr>
        <w:pStyle w:val="Heading1"/>
        <w:ind w:left="567" w:firstLine="0"/>
      </w:pPr>
    </w:p>
    <w:p w14:paraId="64F1ECA6" w14:textId="77777777" w:rsidR="005A0102" w:rsidRDefault="005A0102" w:rsidP="0075533C">
      <w:pPr>
        <w:pStyle w:val="BodyText"/>
        <w:ind w:right="189"/>
        <w:jc w:val="both"/>
      </w:pPr>
      <w:r>
        <w:t>The Energy Task Force is open-ended. Its member organizations will comprise the Secretariats of the</w:t>
      </w:r>
      <w:r>
        <w:rPr>
          <w:spacing w:val="-16"/>
        </w:rPr>
        <w:t xml:space="preserve"> </w:t>
      </w:r>
      <w:r>
        <w:t>participating</w:t>
      </w:r>
      <w:r>
        <w:rPr>
          <w:spacing w:val="-15"/>
        </w:rPr>
        <w:t xml:space="preserve"> </w:t>
      </w:r>
      <w:r>
        <w:t>MEAs,</w:t>
      </w:r>
      <w:r>
        <w:rPr>
          <w:spacing w:val="-15"/>
        </w:rPr>
        <w:t xml:space="preserve"> </w:t>
      </w:r>
      <w:r>
        <w:t>representatives</w:t>
      </w:r>
      <w:r>
        <w:rPr>
          <w:spacing w:val="-16"/>
        </w:rPr>
        <w:t xml:space="preserve"> </w:t>
      </w:r>
      <w:r>
        <w:t>of</w:t>
      </w:r>
      <w:r>
        <w:rPr>
          <w:spacing w:val="-15"/>
        </w:rPr>
        <w:t xml:space="preserve"> </w:t>
      </w:r>
      <w:r>
        <w:t>relevant</w:t>
      </w:r>
      <w:r>
        <w:rPr>
          <w:spacing w:val="-15"/>
        </w:rPr>
        <w:t xml:space="preserve"> </w:t>
      </w:r>
      <w:r>
        <w:t>government</w:t>
      </w:r>
      <w:r>
        <w:rPr>
          <w:spacing w:val="-15"/>
        </w:rPr>
        <w:t xml:space="preserve"> </w:t>
      </w:r>
      <w:r>
        <w:t>institutions</w:t>
      </w:r>
      <w:r>
        <w:rPr>
          <w:spacing w:val="-16"/>
        </w:rPr>
        <w:t xml:space="preserve"> </w:t>
      </w:r>
      <w:r>
        <w:t>in</w:t>
      </w:r>
      <w:r>
        <w:rPr>
          <w:spacing w:val="-15"/>
        </w:rPr>
        <w:t xml:space="preserve"> </w:t>
      </w:r>
      <w:r>
        <w:t>the</w:t>
      </w:r>
      <w:r>
        <w:rPr>
          <w:spacing w:val="-15"/>
        </w:rPr>
        <w:t xml:space="preserve"> </w:t>
      </w:r>
      <w:r>
        <w:t>field</w:t>
      </w:r>
      <w:r>
        <w:rPr>
          <w:spacing w:val="-16"/>
        </w:rPr>
        <w:t xml:space="preserve"> </w:t>
      </w:r>
      <w:r>
        <w:t>of</w:t>
      </w:r>
      <w:r>
        <w:rPr>
          <w:spacing w:val="-15"/>
        </w:rPr>
        <w:t xml:space="preserve"> </w:t>
      </w:r>
      <w:r>
        <w:t>environment and</w:t>
      </w:r>
      <w:r>
        <w:rPr>
          <w:spacing w:val="-4"/>
        </w:rPr>
        <w:t xml:space="preserve"> </w:t>
      </w:r>
      <w:r>
        <w:t>energy</w:t>
      </w:r>
      <w:r>
        <w:rPr>
          <w:spacing w:val="-4"/>
        </w:rPr>
        <w:t xml:space="preserve"> </w:t>
      </w:r>
      <w:r>
        <w:t>in</w:t>
      </w:r>
      <w:r>
        <w:rPr>
          <w:spacing w:val="-6"/>
        </w:rPr>
        <w:t xml:space="preserve"> </w:t>
      </w:r>
      <w:r>
        <w:t>the</w:t>
      </w:r>
      <w:r>
        <w:rPr>
          <w:spacing w:val="-4"/>
        </w:rPr>
        <w:t xml:space="preserve"> </w:t>
      </w:r>
      <w:r>
        <w:t>Parties</w:t>
      </w:r>
      <w:r>
        <w:rPr>
          <w:spacing w:val="-4"/>
        </w:rPr>
        <w:t xml:space="preserve"> </w:t>
      </w:r>
      <w:r>
        <w:t>to</w:t>
      </w:r>
      <w:r>
        <w:rPr>
          <w:spacing w:val="-4"/>
        </w:rPr>
        <w:t xml:space="preserve"> </w:t>
      </w:r>
      <w:r>
        <w:t>the</w:t>
      </w:r>
      <w:r>
        <w:rPr>
          <w:spacing w:val="-4"/>
        </w:rPr>
        <w:t xml:space="preserve"> </w:t>
      </w:r>
      <w:r>
        <w:t>participating</w:t>
      </w:r>
      <w:r>
        <w:rPr>
          <w:spacing w:val="-4"/>
        </w:rPr>
        <w:t xml:space="preserve"> </w:t>
      </w:r>
      <w:r>
        <w:t>MEAs,</w:t>
      </w:r>
      <w:r>
        <w:rPr>
          <w:spacing w:val="-3"/>
        </w:rPr>
        <w:t xml:space="preserve"> </w:t>
      </w:r>
      <w:r>
        <w:t>representatives</w:t>
      </w:r>
      <w:r>
        <w:rPr>
          <w:spacing w:val="-4"/>
        </w:rPr>
        <w:t xml:space="preserve"> </w:t>
      </w:r>
      <w:r>
        <w:t>of</w:t>
      </w:r>
      <w:r>
        <w:rPr>
          <w:spacing w:val="-5"/>
        </w:rPr>
        <w:t xml:space="preserve"> </w:t>
      </w:r>
      <w:r>
        <w:t>the</w:t>
      </w:r>
      <w:r>
        <w:rPr>
          <w:spacing w:val="-7"/>
        </w:rPr>
        <w:t xml:space="preserve"> </w:t>
      </w:r>
      <w:r>
        <w:t>energy</w:t>
      </w:r>
      <w:r>
        <w:rPr>
          <w:spacing w:val="-4"/>
        </w:rPr>
        <w:t xml:space="preserve"> </w:t>
      </w:r>
      <w:r>
        <w:t>industry,</w:t>
      </w:r>
      <w:r>
        <w:rPr>
          <w:spacing w:val="-5"/>
        </w:rPr>
        <w:t xml:space="preserve"> </w:t>
      </w:r>
      <w:r>
        <w:t>relevant academic institutions, NGOs and other interested stakeholders.</w:t>
      </w:r>
    </w:p>
    <w:p w14:paraId="301084D5" w14:textId="77777777" w:rsidR="005A0102" w:rsidRDefault="005A0102" w:rsidP="0075533C">
      <w:pPr>
        <w:pStyle w:val="BodyText"/>
      </w:pPr>
    </w:p>
    <w:p w14:paraId="04C4A1C5" w14:textId="6E0E2733" w:rsidR="005A0102" w:rsidRDefault="00B73EA2" w:rsidP="00EF5EE2">
      <w:pPr>
        <w:pStyle w:val="Heading1"/>
        <w:ind w:left="0" w:firstLine="0"/>
      </w:pPr>
      <w:r>
        <w:rPr>
          <w:spacing w:val="-2"/>
        </w:rPr>
        <w:t xml:space="preserve">7. </w:t>
      </w:r>
      <w:r w:rsidR="005A0102">
        <w:rPr>
          <w:spacing w:val="-2"/>
        </w:rPr>
        <w:t>Governance</w:t>
      </w:r>
    </w:p>
    <w:p w14:paraId="067EB380" w14:textId="77777777" w:rsidR="005A0102" w:rsidRDefault="005A0102" w:rsidP="0075533C">
      <w:pPr>
        <w:pStyle w:val="BodyText"/>
        <w:rPr>
          <w:b/>
        </w:rPr>
      </w:pPr>
    </w:p>
    <w:p w14:paraId="45B8DA11" w14:textId="77777777" w:rsidR="005A0102" w:rsidRDefault="005A0102" w:rsidP="0075533C">
      <w:pPr>
        <w:pStyle w:val="BodyText"/>
        <w:rPr>
          <w:spacing w:val="-2"/>
        </w:rPr>
      </w:pPr>
      <w:r>
        <w:t>The</w:t>
      </w:r>
      <w:r>
        <w:rPr>
          <w:spacing w:val="-3"/>
        </w:rPr>
        <w:t xml:space="preserve"> </w:t>
      </w:r>
      <w:r>
        <w:t>Energy</w:t>
      </w:r>
      <w:r>
        <w:rPr>
          <w:spacing w:val="-5"/>
        </w:rPr>
        <w:t xml:space="preserve"> </w:t>
      </w:r>
      <w:r>
        <w:t>Task</w:t>
      </w:r>
      <w:r>
        <w:rPr>
          <w:spacing w:val="-4"/>
        </w:rPr>
        <w:t xml:space="preserve"> </w:t>
      </w:r>
      <w:r>
        <w:t>Force</w:t>
      </w:r>
      <w:r>
        <w:rPr>
          <w:spacing w:val="-6"/>
        </w:rPr>
        <w:t xml:space="preserve"> </w:t>
      </w:r>
      <w:r>
        <w:rPr>
          <w:spacing w:val="-2"/>
        </w:rPr>
        <w:t>will:</w:t>
      </w:r>
    </w:p>
    <w:p w14:paraId="629DDBBF" w14:textId="77777777" w:rsidR="0075533C" w:rsidRDefault="0075533C" w:rsidP="0075533C">
      <w:pPr>
        <w:pStyle w:val="BodyText"/>
        <w:ind w:left="112"/>
      </w:pPr>
    </w:p>
    <w:p w14:paraId="5F928A3A" w14:textId="0DBF1D72" w:rsidR="005A0102" w:rsidRPr="0075533C" w:rsidRDefault="00B73EA2" w:rsidP="00873983">
      <w:pPr>
        <w:widowControl w:val="0"/>
        <w:autoSpaceDE w:val="0"/>
        <w:autoSpaceDN w:val="0"/>
        <w:spacing w:after="80" w:line="240" w:lineRule="auto"/>
        <w:ind w:left="850" w:hanging="562"/>
        <w:jc w:val="both"/>
      </w:pPr>
      <w:r>
        <w:t>7.1</w:t>
      </w:r>
      <w:r>
        <w:tab/>
      </w:r>
      <w:r w:rsidR="005A0102">
        <w:t>operate</w:t>
      </w:r>
      <w:r w:rsidR="005A0102" w:rsidRPr="00B73EA2">
        <w:rPr>
          <w:spacing w:val="-6"/>
        </w:rPr>
        <w:t xml:space="preserve"> </w:t>
      </w:r>
      <w:r w:rsidR="005A0102">
        <w:t>by</w:t>
      </w:r>
      <w:r w:rsidR="005A0102" w:rsidRPr="00B73EA2">
        <w:rPr>
          <w:spacing w:val="-4"/>
        </w:rPr>
        <w:t xml:space="preserve"> </w:t>
      </w:r>
      <w:r w:rsidR="005A0102">
        <w:t>seeking</w:t>
      </w:r>
      <w:r w:rsidR="005A0102" w:rsidRPr="00B73EA2">
        <w:rPr>
          <w:spacing w:val="-4"/>
        </w:rPr>
        <w:t xml:space="preserve"> </w:t>
      </w:r>
      <w:r w:rsidR="005A0102">
        <w:t>consensus,</w:t>
      </w:r>
      <w:r w:rsidR="005A0102" w:rsidRPr="00B73EA2">
        <w:rPr>
          <w:spacing w:val="-4"/>
        </w:rPr>
        <w:t xml:space="preserve"> </w:t>
      </w:r>
      <w:r w:rsidR="005A0102">
        <w:t>as</w:t>
      </w:r>
      <w:r w:rsidR="005A0102" w:rsidRPr="00B73EA2">
        <w:rPr>
          <w:spacing w:val="-5"/>
        </w:rPr>
        <w:t xml:space="preserve"> </w:t>
      </w:r>
      <w:r w:rsidR="005A0102">
        <w:t>much</w:t>
      </w:r>
      <w:r w:rsidR="005A0102" w:rsidRPr="00B73EA2">
        <w:rPr>
          <w:spacing w:val="-6"/>
        </w:rPr>
        <w:t xml:space="preserve"> </w:t>
      </w:r>
      <w:r w:rsidR="005A0102">
        <w:t>as</w:t>
      </w:r>
      <w:r w:rsidR="005A0102" w:rsidRPr="00B73EA2">
        <w:rPr>
          <w:spacing w:val="-4"/>
        </w:rPr>
        <w:t xml:space="preserve"> </w:t>
      </w:r>
      <w:r w:rsidR="005A0102">
        <w:t>possible,</w:t>
      </w:r>
      <w:r w:rsidR="005A0102" w:rsidRPr="00B73EA2">
        <w:rPr>
          <w:spacing w:val="-4"/>
        </w:rPr>
        <w:t xml:space="preserve"> </w:t>
      </w:r>
      <w:r w:rsidR="005A0102">
        <w:t>among</w:t>
      </w:r>
      <w:r w:rsidR="005A0102" w:rsidRPr="00B73EA2">
        <w:rPr>
          <w:spacing w:val="-5"/>
        </w:rPr>
        <w:t xml:space="preserve"> </w:t>
      </w:r>
      <w:r w:rsidR="005A0102">
        <w:t>the</w:t>
      </w:r>
      <w:r w:rsidR="005A0102" w:rsidRPr="00B73EA2">
        <w:rPr>
          <w:spacing w:val="-4"/>
        </w:rPr>
        <w:t xml:space="preserve"> </w:t>
      </w:r>
      <w:r w:rsidR="005A0102" w:rsidRPr="00B73EA2">
        <w:rPr>
          <w:spacing w:val="-2"/>
        </w:rPr>
        <w:t>group;</w:t>
      </w:r>
    </w:p>
    <w:p w14:paraId="13CDBAED" w14:textId="2B627493" w:rsidR="005A0102" w:rsidRDefault="00B73EA2" w:rsidP="00873983">
      <w:pPr>
        <w:widowControl w:val="0"/>
        <w:autoSpaceDE w:val="0"/>
        <w:autoSpaceDN w:val="0"/>
        <w:spacing w:after="80" w:line="240" w:lineRule="auto"/>
        <w:ind w:left="850" w:right="192" w:hanging="562"/>
        <w:jc w:val="both"/>
      </w:pPr>
      <w:r>
        <w:t>7.2</w:t>
      </w:r>
      <w:r>
        <w:tab/>
      </w:r>
      <w:r w:rsidR="005A0102">
        <w:t xml:space="preserve">once it has been convened, operate in accordance with a </w:t>
      </w:r>
      <w:r w:rsidR="005A0102" w:rsidRPr="00B73EA2">
        <w:rPr>
          <w:i/>
        </w:rPr>
        <w:t>modus operandi</w:t>
      </w:r>
      <w:r w:rsidR="005A0102">
        <w:t>, which shall be established by its members; and</w:t>
      </w:r>
    </w:p>
    <w:p w14:paraId="5688C022" w14:textId="64D900C2" w:rsidR="005A0102" w:rsidRDefault="00B73EA2" w:rsidP="00B73EA2">
      <w:pPr>
        <w:widowControl w:val="0"/>
        <w:autoSpaceDE w:val="0"/>
        <w:autoSpaceDN w:val="0"/>
        <w:spacing w:after="0" w:line="240" w:lineRule="auto"/>
        <w:ind w:left="851" w:right="191" w:hanging="567"/>
      </w:pPr>
      <w:r>
        <w:t>7.3</w:t>
      </w:r>
      <w:r>
        <w:tab/>
      </w:r>
      <w:r w:rsidR="005A0102">
        <w:t>report</w:t>
      </w:r>
      <w:r w:rsidR="005A0102" w:rsidRPr="00B73EA2">
        <w:rPr>
          <w:spacing w:val="-7"/>
        </w:rPr>
        <w:t xml:space="preserve"> </w:t>
      </w:r>
      <w:r w:rsidR="005A0102">
        <w:t>to</w:t>
      </w:r>
      <w:r w:rsidR="005A0102" w:rsidRPr="00B73EA2">
        <w:rPr>
          <w:spacing w:val="-11"/>
        </w:rPr>
        <w:t xml:space="preserve"> </w:t>
      </w:r>
      <w:r w:rsidR="005A0102">
        <w:t>the</w:t>
      </w:r>
      <w:r w:rsidR="005A0102" w:rsidRPr="00B73EA2">
        <w:rPr>
          <w:spacing w:val="-9"/>
        </w:rPr>
        <w:t xml:space="preserve"> </w:t>
      </w:r>
      <w:r w:rsidR="005A0102">
        <w:t>CMS</w:t>
      </w:r>
      <w:r w:rsidR="005A0102" w:rsidRPr="00B73EA2">
        <w:rPr>
          <w:spacing w:val="-9"/>
        </w:rPr>
        <w:t xml:space="preserve"> </w:t>
      </w:r>
      <w:r w:rsidR="005A0102">
        <w:t>Conference</w:t>
      </w:r>
      <w:r w:rsidR="005A0102" w:rsidRPr="00B73EA2">
        <w:rPr>
          <w:spacing w:val="-9"/>
        </w:rPr>
        <w:t xml:space="preserve"> </w:t>
      </w:r>
      <w:r w:rsidR="005A0102">
        <w:t>of</w:t>
      </w:r>
      <w:r w:rsidR="005A0102" w:rsidRPr="00B73EA2">
        <w:rPr>
          <w:spacing w:val="-10"/>
        </w:rPr>
        <w:t xml:space="preserve"> </w:t>
      </w:r>
      <w:r w:rsidR="005A0102">
        <w:t>the</w:t>
      </w:r>
      <w:r w:rsidR="005A0102" w:rsidRPr="00B73EA2">
        <w:rPr>
          <w:spacing w:val="-9"/>
        </w:rPr>
        <w:t xml:space="preserve"> </w:t>
      </w:r>
      <w:r w:rsidR="005A0102">
        <w:t>Parties</w:t>
      </w:r>
      <w:r w:rsidR="005A0102" w:rsidRPr="00B73EA2">
        <w:rPr>
          <w:spacing w:val="-9"/>
        </w:rPr>
        <w:t xml:space="preserve"> </w:t>
      </w:r>
      <w:r w:rsidR="005A0102">
        <w:t>and</w:t>
      </w:r>
      <w:r w:rsidR="005A0102" w:rsidRPr="00B73EA2">
        <w:rPr>
          <w:spacing w:val="-9"/>
        </w:rPr>
        <w:t xml:space="preserve"> </w:t>
      </w:r>
      <w:r w:rsidR="005A0102">
        <w:t>governing</w:t>
      </w:r>
      <w:r w:rsidR="005A0102" w:rsidRPr="00B73EA2">
        <w:rPr>
          <w:spacing w:val="-9"/>
        </w:rPr>
        <w:t xml:space="preserve"> </w:t>
      </w:r>
      <w:r w:rsidR="005A0102">
        <w:t>bodies</w:t>
      </w:r>
      <w:r w:rsidR="005A0102" w:rsidRPr="00B73EA2">
        <w:rPr>
          <w:spacing w:val="-9"/>
        </w:rPr>
        <w:t xml:space="preserve"> </w:t>
      </w:r>
      <w:r w:rsidR="005A0102">
        <w:t>of</w:t>
      </w:r>
      <w:r w:rsidR="005A0102" w:rsidRPr="00B73EA2">
        <w:rPr>
          <w:spacing w:val="-10"/>
        </w:rPr>
        <w:t xml:space="preserve"> </w:t>
      </w:r>
      <w:r w:rsidR="005A0102">
        <w:t>the</w:t>
      </w:r>
      <w:r w:rsidR="005A0102" w:rsidRPr="00B73EA2">
        <w:rPr>
          <w:spacing w:val="-9"/>
        </w:rPr>
        <w:t xml:space="preserve"> </w:t>
      </w:r>
      <w:r w:rsidR="005A0102">
        <w:t>other</w:t>
      </w:r>
      <w:r w:rsidR="005A0102" w:rsidRPr="00B73EA2">
        <w:rPr>
          <w:spacing w:val="-8"/>
        </w:rPr>
        <w:t xml:space="preserve"> </w:t>
      </w:r>
      <w:r w:rsidR="005A0102">
        <w:t>participating MEAs, as requested by them.</w:t>
      </w:r>
    </w:p>
    <w:p w14:paraId="6B65722E" w14:textId="1391C132" w:rsidR="00F83F7F" w:rsidRDefault="00F83F7F" w:rsidP="00B73EA2">
      <w:pPr>
        <w:pStyle w:val="Heading1"/>
        <w:ind w:left="0" w:firstLine="0"/>
        <w:rPr>
          <w:spacing w:val="-2"/>
        </w:rPr>
      </w:pPr>
    </w:p>
    <w:p w14:paraId="41113A12" w14:textId="31B78398" w:rsidR="005A0102" w:rsidRDefault="00F83F7F" w:rsidP="00B73EA2">
      <w:pPr>
        <w:pStyle w:val="Heading1"/>
        <w:ind w:left="0" w:firstLine="0"/>
      </w:pPr>
      <w:r>
        <w:rPr>
          <w:spacing w:val="-2"/>
        </w:rPr>
        <w:t xml:space="preserve">8. </w:t>
      </w:r>
      <w:r w:rsidR="005A0102">
        <w:rPr>
          <w:spacing w:val="-2"/>
        </w:rPr>
        <w:t>Operation</w:t>
      </w:r>
    </w:p>
    <w:p w14:paraId="4CED89EC" w14:textId="77777777" w:rsidR="005A0102" w:rsidRDefault="005A0102" w:rsidP="0075533C">
      <w:pPr>
        <w:pStyle w:val="BodyText"/>
        <w:rPr>
          <w:b/>
        </w:rPr>
      </w:pPr>
    </w:p>
    <w:p w14:paraId="4FD10437" w14:textId="77777777" w:rsidR="005A0102" w:rsidRDefault="005A0102" w:rsidP="0075533C">
      <w:pPr>
        <w:pStyle w:val="BodyText"/>
        <w:ind w:right="191"/>
        <w:jc w:val="both"/>
      </w:pPr>
      <w:r>
        <w:t>Funding</w:t>
      </w:r>
      <w:r>
        <w:rPr>
          <w:spacing w:val="-2"/>
        </w:rPr>
        <w:t xml:space="preserve"> </w:t>
      </w:r>
      <w:r>
        <w:t>permitting, a</w:t>
      </w:r>
      <w:r>
        <w:rPr>
          <w:spacing w:val="-2"/>
        </w:rPr>
        <w:t xml:space="preserve"> </w:t>
      </w:r>
      <w:r>
        <w:t>coordinator</w:t>
      </w:r>
      <w:r>
        <w:rPr>
          <w:spacing w:val="-1"/>
        </w:rPr>
        <w:t xml:space="preserve"> </w:t>
      </w:r>
      <w:r>
        <w:t>will</w:t>
      </w:r>
      <w:r>
        <w:rPr>
          <w:spacing w:val="-2"/>
        </w:rPr>
        <w:t xml:space="preserve"> </w:t>
      </w:r>
      <w:r>
        <w:t>be</w:t>
      </w:r>
      <w:r>
        <w:rPr>
          <w:spacing w:val="-2"/>
        </w:rPr>
        <w:t xml:space="preserve"> </w:t>
      </w:r>
      <w:r>
        <w:t>appointed</w:t>
      </w:r>
      <w:r>
        <w:rPr>
          <w:spacing w:val="-2"/>
        </w:rPr>
        <w:t xml:space="preserve"> </w:t>
      </w:r>
      <w:r>
        <w:t>from</w:t>
      </w:r>
      <w:r>
        <w:rPr>
          <w:spacing w:val="-1"/>
        </w:rPr>
        <w:t xml:space="preserve"> </w:t>
      </w:r>
      <w:r>
        <w:t>the</w:t>
      </w:r>
      <w:r>
        <w:rPr>
          <w:spacing w:val="-4"/>
        </w:rPr>
        <w:t xml:space="preserve"> </w:t>
      </w:r>
      <w:r>
        <w:t>Energy</w:t>
      </w:r>
      <w:r>
        <w:rPr>
          <w:spacing w:val="-2"/>
        </w:rPr>
        <w:t xml:space="preserve"> </w:t>
      </w:r>
      <w:r>
        <w:t>Task</w:t>
      </w:r>
      <w:r>
        <w:rPr>
          <w:spacing w:val="-4"/>
        </w:rPr>
        <w:t xml:space="preserve"> </w:t>
      </w:r>
      <w:r>
        <w:t>Force</w:t>
      </w:r>
      <w:r>
        <w:rPr>
          <w:spacing w:val="-2"/>
        </w:rPr>
        <w:t xml:space="preserve"> </w:t>
      </w:r>
      <w:r>
        <w:t>members</w:t>
      </w:r>
      <w:r>
        <w:rPr>
          <w:spacing w:val="-1"/>
        </w:rPr>
        <w:t xml:space="preserve"> </w:t>
      </w:r>
      <w:r>
        <w:t>under</w:t>
      </w:r>
      <w:r>
        <w:rPr>
          <w:spacing w:val="-1"/>
        </w:rPr>
        <w:t xml:space="preserve"> </w:t>
      </w:r>
      <w:r>
        <w:t>an arrangement with the CMS Secretariat to support the Chair, the Vice-Chair and the Energy Task Force members, as appropriate.</w:t>
      </w:r>
    </w:p>
    <w:p w14:paraId="209B97E3" w14:textId="77777777" w:rsidR="005A0102" w:rsidRDefault="005A0102" w:rsidP="0075533C">
      <w:pPr>
        <w:pStyle w:val="BodyText"/>
      </w:pPr>
    </w:p>
    <w:p w14:paraId="0C1E9425" w14:textId="77777777" w:rsidR="005A0102" w:rsidRDefault="005A0102" w:rsidP="0075533C">
      <w:pPr>
        <w:spacing w:after="80"/>
      </w:pPr>
      <w:r>
        <w:t>The</w:t>
      </w:r>
      <w:r>
        <w:rPr>
          <w:spacing w:val="-5"/>
        </w:rPr>
        <w:t xml:space="preserve"> </w:t>
      </w:r>
      <w:r>
        <w:t>coordinator</w:t>
      </w:r>
      <w:r>
        <w:rPr>
          <w:spacing w:val="-3"/>
        </w:rPr>
        <w:t xml:space="preserve"> </w:t>
      </w:r>
      <w:r>
        <w:t>will</w:t>
      </w:r>
      <w:r>
        <w:rPr>
          <w:spacing w:val="-4"/>
        </w:rPr>
        <w:t xml:space="preserve"> </w:t>
      </w:r>
      <w:r>
        <w:rPr>
          <w:i/>
        </w:rPr>
        <w:t>inter</w:t>
      </w:r>
      <w:r>
        <w:rPr>
          <w:i/>
          <w:spacing w:val="-4"/>
        </w:rPr>
        <w:t xml:space="preserve"> alia</w:t>
      </w:r>
      <w:r>
        <w:rPr>
          <w:spacing w:val="-4"/>
        </w:rPr>
        <w:t>:</w:t>
      </w:r>
    </w:p>
    <w:p w14:paraId="0C25F728" w14:textId="77777777" w:rsidR="005A0102" w:rsidRDefault="005A0102" w:rsidP="00F83F7F">
      <w:pPr>
        <w:pStyle w:val="ListParagraph"/>
        <w:widowControl w:val="0"/>
        <w:numPr>
          <w:ilvl w:val="0"/>
          <w:numId w:val="32"/>
        </w:numPr>
        <w:autoSpaceDE w:val="0"/>
        <w:autoSpaceDN w:val="0"/>
        <w:spacing w:after="80" w:line="240" w:lineRule="auto"/>
        <w:ind w:left="851" w:hanging="567"/>
        <w:contextualSpacing w:val="0"/>
      </w:pPr>
      <w:r>
        <w:t>organize</w:t>
      </w:r>
      <w:r>
        <w:rPr>
          <w:spacing w:val="-3"/>
        </w:rPr>
        <w:t xml:space="preserve"> </w:t>
      </w:r>
      <w:r>
        <w:t>the</w:t>
      </w:r>
      <w:r>
        <w:rPr>
          <w:spacing w:val="-8"/>
        </w:rPr>
        <w:t xml:space="preserve"> </w:t>
      </w:r>
      <w:r>
        <w:t>meetings</w:t>
      </w:r>
      <w:r>
        <w:rPr>
          <w:spacing w:val="-5"/>
        </w:rPr>
        <w:t xml:space="preserve"> </w:t>
      </w:r>
      <w:r>
        <w:t>of</w:t>
      </w:r>
      <w:r>
        <w:rPr>
          <w:spacing w:val="-4"/>
        </w:rPr>
        <w:t xml:space="preserve"> </w:t>
      </w:r>
      <w:r>
        <w:t>the</w:t>
      </w:r>
      <w:r>
        <w:rPr>
          <w:spacing w:val="-5"/>
        </w:rPr>
        <w:t xml:space="preserve"> </w:t>
      </w:r>
      <w:r>
        <w:t>Energy</w:t>
      </w:r>
      <w:r>
        <w:rPr>
          <w:spacing w:val="-5"/>
        </w:rPr>
        <w:t xml:space="preserve"> </w:t>
      </w:r>
      <w:r>
        <w:t>Task</w:t>
      </w:r>
      <w:r>
        <w:rPr>
          <w:spacing w:val="-4"/>
        </w:rPr>
        <w:t xml:space="preserve"> </w:t>
      </w:r>
      <w:r>
        <w:rPr>
          <w:spacing w:val="-2"/>
        </w:rPr>
        <w:t>Force;</w:t>
      </w:r>
    </w:p>
    <w:p w14:paraId="27877759" w14:textId="77777777" w:rsidR="005A0102" w:rsidRDefault="005A0102" w:rsidP="00F83F7F">
      <w:pPr>
        <w:pStyle w:val="ListParagraph"/>
        <w:widowControl w:val="0"/>
        <w:numPr>
          <w:ilvl w:val="0"/>
          <w:numId w:val="32"/>
        </w:numPr>
        <w:autoSpaceDE w:val="0"/>
        <w:autoSpaceDN w:val="0"/>
        <w:spacing w:after="80" w:line="244" w:lineRule="auto"/>
        <w:ind w:left="851" w:right="192" w:hanging="567"/>
        <w:contextualSpacing w:val="0"/>
      </w:pPr>
      <w:r>
        <w:t>maintain</w:t>
      </w:r>
      <w:r>
        <w:rPr>
          <w:spacing w:val="-11"/>
        </w:rPr>
        <w:t xml:space="preserve"> </w:t>
      </w:r>
      <w:r>
        <w:t>and</w:t>
      </w:r>
      <w:r>
        <w:rPr>
          <w:spacing w:val="-14"/>
        </w:rPr>
        <w:t xml:space="preserve"> </w:t>
      </w:r>
      <w:r>
        <w:t>moderate</w:t>
      </w:r>
      <w:r>
        <w:rPr>
          <w:spacing w:val="-13"/>
        </w:rPr>
        <w:t xml:space="preserve"> </w:t>
      </w:r>
      <w:r>
        <w:t>the</w:t>
      </w:r>
      <w:r>
        <w:rPr>
          <w:spacing w:val="-12"/>
        </w:rPr>
        <w:t xml:space="preserve"> </w:t>
      </w:r>
      <w:r>
        <w:t>Energy</w:t>
      </w:r>
      <w:r>
        <w:rPr>
          <w:spacing w:val="-14"/>
        </w:rPr>
        <w:t xml:space="preserve"> </w:t>
      </w:r>
      <w:r>
        <w:t>Task</w:t>
      </w:r>
      <w:r>
        <w:rPr>
          <w:spacing w:val="-13"/>
        </w:rPr>
        <w:t xml:space="preserve"> </w:t>
      </w:r>
      <w:r>
        <w:t>Force</w:t>
      </w:r>
      <w:r>
        <w:rPr>
          <w:spacing w:val="-14"/>
        </w:rPr>
        <w:t xml:space="preserve"> </w:t>
      </w:r>
      <w:r>
        <w:t>communication</w:t>
      </w:r>
      <w:r>
        <w:rPr>
          <w:spacing w:val="-12"/>
        </w:rPr>
        <w:t xml:space="preserve"> </w:t>
      </w:r>
      <w:r>
        <w:t>platform</w:t>
      </w:r>
      <w:r>
        <w:rPr>
          <w:spacing w:val="-13"/>
        </w:rPr>
        <w:t xml:space="preserve"> </w:t>
      </w:r>
      <w:r>
        <w:t>(website</w:t>
      </w:r>
      <w:r>
        <w:rPr>
          <w:spacing w:val="-11"/>
        </w:rPr>
        <w:t xml:space="preserve"> </w:t>
      </w:r>
      <w:r>
        <w:t>and</w:t>
      </w:r>
      <w:r>
        <w:rPr>
          <w:spacing w:val="-14"/>
        </w:rPr>
        <w:t xml:space="preserve"> </w:t>
      </w:r>
      <w:r>
        <w:t>internal online workspace);</w:t>
      </w:r>
    </w:p>
    <w:p w14:paraId="12FA658E" w14:textId="77777777" w:rsidR="005A0102" w:rsidRDefault="005A0102" w:rsidP="00F83F7F">
      <w:pPr>
        <w:pStyle w:val="ListParagraph"/>
        <w:widowControl w:val="0"/>
        <w:numPr>
          <w:ilvl w:val="0"/>
          <w:numId w:val="32"/>
        </w:numPr>
        <w:autoSpaceDE w:val="0"/>
        <w:autoSpaceDN w:val="0"/>
        <w:spacing w:after="80" w:line="240" w:lineRule="auto"/>
        <w:ind w:left="851" w:hanging="567"/>
        <w:contextualSpacing w:val="0"/>
      </w:pPr>
      <w:r>
        <w:t>facilitate</w:t>
      </w:r>
      <w:r>
        <w:rPr>
          <w:spacing w:val="-5"/>
        </w:rPr>
        <w:t xml:space="preserve"> </w:t>
      </w:r>
      <w:r>
        <w:t>implementation</w:t>
      </w:r>
      <w:r>
        <w:rPr>
          <w:spacing w:val="-7"/>
        </w:rPr>
        <w:t xml:space="preserve"> </w:t>
      </w:r>
      <w:r>
        <w:t>of</w:t>
      </w:r>
      <w:r>
        <w:rPr>
          <w:spacing w:val="-4"/>
        </w:rPr>
        <w:t xml:space="preserve"> </w:t>
      </w:r>
      <w:r>
        <w:t>decisions</w:t>
      </w:r>
      <w:r>
        <w:rPr>
          <w:spacing w:val="-4"/>
        </w:rPr>
        <w:t xml:space="preserve"> </w:t>
      </w:r>
      <w:r>
        <w:t>of</w:t>
      </w:r>
      <w:r>
        <w:rPr>
          <w:spacing w:val="-6"/>
        </w:rPr>
        <w:t xml:space="preserve"> </w:t>
      </w:r>
      <w:r>
        <w:t>the</w:t>
      </w:r>
      <w:r>
        <w:rPr>
          <w:spacing w:val="-7"/>
        </w:rPr>
        <w:t xml:space="preserve"> </w:t>
      </w:r>
      <w:r>
        <w:t>Energy</w:t>
      </w:r>
      <w:r>
        <w:rPr>
          <w:spacing w:val="-4"/>
        </w:rPr>
        <w:t xml:space="preserve"> </w:t>
      </w:r>
      <w:r>
        <w:t>Task</w:t>
      </w:r>
      <w:r>
        <w:rPr>
          <w:spacing w:val="-7"/>
        </w:rPr>
        <w:t xml:space="preserve"> </w:t>
      </w:r>
      <w:r>
        <w:t>Force,</w:t>
      </w:r>
      <w:r>
        <w:rPr>
          <w:spacing w:val="-3"/>
        </w:rPr>
        <w:t xml:space="preserve"> </w:t>
      </w:r>
      <w:r>
        <w:t>as</w:t>
      </w:r>
      <w:r>
        <w:rPr>
          <w:spacing w:val="-3"/>
        </w:rPr>
        <w:t xml:space="preserve"> </w:t>
      </w:r>
      <w:r>
        <w:rPr>
          <w:spacing w:val="-2"/>
        </w:rPr>
        <w:t>necessary;</w:t>
      </w:r>
    </w:p>
    <w:p w14:paraId="2B16B25B" w14:textId="77777777" w:rsidR="005A0102" w:rsidRDefault="005A0102" w:rsidP="00F83F7F">
      <w:pPr>
        <w:pStyle w:val="ListParagraph"/>
        <w:widowControl w:val="0"/>
        <w:numPr>
          <w:ilvl w:val="0"/>
          <w:numId w:val="32"/>
        </w:numPr>
        <w:autoSpaceDE w:val="0"/>
        <w:autoSpaceDN w:val="0"/>
        <w:spacing w:after="80" w:line="240" w:lineRule="auto"/>
        <w:ind w:left="851" w:right="192" w:hanging="567"/>
        <w:contextualSpacing w:val="0"/>
      </w:pPr>
      <w:r>
        <w:t>facilitate</w:t>
      </w:r>
      <w:r>
        <w:rPr>
          <w:spacing w:val="-6"/>
        </w:rPr>
        <w:t xml:space="preserve"> </w:t>
      </w:r>
      <w:r>
        <w:t>fundraising</w:t>
      </w:r>
      <w:r>
        <w:rPr>
          <w:spacing w:val="-4"/>
        </w:rPr>
        <w:t xml:space="preserve"> </w:t>
      </w:r>
      <w:r>
        <w:t>and</w:t>
      </w:r>
      <w:r>
        <w:rPr>
          <w:spacing w:val="-9"/>
        </w:rPr>
        <w:t xml:space="preserve"> </w:t>
      </w:r>
      <w:r>
        <w:t>resource</w:t>
      </w:r>
      <w:r>
        <w:rPr>
          <w:spacing w:val="-8"/>
        </w:rPr>
        <w:t xml:space="preserve"> </w:t>
      </w:r>
      <w:r>
        <w:t>mobilization</w:t>
      </w:r>
      <w:r>
        <w:rPr>
          <w:spacing w:val="-4"/>
        </w:rPr>
        <w:t xml:space="preserve"> </w:t>
      </w:r>
      <w:r>
        <w:t>in</w:t>
      </w:r>
      <w:r>
        <w:rPr>
          <w:spacing w:val="-9"/>
        </w:rPr>
        <w:t xml:space="preserve"> </w:t>
      </w:r>
      <w:r>
        <w:t>support</w:t>
      </w:r>
      <w:r>
        <w:rPr>
          <w:spacing w:val="-5"/>
        </w:rPr>
        <w:t xml:space="preserve"> </w:t>
      </w:r>
      <w:r>
        <w:t>of</w:t>
      </w:r>
      <w:r>
        <w:rPr>
          <w:spacing w:val="-5"/>
        </w:rPr>
        <w:t xml:space="preserve"> </w:t>
      </w:r>
      <w:r>
        <w:t>the</w:t>
      </w:r>
      <w:r>
        <w:rPr>
          <w:spacing w:val="-7"/>
        </w:rPr>
        <w:t xml:space="preserve"> </w:t>
      </w:r>
      <w:r>
        <w:t>activities</w:t>
      </w:r>
      <w:r>
        <w:rPr>
          <w:spacing w:val="-6"/>
        </w:rPr>
        <w:t xml:space="preserve"> </w:t>
      </w:r>
      <w:r>
        <w:t>of</w:t>
      </w:r>
      <w:r>
        <w:rPr>
          <w:spacing w:val="-5"/>
        </w:rPr>
        <w:t xml:space="preserve"> </w:t>
      </w:r>
      <w:r>
        <w:t>the</w:t>
      </w:r>
      <w:r>
        <w:rPr>
          <w:spacing w:val="-7"/>
        </w:rPr>
        <w:t xml:space="preserve"> </w:t>
      </w:r>
      <w:r>
        <w:t>Energy</w:t>
      </w:r>
      <w:r>
        <w:rPr>
          <w:spacing w:val="-6"/>
        </w:rPr>
        <w:t xml:space="preserve"> </w:t>
      </w:r>
      <w:r>
        <w:t>Task Force; and</w:t>
      </w:r>
    </w:p>
    <w:p w14:paraId="20C528A0" w14:textId="77777777" w:rsidR="005A0102" w:rsidRDefault="005A0102" w:rsidP="00F83F7F">
      <w:pPr>
        <w:pStyle w:val="ListParagraph"/>
        <w:widowControl w:val="0"/>
        <w:numPr>
          <w:ilvl w:val="0"/>
          <w:numId w:val="32"/>
        </w:numPr>
        <w:autoSpaceDE w:val="0"/>
        <w:autoSpaceDN w:val="0"/>
        <w:spacing w:after="0" w:line="240" w:lineRule="auto"/>
        <w:ind w:left="851" w:hanging="567"/>
        <w:contextualSpacing w:val="0"/>
      </w:pPr>
      <w:r>
        <w:t>facilitate</w:t>
      </w:r>
      <w:r>
        <w:rPr>
          <w:spacing w:val="-6"/>
        </w:rPr>
        <w:t xml:space="preserve"> </w:t>
      </w:r>
      <w:r>
        <w:t>engagement</w:t>
      </w:r>
      <w:r>
        <w:rPr>
          <w:spacing w:val="-5"/>
        </w:rPr>
        <w:t xml:space="preserve"> </w:t>
      </w:r>
      <w:r>
        <w:t>with</w:t>
      </w:r>
      <w:r>
        <w:rPr>
          <w:spacing w:val="-7"/>
        </w:rPr>
        <w:t xml:space="preserve"> </w:t>
      </w:r>
      <w:r>
        <w:t>stakeholders</w:t>
      </w:r>
      <w:r>
        <w:rPr>
          <w:spacing w:val="-6"/>
        </w:rPr>
        <w:t xml:space="preserve"> </w:t>
      </w:r>
      <w:r>
        <w:t>within</w:t>
      </w:r>
      <w:r>
        <w:rPr>
          <w:spacing w:val="-7"/>
        </w:rPr>
        <w:t xml:space="preserve"> </w:t>
      </w:r>
      <w:r>
        <w:t>and</w:t>
      </w:r>
      <w:r>
        <w:rPr>
          <w:spacing w:val="-7"/>
        </w:rPr>
        <w:t xml:space="preserve"> </w:t>
      </w:r>
      <w:r>
        <w:t>beyond</w:t>
      </w:r>
      <w:r>
        <w:rPr>
          <w:spacing w:val="-8"/>
        </w:rPr>
        <w:t xml:space="preserve"> </w:t>
      </w:r>
      <w:r>
        <w:t>the</w:t>
      </w:r>
      <w:r>
        <w:rPr>
          <w:spacing w:val="-7"/>
        </w:rPr>
        <w:t xml:space="preserve"> </w:t>
      </w:r>
      <w:r>
        <w:t>Energy</w:t>
      </w:r>
      <w:r>
        <w:rPr>
          <w:spacing w:val="-7"/>
        </w:rPr>
        <w:t xml:space="preserve"> </w:t>
      </w:r>
      <w:r>
        <w:t>Task</w:t>
      </w:r>
      <w:r>
        <w:rPr>
          <w:spacing w:val="-5"/>
        </w:rPr>
        <w:t xml:space="preserve"> </w:t>
      </w:r>
      <w:r>
        <w:rPr>
          <w:spacing w:val="-2"/>
        </w:rPr>
        <w:t>Force.</w:t>
      </w:r>
    </w:p>
    <w:p w14:paraId="46B43440" w14:textId="77777777" w:rsidR="005A0102" w:rsidRDefault="005A0102" w:rsidP="0075533C">
      <w:pPr>
        <w:pStyle w:val="BodyText"/>
      </w:pPr>
    </w:p>
    <w:p w14:paraId="0A4568F3" w14:textId="2651C288" w:rsidR="005A0102" w:rsidRDefault="005A0102" w:rsidP="0075533C">
      <w:pPr>
        <w:pStyle w:val="BodyText"/>
        <w:ind w:right="191"/>
        <w:jc w:val="both"/>
      </w:pPr>
      <w:r>
        <w:t xml:space="preserve">Meetings of the Energy Task Force will be convened at appropriate intervals, as considered necessary and funding permitting. Between </w:t>
      </w:r>
      <w:r w:rsidR="00C039DF">
        <w:t>business meetings</w:t>
      </w:r>
      <w:r>
        <w:t xml:space="preserve"> will be conducted electronically through</w:t>
      </w:r>
      <w:r>
        <w:rPr>
          <w:spacing w:val="-7"/>
        </w:rPr>
        <w:t xml:space="preserve"> </w:t>
      </w:r>
      <w:r>
        <w:t>an</w:t>
      </w:r>
      <w:r>
        <w:rPr>
          <w:spacing w:val="-7"/>
        </w:rPr>
        <w:t xml:space="preserve"> </w:t>
      </w:r>
      <w:r>
        <w:t>online</w:t>
      </w:r>
      <w:r>
        <w:rPr>
          <w:spacing w:val="-4"/>
        </w:rPr>
        <w:t xml:space="preserve"> </w:t>
      </w:r>
      <w:r>
        <w:t>workspace</w:t>
      </w:r>
      <w:r>
        <w:rPr>
          <w:spacing w:val="-4"/>
        </w:rPr>
        <w:t xml:space="preserve"> </w:t>
      </w:r>
      <w:r>
        <w:t>within</w:t>
      </w:r>
      <w:r>
        <w:rPr>
          <w:spacing w:val="-6"/>
        </w:rPr>
        <w:t xml:space="preserve"> </w:t>
      </w:r>
      <w:r>
        <w:t>the</w:t>
      </w:r>
      <w:r>
        <w:rPr>
          <w:spacing w:val="-7"/>
        </w:rPr>
        <w:t xml:space="preserve"> </w:t>
      </w:r>
      <w:r>
        <w:t>Energy</w:t>
      </w:r>
      <w:r>
        <w:rPr>
          <w:spacing w:val="-6"/>
        </w:rPr>
        <w:t xml:space="preserve"> </w:t>
      </w:r>
      <w:r>
        <w:t>Task</w:t>
      </w:r>
      <w:r>
        <w:rPr>
          <w:spacing w:val="-4"/>
        </w:rPr>
        <w:t xml:space="preserve"> </w:t>
      </w:r>
      <w:r>
        <w:t>Force</w:t>
      </w:r>
      <w:r>
        <w:rPr>
          <w:i/>
        </w:rPr>
        <w:t>’s</w:t>
      </w:r>
      <w:r>
        <w:rPr>
          <w:i/>
          <w:spacing w:val="-6"/>
        </w:rPr>
        <w:t xml:space="preserve"> </w:t>
      </w:r>
      <w:r>
        <w:t>website,</w:t>
      </w:r>
      <w:r>
        <w:rPr>
          <w:spacing w:val="-5"/>
        </w:rPr>
        <w:t xml:space="preserve"> </w:t>
      </w:r>
      <w:r>
        <w:t>which</w:t>
      </w:r>
      <w:r>
        <w:rPr>
          <w:spacing w:val="-4"/>
        </w:rPr>
        <w:t xml:space="preserve"> </w:t>
      </w:r>
      <w:r>
        <w:t>will</w:t>
      </w:r>
      <w:r>
        <w:rPr>
          <w:spacing w:val="-5"/>
        </w:rPr>
        <w:t xml:space="preserve"> </w:t>
      </w:r>
      <w:r>
        <w:t>provide</w:t>
      </w:r>
      <w:r>
        <w:rPr>
          <w:spacing w:val="-7"/>
        </w:rPr>
        <w:t xml:space="preserve"> </w:t>
      </w:r>
      <w:r>
        <w:t>the</w:t>
      </w:r>
      <w:r>
        <w:rPr>
          <w:spacing w:val="-7"/>
        </w:rPr>
        <w:t xml:space="preserve"> </w:t>
      </w:r>
      <w:r>
        <w:t>primary mode of communication and operation of the Energy Task Force.</w:t>
      </w:r>
    </w:p>
    <w:p w14:paraId="3AEB589E" w14:textId="77777777" w:rsidR="0075533C" w:rsidRDefault="0075533C" w:rsidP="0075533C">
      <w:pPr>
        <w:pStyle w:val="BodyText"/>
        <w:ind w:right="191"/>
        <w:jc w:val="both"/>
      </w:pPr>
    </w:p>
    <w:p w14:paraId="23D7E2C2" w14:textId="2801F19C" w:rsidR="005A0102" w:rsidRDefault="00F83F7F" w:rsidP="00F83F7F">
      <w:pPr>
        <w:pStyle w:val="Heading1"/>
        <w:tabs>
          <w:tab w:val="left" w:pos="-246"/>
        </w:tabs>
        <w:ind w:left="0" w:firstLine="0"/>
      </w:pPr>
      <w:r>
        <w:rPr>
          <w:spacing w:val="-2"/>
        </w:rPr>
        <w:lastRenderedPageBreak/>
        <w:t xml:space="preserve">9. </w:t>
      </w:r>
      <w:r w:rsidR="005A0102">
        <w:rPr>
          <w:spacing w:val="-2"/>
        </w:rPr>
        <w:t>Financing</w:t>
      </w:r>
    </w:p>
    <w:p w14:paraId="2C22F3F6" w14:textId="77777777" w:rsidR="005A0102" w:rsidRDefault="005A0102" w:rsidP="0075533C">
      <w:pPr>
        <w:pStyle w:val="BodyText"/>
        <w:rPr>
          <w:b/>
        </w:rPr>
      </w:pPr>
    </w:p>
    <w:p w14:paraId="09383D13" w14:textId="77777777" w:rsidR="00E2272E" w:rsidRDefault="005A0102" w:rsidP="0075533C">
      <w:pPr>
        <w:pStyle w:val="BodyText"/>
        <w:ind w:right="189"/>
        <w:jc w:val="both"/>
        <w:rPr>
          <w:spacing w:val="-2"/>
        </w:rPr>
      </w:pPr>
      <w:r>
        <w:t xml:space="preserve">Funding for the operations of the Energy Task Force, including the coordinator post, as well as the implementation of identified priorities will be sought from various sources, including from member </w:t>
      </w:r>
      <w:r>
        <w:rPr>
          <w:spacing w:val="-2"/>
        </w:rPr>
        <w:t>organizations.</w:t>
      </w:r>
    </w:p>
    <w:p w14:paraId="03F95912" w14:textId="77777777" w:rsidR="0075533C" w:rsidRDefault="0075533C" w:rsidP="0075533C">
      <w:pPr>
        <w:pStyle w:val="BodyText"/>
        <w:ind w:left="112" w:right="189"/>
        <w:jc w:val="both"/>
        <w:rPr>
          <w:spacing w:val="-2"/>
        </w:rPr>
      </w:pPr>
    </w:p>
    <w:p w14:paraId="4A531B80" w14:textId="77777777" w:rsidR="0075533C" w:rsidRDefault="0075533C" w:rsidP="00F83F7F">
      <w:pPr>
        <w:pStyle w:val="BodyText"/>
        <w:ind w:right="189"/>
        <w:jc w:val="both"/>
        <w:rPr>
          <w:spacing w:val="-2"/>
        </w:rPr>
        <w:sectPr w:rsidR="0075533C" w:rsidSect="002E41DE">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558357AB" w14:textId="1488D885" w:rsidR="00CC2D82" w:rsidRPr="00F83F7F" w:rsidRDefault="00E2272E" w:rsidP="00E2272E">
      <w:pPr>
        <w:spacing w:after="0" w:line="240" w:lineRule="auto"/>
        <w:ind w:left="1985"/>
        <w:jc w:val="right"/>
        <w:rPr>
          <w:rFonts w:cs="Arial"/>
          <w:b/>
          <w:bCs/>
        </w:rPr>
      </w:pPr>
      <w:r w:rsidRPr="00F83F7F">
        <w:rPr>
          <w:rFonts w:cs="Arial"/>
          <w:b/>
          <w:bCs/>
        </w:rPr>
        <w:lastRenderedPageBreak/>
        <w:t>ANNEX 2</w:t>
      </w:r>
    </w:p>
    <w:p w14:paraId="36028A6E" w14:textId="77777777" w:rsidR="00E87F6A" w:rsidRDefault="00E87F6A" w:rsidP="00DD07FD">
      <w:pPr>
        <w:spacing w:after="0" w:line="240" w:lineRule="auto"/>
        <w:jc w:val="center"/>
        <w:rPr>
          <w:rFonts w:cs="Arial"/>
        </w:rPr>
      </w:pPr>
    </w:p>
    <w:p w14:paraId="26CEE1BC" w14:textId="77777777" w:rsidR="00C015D8" w:rsidRPr="00F83F7F" w:rsidRDefault="00C015D8" w:rsidP="00DD07FD">
      <w:pPr>
        <w:spacing w:after="0" w:line="240" w:lineRule="auto"/>
        <w:jc w:val="center"/>
        <w:rPr>
          <w:rFonts w:cs="Arial"/>
        </w:rPr>
      </w:pPr>
    </w:p>
    <w:p w14:paraId="398FED21" w14:textId="209D2797" w:rsidR="00DD07FD" w:rsidRDefault="00DD07FD" w:rsidP="00C015D8">
      <w:pPr>
        <w:tabs>
          <w:tab w:val="center" w:pos="4513"/>
          <w:tab w:val="left" w:pos="8170"/>
        </w:tabs>
        <w:spacing w:after="0" w:line="240" w:lineRule="auto"/>
        <w:jc w:val="center"/>
        <w:rPr>
          <w:rFonts w:cs="Arial"/>
        </w:rPr>
      </w:pPr>
      <w:r>
        <w:rPr>
          <w:rFonts w:cs="Arial"/>
        </w:rPr>
        <w:t>DRAFT</w:t>
      </w:r>
      <w:r w:rsidRPr="00CD0FE9">
        <w:rPr>
          <w:rFonts w:cs="Arial"/>
        </w:rPr>
        <w:t xml:space="preserve"> DECISION</w:t>
      </w:r>
      <w:r w:rsidR="00BA38F0">
        <w:rPr>
          <w:rFonts w:cs="Arial"/>
        </w:rPr>
        <w:t>S</w:t>
      </w:r>
    </w:p>
    <w:p w14:paraId="605F4AD2" w14:textId="77777777" w:rsidR="008C2EA1" w:rsidRDefault="008C2EA1" w:rsidP="00DD07FD">
      <w:pPr>
        <w:spacing w:after="0" w:line="240" w:lineRule="auto"/>
        <w:jc w:val="center"/>
        <w:rPr>
          <w:rFonts w:cs="Arial"/>
        </w:rPr>
      </w:pPr>
    </w:p>
    <w:p w14:paraId="2D562B10" w14:textId="44E0D265" w:rsidR="00B25BA3" w:rsidRPr="00B25BA3" w:rsidRDefault="00B25BA3" w:rsidP="00B25BA3">
      <w:pPr>
        <w:jc w:val="center"/>
        <w:rPr>
          <w:b/>
          <w:bCs/>
        </w:rPr>
      </w:pPr>
      <w:r w:rsidRPr="00B25BA3">
        <w:rPr>
          <w:b/>
          <w:bCs/>
        </w:rPr>
        <w:t>RENEWABLE ENERGY AND MIGRATORY SPECIES</w:t>
      </w:r>
    </w:p>
    <w:p w14:paraId="3610FD44" w14:textId="44D0F4BE" w:rsidR="00BE0EA7" w:rsidRDefault="00BE0EA7" w:rsidP="00DD07FD">
      <w:pPr>
        <w:spacing w:after="0" w:line="240" w:lineRule="auto"/>
        <w:jc w:val="center"/>
        <w:rPr>
          <w:rFonts w:cs="Arial"/>
        </w:rPr>
      </w:pPr>
    </w:p>
    <w:p w14:paraId="503DE3D0" w14:textId="77777777" w:rsidR="00684AE2" w:rsidRDefault="00684AE2" w:rsidP="00684AE2">
      <w:pPr>
        <w:spacing w:after="0" w:line="240" w:lineRule="auto"/>
        <w:ind w:left="851" w:hanging="851"/>
        <w:jc w:val="both"/>
        <w:rPr>
          <w:rFonts w:cs="Arial"/>
        </w:rPr>
      </w:pPr>
    </w:p>
    <w:p w14:paraId="13DAAC81" w14:textId="4801006E" w:rsidR="00684AE2" w:rsidRPr="00AC35F9" w:rsidRDefault="00AC35F9" w:rsidP="002E41DE">
      <w:pPr>
        <w:spacing w:after="0" w:line="240" w:lineRule="auto"/>
        <w:rPr>
          <w:b/>
          <w:bCs/>
          <w:i/>
          <w:iCs/>
          <w:lang w:val="hr-HR"/>
        </w:rPr>
      </w:pPr>
      <w:r>
        <w:rPr>
          <w:b/>
          <w:bCs/>
          <w:i/>
          <w:iCs/>
          <w:lang w:val="hr-HR"/>
        </w:rPr>
        <w:t>Directed t</w:t>
      </w:r>
      <w:r w:rsidR="00C3528C">
        <w:rPr>
          <w:b/>
          <w:bCs/>
          <w:i/>
          <w:iCs/>
          <w:lang w:val="hr-HR"/>
        </w:rPr>
        <w:t>o</w:t>
      </w:r>
      <w:r>
        <w:rPr>
          <w:b/>
          <w:bCs/>
          <w:i/>
          <w:iCs/>
          <w:lang w:val="hr-HR"/>
        </w:rPr>
        <w:t xml:space="preserve"> Parties</w:t>
      </w:r>
    </w:p>
    <w:p w14:paraId="34B6D474" w14:textId="77777777" w:rsidR="00AC35F9" w:rsidRDefault="00AC35F9" w:rsidP="00684AE2">
      <w:pPr>
        <w:spacing w:after="0" w:line="240" w:lineRule="auto"/>
        <w:ind w:left="851" w:hanging="851"/>
        <w:jc w:val="both"/>
        <w:rPr>
          <w:rFonts w:cs="Arial"/>
        </w:rPr>
      </w:pPr>
    </w:p>
    <w:p w14:paraId="45A60F5F" w14:textId="43681119" w:rsidR="00BC6D24" w:rsidRPr="009F485D" w:rsidRDefault="00BF60D5" w:rsidP="00F83F7F">
      <w:pPr>
        <w:spacing w:after="0" w:line="240" w:lineRule="auto"/>
        <w:ind w:left="851" w:hanging="851"/>
        <w:jc w:val="both"/>
        <w:rPr>
          <w:rFonts w:cs="Arial"/>
        </w:rPr>
      </w:pPr>
      <w:r>
        <w:rPr>
          <w:rFonts w:cs="Arial"/>
        </w:rPr>
        <w:t>15</w:t>
      </w:r>
      <w:r w:rsidR="00684AE2">
        <w:rPr>
          <w:rFonts w:cs="Arial"/>
        </w:rPr>
        <w:t>.</w:t>
      </w:r>
      <w:r w:rsidR="00BC6D24">
        <w:rPr>
          <w:rFonts w:cs="Arial"/>
        </w:rPr>
        <w:t>AA</w:t>
      </w:r>
      <w:r w:rsidR="00684AE2">
        <w:rPr>
          <w:rFonts w:cs="Arial"/>
        </w:rPr>
        <w:tab/>
      </w:r>
      <w:r w:rsidR="00AC35F9" w:rsidRPr="00AC35F9">
        <w:rPr>
          <w:rFonts w:cs="Arial"/>
        </w:rPr>
        <w:t>Parties are</w:t>
      </w:r>
      <w:r w:rsidR="009F485D">
        <w:rPr>
          <w:rFonts w:cs="Arial"/>
        </w:rPr>
        <w:t xml:space="preserve"> </w:t>
      </w:r>
      <w:r w:rsidR="00E70FFF">
        <w:rPr>
          <w:lang w:val="hr-HR"/>
        </w:rPr>
        <w:t>invited</w:t>
      </w:r>
      <w:r w:rsidR="00AC35F9" w:rsidRPr="007F55DA">
        <w:rPr>
          <w:lang w:val="hr-HR"/>
        </w:rPr>
        <w:t xml:space="preserve"> </w:t>
      </w:r>
      <w:r w:rsidR="00BC6D24" w:rsidRPr="43E947AA">
        <w:rPr>
          <w:lang w:val="hr-HR"/>
        </w:rPr>
        <w:t xml:space="preserve">to report progress </w:t>
      </w:r>
      <w:r w:rsidR="006D1A5D">
        <w:rPr>
          <w:lang w:val="hr-HR"/>
        </w:rPr>
        <w:t xml:space="preserve">on </w:t>
      </w:r>
      <w:r w:rsidR="009F485D">
        <w:rPr>
          <w:lang w:val="hr-HR"/>
        </w:rPr>
        <w:t xml:space="preserve">implementing Resolution </w:t>
      </w:r>
      <w:r w:rsidR="00797D84">
        <w:rPr>
          <w:lang w:val="hr-HR"/>
        </w:rPr>
        <w:t>11.27 (Rev.COP15)</w:t>
      </w:r>
      <w:r w:rsidR="00E70FFF" w:rsidDel="007A318C">
        <w:rPr>
          <w:lang w:val="hr-HR"/>
        </w:rPr>
        <w:t xml:space="preserve"> </w:t>
      </w:r>
      <w:r w:rsidR="007A318C">
        <w:rPr>
          <w:lang w:val="hr-HR"/>
        </w:rPr>
        <w:t xml:space="preserve">to </w:t>
      </w:r>
      <w:r w:rsidR="00E70FFF">
        <w:rPr>
          <w:lang w:val="hr-HR"/>
        </w:rPr>
        <w:t xml:space="preserve">the Energy Task Force meetings and/or </w:t>
      </w:r>
      <w:r w:rsidR="001626E2">
        <w:rPr>
          <w:lang w:val="hr-HR"/>
        </w:rPr>
        <w:t xml:space="preserve">through their </w:t>
      </w:r>
      <w:r w:rsidR="00BC6D24" w:rsidRPr="43E947AA">
        <w:rPr>
          <w:lang w:val="hr-HR"/>
        </w:rPr>
        <w:t>National Reports</w:t>
      </w:r>
      <w:r w:rsidR="001626E2">
        <w:rPr>
          <w:lang w:val="hr-HR"/>
        </w:rPr>
        <w:t xml:space="preserve">, </w:t>
      </w:r>
      <w:r w:rsidR="00BC6D24" w:rsidRPr="43E947AA">
        <w:rPr>
          <w:lang w:val="hr-HR"/>
        </w:rPr>
        <w:t xml:space="preserve">including monitoring </w:t>
      </w:r>
      <w:r w:rsidR="00A01E0D">
        <w:rPr>
          <w:lang w:val="hr-HR"/>
        </w:rPr>
        <w:t xml:space="preserve">of the </w:t>
      </w:r>
      <w:r w:rsidR="00BC6D24" w:rsidRPr="43E947AA">
        <w:rPr>
          <w:lang w:val="hr-HR"/>
        </w:rPr>
        <w:t>efficacy of measures taken</w:t>
      </w:r>
      <w:r w:rsidR="001626E2">
        <w:rPr>
          <w:lang w:val="hr-HR"/>
        </w:rPr>
        <w:t>.</w:t>
      </w:r>
    </w:p>
    <w:p w14:paraId="7E44CB82" w14:textId="77777777" w:rsidR="002E41DE" w:rsidRDefault="002E41DE" w:rsidP="00DA237A">
      <w:pPr>
        <w:spacing w:after="0" w:line="240" w:lineRule="auto"/>
        <w:rPr>
          <w:b/>
          <w:bCs/>
          <w:i/>
          <w:iCs/>
          <w:lang w:val="hr-HR"/>
        </w:rPr>
      </w:pPr>
    </w:p>
    <w:p w14:paraId="57623D68" w14:textId="0B241D62" w:rsidR="00BC6D24" w:rsidRDefault="00BC6D24" w:rsidP="00DA237A">
      <w:pPr>
        <w:spacing w:after="0" w:line="240" w:lineRule="auto"/>
        <w:rPr>
          <w:b/>
          <w:bCs/>
          <w:i/>
          <w:iCs/>
          <w:lang w:val="hr-HR"/>
        </w:rPr>
      </w:pPr>
      <w:r>
        <w:rPr>
          <w:b/>
          <w:bCs/>
          <w:i/>
          <w:iCs/>
          <w:lang w:val="hr-HR"/>
        </w:rPr>
        <w:t xml:space="preserve">Directed to Parties, </w:t>
      </w:r>
      <w:r w:rsidR="00C3528C">
        <w:rPr>
          <w:b/>
          <w:bCs/>
          <w:i/>
          <w:iCs/>
          <w:lang w:val="hr-HR"/>
        </w:rPr>
        <w:t>intergovernmental and non-government organizations</w:t>
      </w:r>
      <w:r>
        <w:rPr>
          <w:b/>
          <w:bCs/>
          <w:i/>
          <w:iCs/>
          <w:lang w:val="hr-HR"/>
        </w:rPr>
        <w:t xml:space="preserve">, </w:t>
      </w:r>
      <w:r w:rsidR="00C3528C">
        <w:rPr>
          <w:b/>
          <w:bCs/>
          <w:i/>
          <w:iCs/>
          <w:lang w:val="hr-HR"/>
        </w:rPr>
        <w:t>and o</w:t>
      </w:r>
      <w:r>
        <w:rPr>
          <w:b/>
          <w:bCs/>
          <w:i/>
          <w:iCs/>
          <w:lang w:val="hr-HR"/>
        </w:rPr>
        <w:t>thers</w:t>
      </w:r>
    </w:p>
    <w:p w14:paraId="07FE02E4" w14:textId="77777777" w:rsidR="00DA237A" w:rsidRDefault="00DA237A" w:rsidP="00DA237A">
      <w:pPr>
        <w:spacing w:after="0" w:line="240" w:lineRule="auto"/>
        <w:rPr>
          <w:b/>
          <w:bCs/>
          <w:i/>
          <w:iCs/>
          <w:lang w:val="hr-HR"/>
        </w:rPr>
      </w:pPr>
    </w:p>
    <w:p w14:paraId="6EDAAD4C" w14:textId="5470704C" w:rsidR="00BC6D24" w:rsidRDefault="00BF60D5" w:rsidP="00F83F7F">
      <w:pPr>
        <w:spacing w:after="0" w:line="240" w:lineRule="auto"/>
        <w:ind w:left="851" w:hanging="851"/>
        <w:jc w:val="both"/>
        <w:rPr>
          <w:rFonts w:cs="Arial"/>
        </w:rPr>
      </w:pPr>
      <w:r>
        <w:rPr>
          <w:rFonts w:cs="Arial"/>
        </w:rPr>
        <w:t>15</w:t>
      </w:r>
      <w:r w:rsidR="00BC6D24" w:rsidRPr="00684AE2">
        <w:rPr>
          <w:rFonts w:cs="Arial"/>
        </w:rPr>
        <w:t>.</w:t>
      </w:r>
      <w:r w:rsidR="006A36A1">
        <w:rPr>
          <w:rFonts w:cs="Arial"/>
        </w:rPr>
        <w:t>BB</w:t>
      </w:r>
      <w:r w:rsidR="00BC6D24" w:rsidRPr="00684AE2">
        <w:rPr>
          <w:rFonts w:cs="Arial"/>
        </w:rPr>
        <w:tab/>
      </w:r>
      <w:r w:rsidR="00BC6D24" w:rsidRPr="00417C0F">
        <w:rPr>
          <w:rFonts w:cs="Arial"/>
        </w:rPr>
        <w:t>Parties, including their representati</w:t>
      </w:r>
      <w:r w:rsidR="00C3528C">
        <w:rPr>
          <w:rFonts w:cs="Arial"/>
        </w:rPr>
        <w:t>ves</w:t>
      </w:r>
      <w:r w:rsidR="00BC6D24" w:rsidRPr="00417C0F">
        <w:rPr>
          <w:rFonts w:cs="Arial"/>
        </w:rPr>
        <w:t xml:space="preserve"> from both environment and energy ministries and authorities, intergovernmental and non-governmental organizations</w:t>
      </w:r>
      <w:r w:rsidR="00C3528C">
        <w:rPr>
          <w:rFonts w:cs="Arial"/>
        </w:rPr>
        <w:t>,</w:t>
      </w:r>
      <w:r w:rsidR="00BC6D24" w:rsidRPr="00417C0F">
        <w:rPr>
          <w:rFonts w:cs="Arial"/>
        </w:rPr>
        <w:t xml:space="preserve"> and other stakeholders from the energy sector are encouraged to</w:t>
      </w:r>
      <w:r w:rsidR="000716B2">
        <w:rPr>
          <w:rFonts w:cs="Arial"/>
        </w:rPr>
        <w:t xml:space="preserve"> </w:t>
      </w:r>
      <w:r w:rsidR="00857D61">
        <w:rPr>
          <w:rFonts w:cs="Arial"/>
        </w:rPr>
        <w:t xml:space="preserve">support </w:t>
      </w:r>
      <w:r w:rsidR="00BC6D24" w:rsidRPr="00417C0F">
        <w:rPr>
          <w:rFonts w:cs="Arial"/>
        </w:rPr>
        <w:t xml:space="preserve">the implementation of </w:t>
      </w:r>
      <w:r w:rsidR="00E345A4">
        <w:rPr>
          <w:rFonts w:cs="Arial"/>
        </w:rPr>
        <w:t>Resolution 11.27 (Rev.COP15)</w:t>
      </w:r>
      <w:r w:rsidR="00FA38CA">
        <w:rPr>
          <w:rFonts w:cs="Arial"/>
        </w:rPr>
        <w:t xml:space="preserve">, the work of </w:t>
      </w:r>
      <w:r w:rsidR="00BC6D24" w:rsidRPr="00417C0F">
        <w:rPr>
          <w:rFonts w:cs="Arial"/>
        </w:rPr>
        <w:t xml:space="preserve">the Energy Task Force </w:t>
      </w:r>
      <w:r w:rsidR="00365E3A">
        <w:rPr>
          <w:rFonts w:cs="Arial"/>
        </w:rPr>
        <w:t xml:space="preserve">and the implementation of its </w:t>
      </w:r>
      <w:r w:rsidR="006A258A">
        <w:rPr>
          <w:rFonts w:cs="Arial"/>
        </w:rPr>
        <w:t>Work</w:t>
      </w:r>
      <w:r w:rsidR="00187A3A">
        <w:rPr>
          <w:rFonts w:cs="Arial"/>
        </w:rPr>
        <w:t>p</w:t>
      </w:r>
      <w:r w:rsidR="00365E3A">
        <w:rPr>
          <w:rFonts w:cs="Arial"/>
        </w:rPr>
        <w:t>lan.</w:t>
      </w:r>
    </w:p>
    <w:p w14:paraId="29CF4DFD" w14:textId="77777777" w:rsidR="002E41DE" w:rsidRDefault="002E41DE" w:rsidP="00DA237A">
      <w:pPr>
        <w:spacing w:after="0" w:line="240" w:lineRule="auto"/>
        <w:jc w:val="both"/>
        <w:rPr>
          <w:b/>
          <w:bCs/>
          <w:i/>
          <w:iCs/>
          <w:lang w:val="hr-HR"/>
        </w:rPr>
      </w:pPr>
    </w:p>
    <w:p w14:paraId="07637B08" w14:textId="057248F5" w:rsidR="00B6773D" w:rsidRDefault="00110F8E" w:rsidP="00DA237A">
      <w:pPr>
        <w:spacing w:after="0" w:line="240" w:lineRule="auto"/>
        <w:jc w:val="both"/>
        <w:rPr>
          <w:b/>
          <w:bCs/>
          <w:i/>
          <w:iCs/>
          <w:lang w:val="hr-HR"/>
        </w:rPr>
      </w:pPr>
      <w:r w:rsidRPr="43E947AA">
        <w:rPr>
          <w:b/>
          <w:bCs/>
          <w:i/>
          <w:iCs/>
          <w:lang w:val="hr-HR"/>
        </w:rPr>
        <w:t>Directed to</w:t>
      </w:r>
      <w:r w:rsidR="0007301F">
        <w:rPr>
          <w:b/>
          <w:bCs/>
          <w:i/>
          <w:iCs/>
          <w:lang w:val="hr-HR"/>
        </w:rPr>
        <w:t xml:space="preserve"> </w:t>
      </w:r>
      <w:r w:rsidR="00C3528C">
        <w:rPr>
          <w:b/>
          <w:bCs/>
          <w:i/>
          <w:iCs/>
          <w:lang w:val="hr-HR"/>
        </w:rPr>
        <w:t>t</w:t>
      </w:r>
      <w:r w:rsidR="00FF1BB9">
        <w:rPr>
          <w:b/>
          <w:bCs/>
          <w:i/>
          <w:iCs/>
          <w:lang w:val="hr-HR"/>
        </w:rPr>
        <w:t xml:space="preserve">he Energy </w:t>
      </w:r>
      <w:r w:rsidRPr="43E947AA">
        <w:rPr>
          <w:b/>
          <w:bCs/>
          <w:i/>
          <w:iCs/>
          <w:lang w:val="hr-HR"/>
        </w:rPr>
        <w:t>Task Force</w:t>
      </w:r>
    </w:p>
    <w:p w14:paraId="6C4E51DA" w14:textId="77777777" w:rsidR="00DA237A" w:rsidRPr="00237418" w:rsidRDefault="00DA237A" w:rsidP="00DA237A">
      <w:pPr>
        <w:spacing w:after="0" w:line="240" w:lineRule="auto"/>
        <w:jc w:val="both"/>
        <w:rPr>
          <w:b/>
          <w:bCs/>
          <w:i/>
          <w:iCs/>
          <w:lang w:val="hr-HR"/>
        </w:rPr>
      </w:pPr>
    </w:p>
    <w:p w14:paraId="47637F78" w14:textId="34ACFE2B" w:rsidR="00B441B2" w:rsidRDefault="00BF60D5" w:rsidP="00F83F7F">
      <w:pPr>
        <w:spacing w:after="0" w:line="240" w:lineRule="auto"/>
        <w:ind w:left="851" w:hanging="851"/>
        <w:jc w:val="both"/>
        <w:rPr>
          <w:lang w:val="hr-HR"/>
        </w:rPr>
      </w:pPr>
      <w:r>
        <w:t>15</w:t>
      </w:r>
      <w:r w:rsidR="00687AFF" w:rsidRPr="00B6773D">
        <w:t xml:space="preserve">. </w:t>
      </w:r>
      <w:r w:rsidR="006A36A1">
        <w:t>CC</w:t>
      </w:r>
      <w:r w:rsidR="00B6773D" w:rsidRPr="00B6773D">
        <w:tab/>
      </w:r>
      <w:r w:rsidR="00C2524A">
        <w:t>T</w:t>
      </w:r>
      <w:r w:rsidR="00110F8E" w:rsidRPr="006B346B">
        <w:rPr>
          <w:lang w:val="hr-HR"/>
        </w:rPr>
        <w:t>he Energy Task Force</w:t>
      </w:r>
      <w:r w:rsidR="00D86B29">
        <w:rPr>
          <w:lang w:val="hr-HR"/>
        </w:rPr>
        <w:t xml:space="preserve"> </w:t>
      </w:r>
      <w:r w:rsidR="007E0A41">
        <w:rPr>
          <w:lang w:val="hr-HR"/>
        </w:rPr>
        <w:t xml:space="preserve">(ETF) </w:t>
      </w:r>
      <w:r w:rsidR="00110F8E" w:rsidRPr="006B346B">
        <w:rPr>
          <w:lang w:val="hr-HR"/>
        </w:rPr>
        <w:t xml:space="preserve">is requested, subject to the availability of resources, to: </w:t>
      </w:r>
    </w:p>
    <w:p w14:paraId="07832AE1" w14:textId="77777777" w:rsidR="00DA237A" w:rsidRDefault="00DA237A" w:rsidP="00DA237A">
      <w:pPr>
        <w:spacing w:after="0" w:line="240" w:lineRule="auto"/>
        <w:ind w:left="720" w:hanging="720"/>
        <w:jc w:val="both"/>
        <w:rPr>
          <w:lang w:val="hr-HR"/>
        </w:rPr>
      </w:pPr>
    </w:p>
    <w:p w14:paraId="0B72A86B" w14:textId="797A2E87" w:rsidR="0036039E" w:rsidRPr="00E069ED" w:rsidRDefault="00381E1D" w:rsidP="00776D33">
      <w:pPr>
        <w:pStyle w:val="ListParagraph"/>
        <w:numPr>
          <w:ilvl w:val="0"/>
          <w:numId w:val="28"/>
        </w:numPr>
        <w:spacing w:after="80" w:line="240" w:lineRule="auto"/>
        <w:ind w:left="1418" w:hanging="567"/>
        <w:contextualSpacing w:val="0"/>
        <w:jc w:val="both"/>
        <w:rPr>
          <w:lang w:val="hr-HR"/>
        </w:rPr>
      </w:pPr>
      <w:r>
        <w:rPr>
          <w:lang w:val="hr-HR"/>
        </w:rPr>
        <w:t>r</w:t>
      </w:r>
      <w:r w:rsidR="0036039E" w:rsidRPr="00E069ED">
        <w:rPr>
          <w:lang w:val="hr-HR"/>
        </w:rPr>
        <w:t xml:space="preserve">eview, update, and promote tools and guidance for assessing and mitigating the impacts of renewable energy and power line developments on migratory species across flyways </w:t>
      </w:r>
      <w:r w:rsidR="003970A9" w:rsidRPr="00E069ED">
        <w:rPr>
          <w:lang w:val="hr-HR"/>
        </w:rPr>
        <w:t>and marine migratory routes</w:t>
      </w:r>
      <w:r w:rsidR="0036039E" w:rsidRPr="00E069ED">
        <w:rPr>
          <w:lang w:val="hr-HR"/>
        </w:rPr>
        <w:t>, including areas beyond national jurisdiction. This should include:</w:t>
      </w:r>
    </w:p>
    <w:p w14:paraId="6F1111D2" w14:textId="7890E727" w:rsidR="0036039E" w:rsidRDefault="00381E1D" w:rsidP="00776D33">
      <w:pPr>
        <w:pStyle w:val="ListParagraph"/>
        <w:numPr>
          <w:ilvl w:val="0"/>
          <w:numId w:val="25"/>
        </w:numPr>
        <w:spacing w:after="80" w:line="240" w:lineRule="auto"/>
        <w:ind w:left="1843" w:hanging="425"/>
        <w:contextualSpacing w:val="0"/>
        <w:jc w:val="both"/>
        <w:rPr>
          <w:lang w:val="hr-HR"/>
        </w:rPr>
      </w:pPr>
      <w:r>
        <w:rPr>
          <w:lang w:val="hr-HR"/>
        </w:rPr>
        <w:t>s</w:t>
      </w:r>
      <w:r w:rsidR="0036039E" w:rsidRPr="0036039E">
        <w:rPr>
          <w:lang w:val="hr-HR"/>
        </w:rPr>
        <w:t>tandardized approaches for post-construction monitoring of renewable energy projects</w:t>
      </w:r>
      <w:r w:rsidR="007B7882">
        <w:rPr>
          <w:lang w:val="hr-HR"/>
        </w:rPr>
        <w:t>,</w:t>
      </w:r>
    </w:p>
    <w:p w14:paraId="5260D0A8" w14:textId="6A00BFB2" w:rsidR="0036039E" w:rsidRDefault="00381E1D" w:rsidP="00776D33">
      <w:pPr>
        <w:pStyle w:val="ListParagraph"/>
        <w:numPr>
          <w:ilvl w:val="0"/>
          <w:numId w:val="25"/>
        </w:numPr>
        <w:spacing w:after="80" w:line="240" w:lineRule="auto"/>
        <w:ind w:left="1843" w:hanging="425"/>
        <w:contextualSpacing w:val="0"/>
        <w:jc w:val="both"/>
        <w:rPr>
          <w:lang w:val="hr-HR"/>
        </w:rPr>
      </w:pPr>
      <w:r>
        <w:rPr>
          <w:lang w:val="hr-HR"/>
        </w:rPr>
        <w:t>a</w:t>
      </w:r>
      <w:r w:rsidR="0036039E" w:rsidRPr="0036039E">
        <w:rPr>
          <w:lang w:val="hr-HR"/>
        </w:rPr>
        <w:t>ctive promotion of existing sensitivity mapping tools, such as AVISTEP</w:t>
      </w:r>
      <w:r w:rsidR="007B7882">
        <w:rPr>
          <w:lang w:val="hr-HR"/>
        </w:rPr>
        <w:t>,</w:t>
      </w:r>
      <w:r w:rsidR="00E37F85">
        <w:rPr>
          <w:lang w:val="hr-HR"/>
        </w:rPr>
        <w:t xml:space="preserve"> and</w:t>
      </w:r>
    </w:p>
    <w:p w14:paraId="6B55828E" w14:textId="39C70BAC" w:rsidR="00993FBD" w:rsidRPr="0036039E" w:rsidRDefault="00381E1D" w:rsidP="00776D33">
      <w:pPr>
        <w:pStyle w:val="ListParagraph"/>
        <w:numPr>
          <w:ilvl w:val="0"/>
          <w:numId w:val="25"/>
        </w:numPr>
        <w:spacing w:after="0" w:line="240" w:lineRule="auto"/>
        <w:ind w:left="1843" w:hanging="425"/>
        <w:jc w:val="both"/>
        <w:rPr>
          <w:lang w:val="hr-HR"/>
        </w:rPr>
      </w:pPr>
      <w:r>
        <w:rPr>
          <w:lang w:val="hr-HR"/>
        </w:rPr>
        <w:t>t</w:t>
      </w:r>
      <w:r w:rsidR="0036039E" w:rsidRPr="0036039E">
        <w:rPr>
          <w:lang w:val="hr-HR"/>
        </w:rPr>
        <w:t>he development of regionally tailored guidance</w:t>
      </w:r>
      <w:r w:rsidR="00747D32">
        <w:rPr>
          <w:lang w:val="hr-HR"/>
        </w:rPr>
        <w:t xml:space="preserve"> and events,</w:t>
      </w:r>
      <w:r w:rsidR="0036039E" w:rsidRPr="0036039E">
        <w:rPr>
          <w:lang w:val="hr-HR"/>
        </w:rPr>
        <w:t xml:space="preserve"> </w:t>
      </w:r>
      <w:r w:rsidR="00C400DA">
        <w:rPr>
          <w:lang w:val="hr-HR"/>
        </w:rPr>
        <w:t>in r</w:t>
      </w:r>
      <w:r w:rsidR="0036039E" w:rsidRPr="0036039E">
        <w:rPr>
          <w:lang w:val="hr-HR"/>
        </w:rPr>
        <w:t>elevant local languages</w:t>
      </w:r>
      <w:r w:rsidR="00C400DA">
        <w:rPr>
          <w:lang w:val="hr-HR"/>
        </w:rPr>
        <w:t xml:space="preserve"> where suitable</w:t>
      </w:r>
      <w:r w:rsidR="0036039E" w:rsidRPr="0036039E">
        <w:rPr>
          <w:lang w:val="hr-HR"/>
        </w:rPr>
        <w:t>, and designed to be clear, accessible and easy to locate for stakeholders in different world regions</w:t>
      </w:r>
      <w:r w:rsidR="007B7882">
        <w:rPr>
          <w:lang w:val="hr-HR"/>
        </w:rPr>
        <w:t>;</w:t>
      </w:r>
    </w:p>
    <w:p w14:paraId="0A75ADD6" w14:textId="77777777" w:rsidR="00186CDD" w:rsidRDefault="00186CDD" w:rsidP="00DA237A">
      <w:pPr>
        <w:pStyle w:val="ListParagraph"/>
        <w:spacing w:after="0" w:line="240" w:lineRule="auto"/>
        <w:ind w:left="1080" w:hanging="360"/>
        <w:jc w:val="both"/>
        <w:rPr>
          <w:lang w:val="hr-HR"/>
        </w:rPr>
      </w:pPr>
    </w:p>
    <w:p w14:paraId="65F8643A" w14:textId="1FEF9241" w:rsidR="00112F40" w:rsidRPr="00112F40" w:rsidRDefault="00C400DA" w:rsidP="00D800BA">
      <w:pPr>
        <w:pStyle w:val="ListParagraph"/>
        <w:numPr>
          <w:ilvl w:val="1"/>
          <w:numId w:val="27"/>
        </w:numPr>
        <w:spacing w:after="0" w:line="240" w:lineRule="auto"/>
        <w:ind w:left="1418" w:hanging="567"/>
        <w:jc w:val="both"/>
        <w:rPr>
          <w:lang w:val="hr-HR"/>
        </w:rPr>
      </w:pPr>
      <w:r>
        <w:rPr>
          <w:lang w:val="hr-HR"/>
        </w:rPr>
        <w:t>c</w:t>
      </w:r>
      <w:r w:rsidR="00FE1ECA">
        <w:rPr>
          <w:lang w:val="hr-HR"/>
        </w:rPr>
        <w:t xml:space="preserve">oordinate the </w:t>
      </w:r>
      <w:r w:rsidR="009E10DF">
        <w:rPr>
          <w:lang w:val="hr-HR"/>
        </w:rPr>
        <w:t xml:space="preserve">outputs produced by the ETF </w:t>
      </w:r>
      <w:r w:rsidR="00DC10ED">
        <w:rPr>
          <w:lang w:val="hr-HR"/>
        </w:rPr>
        <w:t>Working</w:t>
      </w:r>
      <w:r w:rsidR="009E10DF">
        <w:rPr>
          <w:lang w:val="hr-HR"/>
        </w:rPr>
        <w:t xml:space="preserve"> Groups</w:t>
      </w:r>
      <w:r w:rsidR="00DC10ED">
        <w:rPr>
          <w:lang w:val="hr-HR"/>
        </w:rPr>
        <w:t xml:space="preserve"> and ensure synergies with </w:t>
      </w:r>
      <w:r w:rsidR="005466B3" w:rsidRPr="43E947AA">
        <w:rPr>
          <w:lang w:val="hr-HR"/>
        </w:rPr>
        <w:t xml:space="preserve">other CMS task forces </w:t>
      </w:r>
      <w:r w:rsidR="00EE27DE" w:rsidRPr="43E947AA">
        <w:rPr>
          <w:lang w:val="hr-HR"/>
        </w:rPr>
        <w:t xml:space="preserve">working on </w:t>
      </w:r>
      <w:r w:rsidR="00DE7E73" w:rsidRPr="43E947AA">
        <w:rPr>
          <w:lang w:val="hr-HR"/>
        </w:rPr>
        <w:t>similar initiatives, such as the CMS</w:t>
      </w:r>
      <w:r w:rsidR="57D8D18C" w:rsidRPr="43E947AA">
        <w:rPr>
          <w:lang w:val="hr-HR"/>
        </w:rPr>
        <w:t xml:space="preserve"> Saker Falcon Task Force, </w:t>
      </w:r>
      <w:r w:rsidR="5D6B5F2E" w:rsidRPr="43E947AA">
        <w:rPr>
          <w:lang w:val="hr-HR"/>
        </w:rPr>
        <w:t xml:space="preserve">the CMS </w:t>
      </w:r>
      <w:r w:rsidR="00020B43">
        <w:rPr>
          <w:lang w:val="hr-HR"/>
        </w:rPr>
        <w:t>Task Forces</w:t>
      </w:r>
      <w:r w:rsidR="00577E5A">
        <w:rPr>
          <w:lang w:val="hr-HR"/>
        </w:rPr>
        <w:t xml:space="preserve"> on </w:t>
      </w:r>
      <w:r w:rsidR="00020B43">
        <w:rPr>
          <w:lang w:val="hr-HR"/>
        </w:rPr>
        <w:t>illegal taking</w:t>
      </w:r>
      <w:r w:rsidR="00577E5A">
        <w:rPr>
          <w:lang w:val="hr-HR"/>
        </w:rPr>
        <w:t xml:space="preserve"> of </w:t>
      </w:r>
      <w:r w:rsidR="00020B43">
        <w:rPr>
          <w:lang w:val="hr-HR"/>
        </w:rPr>
        <w:t>migratory birds</w:t>
      </w:r>
      <w:r w:rsidR="006F28E9">
        <w:rPr>
          <w:bCs/>
          <w:iCs/>
        </w:rPr>
        <w:t xml:space="preserve"> and the </w:t>
      </w:r>
      <w:r w:rsidR="00C26E68">
        <w:rPr>
          <w:bCs/>
          <w:iCs/>
        </w:rPr>
        <w:t>Scientific Council Infrastructure Working Group</w:t>
      </w:r>
      <w:r w:rsidR="00910A3E">
        <w:rPr>
          <w:bCs/>
          <w:iCs/>
        </w:rPr>
        <w:t>;</w:t>
      </w:r>
      <w:r w:rsidR="00E37F85">
        <w:rPr>
          <w:bCs/>
          <w:iCs/>
        </w:rPr>
        <w:t xml:space="preserve"> and</w:t>
      </w:r>
    </w:p>
    <w:p w14:paraId="3430CD1C" w14:textId="77777777" w:rsidR="00112F40" w:rsidRPr="00112F40" w:rsidRDefault="00112F40" w:rsidP="00D800BA">
      <w:pPr>
        <w:pStyle w:val="ListParagraph"/>
        <w:spacing w:after="0" w:line="240" w:lineRule="auto"/>
        <w:ind w:left="1418" w:hanging="567"/>
        <w:jc w:val="both"/>
        <w:rPr>
          <w:lang w:val="hr-HR"/>
        </w:rPr>
      </w:pPr>
    </w:p>
    <w:p w14:paraId="3F205AF0" w14:textId="24179091" w:rsidR="006413E0" w:rsidRDefault="00EF3E19" w:rsidP="00D800BA">
      <w:pPr>
        <w:pStyle w:val="ListParagraph"/>
        <w:numPr>
          <w:ilvl w:val="1"/>
          <w:numId w:val="27"/>
        </w:numPr>
        <w:spacing w:after="0" w:line="240" w:lineRule="auto"/>
        <w:ind w:left="1418" w:hanging="567"/>
        <w:jc w:val="both"/>
        <w:rPr>
          <w:lang w:val="hr-HR"/>
        </w:rPr>
      </w:pPr>
      <w:r>
        <w:rPr>
          <w:lang w:val="hr-HR"/>
        </w:rPr>
        <w:t xml:space="preserve">advance </w:t>
      </w:r>
      <w:r w:rsidR="00112F40">
        <w:rPr>
          <w:lang w:val="hr-HR"/>
        </w:rPr>
        <w:t>engagement</w:t>
      </w:r>
      <w:r w:rsidR="008B0F25" w:rsidRPr="00112F40">
        <w:rPr>
          <w:lang w:val="hr-HR"/>
        </w:rPr>
        <w:t xml:space="preserve"> with </w:t>
      </w:r>
      <w:r w:rsidR="00550051" w:rsidRPr="00112F40">
        <w:rPr>
          <w:lang w:val="hr-HR"/>
        </w:rPr>
        <w:t xml:space="preserve">the </w:t>
      </w:r>
      <w:r w:rsidR="008B0F25" w:rsidRPr="00112F40">
        <w:rPr>
          <w:lang w:val="hr-HR"/>
        </w:rPr>
        <w:t xml:space="preserve">corporate </w:t>
      </w:r>
      <w:r>
        <w:rPr>
          <w:lang w:val="hr-HR"/>
        </w:rPr>
        <w:t xml:space="preserve">sector </w:t>
      </w:r>
      <w:r w:rsidR="008B0F25" w:rsidRPr="00112F40">
        <w:rPr>
          <w:lang w:val="hr-HR"/>
        </w:rPr>
        <w:t xml:space="preserve">and international financial </w:t>
      </w:r>
      <w:r>
        <w:rPr>
          <w:lang w:val="hr-HR"/>
        </w:rPr>
        <w:t>institutions</w:t>
      </w:r>
      <w:r w:rsidR="008B0F25" w:rsidRPr="00112F40">
        <w:rPr>
          <w:lang w:val="hr-HR"/>
        </w:rPr>
        <w:t xml:space="preserve"> to support the integration of best practices and mainstreaming of migratory species into industry policies and safeguards</w:t>
      </w:r>
      <w:r w:rsidR="00E74365">
        <w:rPr>
          <w:lang w:val="hr-HR"/>
        </w:rPr>
        <w:t>.</w:t>
      </w:r>
    </w:p>
    <w:p w14:paraId="57A7893E" w14:textId="404B60E0" w:rsidR="00D800BA" w:rsidRDefault="00D800BA" w:rsidP="00D800BA">
      <w:pPr>
        <w:spacing w:after="0" w:line="240" w:lineRule="auto"/>
        <w:jc w:val="both"/>
        <w:rPr>
          <w:lang w:val="hr-HR"/>
        </w:rPr>
      </w:pPr>
      <w:r>
        <w:rPr>
          <w:lang w:val="hr-HR"/>
        </w:rPr>
        <w:br w:type="page"/>
      </w:r>
    </w:p>
    <w:p w14:paraId="272D4E01" w14:textId="656E4AE3" w:rsidR="00FF1BB9" w:rsidRPr="007022A1" w:rsidRDefault="00FF1BB9" w:rsidP="00DA237A">
      <w:pPr>
        <w:spacing w:after="0" w:line="240" w:lineRule="auto"/>
        <w:jc w:val="both"/>
        <w:rPr>
          <w:rFonts w:cs="Arial"/>
          <w:b/>
          <w:i/>
          <w:lang w:val="en-US"/>
        </w:rPr>
      </w:pPr>
      <w:r w:rsidRPr="007022A1">
        <w:rPr>
          <w:rFonts w:cs="Arial"/>
          <w:b/>
          <w:i/>
          <w:lang w:val="en-US"/>
        </w:rPr>
        <w:lastRenderedPageBreak/>
        <w:t>Directed to the Secretariat</w:t>
      </w:r>
    </w:p>
    <w:p w14:paraId="58CD53A6" w14:textId="77777777" w:rsidR="00831DC2" w:rsidRDefault="00831DC2" w:rsidP="00DA237A">
      <w:pPr>
        <w:pStyle w:val="Secondnumbering"/>
        <w:numPr>
          <w:ilvl w:val="0"/>
          <w:numId w:val="0"/>
        </w:numPr>
      </w:pPr>
    </w:p>
    <w:p w14:paraId="7955C02B" w14:textId="2CB081CE" w:rsidR="007022A1" w:rsidRDefault="00BF60D5" w:rsidP="00D800BA">
      <w:pPr>
        <w:spacing w:after="0" w:line="240" w:lineRule="auto"/>
        <w:ind w:left="851" w:hanging="851"/>
      </w:pPr>
      <w:r>
        <w:t>15</w:t>
      </w:r>
      <w:r w:rsidR="007022A1">
        <w:t>. DD</w:t>
      </w:r>
      <w:r w:rsidR="00DA237A">
        <w:tab/>
      </w:r>
      <w:r w:rsidR="007022A1">
        <w:t>The Secretariat shall</w:t>
      </w:r>
      <w:r w:rsidR="005724C5">
        <w:t xml:space="preserve">, </w:t>
      </w:r>
      <w:r w:rsidR="005724C5" w:rsidRPr="006B346B">
        <w:rPr>
          <w:lang w:val="hr-HR"/>
        </w:rPr>
        <w:t>subject to the availability of resources</w:t>
      </w:r>
      <w:r w:rsidR="007022A1">
        <w:t>:</w:t>
      </w:r>
    </w:p>
    <w:p w14:paraId="4BCA6870" w14:textId="77777777" w:rsidR="00DA237A" w:rsidRDefault="00DA237A" w:rsidP="00DA237A">
      <w:pPr>
        <w:spacing w:after="0" w:line="240" w:lineRule="auto"/>
        <w:ind w:left="993" w:hanging="993"/>
      </w:pPr>
    </w:p>
    <w:p w14:paraId="0964F85E" w14:textId="03E307AD" w:rsidR="00FA030D" w:rsidRDefault="00BD38F9" w:rsidP="00D800BA">
      <w:pPr>
        <w:pStyle w:val="ListParagraph"/>
        <w:numPr>
          <w:ilvl w:val="0"/>
          <w:numId w:val="22"/>
        </w:numPr>
        <w:spacing w:after="0" w:line="240" w:lineRule="auto"/>
        <w:ind w:left="1418" w:hanging="567"/>
        <w:jc w:val="both"/>
        <w:rPr>
          <w:lang w:val="hr-HR"/>
        </w:rPr>
      </w:pPr>
      <w:r>
        <w:rPr>
          <w:lang w:val="hr-HR"/>
        </w:rPr>
        <w:t>i</w:t>
      </w:r>
      <w:r w:rsidR="00FA030D" w:rsidRPr="007C2CC3">
        <w:rPr>
          <w:lang w:val="hr-HR"/>
        </w:rPr>
        <w:t xml:space="preserve">nclude in its communication strategy the </w:t>
      </w:r>
      <w:r w:rsidR="002178FB" w:rsidRPr="007C2CC3">
        <w:rPr>
          <w:lang w:val="hr-HR"/>
        </w:rPr>
        <w:t xml:space="preserve">guidance and tools produced by the ETF, as well as the </w:t>
      </w:r>
      <w:r w:rsidR="00FA030D" w:rsidRPr="007C2CC3">
        <w:rPr>
          <w:lang w:val="hr-HR"/>
        </w:rPr>
        <w:t xml:space="preserve">engagement with </w:t>
      </w:r>
      <w:r w:rsidR="008270F4">
        <w:rPr>
          <w:lang w:val="hr-HR"/>
        </w:rPr>
        <w:t>international financial institutions</w:t>
      </w:r>
      <w:r w:rsidR="00FA030D" w:rsidRPr="007C2CC3">
        <w:rPr>
          <w:lang w:val="hr-HR"/>
        </w:rPr>
        <w:t xml:space="preserve"> </w:t>
      </w:r>
      <w:r w:rsidR="00FA030D" w:rsidRPr="0049395E">
        <w:rPr>
          <w:lang w:val="hr-HR"/>
        </w:rPr>
        <w:t xml:space="preserve">and </w:t>
      </w:r>
      <w:r w:rsidR="0049395E" w:rsidRPr="00A01E0D">
        <w:rPr>
          <w:lang w:val="hr-HR"/>
        </w:rPr>
        <w:t>the full range of</w:t>
      </w:r>
      <w:r w:rsidR="007C2CC3" w:rsidRPr="0049395E">
        <w:rPr>
          <w:lang w:val="hr-HR"/>
        </w:rPr>
        <w:t xml:space="preserve"> </w:t>
      </w:r>
      <w:r w:rsidR="00FA030D" w:rsidRPr="0049395E">
        <w:rPr>
          <w:lang w:val="hr-HR"/>
        </w:rPr>
        <w:t xml:space="preserve">renewable </w:t>
      </w:r>
      <w:r w:rsidR="00FA030D" w:rsidRPr="007C2CC3">
        <w:rPr>
          <w:lang w:val="hr-HR"/>
        </w:rPr>
        <w:t xml:space="preserve">energy </w:t>
      </w:r>
      <w:r w:rsidR="00E71048">
        <w:rPr>
          <w:lang w:val="hr-HR"/>
        </w:rPr>
        <w:t>stakeholders</w:t>
      </w:r>
      <w:r w:rsidR="00FA030D" w:rsidRPr="007C2CC3">
        <w:rPr>
          <w:lang w:val="hr-HR"/>
        </w:rPr>
        <w:t>;</w:t>
      </w:r>
    </w:p>
    <w:p w14:paraId="74E3261F" w14:textId="77777777" w:rsidR="004E01D3" w:rsidRDefault="004E01D3" w:rsidP="00D800BA">
      <w:pPr>
        <w:pStyle w:val="ListParagraph"/>
        <w:spacing w:after="0" w:line="240" w:lineRule="auto"/>
        <w:ind w:left="1418" w:hanging="567"/>
        <w:jc w:val="both"/>
        <w:rPr>
          <w:lang w:val="hr-HR"/>
        </w:rPr>
      </w:pPr>
    </w:p>
    <w:p w14:paraId="7E568C05" w14:textId="3EBE6F95" w:rsidR="0021065F" w:rsidRDefault="00150604" w:rsidP="00D800BA">
      <w:pPr>
        <w:pStyle w:val="ListParagraph"/>
        <w:numPr>
          <w:ilvl w:val="0"/>
          <w:numId w:val="22"/>
        </w:numPr>
        <w:spacing w:after="0" w:line="240" w:lineRule="auto"/>
        <w:ind w:left="1418" w:hanging="567"/>
        <w:jc w:val="both"/>
        <w:rPr>
          <w:lang w:val="hr-HR"/>
        </w:rPr>
      </w:pPr>
      <w:r>
        <w:rPr>
          <w:lang w:val="hr-HR"/>
        </w:rPr>
        <w:t>support the ETF</w:t>
      </w:r>
      <w:r w:rsidR="00CD6692">
        <w:rPr>
          <w:lang w:val="hr-HR"/>
        </w:rPr>
        <w:t xml:space="preserve">, including </w:t>
      </w:r>
      <w:r w:rsidR="00BC2A32">
        <w:rPr>
          <w:lang w:val="hr-HR"/>
        </w:rPr>
        <w:t>organi</w:t>
      </w:r>
      <w:r w:rsidR="004C0F56">
        <w:rPr>
          <w:lang w:val="hr-HR"/>
        </w:rPr>
        <w:t>z</w:t>
      </w:r>
      <w:r w:rsidR="00BC2A32">
        <w:rPr>
          <w:lang w:val="hr-HR"/>
        </w:rPr>
        <w:t xml:space="preserve">ing </w:t>
      </w:r>
      <w:r w:rsidR="003802BF">
        <w:rPr>
          <w:lang w:val="hr-HR"/>
        </w:rPr>
        <w:t xml:space="preserve">annual ETF meetings and specific workshops, </w:t>
      </w:r>
      <w:r>
        <w:rPr>
          <w:lang w:val="hr-HR"/>
        </w:rPr>
        <w:t xml:space="preserve">and ensure its membership is increased and its scope regularly reviewed to address all potential threats </w:t>
      </w:r>
      <w:r w:rsidR="00381089">
        <w:rPr>
          <w:lang w:val="hr-HR"/>
        </w:rPr>
        <w:t>from</w:t>
      </w:r>
      <w:r>
        <w:rPr>
          <w:lang w:val="hr-HR"/>
        </w:rPr>
        <w:t xml:space="preserve"> renewable energy </w:t>
      </w:r>
      <w:r w:rsidR="00381089">
        <w:rPr>
          <w:lang w:val="hr-HR"/>
        </w:rPr>
        <w:t xml:space="preserve">infrastructure </w:t>
      </w:r>
      <w:r>
        <w:rPr>
          <w:lang w:val="hr-HR"/>
        </w:rPr>
        <w:t>to migratory species;</w:t>
      </w:r>
    </w:p>
    <w:p w14:paraId="59468B15" w14:textId="77777777" w:rsidR="0021065F" w:rsidRPr="0021065F" w:rsidRDefault="0021065F" w:rsidP="00D800BA">
      <w:pPr>
        <w:pStyle w:val="ListParagraph"/>
        <w:ind w:left="1418" w:hanging="567"/>
        <w:rPr>
          <w:lang w:val="hr-HR"/>
        </w:rPr>
      </w:pPr>
    </w:p>
    <w:p w14:paraId="74897126" w14:textId="7949ABE7" w:rsidR="0021065F" w:rsidRPr="0021065F" w:rsidRDefault="00E71048" w:rsidP="00D800BA">
      <w:pPr>
        <w:pStyle w:val="ListParagraph"/>
        <w:numPr>
          <w:ilvl w:val="0"/>
          <w:numId w:val="22"/>
        </w:numPr>
        <w:spacing w:after="0" w:line="240" w:lineRule="auto"/>
        <w:ind w:left="1418" w:hanging="567"/>
        <w:jc w:val="both"/>
        <w:rPr>
          <w:lang w:val="hr-HR"/>
        </w:rPr>
      </w:pPr>
      <w:r>
        <w:rPr>
          <w:lang w:val="hr-HR"/>
        </w:rPr>
        <w:t>advance</w:t>
      </w:r>
      <w:r w:rsidR="00B71BC7" w:rsidRPr="00B71BC7">
        <w:rPr>
          <w:lang w:val="hr-HR"/>
        </w:rPr>
        <w:t xml:space="preserve"> partnerships with the United Nations Framework Convention on Climate Change (UNFCCC), other relevant intergovernmental organizations, and entities to expand the role and awareness of the ETF, and to support the implementation of safeguards, spatial planning tools, and guidance aimed at avoiding negative impacts of renewable energy infrastructure on migratory species</w:t>
      </w:r>
      <w:r w:rsidR="0021065F" w:rsidRPr="0021065F">
        <w:rPr>
          <w:lang w:val="hr-HR"/>
        </w:rPr>
        <w:t>;</w:t>
      </w:r>
      <w:r w:rsidR="00865CDD">
        <w:rPr>
          <w:lang w:val="hr-HR"/>
        </w:rPr>
        <w:t xml:space="preserve"> and</w:t>
      </w:r>
    </w:p>
    <w:p w14:paraId="0327D6C0" w14:textId="77777777" w:rsidR="00771D86" w:rsidRPr="00771D86" w:rsidRDefault="00771D86" w:rsidP="00D800BA">
      <w:pPr>
        <w:pStyle w:val="ListParagraph"/>
        <w:spacing w:after="0" w:line="240" w:lineRule="auto"/>
        <w:ind w:left="1418" w:hanging="567"/>
        <w:jc w:val="both"/>
        <w:rPr>
          <w:lang w:val="hr-HR"/>
        </w:rPr>
      </w:pPr>
    </w:p>
    <w:p w14:paraId="195F0016" w14:textId="076D2852" w:rsidR="007336DE" w:rsidRDefault="006F7E06" w:rsidP="00D800BA">
      <w:pPr>
        <w:pStyle w:val="ListParagraph"/>
        <w:numPr>
          <w:ilvl w:val="0"/>
          <w:numId w:val="22"/>
        </w:numPr>
        <w:spacing w:after="0" w:line="240" w:lineRule="auto"/>
        <w:ind w:left="1418" w:hanging="567"/>
        <w:jc w:val="both"/>
        <w:rPr>
          <w:lang w:val="hr-HR"/>
        </w:rPr>
      </w:pPr>
      <w:r>
        <w:rPr>
          <w:lang w:val="hr-HR"/>
        </w:rPr>
        <w:t xml:space="preserve">support </w:t>
      </w:r>
      <w:r w:rsidR="007067E1">
        <w:rPr>
          <w:lang w:val="hr-HR"/>
        </w:rPr>
        <w:t>the production of technical guidance tailored to the geographical, te</w:t>
      </w:r>
      <w:r w:rsidR="00496356">
        <w:rPr>
          <w:lang w:val="hr-HR"/>
        </w:rPr>
        <w:t>ch</w:t>
      </w:r>
      <w:r w:rsidR="007067E1">
        <w:rPr>
          <w:lang w:val="hr-HR"/>
        </w:rPr>
        <w:t xml:space="preserve">nical and </w:t>
      </w:r>
      <w:r w:rsidR="007336DE">
        <w:rPr>
          <w:lang w:val="hr-HR"/>
        </w:rPr>
        <w:t>species-related needs identified by ETF members</w:t>
      </w:r>
      <w:r w:rsidR="00B33DD4">
        <w:rPr>
          <w:lang w:val="hr-HR"/>
        </w:rPr>
        <w:t>.</w:t>
      </w:r>
      <w:r w:rsidR="007336DE">
        <w:rPr>
          <w:lang w:val="hr-HR"/>
        </w:rPr>
        <w:t xml:space="preserve"> </w:t>
      </w:r>
    </w:p>
    <w:p w14:paraId="121C4132" w14:textId="62A0F7E6" w:rsidR="00FA030D" w:rsidRPr="007336DE" w:rsidRDefault="00FA030D" w:rsidP="007336DE">
      <w:pPr>
        <w:spacing w:after="0" w:line="240" w:lineRule="auto"/>
        <w:jc w:val="both"/>
        <w:rPr>
          <w:lang w:val="hr-HR"/>
        </w:rPr>
      </w:pPr>
    </w:p>
    <w:sectPr w:rsidR="00FA030D" w:rsidRPr="007336DE" w:rsidSect="002E41DE">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2A21" w14:textId="77777777" w:rsidR="005A51B5" w:rsidRDefault="005A51B5" w:rsidP="002E0DE9">
      <w:pPr>
        <w:spacing w:after="0" w:line="240" w:lineRule="auto"/>
      </w:pPr>
      <w:r>
        <w:separator/>
      </w:r>
    </w:p>
  </w:endnote>
  <w:endnote w:type="continuationSeparator" w:id="0">
    <w:p w14:paraId="16D36674" w14:textId="77777777" w:rsidR="005A51B5" w:rsidRDefault="005A51B5" w:rsidP="002E0DE9">
      <w:pPr>
        <w:spacing w:after="0" w:line="240" w:lineRule="auto"/>
      </w:pPr>
      <w:r>
        <w:continuationSeparator/>
      </w:r>
    </w:p>
  </w:endnote>
  <w:endnote w:type="continuationNotice" w:id="1">
    <w:p w14:paraId="03DDFD0F" w14:textId="77777777" w:rsidR="005A51B5" w:rsidRDefault="005A5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F2C827" w14:paraId="173071E3" w14:textId="77777777" w:rsidTr="36F2C827">
      <w:trPr>
        <w:trHeight w:val="300"/>
      </w:trPr>
      <w:tc>
        <w:tcPr>
          <w:tcW w:w="3005" w:type="dxa"/>
        </w:tcPr>
        <w:p w14:paraId="10289C71" w14:textId="66EBD5C4" w:rsidR="36F2C827" w:rsidRDefault="36F2C827" w:rsidP="36F2C827">
          <w:pPr>
            <w:pStyle w:val="Header"/>
            <w:ind w:left="-115"/>
          </w:pPr>
        </w:p>
      </w:tc>
      <w:tc>
        <w:tcPr>
          <w:tcW w:w="3005" w:type="dxa"/>
        </w:tcPr>
        <w:p w14:paraId="4317F409" w14:textId="6972AD16" w:rsidR="36F2C827" w:rsidRDefault="36F2C827" w:rsidP="36F2C827">
          <w:pPr>
            <w:pStyle w:val="Header"/>
            <w:jc w:val="center"/>
          </w:pPr>
        </w:p>
      </w:tc>
      <w:tc>
        <w:tcPr>
          <w:tcW w:w="3005" w:type="dxa"/>
        </w:tcPr>
        <w:p w14:paraId="2DC8EA8A" w14:textId="114E447A" w:rsidR="36F2C827" w:rsidRDefault="36F2C827" w:rsidP="36F2C827">
          <w:pPr>
            <w:pStyle w:val="Header"/>
            <w:ind w:right="-115"/>
            <w:jc w:val="right"/>
          </w:pPr>
        </w:p>
      </w:tc>
    </w:tr>
  </w:tbl>
  <w:p w14:paraId="26F8DECC" w14:textId="62EFB12C" w:rsidR="36F2C827" w:rsidRDefault="36F2C827" w:rsidP="36F2C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47319"/>
      <w:docPartObj>
        <w:docPartGallery w:val="Page Numbers (Bottom of Page)"/>
        <w:docPartUnique/>
      </w:docPartObj>
    </w:sdtPr>
    <w:sdtEndPr>
      <w:rPr>
        <w:noProof/>
        <w:sz w:val="18"/>
        <w:szCs w:val="18"/>
      </w:rPr>
    </w:sdtEndPr>
    <w:sdtContent>
      <w:p w14:paraId="531EDDEE" w14:textId="6549256F" w:rsidR="00DA237A" w:rsidRPr="00DA237A" w:rsidRDefault="00DA237A">
        <w:pPr>
          <w:pStyle w:val="Footer"/>
          <w:jc w:val="center"/>
          <w:rPr>
            <w:sz w:val="18"/>
            <w:szCs w:val="18"/>
          </w:rPr>
        </w:pPr>
        <w:r w:rsidRPr="00DA237A">
          <w:rPr>
            <w:sz w:val="18"/>
            <w:szCs w:val="18"/>
          </w:rPr>
          <w:fldChar w:fldCharType="begin"/>
        </w:r>
        <w:r w:rsidRPr="00DA237A">
          <w:rPr>
            <w:sz w:val="18"/>
            <w:szCs w:val="18"/>
          </w:rPr>
          <w:instrText xml:space="preserve"> PAGE   \* MERGEFORMAT </w:instrText>
        </w:r>
        <w:r w:rsidRPr="00DA237A">
          <w:rPr>
            <w:sz w:val="18"/>
            <w:szCs w:val="18"/>
          </w:rPr>
          <w:fldChar w:fldCharType="separate"/>
        </w:r>
        <w:r w:rsidRPr="00DA237A">
          <w:rPr>
            <w:noProof/>
            <w:sz w:val="18"/>
            <w:szCs w:val="18"/>
          </w:rPr>
          <w:t>2</w:t>
        </w:r>
        <w:r w:rsidRPr="00DA237A">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16D1" w14:textId="0268286E" w:rsidR="00DA237A" w:rsidRPr="00DA237A" w:rsidRDefault="00DA237A">
    <w:pPr>
      <w:pStyle w:val="Footer"/>
      <w:jc w:val="center"/>
      <w:rPr>
        <w:sz w:val="18"/>
        <w:szCs w:val="18"/>
      </w:rPr>
    </w:pPr>
    <w:r w:rsidRPr="00DA237A">
      <w:rPr>
        <w:sz w:val="18"/>
        <w:szCs w:val="18"/>
      </w:rPr>
      <w:fldChar w:fldCharType="begin"/>
    </w:r>
    <w:r w:rsidRPr="00DA237A">
      <w:rPr>
        <w:sz w:val="18"/>
        <w:szCs w:val="18"/>
      </w:rPr>
      <w:instrText xml:space="preserve"> PAGE   \* MERGEFORMAT </w:instrText>
    </w:r>
    <w:r w:rsidRPr="00DA237A">
      <w:rPr>
        <w:sz w:val="18"/>
        <w:szCs w:val="18"/>
      </w:rPr>
      <w:fldChar w:fldCharType="separate"/>
    </w:r>
    <w:r w:rsidRPr="00DA237A">
      <w:rPr>
        <w:noProof/>
        <w:sz w:val="18"/>
        <w:szCs w:val="18"/>
      </w:rPr>
      <w:t>2</w:t>
    </w:r>
    <w:r w:rsidRPr="00DA237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81E7" w14:textId="77777777" w:rsidR="005A51B5" w:rsidRDefault="005A51B5" w:rsidP="002E0DE9">
      <w:pPr>
        <w:spacing w:after="0" w:line="240" w:lineRule="auto"/>
      </w:pPr>
      <w:r>
        <w:separator/>
      </w:r>
    </w:p>
  </w:footnote>
  <w:footnote w:type="continuationSeparator" w:id="0">
    <w:p w14:paraId="46CD59AA" w14:textId="77777777" w:rsidR="005A51B5" w:rsidRDefault="005A51B5" w:rsidP="002E0DE9">
      <w:pPr>
        <w:spacing w:after="0" w:line="240" w:lineRule="auto"/>
      </w:pPr>
      <w:r>
        <w:continuationSeparator/>
      </w:r>
    </w:p>
  </w:footnote>
  <w:footnote w:type="continuationNotice" w:id="1">
    <w:p w14:paraId="41128A19" w14:textId="77777777" w:rsidR="005A51B5" w:rsidRDefault="005A51B5">
      <w:pPr>
        <w:spacing w:after="0" w:line="240" w:lineRule="auto"/>
      </w:pPr>
    </w:p>
  </w:footnote>
  <w:footnote w:id="2">
    <w:p w14:paraId="72B597D1" w14:textId="25A5D115" w:rsidR="00A77C1E" w:rsidRPr="005861B5" w:rsidRDefault="00A77C1E">
      <w:pPr>
        <w:pStyle w:val="FootnoteText"/>
        <w:rPr>
          <w:strike/>
          <w:sz w:val="16"/>
          <w:szCs w:val="16"/>
          <w:lang w:val="en-US"/>
        </w:rPr>
      </w:pPr>
      <w:r w:rsidRPr="005861B5">
        <w:rPr>
          <w:rStyle w:val="FootnoteReference"/>
          <w:strike/>
          <w:sz w:val="16"/>
          <w:szCs w:val="16"/>
        </w:rPr>
        <w:footnoteRef/>
      </w:r>
      <w:r w:rsidRPr="005861B5">
        <w:rPr>
          <w:strike/>
          <w:sz w:val="16"/>
          <w:szCs w:val="16"/>
        </w:rPr>
        <w:t xml:space="preserve"> </w:t>
      </w:r>
      <w:r w:rsidRPr="005861B5">
        <w:rPr>
          <w:strike/>
          <w:spacing w:val="-5"/>
          <w:sz w:val="16"/>
          <w:szCs w:val="16"/>
        </w:rPr>
        <w:t xml:space="preserve">The Resolution was repealed and </w:t>
      </w:r>
      <w:r w:rsidRPr="005861B5">
        <w:rPr>
          <w:strike/>
          <w:sz w:val="16"/>
          <w:szCs w:val="16"/>
        </w:rPr>
        <w:t>consolidated</w:t>
      </w:r>
      <w:r w:rsidRPr="005861B5">
        <w:rPr>
          <w:strike/>
          <w:spacing w:val="-8"/>
          <w:sz w:val="16"/>
          <w:szCs w:val="16"/>
        </w:rPr>
        <w:t xml:space="preserve"> </w:t>
      </w:r>
      <w:r w:rsidRPr="005861B5">
        <w:rPr>
          <w:strike/>
          <w:sz w:val="16"/>
          <w:szCs w:val="16"/>
        </w:rPr>
        <w:t>into</w:t>
      </w:r>
      <w:r w:rsidRPr="005861B5">
        <w:rPr>
          <w:strike/>
          <w:spacing w:val="-5"/>
          <w:sz w:val="16"/>
          <w:szCs w:val="16"/>
        </w:rPr>
        <w:t xml:space="preserve"> </w:t>
      </w:r>
      <w:r w:rsidRPr="005861B5">
        <w:rPr>
          <w:strike/>
          <w:sz w:val="16"/>
          <w:szCs w:val="16"/>
        </w:rPr>
        <w:t>Resolution</w:t>
      </w:r>
      <w:r w:rsidRPr="005861B5">
        <w:rPr>
          <w:strike/>
          <w:spacing w:val="-5"/>
          <w:sz w:val="16"/>
          <w:szCs w:val="16"/>
        </w:rPr>
        <w:t xml:space="preserve"> </w:t>
      </w:r>
      <w:r w:rsidRPr="005861B5">
        <w:rPr>
          <w:strike/>
          <w:sz w:val="16"/>
          <w:szCs w:val="16"/>
        </w:rPr>
        <w:t>12.21</w:t>
      </w:r>
      <w:r w:rsidRPr="005861B5">
        <w:rPr>
          <w:strike/>
          <w:spacing w:val="-3"/>
          <w:sz w:val="16"/>
          <w:szCs w:val="16"/>
        </w:rPr>
        <w:t xml:space="preserve"> </w:t>
      </w:r>
      <w:r w:rsidRPr="005861B5">
        <w:rPr>
          <w:i/>
          <w:strike/>
          <w:sz w:val="16"/>
          <w:szCs w:val="16"/>
        </w:rPr>
        <w:t>Climate</w:t>
      </w:r>
      <w:r w:rsidRPr="005861B5">
        <w:rPr>
          <w:i/>
          <w:strike/>
          <w:spacing w:val="-5"/>
          <w:sz w:val="16"/>
          <w:szCs w:val="16"/>
        </w:rPr>
        <w:t xml:space="preserve"> </w:t>
      </w:r>
      <w:r w:rsidRPr="005861B5">
        <w:rPr>
          <w:i/>
          <w:strike/>
          <w:sz w:val="16"/>
          <w:szCs w:val="16"/>
        </w:rPr>
        <w:t>Change</w:t>
      </w:r>
      <w:r w:rsidRPr="005861B5">
        <w:rPr>
          <w:i/>
          <w:strike/>
          <w:spacing w:val="-5"/>
          <w:sz w:val="16"/>
          <w:szCs w:val="16"/>
        </w:rPr>
        <w:t xml:space="preserve"> </w:t>
      </w:r>
      <w:r w:rsidRPr="005861B5">
        <w:rPr>
          <w:i/>
          <w:strike/>
          <w:sz w:val="16"/>
          <w:szCs w:val="16"/>
        </w:rPr>
        <w:t>and</w:t>
      </w:r>
      <w:r w:rsidRPr="005861B5">
        <w:rPr>
          <w:i/>
          <w:strike/>
          <w:spacing w:val="-6"/>
          <w:sz w:val="16"/>
          <w:szCs w:val="16"/>
        </w:rPr>
        <w:t xml:space="preserve"> </w:t>
      </w:r>
      <w:r w:rsidRPr="005861B5">
        <w:rPr>
          <w:i/>
          <w:strike/>
          <w:sz w:val="16"/>
          <w:szCs w:val="16"/>
        </w:rPr>
        <w:t>Migratory</w:t>
      </w:r>
      <w:r w:rsidRPr="005861B5">
        <w:rPr>
          <w:i/>
          <w:strike/>
          <w:spacing w:val="-6"/>
          <w:sz w:val="16"/>
          <w:szCs w:val="16"/>
        </w:rPr>
        <w:t xml:space="preserve"> </w:t>
      </w:r>
      <w:r w:rsidRPr="005861B5">
        <w:rPr>
          <w:i/>
          <w:strike/>
          <w:spacing w:val="-2"/>
          <w:sz w:val="16"/>
          <w:szCs w:val="16"/>
        </w:rPr>
        <w:t>Species</w:t>
      </w:r>
      <w:r w:rsidRPr="005861B5">
        <w:rPr>
          <w:iCs/>
          <w:strike/>
          <w:spacing w:val="-2"/>
          <w:sz w:val="16"/>
          <w:szCs w:val="16"/>
        </w:rPr>
        <w:t>, which was amended at COP14.</w:t>
      </w:r>
    </w:p>
  </w:footnote>
  <w:footnote w:id="3">
    <w:p w14:paraId="4391D9E5" w14:textId="70A18BDD" w:rsidR="00A77C1E" w:rsidRPr="0085689B" w:rsidRDefault="00A77C1E">
      <w:pPr>
        <w:pStyle w:val="FootnoteText"/>
        <w:rPr>
          <w:sz w:val="16"/>
          <w:szCs w:val="16"/>
          <w:lang w:val="en-US"/>
        </w:rPr>
      </w:pPr>
      <w:r w:rsidRPr="005861B5">
        <w:rPr>
          <w:rStyle w:val="FootnoteReference"/>
          <w:strike/>
          <w:sz w:val="16"/>
          <w:szCs w:val="16"/>
        </w:rPr>
        <w:footnoteRef/>
      </w:r>
      <w:r w:rsidRPr="005861B5">
        <w:rPr>
          <w:strike/>
          <w:sz w:val="16"/>
          <w:szCs w:val="16"/>
        </w:rPr>
        <w:t xml:space="preserve"> Consolidated</w:t>
      </w:r>
      <w:r w:rsidRPr="005861B5">
        <w:rPr>
          <w:strike/>
          <w:spacing w:val="-8"/>
          <w:sz w:val="16"/>
          <w:szCs w:val="16"/>
        </w:rPr>
        <w:t xml:space="preserve"> </w:t>
      </w:r>
      <w:r w:rsidRPr="005861B5">
        <w:rPr>
          <w:strike/>
          <w:sz w:val="16"/>
          <w:szCs w:val="16"/>
        </w:rPr>
        <w:t>as</w:t>
      </w:r>
      <w:r w:rsidRPr="005861B5">
        <w:rPr>
          <w:strike/>
          <w:spacing w:val="-6"/>
          <w:sz w:val="16"/>
          <w:szCs w:val="16"/>
        </w:rPr>
        <w:t xml:space="preserve"> </w:t>
      </w:r>
      <w:r w:rsidRPr="005861B5">
        <w:rPr>
          <w:strike/>
          <w:sz w:val="16"/>
          <w:szCs w:val="16"/>
        </w:rPr>
        <w:t>Resolution</w:t>
      </w:r>
      <w:r w:rsidRPr="005861B5">
        <w:rPr>
          <w:strike/>
          <w:spacing w:val="-6"/>
          <w:sz w:val="16"/>
          <w:szCs w:val="16"/>
        </w:rPr>
        <w:t xml:space="preserve"> </w:t>
      </w:r>
      <w:r w:rsidRPr="005861B5">
        <w:rPr>
          <w:strike/>
          <w:sz w:val="16"/>
          <w:szCs w:val="16"/>
        </w:rPr>
        <w:t>12.14</w:t>
      </w:r>
      <w:r w:rsidRPr="005861B5">
        <w:rPr>
          <w:strike/>
          <w:spacing w:val="-4"/>
          <w:sz w:val="16"/>
          <w:szCs w:val="16"/>
        </w:rPr>
        <w:t xml:space="preserve"> </w:t>
      </w:r>
      <w:r w:rsidRPr="005861B5">
        <w:rPr>
          <w:i/>
          <w:strike/>
          <w:sz w:val="16"/>
          <w:szCs w:val="16"/>
        </w:rPr>
        <w:t>Adverse</w:t>
      </w:r>
      <w:r w:rsidRPr="005861B5">
        <w:rPr>
          <w:i/>
          <w:strike/>
          <w:spacing w:val="-7"/>
          <w:sz w:val="16"/>
          <w:szCs w:val="16"/>
        </w:rPr>
        <w:t xml:space="preserve"> </w:t>
      </w:r>
      <w:r w:rsidRPr="005861B5">
        <w:rPr>
          <w:i/>
          <w:strike/>
          <w:sz w:val="16"/>
          <w:szCs w:val="16"/>
        </w:rPr>
        <w:t>Impacts</w:t>
      </w:r>
      <w:r w:rsidRPr="005861B5">
        <w:rPr>
          <w:i/>
          <w:strike/>
          <w:spacing w:val="-3"/>
          <w:sz w:val="16"/>
          <w:szCs w:val="16"/>
        </w:rPr>
        <w:t xml:space="preserve"> </w:t>
      </w:r>
      <w:r w:rsidRPr="005861B5">
        <w:rPr>
          <w:i/>
          <w:strike/>
          <w:sz w:val="16"/>
          <w:szCs w:val="16"/>
        </w:rPr>
        <w:t>of</w:t>
      </w:r>
      <w:r w:rsidRPr="005861B5">
        <w:rPr>
          <w:i/>
          <w:strike/>
          <w:spacing w:val="-7"/>
          <w:sz w:val="16"/>
          <w:szCs w:val="16"/>
        </w:rPr>
        <w:t xml:space="preserve"> </w:t>
      </w:r>
      <w:r w:rsidRPr="005861B5">
        <w:rPr>
          <w:i/>
          <w:strike/>
          <w:sz w:val="16"/>
          <w:szCs w:val="16"/>
        </w:rPr>
        <w:t>Anthropogenic</w:t>
      </w:r>
      <w:r w:rsidRPr="005861B5">
        <w:rPr>
          <w:i/>
          <w:strike/>
          <w:spacing w:val="-4"/>
          <w:sz w:val="16"/>
          <w:szCs w:val="16"/>
        </w:rPr>
        <w:t xml:space="preserve"> </w:t>
      </w:r>
      <w:r w:rsidRPr="005861B5">
        <w:rPr>
          <w:i/>
          <w:strike/>
          <w:sz w:val="16"/>
          <w:szCs w:val="16"/>
        </w:rPr>
        <w:t>Noise</w:t>
      </w:r>
      <w:r w:rsidRPr="005861B5">
        <w:rPr>
          <w:i/>
          <w:strike/>
          <w:spacing w:val="-5"/>
          <w:sz w:val="16"/>
          <w:szCs w:val="16"/>
        </w:rPr>
        <w:t xml:space="preserve"> </w:t>
      </w:r>
      <w:r w:rsidRPr="005861B5">
        <w:rPr>
          <w:i/>
          <w:strike/>
          <w:sz w:val="16"/>
          <w:szCs w:val="16"/>
        </w:rPr>
        <w:t>on</w:t>
      </w:r>
      <w:r w:rsidRPr="005861B5">
        <w:rPr>
          <w:i/>
          <w:strike/>
          <w:spacing w:val="-5"/>
          <w:sz w:val="16"/>
          <w:szCs w:val="16"/>
        </w:rPr>
        <w:t xml:space="preserve"> </w:t>
      </w:r>
      <w:r w:rsidRPr="005861B5">
        <w:rPr>
          <w:i/>
          <w:strike/>
          <w:sz w:val="16"/>
          <w:szCs w:val="16"/>
        </w:rPr>
        <w:t>Cetaceans</w:t>
      </w:r>
      <w:r w:rsidRPr="005861B5">
        <w:rPr>
          <w:i/>
          <w:strike/>
          <w:spacing w:val="-4"/>
          <w:sz w:val="16"/>
          <w:szCs w:val="16"/>
        </w:rPr>
        <w:t xml:space="preserve"> </w:t>
      </w:r>
      <w:r w:rsidRPr="005861B5">
        <w:rPr>
          <w:i/>
          <w:strike/>
          <w:sz w:val="16"/>
          <w:szCs w:val="16"/>
        </w:rPr>
        <w:t>and</w:t>
      </w:r>
      <w:r w:rsidRPr="005861B5">
        <w:rPr>
          <w:i/>
          <w:strike/>
          <w:spacing w:val="-7"/>
          <w:sz w:val="16"/>
          <w:szCs w:val="16"/>
        </w:rPr>
        <w:t xml:space="preserve"> </w:t>
      </w:r>
      <w:r w:rsidRPr="005861B5">
        <w:rPr>
          <w:i/>
          <w:strike/>
          <w:sz w:val="16"/>
          <w:szCs w:val="16"/>
        </w:rPr>
        <w:t>Other</w:t>
      </w:r>
      <w:r w:rsidRPr="005861B5">
        <w:rPr>
          <w:i/>
          <w:strike/>
          <w:spacing w:val="-8"/>
          <w:sz w:val="16"/>
          <w:szCs w:val="16"/>
        </w:rPr>
        <w:t xml:space="preserve"> </w:t>
      </w:r>
      <w:r w:rsidRPr="005861B5">
        <w:rPr>
          <w:i/>
          <w:strike/>
          <w:sz w:val="16"/>
          <w:szCs w:val="16"/>
        </w:rPr>
        <w:t>Migratory</w:t>
      </w:r>
      <w:r w:rsidRPr="005861B5">
        <w:rPr>
          <w:i/>
          <w:strike/>
          <w:spacing w:val="-6"/>
          <w:sz w:val="16"/>
          <w:szCs w:val="16"/>
        </w:rPr>
        <w:t xml:space="preserve"> </w:t>
      </w:r>
      <w:r w:rsidRPr="005861B5">
        <w:rPr>
          <w:i/>
          <w:strike/>
          <w:spacing w:val="-2"/>
          <w:sz w:val="16"/>
          <w:szCs w:val="16"/>
        </w:rPr>
        <w:t>Species</w:t>
      </w:r>
    </w:p>
  </w:footnote>
  <w:footnote w:id="4">
    <w:p w14:paraId="202C76B1" w14:textId="1535C2BA" w:rsidR="00E913C4" w:rsidRPr="0085689B" w:rsidRDefault="00E913C4">
      <w:pPr>
        <w:pStyle w:val="FootnoteText"/>
        <w:rPr>
          <w:sz w:val="16"/>
          <w:szCs w:val="16"/>
        </w:rPr>
      </w:pPr>
      <w:r w:rsidRPr="0085689B">
        <w:rPr>
          <w:rStyle w:val="FootnoteReference"/>
          <w:sz w:val="16"/>
          <w:szCs w:val="16"/>
        </w:rPr>
        <w:footnoteRef/>
      </w:r>
      <w:r w:rsidRPr="0085689B">
        <w:rPr>
          <w:sz w:val="16"/>
          <w:szCs w:val="16"/>
        </w:rPr>
        <w:t xml:space="preserve"> </w:t>
      </w:r>
      <w:hyperlink r:id="rId1" w:history="1">
        <w:r w:rsidRPr="0085689B">
          <w:rPr>
            <w:rStyle w:val="Hyperlink"/>
            <w:sz w:val="16"/>
            <w:szCs w:val="16"/>
          </w:rPr>
          <w:t>https://op.europa.eu/en/publication-detail/-/publication/2b08de80-5ad4-11eb-b59f-01aa75ed71a1</w:t>
        </w:r>
      </w:hyperlink>
    </w:p>
  </w:footnote>
  <w:footnote w:id="5">
    <w:p w14:paraId="201F0AF0" w14:textId="57F040F8" w:rsidR="00A77C1E" w:rsidRPr="0085689B" w:rsidRDefault="00A77C1E">
      <w:pPr>
        <w:pStyle w:val="FootnoteText"/>
        <w:rPr>
          <w:sz w:val="16"/>
          <w:szCs w:val="16"/>
          <w:lang w:val="en-US"/>
        </w:rPr>
      </w:pPr>
      <w:r w:rsidRPr="0085689B">
        <w:rPr>
          <w:rStyle w:val="FootnoteReference"/>
          <w:sz w:val="16"/>
          <w:szCs w:val="16"/>
        </w:rPr>
        <w:footnoteRef/>
      </w:r>
      <w:r w:rsidRPr="0085689B">
        <w:rPr>
          <w:sz w:val="16"/>
          <w:szCs w:val="16"/>
        </w:rPr>
        <w:t xml:space="preserve"> </w:t>
      </w:r>
      <w:r w:rsidR="00252972" w:rsidRPr="0085689B">
        <w:rPr>
          <w:sz w:val="16"/>
          <w:szCs w:val="16"/>
          <w:lang w:val="en-US"/>
        </w:rPr>
        <w:t>The resolution was amended at COP13.</w:t>
      </w:r>
    </w:p>
  </w:footnote>
  <w:footnote w:id="6">
    <w:p w14:paraId="566F3C48" w14:textId="162ECA81" w:rsidR="00F15C9F" w:rsidRPr="0085689B" w:rsidRDefault="00F15C9F">
      <w:pPr>
        <w:pStyle w:val="FootnoteText"/>
        <w:rPr>
          <w:sz w:val="16"/>
          <w:szCs w:val="16"/>
          <w:lang w:val="en-US"/>
        </w:rPr>
      </w:pPr>
      <w:r w:rsidRPr="0085689B">
        <w:rPr>
          <w:rStyle w:val="FootnoteReference"/>
          <w:sz w:val="16"/>
          <w:szCs w:val="16"/>
        </w:rPr>
        <w:footnoteRef/>
      </w:r>
      <w:r w:rsidRPr="0085689B">
        <w:rPr>
          <w:sz w:val="16"/>
          <w:szCs w:val="16"/>
        </w:rPr>
        <w:t xml:space="preserve"> https://op.europa.eu/en/publication-detail/-/publication/82e2011b-be3e-11e9-9d01-01aa75ed71a1</w:t>
      </w:r>
    </w:p>
  </w:footnote>
  <w:footnote w:id="7">
    <w:p w14:paraId="524D29AD" w14:textId="58052BF6" w:rsidR="00D62E5E" w:rsidRPr="00922818" w:rsidRDefault="00D62E5E">
      <w:pPr>
        <w:pStyle w:val="FootnoteText"/>
        <w:rPr>
          <w:sz w:val="16"/>
          <w:szCs w:val="16"/>
          <w:lang w:val="en-US"/>
        </w:rPr>
      </w:pPr>
      <w:r w:rsidRPr="00922818">
        <w:rPr>
          <w:rStyle w:val="FootnoteReference"/>
          <w:sz w:val="16"/>
          <w:szCs w:val="16"/>
        </w:rPr>
        <w:footnoteRef/>
      </w:r>
      <w:r w:rsidRPr="00922818">
        <w:rPr>
          <w:sz w:val="16"/>
          <w:szCs w:val="16"/>
        </w:rPr>
        <w:t xml:space="preserve"> The Task Force was established after the Eleventh Meeting of the Conference of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C113" w14:textId="07CFAEFF" w:rsidR="003C53E4" w:rsidRPr="00323A91" w:rsidRDefault="003C53E4" w:rsidP="00F25836">
    <w:pPr>
      <w:pStyle w:val="Header"/>
      <w:pBdr>
        <w:bottom w:val="single" w:sz="4" w:space="1" w:color="auto"/>
      </w:pBdr>
      <w:jc w:val="right"/>
      <w:rPr>
        <w:rFonts w:cs="Arial"/>
        <w:i/>
        <w:sz w:val="18"/>
        <w:szCs w:val="18"/>
        <w:lang w:val="en-US"/>
      </w:rPr>
    </w:pPr>
    <w:r w:rsidRPr="00323A91">
      <w:rPr>
        <w:rFonts w:cs="Arial"/>
        <w:i/>
        <w:sz w:val="18"/>
        <w:szCs w:val="18"/>
        <w:lang w:val="en-US"/>
      </w:rPr>
      <w:t xml:space="preserve">UNEP/CMS/COP15/Doc.28.11/Annex </w:t>
    </w:r>
    <w:r>
      <w:rPr>
        <w:rFonts w:cs="Arial"/>
        <w:i/>
        <w:sz w:val="18"/>
        <w:szCs w:val="18"/>
        <w:lang w:val="en-US"/>
      </w:rPr>
      <w:t>2</w:t>
    </w:r>
  </w:p>
  <w:p w14:paraId="57E7BFB5" w14:textId="77777777" w:rsidR="003C53E4" w:rsidRPr="001612A8" w:rsidRDefault="003C53E4">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BD35" w14:textId="03196207" w:rsidR="003C53E4" w:rsidRPr="00323A91" w:rsidRDefault="003C53E4" w:rsidP="003C53E4">
    <w:pPr>
      <w:pStyle w:val="Header"/>
      <w:pBdr>
        <w:bottom w:val="single" w:sz="4" w:space="1" w:color="auto"/>
      </w:pBdr>
      <w:rPr>
        <w:rFonts w:cs="Arial"/>
        <w:i/>
        <w:sz w:val="18"/>
        <w:szCs w:val="18"/>
        <w:lang w:val="en-US"/>
      </w:rPr>
    </w:pPr>
    <w:r w:rsidRPr="00323A91">
      <w:rPr>
        <w:rFonts w:cs="Arial"/>
        <w:i/>
        <w:sz w:val="18"/>
        <w:szCs w:val="18"/>
        <w:lang w:val="en-US"/>
      </w:rPr>
      <w:t xml:space="preserve">UNEP/CMS/COP15/Doc.28.11/Annex </w:t>
    </w:r>
    <w:r>
      <w:rPr>
        <w:rFonts w:cs="Arial"/>
        <w:i/>
        <w:sz w:val="18"/>
        <w:szCs w:val="18"/>
        <w:lang w:val="en-US"/>
      </w:rPr>
      <w:t>2</w:t>
    </w:r>
  </w:p>
  <w:p w14:paraId="78BB5D29" w14:textId="77777777" w:rsidR="003C53E4" w:rsidRPr="002E0DE9" w:rsidRDefault="003C53E4"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3B720927" w:rsidR="00281B9F" w:rsidRPr="002E0DE9" w:rsidRDefault="008201E7"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6E041825">
          <wp:simplePos x="0" y="0"/>
          <wp:positionH relativeFrom="column">
            <wp:posOffset>5570220</wp:posOffset>
          </wp:positionH>
          <wp:positionV relativeFrom="paragraph">
            <wp:posOffset>16510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3F7C426E">
          <wp:simplePos x="0" y="0"/>
          <wp:positionH relativeFrom="column">
            <wp:posOffset>66675</wp:posOffset>
          </wp:positionH>
          <wp:positionV relativeFrom="paragraph">
            <wp:posOffset>-111125</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1517E7F9">
          <wp:simplePos x="0" y="0"/>
          <wp:positionH relativeFrom="column">
            <wp:posOffset>744220</wp:posOffset>
          </wp:positionH>
          <wp:positionV relativeFrom="paragraph">
            <wp:posOffset>-94615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srcRect l="2780" t="-1236" r="60236" b="48836"/>
                  <a:stretch>
                    <a:fillRect/>
                  </a:stretch>
                </pic:blipFill>
                <pic:spPr>
                  <a:xfrm>
                    <a:off x="0" y="0"/>
                    <a:ext cx="431165" cy="441325"/>
                  </a:xfrm>
                  <a:prstGeom prst="rect">
                    <a:avLst/>
                  </a:prstGeom>
                  <a:noFill/>
                  <a:ln>
                    <a:noFill/>
                    <a:prstDash/>
                  </a:ln>
                </pic:spPr>
              </pic:pic>
            </a:graphicData>
          </a:graphic>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AECE" w14:textId="78A758D3" w:rsidR="006E7090" w:rsidRPr="00323A91" w:rsidRDefault="006E7090" w:rsidP="006E7090">
    <w:pPr>
      <w:pStyle w:val="Header"/>
      <w:pBdr>
        <w:bottom w:val="single" w:sz="4" w:space="1" w:color="auto"/>
      </w:pBdr>
      <w:rPr>
        <w:rFonts w:cs="Arial"/>
        <w:i/>
        <w:sz w:val="18"/>
        <w:szCs w:val="18"/>
        <w:lang w:val="en-US"/>
      </w:rPr>
    </w:pPr>
    <w:r w:rsidRPr="00323A91">
      <w:rPr>
        <w:rFonts w:cs="Arial"/>
        <w:i/>
        <w:sz w:val="18"/>
        <w:szCs w:val="18"/>
        <w:lang w:val="en-US"/>
      </w:rPr>
      <w:t>UNEP/CMS/COP15/Doc.28.11</w:t>
    </w:r>
  </w:p>
  <w:p w14:paraId="0EB2F9BE" w14:textId="77777777" w:rsidR="002D6582" w:rsidRPr="00323A91" w:rsidRDefault="002D6582"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A2FB" w14:textId="77777777" w:rsidR="006E7090" w:rsidRPr="00661875" w:rsidRDefault="006E7090" w:rsidP="006E7090">
    <w:pPr>
      <w:pStyle w:val="Header"/>
      <w:pBdr>
        <w:bottom w:val="single" w:sz="4" w:space="1" w:color="auto"/>
      </w:pBdr>
      <w:rPr>
        <w:rFonts w:cs="Arial"/>
        <w:i/>
        <w:sz w:val="18"/>
        <w:szCs w:val="18"/>
        <w:lang w:val="de-DE"/>
      </w:rPr>
    </w:pPr>
    <w:r w:rsidRPr="00FA1A23">
      <w:rPr>
        <w:rFonts w:cs="Arial"/>
        <w:i/>
        <w:sz w:val="18"/>
        <w:szCs w:val="18"/>
        <w:lang w:val="de-DE"/>
      </w:rPr>
      <w:t>UNEP/CMS/COP15/Doc.28.</w:t>
    </w:r>
    <w:r>
      <w:rPr>
        <w:rFonts w:cs="Arial"/>
        <w:i/>
        <w:sz w:val="18"/>
        <w:szCs w:val="18"/>
        <w:lang w:val="de-DE"/>
      </w:rPr>
      <w:t>11</w:t>
    </w:r>
  </w:p>
  <w:p w14:paraId="0E24A8B0" w14:textId="402AB1F3" w:rsidR="002D6582" w:rsidRPr="00A836DB" w:rsidRDefault="002D6582" w:rsidP="00FA1A2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5DA7E0FC" w:rsidR="00A836DB" w:rsidRPr="00661875" w:rsidRDefault="00A836DB" w:rsidP="00A836DB">
    <w:pPr>
      <w:pStyle w:val="Header"/>
      <w:pBdr>
        <w:bottom w:val="single" w:sz="4" w:space="1" w:color="auto"/>
      </w:pBdr>
      <w:rPr>
        <w:rFonts w:cs="Arial"/>
        <w:i/>
        <w:sz w:val="18"/>
        <w:szCs w:val="18"/>
        <w:lang w:val="de-DE"/>
      </w:rPr>
    </w:pPr>
    <w:r w:rsidRPr="00FA1A23">
      <w:rPr>
        <w:rFonts w:cs="Arial"/>
        <w:i/>
        <w:sz w:val="18"/>
        <w:szCs w:val="18"/>
        <w:lang w:val="de-DE"/>
      </w:rPr>
      <w:t>UNEP/CMS/COP1</w:t>
    </w:r>
    <w:r w:rsidR="00D67A34" w:rsidRPr="00FA1A23">
      <w:rPr>
        <w:rFonts w:cs="Arial"/>
        <w:i/>
        <w:sz w:val="18"/>
        <w:szCs w:val="18"/>
        <w:lang w:val="de-DE"/>
      </w:rPr>
      <w:t>5</w:t>
    </w:r>
    <w:r w:rsidRPr="00FA1A23">
      <w:rPr>
        <w:rFonts w:cs="Arial"/>
        <w:i/>
        <w:sz w:val="18"/>
        <w:szCs w:val="18"/>
        <w:lang w:val="de-DE"/>
      </w:rPr>
      <w:t>/Doc.</w:t>
    </w:r>
    <w:r w:rsidR="00FA1A23" w:rsidRPr="00FA1A23">
      <w:rPr>
        <w:rFonts w:cs="Arial"/>
        <w:i/>
        <w:sz w:val="18"/>
        <w:szCs w:val="18"/>
        <w:lang w:val="de-DE"/>
      </w:rPr>
      <w:t>28.</w:t>
    </w:r>
    <w:r w:rsidR="006E7090">
      <w:rPr>
        <w:rFonts w:cs="Arial"/>
        <w:i/>
        <w:sz w:val="18"/>
        <w:szCs w:val="18"/>
        <w:lang w:val="de-DE"/>
      </w:rPr>
      <w:t>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4E24" w14:textId="7CB68589" w:rsidR="00F25836" w:rsidRPr="00323A91" w:rsidRDefault="00F25836" w:rsidP="006E7090">
    <w:pPr>
      <w:pStyle w:val="Header"/>
      <w:pBdr>
        <w:bottom w:val="single" w:sz="4" w:space="1" w:color="auto"/>
      </w:pBdr>
      <w:rPr>
        <w:rFonts w:cs="Arial"/>
        <w:i/>
        <w:sz w:val="18"/>
        <w:szCs w:val="18"/>
        <w:lang w:val="en-US"/>
      </w:rPr>
    </w:pPr>
    <w:r w:rsidRPr="00323A91">
      <w:rPr>
        <w:rFonts w:cs="Arial"/>
        <w:i/>
        <w:sz w:val="18"/>
        <w:szCs w:val="18"/>
        <w:lang w:val="en-US"/>
      </w:rPr>
      <w:t>UNEP/CMS/COP15/Doc.28.11</w:t>
    </w:r>
    <w:r>
      <w:rPr>
        <w:rFonts w:cs="Arial"/>
        <w:i/>
        <w:sz w:val="18"/>
        <w:szCs w:val="18"/>
        <w:lang w:val="en-US"/>
      </w:rPr>
      <w:t>/Annex 1</w:t>
    </w:r>
  </w:p>
  <w:p w14:paraId="28B280C3" w14:textId="77777777" w:rsidR="00F25836" w:rsidRPr="00323A91" w:rsidRDefault="00F25836" w:rsidP="00371DE1">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52C3" w14:textId="56963E07" w:rsidR="001612A8" w:rsidRPr="00323A91" w:rsidRDefault="001612A8" w:rsidP="00F25836">
    <w:pPr>
      <w:pStyle w:val="Header"/>
      <w:pBdr>
        <w:bottom w:val="single" w:sz="4" w:space="1" w:color="auto"/>
      </w:pBdr>
      <w:jc w:val="right"/>
      <w:rPr>
        <w:rFonts w:cs="Arial"/>
        <w:i/>
        <w:sz w:val="18"/>
        <w:szCs w:val="18"/>
        <w:lang w:val="en-US"/>
      </w:rPr>
    </w:pPr>
    <w:r w:rsidRPr="00323A91">
      <w:rPr>
        <w:rFonts w:cs="Arial"/>
        <w:i/>
        <w:sz w:val="18"/>
        <w:szCs w:val="18"/>
        <w:lang w:val="en-US"/>
      </w:rPr>
      <w:t xml:space="preserve">UNEP/CMS/COP15/Doc.28.11/Annex </w:t>
    </w:r>
    <w:r w:rsidR="00F25836">
      <w:rPr>
        <w:rFonts w:cs="Arial"/>
        <w:i/>
        <w:sz w:val="18"/>
        <w:szCs w:val="18"/>
        <w:lang w:val="en-US"/>
      </w:rPr>
      <w:t>1</w:t>
    </w:r>
  </w:p>
  <w:p w14:paraId="7AC3CE6E" w14:textId="77777777" w:rsidR="008C5887" w:rsidRPr="001612A8" w:rsidRDefault="008C5887">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FDCD" w14:textId="4C971A4F" w:rsidR="008C5887" w:rsidRPr="00323A91" w:rsidRDefault="008C5887" w:rsidP="00F25836">
    <w:pPr>
      <w:pStyle w:val="Header"/>
      <w:pBdr>
        <w:bottom w:val="single" w:sz="4" w:space="1" w:color="auto"/>
      </w:pBdr>
      <w:jc w:val="right"/>
      <w:rPr>
        <w:rFonts w:cs="Arial"/>
        <w:i/>
        <w:sz w:val="18"/>
        <w:szCs w:val="18"/>
        <w:lang w:val="en-US"/>
      </w:rPr>
    </w:pPr>
    <w:r w:rsidRPr="00323A91">
      <w:rPr>
        <w:rFonts w:cs="Arial"/>
        <w:i/>
        <w:sz w:val="18"/>
        <w:szCs w:val="18"/>
        <w:lang w:val="en-US"/>
      </w:rPr>
      <w:t>UNEP/CMS/COP1</w:t>
    </w:r>
    <w:r w:rsidR="00EF2F7C" w:rsidRPr="00323A91">
      <w:rPr>
        <w:rFonts w:cs="Arial"/>
        <w:i/>
        <w:sz w:val="18"/>
        <w:szCs w:val="18"/>
        <w:lang w:val="en-US"/>
      </w:rPr>
      <w:t>5</w:t>
    </w:r>
    <w:r w:rsidRPr="00323A91">
      <w:rPr>
        <w:rFonts w:cs="Arial"/>
        <w:i/>
        <w:sz w:val="18"/>
        <w:szCs w:val="18"/>
        <w:lang w:val="en-US"/>
      </w:rPr>
      <w:t>/Doc.</w:t>
    </w:r>
    <w:r w:rsidR="00EF2F7C" w:rsidRPr="00323A91">
      <w:rPr>
        <w:rFonts w:cs="Arial"/>
        <w:i/>
        <w:sz w:val="18"/>
        <w:szCs w:val="18"/>
        <w:lang w:val="en-US"/>
      </w:rPr>
      <w:t>28.</w:t>
    </w:r>
    <w:r w:rsidR="006E7090" w:rsidRPr="00323A91">
      <w:rPr>
        <w:rFonts w:cs="Arial"/>
        <w:i/>
        <w:sz w:val="18"/>
        <w:szCs w:val="18"/>
        <w:lang w:val="en-US"/>
      </w:rPr>
      <w:t>11</w:t>
    </w:r>
    <w:r w:rsidRPr="00323A91">
      <w:rPr>
        <w:rFonts w:cs="Arial"/>
        <w:i/>
        <w:sz w:val="18"/>
        <w:szCs w:val="18"/>
        <w:lang w:val="en-US"/>
      </w:rPr>
      <w:t xml:space="preserve">/Annex </w:t>
    </w:r>
    <w:r w:rsidR="00F25836">
      <w:rPr>
        <w:rFonts w:cs="Arial"/>
        <w:i/>
        <w:sz w:val="18"/>
        <w:szCs w:val="18"/>
        <w:lang w:val="en-US"/>
      </w:rPr>
      <w:t>1</w:t>
    </w:r>
  </w:p>
  <w:p w14:paraId="001D73C0" w14:textId="77777777" w:rsidR="008C5887" w:rsidRPr="002E0DE9" w:rsidRDefault="008C588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C6A"/>
    <w:multiLevelType w:val="hybridMultilevel"/>
    <w:tmpl w:val="49EC4B06"/>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1" w15:restartNumberingAfterBreak="0">
    <w:nsid w:val="02A940F8"/>
    <w:multiLevelType w:val="hybridMultilevel"/>
    <w:tmpl w:val="0C34A654"/>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477BAB"/>
    <w:multiLevelType w:val="hybridMultilevel"/>
    <w:tmpl w:val="DB6EC0B4"/>
    <w:lvl w:ilvl="0" w:tplc="0D8AA67E">
      <w:start w:val="1"/>
      <w:numFmt w:val="lowerLetter"/>
      <w:lvlText w:val="%1)"/>
      <w:lvlJc w:val="left"/>
      <w:pPr>
        <w:ind w:left="1184" w:hanging="390"/>
      </w:pPr>
      <w:rPr>
        <w:rFonts w:hint="default"/>
      </w:rPr>
    </w:lvl>
    <w:lvl w:ilvl="1" w:tplc="10000019" w:tentative="1">
      <w:start w:val="1"/>
      <w:numFmt w:val="lowerLetter"/>
      <w:lvlText w:val="%2."/>
      <w:lvlJc w:val="left"/>
      <w:pPr>
        <w:ind w:left="1874" w:hanging="360"/>
      </w:pPr>
    </w:lvl>
    <w:lvl w:ilvl="2" w:tplc="1000001B" w:tentative="1">
      <w:start w:val="1"/>
      <w:numFmt w:val="lowerRoman"/>
      <w:lvlText w:val="%3."/>
      <w:lvlJc w:val="right"/>
      <w:pPr>
        <w:ind w:left="2594" w:hanging="180"/>
      </w:pPr>
    </w:lvl>
    <w:lvl w:ilvl="3" w:tplc="1000000F" w:tentative="1">
      <w:start w:val="1"/>
      <w:numFmt w:val="decimal"/>
      <w:lvlText w:val="%4."/>
      <w:lvlJc w:val="left"/>
      <w:pPr>
        <w:ind w:left="3314" w:hanging="360"/>
      </w:pPr>
    </w:lvl>
    <w:lvl w:ilvl="4" w:tplc="10000019" w:tentative="1">
      <w:start w:val="1"/>
      <w:numFmt w:val="lowerLetter"/>
      <w:lvlText w:val="%5."/>
      <w:lvlJc w:val="left"/>
      <w:pPr>
        <w:ind w:left="4034" w:hanging="360"/>
      </w:pPr>
    </w:lvl>
    <w:lvl w:ilvl="5" w:tplc="1000001B" w:tentative="1">
      <w:start w:val="1"/>
      <w:numFmt w:val="lowerRoman"/>
      <w:lvlText w:val="%6."/>
      <w:lvlJc w:val="right"/>
      <w:pPr>
        <w:ind w:left="4754" w:hanging="180"/>
      </w:pPr>
    </w:lvl>
    <w:lvl w:ilvl="6" w:tplc="1000000F" w:tentative="1">
      <w:start w:val="1"/>
      <w:numFmt w:val="decimal"/>
      <w:lvlText w:val="%7."/>
      <w:lvlJc w:val="left"/>
      <w:pPr>
        <w:ind w:left="5474" w:hanging="360"/>
      </w:pPr>
    </w:lvl>
    <w:lvl w:ilvl="7" w:tplc="10000019" w:tentative="1">
      <w:start w:val="1"/>
      <w:numFmt w:val="lowerLetter"/>
      <w:lvlText w:val="%8."/>
      <w:lvlJc w:val="left"/>
      <w:pPr>
        <w:ind w:left="6194" w:hanging="360"/>
      </w:pPr>
    </w:lvl>
    <w:lvl w:ilvl="8" w:tplc="1000001B" w:tentative="1">
      <w:start w:val="1"/>
      <w:numFmt w:val="lowerRoman"/>
      <w:lvlText w:val="%9."/>
      <w:lvlJc w:val="right"/>
      <w:pPr>
        <w:ind w:left="6914" w:hanging="180"/>
      </w:pPr>
    </w:lvl>
  </w:abstractNum>
  <w:abstractNum w:abstractNumId="3"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080A0CC1"/>
    <w:multiLevelType w:val="hybridMultilevel"/>
    <w:tmpl w:val="F4F036D0"/>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E4F0F48"/>
    <w:multiLevelType w:val="multilevel"/>
    <w:tmpl w:val="5746A4FA"/>
    <w:lvl w:ilvl="0">
      <w:start w:val="1"/>
      <w:numFmt w:val="decimal"/>
      <w:lvlText w:val="%1."/>
      <w:lvlJc w:val="left"/>
      <w:pPr>
        <w:ind w:left="297" w:hanging="186"/>
      </w:pPr>
      <w:rPr>
        <w:rFonts w:ascii="Arial" w:eastAsia="Arial" w:hAnsi="Arial" w:cs="Arial" w:hint="default"/>
        <w:b/>
        <w:bCs/>
        <w:i w:val="0"/>
        <w:iCs w:val="0"/>
        <w:spacing w:val="-1"/>
        <w:w w:val="98"/>
        <w:sz w:val="22"/>
        <w:szCs w:val="22"/>
        <w:lang w:val="en-US" w:eastAsia="en-US" w:bidi="ar-SA"/>
      </w:rPr>
    </w:lvl>
    <w:lvl w:ilvl="1">
      <w:start w:val="1"/>
      <w:numFmt w:val="decimal"/>
      <w:lvlText w:val="%1.%2."/>
      <w:lvlJc w:val="left"/>
      <w:pPr>
        <w:ind w:left="965" w:hanging="569"/>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958" w:hanging="569"/>
      </w:pPr>
      <w:rPr>
        <w:rFonts w:hint="default"/>
        <w:lang w:val="en-US" w:eastAsia="en-US" w:bidi="ar-SA"/>
      </w:rPr>
    </w:lvl>
    <w:lvl w:ilvl="3">
      <w:numFmt w:val="bullet"/>
      <w:lvlText w:val="•"/>
      <w:lvlJc w:val="left"/>
      <w:pPr>
        <w:ind w:left="2956" w:hanging="569"/>
      </w:pPr>
      <w:rPr>
        <w:rFonts w:hint="default"/>
        <w:lang w:val="en-US" w:eastAsia="en-US" w:bidi="ar-SA"/>
      </w:rPr>
    </w:lvl>
    <w:lvl w:ilvl="4">
      <w:numFmt w:val="bullet"/>
      <w:lvlText w:val="•"/>
      <w:lvlJc w:val="left"/>
      <w:pPr>
        <w:ind w:left="3955" w:hanging="569"/>
      </w:pPr>
      <w:rPr>
        <w:rFonts w:hint="default"/>
        <w:lang w:val="en-US" w:eastAsia="en-US" w:bidi="ar-SA"/>
      </w:rPr>
    </w:lvl>
    <w:lvl w:ilvl="5">
      <w:numFmt w:val="bullet"/>
      <w:lvlText w:val="•"/>
      <w:lvlJc w:val="left"/>
      <w:pPr>
        <w:ind w:left="4953" w:hanging="569"/>
      </w:pPr>
      <w:rPr>
        <w:rFonts w:hint="default"/>
        <w:lang w:val="en-US" w:eastAsia="en-US" w:bidi="ar-SA"/>
      </w:rPr>
    </w:lvl>
    <w:lvl w:ilvl="6">
      <w:numFmt w:val="bullet"/>
      <w:lvlText w:val="•"/>
      <w:lvlJc w:val="left"/>
      <w:pPr>
        <w:ind w:left="5952" w:hanging="569"/>
      </w:pPr>
      <w:rPr>
        <w:rFonts w:hint="default"/>
        <w:lang w:val="en-US" w:eastAsia="en-US" w:bidi="ar-SA"/>
      </w:rPr>
    </w:lvl>
    <w:lvl w:ilvl="7">
      <w:numFmt w:val="bullet"/>
      <w:lvlText w:val="•"/>
      <w:lvlJc w:val="left"/>
      <w:pPr>
        <w:ind w:left="6950" w:hanging="569"/>
      </w:pPr>
      <w:rPr>
        <w:rFonts w:hint="default"/>
        <w:lang w:val="en-US" w:eastAsia="en-US" w:bidi="ar-SA"/>
      </w:rPr>
    </w:lvl>
    <w:lvl w:ilvl="8">
      <w:numFmt w:val="bullet"/>
      <w:lvlText w:val="•"/>
      <w:lvlJc w:val="left"/>
      <w:pPr>
        <w:ind w:left="7949" w:hanging="569"/>
      </w:pPr>
      <w:rPr>
        <w:rFonts w:hint="default"/>
        <w:lang w:val="en-US" w:eastAsia="en-US" w:bidi="ar-SA"/>
      </w:rPr>
    </w:lvl>
  </w:abstractNum>
  <w:abstractNum w:abstractNumId="7" w15:restartNumberingAfterBreak="0">
    <w:nsid w:val="12BD00BD"/>
    <w:multiLevelType w:val="hybridMultilevel"/>
    <w:tmpl w:val="EECCA9B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6601BBD"/>
    <w:multiLevelType w:val="hybridMultilevel"/>
    <w:tmpl w:val="D3F862E0"/>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9"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10" w15:restartNumberingAfterBreak="0">
    <w:nsid w:val="1769483E"/>
    <w:multiLevelType w:val="hybridMultilevel"/>
    <w:tmpl w:val="51A2064E"/>
    <w:lvl w:ilvl="0" w:tplc="61D2109A">
      <w:numFmt w:val="bullet"/>
      <w:lvlText w:val=""/>
      <w:lvlJc w:val="left"/>
      <w:pPr>
        <w:ind w:left="833" w:hanging="300"/>
      </w:pPr>
      <w:rPr>
        <w:rFonts w:ascii="Symbol" w:eastAsia="Symbol" w:hAnsi="Symbol" w:cs="Symbol" w:hint="default"/>
        <w:b w:val="0"/>
        <w:bCs w:val="0"/>
        <w:i w:val="0"/>
        <w:iCs w:val="0"/>
        <w:spacing w:val="0"/>
        <w:w w:val="100"/>
        <w:sz w:val="22"/>
        <w:szCs w:val="22"/>
        <w:lang w:val="en-US" w:eastAsia="en-US" w:bidi="ar-SA"/>
      </w:rPr>
    </w:lvl>
    <w:lvl w:ilvl="1" w:tplc="4D3A10F0">
      <w:numFmt w:val="bullet"/>
      <w:lvlText w:val="•"/>
      <w:lvlJc w:val="left"/>
      <w:pPr>
        <w:ind w:left="1750" w:hanging="300"/>
      </w:pPr>
      <w:rPr>
        <w:rFonts w:hint="default"/>
        <w:lang w:val="en-US" w:eastAsia="en-US" w:bidi="ar-SA"/>
      </w:rPr>
    </w:lvl>
    <w:lvl w:ilvl="2" w:tplc="3866FD26">
      <w:numFmt w:val="bullet"/>
      <w:lvlText w:val="•"/>
      <w:lvlJc w:val="left"/>
      <w:pPr>
        <w:ind w:left="2661" w:hanging="300"/>
      </w:pPr>
      <w:rPr>
        <w:rFonts w:hint="default"/>
        <w:lang w:val="en-US" w:eastAsia="en-US" w:bidi="ar-SA"/>
      </w:rPr>
    </w:lvl>
    <w:lvl w:ilvl="3" w:tplc="60F27F04">
      <w:numFmt w:val="bullet"/>
      <w:lvlText w:val="•"/>
      <w:lvlJc w:val="left"/>
      <w:pPr>
        <w:ind w:left="3571" w:hanging="300"/>
      </w:pPr>
      <w:rPr>
        <w:rFonts w:hint="default"/>
        <w:lang w:val="en-US" w:eastAsia="en-US" w:bidi="ar-SA"/>
      </w:rPr>
    </w:lvl>
    <w:lvl w:ilvl="4" w:tplc="5A82C030">
      <w:numFmt w:val="bullet"/>
      <w:lvlText w:val="•"/>
      <w:lvlJc w:val="left"/>
      <w:pPr>
        <w:ind w:left="4482" w:hanging="300"/>
      </w:pPr>
      <w:rPr>
        <w:rFonts w:hint="default"/>
        <w:lang w:val="en-US" w:eastAsia="en-US" w:bidi="ar-SA"/>
      </w:rPr>
    </w:lvl>
    <w:lvl w:ilvl="5" w:tplc="8BAA8964">
      <w:numFmt w:val="bullet"/>
      <w:lvlText w:val="•"/>
      <w:lvlJc w:val="left"/>
      <w:pPr>
        <w:ind w:left="5393" w:hanging="300"/>
      </w:pPr>
      <w:rPr>
        <w:rFonts w:hint="default"/>
        <w:lang w:val="en-US" w:eastAsia="en-US" w:bidi="ar-SA"/>
      </w:rPr>
    </w:lvl>
    <w:lvl w:ilvl="6" w:tplc="38465DA6">
      <w:numFmt w:val="bullet"/>
      <w:lvlText w:val="•"/>
      <w:lvlJc w:val="left"/>
      <w:pPr>
        <w:ind w:left="6303" w:hanging="300"/>
      </w:pPr>
      <w:rPr>
        <w:rFonts w:hint="default"/>
        <w:lang w:val="en-US" w:eastAsia="en-US" w:bidi="ar-SA"/>
      </w:rPr>
    </w:lvl>
    <w:lvl w:ilvl="7" w:tplc="FC82B20A">
      <w:numFmt w:val="bullet"/>
      <w:lvlText w:val="•"/>
      <w:lvlJc w:val="left"/>
      <w:pPr>
        <w:ind w:left="7214" w:hanging="300"/>
      </w:pPr>
      <w:rPr>
        <w:rFonts w:hint="default"/>
        <w:lang w:val="en-US" w:eastAsia="en-US" w:bidi="ar-SA"/>
      </w:rPr>
    </w:lvl>
    <w:lvl w:ilvl="8" w:tplc="9B8E0FB0">
      <w:numFmt w:val="bullet"/>
      <w:lvlText w:val="•"/>
      <w:lvlJc w:val="left"/>
      <w:pPr>
        <w:ind w:left="8125" w:hanging="300"/>
      </w:pPr>
      <w:rPr>
        <w:rFonts w:hint="default"/>
        <w:lang w:val="en-US" w:eastAsia="en-US" w:bidi="ar-SA"/>
      </w:rPr>
    </w:lvl>
  </w:abstractNum>
  <w:abstractNum w:abstractNumId="11" w15:restartNumberingAfterBreak="0">
    <w:nsid w:val="1B2A6139"/>
    <w:multiLevelType w:val="hybridMultilevel"/>
    <w:tmpl w:val="08D4065A"/>
    <w:lvl w:ilvl="0" w:tplc="F578B1F4">
      <w:numFmt w:val="bullet"/>
      <w:lvlText w:val="-"/>
      <w:lvlJc w:val="left"/>
      <w:pPr>
        <w:ind w:left="833" w:hanging="360"/>
      </w:pPr>
      <w:rPr>
        <w:rFonts w:ascii="Arial" w:eastAsia="Arial" w:hAnsi="Arial" w:cs="Arial" w:hint="default"/>
        <w:b w:val="0"/>
        <w:bCs w:val="0"/>
        <w:i w:val="0"/>
        <w:iCs w:val="0"/>
        <w:spacing w:val="0"/>
        <w:w w:val="100"/>
        <w:sz w:val="22"/>
        <w:szCs w:val="22"/>
        <w:lang w:val="en-US" w:eastAsia="en-US" w:bidi="ar-SA"/>
      </w:rPr>
    </w:lvl>
    <w:lvl w:ilvl="1" w:tplc="6B503824">
      <w:numFmt w:val="bullet"/>
      <w:lvlText w:val="•"/>
      <w:lvlJc w:val="left"/>
      <w:pPr>
        <w:ind w:left="1750" w:hanging="360"/>
      </w:pPr>
      <w:rPr>
        <w:rFonts w:hint="default"/>
        <w:lang w:val="en-US" w:eastAsia="en-US" w:bidi="ar-SA"/>
      </w:rPr>
    </w:lvl>
    <w:lvl w:ilvl="2" w:tplc="32A08060">
      <w:numFmt w:val="bullet"/>
      <w:lvlText w:val="•"/>
      <w:lvlJc w:val="left"/>
      <w:pPr>
        <w:ind w:left="2661" w:hanging="360"/>
      </w:pPr>
      <w:rPr>
        <w:rFonts w:hint="default"/>
        <w:lang w:val="en-US" w:eastAsia="en-US" w:bidi="ar-SA"/>
      </w:rPr>
    </w:lvl>
    <w:lvl w:ilvl="3" w:tplc="87F42E46">
      <w:numFmt w:val="bullet"/>
      <w:lvlText w:val="•"/>
      <w:lvlJc w:val="left"/>
      <w:pPr>
        <w:ind w:left="3571" w:hanging="360"/>
      </w:pPr>
      <w:rPr>
        <w:rFonts w:hint="default"/>
        <w:lang w:val="en-US" w:eastAsia="en-US" w:bidi="ar-SA"/>
      </w:rPr>
    </w:lvl>
    <w:lvl w:ilvl="4" w:tplc="B79C61C6">
      <w:numFmt w:val="bullet"/>
      <w:lvlText w:val="•"/>
      <w:lvlJc w:val="left"/>
      <w:pPr>
        <w:ind w:left="4482" w:hanging="360"/>
      </w:pPr>
      <w:rPr>
        <w:rFonts w:hint="default"/>
        <w:lang w:val="en-US" w:eastAsia="en-US" w:bidi="ar-SA"/>
      </w:rPr>
    </w:lvl>
    <w:lvl w:ilvl="5" w:tplc="7C5087D6">
      <w:numFmt w:val="bullet"/>
      <w:lvlText w:val="•"/>
      <w:lvlJc w:val="left"/>
      <w:pPr>
        <w:ind w:left="5393" w:hanging="360"/>
      </w:pPr>
      <w:rPr>
        <w:rFonts w:hint="default"/>
        <w:lang w:val="en-US" w:eastAsia="en-US" w:bidi="ar-SA"/>
      </w:rPr>
    </w:lvl>
    <w:lvl w:ilvl="6" w:tplc="B9F0D24E">
      <w:numFmt w:val="bullet"/>
      <w:lvlText w:val="•"/>
      <w:lvlJc w:val="left"/>
      <w:pPr>
        <w:ind w:left="6303" w:hanging="360"/>
      </w:pPr>
      <w:rPr>
        <w:rFonts w:hint="default"/>
        <w:lang w:val="en-US" w:eastAsia="en-US" w:bidi="ar-SA"/>
      </w:rPr>
    </w:lvl>
    <w:lvl w:ilvl="7" w:tplc="98AC86D6">
      <w:numFmt w:val="bullet"/>
      <w:lvlText w:val="•"/>
      <w:lvlJc w:val="left"/>
      <w:pPr>
        <w:ind w:left="7214" w:hanging="360"/>
      </w:pPr>
      <w:rPr>
        <w:rFonts w:hint="default"/>
        <w:lang w:val="en-US" w:eastAsia="en-US" w:bidi="ar-SA"/>
      </w:rPr>
    </w:lvl>
    <w:lvl w:ilvl="8" w:tplc="31EA55EA">
      <w:numFmt w:val="bullet"/>
      <w:lvlText w:val="•"/>
      <w:lvlJc w:val="left"/>
      <w:pPr>
        <w:ind w:left="8125" w:hanging="360"/>
      </w:pPr>
      <w:rPr>
        <w:rFonts w:hint="default"/>
        <w:lang w:val="en-US" w:eastAsia="en-US" w:bidi="ar-SA"/>
      </w:rPr>
    </w:lvl>
  </w:abstractNum>
  <w:abstractNum w:abstractNumId="12"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 w15:restartNumberingAfterBreak="0">
    <w:nsid w:val="1D2138D3"/>
    <w:multiLevelType w:val="multilevel"/>
    <w:tmpl w:val="7A98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86ACE"/>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75689C"/>
    <w:multiLevelType w:val="hybridMultilevel"/>
    <w:tmpl w:val="BB1E0FF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23623124"/>
    <w:multiLevelType w:val="hybridMultilevel"/>
    <w:tmpl w:val="90CC7756"/>
    <w:lvl w:ilvl="0" w:tplc="D10689EC">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7"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19" w15:restartNumberingAfterBreak="0">
    <w:nsid w:val="30266A20"/>
    <w:multiLevelType w:val="hybridMultilevel"/>
    <w:tmpl w:val="25BE6F1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9FE7D17"/>
    <w:multiLevelType w:val="hybridMultilevel"/>
    <w:tmpl w:val="7B2231C0"/>
    <w:lvl w:ilvl="0" w:tplc="1DA4972A">
      <w:start w:val="1"/>
      <w:numFmt w:val="decimal"/>
      <w:lvlText w:val="%1."/>
      <w:lvlJc w:val="left"/>
      <w:pPr>
        <w:ind w:left="833" w:hanging="721"/>
      </w:pPr>
      <w:rPr>
        <w:rFonts w:ascii="Arial" w:eastAsia="Arial" w:hAnsi="Arial" w:cs="Arial" w:hint="default"/>
        <w:b w:val="0"/>
        <w:bCs w:val="0"/>
        <w:i w:val="0"/>
        <w:iCs w:val="0"/>
        <w:spacing w:val="-1"/>
        <w:w w:val="100"/>
        <w:sz w:val="22"/>
        <w:szCs w:val="22"/>
        <w:lang w:val="en-US" w:eastAsia="en-US" w:bidi="ar-SA"/>
      </w:rPr>
    </w:lvl>
    <w:lvl w:ilvl="1" w:tplc="CD200110">
      <w:start w:val="1"/>
      <w:numFmt w:val="lowerLetter"/>
      <w:lvlText w:val="%2)"/>
      <w:lvlJc w:val="left"/>
      <w:pPr>
        <w:ind w:left="1380" w:hanging="548"/>
      </w:pPr>
      <w:rPr>
        <w:rFonts w:ascii="Arial" w:eastAsia="Arial" w:hAnsi="Arial" w:cs="Arial" w:hint="default"/>
        <w:b w:val="0"/>
        <w:bCs w:val="0"/>
        <w:i w:val="0"/>
        <w:iCs w:val="0"/>
        <w:spacing w:val="-1"/>
        <w:w w:val="100"/>
        <w:sz w:val="22"/>
        <w:szCs w:val="22"/>
        <w:lang w:val="en-US" w:eastAsia="en-US" w:bidi="ar-SA"/>
      </w:rPr>
    </w:lvl>
    <w:lvl w:ilvl="2" w:tplc="41C0E466">
      <w:numFmt w:val="bullet"/>
      <w:lvlText w:val="•"/>
      <w:lvlJc w:val="left"/>
      <w:pPr>
        <w:ind w:left="2331" w:hanging="548"/>
      </w:pPr>
      <w:rPr>
        <w:rFonts w:hint="default"/>
        <w:lang w:val="en-US" w:eastAsia="en-US" w:bidi="ar-SA"/>
      </w:rPr>
    </w:lvl>
    <w:lvl w:ilvl="3" w:tplc="CCAA55EA">
      <w:numFmt w:val="bullet"/>
      <w:lvlText w:val="•"/>
      <w:lvlJc w:val="left"/>
      <w:pPr>
        <w:ind w:left="3283" w:hanging="548"/>
      </w:pPr>
      <w:rPr>
        <w:rFonts w:hint="default"/>
        <w:lang w:val="en-US" w:eastAsia="en-US" w:bidi="ar-SA"/>
      </w:rPr>
    </w:lvl>
    <w:lvl w:ilvl="4" w:tplc="8B0CC0AA">
      <w:numFmt w:val="bullet"/>
      <w:lvlText w:val="•"/>
      <w:lvlJc w:val="left"/>
      <w:pPr>
        <w:ind w:left="4235" w:hanging="548"/>
      </w:pPr>
      <w:rPr>
        <w:rFonts w:hint="default"/>
        <w:lang w:val="en-US" w:eastAsia="en-US" w:bidi="ar-SA"/>
      </w:rPr>
    </w:lvl>
    <w:lvl w:ilvl="5" w:tplc="D474FFCC">
      <w:numFmt w:val="bullet"/>
      <w:lvlText w:val="•"/>
      <w:lvlJc w:val="left"/>
      <w:pPr>
        <w:ind w:left="5187" w:hanging="548"/>
      </w:pPr>
      <w:rPr>
        <w:rFonts w:hint="default"/>
        <w:lang w:val="en-US" w:eastAsia="en-US" w:bidi="ar-SA"/>
      </w:rPr>
    </w:lvl>
    <w:lvl w:ilvl="6" w:tplc="D170350A">
      <w:numFmt w:val="bullet"/>
      <w:lvlText w:val="•"/>
      <w:lvlJc w:val="left"/>
      <w:pPr>
        <w:ind w:left="6139" w:hanging="548"/>
      </w:pPr>
      <w:rPr>
        <w:rFonts w:hint="default"/>
        <w:lang w:val="en-US" w:eastAsia="en-US" w:bidi="ar-SA"/>
      </w:rPr>
    </w:lvl>
    <w:lvl w:ilvl="7" w:tplc="3EFEF6F8">
      <w:numFmt w:val="bullet"/>
      <w:lvlText w:val="•"/>
      <w:lvlJc w:val="left"/>
      <w:pPr>
        <w:ind w:left="7090" w:hanging="548"/>
      </w:pPr>
      <w:rPr>
        <w:rFonts w:hint="default"/>
        <w:lang w:val="en-US" w:eastAsia="en-US" w:bidi="ar-SA"/>
      </w:rPr>
    </w:lvl>
    <w:lvl w:ilvl="8" w:tplc="0EAA0CEA">
      <w:numFmt w:val="bullet"/>
      <w:lvlText w:val="•"/>
      <w:lvlJc w:val="left"/>
      <w:pPr>
        <w:ind w:left="8042" w:hanging="548"/>
      </w:pPr>
      <w:rPr>
        <w:rFonts w:hint="default"/>
        <w:lang w:val="en-US" w:eastAsia="en-US" w:bidi="ar-SA"/>
      </w:rPr>
    </w:lvl>
  </w:abstractNum>
  <w:abstractNum w:abstractNumId="21" w15:restartNumberingAfterBreak="0">
    <w:nsid w:val="4D4B0760"/>
    <w:multiLevelType w:val="hybridMultilevel"/>
    <w:tmpl w:val="BB1E0FF0"/>
    <w:lvl w:ilvl="0" w:tplc="4D6CA55E">
      <w:start w:val="1"/>
      <w:numFmt w:val="decimal"/>
      <w:lvlText w:val="%1."/>
      <w:lvlJc w:val="left"/>
      <w:pPr>
        <w:ind w:left="900" w:hanging="360"/>
      </w:pPr>
      <w:rPr>
        <w:rFonts w:hint="default"/>
      </w:rPr>
    </w:lvl>
    <w:lvl w:ilvl="1" w:tplc="040A0019" w:tentative="1">
      <w:start w:val="1"/>
      <w:numFmt w:val="lowerLetter"/>
      <w:lvlText w:val="%2."/>
      <w:lvlJc w:val="left"/>
      <w:pPr>
        <w:ind w:left="1620" w:hanging="360"/>
      </w:pPr>
    </w:lvl>
    <w:lvl w:ilvl="2" w:tplc="040A001B" w:tentative="1">
      <w:start w:val="1"/>
      <w:numFmt w:val="lowerRoman"/>
      <w:lvlText w:val="%3."/>
      <w:lvlJc w:val="right"/>
      <w:pPr>
        <w:ind w:left="2340" w:hanging="180"/>
      </w:pPr>
    </w:lvl>
    <w:lvl w:ilvl="3" w:tplc="040A000F" w:tentative="1">
      <w:start w:val="1"/>
      <w:numFmt w:val="decimal"/>
      <w:lvlText w:val="%4."/>
      <w:lvlJc w:val="left"/>
      <w:pPr>
        <w:ind w:left="3060" w:hanging="360"/>
      </w:pPr>
    </w:lvl>
    <w:lvl w:ilvl="4" w:tplc="040A0019" w:tentative="1">
      <w:start w:val="1"/>
      <w:numFmt w:val="lowerLetter"/>
      <w:lvlText w:val="%5."/>
      <w:lvlJc w:val="left"/>
      <w:pPr>
        <w:ind w:left="3780" w:hanging="360"/>
      </w:pPr>
    </w:lvl>
    <w:lvl w:ilvl="5" w:tplc="040A001B" w:tentative="1">
      <w:start w:val="1"/>
      <w:numFmt w:val="lowerRoman"/>
      <w:lvlText w:val="%6."/>
      <w:lvlJc w:val="right"/>
      <w:pPr>
        <w:ind w:left="4500" w:hanging="180"/>
      </w:pPr>
    </w:lvl>
    <w:lvl w:ilvl="6" w:tplc="040A000F" w:tentative="1">
      <w:start w:val="1"/>
      <w:numFmt w:val="decimal"/>
      <w:lvlText w:val="%7."/>
      <w:lvlJc w:val="left"/>
      <w:pPr>
        <w:ind w:left="5220" w:hanging="360"/>
      </w:pPr>
    </w:lvl>
    <w:lvl w:ilvl="7" w:tplc="040A0019" w:tentative="1">
      <w:start w:val="1"/>
      <w:numFmt w:val="lowerLetter"/>
      <w:lvlText w:val="%8."/>
      <w:lvlJc w:val="left"/>
      <w:pPr>
        <w:ind w:left="5940" w:hanging="360"/>
      </w:pPr>
    </w:lvl>
    <w:lvl w:ilvl="8" w:tplc="040A001B" w:tentative="1">
      <w:start w:val="1"/>
      <w:numFmt w:val="lowerRoman"/>
      <w:lvlText w:val="%9."/>
      <w:lvlJc w:val="right"/>
      <w:pPr>
        <w:ind w:left="6660" w:hanging="180"/>
      </w:p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B3F4A23"/>
    <w:multiLevelType w:val="multilevel"/>
    <w:tmpl w:val="06321E0E"/>
    <w:lvl w:ilvl="0">
      <w:start w:val="3"/>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F190484"/>
    <w:multiLevelType w:val="hybridMultilevel"/>
    <w:tmpl w:val="7448526C"/>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F15EA"/>
    <w:multiLevelType w:val="hybridMultilevel"/>
    <w:tmpl w:val="CADCF072"/>
    <w:lvl w:ilvl="0" w:tplc="E1D8CA86">
      <w:numFmt w:val="bullet"/>
      <w:lvlText w:val=""/>
      <w:lvlJc w:val="left"/>
      <w:pPr>
        <w:ind w:left="833" w:hanging="300"/>
      </w:pPr>
      <w:rPr>
        <w:rFonts w:ascii="Symbol" w:eastAsia="Symbol" w:hAnsi="Symbol" w:cs="Symbol" w:hint="default"/>
        <w:b w:val="0"/>
        <w:bCs w:val="0"/>
        <w:i w:val="0"/>
        <w:iCs w:val="0"/>
        <w:spacing w:val="0"/>
        <w:w w:val="100"/>
        <w:sz w:val="22"/>
        <w:szCs w:val="22"/>
        <w:lang w:val="en-US" w:eastAsia="en-US" w:bidi="ar-SA"/>
      </w:rPr>
    </w:lvl>
    <w:lvl w:ilvl="1" w:tplc="F430638E">
      <w:numFmt w:val="bullet"/>
      <w:lvlText w:val="•"/>
      <w:lvlJc w:val="left"/>
      <w:pPr>
        <w:ind w:left="1750" w:hanging="300"/>
      </w:pPr>
      <w:rPr>
        <w:rFonts w:hint="default"/>
        <w:lang w:val="en-US" w:eastAsia="en-US" w:bidi="ar-SA"/>
      </w:rPr>
    </w:lvl>
    <w:lvl w:ilvl="2" w:tplc="9DC8715A">
      <w:numFmt w:val="bullet"/>
      <w:lvlText w:val="•"/>
      <w:lvlJc w:val="left"/>
      <w:pPr>
        <w:ind w:left="2661" w:hanging="300"/>
      </w:pPr>
      <w:rPr>
        <w:rFonts w:hint="default"/>
        <w:lang w:val="en-US" w:eastAsia="en-US" w:bidi="ar-SA"/>
      </w:rPr>
    </w:lvl>
    <w:lvl w:ilvl="3" w:tplc="EC6EC9D4">
      <w:numFmt w:val="bullet"/>
      <w:lvlText w:val="•"/>
      <w:lvlJc w:val="left"/>
      <w:pPr>
        <w:ind w:left="3571" w:hanging="300"/>
      </w:pPr>
      <w:rPr>
        <w:rFonts w:hint="default"/>
        <w:lang w:val="en-US" w:eastAsia="en-US" w:bidi="ar-SA"/>
      </w:rPr>
    </w:lvl>
    <w:lvl w:ilvl="4" w:tplc="818E83BC">
      <w:numFmt w:val="bullet"/>
      <w:lvlText w:val="•"/>
      <w:lvlJc w:val="left"/>
      <w:pPr>
        <w:ind w:left="4482" w:hanging="300"/>
      </w:pPr>
      <w:rPr>
        <w:rFonts w:hint="default"/>
        <w:lang w:val="en-US" w:eastAsia="en-US" w:bidi="ar-SA"/>
      </w:rPr>
    </w:lvl>
    <w:lvl w:ilvl="5" w:tplc="3E5E1028">
      <w:numFmt w:val="bullet"/>
      <w:lvlText w:val="•"/>
      <w:lvlJc w:val="left"/>
      <w:pPr>
        <w:ind w:left="5393" w:hanging="300"/>
      </w:pPr>
      <w:rPr>
        <w:rFonts w:hint="default"/>
        <w:lang w:val="en-US" w:eastAsia="en-US" w:bidi="ar-SA"/>
      </w:rPr>
    </w:lvl>
    <w:lvl w:ilvl="6" w:tplc="220EF8E4">
      <w:numFmt w:val="bullet"/>
      <w:lvlText w:val="•"/>
      <w:lvlJc w:val="left"/>
      <w:pPr>
        <w:ind w:left="6303" w:hanging="300"/>
      </w:pPr>
      <w:rPr>
        <w:rFonts w:hint="default"/>
        <w:lang w:val="en-US" w:eastAsia="en-US" w:bidi="ar-SA"/>
      </w:rPr>
    </w:lvl>
    <w:lvl w:ilvl="7" w:tplc="FCFC0538">
      <w:numFmt w:val="bullet"/>
      <w:lvlText w:val="•"/>
      <w:lvlJc w:val="left"/>
      <w:pPr>
        <w:ind w:left="7214" w:hanging="300"/>
      </w:pPr>
      <w:rPr>
        <w:rFonts w:hint="default"/>
        <w:lang w:val="en-US" w:eastAsia="en-US" w:bidi="ar-SA"/>
      </w:rPr>
    </w:lvl>
    <w:lvl w:ilvl="8" w:tplc="B7BC4674">
      <w:numFmt w:val="bullet"/>
      <w:lvlText w:val="•"/>
      <w:lvlJc w:val="left"/>
      <w:pPr>
        <w:ind w:left="8125" w:hanging="300"/>
      </w:pPr>
      <w:rPr>
        <w:rFonts w:hint="default"/>
        <w:lang w:val="en-US" w:eastAsia="en-US" w:bidi="ar-SA"/>
      </w:rPr>
    </w:lvl>
  </w:abstractNum>
  <w:abstractNum w:abstractNumId="28" w15:restartNumberingAfterBreak="0">
    <w:nsid w:val="69A23F83"/>
    <w:multiLevelType w:val="hybridMultilevel"/>
    <w:tmpl w:val="4CF25616"/>
    <w:lvl w:ilvl="0" w:tplc="0809000F">
      <w:start w:val="1"/>
      <w:numFmt w:val="decimal"/>
      <w:lvlText w:val="%1."/>
      <w:lvlJc w:val="left"/>
      <w:pPr>
        <w:ind w:left="360" w:hanging="360"/>
      </w:pPr>
    </w:lvl>
    <w:lvl w:ilvl="1" w:tplc="C930E9AE">
      <w:start w:val="1"/>
      <w:numFmt w:val="lowerLetter"/>
      <w:lvlText w:val="%2."/>
      <w:lvlJc w:val="left"/>
      <w:pPr>
        <w:ind w:left="1080" w:hanging="360"/>
      </w:pPr>
      <w:rPr>
        <w:i w:val="0"/>
        <w:i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C8D2F71"/>
    <w:multiLevelType w:val="hybridMultilevel"/>
    <w:tmpl w:val="21AAF934"/>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CA54DA5"/>
    <w:multiLevelType w:val="hybridMultilevel"/>
    <w:tmpl w:val="DEB09E3A"/>
    <w:lvl w:ilvl="0" w:tplc="52028FFA">
      <w:start w:val="2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91A0C"/>
    <w:multiLevelType w:val="hybridMultilevel"/>
    <w:tmpl w:val="600CFF9C"/>
    <w:lvl w:ilvl="0" w:tplc="67AA427E">
      <w:start w:val="1"/>
      <w:numFmt w:val="lowerLetter"/>
      <w:lvlText w:val="%1)"/>
      <w:lvlJc w:val="left"/>
      <w:pPr>
        <w:ind w:left="1190" w:hanging="47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627124645">
    <w:abstractNumId w:val="31"/>
  </w:num>
  <w:num w:numId="2" w16cid:durableId="165244301">
    <w:abstractNumId w:val="17"/>
  </w:num>
  <w:num w:numId="3" w16cid:durableId="1193691302">
    <w:abstractNumId w:val="22"/>
  </w:num>
  <w:num w:numId="4" w16cid:durableId="68625227">
    <w:abstractNumId w:val="5"/>
  </w:num>
  <w:num w:numId="5" w16cid:durableId="1699889545">
    <w:abstractNumId w:val="28"/>
  </w:num>
  <w:num w:numId="6" w16cid:durableId="1674528352">
    <w:abstractNumId w:val="1"/>
  </w:num>
  <w:num w:numId="7" w16cid:durableId="2073498702">
    <w:abstractNumId w:val="14"/>
  </w:num>
  <w:num w:numId="8" w16cid:durableId="322709840">
    <w:abstractNumId w:val="21"/>
  </w:num>
  <w:num w:numId="9" w16cid:durableId="73552705">
    <w:abstractNumId w:val="15"/>
  </w:num>
  <w:num w:numId="10" w16cid:durableId="2060006904">
    <w:abstractNumId w:val="23"/>
  </w:num>
  <w:num w:numId="11" w16cid:durableId="900022686">
    <w:abstractNumId w:val="29"/>
  </w:num>
  <w:num w:numId="12" w16cid:durableId="655032400">
    <w:abstractNumId w:val="13"/>
  </w:num>
  <w:num w:numId="13" w16cid:durableId="186917536">
    <w:abstractNumId w:val="26"/>
  </w:num>
  <w:num w:numId="14" w16cid:durableId="556934121">
    <w:abstractNumId w:val="16"/>
  </w:num>
  <w:num w:numId="15" w16cid:durableId="307784387">
    <w:abstractNumId w:val="7"/>
  </w:num>
  <w:num w:numId="16" w16cid:durableId="1479876462">
    <w:abstractNumId w:val="0"/>
  </w:num>
  <w:num w:numId="17" w16cid:durableId="163596679">
    <w:abstractNumId w:val="4"/>
  </w:num>
  <w:num w:numId="18" w16cid:durableId="41373317">
    <w:abstractNumId w:val="8"/>
  </w:num>
  <w:num w:numId="19" w16cid:durableId="1617758150">
    <w:abstractNumId w:val="25"/>
  </w:num>
  <w:num w:numId="20" w16cid:durableId="1552232203">
    <w:abstractNumId w:val="19"/>
  </w:num>
  <w:num w:numId="21" w16cid:durableId="664359621">
    <w:abstractNumId w:val="12"/>
  </w:num>
  <w:num w:numId="22" w16cid:durableId="2039967644">
    <w:abstractNumId w:val="3"/>
  </w:num>
  <w:num w:numId="23" w16cid:durableId="350113346">
    <w:abstractNumId w:val="30"/>
  </w:num>
  <w:num w:numId="24" w16cid:durableId="1322351941">
    <w:abstractNumId w:val="2"/>
  </w:num>
  <w:num w:numId="25" w16cid:durableId="1092627139">
    <w:abstractNumId w:val="18"/>
  </w:num>
  <w:num w:numId="26" w16cid:durableId="1530491755">
    <w:abstractNumId w:val="32"/>
  </w:num>
  <w:num w:numId="27" w16cid:durableId="238055717">
    <w:abstractNumId w:val="24"/>
  </w:num>
  <w:num w:numId="28" w16cid:durableId="2092462581">
    <w:abstractNumId w:val="9"/>
  </w:num>
  <w:num w:numId="29" w16cid:durableId="1073895246">
    <w:abstractNumId w:val="27"/>
  </w:num>
  <w:num w:numId="30" w16cid:durableId="778573706">
    <w:abstractNumId w:val="20"/>
  </w:num>
  <w:num w:numId="31" w16cid:durableId="103964133">
    <w:abstractNumId w:val="10"/>
  </w:num>
  <w:num w:numId="32" w16cid:durableId="1558513591">
    <w:abstractNumId w:val="11"/>
  </w:num>
  <w:num w:numId="33" w16cid:durableId="93455202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A2E"/>
    <w:rsid w:val="00002A02"/>
    <w:rsid w:val="000032AF"/>
    <w:rsid w:val="0000400B"/>
    <w:rsid w:val="00006404"/>
    <w:rsid w:val="00006635"/>
    <w:rsid w:val="000073D7"/>
    <w:rsid w:val="00007E50"/>
    <w:rsid w:val="00010134"/>
    <w:rsid w:val="00010EDD"/>
    <w:rsid w:val="0001212C"/>
    <w:rsid w:val="000143AB"/>
    <w:rsid w:val="000150B9"/>
    <w:rsid w:val="00016B47"/>
    <w:rsid w:val="00017B50"/>
    <w:rsid w:val="00017F3C"/>
    <w:rsid w:val="00020782"/>
    <w:rsid w:val="000208CA"/>
    <w:rsid w:val="00020B43"/>
    <w:rsid w:val="00022FB0"/>
    <w:rsid w:val="00023912"/>
    <w:rsid w:val="0002553C"/>
    <w:rsid w:val="00025AE7"/>
    <w:rsid w:val="00026013"/>
    <w:rsid w:val="00026D94"/>
    <w:rsid w:val="00027392"/>
    <w:rsid w:val="0002791C"/>
    <w:rsid w:val="00027DAE"/>
    <w:rsid w:val="00027E06"/>
    <w:rsid w:val="000301EA"/>
    <w:rsid w:val="00030F79"/>
    <w:rsid w:val="0003253E"/>
    <w:rsid w:val="00032837"/>
    <w:rsid w:val="00032F66"/>
    <w:rsid w:val="000331FD"/>
    <w:rsid w:val="0003441A"/>
    <w:rsid w:val="0003579D"/>
    <w:rsid w:val="00036A6A"/>
    <w:rsid w:val="0004146F"/>
    <w:rsid w:val="00042740"/>
    <w:rsid w:val="00045000"/>
    <w:rsid w:val="0004511A"/>
    <w:rsid w:val="00050041"/>
    <w:rsid w:val="0005027F"/>
    <w:rsid w:val="00051012"/>
    <w:rsid w:val="00051794"/>
    <w:rsid w:val="00051A41"/>
    <w:rsid w:val="00051D04"/>
    <w:rsid w:val="00052186"/>
    <w:rsid w:val="00052888"/>
    <w:rsid w:val="00053555"/>
    <w:rsid w:val="00056A2B"/>
    <w:rsid w:val="00056E7F"/>
    <w:rsid w:val="00060958"/>
    <w:rsid w:val="000617C8"/>
    <w:rsid w:val="00062253"/>
    <w:rsid w:val="00063C28"/>
    <w:rsid w:val="0006583B"/>
    <w:rsid w:val="00066870"/>
    <w:rsid w:val="0006754C"/>
    <w:rsid w:val="0006786F"/>
    <w:rsid w:val="00067E03"/>
    <w:rsid w:val="0007035E"/>
    <w:rsid w:val="000716B2"/>
    <w:rsid w:val="00071B7A"/>
    <w:rsid w:val="00071CF6"/>
    <w:rsid w:val="00072B5C"/>
    <w:rsid w:val="0007301F"/>
    <w:rsid w:val="00073896"/>
    <w:rsid w:val="00073DED"/>
    <w:rsid w:val="0007417C"/>
    <w:rsid w:val="00074672"/>
    <w:rsid w:val="00077080"/>
    <w:rsid w:val="0008089C"/>
    <w:rsid w:val="000818BC"/>
    <w:rsid w:val="000825C3"/>
    <w:rsid w:val="000831E9"/>
    <w:rsid w:val="00084C50"/>
    <w:rsid w:val="000850DF"/>
    <w:rsid w:val="0008541A"/>
    <w:rsid w:val="00085724"/>
    <w:rsid w:val="00085D08"/>
    <w:rsid w:val="00086547"/>
    <w:rsid w:val="00087313"/>
    <w:rsid w:val="0009304B"/>
    <w:rsid w:val="00095A69"/>
    <w:rsid w:val="00095E04"/>
    <w:rsid w:val="000963CE"/>
    <w:rsid w:val="000968F4"/>
    <w:rsid w:val="000A0510"/>
    <w:rsid w:val="000A107D"/>
    <w:rsid w:val="000A111F"/>
    <w:rsid w:val="000A365F"/>
    <w:rsid w:val="000A3EB0"/>
    <w:rsid w:val="000A3F6C"/>
    <w:rsid w:val="000A5B2D"/>
    <w:rsid w:val="000A6089"/>
    <w:rsid w:val="000A7177"/>
    <w:rsid w:val="000B0624"/>
    <w:rsid w:val="000B0C31"/>
    <w:rsid w:val="000B233F"/>
    <w:rsid w:val="000B4CD6"/>
    <w:rsid w:val="000B5B16"/>
    <w:rsid w:val="000B7207"/>
    <w:rsid w:val="000B7468"/>
    <w:rsid w:val="000C0D9A"/>
    <w:rsid w:val="000C1143"/>
    <w:rsid w:val="000C1353"/>
    <w:rsid w:val="000C2262"/>
    <w:rsid w:val="000C2763"/>
    <w:rsid w:val="000C29F4"/>
    <w:rsid w:val="000C2DD2"/>
    <w:rsid w:val="000C349E"/>
    <w:rsid w:val="000C3DEF"/>
    <w:rsid w:val="000C710E"/>
    <w:rsid w:val="000C7326"/>
    <w:rsid w:val="000D1410"/>
    <w:rsid w:val="000D2230"/>
    <w:rsid w:val="000D2593"/>
    <w:rsid w:val="000D2F4A"/>
    <w:rsid w:val="000D318F"/>
    <w:rsid w:val="000D4CCA"/>
    <w:rsid w:val="000D4E3B"/>
    <w:rsid w:val="000D5AAA"/>
    <w:rsid w:val="000D6278"/>
    <w:rsid w:val="000D6D99"/>
    <w:rsid w:val="000E0177"/>
    <w:rsid w:val="000E0957"/>
    <w:rsid w:val="000E1A8D"/>
    <w:rsid w:val="000E21BA"/>
    <w:rsid w:val="000E3146"/>
    <w:rsid w:val="000E39AB"/>
    <w:rsid w:val="000E71AA"/>
    <w:rsid w:val="000E72A3"/>
    <w:rsid w:val="000E7665"/>
    <w:rsid w:val="000E7820"/>
    <w:rsid w:val="000E7B7C"/>
    <w:rsid w:val="000F19AA"/>
    <w:rsid w:val="000F1DA1"/>
    <w:rsid w:val="000F3F6F"/>
    <w:rsid w:val="000F4510"/>
    <w:rsid w:val="000F4DF2"/>
    <w:rsid w:val="000F7905"/>
    <w:rsid w:val="0010089A"/>
    <w:rsid w:val="00100BC9"/>
    <w:rsid w:val="00102206"/>
    <w:rsid w:val="00102541"/>
    <w:rsid w:val="001028BA"/>
    <w:rsid w:val="00103371"/>
    <w:rsid w:val="00103C18"/>
    <w:rsid w:val="001052BD"/>
    <w:rsid w:val="00105709"/>
    <w:rsid w:val="00105B6B"/>
    <w:rsid w:val="00105EFA"/>
    <w:rsid w:val="001067F7"/>
    <w:rsid w:val="00106930"/>
    <w:rsid w:val="00106997"/>
    <w:rsid w:val="00106A1D"/>
    <w:rsid w:val="00107106"/>
    <w:rsid w:val="0010716E"/>
    <w:rsid w:val="001104F5"/>
    <w:rsid w:val="00110ABD"/>
    <w:rsid w:val="00110C16"/>
    <w:rsid w:val="00110F8E"/>
    <w:rsid w:val="00111081"/>
    <w:rsid w:val="00112F40"/>
    <w:rsid w:val="0011427B"/>
    <w:rsid w:val="00114E2D"/>
    <w:rsid w:val="00116748"/>
    <w:rsid w:val="001174FD"/>
    <w:rsid w:val="0011770D"/>
    <w:rsid w:val="00117A63"/>
    <w:rsid w:val="001203E4"/>
    <w:rsid w:val="00120550"/>
    <w:rsid w:val="001209F5"/>
    <w:rsid w:val="00121049"/>
    <w:rsid w:val="0012334F"/>
    <w:rsid w:val="00123EFA"/>
    <w:rsid w:val="00124219"/>
    <w:rsid w:val="00124362"/>
    <w:rsid w:val="001249FA"/>
    <w:rsid w:val="00124B2D"/>
    <w:rsid w:val="0012581E"/>
    <w:rsid w:val="00125E09"/>
    <w:rsid w:val="0012613D"/>
    <w:rsid w:val="00126AFD"/>
    <w:rsid w:val="00126F06"/>
    <w:rsid w:val="00130266"/>
    <w:rsid w:val="00131960"/>
    <w:rsid w:val="001324C9"/>
    <w:rsid w:val="00133399"/>
    <w:rsid w:val="0013499C"/>
    <w:rsid w:val="00134B07"/>
    <w:rsid w:val="00135291"/>
    <w:rsid w:val="001352F8"/>
    <w:rsid w:val="001361D1"/>
    <w:rsid w:val="00136971"/>
    <w:rsid w:val="00136BFB"/>
    <w:rsid w:val="001400D1"/>
    <w:rsid w:val="00141EC1"/>
    <w:rsid w:val="0014461C"/>
    <w:rsid w:val="001447AD"/>
    <w:rsid w:val="001458A0"/>
    <w:rsid w:val="00146116"/>
    <w:rsid w:val="00146CA7"/>
    <w:rsid w:val="001470C7"/>
    <w:rsid w:val="001475BA"/>
    <w:rsid w:val="00150604"/>
    <w:rsid w:val="00151F0F"/>
    <w:rsid w:val="00153201"/>
    <w:rsid w:val="001534C0"/>
    <w:rsid w:val="0015385A"/>
    <w:rsid w:val="00154E2F"/>
    <w:rsid w:val="001564C8"/>
    <w:rsid w:val="00156B74"/>
    <w:rsid w:val="0015711B"/>
    <w:rsid w:val="001572A3"/>
    <w:rsid w:val="001601C5"/>
    <w:rsid w:val="0016056F"/>
    <w:rsid w:val="001612A8"/>
    <w:rsid w:val="0016234F"/>
    <w:rsid w:val="001626E2"/>
    <w:rsid w:val="00163439"/>
    <w:rsid w:val="00163C15"/>
    <w:rsid w:val="0016513D"/>
    <w:rsid w:val="001654A9"/>
    <w:rsid w:val="0016570D"/>
    <w:rsid w:val="001658EA"/>
    <w:rsid w:val="00165A59"/>
    <w:rsid w:val="00165D4E"/>
    <w:rsid w:val="00165F6C"/>
    <w:rsid w:val="00170B61"/>
    <w:rsid w:val="00171BD8"/>
    <w:rsid w:val="001724B2"/>
    <w:rsid w:val="0017266D"/>
    <w:rsid w:val="00173D2F"/>
    <w:rsid w:val="00173E70"/>
    <w:rsid w:val="00174D9A"/>
    <w:rsid w:val="00180727"/>
    <w:rsid w:val="001810D2"/>
    <w:rsid w:val="00181693"/>
    <w:rsid w:val="00181A5F"/>
    <w:rsid w:val="00181B13"/>
    <w:rsid w:val="00182173"/>
    <w:rsid w:val="00182778"/>
    <w:rsid w:val="00183909"/>
    <w:rsid w:val="0018519A"/>
    <w:rsid w:val="00186CDD"/>
    <w:rsid w:val="00187012"/>
    <w:rsid w:val="00187A3A"/>
    <w:rsid w:val="0019021C"/>
    <w:rsid w:val="00190F93"/>
    <w:rsid w:val="001924FE"/>
    <w:rsid w:val="00192907"/>
    <w:rsid w:val="00193B93"/>
    <w:rsid w:val="0019589B"/>
    <w:rsid w:val="00196B18"/>
    <w:rsid w:val="00196E03"/>
    <w:rsid w:val="001A0B57"/>
    <w:rsid w:val="001A1015"/>
    <w:rsid w:val="001A15E3"/>
    <w:rsid w:val="001A2DC3"/>
    <w:rsid w:val="001A2ED9"/>
    <w:rsid w:val="001A45AA"/>
    <w:rsid w:val="001A5436"/>
    <w:rsid w:val="001A5522"/>
    <w:rsid w:val="001A55FB"/>
    <w:rsid w:val="001A582A"/>
    <w:rsid w:val="001A5B6A"/>
    <w:rsid w:val="001A5EE7"/>
    <w:rsid w:val="001A5F7D"/>
    <w:rsid w:val="001A6A3F"/>
    <w:rsid w:val="001B0A0C"/>
    <w:rsid w:val="001B1F6C"/>
    <w:rsid w:val="001B34B0"/>
    <w:rsid w:val="001B36E5"/>
    <w:rsid w:val="001B4482"/>
    <w:rsid w:val="001B4A04"/>
    <w:rsid w:val="001B5362"/>
    <w:rsid w:val="001B5A57"/>
    <w:rsid w:val="001B5E31"/>
    <w:rsid w:val="001B5E43"/>
    <w:rsid w:val="001C1173"/>
    <w:rsid w:val="001C199F"/>
    <w:rsid w:val="001C1E3E"/>
    <w:rsid w:val="001C2C4F"/>
    <w:rsid w:val="001C2E0A"/>
    <w:rsid w:val="001C3850"/>
    <w:rsid w:val="001C3E08"/>
    <w:rsid w:val="001C504C"/>
    <w:rsid w:val="001C618F"/>
    <w:rsid w:val="001D0BC0"/>
    <w:rsid w:val="001D2260"/>
    <w:rsid w:val="001D38D4"/>
    <w:rsid w:val="001D5F33"/>
    <w:rsid w:val="001D65C4"/>
    <w:rsid w:val="001D65C8"/>
    <w:rsid w:val="001D67C3"/>
    <w:rsid w:val="001D6AF2"/>
    <w:rsid w:val="001D779E"/>
    <w:rsid w:val="001E15A2"/>
    <w:rsid w:val="001E2082"/>
    <w:rsid w:val="001E2D94"/>
    <w:rsid w:val="001E478B"/>
    <w:rsid w:val="001E581B"/>
    <w:rsid w:val="001E6414"/>
    <w:rsid w:val="001E6835"/>
    <w:rsid w:val="001E6B05"/>
    <w:rsid w:val="001E6D4F"/>
    <w:rsid w:val="001E7B61"/>
    <w:rsid w:val="001F2744"/>
    <w:rsid w:val="001F48BD"/>
    <w:rsid w:val="001F4C7E"/>
    <w:rsid w:val="001F5A6E"/>
    <w:rsid w:val="001F7472"/>
    <w:rsid w:val="001F76BB"/>
    <w:rsid w:val="00201DFA"/>
    <w:rsid w:val="002023B1"/>
    <w:rsid w:val="00202879"/>
    <w:rsid w:val="00203282"/>
    <w:rsid w:val="002044B0"/>
    <w:rsid w:val="00204527"/>
    <w:rsid w:val="00204F71"/>
    <w:rsid w:val="002056D4"/>
    <w:rsid w:val="00205789"/>
    <w:rsid w:val="00205955"/>
    <w:rsid w:val="0021065F"/>
    <w:rsid w:val="002107AE"/>
    <w:rsid w:val="00213602"/>
    <w:rsid w:val="00213D5B"/>
    <w:rsid w:val="00213F1C"/>
    <w:rsid w:val="00213F38"/>
    <w:rsid w:val="00216222"/>
    <w:rsid w:val="00216A8D"/>
    <w:rsid w:val="00216ADB"/>
    <w:rsid w:val="00216B70"/>
    <w:rsid w:val="00216C5A"/>
    <w:rsid w:val="00216C75"/>
    <w:rsid w:val="002178FB"/>
    <w:rsid w:val="002206CE"/>
    <w:rsid w:val="00220CCC"/>
    <w:rsid w:val="0022132C"/>
    <w:rsid w:val="00224DF1"/>
    <w:rsid w:val="002253F2"/>
    <w:rsid w:val="0022598C"/>
    <w:rsid w:val="00226299"/>
    <w:rsid w:val="00226F47"/>
    <w:rsid w:val="002313F1"/>
    <w:rsid w:val="00233112"/>
    <w:rsid w:val="00233128"/>
    <w:rsid w:val="002339ED"/>
    <w:rsid w:val="0023599E"/>
    <w:rsid w:val="00236669"/>
    <w:rsid w:val="00236C6D"/>
    <w:rsid w:val="00236ECA"/>
    <w:rsid w:val="002370F2"/>
    <w:rsid w:val="00237418"/>
    <w:rsid w:val="00237BDE"/>
    <w:rsid w:val="00237E0D"/>
    <w:rsid w:val="00240F90"/>
    <w:rsid w:val="002411C0"/>
    <w:rsid w:val="0024172E"/>
    <w:rsid w:val="00242787"/>
    <w:rsid w:val="00243179"/>
    <w:rsid w:val="00243EFC"/>
    <w:rsid w:val="00244B5A"/>
    <w:rsid w:val="00246A7C"/>
    <w:rsid w:val="0024704F"/>
    <w:rsid w:val="00250BDA"/>
    <w:rsid w:val="00252972"/>
    <w:rsid w:val="00255479"/>
    <w:rsid w:val="00255AE1"/>
    <w:rsid w:val="002603A9"/>
    <w:rsid w:val="0026312B"/>
    <w:rsid w:val="00264681"/>
    <w:rsid w:val="00266B6E"/>
    <w:rsid w:val="002677DD"/>
    <w:rsid w:val="00267AAA"/>
    <w:rsid w:val="0027096E"/>
    <w:rsid w:val="00270A38"/>
    <w:rsid w:val="002741AB"/>
    <w:rsid w:val="002748B1"/>
    <w:rsid w:val="002748DA"/>
    <w:rsid w:val="002750C0"/>
    <w:rsid w:val="002750DD"/>
    <w:rsid w:val="0027617B"/>
    <w:rsid w:val="00280334"/>
    <w:rsid w:val="0028169F"/>
    <w:rsid w:val="00281B9F"/>
    <w:rsid w:val="002832BD"/>
    <w:rsid w:val="00283696"/>
    <w:rsid w:val="00285659"/>
    <w:rsid w:val="00285C32"/>
    <w:rsid w:val="00286C6D"/>
    <w:rsid w:val="0028761A"/>
    <w:rsid w:val="00290DF3"/>
    <w:rsid w:val="0029259D"/>
    <w:rsid w:val="002933F7"/>
    <w:rsid w:val="00295BBC"/>
    <w:rsid w:val="00296384"/>
    <w:rsid w:val="00296533"/>
    <w:rsid w:val="002975AC"/>
    <w:rsid w:val="002A012C"/>
    <w:rsid w:val="002A0254"/>
    <w:rsid w:val="002A08B2"/>
    <w:rsid w:val="002A13CA"/>
    <w:rsid w:val="002A3AF7"/>
    <w:rsid w:val="002A515E"/>
    <w:rsid w:val="002A5685"/>
    <w:rsid w:val="002A6291"/>
    <w:rsid w:val="002A67D0"/>
    <w:rsid w:val="002A681B"/>
    <w:rsid w:val="002A6E74"/>
    <w:rsid w:val="002A79C4"/>
    <w:rsid w:val="002B0163"/>
    <w:rsid w:val="002B09FA"/>
    <w:rsid w:val="002B1F45"/>
    <w:rsid w:val="002B422D"/>
    <w:rsid w:val="002B4931"/>
    <w:rsid w:val="002B61FF"/>
    <w:rsid w:val="002B69F0"/>
    <w:rsid w:val="002B6A10"/>
    <w:rsid w:val="002B6D11"/>
    <w:rsid w:val="002B7AA1"/>
    <w:rsid w:val="002B7F10"/>
    <w:rsid w:val="002C24F2"/>
    <w:rsid w:val="002C29D2"/>
    <w:rsid w:val="002C2EAC"/>
    <w:rsid w:val="002C3DEA"/>
    <w:rsid w:val="002C4265"/>
    <w:rsid w:val="002C5324"/>
    <w:rsid w:val="002C65D3"/>
    <w:rsid w:val="002C6BD6"/>
    <w:rsid w:val="002C768D"/>
    <w:rsid w:val="002D082C"/>
    <w:rsid w:val="002D1502"/>
    <w:rsid w:val="002D2EDC"/>
    <w:rsid w:val="002D30A5"/>
    <w:rsid w:val="002D3CA6"/>
    <w:rsid w:val="002D5829"/>
    <w:rsid w:val="002D6506"/>
    <w:rsid w:val="002D6582"/>
    <w:rsid w:val="002D69EC"/>
    <w:rsid w:val="002D6C11"/>
    <w:rsid w:val="002D6C56"/>
    <w:rsid w:val="002E0DE9"/>
    <w:rsid w:val="002E1AAD"/>
    <w:rsid w:val="002E24DE"/>
    <w:rsid w:val="002E283F"/>
    <w:rsid w:val="002E2C1F"/>
    <w:rsid w:val="002E2EBB"/>
    <w:rsid w:val="002E3D43"/>
    <w:rsid w:val="002E41DE"/>
    <w:rsid w:val="002E429B"/>
    <w:rsid w:val="002E4D78"/>
    <w:rsid w:val="002E6D23"/>
    <w:rsid w:val="002F0686"/>
    <w:rsid w:val="002F0B4F"/>
    <w:rsid w:val="002F1B09"/>
    <w:rsid w:val="002F1F93"/>
    <w:rsid w:val="002F3195"/>
    <w:rsid w:val="002F3BBB"/>
    <w:rsid w:val="002F3E92"/>
    <w:rsid w:val="002F400F"/>
    <w:rsid w:val="002F514A"/>
    <w:rsid w:val="002F69D7"/>
    <w:rsid w:val="002F70B3"/>
    <w:rsid w:val="002F7207"/>
    <w:rsid w:val="002F7505"/>
    <w:rsid w:val="002F7532"/>
    <w:rsid w:val="00300486"/>
    <w:rsid w:val="003005B7"/>
    <w:rsid w:val="003011C9"/>
    <w:rsid w:val="00301A5D"/>
    <w:rsid w:val="00301FAA"/>
    <w:rsid w:val="00303955"/>
    <w:rsid w:val="003053C3"/>
    <w:rsid w:val="00305B6D"/>
    <w:rsid w:val="00305E3D"/>
    <w:rsid w:val="00306C67"/>
    <w:rsid w:val="00307266"/>
    <w:rsid w:val="0031074E"/>
    <w:rsid w:val="00310B43"/>
    <w:rsid w:val="00311F61"/>
    <w:rsid w:val="00316555"/>
    <w:rsid w:val="0032075E"/>
    <w:rsid w:val="00320E18"/>
    <w:rsid w:val="00322248"/>
    <w:rsid w:val="00322661"/>
    <w:rsid w:val="0032296A"/>
    <w:rsid w:val="00323A91"/>
    <w:rsid w:val="00324128"/>
    <w:rsid w:val="00324C28"/>
    <w:rsid w:val="00326706"/>
    <w:rsid w:val="00327134"/>
    <w:rsid w:val="00327CFF"/>
    <w:rsid w:val="00327E3F"/>
    <w:rsid w:val="003314B7"/>
    <w:rsid w:val="00332573"/>
    <w:rsid w:val="00332B03"/>
    <w:rsid w:val="00333231"/>
    <w:rsid w:val="00333BFA"/>
    <w:rsid w:val="00334353"/>
    <w:rsid w:val="00336AD4"/>
    <w:rsid w:val="00337069"/>
    <w:rsid w:val="003374A7"/>
    <w:rsid w:val="00337D54"/>
    <w:rsid w:val="0034194F"/>
    <w:rsid w:val="00343F27"/>
    <w:rsid w:val="00345789"/>
    <w:rsid w:val="00345DC9"/>
    <w:rsid w:val="003477A1"/>
    <w:rsid w:val="003509A3"/>
    <w:rsid w:val="003518E9"/>
    <w:rsid w:val="00351F18"/>
    <w:rsid w:val="00352923"/>
    <w:rsid w:val="003535E1"/>
    <w:rsid w:val="00353ADC"/>
    <w:rsid w:val="00354461"/>
    <w:rsid w:val="00355860"/>
    <w:rsid w:val="00355DB5"/>
    <w:rsid w:val="003563EB"/>
    <w:rsid w:val="00357202"/>
    <w:rsid w:val="00357E4B"/>
    <w:rsid w:val="003601A2"/>
    <w:rsid w:val="0036039E"/>
    <w:rsid w:val="00360838"/>
    <w:rsid w:val="00362476"/>
    <w:rsid w:val="003636F2"/>
    <w:rsid w:val="00364948"/>
    <w:rsid w:val="00364DF5"/>
    <w:rsid w:val="00365727"/>
    <w:rsid w:val="003659A7"/>
    <w:rsid w:val="00365E3A"/>
    <w:rsid w:val="00366501"/>
    <w:rsid w:val="003700D4"/>
    <w:rsid w:val="00370C01"/>
    <w:rsid w:val="00370F3D"/>
    <w:rsid w:val="00371DE1"/>
    <w:rsid w:val="00372868"/>
    <w:rsid w:val="00372C06"/>
    <w:rsid w:val="00372FBB"/>
    <w:rsid w:val="003730C5"/>
    <w:rsid w:val="00373697"/>
    <w:rsid w:val="003736E8"/>
    <w:rsid w:val="00374424"/>
    <w:rsid w:val="0037467F"/>
    <w:rsid w:val="00375825"/>
    <w:rsid w:val="003802BF"/>
    <w:rsid w:val="00381089"/>
    <w:rsid w:val="00381B03"/>
    <w:rsid w:val="00381BFD"/>
    <w:rsid w:val="00381C0C"/>
    <w:rsid w:val="00381E1D"/>
    <w:rsid w:val="00383651"/>
    <w:rsid w:val="0038430D"/>
    <w:rsid w:val="00386265"/>
    <w:rsid w:val="00386E6C"/>
    <w:rsid w:val="00387817"/>
    <w:rsid w:val="00387FA5"/>
    <w:rsid w:val="00390C4C"/>
    <w:rsid w:val="00392513"/>
    <w:rsid w:val="0039264B"/>
    <w:rsid w:val="00393752"/>
    <w:rsid w:val="0039437B"/>
    <w:rsid w:val="00394B1E"/>
    <w:rsid w:val="00395CF8"/>
    <w:rsid w:val="0039613B"/>
    <w:rsid w:val="003962F0"/>
    <w:rsid w:val="003970A9"/>
    <w:rsid w:val="00397287"/>
    <w:rsid w:val="003A04DD"/>
    <w:rsid w:val="003A096A"/>
    <w:rsid w:val="003A1B66"/>
    <w:rsid w:val="003A2109"/>
    <w:rsid w:val="003A21D0"/>
    <w:rsid w:val="003A225B"/>
    <w:rsid w:val="003A236A"/>
    <w:rsid w:val="003A336B"/>
    <w:rsid w:val="003A3645"/>
    <w:rsid w:val="003A5751"/>
    <w:rsid w:val="003A5E10"/>
    <w:rsid w:val="003A608A"/>
    <w:rsid w:val="003A61D5"/>
    <w:rsid w:val="003A6255"/>
    <w:rsid w:val="003A6318"/>
    <w:rsid w:val="003A72AC"/>
    <w:rsid w:val="003A754F"/>
    <w:rsid w:val="003A7B25"/>
    <w:rsid w:val="003A7BD3"/>
    <w:rsid w:val="003B1B2F"/>
    <w:rsid w:val="003B244B"/>
    <w:rsid w:val="003B346E"/>
    <w:rsid w:val="003B3DB4"/>
    <w:rsid w:val="003B40AE"/>
    <w:rsid w:val="003B553C"/>
    <w:rsid w:val="003B6A50"/>
    <w:rsid w:val="003B7A29"/>
    <w:rsid w:val="003C1BFC"/>
    <w:rsid w:val="003C24C1"/>
    <w:rsid w:val="003C3F22"/>
    <w:rsid w:val="003C4DE7"/>
    <w:rsid w:val="003C53E4"/>
    <w:rsid w:val="003C5B7A"/>
    <w:rsid w:val="003C690A"/>
    <w:rsid w:val="003D0195"/>
    <w:rsid w:val="003D0D07"/>
    <w:rsid w:val="003D210F"/>
    <w:rsid w:val="003D3A7B"/>
    <w:rsid w:val="003D3DEC"/>
    <w:rsid w:val="003D691F"/>
    <w:rsid w:val="003E04B9"/>
    <w:rsid w:val="003E0F1E"/>
    <w:rsid w:val="003E1A0E"/>
    <w:rsid w:val="003E1AB2"/>
    <w:rsid w:val="003E25FA"/>
    <w:rsid w:val="003E2CC9"/>
    <w:rsid w:val="003E38D6"/>
    <w:rsid w:val="003E3E5F"/>
    <w:rsid w:val="003E497E"/>
    <w:rsid w:val="003E7D2E"/>
    <w:rsid w:val="003F1C38"/>
    <w:rsid w:val="003F30BC"/>
    <w:rsid w:val="003F437F"/>
    <w:rsid w:val="003F53FF"/>
    <w:rsid w:val="003F6C29"/>
    <w:rsid w:val="003F6ED8"/>
    <w:rsid w:val="003F6EFF"/>
    <w:rsid w:val="003F6FB7"/>
    <w:rsid w:val="003F748A"/>
    <w:rsid w:val="003F79C9"/>
    <w:rsid w:val="0040039B"/>
    <w:rsid w:val="00402158"/>
    <w:rsid w:val="004029A2"/>
    <w:rsid w:val="0040385B"/>
    <w:rsid w:val="00403E2A"/>
    <w:rsid w:val="00404218"/>
    <w:rsid w:val="004042B6"/>
    <w:rsid w:val="004062E3"/>
    <w:rsid w:val="004072B1"/>
    <w:rsid w:val="00410435"/>
    <w:rsid w:val="004113BC"/>
    <w:rsid w:val="004115A7"/>
    <w:rsid w:val="00411A58"/>
    <w:rsid w:val="00412952"/>
    <w:rsid w:val="00412D2A"/>
    <w:rsid w:val="004133E1"/>
    <w:rsid w:val="00414916"/>
    <w:rsid w:val="00414EF8"/>
    <w:rsid w:val="00414F65"/>
    <w:rsid w:val="00415750"/>
    <w:rsid w:val="00415D87"/>
    <w:rsid w:val="00416953"/>
    <w:rsid w:val="00417C0F"/>
    <w:rsid w:val="00420DA1"/>
    <w:rsid w:val="0042169C"/>
    <w:rsid w:val="00422CC7"/>
    <w:rsid w:val="00422D20"/>
    <w:rsid w:val="00426BFC"/>
    <w:rsid w:val="00432AEC"/>
    <w:rsid w:val="00432C9A"/>
    <w:rsid w:val="00433EE2"/>
    <w:rsid w:val="0043573B"/>
    <w:rsid w:val="004358BE"/>
    <w:rsid w:val="004407EB"/>
    <w:rsid w:val="00441420"/>
    <w:rsid w:val="00441849"/>
    <w:rsid w:val="00442376"/>
    <w:rsid w:val="00443058"/>
    <w:rsid w:val="004431E3"/>
    <w:rsid w:val="00444A3D"/>
    <w:rsid w:val="00444EA0"/>
    <w:rsid w:val="00445DE7"/>
    <w:rsid w:val="00447B24"/>
    <w:rsid w:val="004509E6"/>
    <w:rsid w:val="00450E62"/>
    <w:rsid w:val="00451389"/>
    <w:rsid w:val="00451CE1"/>
    <w:rsid w:val="004520E5"/>
    <w:rsid w:val="00452EC3"/>
    <w:rsid w:val="00452EEF"/>
    <w:rsid w:val="0045347B"/>
    <w:rsid w:val="00454B3D"/>
    <w:rsid w:val="004576B5"/>
    <w:rsid w:val="004621CA"/>
    <w:rsid w:val="00464E11"/>
    <w:rsid w:val="004655A0"/>
    <w:rsid w:val="004708F7"/>
    <w:rsid w:val="0047273E"/>
    <w:rsid w:val="0047291A"/>
    <w:rsid w:val="00472C90"/>
    <w:rsid w:val="004734D9"/>
    <w:rsid w:val="004737BC"/>
    <w:rsid w:val="00475874"/>
    <w:rsid w:val="00475D2C"/>
    <w:rsid w:val="004765BD"/>
    <w:rsid w:val="0048005C"/>
    <w:rsid w:val="004805A4"/>
    <w:rsid w:val="0048094B"/>
    <w:rsid w:val="0048118D"/>
    <w:rsid w:val="004820D3"/>
    <w:rsid w:val="00483416"/>
    <w:rsid w:val="0048358E"/>
    <w:rsid w:val="00483757"/>
    <w:rsid w:val="00484385"/>
    <w:rsid w:val="00484C61"/>
    <w:rsid w:val="0048667B"/>
    <w:rsid w:val="00486A4F"/>
    <w:rsid w:val="004877C6"/>
    <w:rsid w:val="004901AB"/>
    <w:rsid w:val="004928B2"/>
    <w:rsid w:val="00492E09"/>
    <w:rsid w:val="0049358F"/>
    <w:rsid w:val="0049395E"/>
    <w:rsid w:val="00494668"/>
    <w:rsid w:val="0049475E"/>
    <w:rsid w:val="004953A3"/>
    <w:rsid w:val="00496356"/>
    <w:rsid w:val="0049673B"/>
    <w:rsid w:val="00496CE2"/>
    <w:rsid w:val="00497559"/>
    <w:rsid w:val="004A0AD7"/>
    <w:rsid w:val="004A2859"/>
    <w:rsid w:val="004A3508"/>
    <w:rsid w:val="004A3B17"/>
    <w:rsid w:val="004A3C77"/>
    <w:rsid w:val="004A3DAA"/>
    <w:rsid w:val="004A3FB7"/>
    <w:rsid w:val="004A47B4"/>
    <w:rsid w:val="004A643F"/>
    <w:rsid w:val="004A706B"/>
    <w:rsid w:val="004B07AD"/>
    <w:rsid w:val="004B0887"/>
    <w:rsid w:val="004B1181"/>
    <w:rsid w:val="004B21ED"/>
    <w:rsid w:val="004B2714"/>
    <w:rsid w:val="004B36FD"/>
    <w:rsid w:val="004B7071"/>
    <w:rsid w:val="004C0F56"/>
    <w:rsid w:val="004C1B63"/>
    <w:rsid w:val="004C5315"/>
    <w:rsid w:val="004C724F"/>
    <w:rsid w:val="004C7572"/>
    <w:rsid w:val="004C7905"/>
    <w:rsid w:val="004D05B0"/>
    <w:rsid w:val="004D0F30"/>
    <w:rsid w:val="004D12BB"/>
    <w:rsid w:val="004D25BF"/>
    <w:rsid w:val="004D28F7"/>
    <w:rsid w:val="004D3420"/>
    <w:rsid w:val="004D3E2A"/>
    <w:rsid w:val="004D4542"/>
    <w:rsid w:val="004D4B52"/>
    <w:rsid w:val="004D4DEF"/>
    <w:rsid w:val="004D5370"/>
    <w:rsid w:val="004E0001"/>
    <w:rsid w:val="004E01D3"/>
    <w:rsid w:val="004E1125"/>
    <w:rsid w:val="004E17B8"/>
    <w:rsid w:val="004E1E8B"/>
    <w:rsid w:val="004E4CB5"/>
    <w:rsid w:val="004E4F43"/>
    <w:rsid w:val="004E75B4"/>
    <w:rsid w:val="004F09D6"/>
    <w:rsid w:val="004F0CF1"/>
    <w:rsid w:val="004F1121"/>
    <w:rsid w:val="004F132F"/>
    <w:rsid w:val="004F16DD"/>
    <w:rsid w:val="004F3487"/>
    <w:rsid w:val="004F41EC"/>
    <w:rsid w:val="004F57CA"/>
    <w:rsid w:val="004F6248"/>
    <w:rsid w:val="004F7340"/>
    <w:rsid w:val="004F7439"/>
    <w:rsid w:val="004F7452"/>
    <w:rsid w:val="004F7C5D"/>
    <w:rsid w:val="0050012A"/>
    <w:rsid w:val="0050021B"/>
    <w:rsid w:val="00500930"/>
    <w:rsid w:val="00501709"/>
    <w:rsid w:val="00504A1C"/>
    <w:rsid w:val="00505861"/>
    <w:rsid w:val="005061D1"/>
    <w:rsid w:val="00506245"/>
    <w:rsid w:val="00506C74"/>
    <w:rsid w:val="00506F06"/>
    <w:rsid w:val="005077EF"/>
    <w:rsid w:val="00507971"/>
    <w:rsid w:val="00511616"/>
    <w:rsid w:val="00514A08"/>
    <w:rsid w:val="00514C09"/>
    <w:rsid w:val="00515937"/>
    <w:rsid w:val="00515A74"/>
    <w:rsid w:val="00517FF0"/>
    <w:rsid w:val="005214F1"/>
    <w:rsid w:val="00521B0A"/>
    <w:rsid w:val="00522E48"/>
    <w:rsid w:val="00523129"/>
    <w:rsid w:val="00524478"/>
    <w:rsid w:val="00524907"/>
    <w:rsid w:val="00524CA4"/>
    <w:rsid w:val="005252BB"/>
    <w:rsid w:val="0052569F"/>
    <w:rsid w:val="00526BE5"/>
    <w:rsid w:val="005275F9"/>
    <w:rsid w:val="00530664"/>
    <w:rsid w:val="005306F4"/>
    <w:rsid w:val="005330F7"/>
    <w:rsid w:val="0053437D"/>
    <w:rsid w:val="00535006"/>
    <w:rsid w:val="00535117"/>
    <w:rsid w:val="0053574F"/>
    <w:rsid w:val="0053633B"/>
    <w:rsid w:val="005363BC"/>
    <w:rsid w:val="00541D50"/>
    <w:rsid w:val="0054227D"/>
    <w:rsid w:val="00543C10"/>
    <w:rsid w:val="00544329"/>
    <w:rsid w:val="005466B3"/>
    <w:rsid w:val="0054685B"/>
    <w:rsid w:val="00547FC5"/>
    <w:rsid w:val="00550051"/>
    <w:rsid w:val="00550F0E"/>
    <w:rsid w:val="005521FE"/>
    <w:rsid w:val="00552770"/>
    <w:rsid w:val="005530E4"/>
    <w:rsid w:val="00553B31"/>
    <w:rsid w:val="00554356"/>
    <w:rsid w:val="005545BC"/>
    <w:rsid w:val="00554EAD"/>
    <w:rsid w:val="00556235"/>
    <w:rsid w:val="0055713C"/>
    <w:rsid w:val="0056156C"/>
    <w:rsid w:val="00562391"/>
    <w:rsid w:val="00562A3C"/>
    <w:rsid w:val="00562A8E"/>
    <w:rsid w:val="00563598"/>
    <w:rsid w:val="0056362A"/>
    <w:rsid w:val="00564B1F"/>
    <w:rsid w:val="00566A6A"/>
    <w:rsid w:val="00566D7C"/>
    <w:rsid w:val="00566E0D"/>
    <w:rsid w:val="00567EE0"/>
    <w:rsid w:val="005704C4"/>
    <w:rsid w:val="005704FD"/>
    <w:rsid w:val="00570AD9"/>
    <w:rsid w:val="00570C83"/>
    <w:rsid w:val="00572313"/>
    <w:rsid w:val="005724C5"/>
    <w:rsid w:val="00573173"/>
    <w:rsid w:val="0057342F"/>
    <w:rsid w:val="00573A22"/>
    <w:rsid w:val="005747D0"/>
    <w:rsid w:val="00575CB1"/>
    <w:rsid w:val="00575FAA"/>
    <w:rsid w:val="00576D66"/>
    <w:rsid w:val="00576F77"/>
    <w:rsid w:val="00577198"/>
    <w:rsid w:val="00577BB0"/>
    <w:rsid w:val="00577E5A"/>
    <w:rsid w:val="00580121"/>
    <w:rsid w:val="005807A4"/>
    <w:rsid w:val="00580E51"/>
    <w:rsid w:val="00581422"/>
    <w:rsid w:val="00581F73"/>
    <w:rsid w:val="005826E2"/>
    <w:rsid w:val="00582C73"/>
    <w:rsid w:val="00584CEA"/>
    <w:rsid w:val="00585DAE"/>
    <w:rsid w:val="005861B5"/>
    <w:rsid w:val="00586D56"/>
    <w:rsid w:val="00586FCA"/>
    <w:rsid w:val="00590BBB"/>
    <w:rsid w:val="00590F58"/>
    <w:rsid w:val="005916E4"/>
    <w:rsid w:val="005926DC"/>
    <w:rsid w:val="00592C82"/>
    <w:rsid w:val="00594ABF"/>
    <w:rsid w:val="00595CA2"/>
    <w:rsid w:val="00597783"/>
    <w:rsid w:val="005A0102"/>
    <w:rsid w:val="005A16D0"/>
    <w:rsid w:val="005A2951"/>
    <w:rsid w:val="005A4C3B"/>
    <w:rsid w:val="005A51B5"/>
    <w:rsid w:val="005A572D"/>
    <w:rsid w:val="005A5C12"/>
    <w:rsid w:val="005A6192"/>
    <w:rsid w:val="005A68AD"/>
    <w:rsid w:val="005A718B"/>
    <w:rsid w:val="005A746E"/>
    <w:rsid w:val="005B0B1B"/>
    <w:rsid w:val="005B1935"/>
    <w:rsid w:val="005B2EB3"/>
    <w:rsid w:val="005B2ECF"/>
    <w:rsid w:val="005B3CC1"/>
    <w:rsid w:val="005B45A0"/>
    <w:rsid w:val="005B5F4F"/>
    <w:rsid w:val="005B7275"/>
    <w:rsid w:val="005B7A22"/>
    <w:rsid w:val="005C249D"/>
    <w:rsid w:val="005C340E"/>
    <w:rsid w:val="005C44FA"/>
    <w:rsid w:val="005C46A1"/>
    <w:rsid w:val="005C4FB2"/>
    <w:rsid w:val="005C5033"/>
    <w:rsid w:val="005C5214"/>
    <w:rsid w:val="005C5471"/>
    <w:rsid w:val="005C641D"/>
    <w:rsid w:val="005C695C"/>
    <w:rsid w:val="005C7021"/>
    <w:rsid w:val="005C72F1"/>
    <w:rsid w:val="005C7453"/>
    <w:rsid w:val="005C7A02"/>
    <w:rsid w:val="005D064D"/>
    <w:rsid w:val="005D0BCB"/>
    <w:rsid w:val="005D113B"/>
    <w:rsid w:val="005D1928"/>
    <w:rsid w:val="005D22D5"/>
    <w:rsid w:val="005D27DB"/>
    <w:rsid w:val="005D2DE7"/>
    <w:rsid w:val="005D2F1A"/>
    <w:rsid w:val="005D34CC"/>
    <w:rsid w:val="005D3746"/>
    <w:rsid w:val="005D380B"/>
    <w:rsid w:val="005D4576"/>
    <w:rsid w:val="005D488F"/>
    <w:rsid w:val="005D5607"/>
    <w:rsid w:val="005D60F1"/>
    <w:rsid w:val="005D6A5E"/>
    <w:rsid w:val="005D7C07"/>
    <w:rsid w:val="005E0067"/>
    <w:rsid w:val="005E0CF9"/>
    <w:rsid w:val="005E2A09"/>
    <w:rsid w:val="005E2F6D"/>
    <w:rsid w:val="005E457E"/>
    <w:rsid w:val="005E6D31"/>
    <w:rsid w:val="005E7C9C"/>
    <w:rsid w:val="005E7DB0"/>
    <w:rsid w:val="005F07ED"/>
    <w:rsid w:val="005F159A"/>
    <w:rsid w:val="005F36CF"/>
    <w:rsid w:val="005F5693"/>
    <w:rsid w:val="005F638F"/>
    <w:rsid w:val="005F6857"/>
    <w:rsid w:val="006009E2"/>
    <w:rsid w:val="0060146D"/>
    <w:rsid w:val="00601ABA"/>
    <w:rsid w:val="00603D9C"/>
    <w:rsid w:val="006040F1"/>
    <w:rsid w:val="00605379"/>
    <w:rsid w:val="00605A2B"/>
    <w:rsid w:val="006100C4"/>
    <w:rsid w:val="006105AE"/>
    <w:rsid w:val="00612A7F"/>
    <w:rsid w:val="006130C6"/>
    <w:rsid w:val="00614F61"/>
    <w:rsid w:val="006156E1"/>
    <w:rsid w:val="00615A8E"/>
    <w:rsid w:val="00616063"/>
    <w:rsid w:val="00624B47"/>
    <w:rsid w:val="00624ED1"/>
    <w:rsid w:val="00625FE5"/>
    <w:rsid w:val="0063026B"/>
    <w:rsid w:val="00630363"/>
    <w:rsid w:val="00631308"/>
    <w:rsid w:val="00631A78"/>
    <w:rsid w:val="00632442"/>
    <w:rsid w:val="00632E45"/>
    <w:rsid w:val="00633715"/>
    <w:rsid w:val="0063384F"/>
    <w:rsid w:val="0063496B"/>
    <w:rsid w:val="00634B2C"/>
    <w:rsid w:val="00634CD1"/>
    <w:rsid w:val="00634D61"/>
    <w:rsid w:val="00635836"/>
    <w:rsid w:val="00636052"/>
    <w:rsid w:val="00637630"/>
    <w:rsid w:val="006410B8"/>
    <w:rsid w:val="006413E0"/>
    <w:rsid w:val="00641C09"/>
    <w:rsid w:val="00641DCD"/>
    <w:rsid w:val="00643018"/>
    <w:rsid w:val="00644195"/>
    <w:rsid w:val="0064487A"/>
    <w:rsid w:val="00644CC4"/>
    <w:rsid w:val="00645D06"/>
    <w:rsid w:val="00645D59"/>
    <w:rsid w:val="00646D8D"/>
    <w:rsid w:val="0064767B"/>
    <w:rsid w:val="006478B6"/>
    <w:rsid w:val="00651150"/>
    <w:rsid w:val="00652364"/>
    <w:rsid w:val="0065355D"/>
    <w:rsid w:val="00656C1B"/>
    <w:rsid w:val="00656E07"/>
    <w:rsid w:val="006577FB"/>
    <w:rsid w:val="006604B2"/>
    <w:rsid w:val="0066111D"/>
    <w:rsid w:val="0066144D"/>
    <w:rsid w:val="00661596"/>
    <w:rsid w:val="00661660"/>
    <w:rsid w:val="00661875"/>
    <w:rsid w:val="00661A4E"/>
    <w:rsid w:val="00661E75"/>
    <w:rsid w:val="00662AAB"/>
    <w:rsid w:val="00663279"/>
    <w:rsid w:val="00663FF3"/>
    <w:rsid w:val="00665025"/>
    <w:rsid w:val="006654DD"/>
    <w:rsid w:val="006662A3"/>
    <w:rsid w:val="00666CD0"/>
    <w:rsid w:val="00666F40"/>
    <w:rsid w:val="0066748E"/>
    <w:rsid w:val="006729CA"/>
    <w:rsid w:val="00673A8A"/>
    <w:rsid w:val="00676048"/>
    <w:rsid w:val="0067652A"/>
    <w:rsid w:val="006776DC"/>
    <w:rsid w:val="00684AE2"/>
    <w:rsid w:val="00684D36"/>
    <w:rsid w:val="006875AE"/>
    <w:rsid w:val="00687AFF"/>
    <w:rsid w:val="00692343"/>
    <w:rsid w:val="00692539"/>
    <w:rsid w:val="00692DF9"/>
    <w:rsid w:val="00695AAD"/>
    <w:rsid w:val="00695BA3"/>
    <w:rsid w:val="00697438"/>
    <w:rsid w:val="0069797E"/>
    <w:rsid w:val="006A0216"/>
    <w:rsid w:val="006A0D3F"/>
    <w:rsid w:val="006A1037"/>
    <w:rsid w:val="006A258A"/>
    <w:rsid w:val="006A31D9"/>
    <w:rsid w:val="006A36A1"/>
    <w:rsid w:val="006A3E13"/>
    <w:rsid w:val="006A4D9E"/>
    <w:rsid w:val="006A5364"/>
    <w:rsid w:val="006A556C"/>
    <w:rsid w:val="006A6566"/>
    <w:rsid w:val="006A6C19"/>
    <w:rsid w:val="006A78D7"/>
    <w:rsid w:val="006B058A"/>
    <w:rsid w:val="006B1CE1"/>
    <w:rsid w:val="006B2C5B"/>
    <w:rsid w:val="006B2C87"/>
    <w:rsid w:val="006B2CB7"/>
    <w:rsid w:val="006B346B"/>
    <w:rsid w:val="006B54A4"/>
    <w:rsid w:val="006B5968"/>
    <w:rsid w:val="006B6FDE"/>
    <w:rsid w:val="006B7457"/>
    <w:rsid w:val="006C1D68"/>
    <w:rsid w:val="006C1E4A"/>
    <w:rsid w:val="006C248F"/>
    <w:rsid w:val="006C3011"/>
    <w:rsid w:val="006C4CD6"/>
    <w:rsid w:val="006C5774"/>
    <w:rsid w:val="006C787F"/>
    <w:rsid w:val="006C7D33"/>
    <w:rsid w:val="006C7FEF"/>
    <w:rsid w:val="006D0292"/>
    <w:rsid w:val="006D05D4"/>
    <w:rsid w:val="006D14B8"/>
    <w:rsid w:val="006D158D"/>
    <w:rsid w:val="006D1A5D"/>
    <w:rsid w:val="006D2580"/>
    <w:rsid w:val="006D426A"/>
    <w:rsid w:val="006D4276"/>
    <w:rsid w:val="006D42FF"/>
    <w:rsid w:val="006D6436"/>
    <w:rsid w:val="006D7DAE"/>
    <w:rsid w:val="006E1104"/>
    <w:rsid w:val="006E4155"/>
    <w:rsid w:val="006E4CF0"/>
    <w:rsid w:val="006E54E6"/>
    <w:rsid w:val="006E59E7"/>
    <w:rsid w:val="006E6152"/>
    <w:rsid w:val="006E695B"/>
    <w:rsid w:val="006E7090"/>
    <w:rsid w:val="006E7294"/>
    <w:rsid w:val="006E7380"/>
    <w:rsid w:val="006E7CD5"/>
    <w:rsid w:val="006F13DE"/>
    <w:rsid w:val="006F28E9"/>
    <w:rsid w:val="006F490C"/>
    <w:rsid w:val="006F49E2"/>
    <w:rsid w:val="006F63B7"/>
    <w:rsid w:val="006F7E06"/>
    <w:rsid w:val="00700394"/>
    <w:rsid w:val="007003B5"/>
    <w:rsid w:val="00700CC1"/>
    <w:rsid w:val="00701D4B"/>
    <w:rsid w:val="007022A1"/>
    <w:rsid w:val="007029F3"/>
    <w:rsid w:val="00704367"/>
    <w:rsid w:val="00704610"/>
    <w:rsid w:val="007061F4"/>
    <w:rsid w:val="00706541"/>
    <w:rsid w:val="0070665B"/>
    <w:rsid w:val="007067E1"/>
    <w:rsid w:val="007103C5"/>
    <w:rsid w:val="00711A29"/>
    <w:rsid w:val="00712247"/>
    <w:rsid w:val="007128F9"/>
    <w:rsid w:val="007156C2"/>
    <w:rsid w:val="00715CB7"/>
    <w:rsid w:val="0071630E"/>
    <w:rsid w:val="00717815"/>
    <w:rsid w:val="00720A58"/>
    <w:rsid w:val="0072105B"/>
    <w:rsid w:val="00722BC0"/>
    <w:rsid w:val="00724675"/>
    <w:rsid w:val="00724A87"/>
    <w:rsid w:val="00725161"/>
    <w:rsid w:val="007258E0"/>
    <w:rsid w:val="007264E8"/>
    <w:rsid w:val="007265F9"/>
    <w:rsid w:val="00726CD7"/>
    <w:rsid w:val="00727229"/>
    <w:rsid w:val="0073015B"/>
    <w:rsid w:val="007321AF"/>
    <w:rsid w:val="00732814"/>
    <w:rsid w:val="00732BAA"/>
    <w:rsid w:val="007336DE"/>
    <w:rsid w:val="00733BDD"/>
    <w:rsid w:val="00734976"/>
    <w:rsid w:val="007349C1"/>
    <w:rsid w:val="0073525B"/>
    <w:rsid w:val="00736010"/>
    <w:rsid w:val="007360F5"/>
    <w:rsid w:val="00736313"/>
    <w:rsid w:val="00737C7B"/>
    <w:rsid w:val="00740107"/>
    <w:rsid w:val="00741284"/>
    <w:rsid w:val="007426C1"/>
    <w:rsid w:val="00743AF9"/>
    <w:rsid w:val="007442DD"/>
    <w:rsid w:val="00745C77"/>
    <w:rsid w:val="00745DAD"/>
    <w:rsid w:val="0074669B"/>
    <w:rsid w:val="007469A5"/>
    <w:rsid w:val="00747D32"/>
    <w:rsid w:val="007511F3"/>
    <w:rsid w:val="00751D60"/>
    <w:rsid w:val="00754DE3"/>
    <w:rsid w:val="0075533C"/>
    <w:rsid w:val="007572E4"/>
    <w:rsid w:val="00760339"/>
    <w:rsid w:val="0076057B"/>
    <w:rsid w:val="0076120B"/>
    <w:rsid w:val="00762132"/>
    <w:rsid w:val="00763588"/>
    <w:rsid w:val="00765F56"/>
    <w:rsid w:val="00767DD6"/>
    <w:rsid w:val="00771D86"/>
    <w:rsid w:val="00772163"/>
    <w:rsid w:val="00772455"/>
    <w:rsid w:val="007727E5"/>
    <w:rsid w:val="00773B56"/>
    <w:rsid w:val="00775202"/>
    <w:rsid w:val="00776B9E"/>
    <w:rsid w:val="00776CDD"/>
    <w:rsid w:val="00776D33"/>
    <w:rsid w:val="0078264B"/>
    <w:rsid w:val="0078378C"/>
    <w:rsid w:val="00784FC0"/>
    <w:rsid w:val="007866CE"/>
    <w:rsid w:val="00786D21"/>
    <w:rsid w:val="0078716B"/>
    <w:rsid w:val="00790B52"/>
    <w:rsid w:val="00793400"/>
    <w:rsid w:val="007941C8"/>
    <w:rsid w:val="00794DBE"/>
    <w:rsid w:val="00795034"/>
    <w:rsid w:val="007952D9"/>
    <w:rsid w:val="00797D84"/>
    <w:rsid w:val="00797F9B"/>
    <w:rsid w:val="00797FCF"/>
    <w:rsid w:val="007A03E5"/>
    <w:rsid w:val="007A0C10"/>
    <w:rsid w:val="007A129A"/>
    <w:rsid w:val="007A2673"/>
    <w:rsid w:val="007A2D7B"/>
    <w:rsid w:val="007A318C"/>
    <w:rsid w:val="007A3808"/>
    <w:rsid w:val="007A3FB4"/>
    <w:rsid w:val="007A4532"/>
    <w:rsid w:val="007A7BA9"/>
    <w:rsid w:val="007B136A"/>
    <w:rsid w:val="007B2280"/>
    <w:rsid w:val="007B2DF0"/>
    <w:rsid w:val="007B4DC3"/>
    <w:rsid w:val="007B6E8B"/>
    <w:rsid w:val="007B6F9C"/>
    <w:rsid w:val="007B7256"/>
    <w:rsid w:val="007B7882"/>
    <w:rsid w:val="007C0D52"/>
    <w:rsid w:val="007C1B9B"/>
    <w:rsid w:val="007C2AEF"/>
    <w:rsid w:val="007C2CC3"/>
    <w:rsid w:val="007C300B"/>
    <w:rsid w:val="007C566A"/>
    <w:rsid w:val="007C5E1E"/>
    <w:rsid w:val="007C639D"/>
    <w:rsid w:val="007C666D"/>
    <w:rsid w:val="007C6806"/>
    <w:rsid w:val="007C68C1"/>
    <w:rsid w:val="007C68E9"/>
    <w:rsid w:val="007C73C9"/>
    <w:rsid w:val="007C7E8C"/>
    <w:rsid w:val="007D125A"/>
    <w:rsid w:val="007D17E9"/>
    <w:rsid w:val="007D3569"/>
    <w:rsid w:val="007D3F7C"/>
    <w:rsid w:val="007D418F"/>
    <w:rsid w:val="007D4C7F"/>
    <w:rsid w:val="007D5A26"/>
    <w:rsid w:val="007D77D9"/>
    <w:rsid w:val="007E0586"/>
    <w:rsid w:val="007E0A41"/>
    <w:rsid w:val="007E0AB4"/>
    <w:rsid w:val="007E0D83"/>
    <w:rsid w:val="007E221C"/>
    <w:rsid w:val="007E23E6"/>
    <w:rsid w:val="007E3829"/>
    <w:rsid w:val="007E6320"/>
    <w:rsid w:val="007E641E"/>
    <w:rsid w:val="007E6712"/>
    <w:rsid w:val="007E6E30"/>
    <w:rsid w:val="007E7114"/>
    <w:rsid w:val="007E71AB"/>
    <w:rsid w:val="007E766A"/>
    <w:rsid w:val="007E7AA5"/>
    <w:rsid w:val="007F0353"/>
    <w:rsid w:val="007F0A63"/>
    <w:rsid w:val="007F10DF"/>
    <w:rsid w:val="007F1E5D"/>
    <w:rsid w:val="007F2561"/>
    <w:rsid w:val="007F2BB1"/>
    <w:rsid w:val="007F4B79"/>
    <w:rsid w:val="007F5201"/>
    <w:rsid w:val="007F55DA"/>
    <w:rsid w:val="007F60EA"/>
    <w:rsid w:val="007F6350"/>
    <w:rsid w:val="007F645E"/>
    <w:rsid w:val="007F6B8E"/>
    <w:rsid w:val="007F73B0"/>
    <w:rsid w:val="008009E7"/>
    <w:rsid w:val="00801CF1"/>
    <w:rsid w:val="00802EAB"/>
    <w:rsid w:val="008031E5"/>
    <w:rsid w:val="00803310"/>
    <w:rsid w:val="00803CE1"/>
    <w:rsid w:val="0080452C"/>
    <w:rsid w:val="00805BEA"/>
    <w:rsid w:val="00805D92"/>
    <w:rsid w:val="00806E38"/>
    <w:rsid w:val="00807775"/>
    <w:rsid w:val="008100E4"/>
    <w:rsid w:val="008110A0"/>
    <w:rsid w:val="008126FD"/>
    <w:rsid w:val="00812D84"/>
    <w:rsid w:val="0081302D"/>
    <w:rsid w:val="008156DF"/>
    <w:rsid w:val="008156F8"/>
    <w:rsid w:val="00815BE0"/>
    <w:rsid w:val="00817C51"/>
    <w:rsid w:val="00820119"/>
    <w:rsid w:val="008201E7"/>
    <w:rsid w:val="00822373"/>
    <w:rsid w:val="008226C3"/>
    <w:rsid w:val="00822FA5"/>
    <w:rsid w:val="00823BEA"/>
    <w:rsid w:val="00824E21"/>
    <w:rsid w:val="008252CF"/>
    <w:rsid w:val="008270F4"/>
    <w:rsid w:val="00827B77"/>
    <w:rsid w:val="00827C50"/>
    <w:rsid w:val="00830B3B"/>
    <w:rsid w:val="00830CCC"/>
    <w:rsid w:val="00831DC2"/>
    <w:rsid w:val="00833C70"/>
    <w:rsid w:val="00833E7B"/>
    <w:rsid w:val="00833EAE"/>
    <w:rsid w:val="00837A5C"/>
    <w:rsid w:val="008437E7"/>
    <w:rsid w:val="00844FE4"/>
    <w:rsid w:val="008454AD"/>
    <w:rsid w:val="00845DED"/>
    <w:rsid w:val="00845F94"/>
    <w:rsid w:val="00847542"/>
    <w:rsid w:val="00850B00"/>
    <w:rsid w:val="00850F28"/>
    <w:rsid w:val="008527F1"/>
    <w:rsid w:val="00853547"/>
    <w:rsid w:val="00853EB1"/>
    <w:rsid w:val="0085574D"/>
    <w:rsid w:val="00855CBB"/>
    <w:rsid w:val="0085689B"/>
    <w:rsid w:val="00856B69"/>
    <w:rsid w:val="00857D61"/>
    <w:rsid w:val="00865CDD"/>
    <w:rsid w:val="00865DE0"/>
    <w:rsid w:val="00866051"/>
    <w:rsid w:val="00866604"/>
    <w:rsid w:val="00866862"/>
    <w:rsid w:val="00867917"/>
    <w:rsid w:val="00872C4A"/>
    <w:rsid w:val="00872E15"/>
    <w:rsid w:val="00872F92"/>
    <w:rsid w:val="00873983"/>
    <w:rsid w:val="008757B0"/>
    <w:rsid w:val="00875EC4"/>
    <w:rsid w:val="00876415"/>
    <w:rsid w:val="00876D00"/>
    <w:rsid w:val="00877A1F"/>
    <w:rsid w:val="00877F0A"/>
    <w:rsid w:val="00880B78"/>
    <w:rsid w:val="00882E55"/>
    <w:rsid w:val="0088362E"/>
    <w:rsid w:val="008836D7"/>
    <w:rsid w:val="008841F0"/>
    <w:rsid w:val="00886722"/>
    <w:rsid w:val="00886BBA"/>
    <w:rsid w:val="008910E0"/>
    <w:rsid w:val="00892A77"/>
    <w:rsid w:val="00892BC5"/>
    <w:rsid w:val="0089336B"/>
    <w:rsid w:val="00894604"/>
    <w:rsid w:val="00896548"/>
    <w:rsid w:val="008A1C6C"/>
    <w:rsid w:val="008A2B27"/>
    <w:rsid w:val="008A2EC2"/>
    <w:rsid w:val="008A3236"/>
    <w:rsid w:val="008A39F1"/>
    <w:rsid w:val="008A4551"/>
    <w:rsid w:val="008A46DD"/>
    <w:rsid w:val="008A5653"/>
    <w:rsid w:val="008A6B06"/>
    <w:rsid w:val="008B0AC3"/>
    <w:rsid w:val="008B0F25"/>
    <w:rsid w:val="008B0F64"/>
    <w:rsid w:val="008B1154"/>
    <w:rsid w:val="008B19AD"/>
    <w:rsid w:val="008B1A1A"/>
    <w:rsid w:val="008B1B57"/>
    <w:rsid w:val="008B3BAC"/>
    <w:rsid w:val="008B7086"/>
    <w:rsid w:val="008B76EC"/>
    <w:rsid w:val="008B78EB"/>
    <w:rsid w:val="008C00EB"/>
    <w:rsid w:val="008C0623"/>
    <w:rsid w:val="008C1740"/>
    <w:rsid w:val="008C2EA1"/>
    <w:rsid w:val="008C3546"/>
    <w:rsid w:val="008C5887"/>
    <w:rsid w:val="008C5A2A"/>
    <w:rsid w:val="008C5B25"/>
    <w:rsid w:val="008C5ED8"/>
    <w:rsid w:val="008C6CA6"/>
    <w:rsid w:val="008D0872"/>
    <w:rsid w:val="008D0CF8"/>
    <w:rsid w:val="008D1730"/>
    <w:rsid w:val="008D19BA"/>
    <w:rsid w:val="008D1CB0"/>
    <w:rsid w:val="008D1D83"/>
    <w:rsid w:val="008D61FF"/>
    <w:rsid w:val="008D64A2"/>
    <w:rsid w:val="008D6563"/>
    <w:rsid w:val="008D66E6"/>
    <w:rsid w:val="008E035B"/>
    <w:rsid w:val="008E7C11"/>
    <w:rsid w:val="008F01DD"/>
    <w:rsid w:val="008F0492"/>
    <w:rsid w:val="008F07A5"/>
    <w:rsid w:val="008F08EF"/>
    <w:rsid w:val="008F258E"/>
    <w:rsid w:val="008F4058"/>
    <w:rsid w:val="008F570E"/>
    <w:rsid w:val="008F652A"/>
    <w:rsid w:val="008F6562"/>
    <w:rsid w:val="008F79BF"/>
    <w:rsid w:val="00901F33"/>
    <w:rsid w:val="00902DB2"/>
    <w:rsid w:val="00905F40"/>
    <w:rsid w:val="00907549"/>
    <w:rsid w:val="00907813"/>
    <w:rsid w:val="00910128"/>
    <w:rsid w:val="00910A3E"/>
    <w:rsid w:val="009117AB"/>
    <w:rsid w:val="009131AA"/>
    <w:rsid w:val="009131C7"/>
    <w:rsid w:val="00914250"/>
    <w:rsid w:val="009154DC"/>
    <w:rsid w:val="009171AE"/>
    <w:rsid w:val="009174AE"/>
    <w:rsid w:val="00920495"/>
    <w:rsid w:val="00920574"/>
    <w:rsid w:val="00920ECB"/>
    <w:rsid w:val="00922818"/>
    <w:rsid w:val="00923B1C"/>
    <w:rsid w:val="00923C30"/>
    <w:rsid w:val="00924FBB"/>
    <w:rsid w:val="00925227"/>
    <w:rsid w:val="0092738C"/>
    <w:rsid w:val="009278A1"/>
    <w:rsid w:val="00927933"/>
    <w:rsid w:val="00930095"/>
    <w:rsid w:val="00930DDC"/>
    <w:rsid w:val="0093477A"/>
    <w:rsid w:val="00934A34"/>
    <w:rsid w:val="00935BCD"/>
    <w:rsid w:val="00935C79"/>
    <w:rsid w:val="0093659B"/>
    <w:rsid w:val="0093697B"/>
    <w:rsid w:val="00936C7D"/>
    <w:rsid w:val="0093715E"/>
    <w:rsid w:val="0094089F"/>
    <w:rsid w:val="00940D47"/>
    <w:rsid w:val="00942422"/>
    <w:rsid w:val="00942E3D"/>
    <w:rsid w:val="00944480"/>
    <w:rsid w:val="0094462A"/>
    <w:rsid w:val="00945BEF"/>
    <w:rsid w:val="00947FE4"/>
    <w:rsid w:val="00950455"/>
    <w:rsid w:val="0095067F"/>
    <w:rsid w:val="009511D2"/>
    <w:rsid w:val="00951B99"/>
    <w:rsid w:val="009528F4"/>
    <w:rsid w:val="00953208"/>
    <w:rsid w:val="00953D8E"/>
    <w:rsid w:val="0095434C"/>
    <w:rsid w:val="00954B34"/>
    <w:rsid w:val="00955D8A"/>
    <w:rsid w:val="00956F39"/>
    <w:rsid w:val="00957025"/>
    <w:rsid w:val="00961AE6"/>
    <w:rsid w:val="00962130"/>
    <w:rsid w:val="009624C9"/>
    <w:rsid w:val="00962FCF"/>
    <w:rsid w:val="0096315B"/>
    <w:rsid w:val="00963FCE"/>
    <w:rsid w:val="0096427B"/>
    <w:rsid w:val="00965A1D"/>
    <w:rsid w:val="00965EF1"/>
    <w:rsid w:val="00966195"/>
    <w:rsid w:val="0096655D"/>
    <w:rsid w:val="00967175"/>
    <w:rsid w:val="00971887"/>
    <w:rsid w:val="00971A7F"/>
    <w:rsid w:val="009726A4"/>
    <w:rsid w:val="00972ACD"/>
    <w:rsid w:val="009738E2"/>
    <w:rsid w:val="00975897"/>
    <w:rsid w:val="00975DBA"/>
    <w:rsid w:val="009764A6"/>
    <w:rsid w:val="00982666"/>
    <w:rsid w:val="00982A4E"/>
    <w:rsid w:val="00982F97"/>
    <w:rsid w:val="00983089"/>
    <w:rsid w:val="009846F1"/>
    <w:rsid w:val="0098497E"/>
    <w:rsid w:val="009912FC"/>
    <w:rsid w:val="00991CD4"/>
    <w:rsid w:val="0099316B"/>
    <w:rsid w:val="00993FBD"/>
    <w:rsid w:val="00994BA0"/>
    <w:rsid w:val="0099566E"/>
    <w:rsid w:val="00995AF7"/>
    <w:rsid w:val="009979CB"/>
    <w:rsid w:val="009A072D"/>
    <w:rsid w:val="009A092F"/>
    <w:rsid w:val="009A10DC"/>
    <w:rsid w:val="009A2998"/>
    <w:rsid w:val="009A366C"/>
    <w:rsid w:val="009A442F"/>
    <w:rsid w:val="009A447E"/>
    <w:rsid w:val="009A4CFB"/>
    <w:rsid w:val="009A71E8"/>
    <w:rsid w:val="009B1028"/>
    <w:rsid w:val="009B1500"/>
    <w:rsid w:val="009B3217"/>
    <w:rsid w:val="009B346E"/>
    <w:rsid w:val="009B365B"/>
    <w:rsid w:val="009B36F0"/>
    <w:rsid w:val="009B4731"/>
    <w:rsid w:val="009B6B3F"/>
    <w:rsid w:val="009C1079"/>
    <w:rsid w:val="009C200D"/>
    <w:rsid w:val="009C2D4D"/>
    <w:rsid w:val="009C4107"/>
    <w:rsid w:val="009C4F7F"/>
    <w:rsid w:val="009C545D"/>
    <w:rsid w:val="009C6475"/>
    <w:rsid w:val="009C73EF"/>
    <w:rsid w:val="009C7570"/>
    <w:rsid w:val="009D062C"/>
    <w:rsid w:val="009D1139"/>
    <w:rsid w:val="009D14BF"/>
    <w:rsid w:val="009D29DB"/>
    <w:rsid w:val="009D35A2"/>
    <w:rsid w:val="009D37EE"/>
    <w:rsid w:val="009D6153"/>
    <w:rsid w:val="009D61DA"/>
    <w:rsid w:val="009D6CB8"/>
    <w:rsid w:val="009D6DF1"/>
    <w:rsid w:val="009E04F1"/>
    <w:rsid w:val="009E10DF"/>
    <w:rsid w:val="009E3143"/>
    <w:rsid w:val="009E460B"/>
    <w:rsid w:val="009E46E3"/>
    <w:rsid w:val="009E4A1C"/>
    <w:rsid w:val="009E5D69"/>
    <w:rsid w:val="009E7946"/>
    <w:rsid w:val="009F0E48"/>
    <w:rsid w:val="009F0E77"/>
    <w:rsid w:val="009F1AAA"/>
    <w:rsid w:val="009F2C2F"/>
    <w:rsid w:val="009F3229"/>
    <w:rsid w:val="009F40CB"/>
    <w:rsid w:val="009F4637"/>
    <w:rsid w:val="009F485D"/>
    <w:rsid w:val="009F68C5"/>
    <w:rsid w:val="009F6FEF"/>
    <w:rsid w:val="00A01605"/>
    <w:rsid w:val="00A01E0D"/>
    <w:rsid w:val="00A020A4"/>
    <w:rsid w:val="00A02AAE"/>
    <w:rsid w:val="00A03770"/>
    <w:rsid w:val="00A03BB9"/>
    <w:rsid w:val="00A04679"/>
    <w:rsid w:val="00A07D00"/>
    <w:rsid w:val="00A1121B"/>
    <w:rsid w:val="00A1144B"/>
    <w:rsid w:val="00A12214"/>
    <w:rsid w:val="00A124AF"/>
    <w:rsid w:val="00A12C03"/>
    <w:rsid w:val="00A12FDB"/>
    <w:rsid w:val="00A14F20"/>
    <w:rsid w:val="00A17E53"/>
    <w:rsid w:val="00A20AAB"/>
    <w:rsid w:val="00A20DBD"/>
    <w:rsid w:val="00A22133"/>
    <w:rsid w:val="00A22765"/>
    <w:rsid w:val="00A22F86"/>
    <w:rsid w:val="00A23CEC"/>
    <w:rsid w:val="00A247D7"/>
    <w:rsid w:val="00A30368"/>
    <w:rsid w:val="00A303B2"/>
    <w:rsid w:val="00A31821"/>
    <w:rsid w:val="00A34291"/>
    <w:rsid w:val="00A35B1E"/>
    <w:rsid w:val="00A42257"/>
    <w:rsid w:val="00A42756"/>
    <w:rsid w:val="00A44282"/>
    <w:rsid w:val="00A44867"/>
    <w:rsid w:val="00A44FEB"/>
    <w:rsid w:val="00A45715"/>
    <w:rsid w:val="00A4662A"/>
    <w:rsid w:val="00A4765C"/>
    <w:rsid w:val="00A47EDB"/>
    <w:rsid w:val="00A517DA"/>
    <w:rsid w:val="00A52FD5"/>
    <w:rsid w:val="00A535D7"/>
    <w:rsid w:val="00A54FDE"/>
    <w:rsid w:val="00A55F93"/>
    <w:rsid w:val="00A56213"/>
    <w:rsid w:val="00A562AB"/>
    <w:rsid w:val="00A61BE4"/>
    <w:rsid w:val="00A64DBE"/>
    <w:rsid w:val="00A65EB1"/>
    <w:rsid w:val="00A66983"/>
    <w:rsid w:val="00A66C5B"/>
    <w:rsid w:val="00A67021"/>
    <w:rsid w:val="00A679CE"/>
    <w:rsid w:val="00A71096"/>
    <w:rsid w:val="00A718D0"/>
    <w:rsid w:val="00A71C7B"/>
    <w:rsid w:val="00A72CB9"/>
    <w:rsid w:val="00A76D1C"/>
    <w:rsid w:val="00A77C1E"/>
    <w:rsid w:val="00A80985"/>
    <w:rsid w:val="00A8298F"/>
    <w:rsid w:val="00A829E5"/>
    <w:rsid w:val="00A836DB"/>
    <w:rsid w:val="00A844EA"/>
    <w:rsid w:val="00A84A0C"/>
    <w:rsid w:val="00A8503C"/>
    <w:rsid w:val="00A851E9"/>
    <w:rsid w:val="00A879B7"/>
    <w:rsid w:val="00A903B3"/>
    <w:rsid w:val="00A90903"/>
    <w:rsid w:val="00A90A0D"/>
    <w:rsid w:val="00A9485B"/>
    <w:rsid w:val="00A9588A"/>
    <w:rsid w:val="00A9682D"/>
    <w:rsid w:val="00A9711E"/>
    <w:rsid w:val="00A9717D"/>
    <w:rsid w:val="00A97343"/>
    <w:rsid w:val="00A978D1"/>
    <w:rsid w:val="00AA051F"/>
    <w:rsid w:val="00AA0EC3"/>
    <w:rsid w:val="00AA36C9"/>
    <w:rsid w:val="00AA40F0"/>
    <w:rsid w:val="00AA43A1"/>
    <w:rsid w:val="00AA4516"/>
    <w:rsid w:val="00AA5AE1"/>
    <w:rsid w:val="00AA6881"/>
    <w:rsid w:val="00AA6DFC"/>
    <w:rsid w:val="00AB0F89"/>
    <w:rsid w:val="00AB109B"/>
    <w:rsid w:val="00AB1B5D"/>
    <w:rsid w:val="00AB490A"/>
    <w:rsid w:val="00AB4E7B"/>
    <w:rsid w:val="00AB50D4"/>
    <w:rsid w:val="00AB7E24"/>
    <w:rsid w:val="00AC0443"/>
    <w:rsid w:val="00AC0829"/>
    <w:rsid w:val="00AC0CDD"/>
    <w:rsid w:val="00AC2D44"/>
    <w:rsid w:val="00AC3522"/>
    <w:rsid w:val="00AC35F9"/>
    <w:rsid w:val="00AC3B88"/>
    <w:rsid w:val="00AC462B"/>
    <w:rsid w:val="00AC5FA0"/>
    <w:rsid w:val="00AC6D2E"/>
    <w:rsid w:val="00AD123A"/>
    <w:rsid w:val="00AD2EB4"/>
    <w:rsid w:val="00AD2FAF"/>
    <w:rsid w:val="00AD3024"/>
    <w:rsid w:val="00AD3A6E"/>
    <w:rsid w:val="00AD5451"/>
    <w:rsid w:val="00AE366D"/>
    <w:rsid w:val="00AE47EE"/>
    <w:rsid w:val="00AE54DF"/>
    <w:rsid w:val="00AE7148"/>
    <w:rsid w:val="00AE7F93"/>
    <w:rsid w:val="00AF0FA4"/>
    <w:rsid w:val="00AF143F"/>
    <w:rsid w:val="00AF1FB3"/>
    <w:rsid w:val="00AF2394"/>
    <w:rsid w:val="00AF33FF"/>
    <w:rsid w:val="00AF4363"/>
    <w:rsid w:val="00AF5800"/>
    <w:rsid w:val="00AF5E37"/>
    <w:rsid w:val="00AF5E5F"/>
    <w:rsid w:val="00AF6FA3"/>
    <w:rsid w:val="00AF746B"/>
    <w:rsid w:val="00AF7D2E"/>
    <w:rsid w:val="00B00569"/>
    <w:rsid w:val="00B0059D"/>
    <w:rsid w:val="00B007C4"/>
    <w:rsid w:val="00B01629"/>
    <w:rsid w:val="00B02343"/>
    <w:rsid w:val="00B0374A"/>
    <w:rsid w:val="00B043B5"/>
    <w:rsid w:val="00B055FD"/>
    <w:rsid w:val="00B05707"/>
    <w:rsid w:val="00B05927"/>
    <w:rsid w:val="00B0667D"/>
    <w:rsid w:val="00B06A13"/>
    <w:rsid w:val="00B06C23"/>
    <w:rsid w:val="00B0792C"/>
    <w:rsid w:val="00B0794E"/>
    <w:rsid w:val="00B07993"/>
    <w:rsid w:val="00B12C52"/>
    <w:rsid w:val="00B148C5"/>
    <w:rsid w:val="00B14D5F"/>
    <w:rsid w:val="00B15111"/>
    <w:rsid w:val="00B15394"/>
    <w:rsid w:val="00B15695"/>
    <w:rsid w:val="00B157EF"/>
    <w:rsid w:val="00B15BF1"/>
    <w:rsid w:val="00B16686"/>
    <w:rsid w:val="00B176DE"/>
    <w:rsid w:val="00B1785B"/>
    <w:rsid w:val="00B201EA"/>
    <w:rsid w:val="00B21029"/>
    <w:rsid w:val="00B23983"/>
    <w:rsid w:val="00B244DC"/>
    <w:rsid w:val="00B24E53"/>
    <w:rsid w:val="00B25BA3"/>
    <w:rsid w:val="00B2793B"/>
    <w:rsid w:val="00B32338"/>
    <w:rsid w:val="00B323AB"/>
    <w:rsid w:val="00B33DD4"/>
    <w:rsid w:val="00B34D9A"/>
    <w:rsid w:val="00B34F60"/>
    <w:rsid w:val="00B364DE"/>
    <w:rsid w:val="00B4033D"/>
    <w:rsid w:val="00B4072E"/>
    <w:rsid w:val="00B425FB"/>
    <w:rsid w:val="00B441B2"/>
    <w:rsid w:val="00B44534"/>
    <w:rsid w:val="00B44866"/>
    <w:rsid w:val="00B472AD"/>
    <w:rsid w:val="00B5008A"/>
    <w:rsid w:val="00B50C8A"/>
    <w:rsid w:val="00B50F4F"/>
    <w:rsid w:val="00B52269"/>
    <w:rsid w:val="00B54557"/>
    <w:rsid w:val="00B550C3"/>
    <w:rsid w:val="00B57088"/>
    <w:rsid w:val="00B57484"/>
    <w:rsid w:val="00B577FB"/>
    <w:rsid w:val="00B57E93"/>
    <w:rsid w:val="00B60F71"/>
    <w:rsid w:val="00B611AF"/>
    <w:rsid w:val="00B6170A"/>
    <w:rsid w:val="00B6241F"/>
    <w:rsid w:val="00B6415D"/>
    <w:rsid w:val="00B6492D"/>
    <w:rsid w:val="00B6773D"/>
    <w:rsid w:val="00B67B98"/>
    <w:rsid w:val="00B70C80"/>
    <w:rsid w:val="00B711E0"/>
    <w:rsid w:val="00B7140F"/>
    <w:rsid w:val="00B716FC"/>
    <w:rsid w:val="00B71BC7"/>
    <w:rsid w:val="00B725AE"/>
    <w:rsid w:val="00B73EA2"/>
    <w:rsid w:val="00B74A5D"/>
    <w:rsid w:val="00B74E5A"/>
    <w:rsid w:val="00B74FA3"/>
    <w:rsid w:val="00B758BC"/>
    <w:rsid w:val="00B764B9"/>
    <w:rsid w:val="00B76596"/>
    <w:rsid w:val="00B80A8E"/>
    <w:rsid w:val="00B81D95"/>
    <w:rsid w:val="00B849A4"/>
    <w:rsid w:val="00B85095"/>
    <w:rsid w:val="00B863CC"/>
    <w:rsid w:val="00B900AD"/>
    <w:rsid w:val="00B914FA"/>
    <w:rsid w:val="00B916D2"/>
    <w:rsid w:val="00B91D63"/>
    <w:rsid w:val="00B92A38"/>
    <w:rsid w:val="00B93A6A"/>
    <w:rsid w:val="00B941C2"/>
    <w:rsid w:val="00B95792"/>
    <w:rsid w:val="00B97CEA"/>
    <w:rsid w:val="00BA0CCD"/>
    <w:rsid w:val="00BA13EF"/>
    <w:rsid w:val="00BA2B4D"/>
    <w:rsid w:val="00BA2CFA"/>
    <w:rsid w:val="00BA38F0"/>
    <w:rsid w:val="00BA40F1"/>
    <w:rsid w:val="00BA4314"/>
    <w:rsid w:val="00BA47E8"/>
    <w:rsid w:val="00BA4910"/>
    <w:rsid w:val="00BB0F35"/>
    <w:rsid w:val="00BB1E8D"/>
    <w:rsid w:val="00BB24DA"/>
    <w:rsid w:val="00BB2683"/>
    <w:rsid w:val="00BB289A"/>
    <w:rsid w:val="00BB59AB"/>
    <w:rsid w:val="00BB7318"/>
    <w:rsid w:val="00BB78D1"/>
    <w:rsid w:val="00BB7C22"/>
    <w:rsid w:val="00BC04EC"/>
    <w:rsid w:val="00BC2A32"/>
    <w:rsid w:val="00BC2DD8"/>
    <w:rsid w:val="00BC329C"/>
    <w:rsid w:val="00BC34DC"/>
    <w:rsid w:val="00BC5102"/>
    <w:rsid w:val="00BC53DD"/>
    <w:rsid w:val="00BC56D9"/>
    <w:rsid w:val="00BC620C"/>
    <w:rsid w:val="00BC6B62"/>
    <w:rsid w:val="00BC6D24"/>
    <w:rsid w:val="00BD01B6"/>
    <w:rsid w:val="00BD17E9"/>
    <w:rsid w:val="00BD31A0"/>
    <w:rsid w:val="00BD38EF"/>
    <w:rsid w:val="00BD38F9"/>
    <w:rsid w:val="00BD3C21"/>
    <w:rsid w:val="00BD4803"/>
    <w:rsid w:val="00BD4B53"/>
    <w:rsid w:val="00BD5D10"/>
    <w:rsid w:val="00BD6FC2"/>
    <w:rsid w:val="00BE098D"/>
    <w:rsid w:val="00BE0EA7"/>
    <w:rsid w:val="00BE29EE"/>
    <w:rsid w:val="00BE2B29"/>
    <w:rsid w:val="00BE3AF9"/>
    <w:rsid w:val="00BE41BC"/>
    <w:rsid w:val="00BE4252"/>
    <w:rsid w:val="00BE4A91"/>
    <w:rsid w:val="00BE50F6"/>
    <w:rsid w:val="00BE6234"/>
    <w:rsid w:val="00BE663C"/>
    <w:rsid w:val="00BE6C47"/>
    <w:rsid w:val="00BF1624"/>
    <w:rsid w:val="00BF27C1"/>
    <w:rsid w:val="00BF2B9A"/>
    <w:rsid w:val="00BF3527"/>
    <w:rsid w:val="00BF3D6F"/>
    <w:rsid w:val="00BF517C"/>
    <w:rsid w:val="00BF60D5"/>
    <w:rsid w:val="00C015D8"/>
    <w:rsid w:val="00C01996"/>
    <w:rsid w:val="00C031CD"/>
    <w:rsid w:val="00C039DF"/>
    <w:rsid w:val="00C03A32"/>
    <w:rsid w:val="00C05551"/>
    <w:rsid w:val="00C06EDC"/>
    <w:rsid w:val="00C0710A"/>
    <w:rsid w:val="00C07516"/>
    <w:rsid w:val="00C104D1"/>
    <w:rsid w:val="00C11424"/>
    <w:rsid w:val="00C114D3"/>
    <w:rsid w:val="00C115CE"/>
    <w:rsid w:val="00C11C42"/>
    <w:rsid w:val="00C139F6"/>
    <w:rsid w:val="00C1435B"/>
    <w:rsid w:val="00C148B8"/>
    <w:rsid w:val="00C14D34"/>
    <w:rsid w:val="00C14DFD"/>
    <w:rsid w:val="00C14F88"/>
    <w:rsid w:val="00C15318"/>
    <w:rsid w:val="00C1539A"/>
    <w:rsid w:val="00C15971"/>
    <w:rsid w:val="00C16FFF"/>
    <w:rsid w:val="00C175F7"/>
    <w:rsid w:val="00C2025E"/>
    <w:rsid w:val="00C211A0"/>
    <w:rsid w:val="00C2143F"/>
    <w:rsid w:val="00C21DBC"/>
    <w:rsid w:val="00C2229C"/>
    <w:rsid w:val="00C224A9"/>
    <w:rsid w:val="00C22C2C"/>
    <w:rsid w:val="00C23E6B"/>
    <w:rsid w:val="00C24C23"/>
    <w:rsid w:val="00C2524A"/>
    <w:rsid w:val="00C25A4F"/>
    <w:rsid w:val="00C25C4F"/>
    <w:rsid w:val="00C260B0"/>
    <w:rsid w:val="00C26223"/>
    <w:rsid w:val="00C26233"/>
    <w:rsid w:val="00C264E9"/>
    <w:rsid w:val="00C26E68"/>
    <w:rsid w:val="00C2719B"/>
    <w:rsid w:val="00C3102C"/>
    <w:rsid w:val="00C316D6"/>
    <w:rsid w:val="00C32067"/>
    <w:rsid w:val="00C32C12"/>
    <w:rsid w:val="00C3345C"/>
    <w:rsid w:val="00C3370C"/>
    <w:rsid w:val="00C345ED"/>
    <w:rsid w:val="00C34EAA"/>
    <w:rsid w:val="00C351BC"/>
    <w:rsid w:val="00C3528C"/>
    <w:rsid w:val="00C35FB0"/>
    <w:rsid w:val="00C36710"/>
    <w:rsid w:val="00C36A98"/>
    <w:rsid w:val="00C378F8"/>
    <w:rsid w:val="00C37904"/>
    <w:rsid w:val="00C37B03"/>
    <w:rsid w:val="00C400DA"/>
    <w:rsid w:val="00C40753"/>
    <w:rsid w:val="00C40C64"/>
    <w:rsid w:val="00C40E90"/>
    <w:rsid w:val="00C41987"/>
    <w:rsid w:val="00C42323"/>
    <w:rsid w:val="00C4290F"/>
    <w:rsid w:val="00C42BB7"/>
    <w:rsid w:val="00C43026"/>
    <w:rsid w:val="00C43B81"/>
    <w:rsid w:val="00C43BFC"/>
    <w:rsid w:val="00C43F41"/>
    <w:rsid w:val="00C44D8A"/>
    <w:rsid w:val="00C50818"/>
    <w:rsid w:val="00C510F1"/>
    <w:rsid w:val="00C513F5"/>
    <w:rsid w:val="00C51F81"/>
    <w:rsid w:val="00C5212D"/>
    <w:rsid w:val="00C52915"/>
    <w:rsid w:val="00C52E8F"/>
    <w:rsid w:val="00C53BBE"/>
    <w:rsid w:val="00C55BF0"/>
    <w:rsid w:val="00C55F6B"/>
    <w:rsid w:val="00C5677E"/>
    <w:rsid w:val="00C56C79"/>
    <w:rsid w:val="00C57F70"/>
    <w:rsid w:val="00C63F24"/>
    <w:rsid w:val="00C64031"/>
    <w:rsid w:val="00C641AF"/>
    <w:rsid w:val="00C66377"/>
    <w:rsid w:val="00C6731A"/>
    <w:rsid w:val="00C67663"/>
    <w:rsid w:val="00C67BC0"/>
    <w:rsid w:val="00C7014A"/>
    <w:rsid w:val="00C70A91"/>
    <w:rsid w:val="00C70F7F"/>
    <w:rsid w:val="00C71DB8"/>
    <w:rsid w:val="00C740D4"/>
    <w:rsid w:val="00C77080"/>
    <w:rsid w:val="00C772F4"/>
    <w:rsid w:val="00C8099A"/>
    <w:rsid w:val="00C80F4C"/>
    <w:rsid w:val="00C81808"/>
    <w:rsid w:val="00C82365"/>
    <w:rsid w:val="00C828C8"/>
    <w:rsid w:val="00C8447C"/>
    <w:rsid w:val="00C85EB9"/>
    <w:rsid w:val="00C86F8E"/>
    <w:rsid w:val="00C8700E"/>
    <w:rsid w:val="00C87BB8"/>
    <w:rsid w:val="00C90F0D"/>
    <w:rsid w:val="00C92BFE"/>
    <w:rsid w:val="00C93D93"/>
    <w:rsid w:val="00C9400D"/>
    <w:rsid w:val="00C94672"/>
    <w:rsid w:val="00C94751"/>
    <w:rsid w:val="00C94AE4"/>
    <w:rsid w:val="00C951F5"/>
    <w:rsid w:val="00C959F8"/>
    <w:rsid w:val="00C96971"/>
    <w:rsid w:val="00C97F79"/>
    <w:rsid w:val="00CA118E"/>
    <w:rsid w:val="00CA1858"/>
    <w:rsid w:val="00CA2030"/>
    <w:rsid w:val="00CA265E"/>
    <w:rsid w:val="00CA30EA"/>
    <w:rsid w:val="00CA31F0"/>
    <w:rsid w:val="00CA4CA2"/>
    <w:rsid w:val="00CA6CEE"/>
    <w:rsid w:val="00CA7072"/>
    <w:rsid w:val="00CB00ED"/>
    <w:rsid w:val="00CB13AD"/>
    <w:rsid w:val="00CB1723"/>
    <w:rsid w:val="00CB1F49"/>
    <w:rsid w:val="00CB240A"/>
    <w:rsid w:val="00CB32CE"/>
    <w:rsid w:val="00CB3A33"/>
    <w:rsid w:val="00CB425F"/>
    <w:rsid w:val="00CB4C93"/>
    <w:rsid w:val="00CB4D31"/>
    <w:rsid w:val="00CB6852"/>
    <w:rsid w:val="00CB6A3A"/>
    <w:rsid w:val="00CB6B4D"/>
    <w:rsid w:val="00CB6D1B"/>
    <w:rsid w:val="00CC0A4C"/>
    <w:rsid w:val="00CC0F28"/>
    <w:rsid w:val="00CC0FA2"/>
    <w:rsid w:val="00CC1983"/>
    <w:rsid w:val="00CC2D82"/>
    <w:rsid w:val="00CC32DF"/>
    <w:rsid w:val="00CC3AC3"/>
    <w:rsid w:val="00CC4B07"/>
    <w:rsid w:val="00CC5401"/>
    <w:rsid w:val="00CC6448"/>
    <w:rsid w:val="00CD016F"/>
    <w:rsid w:val="00CD0A44"/>
    <w:rsid w:val="00CD0D0E"/>
    <w:rsid w:val="00CD2191"/>
    <w:rsid w:val="00CD3551"/>
    <w:rsid w:val="00CD3F7C"/>
    <w:rsid w:val="00CD4831"/>
    <w:rsid w:val="00CD6692"/>
    <w:rsid w:val="00CD7B21"/>
    <w:rsid w:val="00CE098E"/>
    <w:rsid w:val="00CE0EED"/>
    <w:rsid w:val="00CE2B48"/>
    <w:rsid w:val="00CE2E5E"/>
    <w:rsid w:val="00CE4EE7"/>
    <w:rsid w:val="00CE695F"/>
    <w:rsid w:val="00CE6F8D"/>
    <w:rsid w:val="00CF0A47"/>
    <w:rsid w:val="00CF1A56"/>
    <w:rsid w:val="00CF4A9B"/>
    <w:rsid w:val="00CF58AA"/>
    <w:rsid w:val="00CF6033"/>
    <w:rsid w:val="00CF609C"/>
    <w:rsid w:val="00CF63E9"/>
    <w:rsid w:val="00CF6CA9"/>
    <w:rsid w:val="00CF7F8F"/>
    <w:rsid w:val="00D009B6"/>
    <w:rsid w:val="00D00AA5"/>
    <w:rsid w:val="00D00AB5"/>
    <w:rsid w:val="00D00E52"/>
    <w:rsid w:val="00D01C2C"/>
    <w:rsid w:val="00D024F2"/>
    <w:rsid w:val="00D02BBA"/>
    <w:rsid w:val="00D03B1B"/>
    <w:rsid w:val="00D04E60"/>
    <w:rsid w:val="00D05ABB"/>
    <w:rsid w:val="00D0610F"/>
    <w:rsid w:val="00D06276"/>
    <w:rsid w:val="00D10EDD"/>
    <w:rsid w:val="00D12074"/>
    <w:rsid w:val="00D14307"/>
    <w:rsid w:val="00D1576D"/>
    <w:rsid w:val="00D15D1F"/>
    <w:rsid w:val="00D1608B"/>
    <w:rsid w:val="00D1693D"/>
    <w:rsid w:val="00D207A2"/>
    <w:rsid w:val="00D20FC6"/>
    <w:rsid w:val="00D21A9E"/>
    <w:rsid w:val="00D21F93"/>
    <w:rsid w:val="00D23C51"/>
    <w:rsid w:val="00D24AA3"/>
    <w:rsid w:val="00D24F27"/>
    <w:rsid w:val="00D25347"/>
    <w:rsid w:val="00D25D30"/>
    <w:rsid w:val="00D27061"/>
    <w:rsid w:val="00D27C2A"/>
    <w:rsid w:val="00D27D9E"/>
    <w:rsid w:val="00D302B3"/>
    <w:rsid w:val="00D31141"/>
    <w:rsid w:val="00D32176"/>
    <w:rsid w:val="00D327B6"/>
    <w:rsid w:val="00D33048"/>
    <w:rsid w:val="00D33074"/>
    <w:rsid w:val="00D34973"/>
    <w:rsid w:val="00D37393"/>
    <w:rsid w:val="00D37B97"/>
    <w:rsid w:val="00D40034"/>
    <w:rsid w:val="00D40DB0"/>
    <w:rsid w:val="00D41254"/>
    <w:rsid w:val="00D43920"/>
    <w:rsid w:val="00D4678A"/>
    <w:rsid w:val="00D518B0"/>
    <w:rsid w:val="00D51F69"/>
    <w:rsid w:val="00D52D5E"/>
    <w:rsid w:val="00D537E4"/>
    <w:rsid w:val="00D538CB"/>
    <w:rsid w:val="00D5532C"/>
    <w:rsid w:val="00D55E26"/>
    <w:rsid w:val="00D5651C"/>
    <w:rsid w:val="00D56650"/>
    <w:rsid w:val="00D56AB3"/>
    <w:rsid w:val="00D57345"/>
    <w:rsid w:val="00D62366"/>
    <w:rsid w:val="00D62E5E"/>
    <w:rsid w:val="00D6388A"/>
    <w:rsid w:val="00D63D08"/>
    <w:rsid w:val="00D64159"/>
    <w:rsid w:val="00D6695B"/>
    <w:rsid w:val="00D66D3F"/>
    <w:rsid w:val="00D673F0"/>
    <w:rsid w:val="00D677D0"/>
    <w:rsid w:val="00D67A34"/>
    <w:rsid w:val="00D703AB"/>
    <w:rsid w:val="00D709CD"/>
    <w:rsid w:val="00D7184C"/>
    <w:rsid w:val="00D72581"/>
    <w:rsid w:val="00D7300A"/>
    <w:rsid w:val="00D73679"/>
    <w:rsid w:val="00D7439F"/>
    <w:rsid w:val="00D74408"/>
    <w:rsid w:val="00D746BD"/>
    <w:rsid w:val="00D748E5"/>
    <w:rsid w:val="00D75F88"/>
    <w:rsid w:val="00D775B0"/>
    <w:rsid w:val="00D779CA"/>
    <w:rsid w:val="00D800BA"/>
    <w:rsid w:val="00D8041D"/>
    <w:rsid w:val="00D82F8C"/>
    <w:rsid w:val="00D837D3"/>
    <w:rsid w:val="00D8382A"/>
    <w:rsid w:val="00D84A7B"/>
    <w:rsid w:val="00D85686"/>
    <w:rsid w:val="00D86B29"/>
    <w:rsid w:val="00D86B78"/>
    <w:rsid w:val="00D87E81"/>
    <w:rsid w:val="00D916DF"/>
    <w:rsid w:val="00D92B04"/>
    <w:rsid w:val="00D930D5"/>
    <w:rsid w:val="00D93353"/>
    <w:rsid w:val="00D93670"/>
    <w:rsid w:val="00D9410B"/>
    <w:rsid w:val="00D95950"/>
    <w:rsid w:val="00D95BF6"/>
    <w:rsid w:val="00D95E42"/>
    <w:rsid w:val="00D96D5B"/>
    <w:rsid w:val="00D9744F"/>
    <w:rsid w:val="00D9762E"/>
    <w:rsid w:val="00D97FA1"/>
    <w:rsid w:val="00DA0573"/>
    <w:rsid w:val="00DA237A"/>
    <w:rsid w:val="00DA2C09"/>
    <w:rsid w:val="00DA42A4"/>
    <w:rsid w:val="00DA46AE"/>
    <w:rsid w:val="00DA58C7"/>
    <w:rsid w:val="00DA5AB2"/>
    <w:rsid w:val="00DA5CFE"/>
    <w:rsid w:val="00DA5FB2"/>
    <w:rsid w:val="00DA60D3"/>
    <w:rsid w:val="00DA6347"/>
    <w:rsid w:val="00DA6B3D"/>
    <w:rsid w:val="00DB0D89"/>
    <w:rsid w:val="00DB1C84"/>
    <w:rsid w:val="00DB26DE"/>
    <w:rsid w:val="00DB3EC8"/>
    <w:rsid w:val="00DB41F6"/>
    <w:rsid w:val="00DB4F04"/>
    <w:rsid w:val="00DB5AC2"/>
    <w:rsid w:val="00DB7530"/>
    <w:rsid w:val="00DC0245"/>
    <w:rsid w:val="00DC0FDD"/>
    <w:rsid w:val="00DC10ED"/>
    <w:rsid w:val="00DC196F"/>
    <w:rsid w:val="00DC4C3C"/>
    <w:rsid w:val="00DC4DB2"/>
    <w:rsid w:val="00DC55D6"/>
    <w:rsid w:val="00DC6963"/>
    <w:rsid w:val="00DC6E56"/>
    <w:rsid w:val="00DC6E88"/>
    <w:rsid w:val="00DD07FD"/>
    <w:rsid w:val="00DD318E"/>
    <w:rsid w:val="00DD3E44"/>
    <w:rsid w:val="00DD5BCE"/>
    <w:rsid w:val="00DD5D70"/>
    <w:rsid w:val="00DD6D23"/>
    <w:rsid w:val="00DE00CF"/>
    <w:rsid w:val="00DE0EA7"/>
    <w:rsid w:val="00DE12CD"/>
    <w:rsid w:val="00DE4D58"/>
    <w:rsid w:val="00DE64CA"/>
    <w:rsid w:val="00DE65D4"/>
    <w:rsid w:val="00DE6D4D"/>
    <w:rsid w:val="00DE78C1"/>
    <w:rsid w:val="00DE7E73"/>
    <w:rsid w:val="00DF1A5E"/>
    <w:rsid w:val="00DF1DF6"/>
    <w:rsid w:val="00DF28D3"/>
    <w:rsid w:val="00DF2AD6"/>
    <w:rsid w:val="00DF34D2"/>
    <w:rsid w:val="00DF3BDA"/>
    <w:rsid w:val="00DF5D3D"/>
    <w:rsid w:val="00DF6269"/>
    <w:rsid w:val="00DF6BE4"/>
    <w:rsid w:val="00DF7458"/>
    <w:rsid w:val="00DF7728"/>
    <w:rsid w:val="00DF7A55"/>
    <w:rsid w:val="00E016C0"/>
    <w:rsid w:val="00E01888"/>
    <w:rsid w:val="00E02030"/>
    <w:rsid w:val="00E0238A"/>
    <w:rsid w:val="00E02684"/>
    <w:rsid w:val="00E05B8D"/>
    <w:rsid w:val="00E069ED"/>
    <w:rsid w:val="00E108C8"/>
    <w:rsid w:val="00E16BDD"/>
    <w:rsid w:val="00E1701B"/>
    <w:rsid w:val="00E1764C"/>
    <w:rsid w:val="00E17B81"/>
    <w:rsid w:val="00E20580"/>
    <w:rsid w:val="00E2089D"/>
    <w:rsid w:val="00E208C2"/>
    <w:rsid w:val="00E20902"/>
    <w:rsid w:val="00E20CC6"/>
    <w:rsid w:val="00E21423"/>
    <w:rsid w:val="00E21536"/>
    <w:rsid w:val="00E222F4"/>
    <w:rsid w:val="00E225BC"/>
    <w:rsid w:val="00E2272E"/>
    <w:rsid w:val="00E22943"/>
    <w:rsid w:val="00E22D97"/>
    <w:rsid w:val="00E2300A"/>
    <w:rsid w:val="00E234BF"/>
    <w:rsid w:val="00E237DC"/>
    <w:rsid w:val="00E24020"/>
    <w:rsid w:val="00E2404E"/>
    <w:rsid w:val="00E24E34"/>
    <w:rsid w:val="00E25739"/>
    <w:rsid w:val="00E2584C"/>
    <w:rsid w:val="00E25BBD"/>
    <w:rsid w:val="00E27A3E"/>
    <w:rsid w:val="00E307D5"/>
    <w:rsid w:val="00E309E0"/>
    <w:rsid w:val="00E30CCB"/>
    <w:rsid w:val="00E31454"/>
    <w:rsid w:val="00E315C1"/>
    <w:rsid w:val="00E31E93"/>
    <w:rsid w:val="00E330BB"/>
    <w:rsid w:val="00E345A4"/>
    <w:rsid w:val="00E37025"/>
    <w:rsid w:val="00E37148"/>
    <w:rsid w:val="00E37F85"/>
    <w:rsid w:val="00E40A00"/>
    <w:rsid w:val="00E40B70"/>
    <w:rsid w:val="00E416A6"/>
    <w:rsid w:val="00E416FF"/>
    <w:rsid w:val="00E41757"/>
    <w:rsid w:val="00E429EE"/>
    <w:rsid w:val="00E440FA"/>
    <w:rsid w:val="00E44C26"/>
    <w:rsid w:val="00E455AB"/>
    <w:rsid w:val="00E45EE7"/>
    <w:rsid w:val="00E46BC8"/>
    <w:rsid w:val="00E46E50"/>
    <w:rsid w:val="00E53009"/>
    <w:rsid w:val="00E53620"/>
    <w:rsid w:val="00E53CF4"/>
    <w:rsid w:val="00E55772"/>
    <w:rsid w:val="00E57C03"/>
    <w:rsid w:val="00E57E8B"/>
    <w:rsid w:val="00E60F57"/>
    <w:rsid w:val="00E6111A"/>
    <w:rsid w:val="00E6282A"/>
    <w:rsid w:val="00E62A61"/>
    <w:rsid w:val="00E639B5"/>
    <w:rsid w:val="00E642E8"/>
    <w:rsid w:val="00E64A45"/>
    <w:rsid w:val="00E665FF"/>
    <w:rsid w:val="00E66F25"/>
    <w:rsid w:val="00E67DCB"/>
    <w:rsid w:val="00E700DF"/>
    <w:rsid w:val="00E70188"/>
    <w:rsid w:val="00E7073D"/>
    <w:rsid w:val="00E70FFF"/>
    <w:rsid w:val="00E71048"/>
    <w:rsid w:val="00E71BD4"/>
    <w:rsid w:val="00E71CEE"/>
    <w:rsid w:val="00E7217A"/>
    <w:rsid w:val="00E73020"/>
    <w:rsid w:val="00E73E05"/>
    <w:rsid w:val="00E74365"/>
    <w:rsid w:val="00E75BA5"/>
    <w:rsid w:val="00E7663D"/>
    <w:rsid w:val="00E7685B"/>
    <w:rsid w:val="00E76C64"/>
    <w:rsid w:val="00E816F7"/>
    <w:rsid w:val="00E821B6"/>
    <w:rsid w:val="00E82CAA"/>
    <w:rsid w:val="00E82DEB"/>
    <w:rsid w:val="00E8505D"/>
    <w:rsid w:val="00E861F8"/>
    <w:rsid w:val="00E87F6A"/>
    <w:rsid w:val="00E90356"/>
    <w:rsid w:val="00E90590"/>
    <w:rsid w:val="00E907D0"/>
    <w:rsid w:val="00E910B9"/>
    <w:rsid w:val="00E913C4"/>
    <w:rsid w:val="00E926A0"/>
    <w:rsid w:val="00E93252"/>
    <w:rsid w:val="00E93C7F"/>
    <w:rsid w:val="00E94D18"/>
    <w:rsid w:val="00E96090"/>
    <w:rsid w:val="00EA0613"/>
    <w:rsid w:val="00EA1596"/>
    <w:rsid w:val="00EA1CCB"/>
    <w:rsid w:val="00EA25A8"/>
    <w:rsid w:val="00EA418E"/>
    <w:rsid w:val="00EA4544"/>
    <w:rsid w:val="00EA51ED"/>
    <w:rsid w:val="00EA589C"/>
    <w:rsid w:val="00EA76E1"/>
    <w:rsid w:val="00EA7C74"/>
    <w:rsid w:val="00EB0841"/>
    <w:rsid w:val="00EB0C7A"/>
    <w:rsid w:val="00EB0E4E"/>
    <w:rsid w:val="00EB2ABD"/>
    <w:rsid w:val="00EB2F3D"/>
    <w:rsid w:val="00EB2FF2"/>
    <w:rsid w:val="00EB3C52"/>
    <w:rsid w:val="00EB4506"/>
    <w:rsid w:val="00EB78B2"/>
    <w:rsid w:val="00EB7DB2"/>
    <w:rsid w:val="00EC1E09"/>
    <w:rsid w:val="00EC39B1"/>
    <w:rsid w:val="00EC4F04"/>
    <w:rsid w:val="00EC4F98"/>
    <w:rsid w:val="00EC6EE1"/>
    <w:rsid w:val="00EC7615"/>
    <w:rsid w:val="00EC7C63"/>
    <w:rsid w:val="00ED0428"/>
    <w:rsid w:val="00ED1614"/>
    <w:rsid w:val="00ED1AD3"/>
    <w:rsid w:val="00ED1BD4"/>
    <w:rsid w:val="00ED228C"/>
    <w:rsid w:val="00ED30FD"/>
    <w:rsid w:val="00ED35F2"/>
    <w:rsid w:val="00ED545C"/>
    <w:rsid w:val="00ED5D6D"/>
    <w:rsid w:val="00ED604E"/>
    <w:rsid w:val="00ED7B9E"/>
    <w:rsid w:val="00EE27DE"/>
    <w:rsid w:val="00EE3B3A"/>
    <w:rsid w:val="00EE5631"/>
    <w:rsid w:val="00EE62B6"/>
    <w:rsid w:val="00EE6436"/>
    <w:rsid w:val="00EE7745"/>
    <w:rsid w:val="00EE7752"/>
    <w:rsid w:val="00EE7B29"/>
    <w:rsid w:val="00EE7D9B"/>
    <w:rsid w:val="00EF000A"/>
    <w:rsid w:val="00EF2F7C"/>
    <w:rsid w:val="00EF37B2"/>
    <w:rsid w:val="00EF3874"/>
    <w:rsid w:val="00EF3E19"/>
    <w:rsid w:val="00EF3EAF"/>
    <w:rsid w:val="00EF5050"/>
    <w:rsid w:val="00EF5EE2"/>
    <w:rsid w:val="00EF6133"/>
    <w:rsid w:val="00EF6680"/>
    <w:rsid w:val="00F014F0"/>
    <w:rsid w:val="00F01B81"/>
    <w:rsid w:val="00F0207C"/>
    <w:rsid w:val="00F03770"/>
    <w:rsid w:val="00F03A4A"/>
    <w:rsid w:val="00F03CE8"/>
    <w:rsid w:val="00F0433A"/>
    <w:rsid w:val="00F078F9"/>
    <w:rsid w:val="00F07E4F"/>
    <w:rsid w:val="00F10F51"/>
    <w:rsid w:val="00F114E0"/>
    <w:rsid w:val="00F118AA"/>
    <w:rsid w:val="00F1265C"/>
    <w:rsid w:val="00F14FC1"/>
    <w:rsid w:val="00F154C4"/>
    <w:rsid w:val="00F15B31"/>
    <w:rsid w:val="00F15C9F"/>
    <w:rsid w:val="00F218D0"/>
    <w:rsid w:val="00F2305A"/>
    <w:rsid w:val="00F2316E"/>
    <w:rsid w:val="00F24F49"/>
    <w:rsid w:val="00F2558C"/>
    <w:rsid w:val="00F25836"/>
    <w:rsid w:val="00F25E90"/>
    <w:rsid w:val="00F26803"/>
    <w:rsid w:val="00F27637"/>
    <w:rsid w:val="00F27FF0"/>
    <w:rsid w:val="00F30321"/>
    <w:rsid w:val="00F3137F"/>
    <w:rsid w:val="00F31CB1"/>
    <w:rsid w:val="00F33A32"/>
    <w:rsid w:val="00F33E7E"/>
    <w:rsid w:val="00F349CD"/>
    <w:rsid w:val="00F35213"/>
    <w:rsid w:val="00F35C42"/>
    <w:rsid w:val="00F36BAE"/>
    <w:rsid w:val="00F37350"/>
    <w:rsid w:val="00F4011D"/>
    <w:rsid w:val="00F40E4E"/>
    <w:rsid w:val="00F41078"/>
    <w:rsid w:val="00F41F40"/>
    <w:rsid w:val="00F42314"/>
    <w:rsid w:val="00F44527"/>
    <w:rsid w:val="00F45A6C"/>
    <w:rsid w:val="00F45EB6"/>
    <w:rsid w:val="00F46739"/>
    <w:rsid w:val="00F505B3"/>
    <w:rsid w:val="00F505D9"/>
    <w:rsid w:val="00F50BB3"/>
    <w:rsid w:val="00F51E2A"/>
    <w:rsid w:val="00F52698"/>
    <w:rsid w:val="00F549DF"/>
    <w:rsid w:val="00F568D7"/>
    <w:rsid w:val="00F57F52"/>
    <w:rsid w:val="00F612D6"/>
    <w:rsid w:val="00F612F2"/>
    <w:rsid w:val="00F616C4"/>
    <w:rsid w:val="00F628F0"/>
    <w:rsid w:val="00F63783"/>
    <w:rsid w:val="00F64F19"/>
    <w:rsid w:val="00F65B41"/>
    <w:rsid w:val="00F65F4F"/>
    <w:rsid w:val="00F676BC"/>
    <w:rsid w:val="00F67D9F"/>
    <w:rsid w:val="00F7119C"/>
    <w:rsid w:val="00F72A06"/>
    <w:rsid w:val="00F737E0"/>
    <w:rsid w:val="00F73DE9"/>
    <w:rsid w:val="00F77237"/>
    <w:rsid w:val="00F77A1D"/>
    <w:rsid w:val="00F77CF4"/>
    <w:rsid w:val="00F77FF1"/>
    <w:rsid w:val="00F81B4A"/>
    <w:rsid w:val="00F821B1"/>
    <w:rsid w:val="00F83465"/>
    <w:rsid w:val="00F83A9B"/>
    <w:rsid w:val="00F83F7F"/>
    <w:rsid w:val="00F854A8"/>
    <w:rsid w:val="00F8747B"/>
    <w:rsid w:val="00F87809"/>
    <w:rsid w:val="00F87958"/>
    <w:rsid w:val="00F87F81"/>
    <w:rsid w:val="00F90ECB"/>
    <w:rsid w:val="00F9183B"/>
    <w:rsid w:val="00F92066"/>
    <w:rsid w:val="00F936AE"/>
    <w:rsid w:val="00F9408C"/>
    <w:rsid w:val="00F940D0"/>
    <w:rsid w:val="00F95028"/>
    <w:rsid w:val="00F955D0"/>
    <w:rsid w:val="00F95EA3"/>
    <w:rsid w:val="00FA030D"/>
    <w:rsid w:val="00FA03CA"/>
    <w:rsid w:val="00FA18D8"/>
    <w:rsid w:val="00FA1A23"/>
    <w:rsid w:val="00FA1D26"/>
    <w:rsid w:val="00FA26F2"/>
    <w:rsid w:val="00FA2778"/>
    <w:rsid w:val="00FA2F58"/>
    <w:rsid w:val="00FA38CA"/>
    <w:rsid w:val="00FA3E52"/>
    <w:rsid w:val="00FA5715"/>
    <w:rsid w:val="00FA5909"/>
    <w:rsid w:val="00FA61F9"/>
    <w:rsid w:val="00FA658D"/>
    <w:rsid w:val="00FA73B6"/>
    <w:rsid w:val="00FB05F4"/>
    <w:rsid w:val="00FB09B9"/>
    <w:rsid w:val="00FB1B35"/>
    <w:rsid w:val="00FB34AB"/>
    <w:rsid w:val="00FB6439"/>
    <w:rsid w:val="00FB6FB6"/>
    <w:rsid w:val="00FC2AAD"/>
    <w:rsid w:val="00FC31F4"/>
    <w:rsid w:val="00FC42E5"/>
    <w:rsid w:val="00FC4D1A"/>
    <w:rsid w:val="00FC71E5"/>
    <w:rsid w:val="00FD0620"/>
    <w:rsid w:val="00FD0CDB"/>
    <w:rsid w:val="00FD1D6F"/>
    <w:rsid w:val="00FD2788"/>
    <w:rsid w:val="00FD719B"/>
    <w:rsid w:val="00FE00E5"/>
    <w:rsid w:val="00FE1C9D"/>
    <w:rsid w:val="00FE1ECA"/>
    <w:rsid w:val="00FE3681"/>
    <w:rsid w:val="00FE62CA"/>
    <w:rsid w:val="00FE6377"/>
    <w:rsid w:val="00FE64D1"/>
    <w:rsid w:val="00FE7381"/>
    <w:rsid w:val="00FF13AC"/>
    <w:rsid w:val="00FF1A68"/>
    <w:rsid w:val="00FF1A70"/>
    <w:rsid w:val="00FF1BB9"/>
    <w:rsid w:val="00FF1DE5"/>
    <w:rsid w:val="00FF274F"/>
    <w:rsid w:val="00FF4734"/>
    <w:rsid w:val="00FF4FEF"/>
    <w:rsid w:val="00FF5A4D"/>
    <w:rsid w:val="00FF6BF1"/>
    <w:rsid w:val="00FF72DB"/>
    <w:rsid w:val="0468EB9B"/>
    <w:rsid w:val="055FAD83"/>
    <w:rsid w:val="081B71A9"/>
    <w:rsid w:val="0D2CF9D1"/>
    <w:rsid w:val="0D71E3B3"/>
    <w:rsid w:val="0E3F2E6F"/>
    <w:rsid w:val="1055D6BF"/>
    <w:rsid w:val="127ED2F1"/>
    <w:rsid w:val="12B065E8"/>
    <w:rsid w:val="1654E33F"/>
    <w:rsid w:val="1B67BCA4"/>
    <w:rsid w:val="1C12FC4E"/>
    <w:rsid w:val="1CCA1C2A"/>
    <w:rsid w:val="1D88D0B8"/>
    <w:rsid w:val="1F008C41"/>
    <w:rsid w:val="2BE6775A"/>
    <w:rsid w:val="2FAF848B"/>
    <w:rsid w:val="36F2C827"/>
    <w:rsid w:val="3B96A272"/>
    <w:rsid w:val="3CB3DD72"/>
    <w:rsid w:val="3CCFCDA9"/>
    <w:rsid w:val="3D233CE8"/>
    <w:rsid w:val="3DAECA76"/>
    <w:rsid w:val="3DB77531"/>
    <w:rsid w:val="3EFDF713"/>
    <w:rsid w:val="41C7B84B"/>
    <w:rsid w:val="41CAF576"/>
    <w:rsid w:val="43E947AA"/>
    <w:rsid w:val="451A0403"/>
    <w:rsid w:val="45529CD3"/>
    <w:rsid w:val="47A40D16"/>
    <w:rsid w:val="47E11B1C"/>
    <w:rsid w:val="48A76730"/>
    <w:rsid w:val="4DFE2DE5"/>
    <w:rsid w:val="4E89AF5A"/>
    <w:rsid w:val="504A36A0"/>
    <w:rsid w:val="5156B34E"/>
    <w:rsid w:val="5503DD59"/>
    <w:rsid w:val="556CC695"/>
    <w:rsid w:val="56D8893E"/>
    <w:rsid w:val="57D8D18C"/>
    <w:rsid w:val="57E629AE"/>
    <w:rsid w:val="5CD99F8F"/>
    <w:rsid w:val="5D6B5F2E"/>
    <w:rsid w:val="62E339E3"/>
    <w:rsid w:val="684ABC56"/>
    <w:rsid w:val="699EFA3A"/>
    <w:rsid w:val="6C756F15"/>
    <w:rsid w:val="6E1D1152"/>
    <w:rsid w:val="748398DC"/>
    <w:rsid w:val="78179649"/>
    <w:rsid w:val="78929822"/>
    <w:rsid w:val="7929590A"/>
    <w:rsid w:val="7B58DBEB"/>
    <w:rsid w:val="7CD3AAE8"/>
    <w:rsid w:val="7ED5D83F"/>
    <w:rsid w:val="7F34E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F26ACCA0-AC3E-4AA0-99E3-42617EEA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84"/>
    <w:rPr>
      <w:lang w:val="en-GB"/>
    </w:rPr>
  </w:style>
  <w:style w:type="paragraph" w:styleId="Heading1">
    <w:name w:val="heading 1"/>
    <w:basedOn w:val="Normal"/>
    <w:link w:val="Heading1Char"/>
    <w:uiPriority w:val="9"/>
    <w:qFormat/>
    <w:rsid w:val="00632442"/>
    <w:pPr>
      <w:widowControl w:val="0"/>
      <w:autoSpaceDE w:val="0"/>
      <w:autoSpaceDN w:val="0"/>
      <w:spacing w:after="0" w:line="240" w:lineRule="auto"/>
      <w:ind w:left="356" w:hanging="246"/>
      <w:outlineLvl w:val="0"/>
    </w:pPr>
    <w:rPr>
      <w:rFonts w:eastAsia="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AC0829"/>
    <w:rPr>
      <w:color w:val="0563C1" w:themeColor="hyperlink"/>
      <w:u w:val="single"/>
    </w:rPr>
  </w:style>
  <w:style w:type="character" w:styleId="CommentReference">
    <w:name w:val="annotation reference"/>
    <w:basedOn w:val="DefaultParagraphFont"/>
    <w:uiPriority w:val="99"/>
    <w:semiHidden/>
    <w:unhideWhenUsed/>
    <w:rsid w:val="009D6153"/>
    <w:rPr>
      <w:sz w:val="16"/>
      <w:szCs w:val="16"/>
    </w:rPr>
  </w:style>
  <w:style w:type="paragraph" w:styleId="CommentText">
    <w:name w:val="annotation text"/>
    <w:basedOn w:val="Normal"/>
    <w:link w:val="CommentTextChar"/>
    <w:uiPriority w:val="99"/>
    <w:unhideWhenUsed/>
    <w:rsid w:val="009D6153"/>
    <w:pPr>
      <w:spacing w:line="240" w:lineRule="auto"/>
    </w:pPr>
    <w:rPr>
      <w:sz w:val="20"/>
      <w:szCs w:val="20"/>
    </w:rPr>
  </w:style>
  <w:style w:type="character" w:customStyle="1" w:styleId="CommentTextChar">
    <w:name w:val="Comment Text Char"/>
    <w:basedOn w:val="DefaultParagraphFont"/>
    <w:link w:val="CommentText"/>
    <w:uiPriority w:val="99"/>
    <w:rsid w:val="009D6153"/>
    <w:rPr>
      <w:sz w:val="20"/>
      <w:szCs w:val="20"/>
      <w:lang w:val="en-GB"/>
    </w:rPr>
  </w:style>
  <w:style w:type="paragraph" w:styleId="CommentSubject">
    <w:name w:val="annotation subject"/>
    <w:basedOn w:val="CommentText"/>
    <w:next w:val="CommentText"/>
    <w:link w:val="CommentSubjectChar"/>
    <w:uiPriority w:val="99"/>
    <w:semiHidden/>
    <w:unhideWhenUsed/>
    <w:rsid w:val="009D6153"/>
    <w:rPr>
      <w:b/>
      <w:bCs/>
    </w:rPr>
  </w:style>
  <w:style w:type="character" w:customStyle="1" w:styleId="CommentSubjectChar">
    <w:name w:val="Comment Subject Char"/>
    <w:basedOn w:val="CommentTextChar"/>
    <w:link w:val="CommentSubject"/>
    <w:uiPriority w:val="99"/>
    <w:semiHidden/>
    <w:rsid w:val="009D6153"/>
    <w:rPr>
      <w:b/>
      <w:bCs/>
      <w:sz w:val="20"/>
      <w:szCs w:val="20"/>
      <w:lang w:val="en-GB"/>
    </w:rPr>
  </w:style>
  <w:style w:type="character" w:styleId="UnresolvedMention">
    <w:name w:val="Unresolved Mention"/>
    <w:basedOn w:val="DefaultParagraphFont"/>
    <w:uiPriority w:val="99"/>
    <w:unhideWhenUsed/>
    <w:rsid w:val="00C80F4C"/>
    <w:rPr>
      <w:color w:val="605E5C"/>
      <w:shd w:val="clear" w:color="auto" w:fill="E1DFDD"/>
    </w:rPr>
  </w:style>
  <w:style w:type="paragraph" w:styleId="NormalWeb">
    <w:name w:val="Normal (Web)"/>
    <w:basedOn w:val="Normal"/>
    <w:uiPriority w:val="99"/>
    <w:semiHidden/>
    <w:unhideWhenUsed/>
    <w:rsid w:val="00A303B2"/>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FootnoteText">
    <w:name w:val="footnote text"/>
    <w:basedOn w:val="Normal"/>
    <w:link w:val="FootnoteTextChar"/>
    <w:uiPriority w:val="99"/>
    <w:semiHidden/>
    <w:unhideWhenUsed/>
    <w:rsid w:val="00591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6E4"/>
    <w:rPr>
      <w:sz w:val="20"/>
      <w:szCs w:val="20"/>
      <w:lang w:val="en-GB"/>
    </w:rPr>
  </w:style>
  <w:style w:type="character" w:styleId="FootnoteReference">
    <w:name w:val="footnote reference"/>
    <w:basedOn w:val="DefaultParagraphFont"/>
    <w:uiPriority w:val="99"/>
    <w:semiHidden/>
    <w:unhideWhenUsed/>
    <w:rsid w:val="005916E4"/>
    <w:rPr>
      <w:vertAlign w:val="superscript"/>
    </w:rPr>
  </w:style>
  <w:style w:type="character" w:styleId="FollowedHyperlink">
    <w:name w:val="FollowedHyperlink"/>
    <w:basedOn w:val="DefaultParagraphFont"/>
    <w:uiPriority w:val="99"/>
    <w:semiHidden/>
    <w:unhideWhenUsed/>
    <w:rsid w:val="008C5B25"/>
    <w:rPr>
      <w:color w:val="954F72" w:themeColor="followedHyperlink"/>
      <w:u w:val="single"/>
    </w:rPr>
  </w:style>
  <w:style w:type="character" w:styleId="Mention">
    <w:name w:val="Mention"/>
    <w:basedOn w:val="DefaultParagraphFont"/>
    <w:uiPriority w:val="99"/>
    <w:unhideWhenUsed/>
    <w:rsid w:val="00902DB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32442"/>
    <w:rPr>
      <w:rFonts w:eastAsia="Arial" w:cs="Arial"/>
      <w:b/>
      <w:bCs/>
    </w:rPr>
  </w:style>
  <w:style w:type="paragraph" w:styleId="BodyText">
    <w:name w:val="Body Text"/>
    <w:basedOn w:val="Normal"/>
    <w:link w:val="BodyTextChar"/>
    <w:uiPriority w:val="1"/>
    <w:qFormat/>
    <w:rsid w:val="00632442"/>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632442"/>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158">
      <w:bodyDiv w:val="1"/>
      <w:marLeft w:val="0"/>
      <w:marRight w:val="0"/>
      <w:marTop w:val="0"/>
      <w:marBottom w:val="0"/>
      <w:divBdr>
        <w:top w:val="none" w:sz="0" w:space="0" w:color="auto"/>
        <w:left w:val="none" w:sz="0" w:space="0" w:color="auto"/>
        <w:bottom w:val="none" w:sz="0" w:space="0" w:color="auto"/>
        <w:right w:val="none" w:sz="0" w:space="0" w:color="auto"/>
      </w:divBdr>
    </w:div>
    <w:div w:id="71199875">
      <w:bodyDiv w:val="1"/>
      <w:marLeft w:val="0"/>
      <w:marRight w:val="0"/>
      <w:marTop w:val="0"/>
      <w:marBottom w:val="0"/>
      <w:divBdr>
        <w:top w:val="none" w:sz="0" w:space="0" w:color="auto"/>
        <w:left w:val="none" w:sz="0" w:space="0" w:color="auto"/>
        <w:bottom w:val="none" w:sz="0" w:space="0" w:color="auto"/>
        <w:right w:val="none" w:sz="0" w:space="0" w:color="auto"/>
      </w:divBdr>
      <w:divsChild>
        <w:div w:id="1906451111">
          <w:marLeft w:val="0"/>
          <w:marRight w:val="0"/>
          <w:marTop w:val="0"/>
          <w:marBottom w:val="0"/>
          <w:divBdr>
            <w:top w:val="none" w:sz="0" w:space="0" w:color="auto"/>
            <w:left w:val="none" w:sz="0" w:space="0" w:color="auto"/>
            <w:bottom w:val="none" w:sz="0" w:space="0" w:color="auto"/>
            <w:right w:val="none" w:sz="0" w:space="0" w:color="auto"/>
          </w:divBdr>
          <w:divsChild>
            <w:div w:id="1693263217">
              <w:marLeft w:val="0"/>
              <w:marRight w:val="0"/>
              <w:marTop w:val="0"/>
              <w:marBottom w:val="0"/>
              <w:divBdr>
                <w:top w:val="none" w:sz="0" w:space="0" w:color="auto"/>
                <w:left w:val="none" w:sz="0" w:space="0" w:color="auto"/>
                <w:bottom w:val="none" w:sz="0" w:space="0" w:color="auto"/>
                <w:right w:val="none" w:sz="0" w:space="0" w:color="auto"/>
              </w:divBdr>
              <w:divsChild>
                <w:div w:id="12464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3028">
      <w:bodyDiv w:val="1"/>
      <w:marLeft w:val="0"/>
      <w:marRight w:val="0"/>
      <w:marTop w:val="0"/>
      <w:marBottom w:val="0"/>
      <w:divBdr>
        <w:top w:val="none" w:sz="0" w:space="0" w:color="auto"/>
        <w:left w:val="none" w:sz="0" w:space="0" w:color="auto"/>
        <w:bottom w:val="none" w:sz="0" w:space="0" w:color="auto"/>
        <w:right w:val="none" w:sz="0" w:space="0" w:color="auto"/>
      </w:divBdr>
      <w:divsChild>
        <w:div w:id="2029788382">
          <w:marLeft w:val="0"/>
          <w:marRight w:val="0"/>
          <w:marTop w:val="0"/>
          <w:marBottom w:val="0"/>
          <w:divBdr>
            <w:top w:val="none" w:sz="0" w:space="0" w:color="auto"/>
            <w:left w:val="none" w:sz="0" w:space="0" w:color="auto"/>
            <w:bottom w:val="none" w:sz="0" w:space="0" w:color="auto"/>
            <w:right w:val="none" w:sz="0" w:space="0" w:color="auto"/>
          </w:divBdr>
          <w:divsChild>
            <w:div w:id="2004966453">
              <w:marLeft w:val="0"/>
              <w:marRight w:val="0"/>
              <w:marTop w:val="0"/>
              <w:marBottom w:val="0"/>
              <w:divBdr>
                <w:top w:val="none" w:sz="0" w:space="0" w:color="auto"/>
                <w:left w:val="none" w:sz="0" w:space="0" w:color="auto"/>
                <w:bottom w:val="none" w:sz="0" w:space="0" w:color="auto"/>
                <w:right w:val="none" w:sz="0" w:space="0" w:color="auto"/>
              </w:divBdr>
              <w:divsChild>
                <w:div w:id="2394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8738">
      <w:bodyDiv w:val="1"/>
      <w:marLeft w:val="0"/>
      <w:marRight w:val="0"/>
      <w:marTop w:val="0"/>
      <w:marBottom w:val="0"/>
      <w:divBdr>
        <w:top w:val="none" w:sz="0" w:space="0" w:color="auto"/>
        <w:left w:val="none" w:sz="0" w:space="0" w:color="auto"/>
        <w:bottom w:val="none" w:sz="0" w:space="0" w:color="auto"/>
        <w:right w:val="none" w:sz="0" w:space="0" w:color="auto"/>
      </w:divBdr>
      <w:divsChild>
        <w:div w:id="1028675707">
          <w:marLeft w:val="0"/>
          <w:marRight w:val="0"/>
          <w:marTop w:val="0"/>
          <w:marBottom w:val="0"/>
          <w:divBdr>
            <w:top w:val="none" w:sz="0" w:space="0" w:color="auto"/>
            <w:left w:val="none" w:sz="0" w:space="0" w:color="auto"/>
            <w:bottom w:val="none" w:sz="0" w:space="0" w:color="auto"/>
            <w:right w:val="none" w:sz="0" w:space="0" w:color="auto"/>
          </w:divBdr>
          <w:divsChild>
            <w:div w:id="15544482">
              <w:marLeft w:val="0"/>
              <w:marRight w:val="0"/>
              <w:marTop w:val="0"/>
              <w:marBottom w:val="0"/>
              <w:divBdr>
                <w:top w:val="none" w:sz="0" w:space="0" w:color="auto"/>
                <w:left w:val="none" w:sz="0" w:space="0" w:color="auto"/>
                <w:bottom w:val="none" w:sz="0" w:space="0" w:color="auto"/>
                <w:right w:val="none" w:sz="0" w:space="0" w:color="auto"/>
              </w:divBdr>
              <w:divsChild>
                <w:div w:id="18150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7440">
      <w:bodyDiv w:val="1"/>
      <w:marLeft w:val="0"/>
      <w:marRight w:val="0"/>
      <w:marTop w:val="0"/>
      <w:marBottom w:val="0"/>
      <w:divBdr>
        <w:top w:val="none" w:sz="0" w:space="0" w:color="auto"/>
        <w:left w:val="none" w:sz="0" w:space="0" w:color="auto"/>
        <w:bottom w:val="none" w:sz="0" w:space="0" w:color="auto"/>
        <w:right w:val="none" w:sz="0" w:space="0" w:color="auto"/>
      </w:divBdr>
      <w:divsChild>
        <w:div w:id="584414172">
          <w:marLeft w:val="0"/>
          <w:marRight w:val="0"/>
          <w:marTop w:val="0"/>
          <w:marBottom w:val="0"/>
          <w:divBdr>
            <w:top w:val="none" w:sz="0" w:space="0" w:color="auto"/>
            <w:left w:val="none" w:sz="0" w:space="0" w:color="auto"/>
            <w:bottom w:val="none" w:sz="0" w:space="0" w:color="auto"/>
            <w:right w:val="none" w:sz="0" w:space="0" w:color="auto"/>
          </w:divBdr>
          <w:divsChild>
            <w:div w:id="532157692">
              <w:marLeft w:val="0"/>
              <w:marRight w:val="0"/>
              <w:marTop w:val="0"/>
              <w:marBottom w:val="0"/>
              <w:divBdr>
                <w:top w:val="none" w:sz="0" w:space="0" w:color="auto"/>
                <w:left w:val="none" w:sz="0" w:space="0" w:color="auto"/>
                <w:bottom w:val="none" w:sz="0" w:space="0" w:color="auto"/>
                <w:right w:val="none" w:sz="0" w:space="0" w:color="auto"/>
              </w:divBdr>
            </w:div>
            <w:div w:id="1074359394">
              <w:marLeft w:val="0"/>
              <w:marRight w:val="0"/>
              <w:marTop w:val="0"/>
              <w:marBottom w:val="0"/>
              <w:divBdr>
                <w:top w:val="none" w:sz="0" w:space="0" w:color="auto"/>
                <w:left w:val="none" w:sz="0" w:space="0" w:color="auto"/>
                <w:bottom w:val="none" w:sz="0" w:space="0" w:color="auto"/>
                <w:right w:val="none" w:sz="0" w:space="0" w:color="auto"/>
              </w:divBdr>
            </w:div>
            <w:div w:id="1816214189">
              <w:marLeft w:val="0"/>
              <w:marRight w:val="0"/>
              <w:marTop w:val="0"/>
              <w:marBottom w:val="0"/>
              <w:divBdr>
                <w:top w:val="none" w:sz="0" w:space="0" w:color="auto"/>
                <w:left w:val="none" w:sz="0" w:space="0" w:color="auto"/>
                <w:bottom w:val="none" w:sz="0" w:space="0" w:color="auto"/>
                <w:right w:val="none" w:sz="0" w:space="0" w:color="auto"/>
              </w:divBdr>
              <w:divsChild>
                <w:div w:id="465051796">
                  <w:marLeft w:val="0"/>
                  <w:marRight w:val="0"/>
                  <w:marTop w:val="0"/>
                  <w:marBottom w:val="0"/>
                  <w:divBdr>
                    <w:top w:val="none" w:sz="0" w:space="0" w:color="auto"/>
                    <w:left w:val="none" w:sz="0" w:space="0" w:color="auto"/>
                    <w:bottom w:val="none" w:sz="0" w:space="0" w:color="auto"/>
                    <w:right w:val="none" w:sz="0" w:space="0" w:color="auto"/>
                  </w:divBdr>
                </w:div>
              </w:divsChild>
            </w:div>
            <w:div w:id="2133554553">
              <w:marLeft w:val="0"/>
              <w:marRight w:val="0"/>
              <w:marTop w:val="0"/>
              <w:marBottom w:val="0"/>
              <w:divBdr>
                <w:top w:val="none" w:sz="0" w:space="0" w:color="auto"/>
                <w:left w:val="none" w:sz="0" w:space="0" w:color="auto"/>
                <w:bottom w:val="none" w:sz="0" w:space="0" w:color="auto"/>
                <w:right w:val="none" w:sz="0" w:space="0" w:color="auto"/>
              </w:divBdr>
            </w:div>
          </w:divsChild>
        </w:div>
        <w:div w:id="718436251">
          <w:marLeft w:val="0"/>
          <w:marRight w:val="0"/>
          <w:marTop w:val="0"/>
          <w:marBottom w:val="0"/>
          <w:divBdr>
            <w:top w:val="none" w:sz="0" w:space="0" w:color="auto"/>
            <w:left w:val="none" w:sz="0" w:space="0" w:color="auto"/>
            <w:bottom w:val="none" w:sz="0" w:space="0" w:color="auto"/>
            <w:right w:val="none" w:sz="0" w:space="0" w:color="auto"/>
          </w:divBdr>
          <w:divsChild>
            <w:div w:id="409347185">
              <w:marLeft w:val="0"/>
              <w:marRight w:val="0"/>
              <w:marTop w:val="0"/>
              <w:marBottom w:val="0"/>
              <w:divBdr>
                <w:top w:val="none" w:sz="0" w:space="0" w:color="auto"/>
                <w:left w:val="none" w:sz="0" w:space="0" w:color="auto"/>
                <w:bottom w:val="none" w:sz="0" w:space="0" w:color="auto"/>
                <w:right w:val="none" w:sz="0" w:space="0" w:color="auto"/>
              </w:divBdr>
            </w:div>
            <w:div w:id="533542260">
              <w:marLeft w:val="0"/>
              <w:marRight w:val="0"/>
              <w:marTop w:val="0"/>
              <w:marBottom w:val="0"/>
              <w:divBdr>
                <w:top w:val="none" w:sz="0" w:space="0" w:color="auto"/>
                <w:left w:val="none" w:sz="0" w:space="0" w:color="auto"/>
                <w:bottom w:val="none" w:sz="0" w:space="0" w:color="auto"/>
                <w:right w:val="none" w:sz="0" w:space="0" w:color="auto"/>
              </w:divBdr>
              <w:divsChild>
                <w:div w:id="188416584">
                  <w:marLeft w:val="0"/>
                  <w:marRight w:val="0"/>
                  <w:marTop w:val="0"/>
                  <w:marBottom w:val="0"/>
                  <w:divBdr>
                    <w:top w:val="none" w:sz="0" w:space="0" w:color="auto"/>
                    <w:left w:val="none" w:sz="0" w:space="0" w:color="auto"/>
                    <w:bottom w:val="none" w:sz="0" w:space="0" w:color="auto"/>
                    <w:right w:val="none" w:sz="0" w:space="0" w:color="auto"/>
                  </w:divBdr>
                </w:div>
              </w:divsChild>
            </w:div>
            <w:div w:id="1561018346">
              <w:marLeft w:val="0"/>
              <w:marRight w:val="0"/>
              <w:marTop w:val="0"/>
              <w:marBottom w:val="0"/>
              <w:divBdr>
                <w:top w:val="none" w:sz="0" w:space="0" w:color="auto"/>
                <w:left w:val="none" w:sz="0" w:space="0" w:color="auto"/>
                <w:bottom w:val="none" w:sz="0" w:space="0" w:color="auto"/>
                <w:right w:val="none" w:sz="0" w:space="0" w:color="auto"/>
              </w:divBdr>
            </w:div>
          </w:divsChild>
        </w:div>
        <w:div w:id="2097508722">
          <w:marLeft w:val="0"/>
          <w:marRight w:val="0"/>
          <w:marTop w:val="0"/>
          <w:marBottom w:val="0"/>
          <w:divBdr>
            <w:top w:val="none" w:sz="0" w:space="0" w:color="auto"/>
            <w:left w:val="none" w:sz="0" w:space="0" w:color="auto"/>
            <w:bottom w:val="none" w:sz="0" w:space="0" w:color="auto"/>
            <w:right w:val="none" w:sz="0" w:space="0" w:color="auto"/>
          </w:divBdr>
          <w:divsChild>
            <w:div w:id="1574390418">
              <w:marLeft w:val="0"/>
              <w:marRight w:val="0"/>
              <w:marTop w:val="0"/>
              <w:marBottom w:val="0"/>
              <w:divBdr>
                <w:top w:val="none" w:sz="0" w:space="0" w:color="auto"/>
                <w:left w:val="none" w:sz="0" w:space="0" w:color="auto"/>
                <w:bottom w:val="none" w:sz="0" w:space="0" w:color="auto"/>
                <w:right w:val="none" w:sz="0" w:space="0" w:color="auto"/>
              </w:divBdr>
              <w:divsChild>
                <w:div w:id="972324268">
                  <w:marLeft w:val="0"/>
                  <w:marRight w:val="0"/>
                  <w:marTop w:val="0"/>
                  <w:marBottom w:val="0"/>
                  <w:divBdr>
                    <w:top w:val="none" w:sz="0" w:space="0" w:color="auto"/>
                    <w:left w:val="none" w:sz="0" w:space="0" w:color="auto"/>
                    <w:bottom w:val="none" w:sz="0" w:space="0" w:color="auto"/>
                    <w:right w:val="none" w:sz="0" w:space="0" w:color="auto"/>
                  </w:divBdr>
                </w:div>
              </w:divsChild>
            </w:div>
            <w:div w:id="1622030445">
              <w:marLeft w:val="0"/>
              <w:marRight w:val="0"/>
              <w:marTop w:val="0"/>
              <w:marBottom w:val="0"/>
              <w:divBdr>
                <w:top w:val="none" w:sz="0" w:space="0" w:color="auto"/>
                <w:left w:val="none" w:sz="0" w:space="0" w:color="auto"/>
                <w:bottom w:val="none" w:sz="0" w:space="0" w:color="auto"/>
                <w:right w:val="none" w:sz="0" w:space="0" w:color="auto"/>
              </w:divBdr>
            </w:div>
            <w:div w:id="1839878089">
              <w:marLeft w:val="0"/>
              <w:marRight w:val="0"/>
              <w:marTop w:val="0"/>
              <w:marBottom w:val="0"/>
              <w:divBdr>
                <w:top w:val="none" w:sz="0" w:space="0" w:color="auto"/>
                <w:left w:val="none" w:sz="0" w:space="0" w:color="auto"/>
                <w:bottom w:val="none" w:sz="0" w:space="0" w:color="auto"/>
                <w:right w:val="none" w:sz="0" w:space="0" w:color="auto"/>
              </w:divBdr>
            </w:div>
            <w:div w:id="19463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9138">
      <w:bodyDiv w:val="1"/>
      <w:marLeft w:val="0"/>
      <w:marRight w:val="0"/>
      <w:marTop w:val="0"/>
      <w:marBottom w:val="0"/>
      <w:divBdr>
        <w:top w:val="none" w:sz="0" w:space="0" w:color="auto"/>
        <w:left w:val="none" w:sz="0" w:space="0" w:color="auto"/>
        <w:bottom w:val="none" w:sz="0" w:space="0" w:color="auto"/>
        <w:right w:val="none" w:sz="0" w:space="0" w:color="auto"/>
      </w:divBdr>
    </w:div>
    <w:div w:id="675619544">
      <w:bodyDiv w:val="1"/>
      <w:marLeft w:val="0"/>
      <w:marRight w:val="0"/>
      <w:marTop w:val="0"/>
      <w:marBottom w:val="0"/>
      <w:divBdr>
        <w:top w:val="none" w:sz="0" w:space="0" w:color="auto"/>
        <w:left w:val="none" w:sz="0" w:space="0" w:color="auto"/>
        <w:bottom w:val="none" w:sz="0" w:space="0" w:color="auto"/>
        <w:right w:val="none" w:sz="0" w:space="0" w:color="auto"/>
      </w:divBdr>
      <w:divsChild>
        <w:div w:id="1837264271">
          <w:marLeft w:val="0"/>
          <w:marRight w:val="0"/>
          <w:marTop w:val="0"/>
          <w:marBottom w:val="0"/>
          <w:divBdr>
            <w:top w:val="none" w:sz="0" w:space="0" w:color="auto"/>
            <w:left w:val="none" w:sz="0" w:space="0" w:color="auto"/>
            <w:bottom w:val="none" w:sz="0" w:space="0" w:color="auto"/>
            <w:right w:val="none" w:sz="0" w:space="0" w:color="auto"/>
          </w:divBdr>
          <w:divsChild>
            <w:div w:id="1285189476">
              <w:marLeft w:val="0"/>
              <w:marRight w:val="0"/>
              <w:marTop w:val="0"/>
              <w:marBottom w:val="0"/>
              <w:divBdr>
                <w:top w:val="none" w:sz="0" w:space="0" w:color="auto"/>
                <w:left w:val="none" w:sz="0" w:space="0" w:color="auto"/>
                <w:bottom w:val="none" w:sz="0" w:space="0" w:color="auto"/>
                <w:right w:val="none" w:sz="0" w:space="0" w:color="auto"/>
              </w:divBdr>
              <w:divsChild>
                <w:div w:id="14098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37976">
      <w:bodyDiv w:val="1"/>
      <w:marLeft w:val="0"/>
      <w:marRight w:val="0"/>
      <w:marTop w:val="0"/>
      <w:marBottom w:val="0"/>
      <w:divBdr>
        <w:top w:val="none" w:sz="0" w:space="0" w:color="auto"/>
        <w:left w:val="none" w:sz="0" w:space="0" w:color="auto"/>
        <w:bottom w:val="none" w:sz="0" w:space="0" w:color="auto"/>
        <w:right w:val="none" w:sz="0" w:space="0" w:color="auto"/>
      </w:divBdr>
      <w:divsChild>
        <w:div w:id="1443039427">
          <w:marLeft w:val="0"/>
          <w:marRight w:val="0"/>
          <w:marTop w:val="0"/>
          <w:marBottom w:val="0"/>
          <w:divBdr>
            <w:top w:val="none" w:sz="0" w:space="0" w:color="auto"/>
            <w:left w:val="none" w:sz="0" w:space="0" w:color="auto"/>
            <w:bottom w:val="none" w:sz="0" w:space="0" w:color="auto"/>
            <w:right w:val="none" w:sz="0" w:space="0" w:color="auto"/>
          </w:divBdr>
          <w:divsChild>
            <w:div w:id="918171727">
              <w:marLeft w:val="0"/>
              <w:marRight w:val="0"/>
              <w:marTop w:val="0"/>
              <w:marBottom w:val="0"/>
              <w:divBdr>
                <w:top w:val="none" w:sz="0" w:space="0" w:color="auto"/>
                <w:left w:val="none" w:sz="0" w:space="0" w:color="auto"/>
                <w:bottom w:val="none" w:sz="0" w:space="0" w:color="auto"/>
                <w:right w:val="none" w:sz="0" w:space="0" w:color="auto"/>
              </w:divBdr>
              <w:divsChild>
                <w:div w:id="1798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3726">
      <w:bodyDiv w:val="1"/>
      <w:marLeft w:val="0"/>
      <w:marRight w:val="0"/>
      <w:marTop w:val="0"/>
      <w:marBottom w:val="0"/>
      <w:divBdr>
        <w:top w:val="none" w:sz="0" w:space="0" w:color="auto"/>
        <w:left w:val="none" w:sz="0" w:space="0" w:color="auto"/>
        <w:bottom w:val="none" w:sz="0" w:space="0" w:color="auto"/>
        <w:right w:val="none" w:sz="0" w:space="0" w:color="auto"/>
      </w:divBdr>
      <w:divsChild>
        <w:div w:id="118956458">
          <w:marLeft w:val="0"/>
          <w:marRight w:val="0"/>
          <w:marTop w:val="0"/>
          <w:marBottom w:val="0"/>
          <w:divBdr>
            <w:top w:val="none" w:sz="0" w:space="0" w:color="auto"/>
            <w:left w:val="none" w:sz="0" w:space="0" w:color="auto"/>
            <w:bottom w:val="none" w:sz="0" w:space="0" w:color="auto"/>
            <w:right w:val="none" w:sz="0" w:space="0" w:color="auto"/>
          </w:divBdr>
        </w:div>
        <w:div w:id="1111628706">
          <w:marLeft w:val="0"/>
          <w:marRight w:val="0"/>
          <w:marTop w:val="0"/>
          <w:marBottom w:val="0"/>
          <w:divBdr>
            <w:top w:val="none" w:sz="0" w:space="0" w:color="auto"/>
            <w:left w:val="none" w:sz="0" w:space="0" w:color="auto"/>
            <w:bottom w:val="none" w:sz="0" w:space="0" w:color="auto"/>
            <w:right w:val="none" w:sz="0" w:space="0" w:color="auto"/>
          </w:divBdr>
          <w:divsChild>
            <w:div w:id="385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919">
      <w:bodyDiv w:val="1"/>
      <w:marLeft w:val="0"/>
      <w:marRight w:val="0"/>
      <w:marTop w:val="0"/>
      <w:marBottom w:val="0"/>
      <w:divBdr>
        <w:top w:val="none" w:sz="0" w:space="0" w:color="auto"/>
        <w:left w:val="none" w:sz="0" w:space="0" w:color="auto"/>
        <w:bottom w:val="none" w:sz="0" w:space="0" w:color="auto"/>
        <w:right w:val="none" w:sz="0" w:space="0" w:color="auto"/>
      </w:divBdr>
      <w:divsChild>
        <w:div w:id="21899815">
          <w:marLeft w:val="0"/>
          <w:marRight w:val="0"/>
          <w:marTop w:val="0"/>
          <w:marBottom w:val="0"/>
          <w:divBdr>
            <w:top w:val="none" w:sz="0" w:space="0" w:color="auto"/>
            <w:left w:val="none" w:sz="0" w:space="0" w:color="auto"/>
            <w:bottom w:val="none" w:sz="0" w:space="0" w:color="auto"/>
            <w:right w:val="none" w:sz="0" w:space="0" w:color="auto"/>
          </w:divBdr>
        </w:div>
        <w:div w:id="28531292">
          <w:marLeft w:val="0"/>
          <w:marRight w:val="0"/>
          <w:marTop w:val="0"/>
          <w:marBottom w:val="0"/>
          <w:divBdr>
            <w:top w:val="none" w:sz="0" w:space="0" w:color="auto"/>
            <w:left w:val="none" w:sz="0" w:space="0" w:color="auto"/>
            <w:bottom w:val="none" w:sz="0" w:space="0" w:color="auto"/>
            <w:right w:val="none" w:sz="0" w:space="0" w:color="auto"/>
          </w:divBdr>
        </w:div>
        <w:div w:id="102501727">
          <w:marLeft w:val="0"/>
          <w:marRight w:val="0"/>
          <w:marTop w:val="0"/>
          <w:marBottom w:val="0"/>
          <w:divBdr>
            <w:top w:val="none" w:sz="0" w:space="0" w:color="auto"/>
            <w:left w:val="none" w:sz="0" w:space="0" w:color="auto"/>
            <w:bottom w:val="none" w:sz="0" w:space="0" w:color="auto"/>
            <w:right w:val="none" w:sz="0" w:space="0" w:color="auto"/>
          </w:divBdr>
        </w:div>
        <w:div w:id="108284722">
          <w:marLeft w:val="0"/>
          <w:marRight w:val="0"/>
          <w:marTop w:val="0"/>
          <w:marBottom w:val="0"/>
          <w:divBdr>
            <w:top w:val="none" w:sz="0" w:space="0" w:color="auto"/>
            <w:left w:val="none" w:sz="0" w:space="0" w:color="auto"/>
            <w:bottom w:val="none" w:sz="0" w:space="0" w:color="auto"/>
            <w:right w:val="none" w:sz="0" w:space="0" w:color="auto"/>
          </w:divBdr>
        </w:div>
        <w:div w:id="210307495">
          <w:marLeft w:val="0"/>
          <w:marRight w:val="0"/>
          <w:marTop w:val="0"/>
          <w:marBottom w:val="0"/>
          <w:divBdr>
            <w:top w:val="none" w:sz="0" w:space="0" w:color="auto"/>
            <w:left w:val="none" w:sz="0" w:space="0" w:color="auto"/>
            <w:bottom w:val="none" w:sz="0" w:space="0" w:color="auto"/>
            <w:right w:val="none" w:sz="0" w:space="0" w:color="auto"/>
          </w:divBdr>
        </w:div>
        <w:div w:id="346370184">
          <w:marLeft w:val="0"/>
          <w:marRight w:val="0"/>
          <w:marTop w:val="0"/>
          <w:marBottom w:val="0"/>
          <w:divBdr>
            <w:top w:val="none" w:sz="0" w:space="0" w:color="auto"/>
            <w:left w:val="none" w:sz="0" w:space="0" w:color="auto"/>
            <w:bottom w:val="none" w:sz="0" w:space="0" w:color="auto"/>
            <w:right w:val="none" w:sz="0" w:space="0" w:color="auto"/>
          </w:divBdr>
        </w:div>
        <w:div w:id="558129233">
          <w:marLeft w:val="0"/>
          <w:marRight w:val="0"/>
          <w:marTop w:val="0"/>
          <w:marBottom w:val="0"/>
          <w:divBdr>
            <w:top w:val="none" w:sz="0" w:space="0" w:color="auto"/>
            <w:left w:val="none" w:sz="0" w:space="0" w:color="auto"/>
            <w:bottom w:val="none" w:sz="0" w:space="0" w:color="auto"/>
            <w:right w:val="none" w:sz="0" w:space="0" w:color="auto"/>
          </w:divBdr>
        </w:div>
        <w:div w:id="621497273">
          <w:marLeft w:val="0"/>
          <w:marRight w:val="0"/>
          <w:marTop w:val="0"/>
          <w:marBottom w:val="0"/>
          <w:divBdr>
            <w:top w:val="none" w:sz="0" w:space="0" w:color="auto"/>
            <w:left w:val="none" w:sz="0" w:space="0" w:color="auto"/>
            <w:bottom w:val="none" w:sz="0" w:space="0" w:color="auto"/>
            <w:right w:val="none" w:sz="0" w:space="0" w:color="auto"/>
          </w:divBdr>
        </w:div>
        <w:div w:id="815268141">
          <w:marLeft w:val="0"/>
          <w:marRight w:val="0"/>
          <w:marTop w:val="0"/>
          <w:marBottom w:val="0"/>
          <w:divBdr>
            <w:top w:val="none" w:sz="0" w:space="0" w:color="auto"/>
            <w:left w:val="none" w:sz="0" w:space="0" w:color="auto"/>
            <w:bottom w:val="none" w:sz="0" w:space="0" w:color="auto"/>
            <w:right w:val="none" w:sz="0" w:space="0" w:color="auto"/>
          </w:divBdr>
        </w:div>
        <w:div w:id="820384378">
          <w:marLeft w:val="0"/>
          <w:marRight w:val="0"/>
          <w:marTop w:val="0"/>
          <w:marBottom w:val="0"/>
          <w:divBdr>
            <w:top w:val="none" w:sz="0" w:space="0" w:color="auto"/>
            <w:left w:val="none" w:sz="0" w:space="0" w:color="auto"/>
            <w:bottom w:val="none" w:sz="0" w:space="0" w:color="auto"/>
            <w:right w:val="none" w:sz="0" w:space="0" w:color="auto"/>
          </w:divBdr>
        </w:div>
        <w:div w:id="1016613363">
          <w:marLeft w:val="0"/>
          <w:marRight w:val="0"/>
          <w:marTop w:val="0"/>
          <w:marBottom w:val="0"/>
          <w:divBdr>
            <w:top w:val="none" w:sz="0" w:space="0" w:color="auto"/>
            <w:left w:val="none" w:sz="0" w:space="0" w:color="auto"/>
            <w:bottom w:val="none" w:sz="0" w:space="0" w:color="auto"/>
            <w:right w:val="none" w:sz="0" w:space="0" w:color="auto"/>
          </w:divBdr>
        </w:div>
        <w:div w:id="1093671516">
          <w:marLeft w:val="0"/>
          <w:marRight w:val="0"/>
          <w:marTop w:val="0"/>
          <w:marBottom w:val="0"/>
          <w:divBdr>
            <w:top w:val="none" w:sz="0" w:space="0" w:color="auto"/>
            <w:left w:val="none" w:sz="0" w:space="0" w:color="auto"/>
            <w:bottom w:val="none" w:sz="0" w:space="0" w:color="auto"/>
            <w:right w:val="none" w:sz="0" w:space="0" w:color="auto"/>
          </w:divBdr>
        </w:div>
        <w:div w:id="1115296255">
          <w:marLeft w:val="0"/>
          <w:marRight w:val="0"/>
          <w:marTop w:val="0"/>
          <w:marBottom w:val="0"/>
          <w:divBdr>
            <w:top w:val="none" w:sz="0" w:space="0" w:color="auto"/>
            <w:left w:val="none" w:sz="0" w:space="0" w:color="auto"/>
            <w:bottom w:val="none" w:sz="0" w:space="0" w:color="auto"/>
            <w:right w:val="none" w:sz="0" w:space="0" w:color="auto"/>
          </w:divBdr>
        </w:div>
        <w:div w:id="1154953508">
          <w:marLeft w:val="0"/>
          <w:marRight w:val="0"/>
          <w:marTop w:val="0"/>
          <w:marBottom w:val="0"/>
          <w:divBdr>
            <w:top w:val="none" w:sz="0" w:space="0" w:color="auto"/>
            <w:left w:val="none" w:sz="0" w:space="0" w:color="auto"/>
            <w:bottom w:val="none" w:sz="0" w:space="0" w:color="auto"/>
            <w:right w:val="none" w:sz="0" w:space="0" w:color="auto"/>
          </w:divBdr>
        </w:div>
        <w:div w:id="1229339703">
          <w:marLeft w:val="0"/>
          <w:marRight w:val="0"/>
          <w:marTop w:val="0"/>
          <w:marBottom w:val="0"/>
          <w:divBdr>
            <w:top w:val="none" w:sz="0" w:space="0" w:color="auto"/>
            <w:left w:val="none" w:sz="0" w:space="0" w:color="auto"/>
            <w:bottom w:val="none" w:sz="0" w:space="0" w:color="auto"/>
            <w:right w:val="none" w:sz="0" w:space="0" w:color="auto"/>
          </w:divBdr>
        </w:div>
        <w:div w:id="1243101266">
          <w:marLeft w:val="0"/>
          <w:marRight w:val="0"/>
          <w:marTop w:val="0"/>
          <w:marBottom w:val="0"/>
          <w:divBdr>
            <w:top w:val="none" w:sz="0" w:space="0" w:color="auto"/>
            <w:left w:val="none" w:sz="0" w:space="0" w:color="auto"/>
            <w:bottom w:val="none" w:sz="0" w:space="0" w:color="auto"/>
            <w:right w:val="none" w:sz="0" w:space="0" w:color="auto"/>
          </w:divBdr>
        </w:div>
        <w:div w:id="1366710581">
          <w:marLeft w:val="0"/>
          <w:marRight w:val="0"/>
          <w:marTop w:val="0"/>
          <w:marBottom w:val="0"/>
          <w:divBdr>
            <w:top w:val="none" w:sz="0" w:space="0" w:color="auto"/>
            <w:left w:val="none" w:sz="0" w:space="0" w:color="auto"/>
            <w:bottom w:val="none" w:sz="0" w:space="0" w:color="auto"/>
            <w:right w:val="none" w:sz="0" w:space="0" w:color="auto"/>
          </w:divBdr>
        </w:div>
        <w:div w:id="1425493600">
          <w:marLeft w:val="0"/>
          <w:marRight w:val="0"/>
          <w:marTop w:val="0"/>
          <w:marBottom w:val="0"/>
          <w:divBdr>
            <w:top w:val="none" w:sz="0" w:space="0" w:color="auto"/>
            <w:left w:val="none" w:sz="0" w:space="0" w:color="auto"/>
            <w:bottom w:val="none" w:sz="0" w:space="0" w:color="auto"/>
            <w:right w:val="none" w:sz="0" w:space="0" w:color="auto"/>
          </w:divBdr>
        </w:div>
        <w:div w:id="1428501705">
          <w:marLeft w:val="0"/>
          <w:marRight w:val="0"/>
          <w:marTop w:val="0"/>
          <w:marBottom w:val="0"/>
          <w:divBdr>
            <w:top w:val="none" w:sz="0" w:space="0" w:color="auto"/>
            <w:left w:val="none" w:sz="0" w:space="0" w:color="auto"/>
            <w:bottom w:val="none" w:sz="0" w:space="0" w:color="auto"/>
            <w:right w:val="none" w:sz="0" w:space="0" w:color="auto"/>
          </w:divBdr>
        </w:div>
        <w:div w:id="1475637722">
          <w:marLeft w:val="0"/>
          <w:marRight w:val="0"/>
          <w:marTop w:val="0"/>
          <w:marBottom w:val="0"/>
          <w:divBdr>
            <w:top w:val="none" w:sz="0" w:space="0" w:color="auto"/>
            <w:left w:val="none" w:sz="0" w:space="0" w:color="auto"/>
            <w:bottom w:val="none" w:sz="0" w:space="0" w:color="auto"/>
            <w:right w:val="none" w:sz="0" w:space="0" w:color="auto"/>
          </w:divBdr>
        </w:div>
        <w:div w:id="1600482877">
          <w:marLeft w:val="0"/>
          <w:marRight w:val="0"/>
          <w:marTop w:val="0"/>
          <w:marBottom w:val="0"/>
          <w:divBdr>
            <w:top w:val="none" w:sz="0" w:space="0" w:color="auto"/>
            <w:left w:val="none" w:sz="0" w:space="0" w:color="auto"/>
            <w:bottom w:val="none" w:sz="0" w:space="0" w:color="auto"/>
            <w:right w:val="none" w:sz="0" w:space="0" w:color="auto"/>
          </w:divBdr>
        </w:div>
        <w:div w:id="1666276688">
          <w:marLeft w:val="0"/>
          <w:marRight w:val="0"/>
          <w:marTop w:val="0"/>
          <w:marBottom w:val="0"/>
          <w:divBdr>
            <w:top w:val="none" w:sz="0" w:space="0" w:color="auto"/>
            <w:left w:val="none" w:sz="0" w:space="0" w:color="auto"/>
            <w:bottom w:val="none" w:sz="0" w:space="0" w:color="auto"/>
            <w:right w:val="none" w:sz="0" w:space="0" w:color="auto"/>
          </w:divBdr>
        </w:div>
        <w:div w:id="1689990244">
          <w:marLeft w:val="0"/>
          <w:marRight w:val="0"/>
          <w:marTop w:val="0"/>
          <w:marBottom w:val="0"/>
          <w:divBdr>
            <w:top w:val="none" w:sz="0" w:space="0" w:color="auto"/>
            <w:left w:val="none" w:sz="0" w:space="0" w:color="auto"/>
            <w:bottom w:val="none" w:sz="0" w:space="0" w:color="auto"/>
            <w:right w:val="none" w:sz="0" w:space="0" w:color="auto"/>
          </w:divBdr>
        </w:div>
        <w:div w:id="1818305836">
          <w:marLeft w:val="0"/>
          <w:marRight w:val="0"/>
          <w:marTop w:val="0"/>
          <w:marBottom w:val="0"/>
          <w:divBdr>
            <w:top w:val="none" w:sz="0" w:space="0" w:color="auto"/>
            <w:left w:val="none" w:sz="0" w:space="0" w:color="auto"/>
            <w:bottom w:val="none" w:sz="0" w:space="0" w:color="auto"/>
            <w:right w:val="none" w:sz="0" w:space="0" w:color="auto"/>
          </w:divBdr>
        </w:div>
        <w:div w:id="1877697099">
          <w:marLeft w:val="0"/>
          <w:marRight w:val="0"/>
          <w:marTop w:val="0"/>
          <w:marBottom w:val="0"/>
          <w:divBdr>
            <w:top w:val="none" w:sz="0" w:space="0" w:color="auto"/>
            <w:left w:val="none" w:sz="0" w:space="0" w:color="auto"/>
            <w:bottom w:val="none" w:sz="0" w:space="0" w:color="auto"/>
            <w:right w:val="none" w:sz="0" w:space="0" w:color="auto"/>
          </w:divBdr>
        </w:div>
        <w:div w:id="2045446610">
          <w:marLeft w:val="0"/>
          <w:marRight w:val="0"/>
          <w:marTop w:val="0"/>
          <w:marBottom w:val="0"/>
          <w:divBdr>
            <w:top w:val="none" w:sz="0" w:space="0" w:color="auto"/>
            <w:left w:val="none" w:sz="0" w:space="0" w:color="auto"/>
            <w:bottom w:val="none" w:sz="0" w:space="0" w:color="auto"/>
            <w:right w:val="none" w:sz="0" w:space="0" w:color="auto"/>
          </w:divBdr>
        </w:div>
      </w:divsChild>
    </w:div>
    <w:div w:id="889923091">
      <w:bodyDiv w:val="1"/>
      <w:marLeft w:val="0"/>
      <w:marRight w:val="0"/>
      <w:marTop w:val="0"/>
      <w:marBottom w:val="0"/>
      <w:divBdr>
        <w:top w:val="none" w:sz="0" w:space="0" w:color="auto"/>
        <w:left w:val="none" w:sz="0" w:space="0" w:color="auto"/>
        <w:bottom w:val="none" w:sz="0" w:space="0" w:color="auto"/>
        <w:right w:val="none" w:sz="0" w:space="0" w:color="auto"/>
      </w:divBdr>
      <w:divsChild>
        <w:div w:id="529756056">
          <w:marLeft w:val="0"/>
          <w:marRight w:val="0"/>
          <w:marTop w:val="0"/>
          <w:marBottom w:val="0"/>
          <w:divBdr>
            <w:top w:val="none" w:sz="0" w:space="0" w:color="auto"/>
            <w:left w:val="none" w:sz="0" w:space="0" w:color="auto"/>
            <w:bottom w:val="none" w:sz="0" w:space="0" w:color="auto"/>
            <w:right w:val="none" w:sz="0" w:space="0" w:color="auto"/>
          </w:divBdr>
          <w:divsChild>
            <w:div w:id="563639969">
              <w:marLeft w:val="0"/>
              <w:marRight w:val="0"/>
              <w:marTop w:val="0"/>
              <w:marBottom w:val="0"/>
              <w:divBdr>
                <w:top w:val="none" w:sz="0" w:space="0" w:color="auto"/>
                <w:left w:val="none" w:sz="0" w:space="0" w:color="auto"/>
                <w:bottom w:val="none" w:sz="0" w:space="0" w:color="auto"/>
                <w:right w:val="none" w:sz="0" w:space="0" w:color="auto"/>
              </w:divBdr>
              <w:divsChild>
                <w:div w:id="61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1350">
      <w:bodyDiv w:val="1"/>
      <w:marLeft w:val="0"/>
      <w:marRight w:val="0"/>
      <w:marTop w:val="0"/>
      <w:marBottom w:val="0"/>
      <w:divBdr>
        <w:top w:val="none" w:sz="0" w:space="0" w:color="auto"/>
        <w:left w:val="none" w:sz="0" w:space="0" w:color="auto"/>
        <w:bottom w:val="none" w:sz="0" w:space="0" w:color="auto"/>
        <w:right w:val="none" w:sz="0" w:space="0" w:color="auto"/>
      </w:divBdr>
    </w:div>
    <w:div w:id="1151629996">
      <w:bodyDiv w:val="1"/>
      <w:marLeft w:val="0"/>
      <w:marRight w:val="0"/>
      <w:marTop w:val="0"/>
      <w:marBottom w:val="0"/>
      <w:divBdr>
        <w:top w:val="none" w:sz="0" w:space="0" w:color="auto"/>
        <w:left w:val="none" w:sz="0" w:space="0" w:color="auto"/>
        <w:bottom w:val="none" w:sz="0" w:space="0" w:color="auto"/>
        <w:right w:val="none" w:sz="0" w:space="0" w:color="auto"/>
      </w:divBdr>
      <w:divsChild>
        <w:div w:id="115149191">
          <w:marLeft w:val="0"/>
          <w:marRight w:val="0"/>
          <w:marTop w:val="0"/>
          <w:marBottom w:val="0"/>
          <w:divBdr>
            <w:top w:val="none" w:sz="0" w:space="0" w:color="auto"/>
            <w:left w:val="none" w:sz="0" w:space="0" w:color="auto"/>
            <w:bottom w:val="none" w:sz="0" w:space="0" w:color="auto"/>
            <w:right w:val="none" w:sz="0" w:space="0" w:color="auto"/>
          </w:divBdr>
        </w:div>
        <w:div w:id="714736134">
          <w:marLeft w:val="0"/>
          <w:marRight w:val="0"/>
          <w:marTop w:val="0"/>
          <w:marBottom w:val="0"/>
          <w:divBdr>
            <w:top w:val="none" w:sz="0" w:space="0" w:color="auto"/>
            <w:left w:val="none" w:sz="0" w:space="0" w:color="auto"/>
            <w:bottom w:val="none" w:sz="0" w:space="0" w:color="auto"/>
            <w:right w:val="none" w:sz="0" w:space="0" w:color="auto"/>
          </w:divBdr>
        </w:div>
        <w:div w:id="1101679583">
          <w:marLeft w:val="0"/>
          <w:marRight w:val="0"/>
          <w:marTop w:val="0"/>
          <w:marBottom w:val="0"/>
          <w:divBdr>
            <w:top w:val="none" w:sz="0" w:space="0" w:color="auto"/>
            <w:left w:val="none" w:sz="0" w:space="0" w:color="auto"/>
            <w:bottom w:val="none" w:sz="0" w:space="0" w:color="auto"/>
            <w:right w:val="none" w:sz="0" w:space="0" w:color="auto"/>
          </w:divBdr>
        </w:div>
        <w:div w:id="1108503650">
          <w:marLeft w:val="0"/>
          <w:marRight w:val="0"/>
          <w:marTop w:val="0"/>
          <w:marBottom w:val="0"/>
          <w:divBdr>
            <w:top w:val="none" w:sz="0" w:space="0" w:color="auto"/>
            <w:left w:val="none" w:sz="0" w:space="0" w:color="auto"/>
            <w:bottom w:val="none" w:sz="0" w:space="0" w:color="auto"/>
            <w:right w:val="none" w:sz="0" w:space="0" w:color="auto"/>
          </w:divBdr>
        </w:div>
        <w:div w:id="1153257888">
          <w:marLeft w:val="0"/>
          <w:marRight w:val="0"/>
          <w:marTop w:val="0"/>
          <w:marBottom w:val="0"/>
          <w:divBdr>
            <w:top w:val="none" w:sz="0" w:space="0" w:color="auto"/>
            <w:left w:val="none" w:sz="0" w:space="0" w:color="auto"/>
            <w:bottom w:val="none" w:sz="0" w:space="0" w:color="auto"/>
            <w:right w:val="none" w:sz="0" w:space="0" w:color="auto"/>
          </w:divBdr>
        </w:div>
        <w:div w:id="1868564850">
          <w:marLeft w:val="0"/>
          <w:marRight w:val="0"/>
          <w:marTop w:val="0"/>
          <w:marBottom w:val="0"/>
          <w:divBdr>
            <w:top w:val="none" w:sz="0" w:space="0" w:color="auto"/>
            <w:left w:val="none" w:sz="0" w:space="0" w:color="auto"/>
            <w:bottom w:val="none" w:sz="0" w:space="0" w:color="auto"/>
            <w:right w:val="none" w:sz="0" w:space="0" w:color="auto"/>
          </w:divBdr>
        </w:div>
        <w:div w:id="1942758681">
          <w:marLeft w:val="0"/>
          <w:marRight w:val="0"/>
          <w:marTop w:val="0"/>
          <w:marBottom w:val="0"/>
          <w:divBdr>
            <w:top w:val="none" w:sz="0" w:space="0" w:color="auto"/>
            <w:left w:val="none" w:sz="0" w:space="0" w:color="auto"/>
            <w:bottom w:val="none" w:sz="0" w:space="0" w:color="auto"/>
            <w:right w:val="none" w:sz="0" w:space="0" w:color="auto"/>
          </w:divBdr>
        </w:div>
        <w:div w:id="2134785801">
          <w:marLeft w:val="0"/>
          <w:marRight w:val="0"/>
          <w:marTop w:val="0"/>
          <w:marBottom w:val="0"/>
          <w:divBdr>
            <w:top w:val="none" w:sz="0" w:space="0" w:color="auto"/>
            <w:left w:val="none" w:sz="0" w:space="0" w:color="auto"/>
            <w:bottom w:val="none" w:sz="0" w:space="0" w:color="auto"/>
            <w:right w:val="none" w:sz="0" w:space="0" w:color="auto"/>
          </w:divBdr>
        </w:div>
      </w:divsChild>
    </w:div>
    <w:div w:id="1162618664">
      <w:bodyDiv w:val="1"/>
      <w:marLeft w:val="0"/>
      <w:marRight w:val="0"/>
      <w:marTop w:val="0"/>
      <w:marBottom w:val="0"/>
      <w:divBdr>
        <w:top w:val="none" w:sz="0" w:space="0" w:color="auto"/>
        <w:left w:val="none" w:sz="0" w:space="0" w:color="auto"/>
        <w:bottom w:val="none" w:sz="0" w:space="0" w:color="auto"/>
        <w:right w:val="none" w:sz="0" w:space="0" w:color="auto"/>
      </w:divBdr>
      <w:divsChild>
        <w:div w:id="2063747973">
          <w:marLeft w:val="0"/>
          <w:marRight w:val="0"/>
          <w:marTop w:val="0"/>
          <w:marBottom w:val="0"/>
          <w:divBdr>
            <w:top w:val="none" w:sz="0" w:space="0" w:color="auto"/>
            <w:left w:val="none" w:sz="0" w:space="0" w:color="auto"/>
            <w:bottom w:val="none" w:sz="0" w:space="0" w:color="auto"/>
            <w:right w:val="none" w:sz="0" w:space="0" w:color="auto"/>
          </w:divBdr>
          <w:divsChild>
            <w:div w:id="65689035">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2184">
      <w:bodyDiv w:val="1"/>
      <w:marLeft w:val="0"/>
      <w:marRight w:val="0"/>
      <w:marTop w:val="0"/>
      <w:marBottom w:val="0"/>
      <w:divBdr>
        <w:top w:val="none" w:sz="0" w:space="0" w:color="auto"/>
        <w:left w:val="none" w:sz="0" w:space="0" w:color="auto"/>
        <w:bottom w:val="none" w:sz="0" w:space="0" w:color="auto"/>
        <w:right w:val="none" w:sz="0" w:space="0" w:color="auto"/>
      </w:divBdr>
      <w:divsChild>
        <w:div w:id="1605840527">
          <w:marLeft w:val="0"/>
          <w:marRight w:val="0"/>
          <w:marTop w:val="0"/>
          <w:marBottom w:val="0"/>
          <w:divBdr>
            <w:top w:val="none" w:sz="0" w:space="0" w:color="auto"/>
            <w:left w:val="none" w:sz="0" w:space="0" w:color="auto"/>
            <w:bottom w:val="none" w:sz="0" w:space="0" w:color="auto"/>
            <w:right w:val="none" w:sz="0" w:space="0" w:color="auto"/>
          </w:divBdr>
          <w:divsChild>
            <w:div w:id="2059889350">
              <w:marLeft w:val="0"/>
              <w:marRight w:val="0"/>
              <w:marTop w:val="0"/>
              <w:marBottom w:val="0"/>
              <w:divBdr>
                <w:top w:val="none" w:sz="0" w:space="0" w:color="auto"/>
                <w:left w:val="none" w:sz="0" w:space="0" w:color="auto"/>
                <w:bottom w:val="none" w:sz="0" w:space="0" w:color="auto"/>
                <w:right w:val="none" w:sz="0" w:space="0" w:color="auto"/>
              </w:divBdr>
              <w:divsChild>
                <w:div w:id="14782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5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2880">
          <w:marLeft w:val="0"/>
          <w:marRight w:val="0"/>
          <w:marTop w:val="0"/>
          <w:marBottom w:val="0"/>
          <w:divBdr>
            <w:top w:val="none" w:sz="0" w:space="0" w:color="auto"/>
            <w:left w:val="none" w:sz="0" w:space="0" w:color="auto"/>
            <w:bottom w:val="none" w:sz="0" w:space="0" w:color="auto"/>
            <w:right w:val="none" w:sz="0" w:space="0" w:color="auto"/>
          </w:divBdr>
          <w:divsChild>
            <w:div w:id="2113354284">
              <w:marLeft w:val="0"/>
              <w:marRight w:val="0"/>
              <w:marTop w:val="0"/>
              <w:marBottom w:val="0"/>
              <w:divBdr>
                <w:top w:val="none" w:sz="0" w:space="0" w:color="auto"/>
                <w:left w:val="none" w:sz="0" w:space="0" w:color="auto"/>
                <w:bottom w:val="none" w:sz="0" w:space="0" w:color="auto"/>
                <w:right w:val="none" w:sz="0" w:space="0" w:color="auto"/>
              </w:divBdr>
              <w:divsChild>
                <w:div w:id="3778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7633">
      <w:bodyDiv w:val="1"/>
      <w:marLeft w:val="0"/>
      <w:marRight w:val="0"/>
      <w:marTop w:val="0"/>
      <w:marBottom w:val="0"/>
      <w:divBdr>
        <w:top w:val="none" w:sz="0" w:space="0" w:color="auto"/>
        <w:left w:val="none" w:sz="0" w:space="0" w:color="auto"/>
        <w:bottom w:val="none" w:sz="0" w:space="0" w:color="auto"/>
        <w:right w:val="none" w:sz="0" w:space="0" w:color="auto"/>
      </w:divBdr>
      <w:divsChild>
        <w:div w:id="498890826">
          <w:marLeft w:val="0"/>
          <w:marRight w:val="0"/>
          <w:marTop w:val="0"/>
          <w:marBottom w:val="0"/>
          <w:divBdr>
            <w:top w:val="none" w:sz="0" w:space="0" w:color="auto"/>
            <w:left w:val="none" w:sz="0" w:space="0" w:color="auto"/>
            <w:bottom w:val="none" w:sz="0" w:space="0" w:color="auto"/>
            <w:right w:val="none" w:sz="0" w:space="0" w:color="auto"/>
          </w:divBdr>
          <w:divsChild>
            <w:div w:id="2057123367">
              <w:marLeft w:val="0"/>
              <w:marRight w:val="0"/>
              <w:marTop w:val="0"/>
              <w:marBottom w:val="0"/>
              <w:divBdr>
                <w:top w:val="none" w:sz="0" w:space="0" w:color="auto"/>
                <w:left w:val="none" w:sz="0" w:space="0" w:color="auto"/>
                <w:bottom w:val="none" w:sz="0" w:space="0" w:color="auto"/>
                <w:right w:val="none" w:sz="0" w:space="0" w:color="auto"/>
              </w:divBdr>
              <w:divsChild>
                <w:div w:id="11604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9322">
      <w:bodyDiv w:val="1"/>
      <w:marLeft w:val="0"/>
      <w:marRight w:val="0"/>
      <w:marTop w:val="0"/>
      <w:marBottom w:val="0"/>
      <w:divBdr>
        <w:top w:val="none" w:sz="0" w:space="0" w:color="auto"/>
        <w:left w:val="none" w:sz="0" w:space="0" w:color="auto"/>
        <w:bottom w:val="none" w:sz="0" w:space="0" w:color="auto"/>
        <w:right w:val="none" w:sz="0" w:space="0" w:color="auto"/>
      </w:divBdr>
      <w:divsChild>
        <w:div w:id="1781992961">
          <w:marLeft w:val="0"/>
          <w:marRight w:val="0"/>
          <w:marTop w:val="0"/>
          <w:marBottom w:val="0"/>
          <w:divBdr>
            <w:top w:val="none" w:sz="0" w:space="0" w:color="auto"/>
            <w:left w:val="none" w:sz="0" w:space="0" w:color="auto"/>
            <w:bottom w:val="none" w:sz="0" w:space="0" w:color="auto"/>
            <w:right w:val="none" w:sz="0" w:space="0" w:color="auto"/>
          </w:divBdr>
          <w:divsChild>
            <w:div w:id="182549108">
              <w:marLeft w:val="0"/>
              <w:marRight w:val="0"/>
              <w:marTop w:val="0"/>
              <w:marBottom w:val="0"/>
              <w:divBdr>
                <w:top w:val="none" w:sz="0" w:space="0" w:color="auto"/>
                <w:left w:val="none" w:sz="0" w:space="0" w:color="auto"/>
                <w:bottom w:val="none" w:sz="0" w:space="0" w:color="auto"/>
                <w:right w:val="none" w:sz="0" w:space="0" w:color="auto"/>
              </w:divBdr>
              <w:divsChild>
                <w:div w:id="1446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0864">
      <w:bodyDiv w:val="1"/>
      <w:marLeft w:val="0"/>
      <w:marRight w:val="0"/>
      <w:marTop w:val="0"/>
      <w:marBottom w:val="0"/>
      <w:divBdr>
        <w:top w:val="none" w:sz="0" w:space="0" w:color="auto"/>
        <w:left w:val="none" w:sz="0" w:space="0" w:color="auto"/>
        <w:bottom w:val="none" w:sz="0" w:space="0" w:color="auto"/>
        <w:right w:val="none" w:sz="0" w:space="0" w:color="auto"/>
      </w:divBdr>
      <w:divsChild>
        <w:div w:id="876507943">
          <w:marLeft w:val="0"/>
          <w:marRight w:val="0"/>
          <w:marTop w:val="0"/>
          <w:marBottom w:val="0"/>
          <w:divBdr>
            <w:top w:val="none" w:sz="0" w:space="0" w:color="auto"/>
            <w:left w:val="none" w:sz="0" w:space="0" w:color="auto"/>
            <w:bottom w:val="none" w:sz="0" w:space="0" w:color="auto"/>
            <w:right w:val="none" w:sz="0" w:space="0" w:color="auto"/>
          </w:divBdr>
          <w:divsChild>
            <w:div w:id="2021933842">
              <w:marLeft w:val="0"/>
              <w:marRight w:val="0"/>
              <w:marTop w:val="0"/>
              <w:marBottom w:val="0"/>
              <w:divBdr>
                <w:top w:val="none" w:sz="0" w:space="0" w:color="auto"/>
                <w:left w:val="none" w:sz="0" w:space="0" w:color="auto"/>
                <w:bottom w:val="none" w:sz="0" w:space="0" w:color="auto"/>
                <w:right w:val="none" w:sz="0" w:space="0" w:color="auto"/>
              </w:divBdr>
              <w:divsChild>
                <w:div w:id="115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90406">
      <w:bodyDiv w:val="1"/>
      <w:marLeft w:val="0"/>
      <w:marRight w:val="0"/>
      <w:marTop w:val="0"/>
      <w:marBottom w:val="0"/>
      <w:divBdr>
        <w:top w:val="none" w:sz="0" w:space="0" w:color="auto"/>
        <w:left w:val="none" w:sz="0" w:space="0" w:color="auto"/>
        <w:bottom w:val="none" w:sz="0" w:space="0" w:color="auto"/>
        <w:right w:val="none" w:sz="0" w:space="0" w:color="auto"/>
      </w:divBdr>
      <w:divsChild>
        <w:div w:id="934441040">
          <w:marLeft w:val="0"/>
          <w:marRight w:val="0"/>
          <w:marTop w:val="0"/>
          <w:marBottom w:val="0"/>
          <w:divBdr>
            <w:top w:val="none" w:sz="0" w:space="0" w:color="auto"/>
            <w:left w:val="none" w:sz="0" w:space="0" w:color="auto"/>
            <w:bottom w:val="none" w:sz="0" w:space="0" w:color="auto"/>
            <w:right w:val="none" w:sz="0" w:space="0" w:color="auto"/>
          </w:divBdr>
          <w:divsChild>
            <w:div w:id="903838573">
              <w:marLeft w:val="0"/>
              <w:marRight w:val="0"/>
              <w:marTop w:val="0"/>
              <w:marBottom w:val="0"/>
              <w:divBdr>
                <w:top w:val="none" w:sz="0" w:space="0" w:color="auto"/>
                <w:left w:val="none" w:sz="0" w:space="0" w:color="auto"/>
                <w:bottom w:val="none" w:sz="0" w:space="0" w:color="auto"/>
                <w:right w:val="none" w:sz="0" w:space="0" w:color="auto"/>
              </w:divBdr>
              <w:divsChild>
                <w:div w:id="1289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041">
      <w:bodyDiv w:val="1"/>
      <w:marLeft w:val="0"/>
      <w:marRight w:val="0"/>
      <w:marTop w:val="0"/>
      <w:marBottom w:val="0"/>
      <w:divBdr>
        <w:top w:val="none" w:sz="0" w:space="0" w:color="auto"/>
        <w:left w:val="none" w:sz="0" w:space="0" w:color="auto"/>
        <w:bottom w:val="none" w:sz="0" w:space="0" w:color="auto"/>
        <w:right w:val="none" w:sz="0" w:space="0" w:color="auto"/>
      </w:divBdr>
      <w:divsChild>
        <w:div w:id="882600189">
          <w:marLeft w:val="0"/>
          <w:marRight w:val="0"/>
          <w:marTop w:val="0"/>
          <w:marBottom w:val="0"/>
          <w:divBdr>
            <w:top w:val="none" w:sz="0" w:space="0" w:color="auto"/>
            <w:left w:val="none" w:sz="0" w:space="0" w:color="auto"/>
            <w:bottom w:val="none" w:sz="0" w:space="0" w:color="auto"/>
            <w:right w:val="none" w:sz="0" w:space="0" w:color="auto"/>
          </w:divBdr>
          <w:divsChild>
            <w:div w:id="1703826783">
              <w:marLeft w:val="0"/>
              <w:marRight w:val="0"/>
              <w:marTop w:val="0"/>
              <w:marBottom w:val="0"/>
              <w:divBdr>
                <w:top w:val="none" w:sz="0" w:space="0" w:color="auto"/>
                <w:left w:val="none" w:sz="0" w:space="0" w:color="auto"/>
                <w:bottom w:val="none" w:sz="0" w:space="0" w:color="auto"/>
                <w:right w:val="none" w:sz="0" w:space="0" w:color="auto"/>
              </w:divBdr>
              <w:divsChild>
                <w:div w:id="2073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6964">
      <w:bodyDiv w:val="1"/>
      <w:marLeft w:val="0"/>
      <w:marRight w:val="0"/>
      <w:marTop w:val="0"/>
      <w:marBottom w:val="0"/>
      <w:divBdr>
        <w:top w:val="none" w:sz="0" w:space="0" w:color="auto"/>
        <w:left w:val="none" w:sz="0" w:space="0" w:color="auto"/>
        <w:bottom w:val="none" w:sz="0" w:space="0" w:color="auto"/>
        <w:right w:val="none" w:sz="0" w:space="0" w:color="auto"/>
      </w:divBdr>
    </w:div>
    <w:div w:id="1489244583">
      <w:bodyDiv w:val="1"/>
      <w:marLeft w:val="0"/>
      <w:marRight w:val="0"/>
      <w:marTop w:val="0"/>
      <w:marBottom w:val="0"/>
      <w:divBdr>
        <w:top w:val="none" w:sz="0" w:space="0" w:color="auto"/>
        <w:left w:val="none" w:sz="0" w:space="0" w:color="auto"/>
        <w:bottom w:val="none" w:sz="0" w:space="0" w:color="auto"/>
        <w:right w:val="none" w:sz="0" w:space="0" w:color="auto"/>
      </w:divBdr>
      <w:divsChild>
        <w:div w:id="783615285">
          <w:marLeft w:val="0"/>
          <w:marRight w:val="0"/>
          <w:marTop w:val="0"/>
          <w:marBottom w:val="0"/>
          <w:divBdr>
            <w:top w:val="none" w:sz="0" w:space="0" w:color="auto"/>
            <w:left w:val="none" w:sz="0" w:space="0" w:color="auto"/>
            <w:bottom w:val="none" w:sz="0" w:space="0" w:color="auto"/>
            <w:right w:val="none" w:sz="0" w:space="0" w:color="auto"/>
          </w:divBdr>
          <w:divsChild>
            <w:div w:id="1483498507">
              <w:marLeft w:val="0"/>
              <w:marRight w:val="0"/>
              <w:marTop w:val="0"/>
              <w:marBottom w:val="0"/>
              <w:divBdr>
                <w:top w:val="none" w:sz="0" w:space="0" w:color="auto"/>
                <w:left w:val="none" w:sz="0" w:space="0" w:color="auto"/>
                <w:bottom w:val="none" w:sz="0" w:space="0" w:color="auto"/>
                <w:right w:val="none" w:sz="0" w:space="0" w:color="auto"/>
              </w:divBdr>
              <w:divsChild>
                <w:div w:id="2041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9111">
      <w:bodyDiv w:val="1"/>
      <w:marLeft w:val="0"/>
      <w:marRight w:val="0"/>
      <w:marTop w:val="0"/>
      <w:marBottom w:val="0"/>
      <w:divBdr>
        <w:top w:val="none" w:sz="0" w:space="0" w:color="auto"/>
        <w:left w:val="none" w:sz="0" w:space="0" w:color="auto"/>
        <w:bottom w:val="none" w:sz="0" w:space="0" w:color="auto"/>
        <w:right w:val="none" w:sz="0" w:space="0" w:color="auto"/>
      </w:divBdr>
      <w:divsChild>
        <w:div w:id="970985666">
          <w:marLeft w:val="0"/>
          <w:marRight w:val="0"/>
          <w:marTop w:val="0"/>
          <w:marBottom w:val="0"/>
          <w:divBdr>
            <w:top w:val="none" w:sz="0" w:space="0" w:color="auto"/>
            <w:left w:val="none" w:sz="0" w:space="0" w:color="auto"/>
            <w:bottom w:val="none" w:sz="0" w:space="0" w:color="auto"/>
            <w:right w:val="none" w:sz="0" w:space="0" w:color="auto"/>
          </w:divBdr>
          <w:divsChild>
            <w:div w:id="350450087">
              <w:marLeft w:val="0"/>
              <w:marRight w:val="0"/>
              <w:marTop w:val="0"/>
              <w:marBottom w:val="0"/>
              <w:divBdr>
                <w:top w:val="none" w:sz="0" w:space="0" w:color="auto"/>
                <w:left w:val="none" w:sz="0" w:space="0" w:color="auto"/>
                <w:bottom w:val="none" w:sz="0" w:space="0" w:color="auto"/>
                <w:right w:val="none" w:sz="0" w:space="0" w:color="auto"/>
              </w:divBdr>
              <w:divsChild>
                <w:div w:id="8725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07789">
      <w:bodyDiv w:val="1"/>
      <w:marLeft w:val="0"/>
      <w:marRight w:val="0"/>
      <w:marTop w:val="0"/>
      <w:marBottom w:val="0"/>
      <w:divBdr>
        <w:top w:val="none" w:sz="0" w:space="0" w:color="auto"/>
        <w:left w:val="none" w:sz="0" w:space="0" w:color="auto"/>
        <w:bottom w:val="none" w:sz="0" w:space="0" w:color="auto"/>
        <w:right w:val="none" w:sz="0" w:space="0" w:color="auto"/>
      </w:divBdr>
      <w:divsChild>
        <w:div w:id="454905637">
          <w:marLeft w:val="0"/>
          <w:marRight w:val="0"/>
          <w:marTop w:val="0"/>
          <w:marBottom w:val="0"/>
          <w:divBdr>
            <w:top w:val="none" w:sz="0" w:space="0" w:color="auto"/>
            <w:left w:val="none" w:sz="0" w:space="0" w:color="auto"/>
            <w:bottom w:val="none" w:sz="0" w:space="0" w:color="auto"/>
            <w:right w:val="none" w:sz="0" w:space="0" w:color="auto"/>
          </w:divBdr>
          <w:divsChild>
            <w:div w:id="994456096">
              <w:marLeft w:val="0"/>
              <w:marRight w:val="0"/>
              <w:marTop w:val="0"/>
              <w:marBottom w:val="0"/>
              <w:divBdr>
                <w:top w:val="none" w:sz="0" w:space="0" w:color="auto"/>
                <w:left w:val="none" w:sz="0" w:space="0" w:color="auto"/>
                <w:bottom w:val="none" w:sz="0" w:space="0" w:color="auto"/>
                <w:right w:val="none" w:sz="0" w:space="0" w:color="auto"/>
              </w:divBdr>
              <w:divsChild>
                <w:div w:id="13069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4023">
      <w:bodyDiv w:val="1"/>
      <w:marLeft w:val="0"/>
      <w:marRight w:val="0"/>
      <w:marTop w:val="0"/>
      <w:marBottom w:val="0"/>
      <w:divBdr>
        <w:top w:val="none" w:sz="0" w:space="0" w:color="auto"/>
        <w:left w:val="none" w:sz="0" w:space="0" w:color="auto"/>
        <w:bottom w:val="none" w:sz="0" w:space="0" w:color="auto"/>
        <w:right w:val="none" w:sz="0" w:space="0" w:color="auto"/>
      </w:divBdr>
      <w:divsChild>
        <w:div w:id="1385638627">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sChild>
                <w:div w:id="17757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0946">
      <w:bodyDiv w:val="1"/>
      <w:marLeft w:val="0"/>
      <w:marRight w:val="0"/>
      <w:marTop w:val="0"/>
      <w:marBottom w:val="0"/>
      <w:divBdr>
        <w:top w:val="none" w:sz="0" w:space="0" w:color="auto"/>
        <w:left w:val="none" w:sz="0" w:space="0" w:color="auto"/>
        <w:bottom w:val="none" w:sz="0" w:space="0" w:color="auto"/>
        <w:right w:val="none" w:sz="0" w:space="0" w:color="auto"/>
      </w:divBdr>
      <w:divsChild>
        <w:div w:id="2105689129">
          <w:marLeft w:val="0"/>
          <w:marRight w:val="0"/>
          <w:marTop w:val="0"/>
          <w:marBottom w:val="0"/>
          <w:divBdr>
            <w:top w:val="none" w:sz="0" w:space="0" w:color="auto"/>
            <w:left w:val="none" w:sz="0" w:space="0" w:color="auto"/>
            <w:bottom w:val="none" w:sz="0" w:space="0" w:color="auto"/>
            <w:right w:val="none" w:sz="0" w:space="0" w:color="auto"/>
          </w:divBdr>
          <w:divsChild>
            <w:div w:id="1622029849">
              <w:marLeft w:val="0"/>
              <w:marRight w:val="0"/>
              <w:marTop w:val="0"/>
              <w:marBottom w:val="0"/>
              <w:divBdr>
                <w:top w:val="none" w:sz="0" w:space="0" w:color="auto"/>
                <w:left w:val="none" w:sz="0" w:space="0" w:color="auto"/>
                <w:bottom w:val="none" w:sz="0" w:space="0" w:color="auto"/>
                <w:right w:val="none" w:sz="0" w:space="0" w:color="auto"/>
              </w:divBdr>
              <w:divsChild>
                <w:div w:id="5705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8677">
      <w:bodyDiv w:val="1"/>
      <w:marLeft w:val="0"/>
      <w:marRight w:val="0"/>
      <w:marTop w:val="0"/>
      <w:marBottom w:val="0"/>
      <w:divBdr>
        <w:top w:val="none" w:sz="0" w:space="0" w:color="auto"/>
        <w:left w:val="none" w:sz="0" w:space="0" w:color="auto"/>
        <w:bottom w:val="none" w:sz="0" w:space="0" w:color="auto"/>
        <w:right w:val="none" w:sz="0" w:space="0" w:color="auto"/>
      </w:divBdr>
    </w:div>
    <w:div w:id="1843229749">
      <w:bodyDiv w:val="1"/>
      <w:marLeft w:val="0"/>
      <w:marRight w:val="0"/>
      <w:marTop w:val="0"/>
      <w:marBottom w:val="0"/>
      <w:divBdr>
        <w:top w:val="none" w:sz="0" w:space="0" w:color="auto"/>
        <w:left w:val="none" w:sz="0" w:space="0" w:color="auto"/>
        <w:bottom w:val="none" w:sz="0" w:space="0" w:color="auto"/>
        <w:right w:val="none" w:sz="0" w:space="0" w:color="auto"/>
      </w:divBdr>
      <w:divsChild>
        <w:div w:id="393698720">
          <w:marLeft w:val="0"/>
          <w:marRight w:val="0"/>
          <w:marTop w:val="0"/>
          <w:marBottom w:val="0"/>
          <w:divBdr>
            <w:top w:val="none" w:sz="0" w:space="0" w:color="auto"/>
            <w:left w:val="none" w:sz="0" w:space="0" w:color="auto"/>
            <w:bottom w:val="none" w:sz="0" w:space="0" w:color="auto"/>
            <w:right w:val="none" w:sz="0" w:space="0" w:color="auto"/>
          </w:divBdr>
          <w:divsChild>
            <w:div w:id="1212352847">
              <w:marLeft w:val="0"/>
              <w:marRight w:val="0"/>
              <w:marTop w:val="0"/>
              <w:marBottom w:val="0"/>
              <w:divBdr>
                <w:top w:val="none" w:sz="0" w:space="0" w:color="auto"/>
                <w:left w:val="none" w:sz="0" w:space="0" w:color="auto"/>
                <w:bottom w:val="none" w:sz="0" w:space="0" w:color="auto"/>
                <w:right w:val="none" w:sz="0" w:space="0" w:color="auto"/>
              </w:divBdr>
              <w:divsChild>
                <w:div w:id="9220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8567">
      <w:bodyDiv w:val="1"/>
      <w:marLeft w:val="0"/>
      <w:marRight w:val="0"/>
      <w:marTop w:val="0"/>
      <w:marBottom w:val="0"/>
      <w:divBdr>
        <w:top w:val="none" w:sz="0" w:space="0" w:color="auto"/>
        <w:left w:val="none" w:sz="0" w:space="0" w:color="auto"/>
        <w:bottom w:val="none" w:sz="0" w:space="0" w:color="auto"/>
        <w:right w:val="none" w:sz="0" w:space="0" w:color="auto"/>
      </w:divBdr>
      <w:divsChild>
        <w:div w:id="1016464297">
          <w:marLeft w:val="0"/>
          <w:marRight w:val="0"/>
          <w:marTop w:val="0"/>
          <w:marBottom w:val="0"/>
          <w:divBdr>
            <w:top w:val="none" w:sz="0" w:space="0" w:color="auto"/>
            <w:left w:val="none" w:sz="0" w:space="0" w:color="auto"/>
            <w:bottom w:val="none" w:sz="0" w:space="0" w:color="auto"/>
            <w:right w:val="none" w:sz="0" w:space="0" w:color="auto"/>
          </w:divBdr>
          <w:divsChild>
            <w:div w:id="874269990">
              <w:marLeft w:val="0"/>
              <w:marRight w:val="0"/>
              <w:marTop w:val="0"/>
              <w:marBottom w:val="0"/>
              <w:divBdr>
                <w:top w:val="none" w:sz="0" w:space="0" w:color="auto"/>
                <w:left w:val="none" w:sz="0" w:space="0" w:color="auto"/>
                <w:bottom w:val="none" w:sz="0" w:space="0" w:color="auto"/>
                <w:right w:val="none" w:sz="0" w:space="0" w:color="auto"/>
              </w:divBdr>
              <w:divsChild>
                <w:div w:id="1945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680">
      <w:bodyDiv w:val="1"/>
      <w:marLeft w:val="0"/>
      <w:marRight w:val="0"/>
      <w:marTop w:val="0"/>
      <w:marBottom w:val="0"/>
      <w:divBdr>
        <w:top w:val="none" w:sz="0" w:space="0" w:color="auto"/>
        <w:left w:val="none" w:sz="0" w:space="0" w:color="auto"/>
        <w:bottom w:val="none" w:sz="0" w:space="0" w:color="auto"/>
        <w:right w:val="none" w:sz="0" w:space="0" w:color="auto"/>
      </w:divBdr>
    </w:div>
    <w:div w:id="1976376700">
      <w:bodyDiv w:val="1"/>
      <w:marLeft w:val="0"/>
      <w:marRight w:val="0"/>
      <w:marTop w:val="0"/>
      <w:marBottom w:val="0"/>
      <w:divBdr>
        <w:top w:val="none" w:sz="0" w:space="0" w:color="auto"/>
        <w:left w:val="none" w:sz="0" w:space="0" w:color="auto"/>
        <w:bottom w:val="none" w:sz="0" w:space="0" w:color="auto"/>
        <w:right w:val="none" w:sz="0" w:space="0" w:color="auto"/>
      </w:divBdr>
    </w:div>
    <w:div w:id="1992443370">
      <w:bodyDiv w:val="1"/>
      <w:marLeft w:val="0"/>
      <w:marRight w:val="0"/>
      <w:marTop w:val="0"/>
      <w:marBottom w:val="0"/>
      <w:divBdr>
        <w:top w:val="none" w:sz="0" w:space="0" w:color="auto"/>
        <w:left w:val="none" w:sz="0" w:space="0" w:color="auto"/>
        <w:bottom w:val="none" w:sz="0" w:space="0" w:color="auto"/>
        <w:right w:val="none" w:sz="0" w:space="0" w:color="auto"/>
      </w:divBdr>
      <w:divsChild>
        <w:div w:id="1009992385">
          <w:marLeft w:val="0"/>
          <w:marRight w:val="0"/>
          <w:marTop w:val="0"/>
          <w:marBottom w:val="0"/>
          <w:divBdr>
            <w:top w:val="none" w:sz="0" w:space="0" w:color="auto"/>
            <w:left w:val="none" w:sz="0" w:space="0" w:color="auto"/>
            <w:bottom w:val="none" w:sz="0" w:space="0" w:color="auto"/>
            <w:right w:val="none" w:sz="0" w:space="0" w:color="auto"/>
          </w:divBdr>
          <w:divsChild>
            <w:div w:id="2009408329">
              <w:marLeft w:val="0"/>
              <w:marRight w:val="0"/>
              <w:marTop w:val="0"/>
              <w:marBottom w:val="0"/>
              <w:divBdr>
                <w:top w:val="none" w:sz="0" w:space="0" w:color="auto"/>
                <w:left w:val="none" w:sz="0" w:space="0" w:color="auto"/>
                <w:bottom w:val="none" w:sz="0" w:space="0" w:color="auto"/>
                <w:right w:val="none" w:sz="0" w:space="0" w:color="auto"/>
              </w:divBdr>
              <w:divsChild>
                <w:div w:id="9781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974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avistep.birdlife.org/"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newable-energy-technologies-and-migratory-species-guidelines-sustainable-deployment-0"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taskforce/energy-task-force"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sites/default/files/document/cms_cop14_decisions_e.pdf"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2b08de80-5ad4-11eb-b59f-01aa75ed71a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SharedWithUsers xmlns="c15478a5-0be8-4f5d-8383-b307d5ba8bf6">
      <UserInfo>
        <DisplayName/>
        <AccountId xsi:nil="true"/>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19F980D9-9451-4DF3-970B-B502E5D91650}">
  <ds:schemaRefs>
    <ds:schemaRef ds:uri="http://schemas.microsoft.com/sharepoint/v3/contenttype/forms"/>
  </ds:schemaRefs>
</ds:datastoreItem>
</file>

<file path=customXml/itemProps3.xml><?xml version="1.0" encoding="utf-8"?>
<ds:datastoreItem xmlns:ds="http://schemas.openxmlformats.org/officeDocument/2006/customXml" ds:itemID="{88D0C8FA-FFF7-4B67-940F-CBD154539EEF}">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054A83AF-AC32-4B15-ADA5-CB37F6BE77E7}"/>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54</TotalTime>
  <Pages>17</Pages>
  <Words>6083</Words>
  <Characters>34678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40680</CharactersWithSpaces>
  <SharedDoc>false</SharedDoc>
  <HLinks>
    <vt:vector size="36" baseType="variant">
      <vt:variant>
        <vt:i4>5636106</vt:i4>
      </vt:variant>
      <vt:variant>
        <vt:i4>12</vt:i4>
      </vt:variant>
      <vt:variant>
        <vt:i4>0</vt:i4>
      </vt:variant>
      <vt:variant>
        <vt:i4>5</vt:i4>
      </vt:variant>
      <vt:variant>
        <vt:lpwstr>https://avistep.birdlife.org/</vt:lpwstr>
      </vt:variant>
      <vt:variant>
        <vt:lpwstr/>
      </vt:variant>
      <vt:variant>
        <vt:i4>6488173</vt:i4>
      </vt:variant>
      <vt:variant>
        <vt:i4>9</vt:i4>
      </vt:variant>
      <vt:variant>
        <vt:i4>0</vt:i4>
      </vt:variant>
      <vt:variant>
        <vt:i4>5</vt:i4>
      </vt:variant>
      <vt:variant>
        <vt:lpwstr>https://www.cms.int/en/taskforce/energy-task-force</vt:lpwstr>
      </vt:variant>
      <vt:variant>
        <vt:lpwstr/>
      </vt:variant>
      <vt:variant>
        <vt:i4>2752581</vt:i4>
      </vt:variant>
      <vt:variant>
        <vt:i4>6</vt:i4>
      </vt:variant>
      <vt:variant>
        <vt:i4>0</vt:i4>
      </vt:variant>
      <vt:variant>
        <vt:i4>5</vt:i4>
      </vt:variant>
      <vt:variant>
        <vt:lpwstr>https://www.cms.int/sites/default/files/document/cms_cop14_decisions_e.pdf</vt:lpwstr>
      </vt:variant>
      <vt:variant>
        <vt:lpwstr/>
      </vt:variant>
      <vt:variant>
        <vt:i4>1638403</vt:i4>
      </vt:variant>
      <vt:variant>
        <vt:i4>3</vt:i4>
      </vt:variant>
      <vt:variant>
        <vt:i4>0</vt:i4>
      </vt:variant>
      <vt:variant>
        <vt:i4>5</vt:i4>
      </vt:variant>
      <vt:variant>
        <vt:lpwstr>https://www.cms.int/fr/node/9743</vt:lpwstr>
      </vt:variant>
      <vt:variant>
        <vt:lpwstr/>
      </vt:variant>
      <vt:variant>
        <vt:i4>6619178</vt:i4>
      </vt:variant>
      <vt:variant>
        <vt:i4>0</vt:i4>
      </vt:variant>
      <vt:variant>
        <vt:i4>0</vt:i4>
      </vt:variant>
      <vt:variant>
        <vt:i4>5</vt:i4>
      </vt:variant>
      <vt:variant>
        <vt:lpwstr>https://www.cms.int/en/document/renewable-energy-technologies-and-migratory-species-guidelines-sustainable-deployment-0</vt:lpwstr>
      </vt:variant>
      <vt:variant>
        <vt:lpwstr/>
      </vt:variant>
      <vt:variant>
        <vt:i4>5898258</vt:i4>
      </vt:variant>
      <vt:variant>
        <vt:i4>0</vt:i4>
      </vt:variant>
      <vt:variant>
        <vt:i4>0</vt:i4>
      </vt:variant>
      <vt:variant>
        <vt:i4>5</vt:i4>
      </vt:variant>
      <vt:variant>
        <vt:lpwstr>https://op.europa.eu/en/publication-detail/-/publication/2b08de80-5ad4-11eb-b59f-01aa75ed71a1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49</cp:revision>
  <cp:lastPrinted>2019-09-20T22:54:00Z</cp:lastPrinted>
  <dcterms:created xsi:type="dcterms:W3CDTF">2025-09-25T09:58:00Z</dcterms:created>
  <dcterms:modified xsi:type="dcterms:W3CDTF">2025-10-09T10:15:00Z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