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DDE028" w14:textId="77777777" w:rsidR="00EC2A58" w:rsidRPr="00EC2A58" w:rsidRDefault="00EC2A58" w:rsidP="00BA33FE">
      <w:pPr>
        <w:widowControl w:val="0"/>
        <w:tabs>
          <w:tab w:val="left" w:pos="-1057"/>
          <w:tab w:val="left" w:pos="-720"/>
        </w:tabs>
        <w:suppressAutoHyphens/>
        <w:autoSpaceDE w:val="0"/>
        <w:autoSpaceDN w:val="0"/>
        <w:spacing w:after="0" w:line="240" w:lineRule="auto"/>
        <w:textAlignment w:val="baseline"/>
        <w:rPr>
          <w:rFonts w:eastAsia="Times New Roman" w:cs="Arial"/>
          <w:spacing w:val="-8"/>
          <w:sz w:val="12"/>
          <w:szCs w:val="12"/>
          <w:lang w:val="fr-FR"/>
        </w:rPr>
      </w:pPr>
    </w:p>
    <w:tbl>
      <w:tblPr>
        <w:tblW w:w="9648" w:type="dxa"/>
        <w:tblLayout w:type="fixed"/>
        <w:tblCellMar>
          <w:left w:w="10" w:type="dxa"/>
          <w:right w:w="10" w:type="dxa"/>
        </w:tblCellMar>
        <w:tblLook w:val="0000" w:firstRow="0" w:lastRow="0" w:firstColumn="0" w:lastColumn="0" w:noHBand="0" w:noVBand="0"/>
      </w:tblPr>
      <w:tblGrid>
        <w:gridCol w:w="1526"/>
        <w:gridCol w:w="4414"/>
        <w:gridCol w:w="3708"/>
      </w:tblGrid>
      <w:tr w:rsidR="00EC2A58" w:rsidRPr="00035CA7" w14:paraId="20A3DAA5" w14:textId="77777777" w:rsidTr="008E0BFE">
        <w:trPr>
          <w:trHeight w:val="1328"/>
        </w:trPr>
        <w:tc>
          <w:tcPr>
            <w:tcW w:w="1526" w:type="dxa"/>
            <w:tcBorders>
              <w:top w:val="single" w:sz="12" w:space="0" w:color="000000"/>
              <w:bottom w:val="single" w:sz="12" w:space="0" w:color="000000"/>
            </w:tcBorders>
            <w:tcMar>
              <w:top w:w="85" w:type="dxa"/>
              <w:left w:w="108" w:type="dxa"/>
              <w:bottom w:w="0" w:type="dxa"/>
              <w:right w:w="108" w:type="dxa"/>
            </w:tcMar>
          </w:tcPr>
          <w:p w14:paraId="72ED64D6" w14:textId="77777777" w:rsidR="00EC2A58" w:rsidRPr="00EC2A58" w:rsidRDefault="00EC2A58" w:rsidP="00EC2A58">
            <w:pPr>
              <w:widowControl w:val="0"/>
              <w:suppressAutoHyphens/>
              <w:autoSpaceDE w:val="0"/>
              <w:autoSpaceDN w:val="0"/>
              <w:spacing w:after="0" w:line="240" w:lineRule="auto"/>
              <w:textAlignment w:val="baseline"/>
              <w:rPr>
                <w:rFonts w:ascii="Calibri" w:eastAsia="Calibri" w:hAnsi="Calibri" w:cs="Times New Roman"/>
              </w:rPr>
            </w:pPr>
            <w:bookmarkStart w:id="0" w:name="_Hlk208560930"/>
            <w:r w:rsidRPr="00EC2A58">
              <w:rPr>
                <w:rFonts w:eastAsia="Times New Roman" w:cs="Arial"/>
                <w:noProof/>
              </w:rPr>
              <w:drawing>
                <wp:inline distT="0" distB="0" distL="0" distR="0" wp14:anchorId="3D89D23E" wp14:editId="6B53593B">
                  <wp:extent cx="752478" cy="771525"/>
                  <wp:effectExtent l="0" t="0" r="9522"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3" t="-726" r="-2533" b="-726"/>
                          <a:stretch>
                            <a:fillRect/>
                          </a:stretch>
                        </pic:blipFill>
                        <pic:spPr>
                          <a:xfrm>
                            <a:off x="0" y="0"/>
                            <a:ext cx="752478" cy="771525"/>
                          </a:xfrm>
                          <a:prstGeom prst="rect">
                            <a:avLst/>
                          </a:prstGeom>
                          <a:noFill/>
                          <a:ln>
                            <a:noFill/>
                            <a:prstDash/>
                          </a:ln>
                        </pic:spPr>
                      </pic:pic>
                    </a:graphicData>
                  </a:graphic>
                </wp:inline>
              </w:drawing>
            </w:r>
          </w:p>
          <w:p w14:paraId="1842698B"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tc>
        <w:tc>
          <w:tcPr>
            <w:tcW w:w="4414" w:type="dxa"/>
            <w:tcBorders>
              <w:top w:val="single" w:sz="12" w:space="0" w:color="000000"/>
              <w:bottom w:val="single" w:sz="12" w:space="0" w:color="000000"/>
            </w:tcBorders>
            <w:tcMar>
              <w:top w:w="85" w:type="dxa"/>
              <w:left w:w="108" w:type="dxa"/>
              <w:bottom w:w="0" w:type="dxa"/>
              <w:right w:w="108" w:type="dxa"/>
            </w:tcMar>
          </w:tcPr>
          <w:p w14:paraId="46D7C074" w14:textId="77777777" w:rsidR="00EC2A58" w:rsidRPr="00EC2A58" w:rsidRDefault="00EC2A58" w:rsidP="00EC2A58">
            <w:pPr>
              <w:keepNext/>
              <w:widowControl w:val="0"/>
              <w:suppressAutoHyphens/>
              <w:autoSpaceDE w:val="0"/>
              <w:autoSpaceDN w:val="0"/>
              <w:spacing w:after="0" w:line="240" w:lineRule="auto"/>
              <w:ind w:left="-108"/>
              <w:textAlignment w:val="baseline"/>
              <w:outlineLvl w:val="1"/>
              <w:rPr>
                <w:rFonts w:eastAsia="Times New Roman" w:cs="Arial"/>
                <w:sz w:val="12"/>
                <w:szCs w:val="12"/>
                <w:lang w:val="fr-FR"/>
              </w:rPr>
            </w:pPr>
          </w:p>
          <w:p w14:paraId="5DFEFC81" w14:textId="77777777" w:rsidR="00EC2A58" w:rsidRPr="00EC2A58" w:rsidRDefault="00EC2A58" w:rsidP="00EC2A58">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fr-FR"/>
              </w:rPr>
            </w:pPr>
            <w:r w:rsidRPr="00EC2A58">
              <w:rPr>
                <w:rFonts w:eastAsia="Arial" w:cs="Arial"/>
                <w:b/>
                <w:bCs/>
                <w:sz w:val="32"/>
                <w:szCs w:val="32"/>
                <w:lang w:val="fr-FR"/>
              </w:rPr>
              <w:t>CONVENTION SUR</w:t>
            </w:r>
          </w:p>
          <w:p w14:paraId="1A29BCF4" w14:textId="77777777" w:rsidR="00EC2A58" w:rsidRPr="00EC2A58" w:rsidRDefault="00EC2A58" w:rsidP="00EC2A58">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fr-FR"/>
              </w:rPr>
            </w:pPr>
            <w:r w:rsidRPr="00EC2A58">
              <w:rPr>
                <w:rFonts w:eastAsia="Arial" w:cs="Arial"/>
                <w:b/>
                <w:bCs/>
                <w:sz w:val="32"/>
                <w:szCs w:val="32"/>
                <w:lang w:val="fr-FR"/>
              </w:rPr>
              <w:t>LES ESPÈCES</w:t>
            </w:r>
          </w:p>
          <w:p w14:paraId="4E42992F" w14:textId="77777777" w:rsidR="00EC2A58" w:rsidRPr="00EC2A58" w:rsidRDefault="00EC2A58" w:rsidP="00EC2A58">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fr-FR"/>
              </w:rPr>
            </w:pPr>
            <w:r w:rsidRPr="00EC2A58">
              <w:rPr>
                <w:rFonts w:eastAsia="Arial" w:cs="Arial"/>
                <w:b/>
                <w:bCs/>
                <w:sz w:val="32"/>
                <w:szCs w:val="32"/>
                <w:lang w:val="fr-FR"/>
              </w:rPr>
              <w:t>MIGRATRICES</w:t>
            </w:r>
          </w:p>
        </w:tc>
        <w:tc>
          <w:tcPr>
            <w:tcW w:w="3708" w:type="dxa"/>
            <w:tcBorders>
              <w:top w:val="single" w:sz="12" w:space="0" w:color="000000"/>
              <w:bottom w:val="single" w:sz="12" w:space="0" w:color="000000"/>
            </w:tcBorders>
            <w:tcMar>
              <w:top w:w="85" w:type="dxa"/>
              <w:left w:w="108" w:type="dxa"/>
              <w:bottom w:w="0" w:type="dxa"/>
              <w:right w:w="108" w:type="dxa"/>
            </w:tcMar>
          </w:tcPr>
          <w:p w14:paraId="2827E733" w14:textId="19C1EE36" w:rsidR="00EC2A58" w:rsidRPr="00AF3AEC" w:rsidRDefault="00EC2A58" w:rsidP="00833D03">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eastAsia="Arial" w:cs="Arial"/>
                <w:lang w:val="fr-FR"/>
              </w:rPr>
            </w:pPr>
            <w:r w:rsidRPr="00EC2A58">
              <w:rPr>
                <w:rFonts w:eastAsia="Arial" w:cs="Arial"/>
                <w:lang w:val="fr-FR"/>
              </w:rPr>
              <w:t>UNEP/CMS/COP1</w:t>
            </w:r>
            <w:r w:rsidR="00A95195">
              <w:rPr>
                <w:rFonts w:eastAsia="Arial" w:cs="Arial"/>
                <w:lang w:val="fr-FR"/>
              </w:rPr>
              <w:t>5</w:t>
            </w:r>
            <w:r w:rsidRPr="00EC2A58">
              <w:rPr>
                <w:rFonts w:eastAsia="Arial" w:cs="Arial"/>
                <w:lang w:val="fr-FR"/>
              </w:rPr>
              <w:t>/Doc.</w:t>
            </w:r>
            <w:r w:rsidR="00035CA7">
              <w:rPr>
                <w:rFonts w:eastAsia="Arial" w:cs="Arial"/>
                <w:lang w:val="fr-FR"/>
              </w:rPr>
              <w:t>27.3</w:t>
            </w:r>
          </w:p>
          <w:p w14:paraId="51739494" w14:textId="5DD3D2AA" w:rsidR="00EC2A58" w:rsidRPr="00AF3AEC" w:rsidRDefault="00035CA7" w:rsidP="00833D03">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eastAsia="Arial" w:cs="Arial"/>
                <w:lang w:val="fr-FR"/>
              </w:rPr>
            </w:pPr>
            <w:r>
              <w:rPr>
                <w:rFonts w:eastAsia="Arial" w:cs="Arial"/>
                <w:lang w:val="fr-FR"/>
              </w:rPr>
              <w:t xml:space="preserve">14 octobre </w:t>
            </w:r>
            <w:r w:rsidR="00EC2A58" w:rsidRPr="00AF3AEC">
              <w:rPr>
                <w:rFonts w:eastAsia="Arial" w:cs="Arial"/>
                <w:lang w:val="fr-FR"/>
              </w:rPr>
              <w:t>20</w:t>
            </w:r>
            <w:r w:rsidR="00BA33FE" w:rsidRPr="00AF3AEC">
              <w:rPr>
                <w:rFonts w:eastAsia="Arial" w:cs="Arial"/>
                <w:lang w:val="fr-FR"/>
              </w:rPr>
              <w:t>2</w:t>
            </w:r>
            <w:r w:rsidR="00FC4F18" w:rsidRPr="00AF3AEC">
              <w:rPr>
                <w:rFonts w:eastAsia="Arial" w:cs="Arial"/>
                <w:lang w:val="fr-FR"/>
              </w:rPr>
              <w:t>5</w:t>
            </w:r>
          </w:p>
          <w:p w14:paraId="5A17DC3D" w14:textId="77777777" w:rsidR="00EC2A58" w:rsidRPr="00FC4F18" w:rsidRDefault="00EC2A58" w:rsidP="00EC2A58">
            <w:pPr>
              <w:widowControl w:val="0"/>
              <w:suppressAutoHyphens/>
              <w:autoSpaceDE w:val="0"/>
              <w:autoSpaceDN w:val="0"/>
              <w:spacing w:after="0" w:line="240" w:lineRule="auto"/>
              <w:textAlignment w:val="baseline"/>
              <w:rPr>
                <w:rFonts w:ascii="Calibri" w:eastAsia="Calibri" w:hAnsi="Calibri" w:cs="Times New Roman"/>
                <w:lang w:val="fr-FR"/>
              </w:rPr>
            </w:pPr>
            <w:r w:rsidRPr="00EC2A58">
              <w:rPr>
                <w:rFonts w:eastAsia="Arial" w:cs="Arial"/>
                <w:lang w:val="fr-FR"/>
              </w:rPr>
              <w:t>Français</w:t>
            </w:r>
          </w:p>
          <w:p w14:paraId="3489AC4D" w14:textId="4BFD1D92" w:rsidR="00EC2A58" w:rsidRPr="00FC4F18" w:rsidRDefault="00EC2A58" w:rsidP="00833D03">
            <w:pPr>
              <w:widowControl w:val="0"/>
              <w:suppressAutoHyphens/>
              <w:autoSpaceDE w:val="0"/>
              <w:autoSpaceDN w:val="0"/>
              <w:spacing w:after="120" w:line="240" w:lineRule="auto"/>
              <w:textAlignment w:val="baseline"/>
              <w:rPr>
                <w:rFonts w:ascii="Calibri" w:eastAsia="Calibri" w:hAnsi="Calibri" w:cs="Times New Roman"/>
                <w:lang w:val="fr-FR"/>
              </w:rPr>
            </w:pPr>
            <w:r w:rsidRPr="00EC2A58">
              <w:rPr>
                <w:rFonts w:eastAsia="Arial" w:cs="Arial"/>
                <w:lang w:val="fr-FR"/>
              </w:rPr>
              <w:t>Original : Anglais</w:t>
            </w:r>
          </w:p>
        </w:tc>
      </w:tr>
    </w:tbl>
    <w:p w14:paraId="4907A928" w14:textId="77777777" w:rsidR="00EC2A58" w:rsidRPr="00EC2A58" w:rsidRDefault="00EC2A58" w:rsidP="00EC2A58">
      <w:pPr>
        <w:widowControl w:val="0"/>
        <w:tabs>
          <w:tab w:val="left" w:pos="-1057"/>
          <w:tab w:val="left" w:pos="-720"/>
        </w:tabs>
        <w:suppressAutoHyphens/>
        <w:autoSpaceDE w:val="0"/>
        <w:autoSpaceDN w:val="0"/>
        <w:spacing w:after="0" w:line="240" w:lineRule="auto"/>
        <w:textAlignment w:val="baseline"/>
        <w:rPr>
          <w:rFonts w:eastAsia="Arial" w:cs="Arial"/>
          <w:sz w:val="8"/>
          <w:szCs w:val="8"/>
          <w:lang w:val="fr-FR"/>
        </w:rPr>
      </w:pPr>
      <w:bookmarkStart w:id="1" w:name="_Hlk208560946"/>
      <w:bookmarkEnd w:id="0"/>
    </w:p>
    <w:p w14:paraId="45F14CBB" w14:textId="018EADEC" w:rsidR="00EC2A58" w:rsidRPr="00EC2A58" w:rsidRDefault="00EC2A58" w:rsidP="00EC2A58">
      <w:pPr>
        <w:widowControl w:val="0"/>
        <w:tabs>
          <w:tab w:val="left" w:pos="-1057"/>
          <w:tab w:val="left" w:pos="-720"/>
        </w:tabs>
        <w:suppressAutoHyphens/>
        <w:autoSpaceDE w:val="0"/>
        <w:autoSpaceDN w:val="0"/>
        <w:spacing w:after="0" w:line="240" w:lineRule="auto"/>
        <w:textAlignment w:val="baseline"/>
        <w:rPr>
          <w:rFonts w:ascii="Calibri" w:eastAsia="Calibri" w:hAnsi="Calibri" w:cs="Times New Roman"/>
          <w:lang w:val="fr-FR"/>
        </w:rPr>
      </w:pPr>
      <w:r w:rsidRPr="00EC2A58">
        <w:rPr>
          <w:rFonts w:eastAsia="Arial" w:cs="Arial"/>
          <w:lang w:val="fr-FR"/>
        </w:rPr>
        <w:t>1</w:t>
      </w:r>
      <w:r w:rsidR="00A95195">
        <w:rPr>
          <w:rFonts w:eastAsia="Arial" w:cs="Arial"/>
          <w:lang w:val="fr-FR"/>
        </w:rPr>
        <w:t>5</w:t>
      </w:r>
      <w:r w:rsidRPr="00EC2A58">
        <w:rPr>
          <w:rFonts w:eastAsia="Arial" w:cs="Arial"/>
          <w:vertAlign w:val="superscript"/>
          <w:lang w:val="fr-FR"/>
        </w:rPr>
        <w:t>ème</w:t>
      </w:r>
      <w:r w:rsidRPr="00EC2A58">
        <w:rPr>
          <w:rFonts w:eastAsia="Arial" w:cs="Arial"/>
          <w:lang w:val="fr-FR"/>
        </w:rPr>
        <w:t xml:space="preserve"> SESSION DE LA CONFÉRENCE DES PARTIES</w:t>
      </w:r>
    </w:p>
    <w:p w14:paraId="55197CAC" w14:textId="42393EAC" w:rsidR="00EC2A58" w:rsidRPr="00EC2A58" w:rsidRDefault="00F65EC5" w:rsidP="00EC2A58">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28" w:lineRule="auto"/>
        <w:textAlignment w:val="baseline"/>
        <w:outlineLvl w:val="1"/>
        <w:rPr>
          <w:rFonts w:ascii="Calibri" w:eastAsia="Calibri" w:hAnsi="Calibri" w:cs="Times New Roman"/>
          <w:lang w:val="fr-FR"/>
        </w:rPr>
      </w:pPr>
      <w:r>
        <w:rPr>
          <w:rFonts w:eastAsia="Arial" w:cs="Arial"/>
          <w:bCs/>
          <w:lang w:val="fr-FR"/>
        </w:rPr>
        <w:t xml:space="preserve">Campo Grande, Brésil, 23 au 29 mars </w:t>
      </w:r>
      <w:r w:rsidR="004731E6">
        <w:rPr>
          <w:rFonts w:eastAsia="Arial" w:cs="Arial"/>
          <w:bCs/>
          <w:lang w:val="fr-FR"/>
        </w:rPr>
        <w:t>202</w:t>
      </w:r>
      <w:r w:rsidR="00A95195">
        <w:rPr>
          <w:rFonts w:eastAsia="Arial" w:cs="Arial"/>
          <w:bCs/>
          <w:lang w:val="fr-FR"/>
        </w:rPr>
        <w:t>6</w:t>
      </w:r>
    </w:p>
    <w:p w14:paraId="4DD0AB0D" w14:textId="65BB45D1" w:rsidR="00EC2A58" w:rsidRPr="00EC2A58" w:rsidRDefault="00EC2A58" w:rsidP="00EC2A58">
      <w:pPr>
        <w:widowControl w:val="0"/>
        <w:suppressAutoHyphens/>
        <w:autoSpaceDE w:val="0"/>
        <w:autoSpaceDN w:val="0"/>
        <w:spacing w:after="0" w:line="228" w:lineRule="auto"/>
        <w:textAlignment w:val="baseline"/>
        <w:rPr>
          <w:rFonts w:ascii="Calibri" w:eastAsia="Calibri" w:hAnsi="Calibri" w:cs="Times New Roman"/>
          <w:lang w:val="fr-FR"/>
        </w:rPr>
      </w:pPr>
      <w:r w:rsidRPr="00EC2A58">
        <w:rPr>
          <w:rFonts w:eastAsia="Arial" w:cs="Arial"/>
          <w:iCs/>
          <w:lang w:val="fr-FR"/>
        </w:rPr>
        <w:t xml:space="preserve">Point </w:t>
      </w:r>
      <w:r w:rsidR="00035CA7">
        <w:rPr>
          <w:rFonts w:eastAsia="Arial" w:cs="Arial"/>
          <w:iCs/>
          <w:lang w:val="fr-FR"/>
        </w:rPr>
        <w:t>27.3</w:t>
      </w:r>
      <w:r w:rsidRPr="00EC2A58">
        <w:rPr>
          <w:rFonts w:eastAsia="Arial" w:cs="Arial"/>
          <w:iCs/>
          <w:lang w:val="fr-FR"/>
        </w:rPr>
        <w:t xml:space="preserve"> de l’ordre du jour</w:t>
      </w:r>
    </w:p>
    <w:bookmarkEnd w:id="1"/>
    <w:p w14:paraId="593EE006" w14:textId="77777777" w:rsidR="00EC2A58" w:rsidRDefault="00EC2A58" w:rsidP="00EC2A58">
      <w:pPr>
        <w:widowControl w:val="0"/>
        <w:tabs>
          <w:tab w:val="left" w:pos="7020"/>
        </w:tabs>
        <w:suppressAutoHyphens/>
        <w:autoSpaceDE w:val="0"/>
        <w:autoSpaceDN w:val="0"/>
        <w:spacing w:after="0" w:line="240" w:lineRule="auto"/>
        <w:textAlignment w:val="baseline"/>
        <w:rPr>
          <w:rFonts w:eastAsia="Times New Roman" w:cs="Arial"/>
          <w:lang w:val="fr-FR"/>
        </w:rPr>
      </w:pPr>
    </w:p>
    <w:p w14:paraId="15ADF714" w14:textId="77777777" w:rsidR="00DB6D06" w:rsidRPr="00EC2A58" w:rsidRDefault="00DB6D06" w:rsidP="00EC2A58">
      <w:pPr>
        <w:widowControl w:val="0"/>
        <w:tabs>
          <w:tab w:val="left" w:pos="7020"/>
        </w:tabs>
        <w:suppressAutoHyphens/>
        <w:autoSpaceDE w:val="0"/>
        <w:autoSpaceDN w:val="0"/>
        <w:spacing w:after="0" w:line="240" w:lineRule="auto"/>
        <w:textAlignment w:val="baseline"/>
        <w:rPr>
          <w:rFonts w:eastAsia="Times New Roman" w:cs="Arial"/>
          <w:lang w:val="fr-FR"/>
        </w:rPr>
      </w:pPr>
    </w:p>
    <w:p w14:paraId="5C2518E6" w14:textId="3953A927" w:rsidR="00EC2A58" w:rsidRPr="00DB6D06" w:rsidRDefault="00DB6D06" w:rsidP="00DB6D06">
      <w:pPr>
        <w:widowControl w:val="0"/>
        <w:tabs>
          <w:tab w:val="left" w:pos="7020"/>
        </w:tabs>
        <w:suppressAutoHyphens/>
        <w:autoSpaceDE w:val="0"/>
        <w:autoSpaceDN w:val="0"/>
        <w:spacing w:after="120" w:line="240" w:lineRule="auto"/>
        <w:jc w:val="center"/>
        <w:textAlignment w:val="baseline"/>
        <w:rPr>
          <w:rFonts w:eastAsia="Times New Roman" w:cs="Arial"/>
          <w:b/>
          <w:lang w:val="fr-FR"/>
        </w:rPr>
      </w:pPr>
      <w:bookmarkStart w:id="2" w:name="_Toc162002067"/>
      <w:r w:rsidRPr="00DB6D06">
        <w:rPr>
          <w:rFonts w:eastAsia="Times New Roman" w:cs="Arial"/>
          <w:b/>
          <w:lang w:val="fr-FR"/>
        </w:rPr>
        <w:t>INITIATIVE POUR LES MAMMIF</w:t>
      </w:r>
      <w:r>
        <w:rPr>
          <w:rFonts w:eastAsia="Times New Roman" w:cs="Arial"/>
          <w:b/>
          <w:lang w:val="fr-FR"/>
        </w:rPr>
        <w:t>È</w:t>
      </w:r>
      <w:r w:rsidRPr="00DB6D06">
        <w:rPr>
          <w:rFonts w:eastAsia="Times New Roman" w:cs="Arial"/>
          <w:b/>
          <w:lang w:val="fr-FR"/>
        </w:rPr>
        <w:t>RES D’ASIE CENTRALE</w:t>
      </w:r>
      <w:bookmarkEnd w:id="2"/>
      <w:r w:rsidR="009B5045">
        <w:rPr>
          <w:rFonts w:eastAsia="Times New Roman" w:cs="Arial"/>
          <w:b/>
          <w:lang w:val="fr-FR"/>
        </w:rPr>
        <w:t>*</w:t>
      </w:r>
    </w:p>
    <w:p w14:paraId="0AB80070" w14:textId="716F70A5" w:rsidR="00EC2A58" w:rsidRPr="00EC2A58" w:rsidRDefault="00EC2A58" w:rsidP="00EC2A58">
      <w:pPr>
        <w:widowControl w:val="0"/>
        <w:suppressAutoHyphens/>
        <w:autoSpaceDE w:val="0"/>
        <w:autoSpaceDN w:val="0"/>
        <w:spacing w:after="0" w:line="240" w:lineRule="auto"/>
        <w:jc w:val="center"/>
        <w:textAlignment w:val="baseline"/>
        <w:rPr>
          <w:rFonts w:ascii="Calibri" w:eastAsia="Calibri" w:hAnsi="Calibri" w:cs="Times New Roman"/>
          <w:lang w:val="fr-FR"/>
        </w:rPr>
      </w:pPr>
      <w:r w:rsidRPr="00EC2A58">
        <w:rPr>
          <w:rFonts w:eastAsia="Arial" w:cs="Arial"/>
          <w:i/>
          <w:iCs/>
          <w:lang w:val="fr-FR"/>
        </w:rPr>
        <w:t>(Préparé par le Secrétariat)</w:t>
      </w:r>
    </w:p>
    <w:p w14:paraId="4FF589BA" w14:textId="77777777" w:rsidR="00EC2A58" w:rsidRPr="00EC2A58" w:rsidRDefault="00EC2A58" w:rsidP="00EC2A58">
      <w:pPr>
        <w:widowControl w:val="0"/>
        <w:suppressAutoHyphens/>
        <w:autoSpaceDE w:val="0"/>
        <w:autoSpaceDN w:val="0"/>
        <w:spacing w:after="0" w:line="240" w:lineRule="auto"/>
        <w:jc w:val="both"/>
        <w:textAlignment w:val="baseline"/>
        <w:rPr>
          <w:rFonts w:eastAsia="Times New Roman" w:cs="Arial"/>
          <w:lang w:val="fr-FR"/>
        </w:rPr>
      </w:pPr>
    </w:p>
    <w:p w14:paraId="19B17186" w14:textId="77777777" w:rsidR="00EC2A58" w:rsidRPr="00EC2A58" w:rsidRDefault="00EC2A58" w:rsidP="00EC2A58">
      <w:pPr>
        <w:widowControl w:val="0"/>
        <w:tabs>
          <w:tab w:val="left" w:pos="8295"/>
        </w:tabs>
        <w:suppressAutoHyphens/>
        <w:autoSpaceDE w:val="0"/>
        <w:autoSpaceDN w:val="0"/>
        <w:spacing w:after="0" w:line="240" w:lineRule="auto"/>
        <w:jc w:val="both"/>
        <w:textAlignment w:val="baseline"/>
        <w:rPr>
          <w:rFonts w:eastAsia="Times New Roman" w:cs="Arial"/>
          <w:lang w:val="fr-FR"/>
        </w:rPr>
      </w:pPr>
    </w:p>
    <w:p w14:paraId="475CEA0F" w14:textId="77777777" w:rsidR="00EC2A58" w:rsidRPr="00EC2A58" w:rsidRDefault="00EC2A58" w:rsidP="00EC2A58">
      <w:pPr>
        <w:widowControl w:val="0"/>
        <w:suppressAutoHyphens/>
        <w:autoSpaceDE w:val="0"/>
        <w:autoSpaceDN w:val="0"/>
        <w:spacing w:after="0" w:line="240" w:lineRule="auto"/>
        <w:textAlignment w:val="baseline"/>
        <w:rPr>
          <w:rFonts w:ascii="Calibri" w:eastAsia="Calibri" w:hAnsi="Calibri" w:cs="Times New Roman"/>
          <w:lang w:val="fr-FR"/>
        </w:rPr>
      </w:pPr>
      <w:r w:rsidRPr="00EC2A58">
        <w:rPr>
          <w:rFonts w:eastAsia="Times New Roman" w:cs="Arial"/>
          <w:noProof/>
        </w:rPr>
        <mc:AlternateContent>
          <mc:Choice Requires="wps">
            <w:drawing>
              <wp:anchor distT="0" distB="0" distL="114300" distR="114300" simplePos="0" relativeHeight="251659264" behindDoc="0" locked="0" layoutInCell="1" allowOverlap="1" wp14:anchorId="77931BEC" wp14:editId="5A382E55">
                <wp:simplePos x="0" y="0"/>
                <wp:positionH relativeFrom="column">
                  <wp:posOffset>781050</wp:posOffset>
                </wp:positionH>
                <wp:positionV relativeFrom="paragraph">
                  <wp:posOffset>147320</wp:posOffset>
                </wp:positionV>
                <wp:extent cx="4410075" cy="2362200"/>
                <wp:effectExtent l="0" t="0" r="28575" b="19050"/>
                <wp:wrapNone/>
                <wp:docPr id="5" name="Text Box 4"/>
                <wp:cNvGraphicFramePr/>
                <a:graphic xmlns:a="http://schemas.openxmlformats.org/drawingml/2006/main">
                  <a:graphicData uri="http://schemas.microsoft.com/office/word/2010/wordprocessingShape">
                    <wps:wsp>
                      <wps:cNvSpPr txBox="1"/>
                      <wps:spPr>
                        <a:xfrm>
                          <a:off x="0" y="0"/>
                          <a:ext cx="4410075" cy="2362200"/>
                        </a:xfrm>
                        <a:prstGeom prst="rect">
                          <a:avLst/>
                        </a:prstGeom>
                        <a:solidFill>
                          <a:srgbClr val="FFFFFF"/>
                        </a:solidFill>
                        <a:ln w="3172">
                          <a:solidFill>
                            <a:srgbClr val="000000"/>
                          </a:solidFill>
                          <a:prstDash val="solid"/>
                        </a:ln>
                      </wps:spPr>
                      <wps:txbx>
                        <w:txbxContent>
                          <w:p w14:paraId="1663EA6C" w14:textId="77777777" w:rsidR="00EC2A58" w:rsidRPr="00B52767" w:rsidRDefault="00EC2A58" w:rsidP="00EC2A58">
                            <w:pPr>
                              <w:spacing w:after="0"/>
                              <w:rPr>
                                <w:lang w:val="fr-FR"/>
                              </w:rPr>
                            </w:pPr>
                            <w:r>
                              <w:rPr>
                                <w:rFonts w:eastAsia="Arial" w:cs="Arial"/>
                                <w:lang w:val="fr-FR"/>
                              </w:rPr>
                              <w:t>Résumé:</w:t>
                            </w:r>
                          </w:p>
                          <w:p w14:paraId="1224F1D3" w14:textId="77777777" w:rsidR="00EC2A58" w:rsidRDefault="00EC2A58" w:rsidP="00EC2A58">
                            <w:pPr>
                              <w:spacing w:after="0"/>
                              <w:rPr>
                                <w:rFonts w:cs="Arial"/>
                                <w:lang w:val="fr-FR"/>
                              </w:rPr>
                            </w:pPr>
                          </w:p>
                          <w:p w14:paraId="51CBEB38" w14:textId="6D1D0D01" w:rsidR="00B52767" w:rsidRPr="00B52767" w:rsidRDefault="00443609" w:rsidP="00B52767">
                            <w:pPr>
                              <w:pStyle w:val="P68B1DB1-Normal4"/>
                              <w:spacing w:after="0" w:line="240" w:lineRule="auto"/>
                              <w:jc w:val="both"/>
                              <w:rPr>
                                <w:lang w:val="fr-FR"/>
                              </w:rPr>
                            </w:pPr>
                            <w:r>
                              <w:rPr>
                                <w:lang w:val="fr-FR"/>
                              </w:rPr>
                              <w:t>C</w:t>
                            </w:r>
                            <w:r w:rsidR="00B52767" w:rsidRPr="00B52767">
                              <w:rPr>
                                <w:lang w:val="fr-FR"/>
                              </w:rPr>
                              <w:t xml:space="preserve">e document rend compte des progrès accomplis dans la mise en œuvre des Décisions 14.167 à 14.170 et de la Résolution 11.24 (Rév.COP13) </w:t>
                            </w:r>
                            <w:r w:rsidR="00B52767" w:rsidRPr="00B52767">
                              <w:rPr>
                                <w:i/>
                                <w:lang w:val="fr-FR"/>
                              </w:rPr>
                              <w:t>Initiative pour les mammifères d’Asie centrale</w:t>
                            </w:r>
                            <w:r w:rsidR="00B52767" w:rsidRPr="00B52767">
                              <w:rPr>
                                <w:lang w:val="fr-FR"/>
                              </w:rPr>
                              <w:t xml:space="preserve">. Il propose des amendements à la Résolution 11.24 (Rév. COP13) ainsi que des projets de Décisions pour adoption. </w:t>
                            </w:r>
                          </w:p>
                          <w:p w14:paraId="170B91CC" w14:textId="77777777" w:rsidR="00B52767" w:rsidRPr="00B52767" w:rsidRDefault="00B52767" w:rsidP="00B52767">
                            <w:pPr>
                              <w:spacing w:after="0" w:line="240" w:lineRule="auto"/>
                              <w:jc w:val="both"/>
                              <w:rPr>
                                <w:rFonts w:cs="Arial"/>
                                <w:lang w:val="fr-FR"/>
                              </w:rPr>
                            </w:pPr>
                          </w:p>
                          <w:p w14:paraId="31E4F968" w14:textId="66368D8F" w:rsidR="00B52767" w:rsidRPr="00B52767" w:rsidRDefault="00B52767" w:rsidP="00B52767">
                            <w:pPr>
                              <w:pStyle w:val="P68B1DB1-Normal4"/>
                              <w:spacing w:after="0" w:line="240" w:lineRule="auto"/>
                              <w:jc w:val="both"/>
                              <w:rPr>
                                <w:lang w:val="fr-FR"/>
                              </w:rPr>
                            </w:pPr>
                            <w:r w:rsidRPr="00B52767">
                              <w:rPr>
                                <w:lang w:val="fr-FR"/>
                              </w:rPr>
                              <w:t>La résolution 11.24 révisée (R</w:t>
                            </w:r>
                            <w:r>
                              <w:rPr>
                                <w:lang w:val="fr-FR"/>
                              </w:rPr>
                              <w:t>e</w:t>
                            </w:r>
                            <w:r w:rsidRPr="00B52767">
                              <w:rPr>
                                <w:lang w:val="fr-FR"/>
                              </w:rPr>
                              <w:t xml:space="preserve">v. COP13) et les projets de Décisions contribueraient à la réalisation des Cibles 1.2, 1.3 et 3.1 à 3.4 ainsi qu’à l’ensemble des Cibles des Objectifs 2, 4, 5 et 6 du Plan stratégique de Samarcande pour les espèces migratrices 2024-2032.  </w:t>
                            </w:r>
                          </w:p>
                          <w:p w14:paraId="2811E6B1" w14:textId="77777777" w:rsidR="00B52767" w:rsidRDefault="00B52767" w:rsidP="00EC2A58">
                            <w:pPr>
                              <w:spacing w:after="0"/>
                              <w:rPr>
                                <w:rFonts w:cs="Arial"/>
                                <w:lang w:val="fr-FR"/>
                              </w:rPr>
                            </w:pP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77931BEC" id="_x0000_t202" coordsize="21600,21600" o:spt="202" path="m,l,21600r21600,l21600,xe">
                <v:stroke joinstyle="miter"/>
                <v:path gradientshapeok="t" o:connecttype="rect"/>
              </v:shapetype>
              <v:shape id="Text Box 4" o:spid="_x0000_s1026" type="#_x0000_t202" style="position:absolute;margin-left:61.5pt;margin-top:11.6pt;width:347.25pt;height:1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" strokeweight=".08811mm">
                <v:textbox>
                  <w:txbxContent>
                    <w:p w14:paraId="1663EA6C" w14:textId="77777777" w:rsidR="00EC2A58" w:rsidRPr="00B52767" w:rsidRDefault="00EC2A58" w:rsidP="00EC2A58">
                      <w:pPr>
                        <w:spacing w:after="0"/>
                        <w:rPr>
                          <w:lang w:val="fr-FR"/>
                        </w:rPr>
                      </w:pPr>
                      <w:r>
                        <w:rPr>
                          <w:rFonts w:eastAsia="Arial" w:cs="Arial"/>
                          <w:lang w:val="fr-FR"/>
                        </w:rPr>
                        <w:t>Résumé:</w:t>
                      </w:r>
                    </w:p>
                    <w:p w14:paraId="1224F1D3" w14:textId="77777777" w:rsidR="00EC2A58" w:rsidRDefault="00EC2A58" w:rsidP="00EC2A58">
                      <w:pPr>
                        <w:spacing w:after="0"/>
                        <w:rPr>
                          <w:rFonts w:cs="Arial"/>
                          <w:lang w:val="fr-FR"/>
                        </w:rPr>
                      </w:pPr>
                    </w:p>
                    <w:p w14:paraId="51CBEB38" w14:textId="6D1D0D01" w:rsidR="00B52767" w:rsidRPr="00B52767" w:rsidRDefault="00443609" w:rsidP="00B52767">
                      <w:pPr>
                        <w:pStyle w:val="P68B1DB1-Normal4"/>
                        <w:spacing w:after="0" w:line="240" w:lineRule="auto"/>
                        <w:jc w:val="both"/>
                        <w:rPr>
                          <w:lang w:val="fr-FR"/>
                        </w:rPr>
                      </w:pPr>
                      <w:r>
                        <w:rPr>
                          <w:lang w:val="fr-FR"/>
                        </w:rPr>
                        <w:t>C</w:t>
                      </w:r>
                      <w:r w:rsidR="00B52767" w:rsidRPr="00B52767">
                        <w:rPr>
                          <w:lang w:val="fr-FR"/>
                        </w:rPr>
                        <w:t xml:space="preserve">e document rend compte des progrès accomplis dans la mise en œuvre des Décisions 14.167 à 14.170 et de la Résolution 11.24 (Rév.COP13) </w:t>
                      </w:r>
                      <w:r w:rsidR="00B52767" w:rsidRPr="00B52767">
                        <w:rPr>
                          <w:i/>
                          <w:lang w:val="fr-FR"/>
                        </w:rPr>
                        <w:t>Initiative pour les mammifères d’Asie centrale</w:t>
                      </w:r>
                      <w:r w:rsidR="00B52767" w:rsidRPr="00B52767">
                        <w:rPr>
                          <w:lang w:val="fr-FR"/>
                        </w:rPr>
                        <w:t xml:space="preserve">. Il propose des amendements à la Résolution 11.24 (Rév. COP13) ainsi que des projets de Décisions pour adoption. </w:t>
                      </w:r>
                    </w:p>
                    <w:p w14:paraId="170B91CC" w14:textId="77777777" w:rsidR="00B52767" w:rsidRPr="00B52767" w:rsidRDefault="00B52767" w:rsidP="00B52767">
                      <w:pPr>
                        <w:spacing w:after="0" w:line="240" w:lineRule="auto"/>
                        <w:jc w:val="both"/>
                        <w:rPr>
                          <w:rFonts w:cs="Arial"/>
                          <w:lang w:val="fr-FR"/>
                        </w:rPr>
                      </w:pPr>
                    </w:p>
                    <w:p w14:paraId="31E4F968" w14:textId="66368D8F" w:rsidR="00B52767" w:rsidRPr="00B52767" w:rsidRDefault="00B52767" w:rsidP="00B52767">
                      <w:pPr>
                        <w:pStyle w:val="P68B1DB1-Normal4"/>
                        <w:spacing w:after="0" w:line="240" w:lineRule="auto"/>
                        <w:jc w:val="both"/>
                        <w:rPr>
                          <w:lang w:val="fr-FR"/>
                        </w:rPr>
                      </w:pPr>
                      <w:r w:rsidRPr="00B52767">
                        <w:rPr>
                          <w:lang w:val="fr-FR"/>
                        </w:rPr>
                        <w:t>La résolution 11.24 révisée (R</w:t>
                      </w:r>
                      <w:r>
                        <w:rPr>
                          <w:lang w:val="fr-FR"/>
                        </w:rPr>
                        <w:t>e</w:t>
                      </w:r>
                      <w:r w:rsidRPr="00B52767">
                        <w:rPr>
                          <w:lang w:val="fr-FR"/>
                        </w:rPr>
                        <w:t xml:space="preserve">v. COP13) et les projets de Décisions contribueraient à la réalisation des Cibles 1.2, 1.3 et 3.1 à 3.4 ainsi qu’à l’ensemble des Cibles des Objectifs 2, 4, 5 et 6 du Plan stratégique de Samarcande pour les espèces migratrices 2024-2032.  </w:t>
                      </w:r>
                    </w:p>
                    <w:p w14:paraId="2811E6B1" w14:textId="77777777" w:rsidR="00B52767" w:rsidRDefault="00B52767" w:rsidP="00EC2A58">
                      <w:pPr>
                        <w:spacing w:after="0"/>
                        <w:rPr>
                          <w:rFonts w:cs="Arial"/>
                          <w:lang w:val="fr-FR"/>
                        </w:rPr>
                      </w:pPr>
                    </w:p>
                  </w:txbxContent>
                </v:textbox>
              </v:shape>
            </w:pict>
          </mc:Fallback>
        </mc:AlternateContent>
      </w:r>
    </w:p>
    <w:p w14:paraId="528C2D1F"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66ABD8C6"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69A80DF3"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6F2C244D"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0B7995F0"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5279C452"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246D571B"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11B36E12"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2B92520D"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27628854"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0A14BC8F"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58927CB6"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06C725E4"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21055227"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642D7017" w14:textId="77777777" w:rsidR="00EC2A58" w:rsidRP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3E321EF6" w14:textId="77777777" w:rsidR="00EC2A58" w:rsidRDefault="00EC2A58" w:rsidP="00EC2A58">
      <w:pPr>
        <w:widowControl w:val="0"/>
        <w:suppressAutoHyphens/>
        <w:autoSpaceDE w:val="0"/>
        <w:autoSpaceDN w:val="0"/>
        <w:spacing w:after="0" w:line="240" w:lineRule="auto"/>
        <w:textAlignment w:val="baseline"/>
        <w:rPr>
          <w:rFonts w:eastAsia="Times New Roman" w:cs="Arial"/>
          <w:lang w:val="fr-FR"/>
        </w:rPr>
      </w:pPr>
    </w:p>
    <w:p w14:paraId="12EF6DF7"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52286E66"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0FB82BBC"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70E327AA"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1C0A1158"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6C9797FD"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604E6C8E"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2263E5FB"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14C0A909"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27A1D532"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7451AC67"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1EE71D57"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50EB3089"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66AED4BD"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746DE445" w14:textId="77777777" w:rsidR="009B5045" w:rsidRDefault="009B5045" w:rsidP="00EC2A58">
      <w:pPr>
        <w:widowControl w:val="0"/>
        <w:suppressAutoHyphens/>
        <w:autoSpaceDE w:val="0"/>
        <w:autoSpaceDN w:val="0"/>
        <w:spacing w:after="0" w:line="240" w:lineRule="auto"/>
        <w:textAlignment w:val="baseline"/>
        <w:rPr>
          <w:rFonts w:eastAsia="Times New Roman" w:cs="Arial"/>
          <w:lang w:val="fr-FR"/>
        </w:rPr>
      </w:pPr>
    </w:p>
    <w:p w14:paraId="5422A433" w14:textId="77777777" w:rsidR="009B5045" w:rsidRPr="00EC2A58" w:rsidRDefault="009B5045" w:rsidP="00EC2A58">
      <w:pPr>
        <w:widowControl w:val="0"/>
        <w:suppressAutoHyphens/>
        <w:autoSpaceDE w:val="0"/>
        <w:autoSpaceDN w:val="0"/>
        <w:spacing w:after="0" w:line="240" w:lineRule="auto"/>
        <w:textAlignment w:val="baseline"/>
        <w:rPr>
          <w:rFonts w:eastAsia="Times New Roman" w:cs="Arial"/>
          <w:lang w:val="fr-FR"/>
        </w:rPr>
      </w:pPr>
    </w:p>
    <w:p w14:paraId="1102FF3E" w14:textId="77777777" w:rsidR="009625F2" w:rsidRDefault="009625F2" w:rsidP="009625F2">
      <w:pPr>
        <w:jc w:val="both"/>
        <w:rPr>
          <w:rFonts w:eastAsia="Times New Roman" w:cs="Arial"/>
          <w:sz w:val="18"/>
          <w:szCs w:val="18"/>
          <w:lang w:val="fr-FR"/>
        </w:rPr>
      </w:pPr>
      <w:r w:rsidRPr="00F16788">
        <w:rPr>
          <w:rFonts w:eastAsia="Times New Roman" w:cs="Arial"/>
          <w:sz w:val="18"/>
          <w:szCs w:val="18"/>
          <w:lang w:val="fr-FR"/>
        </w:rPr>
        <w:t>* Les appellations géographiques utilisées dans ce document n'impliquent d'aucune manière l'opinion de la part du Secrétariat de la CMS (ou du Programme des Nations Unies pour l'Environnement) concernant le statut juridique de tout pays, territoire ou zone ou concernant la délimitation de ses frontières ou limites. La responsabilité du contenu du document repose exclusivement sur son auteur</w:t>
      </w:r>
      <w:r>
        <w:rPr>
          <w:rFonts w:eastAsia="Times New Roman" w:cs="Arial"/>
          <w:sz w:val="18"/>
          <w:szCs w:val="18"/>
          <w:lang w:val="fr-FR"/>
        </w:rPr>
        <w:t>.</w:t>
      </w:r>
    </w:p>
    <w:p w14:paraId="15326767" w14:textId="409EEA3D" w:rsidR="00F573C8" w:rsidRDefault="00F573C8" w:rsidP="00EC2A58">
      <w:pPr>
        <w:spacing w:after="0" w:line="240" w:lineRule="auto"/>
        <w:rPr>
          <w:lang w:val="fr-FR"/>
        </w:rPr>
      </w:pPr>
      <w:r>
        <w:rPr>
          <w:lang w:val="fr-FR"/>
        </w:rPr>
        <w:br w:type="page"/>
      </w:r>
    </w:p>
    <w:p w14:paraId="1035107E" w14:textId="77777777" w:rsidR="00A621B9" w:rsidRPr="00DB6D06" w:rsidRDefault="00A621B9" w:rsidP="00A621B9">
      <w:pPr>
        <w:widowControl w:val="0"/>
        <w:tabs>
          <w:tab w:val="left" w:pos="7020"/>
        </w:tabs>
        <w:suppressAutoHyphens/>
        <w:autoSpaceDE w:val="0"/>
        <w:autoSpaceDN w:val="0"/>
        <w:spacing w:after="0" w:line="240" w:lineRule="auto"/>
        <w:jc w:val="center"/>
        <w:textAlignment w:val="baseline"/>
        <w:rPr>
          <w:rFonts w:eastAsia="Times New Roman" w:cs="Arial"/>
          <w:b/>
          <w:lang w:val="fr-FR"/>
        </w:rPr>
      </w:pPr>
      <w:r w:rsidRPr="00DB6D06">
        <w:rPr>
          <w:rFonts w:eastAsia="Times New Roman" w:cs="Arial"/>
          <w:b/>
          <w:lang w:val="fr-FR"/>
        </w:rPr>
        <w:lastRenderedPageBreak/>
        <w:t>INITIATIVE POUR LES MAMMIF</w:t>
      </w:r>
      <w:r>
        <w:rPr>
          <w:rFonts w:eastAsia="Times New Roman" w:cs="Arial"/>
          <w:b/>
          <w:lang w:val="fr-FR"/>
        </w:rPr>
        <w:t>È</w:t>
      </w:r>
      <w:r w:rsidRPr="00DB6D06">
        <w:rPr>
          <w:rFonts w:eastAsia="Times New Roman" w:cs="Arial"/>
          <w:b/>
          <w:lang w:val="fr-FR"/>
        </w:rPr>
        <w:t>RES D’ASIE CENTRALE</w:t>
      </w:r>
    </w:p>
    <w:p w14:paraId="2B8D0997" w14:textId="77777777" w:rsidR="00EC2A58" w:rsidRPr="00EC2A58" w:rsidRDefault="00EC2A58" w:rsidP="00EC2A58">
      <w:pPr>
        <w:spacing w:after="0" w:line="240" w:lineRule="auto"/>
        <w:rPr>
          <w:lang w:val="fr-FR"/>
        </w:rPr>
      </w:pPr>
    </w:p>
    <w:p w14:paraId="36CCF66C" w14:textId="77777777" w:rsidR="00BA33FE" w:rsidRDefault="00BA33FE" w:rsidP="00896FBB">
      <w:pPr>
        <w:widowControl w:val="0"/>
        <w:suppressAutoHyphens/>
        <w:autoSpaceDE w:val="0"/>
        <w:autoSpaceDN w:val="0"/>
        <w:spacing w:after="0" w:line="240" w:lineRule="auto"/>
        <w:jc w:val="both"/>
        <w:textAlignment w:val="baseline"/>
        <w:rPr>
          <w:rFonts w:eastAsia="Arial" w:cs="Arial"/>
          <w:u w:val="single"/>
          <w:lang w:val="fr-FR"/>
        </w:rPr>
      </w:pPr>
    </w:p>
    <w:p w14:paraId="7D1F6B7B" w14:textId="1791288A" w:rsidR="00896FBB" w:rsidRPr="00A621B9" w:rsidRDefault="00896FBB" w:rsidP="00896FBB">
      <w:pPr>
        <w:widowControl w:val="0"/>
        <w:suppressAutoHyphens/>
        <w:autoSpaceDE w:val="0"/>
        <w:autoSpaceDN w:val="0"/>
        <w:spacing w:after="0" w:line="240" w:lineRule="auto"/>
        <w:jc w:val="both"/>
        <w:textAlignment w:val="baseline"/>
        <w:rPr>
          <w:rFonts w:ascii="Calibri" w:eastAsia="Calibri" w:hAnsi="Calibri" w:cs="Times New Roman"/>
          <w:lang w:val="fr-FR"/>
        </w:rPr>
      </w:pPr>
      <w:r w:rsidRPr="00896FBB">
        <w:rPr>
          <w:rFonts w:eastAsia="Arial" w:cs="Arial"/>
          <w:u w:val="single"/>
          <w:lang w:val="fr-FR"/>
        </w:rPr>
        <w:t>Contexte</w:t>
      </w:r>
    </w:p>
    <w:p w14:paraId="396B5A06" w14:textId="77777777" w:rsidR="00896FBB" w:rsidRPr="00896FBB" w:rsidRDefault="00896FBB" w:rsidP="00896FBB">
      <w:pPr>
        <w:widowControl w:val="0"/>
        <w:suppressAutoHyphens/>
        <w:autoSpaceDE w:val="0"/>
        <w:autoSpaceDN w:val="0"/>
        <w:spacing w:after="0" w:line="240" w:lineRule="auto"/>
        <w:jc w:val="both"/>
        <w:textAlignment w:val="baseline"/>
        <w:rPr>
          <w:rFonts w:eastAsia="Times New Roman" w:cs="Arial"/>
          <w:lang w:val="fr-FR"/>
        </w:rPr>
      </w:pPr>
    </w:p>
    <w:p w14:paraId="60A88E15" w14:textId="6FF77198" w:rsidR="00177F75" w:rsidRDefault="00177F75" w:rsidP="007F539F">
      <w:pPr>
        <w:pStyle w:val="P68B1DB1-Normal4"/>
        <w:widowControl w:val="0"/>
        <w:numPr>
          <w:ilvl w:val="0"/>
          <w:numId w:val="5"/>
        </w:numPr>
        <w:autoSpaceDE w:val="0"/>
        <w:autoSpaceDN w:val="0"/>
        <w:adjustRightInd w:val="0"/>
        <w:spacing w:after="0" w:line="240" w:lineRule="auto"/>
        <w:ind w:left="567" w:hanging="567"/>
        <w:jc w:val="both"/>
        <w:rPr>
          <w:color w:val="000000" w:themeColor="text1"/>
          <w:lang w:val="fr-FR"/>
        </w:rPr>
      </w:pPr>
      <w:r w:rsidRPr="009E4A73">
        <w:rPr>
          <w:color w:val="000000" w:themeColor="text1"/>
          <w:lang w:val="fr-FR"/>
        </w:rPr>
        <w:t>L’Initiative pour les mammifères d’Asie centrale (CAMI) a été créée lors de la 11</w:t>
      </w:r>
      <w:r w:rsidRPr="009E4A73">
        <w:rPr>
          <w:color w:val="000000" w:themeColor="text1"/>
          <w:vertAlign w:val="superscript"/>
          <w:lang w:val="fr-FR"/>
        </w:rPr>
        <w:t>e</w:t>
      </w:r>
      <w:r w:rsidRPr="009E4A73">
        <w:rPr>
          <w:color w:val="000000" w:themeColor="text1"/>
          <w:lang w:val="fr-FR"/>
        </w:rPr>
        <w:t> réunion de la Conférence des Parties (COP11) en 2014 (Résolution 11.24). L’objectif général de l’initiative est d’améliorer l’état de conservation des grands mammifères migrateurs et de leurs habitats dans la région de l’Asie centrale au sens large en renforçant la coordination et la coopération transfrontalière, tout en s’attaquant aux principales menaces. La CAMI suit un programme de travail complet composé d’activités développées pour atteindre cet objectif pour 17 espèces inscrites à la CMS dans 14 États de l’aire de répartition, programme qui est actualisé à chaque réunion des États de l’aire de répartition, tenue tous les six ans. La CAMI est considérée comme une forme d’accord telle que décrite à l’Article V de la Convention et est ouverte à tous les États de l’aire de répartition des espèces de la CAMI, qu’ils soient Parties ou non à la Convention. Depuis sa création, le Programme de travail de la CAMI a été mis à jour à deux reprises. L’activité 29.7 du Programme de travail 2021</w:t>
      </w:r>
      <w:r w:rsidRPr="009E4A73">
        <w:rPr>
          <w:lang w:val="fr-FR"/>
        </w:rPr>
        <w:t>-</w:t>
      </w:r>
      <w:r w:rsidRPr="009E4A73">
        <w:rPr>
          <w:color w:val="000000" w:themeColor="text1"/>
          <w:lang w:val="fr-FR"/>
        </w:rPr>
        <w:t xml:space="preserve">2026 demande qu’il soit mis à jour en vue de son approbation par la COP15 de la CMS. </w:t>
      </w:r>
    </w:p>
    <w:p w14:paraId="09DF3ADF" w14:textId="77777777" w:rsidR="00E41860" w:rsidRDefault="00E41860" w:rsidP="00E41860">
      <w:pPr>
        <w:pStyle w:val="P68B1DB1-Normal4"/>
        <w:widowControl w:val="0"/>
        <w:autoSpaceDE w:val="0"/>
        <w:autoSpaceDN w:val="0"/>
        <w:adjustRightInd w:val="0"/>
        <w:spacing w:after="0" w:line="240" w:lineRule="auto"/>
        <w:ind w:left="567"/>
        <w:jc w:val="both"/>
        <w:rPr>
          <w:color w:val="000000" w:themeColor="text1"/>
          <w:lang w:val="fr-FR"/>
        </w:rPr>
      </w:pPr>
    </w:p>
    <w:p w14:paraId="3DB3AD89" w14:textId="53E22579" w:rsidR="00177F75" w:rsidRPr="009E4A73" w:rsidRDefault="00E41860" w:rsidP="007F539F">
      <w:pPr>
        <w:pStyle w:val="P68B1DB1-Normal4"/>
        <w:widowControl w:val="0"/>
        <w:numPr>
          <w:ilvl w:val="0"/>
          <w:numId w:val="5"/>
        </w:numPr>
        <w:autoSpaceDE w:val="0"/>
        <w:autoSpaceDN w:val="0"/>
        <w:adjustRightInd w:val="0"/>
        <w:spacing w:after="0" w:line="240" w:lineRule="auto"/>
        <w:ind w:left="567" w:hanging="567"/>
        <w:jc w:val="both"/>
        <w:rPr>
          <w:color w:val="000000" w:themeColor="text1"/>
          <w:lang w:val="fr-FR"/>
        </w:rPr>
      </w:pPr>
      <w:r w:rsidRPr="009E4A73">
        <w:rPr>
          <w:lang w:val="fr-FR"/>
        </w:rPr>
        <w:t>La COP14 a également adopté les Décisions suivantes relatives à la CAMI</w:t>
      </w:r>
    </w:p>
    <w:p w14:paraId="18A98E7C" w14:textId="77777777" w:rsidR="00A621B9" w:rsidRPr="00E41860" w:rsidRDefault="00A621B9" w:rsidP="00E41860">
      <w:pPr>
        <w:spacing w:after="0" w:line="240" w:lineRule="auto"/>
        <w:rPr>
          <w:lang w:val="fr-FR"/>
        </w:rPr>
      </w:pPr>
    </w:p>
    <w:p w14:paraId="02ABF34F" w14:textId="5C0CE588" w:rsidR="004E0F4C" w:rsidRDefault="004E0F4C" w:rsidP="008E75A8">
      <w:pPr>
        <w:pStyle w:val="ListParagraph"/>
        <w:spacing w:after="0" w:line="240" w:lineRule="auto"/>
        <w:ind w:left="851"/>
        <w:contextualSpacing w:val="0"/>
        <w:rPr>
          <w:b/>
          <w:bCs/>
          <w:i/>
          <w:iCs/>
          <w:sz w:val="20"/>
          <w:szCs w:val="20"/>
          <w:lang w:val="fr-FR"/>
        </w:rPr>
      </w:pPr>
      <w:r w:rsidRPr="00C449E0">
        <w:rPr>
          <w:b/>
          <w:bCs/>
          <w:i/>
          <w:iCs/>
          <w:sz w:val="20"/>
          <w:szCs w:val="20"/>
          <w:lang w:val="fr-FR"/>
        </w:rPr>
        <w:t>Décision 14.167</w:t>
      </w:r>
      <w:r w:rsidR="00C449E0" w:rsidRPr="00C449E0">
        <w:rPr>
          <w:b/>
          <w:bCs/>
          <w:i/>
          <w:iCs/>
          <w:sz w:val="20"/>
          <w:szCs w:val="20"/>
          <w:lang w:val="fr-FR"/>
        </w:rPr>
        <w:t xml:space="preserve"> Adressée aux Parties</w:t>
      </w:r>
    </w:p>
    <w:p w14:paraId="6ED6CF4C" w14:textId="77777777" w:rsidR="008E75A8" w:rsidRDefault="008E75A8" w:rsidP="008E75A8">
      <w:pPr>
        <w:pStyle w:val="ListParagraph"/>
        <w:ind w:left="851"/>
        <w:rPr>
          <w:i/>
          <w:iCs/>
          <w:sz w:val="20"/>
          <w:szCs w:val="20"/>
          <w:lang w:val="fr-FR"/>
        </w:rPr>
      </w:pPr>
    </w:p>
    <w:p w14:paraId="3784ACD2" w14:textId="2447BAD2" w:rsidR="008E75A8" w:rsidRPr="008E75A8" w:rsidRDefault="008E75A8" w:rsidP="008E75A8">
      <w:pPr>
        <w:pStyle w:val="ListParagraph"/>
        <w:spacing w:after="0" w:line="240" w:lineRule="auto"/>
        <w:ind w:left="851"/>
        <w:contextualSpacing w:val="0"/>
        <w:rPr>
          <w:i/>
          <w:iCs/>
          <w:sz w:val="20"/>
          <w:szCs w:val="20"/>
          <w:lang w:val="fr-FR"/>
        </w:rPr>
      </w:pPr>
      <w:r w:rsidRPr="008E75A8">
        <w:rPr>
          <w:i/>
          <w:iCs/>
          <w:sz w:val="20"/>
          <w:szCs w:val="20"/>
          <w:lang w:val="fr-FR"/>
        </w:rPr>
        <w:t xml:space="preserve">Les Parties qui sont des États de l'aire de répartition de la CAMI sont priées : </w:t>
      </w:r>
    </w:p>
    <w:p w14:paraId="0C9CAD3B" w14:textId="77777777" w:rsidR="00C449E0" w:rsidRPr="00C449E0" w:rsidRDefault="00C449E0" w:rsidP="008E75A8">
      <w:pPr>
        <w:pStyle w:val="ListParagraph"/>
        <w:spacing w:after="0" w:line="240" w:lineRule="auto"/>
        <w:ind w:left="851"/>
        <w:contextualSpacing w:val="0"/>
        <w:rPr>
          <w:i/>
          <w:iCs/>
          <w:sz w:val="20"/>
          <w:szCs w:val="20"/>
          <w:lang w:val="fr-FR"/>
        </w:rPr>
      </w:pPr>
    </w:p>
    <w:p w14:paraId="0FBC2F7C" w14:textId="2E2C8882" w:rsidR="0072120B" w:rsidRPr="008E75A8" w:rsidRDefault="0072120B" w:rsidP="007F539F">
      <w:pPr>
        <w:pStyle w:val="ListParagraph"/>
        <w:numPr>
          <w:ilvl w:val="0"/>
          <w:numId w:val="1"/>
        </w:numPr>
        <w:spacing w:after="80" w:line="240" w:lineRule="auto"/>
        <w:ind w:left="1276" w:hanging="425"/>
        <w:contextualSpacing w:val="0"/>
        <w:jc w:val="both"/>
        <w:rPr>
          <w:i/>
          <w:iCs/>
          <w:sz w:val="20"/>
          <w:szCs w:val="20"/>
          <w:lang w:val="fr-FR"/>
        </w:rPr>
      </w:pPr>
      <w:r w:rsidRPr="0072120B">
        <w:rPr>
          <w:i/>
          <w:iCs/>
          <w:sz w:val="20"/>
          <w:szCs w:val="20"/>
          <w:lang w:val="fr-FR"/>
        </w:rPr>
        <w:t xml:space="preserve">d'examiner les rapports « Zones prioritaires de conservation transfrontalière pour l'initiative sur les mammifères d'Asie centrale » et « Potentiel de gestion communautaire de la faune sauvage pour les espèces CAMI », qui seront diffusés par le Secrétariat ; </w:t>
      </w:r>
    </w:p>
    <w:p w14:paraId="7559ED12" w14:textId="72596331" w:rsidR="0072120B" w:rsidRPr="008E75A8" w:rsidRDefault="0072120B" w:rsidP="007F539F">
      <w:pPr>
        <w:pStyle w:val="ListParagraph"/>
        <w:numPr>
          <w:ilvl w:val="0"/>
          <w:numId w:val="1"/>
        </w:numPr>
        <w:spacing w:after="80" w:line="240" w:lineRule="auto"/>
        <w:ind w:left="1276" w:hanging="425"/>
        <w:contextualSpacing w:val="0"/>
        <w:jc w:val="both"/>
        <w:rPr>
          <w:i/>
          <w:iCs/>
          <w:sz w:val="20"/>
          <w:szCs w:val="20"/>
          <w:lang w:val="fr-FR"/>
        </w:rPr>
      </w:pPr>
      <w:r w:rsidRPr="0072120B">
        <w:rPr>
          <w:i/>
          <w:iCs/>
          <w:sz w:val="20"/>
          <w:szCs w:val="20"/>
          <w:lang w:val="fr-FR"/>
        </w:rPr>
        <w:t>de renforcer la coopération transfrontalière dans les zones prioritaires, telles qu'identifiées par l'étude « Zones prioritaires de conservation transfrontalière pour l'initiative sur les mammifères d'Asie centrale » ;</w:t>
      </w:r>
    </w:p>
    <w:p w14:paraId="1F83C246" w14:textId="0BC8815D" w:rsidR="0072120B" w:rsidRPr="008E75A8" w:rsidRDefault="0072120B" w:rsidP="007F539F">
      <w:pPr>
        <w:pStyle w:val="ListParagraph"/>
        <w:numPr>
          <w:ilvl w:val="0"/>
          <w:numId w:val="1"/>
        </w:numPr>
        <w:spacing w:after="80" w:line="240" w:lineRule="auto"/>
        <w:ind w:left="1276" w:hanging="425"/>
        <w:contextualSpacing w:val="0"/>
        <w:jc w:val="both"/>
        <w:rPr>
          <w:i/>
          <w:iCs/>
          <w:sz w:val="20"/>
          <w:szCs w:val="20"/>
          <w:lang w:val="fr-FR"/>
        </w:rPr>
      </w:pPr>
      <w:r w:rsidRPr="0072120B">
        <w:rPr>
          <w:i/>
          <w:iCs/>
          <w:sz w:val="20"/>
          <w:szCs w:val="20"/>
          <w:lang w:val="fr-FR"/>
        </w:rPr>
        <w:t>d'envisager d'ajouter à la CAMI des espèces nouvellement inscrites sur la liste de la CMS, si elles sont exposées aux mêmes menaces et partagent des habitats similaires à ceux des espèces CAMI existantes et, si nécessaire, de proposer des modifications respectives au Programme de travail en cours de la CAMI pour examen par la 3</w:t>
      </w:r>
      <w:r w:rsidRPr="0072120B">
        <w:rPr>
          <w:i/>
          <w:iCs/>
          <w:sz w:val="20"/>
          <w:szCs w:val="20"/>
          <w:vertAlign w:val="superscript"/>
          <w:lang w:val="fr-FR"/>
        </w:rPr>
        <w:t>e</w:t>
      </w:r>
      <w:r w:rsidRPr="0072120B">
        <w:rPr>
          <w:i/>
          <w:iCs/>
          <w:sz w:val="20"/>
          <w:szCs w:val="20"/>
          <w:lang w:val="fr-FR"/>
        </w:rPr>
        <w:t xml:space="preserve"> réunion des États de l'aire de répartition de la CAMI ;</w:t>
      </w:r>
    </w:p>
    <w:p w14:paraId="3DEC8986" w14:textId="77777777" w:rsidR="008E75A8" w:rsidRDefault="0072120B" w:rsidP="007F539F">
      <w:pPr>
        <w:pStyle w:val="ListParagraph"/>
        <w:numPr>
          <w:ilvl w:val="0"/>
          <w:numId w:val="1"/>
        </w:numPr>
        <w:spacing w:after="80" w:line="240" w:lineRule="auto"/>
        <w:ind w:left="1276" w:hanging="425"/>
        <w:contextualSpacing w:val="0"/>
        <w:jc w:val="both"/>
        <w:rPr>
          <w:i/>
          <w:iCs/>
          <w:sz w:val="20"/>
          <w:szCs w:val="20"/>
          <w:lang w:val="fr-FR"/>
        </w:rPr>
      </w:pPr>
      <w:r w:rsidRPr="0072120B">
        <w:rPr>
          <w:i/>
          <w:iCs/>
          <w:sz w:val="20"/>
          <w:szCs w:val="20"/>
          <w:lang w:val="fr-FR"/>
        </w:rPr>
        <w:t>de réviser, pour adoption par la COP15, le Programme de travail de la CAMI pour la période 2027-2033, dans le but de rationaliser ses actions de sorte à se concentrer sur les activités transversales qui profitent à de multiples espèces et pour refléter les mandats actualisés de la CMS pertinents pour la région, conformément aux engagements pris par les Parties dans la Cadre mondial de la biodiversité, en veillant à ce que les menaces émergentes telles que le changement climatique soient comprises et incluses ; et</w:t>
      </w:r>
    </w:p>
    <w:p w14:paraId="65BB1749" w14:textId="0C915167" w:rsidR="004E0F4C" w:rsidRDefault="0072120B" w:rsidP="007F539F">
      <w:pPr>
        <w:pStyle w:val="ListParagraph"/>
        <w:numPr>
          <w:ilvl w:val="0"/>
          <w:numId w:val="1"/>
        </w:numPr>
        <w:spacing w:after="0" w:line="240" w:lineRule="auto"/>
        <w:ind w:left="1276" w:hanging="425"/>
        <w:contextualSpacing w:val="0"/>
        <w:jc w:val="both"/>
        <w:rPr>
          <w:i/>
          <w:iCs/>
          <w:sz w:val="20"/>
          <w:szCs w:val="20"/>
          <w:lang w:val="fr-FR"/>
        </w:rPr>
      </w:pPr>
      <w:r w:rsidRPr="008E75A8">
        <w:rPr>
          <w:i/>
          <w:iCs/>
          <w:sz w:val="20"/>
          <w:szCs w:val="20"/>
          <w:lang w:val="fr-FR"/>
        </w:rPr>
        <w:t>d'élaborer, en coopération avec le Secrétariat de la CMS, une stratégie ou d'autres actions visant à promouvoir l'utilisation des divers rapports et autres matériel d’orientation mis au point dans le cadre de la CAMI dans les organisations, les entités et les processus concernés et de la mettre en œuvre.</w:t>
      </w:r>
    </w:p>
    <w:p w14:paraId="1021D64A" w14:textId="77777777" w:rsidR="002C4FD5" w:rsidRPr="002C4FD5" w:rsidRDefault="002C4FD5" w:rsidP="002C4FD5">
      <w:pPr>
        <w:spacing w:after="0" w:line="240" w:lineRule="auto"/>
        <w:ind w:left="851"/>
        <w:jc w:val="both"/>
        <w:rPr>
          <w:i/>
          <w:iCs/>
          <w:sz w:val="20"/>
          <w:szCs w:val="20"/>
          <w:lang w:val="fr-FR"/>
        </w:rPr>
      </w:pPr>
    </w:p>
    <w:p w14:paraId="24786223" w14:textId="620F04EA" w:rsidR="004E0F4C" w:rsidRPr="00101529" w:rsidRDefault="004E0F4C" w:rsidP="00C449E0">
      <w:pPr>
        <w:pStyle w:val="ListParagraph"/>
        <w:spacing w:after="0" w:line="240" w:lineRule="auto"/>
        <w:ind w:left="851"/>
        <w:contextualSpacing w:val="0"/>
        <w:rPr>
          <w:b/>
          <w:bCs/>
          <w:i/>
          <w:iCs/>
          <w:sz w:val="20"/>
          <w:szCs w:val="20"/>
          <w:lang w:val="fr-FR"/>
        </w:rPr>
      </w:pPr>
      <w:r w:rsidRPr="00101529">
        <w:rPr>
          <w:b/>
          <w:bCs/>
          <w:i/>
          <w:iCs/>
          <w:sz w:val="20"/>
          <w:szCs w:val="20"/>
          <w:lang w:val="fr-FR"/>
        </w:rPr>
        <w:t>Décision 14.168</w:t>
      </w:r>
      <w:r w:rsidR="00101529" w:rsidRPr="00101529">
        <w:rPr>
          <w:b/>
          <w:bCs/>
          <w:i/>
          <w:iCs/>
          <w:sz w:val="20"/>
          <w:szCs w:val="20"/>
          <w:lang w:val="fr-FR"/>
        </w:rPr>
        <w:t xml:space="preserve"> Adressée au Conseil scientifique</w:t>
      </w:r>
    </w:p>
    <w:p w14:paraId="28A13B23" w14:textId="77777777" w:rsidR="004E0F4C" w:rsidRDefault="004E0F4C" w:rsidP="00C449E0">
      <w:pPr>
        <w:pStyle w:val="ListParagraph"/>
        <w:spacing w:after="0" w:line="240" w:lineRule="auto"/>
        <w:ind w:left="851"/>
        <w:contextualSpacing w:val="0"/>
        <w:rPr>
          <w:i/>
          <w:iCs/>
          <w:sz w:val="20"/>
          <w:szCs w:val="20"/>
          <w:lang w:val="fr-FR"/>
        </w:rPr>
      </w:pPr>
    </w:p>
    <w:p w14:paraId="3F33F358" w14:textId="1C9991EC" w:rsidR="002C4FD5" w:rsidRDefault="00727CF3" w:rsidP="00727CF3">
      <w:pPr>
        <w:pStyle w:val="ListParagraph"/>
        <w:spacing w:after="0" w:line="240" w:lineRule="auto"/>
        <w:ind w:left="851"/>
        <w:contextualSpacing w:val="0"/>
        <w:jc w:val="both"/>
        <w:rPr>
          <w:i/>
          <w:iCs/>
          <w:sz w:val="20"/>
          <w:szCs w:val="20"/>
          <w:lang w:val="fr-FR"/>
        </w:rPr>
      </w:pPr>
      <w:r w:rsidRPr="00727CF3">
        <w:rPr>
          <w:i/>
          <w:iCs/>
          <w:sz w:val="20"/>
          <w:szCs w:val="20"/>
          <w:lang w:val="fr-FR"/>
        </w:rPr>
        <w:t>Les Conseillés de la région CAMI nommés par les Parties sont priés de présenter l'étude « Zones prioritaires de conservation transfrontalière pour l'Initiative sur les mammifères d'Asie centrale » et les actions menées pour promouvoir la conservation des zones prioritaires transfrontalières sélectionnées au Conseil scientifique lors de la prochaine réunion du Comité de session.</w:t>
      </w:r>
    </w:p>
    <w:p w14:paraId="17561051" w14:textId="77777777" w:rsidR="002C4FD5" w:rsidRPr="00C449E0" w:rsidRDefault="002C4FD5" w:rsidP="00C449E0">
      <w:pPr>
        <w:pStyle w:val="ListParagraph"/>
        <w:spacing w:after="0" w:line="240" w:lineRule="auto"/>
        <w:ind w:left="851"/>
        <w:contextualSpacing w:val="0"/>
        <w:rPr>
          <w:i/>
          <w:iCs/>
          <w:sz w:val="20"/>
          <w:szCs w:val="20"/>
          <w:lang w:val="fr-FR"/>
        </w:rPr>
      </w:pPr>
    </w:p>
    <w:p w14:paraId="13F8296F" w14:textId="293C6847" w:rsidR="004E0F4C" w:rsidRDefault="004E0F4C" w:rsidP="00C449E0">
      <w:pPr>
        <w:pStyle w:val="ListParagraph"/>
        <w:spacing w:after="0" w:line="240" w:lineRule="auto"/>
        <w:ind w:left="851"/>
        <w:contextualSpacing w:val="0"/>
        <w:rPr>
          <w:b/>
          <w:bCs/>
          <w:i/>
          <w:iCs/>
          <w:sz w:val="20"/>
          <w:szCs w:val="20"/>
          <w:lang w:val="fr-FR"/>
        </w:rPr>
      </w:pPr>
      <w:r w:rsidRPr="001B3FA1">
        <w:rPr>
          <w:b/>
          <w:bCs/>
          <w:i/>
          <w:iCs/>
          <w:sz w:val="20"/>
          <w:szCs w:val="20"/>
          <w:lang w:val="fr-FR"/>
        </w:rPr>
        <w:lastRenderedPageBreak/>
        <w:t>Décision 169</w:t>
      </w:r>
      <w:r w:rsidR="001B3FA1" w:rsidRPr="001B3FA1">
        <w:rPr>
          <w:b/>
          <w:bCs/>
          <w:i/>
          <w:iCs/>
          <w:sz w:val="20"/>
          <w:szCs w:val="20"/>
          <w:lang w:val="fr-FR"/>
        </w:rPr>
        <w:t xml:space="preserve"> Adressée au Conseil scientifique</w:t>
      </w:r>
    </w:p>
    <w:p w14:paraId="7DA84998" w14:textId="77777777" w:rsidR="00727CF3" w:rsidRDefault="00727CF3" w:rsidP="00C449E0">
      <w:pPr>
        <w:pStyle w:val="ListParagraph"/>
        <w:spacing w:after="0" w:line="240" w:lineRule="auto"/>
        <w:ind w:left="851"/>
        <w:contextualSpacing w:val="0"/>
        <w:rPr>
          <w:b/>
          <w:bCs/>
          <w:i/>
          <w:iCs/>
          <w:sz w:val="20"/>
          <w:szCs w:val="20"/>
          <w:lang w:val="fr-FR"/>
        </w:rPr>
      </w:pPr>
    </w:p>
    <w:p w14:paraId="1992AB7D" w14:textId="77777777" w:rsidR="0087216F" w:rsidRPr="0087216F" w:rsidRDefault="0087216F" w:rsidP="0087216F">
      <w:pPr>
        <w:pStyle w:val="ListParagraph"/>
        <w:spacing w:after="0" w:line="240" w:lineRule="auto"/>
        <w:ind w:left="851"/>
        <w:contextualSpacing w:val="0"/>
        <w:jc w:val="both"/>
        <w:rPr>
          <w:i/>
          <w:iCs/>
          <w:sz w:val="20"/>
          <w:szCs w:val="20"/>
          <w:lang w:val="fr-FR"/>
        </w:rPr>
      </w:pPr>
      <w:r w:rsidRPr="0087216F">
        <w:rPr>
          <w:i/>
          <w:iCs/>
          <w:sz w:val="20"/>
          <w:szCs w:val="20"/>
          <w:lang w:val="fr-FR"/>
        </w:rPr>
        <w:t>Le Conseil scientifique est invité à :</w:t>
      </w:r>
    </w:p>
    <w:p w14:paraId="2AC9A492" w14:textId="77777777" w:rsidR="0087216F" w:rsidRPr="0087216F" w:rsidRDefault="0087216F" w:rsidP="0087216F">
      <w:pPr>
        <w:pStyle w:val="ListParagraph"/>
        <w:spacing w:after="0" w:line="240" w:lineRule="auto"/>
        <w:ind w:left="851"/>
        <w:contextualSpacing w:val="0"/>
        <w:jc w:val="both"/>
        <w:rPr>
          <w:i/>
          <w:iCs/>
          <w:sz w:val="20"/>
          <w:szCs w:val="20"/>
          <w:lang w:val="fr-FR"/>
        </w:rPr>
      </w:pPr>
    </w:p>
    <w:p w14:paraId="5DF94987" w14:textId="77777777" w:rsidR="0087216F" w:rsidRDefault="0087216F" w:rsidP="007F539F">
      <w:pPr>
        <w:pStyle w:val="ListParagraph"/>
        <w:numPr>
          <w:ilvl w:val="0"/>
          <w:numId w:val="2"/>
        </w:numPr>
        <w:spacing w:after="80" w:line="240" w:lineRule="auto"/>
        <w:ind w:left="1276" w:hanging="425"/>
        <w:contextualSpacing w:val="0"/>
        <w:jc w:val="both"/>
        <w:rPr>
          <w:i/>
          <w:iCs/>
          <w:sz w:val="20"/>
          <w:szCs w:val="20"/>
          <w:lang w:val="fr-FR"/>
        </w:rPr>
      </w:pPr>
      <w:r w:rsidRPr="0087216F">
        <w:rPr>
          <w:i/>
          <w:iCs/>
          <w:sz w:val="20"/>
          <w:szCs w:val="20"/>
          <w:lang w:val="fr-FR"/>
        </w:rPr>
        <w:t>d'évaluer la méthodologie et les résultats de l'étude « Zones prioritaires de conservation transfrontalière pour l'Initiative sur les mammifères d'Asie centrale » et d'envisager de les appliquer à d'autres régions ; et</w:t>
      </w:r>
    </w:p>
    <w:p w14:paraId="228A758E" w14:textId="338DB22D" w:rsidR="00727CF3" w:rsidRPr="0087216F" w:rsidRDefault="0087216F" w:rsidP="007F539F">
      <w:pPr>
        <w:pStyle w:val="ListParagraph"/>
        <w:numPr>
          <w:ilvl w:val="0"/>
          <w:numId w:val="2"/>
        </w:numPr>
        <w:spacing w:after="0" w:line="240" w:lineRule="auto"/>
        <w:ind w:left="1276" w:hanging="425"/>
        <w:contextualSpacing w:val="0"/>
        <w:jc w:val="both"/>
        <w:rPr>
          <w:i/>
          <w:iCs/>
          <w:sz w:val="20"/>
          <w:szCs w:val="20"/>
          <w:lang w:val="fr-FR"/>
        </w:rPr>
      </w:pPr>
      <w:r w:rsidRPr="0087216F">
        <w:rPr>
          <w:i/>
          <w:iCs/>
          <w:sz w:val="20"/>
          <w:szCs w:val="20"/>
          <w:lang w:val="fr-FR"/>
        </w:rPr>
        <w:t>considérant le paragraphe 11 de la Résolution 11.24 (Rev.COP13) et s'appuyant sur la Décision 14.167 (e), donner des conseils sur les forums et les mécanismes de diffusion pertinents où promouvoir les résultats et les recommandations de l'étude « Zones prioritaires de conservation transfrontalière pour l'Initiative sur les mammifères d'Asie centrale ».</w:t>
      </w:r>
    </w:p>
    <w:p w14:paraId="5DFEB5D2" w14:textId="77777777" w:rsidR="004E0F4C" w:rsidRPr="0087216F" w:rsidRDefault="004E0F4C" w:rsidP="0087216F">
      <w:pPr>
        <w:pStyle w:val="ListParagraph"/>
        <w:spacing w:after="0" w:line="240" w:lineRule="auto"/>
        <w:ind w:left="851"/>
        <w:contextualSpacing w:val="0"/>
        <w:jc w:val="both"/>
        <w:rPr>
          <w:i/>
          <w:iCs/>
          <w:sz w:val="20"/>
          <w:szCs w:val="20"/>
          <w:lang w:val="fr-FR"/>
        </w:rPr>
      </w:pPr>
    </w:p>
    <w:p w14:paraId="717BF017" w14:textId="4B2E82E8" w:rsidR="004E0F4C" w:rsidRDefault="004E0F4C" w:rsidP="00C449E0">
      <w:pPr>
        <w:pStyle w:val="ListParagraph"/>
        <w:spacing w:after="0" w:line="240" w:lineRule="auto"/>
        <w:ind w:left="851"/>
        <w:contextualSpacing w:val="0"/>
        <w:rPr>
          <w:b/>
          <w:bCs/>
          <w:i/>
          <w:iCs/>
          <w:sz w:val="20"/>
          <w:szCs w:val="20"/>
          <w:lang w:val="fr-FR"/>
        </w:rPr>
      </w:pPr>
      <w:r w:rsidRPr="0055616C">
        <w:rPr>
          <w:b/>
          <w:bCs/>
          <w:i/>
          <w:iCs/>
          <w:sz w:val="20"/>
          <w:szCs w:val="20"/>
          <w:lang w:val="fr-FR"/>
        </w:rPr>
        <w:t>Décision 170</w:t>
      </w:r>
      <w:r w:rsidR="0055616C" w:rsidRPr="0055616C">
        <w:rPr>
          <w:b/>
          <w:bCs/>
          <w:i/>
          <w:iCs/>
          <w:sz w:val="20"/>
          <w:szCs w:val="20"/>
          <w:lang w:val="fr-FR"/>
        </w:rPr>
        <w:t xml:space="preserve"> </w:t>
      </w:r>
      <w:r w:rsidR="0055616C">
        <w:rPr>
          <w:b/>
          <w:bCs/>
          <w:i/>
          <w:iCs/>
          <w:sz w:val="20"/>
          <w:szCs w:val="20"/>
          <w:lang w:val="fr-FR"/>
        </w:rPr>
        <w:t>A</w:t>
      </w:r>
      <w:r w:rsidR="0055616C" w:rsidRPr="0055616C">
        <w:rPr>
          <w:b/>
          <w:bCs/>
          <w:i/>
          <w:iCs/>
          <w:sz w:val="20"/>
          <w:szCs w:val="20"/>
          <w:lang w:val="fr-FR"/>
        </w:rPr>
        <w:t>dressée au Secrétariat</w:t>
      </w:r>
    </w:p>
    <w:p w14:paraId="7C9546BC" w14:textId="06421FCF" w:rsidR="00323CFA" w:rsidRPr="00323CFA" w:rsidRDefault="00323CFA" w:rsidP="00C449E0">
      <w:pPr>
        <w:pStyle w:val="ListParagraph"/>
        <w:spacing w:after="0" w:line="240" w:lineRule="auto"/>
        <w:ind w:left="851"/>
        <w:contextualSpacing w:val="0"/>
        <w:rPr>
          <w:i/>
          <w:iCs/>
          <w:sz w:val="20"/>
          <w:szCs w:val="20"/>
          <w:lang w:val="fr-FR"/>
        </w:rPr>
      </w:pPr>
    </w:p>
    <w:p w14:paraId="5E970E62" w14:textId="77777777" w:rsidR="006D6876" w:rsidRPr="006D6876" w:rsidRDefault="006D6876" w:rsidP="009A3282">
      <w:pPr>
        <w:pStyle w:val="ListParagraph"/>
        <w:spacing w:after="0" w:line="240" w:lineRule="auto"/>
        <w:ind w:left="851"/>
        <w:contextualSpacing w:val="0"/>
        <w:jc w:val="both"/>
        <w:rPr>
          <w:i/>
          <w:iCs/>
          <w:sz w:val="20"/>
          <w:szCs w:val="20"/>
          <w:lang w:val="fr-FR"/>
        </w:rPr>
      </w:pPr>
      <w:r w:rsidRPr="006D6876">
        <w:rPr>
          <w:i/>
          <w:iCs/>
          <w:sz w:val="20"/>
          <w:szCs w:val="20"/>
          <w:lang w:val="fr-FR"/>
        </w:rPr>
        <w:t>Le Secrétariat est prié :</w:t>
      </w:r>
    </w:p>
    <w:p w14:paraId="640FBEC2" w14:textId="77777777" w:rsidR="006D6876" w:rsidRPr="006D6876" w:rsidRDefault="006D6876" w:rsidP="009A3282">
      <w:pPr>
        <w:pStyle w:val="ListParagraph"/>
        <w:spacing w:after="0" w:line="240" w:lineRule="auto"/>
        <w:ind w:left="851"/>
        <w:contextualSpacing w:val="0"/>
        <w:jc w:val="both"/>
        <w:rPr>
          <w:i/>
          <w:iCs/>
          <w:sz w:val="20"/>
          <w:szCs w:val="20"/>
          <w:lang w:val="fr-FR"/>
        </w:rPr>
      </w:pPr>
    </w:p>
    <w:p w14:paraId="28170FE5" w14:textId="2F0DCB9B" w:rsidR="006D6876" w:rsidRPr="009A3282" w:rsidRDefault="006D6876" w:rsidP="007F539F">
      <w:pPr>
        <w:pStyle w:val="ListParagraph"/>
        <w:numPr>
          <w:ilvl w:val="0"/>
          <w:numId w:val="3"/>
        </w:numPr>
        <w:spacing w:after="80" w:line="240" w:lineRule="auto"/>
        <w:ind w:left="1276" w:hanging="425"/>
        <w:contextualSpacing w:val="0"/>
        <w:jc w:val="both"/>
        <w:rPr>
          <w:i/>
          <w:iCs/>
          <w:sz w:val="20"/>
          <w:szCs w:val="20"/>
          <w:lang w:val="fr-FR"/>
        </w:rPr>
      </w:pPr>
      <w:r w:rsidRPr="006D6876">
        <w:rPr>
          <w:i/>
          <w:iCs/>
          <w:sz w:val="20"/>
          <w:szCs w:val="20"/>
          <w:lang w:val="fr-FR"/>
        </w:rPr>
        <w:t xml:space="preserve">de soutenir les Parties dans la mise en œuvre de la Décision 14.167; </w:t>
      </w:r>
    </w:p>
    <w:p w14:paraId="2B7B9932" w14:textId="0B3C5C6B" w:rsidR="006D6876" w:rsidRPr="009A3282" w:rsidRDefault="006D6876" w:rsidP="007F539F">
      <w:pPr>
        <w:pStyle w:val="ListParagraph"/>
        <w:numPr>
          <w:ilvl w:val="0"/>
          <w:numId w:val="3"/>
        </w:numPr>
        <w:spacing w:after="80" w:line="240" w:lineRule="auto"/>
        <w:ind w:left="1276" w:hanging="425"/>
        <w:contextualSpacing w:val="0"/>
        <w:jc w:val="both"/>
        <w:rPr>
          <w:i/>
          <w:iCs/>
          <w:sz w:val="20"/>
          <w:szCs w:val="20"/>
          <w:lang w:val="fr-FR"/>
        </w:rPr>
      </w:pPr>
      <w:r w:rsidRPr="006D6876">
        <w:rPr>
          <w:i/>
          <w:iCs/>
          <w:sz w:val="20"/>
          <w:szCs w:val="20"/>
          <w:lang w:val="fr-FR"/>
        </w:rPr>
        <w:t>sous réserve de la disponibilité de ressources externes, de traduire les études « Zones prioritaires de conservation transfrontalière pour l'initiative sur les mammifères d'Asie centrale » et « Potentiel de gestion communautaire de la faune sauvage pour les espèces CAMI » en langue russe afin de faciliter leur examen et leur approbation par les États parties concernés de l'aire de répartition ;</w:t>
      </w:r>
    </w:p>
    <w:p w14:paraId="7C7C2AD7" w14:textId="4F6D8C05" w:rsidR="006D6876" w:rsidRPr="009A3282" w:rsidRDefault="006D6876" w:rsidP="007F539F">
      <w:pPr>
        <w:pStyle w:val="ListParagraph"/>
        <w:numPr>
          <w:ilvl w:val="0"/>
          <w:numId w:val="3"/>
        </w:numPr>
        <w:spacing w:after="80" w:line="240" w:lineRule="auto"/>
        <w:ind w:left="1276" w:hanging="425"/>
        <w:contextualSpacing w:val="0"/>
        <w:jc w:val="both"/>
        <w:rPr>
          <w:i/>
          <w:iCs/>
          <w:sz w:val="20"/>
          <w:szCs w:val="20"/>
          <w:lang w:val="fr-FR"/>
        </w:rPr>
      </w:pPr>
      <w:r w:rsidRPr="006D6876">
        <w:rPr>
          <w:i/>
          <w:iCs/>
          <w:sz w:val="20"/>
          <w:szCs w:val="20"/>
          <w:lang w:val="fr-FR"/>
        </w:rPr>
        <w:t>de diffuser les deux études auprès des États parties de l'aire de répartition pour recueillir leurs observations, les intégrer et les mettre à disposition ;</w:t>
      </w:r>
    </w:p>
    <w:p w14:paraId="28C99C23" w14:textId="77777777" w:rsidR="009A3282" w:rsidRDefault="006D6876" w:rsidP="007F539F">
      <w:pPr>
        <w:pStyle w:val="ListParagraph"/>
        <w:numPr>
          <w:ilvl w:val="0"/>
          <w:numId w:val="3"/>
        </w:numPr>
        <w:spacing w:after="80" w:line="240" w:lineRule="auto"/>
        <w:ind w:left="1276" w:hanging="425"/>
        <w:contextualSpacing w:val="0"/>
        <w:jc w:val="both"/>
        <w:rPr>
          <w:i/>
          <w:iCs/>
          <w:sz w:val="20"/>
          <w:szCs w:val="20"/>
          <w:lang w:val="fr-FR"/>
        </w:rPr>
      </w:pPr>
      <w:r w:rsidRPr="006D6876">
        <w:rPr>
          <w:i/>
          <w:iCs/>
          <w:sz w:val="20"/>
          <w:szCs w:val="20"/>
          <w:lang w:val="fr-FR"/>
        </w:rPr>
        <w:t>sous réserve de la disponibilité de ressources externes, de soutenir les efforts du gouvernement de l'Ouzbékistan pour mener à bien une étude de faisabilité complète, portant notamment sur le rétablissement du nombre de proies, la qualité de l'habitat et l'élargissement de l'espace dont les guépards disposent, en contribuant au renforcement des capacités et en soutenant les efforts de collecte de fonds en faveur de la réintroduction du guépard en Ouzbékistan, en cherchant les sources appropriées pour obtenir les proies et les guépards ; et</w:t>
      </w:r>
    </w:p>
    <w:p w14:paraId="54D7F9FE" w14:textId="3E4104BF" w:rsidR="00323CFA" w:rsidRDefault="009A3282" w:rsidP="007F539F">
      <w:pPr>
        <w:pStyle w:val="ListParagraph"/>
        <w:numPr>
          <w:ilvl w:val="0"/>
          <w:numId w:val="3"/>
        </w:numPr>
        <w:spacing w:after="0" w:line="240" w:lineRule="auto"/>
        <w:ind w:left="1276" w:hanging="425"/>
        <w:contextualSpacing w:val="0"/>
        <w:jc w:val="both"/>
        <w:rPr>
          <w:i/>
          <w:iCs/>
          <w:sz w:val="20"/>
          <w:szCs w:val="20"/>
          <w:lang w:val="fr-FR"/>
        </w:rPr>
      </w:pPr>
      <w:r w:rsidRPr="009A3282">
        <w:rPr>
          <w:i/>
          <w:iCs/>
          <w:sz w:val="20"/>
          <w:szCs w:val="20"/>
          <w:lang w:val="fr-FR"/>
        </w:rPr>
        <w:t>de rendre compte des progrès accomplis dans la mise en œuvre de cette décision lors de la 15</w:t>
      </w:r>
      <w:r w:rsidRPr="009A3282">
        <w:rPr>
          <w:i/>
          <w:iCs/>
          <w:sz w:val="20"/>
          <w:szCs w:val="20"/>
          <w:vertAlign w:val="superscript"/>
          <w:lang w:val="fr-FR"/>
        </w:rPr>
        <w:t>e</w:t>
      </w:r>
      <w:r w:rsidRPr="009A3282">
        <w:rPr>
          <w:i/>
          <w:iCs/>
          <w:sz w:val="20"/>
          <w:szCs w:val="20"/>
          <w:lang w:val="fr-FR"/>
        </w:rPr>
        <w:t xml:space="preserve"> Session de la Conférence des Parties</w:t>
      </w:r>
      <w:r>
        <w:rPr>
          <w:i/>
          <w:iCs/>
          <w:sz w:val="20"/>
          <w:szCs w:val="20"/>
          <w:lang w:val="fr-FR"/>
        </w:rPr>
        <w:t>.</w:t>
      </w:r>
    </w:p>
    <w:p w14:paraId="0C367F6E" w14:textId="77777777" w:rsidR="005739CC" w:rsidRPr="002B1F22" w:rsidRDefault="005739CC" w:rsidP="005739CC">
      <w:pPr>
        <w:spacing w:after="0" w:line="240" w:lineRule="auto"/>
        <w:jc w:val="both"/>
        <w:rPr>
          <w:rFonts w:cs="Arial"/>
          <w:u w:val="single"/>
          <w:lang w:val="fr-FR"/>
        </w:rPr>
      </w:pPr>
    </w:p>
    <w:p w14:paraId="21C362C6" w14:textId="77777777" w:rsidR="005739CC" w:rsidRPr="009E4A73" w:rsidRDefault="005739CC" w:rsidP="005739CC">
      <w:pPr>
        <w:pStyle w:val="P68B1DB1-Normal12"/>
        <w:spacing w:after="0" w:line="240" w:lineRule="auto"/>
        <w:jc w:val="both"/>
        <w:rPr>
          <w:lang w:val="fr-FR"/>
        </w:rPr>
      </w:pPr>
      <w:r w:rsidRPr="009E4A73">
        <w:rPr>
          <w:lang w:val="fr-FR"/>
        </w:rPr>
        <w:t>Activités du Secrétariat (Décision 14.170)</w:t>
      </w:r>
    </w:p>
    <w:p w14:paraId="5FB1082A" w14:textId="77777777" w:rsidR="005739CC" w:rsidRPr="009E4A73" w:rsidRDefault="005739CC" w:rsidP="005739CC">
      <w:pPr>
        <w:spacing w:after="0" w:line="240" w:lineRule="auto"/>
        <w:jc w:val="both"/>
        <w:rPr>
          <w:rFonts w:cs="Arial"/>
          <w:u w:val="single"/>
          <w:lang w:val="fr-FR"/>
        </w:rPr>
      </w:pPr>
    </w:p>
    <w:p w14:paraId="259322FA" w14:textId="77777777" w:rsidR="005739CC" w:rsidRPr="009E4A73" w:rsidRDefault="005739CC" w:rsidP="005739CC">
      <w:pPr>
        <w:widowControl w:val="0"/>
        <w:autoSpaceDE w:val="0"/>
        <w:autoSpaceDN w:val="0"/>
        <w:adjustRightInd w:val="0"/>
        <w:spacing w:after="0" w:line="240" w:lineRule="auto"/>
        <w:jc w:val="both"/>
        <w:rPr>
          <w:rFonts w:cs="Arial"/>
          <w:i/>
          <w:lang w:val="fr-FR"/>
        </w:rPr>
      </w:pPr>
      <w:r w:rsidRPr="009E4A73">
        <w:rPr>
          <w:rFonts w:cs="Arial"/>
          <w:i/>
          <w:lang w:val="fr-FR"/>
        </w:rPr>
        <w:t>Examiner, publier et diffuser les résultats des études, « </w:t>
      </w:r>
      <w:proofErr w:type="spellStart"/>
      <w:r w:rsidRPr="009E4A73">
        <w:rPr>
          <w:rFonts w:cs="Arial"/>
          <w:i/>
          <w:lang w:val="fr-FR"/>
        </w:rPr>
        <w:t>Transboundary</w:t>
      </w:r>
      <w:proofErr w:type="spellEnd"/>
      <w:r w:rsidRPr="009E4A73">
        <w:rPr>
          <w:rFonts w:cs="Arial"/>
          <w:i/>
          <w:lang w:val="fr-FR"/>
        </w:rPr>
        <w:t xml:space="preserve"> Conservation Hotspots for the Central Asian </w:t>
      </w:r>
      <w:proofErr w:type="spellStart"/>
      <w:r w:rsidRPr="009E4A73">
        <w:rPr>
          <w:rFonts w:cs="Arial"/>
          <w:i/>
          <w:lang w:val="fr-FR"/>
        </w:rPr>
        <w:t>Mammals</w:t>
      </w:r>
      <w:proofErr w:type="spellEnd"/>
      <w:r w:rsidRPr="009E4A73">
        <w:rPr>
          <w:rFonts w:cs="Arial"/>
          <w:i/>
          <w:lang w:val="fr-FR"/>
        </w:rPr>
        <w:t xml:space="preserve"> Initiative » et « </w:t>
      </w:r>
      <w:proofErr w:type="spellStart"/>
      <w:r w:rsidRPr="009E4A73">
        <w:rPr>
          <w:rFonts w:cs="Arial"/>
          <w:i/>
          <w:lang w:val="fr-FR"/>
        </w:rPr>
        <w:t>Potential</w:t>
      </w:r>
      <w:proofErr w:type="spellEnd"/>
      <w:r w:rsidRPr="009E4A73">
        <w:rPr>
          <w:rFonts w:cs="Arial"/>
          <w:i/>
          <w:lang w:val="fr-FR"/>
        </w:rPr>
        <w:t xml:space="preserve"> for Community-</w:t>
      </w:r>
      <w:proofErr w:type="spellStart"/>
      <w:r w:rsidRPr="009E4A73">
        <w:rPr>
          <w:rFonts w:cs="Arial"/>
          <w:i/>
          <w:lang w:val="fr-FR"/>
        </w:rPr>
        <w:t>based</w:t>
      </w:r>
      <w:proofErr w:type="spellEnd"/>
      <w:r w:rsidRPr="009E4A73">
        <w:rPr>
          <w:rFonts w:cs="Arial"/>
          <w:i/>
          <w:lang w:val="fr-FR"/>
        </w:rPr>
        <w:t xml:space="preserve"> </w:t>
      </w:r>
      <w:proofErr w:type="spellStart"/>
      <w:r w:rsidRPr="009E4A73">
        <w:rPr>
          <w:rFonts w:cs="Arial"/>
          <w:i/>
          <w:lang w:val="fr-FR"/>
        </w:rPr>
        <w:t>Wildlife</w:t>
      </w:r>
      <w:proofErr w:type="spellEnd"/>
      <w:r w:rsidRPr="009E4A73">
        <w:rPr>
          <w:rFonts w:cs="Arial"/>
          <w:i/>
          <w:lang w:val="fr-FR"/>
        </w:rPr>
        <w:t xml:space="preserve"> Management </w:t>
      </w:r>
      <w:r w:rsidRPr="009E4A73">
        <w:rPr>
          <w:rFonts w:cs="Arial"/>
          <w:i/>
          <w:color w:val="000000" w:themeColor="text1"/>
          <w:lang w:val="fr-FR"/>
        </w:rPr>
        <w:t>in Central Asia ».</w:t>
      </w:r>
      <w:r w:rsidRPr="0001598F">
        <w:rPr>
          <w:rStyle w:val="FootnoteReference"/>
          <w:rFonts w:cs="Arial"/>
          <w:i/>
          <w:color w:val="000000" w:themeColor="text1"/>
        </w:rPr>
        <w:footnoteReference w:id="1"/>
      </w:r>
    </w:p>
    <w:p w14:paraId="18B1A3FE" w14:textId="77777777" w:rsidR="005739CC" w:rsidRPr="009E4A73" w:rsidRDefault="005739CC" w:rsidP="005739CC">
      <w:pPr>
        <w:pStyle w:val="P68B1DB1-Normal4"/>
        <w:widowControl w:val="0"/>
        <w:autoSpaceDE w:val="0"/>
        <w:autoSpaceDN w:val="0"/>
        <w:adjustRightInd w:val="0"/>
        <w:spacing w:after="0" w:line="240" w:lineRule="auto"/>
        <w:jc w:val="both"/>
        <w:rPr>
          <w:lang w:val="fr-FR"/>
        </w:rPr>
      </w:pPr>
      <w:r w:rsidRPr="009E4A73">
        <w:rPr>
          <w:lang w:val="fr-FR"/>
        </w:rPr>
        <w:t xml:space="preserve"> </w:t>
      </w:r>
    </w:p>
    <w:p w14:paraId="71ED1293" w14:textId="77777777" w:rsidR="005739CC" w:rsidRPr="009E4A73" w:rsidRDefault="005739CC" w:rsidP="007F539F">
      <w:pPr>
        <w:widowControl w:val="0"/>
        <w:numPr>
          <w:ilvl w:val="0"/>
          <w:numId w:val="5"/>
        </w:numPr>
        <w:autoSpaceDE w:val="0"/>
        <w:autoSpaceDN w:val="0"/>
        <w:adjustRightInd w:val="0"/>
        <w:spacing w:after="0" w:line="240" w:lineRule="auto"/>
        <w:ind w:left="567" w:hanging="567"/>
        <w:jc w:val="both"/>
        <w:rPr>
          <w:rFonts w:cs="Arial"/>
          <w:lang w:val="fr-FR"/>
        </w:rPr>
      </w:pPr>
      <w:r w:rsidRPr="009E4A73">
        <w:rPr>
          <w:rFonts w:cs="Arial"/>
          <w:lang w:val="fr-FR"/>
        </w:rPr>
        <w:t xml:space="preserve">Conformément aux Décisions 14.167 (a) et 14.170 (a–c), le Secrétariat a traduit les études en russe avec le soutien en nature fourni par la Fondation Michael </w:t>
      </w:r>
      <w:proofErr w:type="spellStart"/>
      <w:r w:rsidRPr="009E4A73">
        <w:rPr>
          <w:rFonts w:cs="Arial"/>
          <w:lang w:val="fr-FR"/>
        </w:rPr>
        <w:t>Succow</w:t>
      </w:r>
      <w:proofErr w:type="spellEnd"/>
      <w:r w:rsidRPr="009E4A73">
        <w:rPr>
          <w:rFonts w:cs="Arial"/>
          <w:lang w:val="fr-FR"/>
        </w:rPr>
        <w:t xml:space="preserve"> (MSF) et le financement de l’Initiative internationale pour le climat (IKI) du gouvernement allemand dans le cadre du </w:t>
      </w:r>
      <w:hyperlink r:id="rId12" w:history="1">
        <w:r w:rsidRPr="009E4A73">
          <w:rPr>
            <w:rStyle w:val="Hyperlink"/>
            <w:rFonts w:cs="Arial"/>
            <w:lang w:val="fr-FR"/>
          </w:rPr>
          <w:t>projet Mammifères d’Asie centrale et adaptation au climat (CAMCA)</w:t>
        </w:r>
      </w:hyperlink>
      <w:r w:rsidRPr="009E4A73">
        <w:rPr>
          <w:rFonts w:cs="Arial"/>
          <w:lang w:val="fr-FR"/>
        </w:rPr>
        <w:t xml:space="preserve">. Des projets ont été transmis aux Points focaux nationaux des États de l’aire de répartition du CAMI pour commentaires, après quoi les deux études ont été mises à disposition sur le site Web de la CMS sous les titres et liens suivants : </w:t>
      </w:r>
      <w:hyperlink r:id="rId13" w:history="1">
        <w:proofErr w:type="spellStart"/>
        <w:r w:rsidRPr="009E4A73">
          <w:rPr>
            <w:rStyle w:val="Hyperlink"/>
            <w:rFonts w:cs="Arial"/>
            <w:lang w:val="fr-FR"/>
          </w:rPr>
          <w:t>Transboundary</w:t>
        </w:r>
        <w:proofErr w:type="spellEnd"/>
        <w:r w:rsidRPr="009E4A73">
          <w:rPr>
            <w:rStyle w:val="Hyperlink"/>
            <w:rFonts w:cs="Arial"/>
            <w:lang w:val="fr-FR"/>
          </w:rPr>
          <w:t xml:space="preserve"> Conservation Hotspots for the Central Asian </w:t>
        </w:r>
        <w:proofErr w:type="spellStart"/>
        <w:r w:rsidRPr="009E4A73">
          <w:rPr>
            <w:rStyle w:val="Hyperlink"/>
            <w:rFonts w:cs="Arial"/>
            <w:lang w:val="fr-FR"/>
          </w:rPr>
          <w:t>Mammals</w:t>
        </w:r>
        <w:proofErr w:type="spellEnd"/>
        <w:r w:rsidRPr="009E4A73">
          <w:rPr>
            <w:rStyle w:val="Hyperlink"/>
            <w:rFonts w:cs="Arial"/>
            <w:lang w:val="fr-FR"/>
          </w:rPr>
          <w:t xml:space="preserve"> Initiative</w:t>
        </w:r>
      </w:hyperlink>
      <w:r w:rsidRPr="009E4A73">
        <w:rPr>
          <w:rFonts w:cs="Arial"/>
          <w:lang w:val="fr-FR"/>
        </w:rPr>
        <w:t xml:space="preserve"> et </w:t>
      </w:r>
      <w:hyperlink r:id="rId14" w:history="1">
        <w:proofErr w:type="spellStart"/>
        <w:r w:rsidRPr="009E4A73">
          <w:rPr>
            <w:rStyle w:val="Hyperlink"/>
            <w:rFonts w:cs="Arial"/>
            <w:lang w:val="fr-FR"/>
          </w:rPr>
          <w:t>Potential</w:t>
        </w:r>
        <w:proofErr w:type="spellEnd"/>
        <w:r w:rsidRPr="009E4A73">
          <w:rPr>
            <w:rStyle w:val="Hyperlink"/>
            <w:rFonts w:cs="Arial"/>
            <w:lang w:val="fr-FR"/>
          </w:rPr>
          <w:t xml:space="preserve"> for Community-</w:t>
        </w:r>
        <w:proofErr w:type="spellStart"/>
        <w:r w:rsidRPr="009E4A73">
          <w:rPr>
            <w:rStyle w:val="Hyperlink"/>
            <w:rFonts w:cs="Arial"/>
            <w:lang w:val="fr-FR"/>
          </w:rPr>
          <w:t>based</w:t>
        </w:r>
        <w:proofErr w:type="spellEnd"/>
        <w:r w:rsidRPr="009E4A73">
          <w:rPr>
            <w:rStyle w:val="Hyperlink"/>
            <w:rFonts w:cs="Arial"/>
            <w:lang w:val="fr-FR"/>
          </w:rPr>
          <w:t xml:space="preserve"> </w:t>
        </w:r>
        <w:proofErr w:type="spellStart"/>
        <w:r w:rsidRPr="009E4A73">
          <w:rPr>
            <w:rStyle w:val="Hyperlink"/>
            <w:rFonts w:cs="Arial"/>
            <w:lang w:val="fr-FR"/>
          </w:rPr>
          <w:t>Wildlife</w:t>
        </w:r>
        <w:proofErr w:type="spellEnd"/>
        <w:r w:rsidRPr="009E4A73">
          <w:rPr>
            <w:rStyle w:val="Hyperlink"/>
            <w:rFonts w:cs="Arial"/>
            <w:lang w:val="fr-FR"/>
          </w:rPr>
          <w:t xml:space="preserve"> Management in Central Asia</w:t>
        </w:r>
      </w:hyperlink>
      <w:r w:rsidRPr="009E4A73">
        <w:rPr>
          <w:rFonts w:cs="Arial"/>
          <w:lang w:val="fr-FR"/>
        </w:rPr>
        <w:t xml:space="preserve">. Conformément aux Décisions 14.170 (a) et 14.167 (e), le Secrétariat a lancé cette </w:t>
      </w:r>
      <w:r w:rsidRPr="009E4A73">
        <w:rPr>
          <w:rFonts w:cs="Arial"/>
          <w:color w:val="000000" w:themeColor="text1"/>
          <w:lang w:val="fr-FR"/>
        </w:rPr>
        <w:t xml:space="preserve">dernière étude </w:t>
      </w:r>
      <w:r w:rsidRPr="009E4A73">
        <w:rPr>
          <w:rFonts w:cs="Arial"/>
          <w:lang w:val="fr-FR"/>
        </w:rPr>
        <w:t xml:space="preserve">dans le cadre d’un webinaire de la CMS (voir également UNEP/CMS/COP15/Doc.28.4). </w:t>
      </w:r>
    </w:p>
    <w:p w14:paraId="2EEE804C" w14:textId="77777777" w:rsidR="005739CC" w:rsidRDefault="005739CC" w:rsidP="005739CC">
      <w:pPr>
        <w:widowControl w:val="0"/>
        <w:autoSpaceDE w:val="0"/>
        <w:autoSpaceDN w:val="0"/>
        <w:adjustRightInd w:val="0"/>
        <w:spacing w:after="0" w:line="240" w:lineRule="auto"/>
        <w:ind w:left="567"/>
        <w:jc w:val="both"/>
        <w:rPr>
          <w:rFonts w:cs="Arial"/>
          <w:lang w:val="fr-FR"/>
        </w:rPr>
      </w:pPr>
    </w:p>
    <w:p w14:paraId="1D50ABEE" w14:textId="77777777" w:rsidR="00EE14BE" w:rsidRPr="009E4A73" w:rsidRDefault="00EE14BE" w:rsidP="005739CC">
      <w:pPr>
        <w:widowControl w:val="0"/>
        <w:autoSpaceDE w:val="0"/>
        <w:autoSpaceDN w:val="0"/>
        <w:adjustRightInd w:val="0"/>
        <w:spacing w:after="0" w:line="240" w:lineRule="auto"/>
        <w:ind w:left="567"/>
        <w:jc w:val="both"/>
        <w:rPr>
          <w:rFonts w:cs="Arial"/>
          <w:lang w:val="fr-FR"/>
        </w:rPr>
      </w:pPr>
    </w:p>
    <w:p w14:paraId="0EBCB6DC" w14:textId="77777777" w:rsidR="005739CC" w:rsidRPr="009E4A73" w:rsidRDefault="005739CC" w:rsidP="007F539F">
      <w:pPr>
        <w:widowControl w:val="0"/>
        <w:numPr>
          <w:ilvl w:val="0"/>
          <w:numId w:val="5"/>
        </w:numPr>
        <w:autoSpaceDE w:val="0"/>
        <w:autoSpaceDN w:val="0"/>
        <w:adjustRightInd w:val="0"/>
        <w:spacing w:after="0" w:line="240" w:lineRule="auto"/>
        <w:ind w:left="567" w:hanging="567"/>
        <w:jc w:val="both"/>
        <w:rPr>
          <w:rFonts w:cs="Arial"/>
          <w:lang w:val="fr-FR"/>
        </w:rPr>
      </w:pPr>
      <w:r w:rsidRPr="009E4A73">
        <w:rPr>
          <w:rFonts w:cs="Arial"/>
          <w:lang w:val="fr-FR"/>
        </w:rPr>
        <w:lastRenderedPageBreak/>
        <w:t>En outre, le Secrétariat de la CMS a présenté les recommandations des deux études lors des réunions des signataires (MOS) du Mémorandum d’entente (</w:t>
      </w:r>
      <w:proofErr w:type="spellStart"/>
      <w:r w:rsidRPr="009E4A73">
        <w:rPr>
          <w:rFonts w:cs="Arial"/>
          <w:lang w:val="fr-FR"/>
        </w:rPr>
        <w:t>MoU</w:t>
      </w:r>
      <w:proofErr w:type="spellEnd"/>
      <w:r w:rsidRPr="009E4A73">
        <w:rPr>
          <w:rFonts w:cs="Arial"/>
          <w:lang w:val="fr-FR"/>
        </w:rPr>
        <w:t>) relatif à la conservation, la restauration et l’utilisation durable de l’antilope saïga (</w:t>
      </w:r>
      <w:proofErr w:type="spellStart"/>
      <w:r w:rsidRPr="009E4A73">
        <w:rPr>
          <w:rFonts w:cs="Arial"/>
          <w:i/>
          <w:lang w:val="fr-FR"/>
        </w:rPr>
        <w:t>Saiga</w:t>
      </w:r>
      <w:proofErr w:type="spellEnd"/>
      <w:r w:rsidRPr="009E4A73">
        <w:rPr>
          <w:rFonts w:cs="Arial"/>
          <w:i/>
          <w:lang w:val="fr-FR"/>
        </w:rPr>
        <w:t xml:space="preserve"> </w:t>
      </w:r>
      <w:proofErr w:type="spellStart"/>
      <w:r w:rsidRPr="009E4A73">
        <w:rPr>
          <w:rFonts w:cs="Arial"/>
          <w:i/>
          <w:lang w:val="fr-FR"/>
        </w:rPr>
        <w:t>spp</w:t>
      </w:r>
      <w:proofErr w:type="spellEnd"/>
      <w:r w:rsidRPr="009E4A73">
        <w:rPr>
          <w:rFonts w:cs="Arial"/>
          <w:lang w:val="fr-FR"/>
        </w:rPr>
        <w:t>.) (</w:t>
      </w:r>
      <w:proofErr w:type="spellStart"/>
      <w:r w:rsidRPr="009E4A73">
        <w:rPr>
          <w:rFonts w:cs="Arial"/>
          <w:lang w:val="fr-FR"/>
        </w:rPr>
        <w:t>Saiga</w:t>
      </w:r>
      <w:proofErr w:type="spellEnd"/>
      <w:r w:rsidRPr="009E4A73">
        <w:rPr>
          <w:rFonts w:cs="Arial"/>
          <w:lang w:val="fr-FR"/>
        </w:rPr>
        <w:t xml:space="preserve"> </w:t>
      </w:r>
      <w:proofErr w:type="spellStart"/>
      <w:r w:rsidRPr="009E4A73">
        <w:rPr>
          <w:rFonts w:cs="Arial"/>
          <w:lang w:val="fr-FR"/>
        </w:rPr>
        <w:t>MoU</w:t>
      </w:r>
      <w:proofErr w:type="spellEnd"/>
      <w:r w:rsidRPr="009E4A73">
        <w:rPr>
          <w:rFonts w:cs="Arial"/>
          <w:lang w:val="fr-FR"/>
        </w:rPr>
        <w:t xml:space="preserve">) et le </w:t>
      </w:r>
      <w:proofErr w:type="spellStart"/>
      <w:r w:rsidRPr="009E4A73">
        <w:rPr>
          <w:rFonts w:cs="Arial"/>
          <w:lang w:val="fr-FR"/>
        </w:rPr>
        <w:t>MoU</w:t>
      </w:r>
      <w:proofErr w:type="spellEnd"/>
      <w:r w:rsidRPr="009E4A73">
        <w:rPr>
          <w:rFonts w:cs="Arial"/>
          <w:lang w:val="fr-FR"/>
        </w:rPr>
        <w:t xml:space="preserve"> relatif à la conservation et à la restauration du cerf de Boukhara (</w:t>
      </w:r>
      <w:proofErr w:type="spellStart"/>
      <w:r w:rsidRPr="009E4A73">
        <w:rPr>
          <w:rFonts w:cs="Arial"/>
          <w:lang w:val="fr-FR"/>
        </w:rPr>
        <w:t>Bukhara</w:t>
      </w:r>
      <w:proofErr w:type="spellEnd"/>
      <w:r w:rsidRPr="009E4A73">
        <w:rPr>
          <w:rFonts w:cs="Arial"/>
          <w:lang w:val="fr-FR"/>
        </w:rPr>
        <w:t xml:space="preserve"> </w:t>
      </w:r>
      <w:proofErr w:type="spellStart"/>
      <w:r w:rsidRPr="009E4A73">
        <w:rPr>
          <w:rFonts w:cs="Arial"/>
          <w:lang w:val="fr-FR"/>
        </w:rPr>
        <w:t>Deer</w:t>
      </w:r>
      <w:proofErr w:type="spellEnd"/>
      <w:r w:rsidRPr="009E4A73">
        <w:rPr>
          <w:rFonts w:cs="Arial"/>
          <w:lang w:val="fr-FR"/>
        </w:rPr>
        <w:t xml:space="preserve"> </w:t>
      </w:r>
      <w:proofErr w:type="spellStart"/>
      <w:r w:rsidRPr="009E4A73">
        <w:rPr>
          <w:rFonts w:cs="Arial"/>
          <w:lang w:val="fr-FR"/>
        </w:rPr>
        <w:t>MoU</w:t>
      </w:r>
      <w:proofErr w:type="spellEnd"/>
      <w:r w:rsidRPr="009E4A73">
        <w:rPr>
          <w:rFonts w:cs="Arial"/>
          <w:lang w:val="fr-FR"/>
        </w:rPr>
        <w:t>), ainsi qu’à la première réunion des États de l’aire de répartition sur la mise en œuvre et la révision du Plan d’action international pour la conservation de l’argali (</w:t>
      </w:r>
      <w:proofErr w:type="spellStart"/>
      <w:r w:rsidRPr="009E4A73">
        <w:rPr>
          <w:rFonts w:cs="Arial"/>
          <w:i/>
          <w:lang w:val="fr-FR"/>
        </w:rPr>
        <w:t>Ovis</w:t>
      </w:r>
      <w:proofErr w:type="spellEnd"/>
      <w:r w:rsidRPr="009E4A73">
        <w:rPr>
          <w:rFonts w:cs="Arial"/>
          <w:i/>
          <w:lang w:val="fr-FR"/>
        </w:rPr>
        <w:t xml:space="preserve"> </w:t>
      </w:r>
      <w:proofErr w:type="spellStart"/>
      <w:r w:rsidRPr="009E4A73">
        <w:rPr>
          <w:rFonts w:cs="Arial"/>
          <w:i/>
          <w:lang w:val="fr-FR"/>
        </w:rPr>
        <w:t>ammon</w:t>
      </w:r>
      <w:proofErr w:type="spellEnd"/>
      <w:r w:rsidRPr="009E4A73">
        <w:rPr>
          <w:rFonts w:cs="Arial"/>
          <w:lang w:val="fr-FR"/>
        </w:rPr>
        <w:t xml:space="preserve">), et à l’atelier technique de la CAMI. Les Parties ont également incorporé certaines recommandations des études dans les instruments de politique régionale élaborés lors de ces réunions : </w:t>
      </w:r>
      <w:hyperlink r:id="rId15">
        <w:r w:rsidRPr="009E4A73">
          <w:rPr>
            <w:rFonts w:eastAsia="Aptos" w:cs="Arial"/>
            <w:color w:val="4472C4" w:themeColor="accent1"/>
            <w:u w:val="single"/>
            <w:lang w:val="fr-FR"/>
          </w:rPr>
          <w:t>Programme de travail pour le cerf de Boukhara (2025-2032)</w:t>
        </w:r>
      </w:hyperlink>
      <w:r w:rsidRPr="009E4A73">
        <w:rPr>
          <w:rFonts w:cs="Arial"/>
          <w:lang w:val="fr-FR"/>
        </w:rPr>
        <w:t xml:space="preserve">, </w:t>
      </w:r>
      <w:hyperlink r:id="rId16">
        <w:r w:rsidRPr="009E4A73">
          <w:rPr>
            <w:rFonts w:eastAsia="Aptos" w:cs="Arial"/>
            <w:color w:val="4472C4" w:themeColor="accent1"/>
            <w:u w:val="single"/>
            <w:lang w:val="fr-FR"/>
          </w:rPr>
          <w:t>Plan d’action pour la conservation de l’argali (2024-2032)</w:t>
        </w:r>
      </w:hyperlink>
      <w:r w:rsidRPr="009E4A73">
        <w:rPr>
          <w:rFonts w:cs="Arial"/>
          <w:lang w:val="fr-FR"/>
        </w:rPr>
        <w:t xml:space="preserve">, </w:t>
      </w:r>
      <w:hyperlink r:id="rId17" w:history="1">
        <w:r w:rsidRPr="009E4A73">
          <w:rPr>
            <w:rFonts w:eastAsia="Aptos" w:cs="Arial"/>
            <w:color w:val="4472C4" w:themeColor="accent1"/>
            <w:u w:val="single"/>
            <w:lang w:val="fr-FR"/>
          </w:rPr>
          <w:t>Programme de travail international à moyen terme pour l’antilope saïga (2025-2030)</w:t>
        </w:r>
      </w:hyperlink>
      <w:r w:rsidRPr="009E4A73">
        <w:rPr>
          <w:rFonts w:cs="Arial"/>
          <w:lang w:val="fr-FR"/>
        </w:rPr>
        <w:t xml:space="preserve"> et le projet de Programme de travail pour la CAMI 2026-2032 (</w:t>
      </w:r>
      <w:proofErr w:type="spellStart"/>
      <w:r w:rsidRPr="009E4A73">
        <w:rPr>
          <w:rFonts w:cs="Arial"/>
          <w:lang w:val="fr-FR"/>
        </w:rPr>
        <w:t>PdT</w:t>
      </w:r>
      <w:proofErr w:type="spellEnd"/>
      <w:r w:rsidRPr="009E4A73">
        <w:rPr>
          <w:rFonts w:cs="Arial"/>
          <w:lang w:val="fr-FR"/>
        </w:rPr>
        <w:t xml:space="preserve"> de la CAMI)</w:t>
      </w:r>
      <w:r w:rsidRPr="0001598F">
        <w:rPr>
          <w:rStyle w:val="FootnoteReference"/>
          <w:rFonts w:cs="Arial"/>
        </w:rPr>
        <w:footnoteReference w:id="2"/>
      </w:r>
      <w:r w:rsidRPr="009E4A73">
        <w:rPr>
          <w:rFonts w:cs="Arial"/>
          <w:lang w:val="fr-FR"/>
        </w:rPr>
        <w:t xml:space="preserve"> figurant dans l’annexe du projet de Résolution 11.24 révisée (Rév.COP13), à l’annexe 1 du présent document.</w:t>
      </w:r>
    </w:p>
    <w:p w14:paraId="78BFC1D4" w14:textId="77777777" w:rsidR="005739CC" w:rsidRPr="009E4A73" w:rsidRDefault="005739CC" w:rsidP="005739CC">
      <w:pPr>
        <w:widowControl w:val="0"/>
        <w:autoSpaceDE w:val="0"/>
        <w:autoSpaceDN w:val="0"/>
        <w:adjustRightInd w:val="0"/>
        <w:spacing w:after="0" w:line="240" w:lineRule="auto"/>
        <w:jc w:val="both"/>
        <w:rPr>
          <w:rFonts w:cs="Arial"/>
          <w:lang w:val="fr-FR"/>
        </w:rPr>
      </w:pPr>
    </w:p>
    <w:p w14:paraId="6F7BCCC9" w14:textId="77777777" w:rsidR="005739CC" w:rsidRPr="009E4A73" w:rsidRDefault="005739CC" w:rsidP="005739CC">
      <w:pPr>
        <w:pStyle w:val="P68B1DB1-Normal13"/>
        <w:widowControl w:val="0"/>
        <w:autoSpaceDE w:val="0"/>
        <w:autoSpaceDN w:val="0"/>
        <w:adjustRightInd w:val="0"/>
        <w:spacing w:after="0" w:line="240" w:lineRule="auto"/>
        <w:rPr>
          <w:lang w:val="fr-FR"/>
        </w:rPr>
      </w:pPr>
      <w:r w:rsidRPr="009E4A73">
        <w:rPr>
          <w:lang w:val="fr-FR"/>
        </w:rPr>
        <w:t>Révision du Programme de travail de la CAMI</w:t>
      </w:r>
    </w:p>
    <w:p w14:paraId="7B6C3513" w14:textId="77777777" w:rsidR="005739CC" w:rsidRPr="009E4A73" w:rsidRDefault="005739CC" w:rsidP="005739CC">
      <w:pPr>
        <w:pStyle w:val="P68B1DB1-Normal4"/>
        <w:widowControl w:val="0"/>
        <w:autoSpaceDE w:val="0"/>
        <w:autoSpaceDN w:val="0"/>
        <w:adjustRightInd w:val="0"/>
        <w:spacing w:after="0" w:line="240" w:lineRule="auto"/>
        <w:rPr>
          <w:lang w:val="fr-FR"/>
        </w:rPr>
      </w:pPr>
      <w:r w:rsidRPr="009E4A73">
        <w:rPr>
          <w:lang w:val="fr-FR"/>
        </w:rPr>
        <w:t xml:space="preserve"> </w:t>
      </w:r>
    </w:p>
    <w:p w14:paraId="013D1610" w14:textId="77777777" w:rsidR="005739CC" w:rsidRPr="009E4A73" w:rsidRDefault="005739CC"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Afin d’aider les Parties à mettre en œuvre les Décisions 14.167 (b)–(d), le Secrétariat a organisé deux réunions pour faciliter la révision du Programme de travail de la CAMI : un atelier technique et la 3</w:t>
      </w:r>
      <w:r w:rsidRPr="009E4A73">
        <w:rPr>
          <w:vertAlign w:val="superscript"/>
          <w:lang w:val="fr-FR"/>
        </w:rPr>
        <w:t>ème</w:t>
      </w:r>
      <w:r w:rsidRPr="009E4A73">
        <w:rPr>
          <w:lang w:val="fr-FR"/>
        </w:rPr>
        <w:t> réunion des États de l’aire de répartition de la CAMI. L’atelier technique a été organisé conjointement avec l’Académie internationale de la nature (INA) de l’Agence fédérale allemande pour la conservation de la nature (</w:t>
      </w:r>
      <w:proofErr w:type="spellStart"/>
      <w:r w:rsidRPr="009E4A73">
        <w:rPr>
          <w:lang w:val="fr-FR"/>
        </w:rPr>
        <w:t>BfN</w:t>
      </w:r>
      <w:proofErr w:type="spellEnd"/>
      <w:r w:rsidRPr="009E4A73">
        <w:rPr>
          <w:lang w:val="fr-FR"/>
        </w:rPr>
        <w:t xml:space="preserve">), et avec le financement du ministère fédéral allemand de l’Environnement, de la conservation de la nature, de la sûreté nucléaire et de la protection des consommateurs (BMUKN) en mai 2025 sur l’île de </w:t>
      </w:r>
      <w:proofErr w:type="spellStart"/>
      <w:r w:rsidRPr="009E4A73">
        <w:rPr>
          <w:lang w:val="fr-FR"/>
        </w:rPr>
        <w:t>Vilm</w:t>
      </w:r>
      <w:proofErr w:type="spellEnd"/>
      <w:r w:rsidRPr="009E4A73">
        <w:rPr>
          <w:lang w:val="fr-FR"/>
        </w:rPr>
        <w:t>, en Allemagne. L’atelier a réuni des Points focaux pour les espèces de la CAMI, des représentants d’autres conventions, des ONG et des gouvernements de certains États de l’aire de répartition représentant des sous-régions au sein de la CAMI. Les participants ont cartographié les régions de conservation transfrontalières prioritaires, sur la base de l’étude des points chauds, à inclure dans le Programme de travail de la CAMI, dans le but de concentrer les efforts de conservation transfrontalière sur les sites prioritaires. Ils ont également finalisé un projet de Programme de travail pour examen lors de la 3</w:t>
      </w:r>
      <w:r w:rsidRPr="009E4A73">
        <w:rPr>
          <w:vertAlign w:val="superscript"/>
          <w:lang w:val="fr-FR"/>
        </w:rPr>
        <w:t>ème</w:t>
      </w:r>
      <w:r w:rsidRPr="009E4A73">
        <w:rPr>
          <w:lang w:val="fr-FR"/>
        </w:rPr>
        <w:t xml:space="preserve"> réunion des États de l’aire de répartition de la CAMI. </w:t>
      </w:r>
    </w:p>
    <w:p w14:paraId="1F84168B" w14:textId="77777777" w:rsidR="005739CC" w:rsidRPr="009E4A73" w:rsidRDefault="005739CC" w:rsidP="005739CC">
      <w:pPr>
        <w:widowControl w:val="0"/>
        <w:autoSpaceDE w:val="0"/>
        <w:autoSpaceDN w:val="0"/>
        <w:adjustRightInd w:val="0"/>
        <w:spacing w:after="0" w:line="240" w:lineRule="auto"/>
        <w:ind w:left="567"/>
        <w:jc w:val="both"/>
        <w:rPr>
          <w:rFonts w:cs="Arial"/>
          <w:lang w:val="fr-FR"/>
        </w:rPr>
      </w:pPr>
    </w:p>
    <w:p w14:paraId="296184DA" w14:textId="77777777" w:rsidR="005739CC" w:rsidRPr="009E4A73" w:rsidRDefault="005739CC" w:rsidP="007F539F">
      <w:pPr>
        <w:pStyle w:val="P68B1DB1-Normal4"/>
        <w:widowControl w:val="0"/>
        <w:numPr>
          <w:ilvl w:val="0"/>
          <w:numId w:val="5"/>
        </w:numPr>
        <w:autoSpaceDE w:val="0"/>
        <w:autoSpaceDN w:val="0"/>
        <w:adjustRightInd w:val="0"/>
        <w:spacing w:after="0" w:line="240" w:lineRule="auto"/>
        <w:ind w:left="540" w:hanging="540"/>
        <w:jc w:val="both"/>
        <w:rPr>
          <w:lang w:val="fr-FR"/>
        </w:rPr>
      </w:pPr>
      <w:r w:rsidRPr="009E4A73">
        <w:rPr>
          <w:lang w:val="fr-FR"/>
        </w:rPr>
        <w:t>La 3</w:t>
      </w:r>
      <w:r w:rsidRPr="009E4A73">
        <w:rPr>
          <w:vertAlign w:val="superscript"/>
          <w:lang w:val="fr-FR"/>
        </w:rPr>
        <w:t>ème</w:t>
      </w:r>
      <w:r w:rsidRPr="009E4A73">
        <w:rPr>
          <w:lang w:val="fr-FR"/>
        </w:rPr>
        <w:t> réunion des États de l’aire de répartition de la CAMI a été organisée par le gouvernement de l’Ouzbékistan en juin 2025 à Tachkent, avec un financement du projet CAMCA. Lors de la réunion, deux nouvelles espèces – le chat de Pallas (</w:t>
      </w:r>
      <w:proofErr w:type="spellStart"/>
      <w:r w:rsidRPr="009E4A73">
        <w:rPr>
          <w:i/>
          <w:lang w:val="fr-FR"/>
        </w:rPr>
        <w:t>Felis</w:t>
      </w:r>
      <w:proofErr w:type="spellEnd"/>
      <w:r w:rsidRPr="009E4A73">
        <w:rPr>
          <w:i/>
          <w:lang w:val="fr-FR"/>
        </w:rPr>
        <w:t xml:space="preserve"> manul</w:t>
      </w:r>
      <w:r w:rsidRPr="009E4A73">
        <w:rPr>
          <w:lang w:val="fr-FR"/>
        </w:rPr>
        <w:t>) et le lynx d’Eurasie (</w:t>
      </w:r>
      <w:r w:rsidRPr="009E4A73">
        <w:rPr>
          <w:i/>
          <w:lang w:val="fr-FR"/>
        </w:rPr>
        <w:t xml:space="preserve">Lynx </w:t>
      </w:r>
      <w:proofErr w:type="spellStart"/>
      <w:r w:rsidRPr="009E4A73">
        <w:rPr>
          <w:i/>
          <w:lang w:val="fr-FR"/>
        </w:rPr>
        <w:t>lynx</w:t>
      </w:r>
      <w:proofErr w:type="spellEnd"/>
      <w:r w:rsidRPr="009E4A73">
        <w:rPr>
          <w:lang w:val="fr-FR"/>
        </w:rPr>
        <w:t>) – ont été ajoutées à la CAMI. Les participants ont également examiné, modifié et approuvé le projet de Programme de travail de la CAMI 2026–2032, en veillant à établir des liens avec le Cadre mondial pour la biodiversité de Kunming-Montréal</w:t>
      </w:r>
      <w:r w:rsidRPr="009E4A73">
        <w:rPr>
          <w:color w:val="EE0000"/>
          <w:lang w:val="fr-FR"/>
        </w:rPr>
        <w:t xml:space="preserve">. </w:t>
      </w:r>
      <w:r w:rsidRPr="009E4A73">
        <w:rPr>
          <w:lang w:val="fr-FR"/>
        </w:rPr>
        <w:t xml:space="preserve"> Les révisions du Programme de travail intègrent des considérations relatives au changement climatique et comprennent des activités spécifiques à la zone pour les régions de conservation transfrontalières prioritaires, conformément aux Décisions 14.167 (c) et (d), et s’appuient sur les recommandations de l’atelier technique. Le calendrier du Programme de travail a été ajusté de 2027–2032 à 2026–2032, car la COP15 de la CMS aura lieu en 2026 et non en 2027, comme cela avait été prévu lors de l’adoption de la Décision 14.167 (d).</w:t>
      </w:r>
    </w:p>
    <w:p w14:paraId="1D326093" w14:textId="77777777" w:rsidR="005739CC" w:rsidRPr="009E4A73" w:rsidRDefault="005739CC" w:rsidP="005739CC">
      <w:pPr>
        <w:pStyle w:val="ListParagraph"/>
        <w:spacing w:after="0" w:line="240" w:lineRule="auto"/>
        <w:ind w:hanging="540"/>
        <w:contextualSpacing w:val="0"/>
        <w:rPr>
          <w:rFonts w:cs="Arial"/>
          <w:lang w:val="fr-FR"/>
        </w:rPr>
      </w:pPr>
    </w:p>
    <w:p w14:paraId="30AF9A2B" w14:textId="77777777" w:rsidR="005739CC" w:rsidRPr="009E4A73" w:rsidRDefault="005739CC" w:rsidP="007F539F">
      <w:pPr>
        <w:pStyle w:val="P68B1DB1-Normal4"/>
        <w:widowControl w:val="0"/>
        <w:numPr>
          <w:ilvl w:val="0"/>
          <w:numId w:val="5"/>
        </w:numPr>
        <w:autoSpaceDE w:val="0"/>
        <w:autoSpaceDN w:val="0"/>
        <w:adjustRightInd w:val="0"/>
        <w:spacing w:after="0" w:line="240" w:lineRule="auto"/>
        <w:ind w:left="630" w:hanging="540"/>
        <w:jc w:val="both"/>
        <w:rPr>
          <w:lang w:val="fr-FR"/>
        </w:rPr>
      </w:pPr>
      <w:r w:rsidRPr="009E4A73">
        <w:rPr>
          <w:lang w:val="fr-FR"/>
        </w:rPr>
        <w:t xml:space="preserve">Le Secrétariat n’a pu identifier aucune ressource externe pour mettre en œuvre la Décision 14.170 (d). Cependant, l’activité a été incluse dans une proposition de projet au Fonds pour la biodiversité de Kunming, qui a atteint la deuxième phase d’examen. </w:t>
      </w:r>
    </w:p>
    <w:p w14:paraId="5BBA2CA3" w14:textId="77777777" w:rsidR="005739CC" w:rsidRPr="009E4A73" w:rsidRDefault="005739CC" w:rsidP="005739CC">
      <w:pPr>
        <w:widowControl w:val="0"/>
        <w:autoSpaceDE w:val="0"/>
        <w:autoSpaceDN w:val="0"/>
        <w:adjustRightInd w:val="0"/>
        <w:spacing w:after="0" w:line="240" w:lineRule="auto"/>
        <w:jc w:val="both"/>
        <w:rPr>
          <w:rFonts w:cs="Arial"/>
          <w:u w:val="single"/>
          <w:lang w:val="fr-FR"/>
        </w:rPr>
      </w:pPr>
    </w:p>
    <w:p w14:paraId="104F5693" w14:textId="77777777" w:rsidR="005739CC" w:rsidRPr="0001598F" w:rsidRDefault="005739CC" w:rsidP="005739CC">
      <w:pPr>
        <w:pStyle w:val="P68B1DB1-Normal12"/>
        <w:widowControl w:val="0"/>
        <w:autoSpaceDE w:val="0"/>
        <w:autoSpaceDN w:val="0"/>
        <w:adjustRightInd w:val="0"/>
        <w:spacing w:after="0" w:line="240" w:lineRule="auto"/>
      </w:pPr>
      <w:r w:rsidRPr="009E4A73">
        <w:rPr>
          <w:lang w:val="fr-FR"/>
        </w:rPr>
        <w:lastRenderedPageBreak/>
        <w:t>Autres activités du Secrétariat visant à mettre en œuvre la Résolution 11.24 (Rév. </w:t>
      </w:r>
      <w:r w:rsidRPr="0001598F">
        <w:t>COP13)</w:t>
      </w:r>
    </w:p>
    <w:p w14:paraId="4EB91008" w14:textId="77777777" w:rsidR="005739CC" w:rsidRPr="0001598F" w:rsidRDefault="005739CC" w:rsidP="005739CC">
      <w:pPr>
        <w:spacing w:after="0" w:line="240" w:lineRule="auto"/>
        <w:jc w:val="both"/>
        <w:rPr>
          <w:rFonts w:cs="Arial"/>
        </w:rPr>
      </w:pPr>
    </w:p>
    <w:p w14:paraId="2CA8D973" w14:textId="77777777" w:rsidR="005739CC" w:rsidRPr="0001598F" w:rsidRDefault="005739CC" w:rsidP="005739CC">
      <w:pPr>
        <w:pStyle w:val="P68B1DB1-Normal13"/>
        <w:spacing w:after="0" w:line="240" w:lineRule="auto"/>
        <w:jc w:val="both"/>
      </w:pPr>
      <w:proofErr w:type="spellStart"/>
      <w:r w:rsidRPr="0001598F">
        <w:t>Réunions</w:t>
      </w:r>
      <w:proofErr w:type="spellEnd"/>
    </w:p>
    <w:p w14:paraId="64AAE2BF" w14:textId="77777777" w:rsidR="005739CC" w:rsidRPr="0001598F" w:rsidRDefault="005739CC" w:rsidP="005739CC">
      <w:pPr>
        <w:spacing w:after="0" w:line="240" w:lineRule="auto"/>
        <w:jc w:val="both"/>
        <w:rPr>
          <w:rFonts w:cs="Arial"/>
        </w:rPr>
      </w:pPr>
    </w:p>
    <w:p w14:paraId="0AC9AEA7" w14:textId="77777777" w:rsidR="005739CC" w:rsidRPr="009E4A73" w:rsidRDefault="005739CC"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La 3</w:t>
      </w:r>
      <w:r w:rsidRPr="009E4A73">
        <w:rPr>
          <w:vertAlign w:val="superscript"/>
          <w:lang w:val="fr-FR"/>
        </w:rPr>
        <w:t>ème</w:t>
      </w:r>
      <w:r w:rsidRPr="009E4A73">
        <w:rPr>
          <w:lang w:val="fr-FR"/>
        </w:rPr>
        <w:t xml:space="preserve"> MOS du </w:t>
      </w:r>
      <w:proofErr w:type="spellStart"/>
      <w:r w:rsidRPr="009E4A73">
        <w:rPr>
          <w:lang w:val="fr-FR"/>
        </w:rPr>
        <w:t>MoU</w:t>
      </w:r>
      <w:proofErr w:type="spellEnd"/>
      <w:r w:rsidRPr="009E4A73">
        <w:rPr>
          <w:lang w:val="fr-FR"/>
        </w:rPr>
        <w:t xml:space="preserve"> sur le cerf de Boukhara a été organisée par le Secrétariat et accueillie par le Gouvernement du Kazakhstan à Almaty en septembre 2024, avec un financement du projet CAMCA. Les États signataires ont adopté le Programme de travail pour le cerf de Boukhara 2025-2032.</w:t>
      </w:r>
    </w:p>
    <w:p w14:paraId="763DFA68" w14:textId="77777777" w:rsidR="005739CC" w:rsidRPr="009E4A73" w:rsidRDefault="005739CC" w:rsidP="005739CC">
      <w:pPr>
        <w:widowControl w:val="0"/>
        <w:autoSpaceDE w:val="0"/>
        <w:autoSpaceDN w:val="0"/>
        <w:adjustRightInd w:val="0"/>
        <w:spacing w:after="0" w:line="240" w:lineRule="auto"/>
        <w:ind w:left="567" w:hanging="567"/>
        <w:jc w:val="both"/>
        <w:rPr>
          <w:rFonts w:cs="Arial"/>
          <w:lang w:val="fr-FR"/>
        </w:rPr>
      </w:pPr>
    </w:p>
    <w:p w14:paraId="42BC5B65" w14:textId="77777777" w:rsidR="005739CC" w:rsidRPr="009E4A73" w:rsidRDefault="005739CC"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La réunion des États de l’aire de répartition sur la mise en œuvre et la révision du Plan d’action international pour la conservation de l’argali (</w:t>
      </w:r>
      <w:proofErr w:type="spellStart"/>
      <w:r w:rsidRPr="009E4A73">
        <w:rPr>
          <w:i/>
          <w:lang w:val="fr-FR"/>
        </w:rPr>
        <w:t>Ovis</w:t>
      </w:r>
      <w:proofErr w:type="spellEnd"/>
      <w:r w:rsidRPr="009E4A73">
        <w:rPr>
          <w:i/>
          <w:lang w:val="fr-FR"/>
        </w:rPr>
        <w:t xml:space="preserve"> </w:t>
      </w:r>
      <w:proofErr w:type="spellStart"/>
      <w:r w:rsidRPr="009E4A73">
        <w:rPr>
          <w:i/>
          <w:lang w:val="fr-FR"/>
        </w:rPr>
        <w:t>ammon</w:t>
      </w:r>
      <w:proofErr w:type="spellEnd"/>
      <w:r w:rsidRPr="009E4A73">
        <w:rPr>
          <w:lang w:val="fr-FR"/>
        </w:rPr>
        <w:t>) a été organisée par le Secrétariat et accueillie par le Gouvernement du Kazakhstan à Almaty en septembre 2024, avec un financement du projet CAMCA. Les États de l’aire de répartition ont adopté le Plan d’action pour la conservation de l’argali 2024-2032.</w:t>
      </w:r>
    </w:p>
    <w:p w14:paraId="4644BDEB" w14:textId="77777777" w:rsidR="005739CC" w:rsidRDefault="005739CC" w:rsidP="00E41860">
      <w:pPr>
        <w:spacing w:after="0" w:line="240" w:lineRule="auto"/>
        <w:jc w:val="both"/>
        <w:rPr>
          <w:lang w:val="fr-FR"/>
        </w:rPr>
      </w:pPr>
    </w:p>
    <w:p w14:paraId="7CE1C58D" w14:textId="77777777" w:rsidR="007219F4" w:rsidRPr="009E4A73" w:rsidRDefault="007219F4"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Le Kazakhstan, le Turkménistan et l’Ouzbékistan ont signé un Mémorandum de coopération pour la conservation de la faune sauvage sur le plateau d’Oust-</w:t>
      </w:r>
      <w:proofErr w:type="spellStart"/>
      <w:r w:rsidRPr="009E4A73">
        <w:rPr>
          <w:lang w:val="fr-FR"/>
        </w:rPr>
        <w:t>Ourt</w:t>
      </w:r>
      <w:proofErr w:type="spellEnd"/>
      <w:r w:rsidRPr="009E4A73">
        <w:rPr>
          <w:lang w:val="fr-FR"/>
        </w:rPr>
        <w:t xml:space="preserve"> (MOC d’Oust-</w:t>
      </w:r>
      <w:proofErr w:type="spellStart"/>
      <w:r w:rsidRPr="009E4A73">
        <w:rPr>
          <w:lang w:val="fr-FR"/>
        </w:rPr>
        <w:t>Ourt</w:t>
      </w:r>
      <w:proofErr w:type="spellEnd"/>
      <w:r w:rsidRPr="009E4A73">
        <w:rPr>
          <w:lang w:val="fr-FR"/>
        </w:rPr>
        <w:t xml:space="preserve">), qui a été élaboré sur la base des mandats de la CMS, y compris ceux concernant la conservation des espèces de la CAMI et des espèces aviaires inscrites à la CMS. Le processus a été facilité par le Secrétariat de la CMS en collaboration avec la Deutsche Gesellschaft </w:t>
      </w:r>
      <w:proofErr w:type="spellStart"/>
      <w:r w:rsidRPr="009E4A73">
        <w:rPr>
          <w:lang w:val="fr-FR"/>
        </w:rPr>
        <w:t>für</w:t>
      </w:r>
      <w:proofErr w:type="spellEnd"/>
      <w:r w:rsidRPr="009E4A73">
        <w:rPr>
          <w:lang w:val="fr-FR"/>
        </w:rPr>
        <w:t xml:space="preserve"> Internationale </w:t>
      </w:r>
      <w:proofErr w:type="spellStart"/>
      <w:r w:rsidRPr="009E4A73">
        <w:rPr>
          <w:lang w:val="fr-FR"/>
        </w:rPr>
        <w:t>Zusammenarbeit</w:t>
      </w:r>
      <w:proofErr w:type="spellEnd"/>
      <w:r w:rsidRPr="009E4A73">
        <w:rPr>
          <w:lang w:val="fr-FR"/>
        </w:rPr>
        <w:t xml:space="preserve"> (GIZ) et MSF. La 1</w:t>
      </w:r>
      <w:r w:rsidRPr="009E4A73">
        <w:rPr>
          <w:vertAlign w:val="superscript"/>
          <w:lang w:val="fr-FR"/>
        </w:rPr>
        <w:t>ère</w:t>
      </w:r>
      <w:r w:rsidRPr="009E4A73">
        <w:rPr>
          <w:lang w:val="fr-FR"/>
        </w:rPr>
        <w:t> réunion des Parties au MOC d’Oust-</w:t>
      </w:r>
      <w:proofErr w:type="spellStart"/>
      <w:r w:rsidRPr="009E4A73">
        <w:rPr>
          <w:lang w:val="fr-FR"/>
        </w:rPr>
        <w:t>Ourt</w:t>
      </w:r>
      <w:proofErr w:type="spellEnd"/>
      <w:r w:rsidRPr="009E4A73">
        <w:rPr>
          <w:lang w:val="fr-FR"/>
        </w:rPr>
        <w:t xml:space="preserve"> a eu lieu à Astana, au Kazakhstan, en mars 2025, </w:t>
      </w:r>
      <w:proofErr w:type="spellStart"/>
      <w:r w:rsidRPr="009E4A73">
        <w:rPr>
          <w:lang w:val="fr-FR"/>
        </w:rPr>
        <w:t>co-organisée</w:t>
      </w:r>
      <w:proofErr w:type="spellEnd"/>
      <w:r w:rsidRPr="009E4A73">
        <w:rPr>
          <w:lang w:val="fr-FR"/>
        </w:rPr>
        <w:t xml:space="preserve"> par la GIZ, MSF, l’Association pour la conservation de la biodiversité du Kazakhstan (ACBK) et le Secrétariat de la CMS. La réunion a élaboré et approuvé la </w:t>
      </w:r>
      <w:hyperlink r:id="rId18" w:history="1">
        <w:r w:rsidRPr="009E4A73">
          <w:rPr>
            <w:lang w:val="fr-FR"/>
          </w:rPr>
          <w:t>feuille de route pour le MOC d’Oust-</w:t>
        </w:r>
        <w:proofErr w:type="spellStart"/>
        <w:r w:rsidRPr="009E4A73">
          <w:rPr>
            <w:lang w:val="fr-FR"/>
          </w:rPr>
          <w:t>Ourt</w:t>
        </w:r>
        <w:proofErr w:type="spellEnd"/>
        <w:r w:rsidRPr="009E4A73">
          <w:rPr>
            <w:lang w:val="fr-FR"/>
          </w:rPr>
          <w:t xml:space="preserve"> (2025-2030)</w:t>
        </w:r>
      </w:hyperlink>
      <w:r w:rsidRPr="009E4A73">
        <w:rPr>
          <w:lang w:val="fr-FR"/>
        </w:rPr>
        <w:t>.</w:t>
      </w:r>
    </w:p>
    <w:p w14:paraId="7C64AC0D" w14:textId="77777777" w:rsidR="007219F4" w:rsidRPr="009E4A73" w:rsidRDefault="007219F4" w:rsidP="007219F4">
      <w:pPr>
        <w:widowControl w:val="0"/>
        <w:autoSpaceDE w:val="0"/>
        <w:autoSpaceDN w:val="0"/>
        <w:adjustRightInd w:val="0"/>
        <w:spacing w:after="0" w:line="240" w:lineRule="auto"/>
        <w:ind w:left="567" w:hanging="567"/>
        <w:jc w:val="both"/>
        <w:rPr>
          <w:rFonts w:cs="Arial"/>
          <w:lang w:val="fr-FR"/>
        </w:rPr>
      </w:pPr>
    </w:p>
    <w:p w14:paraId="3D297C6A" w14:textId="77777777" w:rsidR="007219F4" w:rsidRPr="009E4A73" w:rsidRDefault="007219F4"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La 5</w:t>
      </w:r>
      <w:r w:rsidRPr="009E4A73">
        <w:rPr>
          <w:vertAlign w:val="superscript"/>
          <w:lang w:val="fr-FR"/>
        </w:rPr>
        <w:t>ème</w:t>
      </w:r>
      <w:r w:rsidRPr="009E4A73">
        <w:rPr>
          <w:lang w:val="fr-FR"/>
        </w:rPr>
        <w:t xml:space="preserve"> réunion des signataires du </w:t>
      </w:r>
      <w:proofErr w:type="spellStart"/>
      <w:r w:rsidRPr="009E4A73">
        <w:rPr>
          <w:lang w:val="fr-FR"/>
        </w:rPr>
        <w:t>MoU</w:t>
      </w:r>
      <w:proofErr w:type="spellEnd"/>
      <w:r w:rsidRPr="009E4A73">
        <w:rPr>
          <w:lang w:val="fr-FR"/>
        </w:rPr>
        <w:t xml:space="preserve"> sur la saïga a été organisée par le Secrétariat de la CMS et accueillie par le Gouvernement du Kazakhstan à Astana, en mars 2025, avec un financement de la Fondation internationale pour la conservation des outardes (IBCF), du Programme des Nations Unies pour le développement au Kazakhstan (PNUD), de l’ACBK et de la GIZ, ainsi qu’un soutien en nature de la Société zoologique de Francfort (FZS). La réunion a élaboré et approuvé le </w:t>
      </w:r>
      <w:hyperlink r:id="rId19" w:history="1">
        <w:r w:rsidRPr="009E4A73">
          <w:rPr>
            <w:lang w:val="fr-FR"/>
          </w:rPr>
          <w:t>Rapport général sur l’état de conservation de la saïga et la mise en œuvre du mémorandum d’accord</w:t>
        </w:r>
      </w:hyperlink>
      <w:r w:rsidRPr="009E4A73">
        <w:rPr>
          <w:lang w:val="fr-FR"/>
        </w:rPr>
        <w:t xml:space="preserve">, ainsi que le </w:t>
      </w:r>
      <w:hyperlink r:id="rId20" w:history="1">
        <w:r w:rsidRPr="009E4A73">
          <w:rPr>
            <w:lang w:val="fr-FR"/>
          </w:rPr>
          <w:t xml:space="preserve">Programme de travail international à moyen terme pour l’antilope saïga 2025-2030. </w:t>
        </w:r>
      </w:hyperlink>
      <w:r w:rsidRPr="009E4A73">
        <w:rPr>
          <w:lang w:val="fr-FR"/>
        </w:rPr>
        <w:t xml:space="preserve"> </w:t>
      </w:r>
    </w:p>
    <w:p w14:paraId="7B96B490" w14:textId="77777777" w:rsidR="007219F4" w:rsidRPr="009E4A73" w:rsidRDefault="007219F4" w:rsidP="007219F4">
      <w:pPr>
        <w:widowControl w:val="0"/>
        <w:autoSpaceDE w:val="0"/>
        <w:autoSpaceDN w:val="0"/>
        <w:adjustRightInd w:val="0"/>
        <w:spacing w:after="0" w:line="240" w:lineRule="auto"/>
        <w:ind w:left="567" w:hanging="567"/>
        <w:jc w:val="both"/>
        <w:rPr>
          <w:rFonts w:cs="Arial"/>
          <w:lang w:val="fr-FR"/>
        </w:rPr>
      </w:pPr>
    </w:p>
    <w:p w14:paraId="5F99F225" w14:textId="77777777" w:rsidR="007219F4" w:rsidRPr="0001598F" w:rsidRDefault="007219F4" w:rsidP="007219F4">
      <w:pPr>
        <w:pStyle w:val="P68B1DB1-Normal13"/>
        <w:widowControl w:val="0"/>
        <w:autoSpaceDE w:val="0"/>
        <w:autoSpaceDN w:val="0"/>
        <w:adjustRightInd w:val="0"/>
        <w:spacing w:after="0" w:line="240" w:lineRule="auto"/>
        <w:ind w:left="567" w:hanging="567"/>
        <w:jc w:val="both"/>
      </w:pPr>
      <w:proofErr w:type="spellStart"/>
      <w:r w:rsidRPr="0001598F">
        <w:t>Études</w:t>
      </w:r>
      <w:proofErr w:type="spellEnd"/>
    </w:p>
    <w:p w14:paraId="2FEB5CC5" w14:textId="77777777" w:rsidR="007219F4" w:rsidRPr="0001598F" w:rsidRDefault="007219F4" w:rsidP="007219F4">
      <w:pPr>
        <w:widowControl w:val="0"/>
        <w:autoSpaceDE w:val="0"/>
        <w:autoSpaceDN w:val="0"/>
        <w:adjustRightInd w:val="0"/>
        <w:spacing w:after="0" w:line="240" w:lineRule="auto"/>
        <w:ind w:left="567" w:hanging="567"/>
        <w:jc w:val="both"/>
        <w:rPr>
          <w:rFonts w:cs="Arial"/>
        </w:rPr>
      </w:pPr>
    </w:p>
    <w:p w14:paraId="7352B78C" w14:textId="77777777" w:rsidR="007219F4" w:rsidRPr="009E4A73" w:rsidRDefault="007219F4" w:rsidP="007F539F">
      <w:pPr>
        <w:pStyle w:val="P68B1DB1-ListParagraph14"/>
        <w:widowControl w:val="0"/>
        <w:numPr>
          <w:ilvl w:val="0"/>
          <w:numId w:val="5"/>
        </w:numPr>
        <w:autoSpaceDE w:val="0"/>
        <w:autoSpaceDN w:val="0"/>
        <w:adjustRightInd w:val="0"/>
        <w:spacing w:after="0" w:line="240" w:lineRule="auto"/>
        <w:ind w:left="567" w:hanging="567"/>
        <w:jc w:val="both"/>
        <w:rPr>
          <w:lang w:val="fr-FR"/>
        </w:rPr>
      </w:pPr>
      <w:r w:rsidRPr="009E4A73">
        <w:rPr>
          <w:lang w:val="fr-FR"/>
        </w:rPr>
        <w:t xml:space="preserve">Le </w:t>
      </w:r>
      <w:proofErr w:type="spellStart"/>
      <w:r w:rsidRPr="009E4A73">
        <w:rPr>
          <w:lang w:val="fr-FR"/>
        </w:rPr>
        <w:t>BfN</w:t>
      </w:r>
      <w:proofErr w:type="spellEnd"/>
      <w:r w:rsidRPr="009E4A73">
        <w:rPr>
          <w:lang w:val="fr-FR"/>
        </w:rPr>
        <w:t xml:space="preserve"> INA a commandé, pour </w:t>
      </w:r>
      <w:hyperlink r:id="rId21" w:history="1">
        <w:r w:rsidRPr="009E4A73">
          <w:rPr>
            <w:i/>
            <w:color w:val="2E74B5" w:themeColor="accent5" w:themeShade="BF"/>
            <w:u w:val="single"/>
            <w:lang w:val="fr-FR"/>
          </w:rPr>
          <w:t>le Secrétariat de la CMS, le rapport sur l’identification d’options de financement pour la mise en œuvre de l’Initiative</w:t>
        </w:r>
        <w:r w:rsidRPr="009E4A73">
          <w:rPr>
            <w:color w:val="2E74B5" w:themeColor="accent5" w:themeShade="BF"/>
            <w:u w:val="single"/>
            <w:lang w:val="fr-FR"/>
          </w:rPr>
          <w:t xml:space="preserve"> </w:t>
        </w:r>
        <w:r w:rsidRPr="009E4A73">
          <w:rPr>
            <w:i/>
            <w:color w:val="2E74B5" w:themeColor="accent5" w:themeShade="BF"/>
            <w:u w:val="single"/>
            <w:lang w:val="fr-FR"/>
          </w:rPr>
          <w:t>pour les mammifères d’Asie centrale</w:t>
        </w:r>
      </w:hyperlink>
      <w:r w:rsidRPr="009E4A73">
        <w:rPr>
          <w:lang w:val="fr-FR"/>
        </w:rPr>
        <w:t xml:space="preserve">, lequel a été présenté lors de l’atelier technique et de la 3ème réunion des États de l’aire de répartition de la CAMI, qui se sont tous deux tenus en 2025 (voir paragraphes 5 et 6). Ses recommandations ont été incluses dans le Programme de travail de la CAMI 2026-2032. </w:t>
      </w:r>
    </w:p>
    <w:p w14:paraId="475868B9" w14:textId="77777777" w:rsidR="007219F4" w:rsidRPr="009E4A73" w:rsidRDefault="007219F4" w:rsidP="007219F4">
      <w:pPr>
        <w:widowControl w:val="0"/>
        <w:autoSpaceDE w:val="0"/>
        <w:autoSpaceDN w:val="0"/>
        <w:adjustRightInd w:val="0"/>
        <w:spacing w:after="0" w:line="240" w:lineRule="auto"/>
        <w:ind w:left="567" w:hanging="567"/>
        <w:jc w:val="both"/>
        <w:rPr>
          <w:rFonts w:cs="Arial"/>
          <w:lang w:val="fr-FR"/>
        </w:rPr>
      </w:pPr>
    </w:p>
    <w:p w14:paraId="25B66C95" w14:textId="77777777" w:rsidR="007219F4" w:rsidRPr="0001598F" w:rsidRDefault="007219F4" w:rsidP="007219F4">
      <w:pPr>
        <w:pStyle w:val="P68B1DB1-Normal13"/>
        <w:widowControl w:val="0"/>
        <w:autoSpaceDE w:val="0"/>
        <w:autoSpaceDN w:val="0"/>
        <w:adjustRightInd w:val="0"/>
        <w:spacing w:after="0" w:line="240" w:lineRule="auto"/>
        <w:jc w:val="both"/>
      </w:pPr>
      <w:proofErr w:type="spellStart"/>
      <w:r w:rsidRPr="0001598F">
        <w:t>Projets</w:t>
      </w:r>
      <w:proofErr w:type="spellEnd"/>
    </w:p>
    <w:p w14:paraId="62704EC4" w14:textId="77777777" w:rsidR="007219F4" w:rsidRPr="0001598F" w:rsidRDefault="007219F4" w:rsidP="007219F4">
      <w:pPr>
        <w:widowControl w:val="0"/>
        <w:autoSpaceDE w:val="0"/>
        <w:autoSpaceDN w:val="0"/>
        <w:adjustRightInd w:val="0"/>
        <w:spacing w:after="0" w:line="240" w:lineRule="auto"/>
        <w:jc w:val="both"/>
        <w:rPr>
          <w:rFonts w:cs="Arial"/>
        </w:rPr>
      </w:pPr>
    </w:p>
    <w:p w14:paraId="098AAFB7" w14:textId="77777777" w:rsidR="007219F4" w:rsidRPr="009E4A73" w:rsidRDefault="007219F4" w:rsidP="007F539F">
      <w:pPr>
        <w:pStyle w:val="ListParagraph"/>
        <w:widowControl w:val="0"/>
        <w:numPr>
          <w:ilvl w:val="0"/>
          <w:numId w:val="5"/>
        </w:numPr>
        <w:autoSpaceDE w:val="0"/>
        <w:autoSpaceDN w:val="0"/>
        <w:adjustRightInd w:val="0"/>
        <w:spacing w:after="0" w:line="240" w:lineRule="auto"/>
        <w:ind w:left="567" w:hanging="567"/>
        <w:jc w:val="both"/>
        <w:rPr>
          <w:rFonts w:cs="Arial"/>
          <w:lang w:val="fr-FR"/>
        </w:rPr>
      </w:pPr>
      <w:r w:rsidRPr="009E4A73">
        <w:rPr>
          <w:rFonts w:cs="Arial"/>
          <w:lang w:val="fr-FR"/>
        </w:rPr>
        <w:t xml:space="preserve">Pour soutenir la mise en œuvre de la CAMI, le Secrétariat de la CMS participe à deux projets financés par l’IKI : CAMCA (voir paragraphe 3) et </w:t>
      </w:r>
      <w:hyperlink r:id="rId22" w:history="1">
        <w:r w:rsidRPr="009E4A73">
          <w:rPr>
            <w:rStyle w:val="Hyperlink"/>
            <w:rFonts w:cs="Arial"/>
            <w:lang w:val="fr-FR"/>
          </w:rPr>
          <w:t xml:space="preserve">One </w:t>
        </w:r>
        <w:proofErr w:type="spellStart"/>
        <w:r w:rsidRPr="009E4A73">
          <w:rPr>
            <w:rStyle w:val="Hyperlink"/>
            <w:rFonts w:cs="Arial"/>
            <w:lang w:val="fr-FR"/>
          </w:rPr>
          <w:t>Health</w:t>
        </w:r>
        <w:proofErr w:type="spellEnd"/>
        <w:r w:rsidRPr="009E4A73">
          <w:rPr>
            <w:rStyle w:val="Hyperlink"/>
            <w:rFonts w:cs="Arial"/>
            <w:lang w:val="fr-FR"/>
          </w:rPr>
          <w:t xml:space="preserve"> in Nature Conservation in Central Asia</w:t>
        </w:r>
      </w:hyperlink>
      <w:r w:rsidRPr="009E4A73">
        <w:rPr>
          <w:rFonts w:cs="Arial"/>
          <w:lang w:val="fr-FR"/>
        </w:rPr>
        <w:t xml:space="preserve">.  </w:t>
      </w:r>
    </w:p>
    <w:p w14:paraId="2883B249" w14:textId="77777777" w:rsidR="007219F4" w:rsidRPr="009E4A73" w:rsidRDefault="007219F4" w:rsidP="007219F4">
      <w:pPr>
        <w:widowControl w:val="0"/>
        <w:autoSpaceDE w:val="0"/>
        <w:autoSpaceDN w:val="0"/>
        <w:adjustRightInd w:val="0"/>
        <w:spacing w:after="0" w:line="240" w:lineRule="auto"/>
        <w:jc w:val="both"/>
        <w:rPr>
          <w:rFonts w:cs="Arial"/>
          <w:lang w:val="fr-FR"/>
        </w:rPr>
      </w:pPr>
    </w:p>
    <w:p w14:paraId="5F5B53D7" w14:textId="77777777" w:rsidR="007219F4" w:rsidRPr="009E4A73" w:rsidRDefault="007219F4" w:rsidP="007219F4">
      <w:pPr>
        <w:pStyle w:val="P68B1DB1-Normal12"/>
        <w:widowControl w:val="0"/>
        <w:autoSpaceDE w:val="0"/>
        <w:autoSpaceDN w:val="0"/>
        <w:adjustRightInd w:val="0"/>
        <w:spacing w:after="0" w:line="240" w:lineRule="auto"/>
        <w:jc w:val="both"/>
        <w:rPr>
          <w:lang w:val="fr-FR"/>
        </w:rPr>
      </w:pPr>
      <w:r w:rsidRPr="009E4A73">
        <w:rPr>
          <w:lang w:val="fr-FR"/>
        </w:rPr>
        <w:t>Activités du Conseil scientifique (Décisions 14.168 et 14.169)</w:t>
      </w:r>
    </w:p>
    <w:p w14:paraId="4DAC3738" w14:textId="77777777" w:rsidR="007219F4" w:rsidRPr="009E4A73" w:rsidRDefault="007219F4" w:rsidP="007219F4">
      <w:pPr>
        <w:widowControl w:val="0"/>
        <w:autoSpaceDE w:val="0"/>
        <w:autoSpaceDN w:val="0"/>
        <w:adjustRightInd w:val="0"/>
        <w:spacing w:after="0" w:line="240" w:lineRule="auto"/>
        <w:ind w:left="630"/>
        <w:jc w:val="both"/>
        <w:rPr>
          <w:rFonts w:cs="Arial"/>
          <w:u w:val="single"/>
          <w:lang w:val="fr-FR"/>
        </w:rPr>
      </w:pPr>
    </w:p>
    <w:p w14:paraId="62CF508F" w14:textId="77777777" w:rsidR="007219F4" w:rsidRPr="009E4A73" w:rsidRDefault="007219F4" w:rsidP="007F539F">
      <w:pPr>
        <w:pStyle w:val="P68B1DB1-ListParagraph14"/>
        <w:widowControl w:val="0"/>
        <w:numPr>
          <w:ilvl w:val="0"/>
          <w:numId w:val="5"/>
        </w:numPr>
        <w:autoSpaceDE w:val="0"/>
        <w:autoSpaceDN w:val="0"/>
        <w:adjustRightInd w:val="0"/>
        <w:spacing w:after="0" w:line="240" w:lineRule="auto"/>
        <w:ind w:left="567" w:hanging="567"/>
        <w:jc w:val="both"/>
        <w:rPr>
          <w:lang w:val="fr-FR"/>
        </w:rPr>
      </w:pPr>
      <w:r w:rsidRPr="009E4A73">
        <w:rPr>
          <w:lang w:val="fr-FR"/>
        </w:rPr>
        <w:t>Conformément aux Décisions 14.168 et 14.169, M. </w:t>
      </w:r>
      <w:proofErr w:type="spellStart"/>
      <w:r w:rsidRPr="009E4A73">
        <w:rPr>
          <w:lang w:val="fr-FR"/>
        </w:rPr>
        <w:t>Sathyakumar</w:t>
      </w:r>
      <w:proofErr w:type="spellEnd"/>
      <w:r w:rsidRPr="009E4A73">
        <w:rPr>
          <w:lang w:val="fr-FR"/>
        </w:rPr>
        <w:t> </w:t>
      </w:r>
      <w:proofErr w:type="spellStart"/>
      <w:r w:rsidRPr="009E4A73">
        <w:rPr>
          <w:lang w:val="fr-FR"/>
        </w:rPr>
        <w:t>Sambandam</w:t>
      </w:r>
      <w:proofErr w:type="spellEnd"/>
      <w:r w:rsidRPr="009E4A73">
        <w:rPr>
          <w:lang w:val="fr-FR"/>
        </w:rPr>
        <w:t xml:space="preserve"> (conseiller nommé par les Parties pour l’Asie) a présenté l’étude des points chauds et les mesures prises par deux États de l’aire de répartition de la CAMI au Groupe de </w:t>
      </w:r>
      <w:r w:rsidRPr="009E4A73">
        <w:rPr>
          <w:lang w:val="fr-FR"/>
        </w:rPr>
        <w:lastRenderedPageBreak/>
        <w:t>travail terrestre lors de la 7</w:t>
      </w:r>
      <w:r w:rsidRPr="009E4A73">
        <w:rPr>
          <w:vertAlign w:val="superscript"/>
          <w:lang w:val="fr-FR"/>
        </w:rPr>
        <w:t>ème</w:t>
      </w:r>
      <w:r w:rsidRPr="009E4A73">
        <w:rPr>
          <w:lang w:val="fr-FR"/>
        </w:rPr>
        <w:t xml:space="preserve"> réunion du Comité de session du Conseil scientifique, </w:t>
      </w:r>
      <w:r w:rsidRPr="009E4A73">
        <w:rPr>
          <w:color w:val="000000" w:themeColor="text1"/>
          <w:lang w:val="fr-FR"/>
        </w:rPr>
        <w:t>qui a discuté de la méthodologie utilisée</w:t>
      </w:r>
      <w:r w:rsidRPr="009E4A73">
        <w:rPr>
          <w:lang w:val="fr-FR"/>
        </w:rPr>
        <w:t xml:space="preserve">. Le Groupe de travail a estimé qu’il serait utile de promouvoir l’étude et a proposé que le Secrétariat organise un webinaire pour en assurer la promotion à l’échelle mondiale, au cours duquel l’applicabilité de la méthodologie (ainsi que la nécessité d’études similaires) pour d’autres régions pourrait être discutée. </w:t>
      </w:r>
    </w:p>
    <w:p w14:paraId="46526965" w14:textId="77777777" w:rsidR="007219F4" w:rsidRPr="009E4A73" w:rsidRDefault="007219F4" w:rsidP="007219F4">
      <w:pPr>
        <w:widowControl w:val="0"/>
        <w:autoSpaceDE w:val="0"/>
        <w:autoSpaceDN w:val="0"/>
        <w:adjustRightInd w:val="0"/>
        <w:spacing w:after="0" w:line="240" w:lineRule="auto"/>
        <w:jc w:val="both"/>
        <w:rPr>
          <w:rFonts w:cs="Arial"/>
          <w:u w:val="single"/>
          <w:lang w:val="fr-FR"/>
        </w:rPr>
      </w:pPr>
    </w:p>
    <w:p w14:paraId="62A233A9" w14:textId="77777777" w:rsidR="007219F4" w:rsidRPr="0001598F" w:rsidRDefault="007219F4" w:rsidP="007219F4">
      <w:pPr>
        <w:pStyle w:val="P68B1DB1-Normal12"/>
        <w:widowControl w:val="0"/>
        <w:autoSpaceDE w:val="0"/>
        <w:autoSpaceDN w:val="0"/>
        <w:adjustRightInd w:val="0"/>
        <w:spacing w:after="0" w:line="240" w:lineRule="auto"/>
        <w:jc w:val="both"/>
      </w:pPr>
      <w:proofErr w:type="spellStart"/>
      <w:r w:rsidRPr="0001598F">
        <w:t>Discussion</w:t>
      </w:r>
      <w:proofErr w:type="spellEnd"/>
      <w:r w:rsidRPr="0001598F">
        <w:t xml:space="preserve"> et </w:t>
      </w:r>
      <w:proofErr w:type="spellStart"/>
      <w:r w:rsidRPr="0001598F">
        <w:t>analyse</w:t>
      </w:r>
      <w:proofErr w:type="spellEnd"/>
    </w:p>
    <w:p w14:paraId="03A4D0C9" w14:textId="77777777" w:rsidR="007219F4" w:rsidRPr="0001598F" w:rsidRDefault="007219F4" w:rsidP="007219F4">
      <w:pPr>
        <w:widowControl w:val="0"/>
        <w:autoSpaceDE w:val="0"/>
        <w:autoSpaceDN w:val="0"/>
        <w:adjustRightInd w:val="0"/>
        <w:spacing w:after="0" w:line="240" w:lineRule="auto"/>
        <w:ind w:left="360"/>
        <w:jc w:val="both"/>
        <w:rPr>
          <w:rFonts w:cs="Arial"/>
          <w:u w:val="single"/>
        </w:rPr>
      </w:pPr>
    </w:p>
    <w:p w14:paraId="64EA6232" w14:textId="77777777" w:rsidR="007219F4" w:rsidRDefault="007219F4" w:rsidP="007F539F">
      <w:pPr>
        <w:pStyle w:val="P68B1DB1-ListParagraph14"/>
        <w:widowControl w:val="0"/>
        <w:numPr>
          <w:ilvl w:val="0"/>
          <w:numId w:val="5"/>
        </w:numPr>
        <w:autoSpaceDE w:val="0"/>
        <w:autoSpaceDN w:val="0"/>
        <w:adjustRightInd w:val="0"/>
        <w:spacing w:after="0" w:line="240" w:lineRule="auto"/>
        <w:ind w:left="567" w:hanging="567"/>
        <w:jc w:val="both"/>
        <w:rPr>
          <w:lang w:val="fr-FR"/>
        </w:rPr>
      </w:pPr>
      <w:r w:rsidRPr="009E4A73">
        <w:rPr>
          <w:lang w:val="fr-FR"/>
        </w:rPr>
        <w:t xml:space="preserve">La mise en œuvre du Programme de travail de la CAMI 2020-2026 a été rendue possible grâce aux efforts des États de l’aire de répartition et au soutien de plusieurs partenaires. Il convient de noter en particulier l’étroite coopération avec le </w:t>
      </w:r>
      <w:proofErr w:type="spellStart"/>
      <w:r w:rsidRPr="009E4A73">
        <w:rPr>
          <w:lang w:val="fr-FR"/>
        </w:rPr>
        <w:t>BfN</w:t>
      </w:r>
      <w:proofErr w:type="spellEnd"/>
      <w:r w:rsidRPr="009E4A73">
        <w:rPr>
          <w:lang w:val="fr-FR"/>
        </w:rPr>
        <w:t> INA, le soutien financier du projet IKI CAMCA et la coopération avec les ONG nationales et internationales. Le Secrétariat n’ayant pas été en mesure d’identifier des fonds pour soutenir le gouvernement de l’Ouzbékistan, comme le prévoit la Décision 14.170 (d), il suggère de proroger cette Décision. Compte tenu du nombre croissant d’espèces de la CAMI et de l’ampleur croissante des activités menées dans le cadre de l’initiative, le Secrétariat propose des projets de Décisions donnant la priorité aux activités clés nécessaires à la mise en œuvre du Programme de travail de la CAMI, notamment le renforcement de la communication, de la sensibilisation et des synergies avec d’autres cadres</w:t>
      </w:r>
      <w:r w:rsidRPr="009E4A73">
        <w:rPr>
          <w:color w:val="000000" w:themeColor="text1"/>
          <w:lang w:val="fr-FR"/>
        </w:rPr>
        <w:t xml:space="preserve"> politiques </w:t>
      </w:r>
      <w:r w:rsidRPr="009E4A73">
        <w:rPr>
          <w:lang w:val="fr-FR"/>
        </w:rPr>
        <w:t xml:space="preserve">régionaux et mondiaux. </w:t>
      </w:r>
    </w:p>
    <w:p w14:paraId="6B3B6EEA" w14:textId="77777777" w:rsidR="0049215F" w:rsidRPr="009E4A73" w:rsidRDefault="0049215F" w:rsidP="0049215F">
      <w:pPr>
        <w:pStyle w:val="P68B1DB1-ListParagraph14"/>
        <w:widowControl w:val="0"/>
        <w:autoSpaceDE w:val="0"/>
        <w:autoSpaceDN w:val="0"/>
        <w:adjustRightInd w:val="0"/>
        <w:spacing w:after="0" w:line="240" w:lineRule="auto"/>
        <w:ind w:left="567"/>
        <w:jc w:val="both"/>
        <w:rPr>
          <w:lang w:val="fr-FR"/>
        </w:rPr>
      </w:pPr>
    </w:p>
    <w:p w14:paraId="0EC5F454" w14:textId="77777777" w:rsidR="007219F4" w:rsidRPr="009E4A73" w:rsidRDefault="007219F4" w:rsidP="007F539F">
      <w:pPr>
        <w:pStyle w:val="P68B1DB1-ListParagraph14"/>
        <w:widowControl w:val="0"/>
        <w:numPr>
          <w:ilvl w:val="0"/>
          <w:numId w:val="5"/>
        </w:numPr>
        <w:autoSpaceDE w:val="0"/>
        <w:autoSpaceDN w:val="0"/>
        <w:adjustRightInd w:val="0"/>
        <w:spacing w:after="0" w:line="240" w:lineRule="auto"/>
        <w:ind w:left="567" w:hanging="567"/>
        <w:jc w:val="both"/>
        <w:rPr>
          <w:lang w:val="fr-FR"/>
        </w:rPr>
      </w:pPr>
      <w:r w:rsidRPr="009E4A73">
        <w:rPr>
          <w:lang w:val="fr-FR"/>
        </w:rPr>
        <w:t>La recommandation du Conseil scientifique de promouvoir l’étude des points chauds dans un webinaire n’est plus jugée nécessaire, car l’étude a déjà été présentée lors de quatre réunions en personne de la CMS.</w:t>
      </w:r>
    </w:p>
    <w:p w14:paraId="5B3AFE06" w14:textId="77777777" w:rsidR="007219F4" w:rsidRPr="009E4A73" w:rsidRDefault="007219F4" w:rsidP="007219F4">
      <w:pPr>
        <w:widowControl w:val="0"/>
        <w:autoSpaceDE w:val="0"/>
        <w:autoSpaceDN w:val="0"/>
        <w:adjustRightInd w:val="0"/>
        <w:spacing w:after="0" w:line="240" w:lineRule="auto"/>
        <w:ind w:left="567" w:hanging="567"/>
        <w:jc w:val="both"/>
        <w:rPr>
          <w:rFonts w:cs="Arial"/>
          <w:lang w:val="fr-FR"/>
        </w:rPr>
      </w:pPr>
    </w:p>
    <w:p w14:paraId="01301F46" w14:textId="77777777" w:rsidR="007219F4" w:rsidRPr="0001598F" w:rsidRDefault="007219F4" w:rsidP="007219F4">
      <w:pPr>
        <w:pStyle w:val="P68B1DB1-Normal12"/>
        <w:spacing w:after="0" w:line="240" w:lineRule="auto"/>
        <w:ind w:left="567" w:hanging="567"/>
        <w:jc w:val="both"/>
      </w:pPr>
      <w:r w:rsidRPr="0001598F">
        <w:t xml:space="preserve">Actions </w:t>
      </w:r>
      <w:proofErr w:type="spellStart"/>
      <w:r w:rsidRPr="0001598F">
        <w:t>recommandées</w:t>
      </w:r>
      <w:proofErr w:type="spellEnd"/>
    </w:p>
    <w:p w14:paraId="2E2C73E8" w14:textId="77777777" w:rsidR="007219F4" w:rsidRPr="0001598F" w:rsidRDefault="007219F4" w:rsidP="007219F4">
      <w:pPr>
        <w:spacing w:after="0" w:line="240" w:lineRule="auto"/>
        <w:ind w:left="567" w:hanging="567"/>
        <w:jc w:val="both"/>
        <w:rPr>
          <w:rFonts w:cs="Arial"/>
        </w:rPr>
      </w:pPr>
    </w:p>
    <w:p w14:paraId="7A675CF3" w14:textId="77777777" w:rsidR="007219F4" w:rsidRPr="009E4A73" w:rsidRDefault="007219F4" w:rsidP="007F539F">
      <w:pPr>
        <w:pStyle w:val="P68B1DB1-Normal4"/>
        <w:widowControl w:val="0"/>
        <w:numPr>
          <w:ilvl w:val="0"/>
          <w:numId w:val="5"/>
        </w:numPr>
        <w:autoSpaceDE w:val="0"/>
        <w:autoSpaceDN w:val="0"/>
        <w:adjustRightInd w:val="0"/>
        <w:spacing w:after="0" w:line="240" w:lineRule="auto"/>
        <w:ind w:left="567" w:hanging="567"/>
        <w:jc w:val="both"/>
        <w:rPr>
          <w:lang w:val="fr-FR"/>
        </w:rPr>
      </w:pPr>
      <w:r w:rsidRPr="009E4A73">
        <w:rPr>
          <w:lang w:val="fr-FR"/>
        </w:rPr>
        <w:t>Il est recommandé à la Conférence des Parties :</w:t>
      </w:r>
    </w:p>
    <w:p w14:paraId="6A65E188" w14:textId="77777777" w:rsidR="007219F4" w:rsidRPr="009E4A73" w:rsidRDefault="007219F4" w:rsidP="007219F4">
      <w:pPr>
        <w:spacing w:after="0" w:line="240" w:lineRule="auto"/>
        <w:jc w:val="both"/>
        <w:rPr>
          <w:rFonts w:cs="Arial"/>
          <w:lang w:val="fr-FR"/>
        </w:rPr>
      </w:pPr>
    </w:p>
    <w:p w14:paraId="6189FB64" w14:textId="74EDEA32" w:rsidR="007219F4" w:rsidRPr="009E4A73" w:rsidRDefault="007219F4" w:rsidP="007219F4">
      <w:pPr>
        <w:pStyle w:val="P68B1DB1-Secondnumbering15"/>
        <w:ind w:left="993" w:hanging="426"/>
        <w:jc w:val="both"/>
        <w:rPr>
          <w:lang w:val="fr-FR"/>
        </w:rPr>
      </w:pPr>
      <w:r w:rsidRPr="009E4A73">
        <w:rPr>
          <w:lang w:val="fr-FR"/>
        </w:rPr>
        <w:t>d’adopter les projets d’amendements à la Résolution 11.24 (R</w:t>
      </w:r>
      <w:r>
        <w:rPr>
          <w:lang w:val="fr-FR"/>
        </w:rPr>
        <w:t>e</w:t>
      </w:r>
      <w:r w:rsidRPr="009E4A73">
        <w:rPr>
          <w:lang w:val="fr-FR"/>
        </w:rPr>
        <w:t>v.COP1</w:t>
      </w:r>
      <w:r w:rsidR="002B1F22">
        <w:rPr>
          <w:lang w:val="fr-FR"/>
        </w:rPr>
        <w:t>3</w:t>
      </w:r>
      <w:r w:rsidRPr="009E4A73">
        <w:rPr>
          <w:lang w:val="fr-FR"/>
        </w:rPr>
        <w:t>) figurant à l’annexe 1 du présent document ;</w:t>
      </w:r>
    </w:p>
    <w:p w14:paraId="057E1521" w14:textId="77777777" w:rsidR="007219F4" w:rsidRPr="009E4A73" w:rsidRDefault="007219F4" w:rsidP="007219F4">
      <w:pPr>
        <w:pStyle w:val="Secondnumbering"/>
        <w:numPr>
          <w:ilvl w:val="0"/>
          <w:numId w:val="0"/>
        </w:numPr>
        <w:ind w:left="993"/>
        <w:jc w:val="both"/>
        <w:rPr>
          <w:rFonts w:cs="Arial"/>
          <w:lang w:val="fr-FR"/>
        </w:rPr>
      </w:pPr>
    </w:p>
    <w:p w14:paraId="50FD58BF" w14:textId="77777777" w:rsidR="007219F4" w:rsidRPr="009E4A73" w:rsidRDefault="007219F4" w:rsidP="007219F4">
      <w:pPr>
        <w:pStyle w:val="P68B1DB1-Secondnumbering15"/>
        <w:ind w:left="993" w:hanging="426"/>
        <w:jc w:val="both"/>
        <w:rPr>
          <w:lang w:val="fr-FR"/>
        </w:rPr>
      </w:pPr>
      <w:r w:rsidRPr="009E4A73">
        <w:rPr>
          <w:lang w:val="fr-FR"/>
        </w:rPr>
        <w:t xml:space="preserve">d’adopter les projets de Décisions figurant à l’annexe 2 du présent document ; et </w:t>
      </w:r>
    </w:p>
    <w:p w14:paraId="22427559" w14:textId="77777777" w:rsidR="007219F4" w:rsidRPr="009E4A73" w:rsidRDefault="007219F4" w:rsidP="007219F4">
      <w:pPr>
        <w:pStyle w:val="Secondnumbering"/>
        <w:numPr>
          <w:ilvl w:val="0"/>
          <w:numId w:val="0"/>
        </w:numPr>
        <w:jc w:val="both"/>
        <w:rPr>
          <w:rFonts w:cs="Arial"/>
          <w:lang w:val="fr-FR"/>
        </w:rPr>
      </w:pPr>
    </w:p>
    <w:p w14:paraId="6A9CA8A1" w14:textId="77777777" w:rsidR="007219F4" w:rsidRPr="009E4A73" w:rsidRDefault="007219F4" w:rsidP="007219F4">
      <w:pPr>
        <w:pStyle w:val="P68B1DB1-Secondnumbering15"/>
        <w:ind w:left="993" w:hanging="426"/>
        <w:jc w:val="both"/>
        <w:rPr>
          <w:lang w:val="fr-FR"/>
        </w:rPr>
      </w:pPr>
      <w:r w:rsidRPr="009E4A73">
        <w:rPr>
          <w:lang w:val="fr-FR"/>
        </w:rPr>
        <w:t>de supprimer les Décisions 14.167 à 14.170.</w:t>
      </w:r>
    </w:p>
    <w:p w14:paraId="3D08278B" w14:textId="77777777" w:rsidR="007219F4" w:rsidRPr="00E41860" w:rsidRDefault="007219F4" w:rsidP="00E41860">
      <w:pPr>
        <w:spacing w:after="0" w:line="240" w:lineRule="auto"/>
        <w:jc w:val="both"/>
        <w:rPr>
          <w:lang w:val="fr-FR"/>
        </w:rPr>
      </w:pPr>
    </w:p>
    <w:p w14:paraId="3CAC84F3" w14:textId="77777777" w:rsidR="00152B35" w:rsidRDefault="00152B35" w:rsidP="00152B35">
      <w:pPr>
        <w:spacing w:after="0" w:line="240" w:lineRule="auto"/>
        <w:jc w:val="both"/>
        <w:rPr>
          <w:lang w:val="fr-FR"/>
        </w:rPr>
      </w:pPr>
    </w:p>
    <w:p w14:paraId="4D152FC3" w14:textId="77777777" w:rsidR="00152B35" w:rsidRDefault="00152B35" w:rsidP="00152B35">
      <w:pPr>
        <w:spacing w:after="0" w:line="240" w:lineRule="auto"/>
        <w:jc w:val="both"/>
        <w:rPr>
          <w:lang w:val="fr-FR"/>
        </w:rPr>
        <w:sectPr w:rsidR="00152B35" w:rsidSect="007C0105">
          <w:headerReference w:type="even" r:id="rId23"/>
          <w:headerReference w:type="default" r:id="rId24"/>
          <w:footerReference w:type="even" r:id="rId25"/>
          <w:footerReference w:type="default" r:id="rId26"/>
          <w:headerReference w:type="first" r:id="rId27"/>
          <w:pgSz w:w="11906" w:h="16838" w:code="9"/>
          <w:pgMar w:top="1440" w:right="1440" w:bottom="1440" w:left="1440" w:header="568" w:footer="720" w:gutter="0"/>
          <w:cols w:space="720"/>
          <w:titlePg/>
          <w:docGrid w:linePitch="360"/>
        </w:sectPr>
      </w:pPr>
    </w:p>
    <w:p w14:paraId="0D7657A9" w14:textId="06F215E3" w:rsidR="00437BF6" w:rsidRPr="00100B11" w:rsidRDefault="00100B11" w:rsidP="00100B11">
      <w:pPr>
        <w:spacing w:after="0" w:line="240" w:lineRule="auto"/>
        <w:jc w:val="right"/>
        <w:rPr>
          <w:b/>
          <w:bCs/>
          <w:lang w:val="fr-FR"/>
        </w:rPr>
      </w:pPr>
      <w:r w:rsidRPr="00100B11">
        <w:rPr>
          <w:b/>
          <w:bCs/>
          <w:lang w:val="fr-FR"/>
        </w:rPr>
        <w:lastRenderedPageBreak/>
        <w:t>ANNEXE 1</w:t>
      </w:r>
    </w:p>
    <w:p w14:paraId="393317FE" w14:textId="77777777" w:rsidR="00100B11" w:rsidRDefault="00100B11" w:rsidP="00437BF6">
      <w:pPr>
        <w:jc w:val="center"/>
        <w:rPr>
          <w:lang w:val="fr-FR"/>
        </w:rPr>
      </w:pPr>
    </w:p>
    <w:p w14:paraId="100D95E3" w14:textId="26558098" w:rsidR="00437BF6" w:rsidRPr="003F06C2" w:rsidRDefault="00437BF6" w:rsidP="00437BF6">
      <w:pPr>
        <w:jc w:val="center"/>
        <w:rPr>
          <w:lang w:val="fr-FR"/>
        </w:rPr>
      </w:pPr>
      <w:r w:rsidRPr="007233B9">
        <w:rPr>
          <w:lang w:val="fr-FR"/>
        </w:rPr>
        <w:t>PROPOSITION DE RÉVISION DE LA RÉSOLUTION 11.</w:t>
      </w:r>
      <w:r>
        <w:rPr>
          <w:lang w:val="fr-FR"/>
        </w:rPr>
        <w:t>2</w:t>
      </w:r>
      <w:r w:rsidR="00100B11">
        <w:rPr>
          <w:lang w:val="fr-FR"/>
        </w:rPr>
        <w:t>4</w:t>
      </w:r>
      <w:r w:rsidRPr="007233B9">
        <w:rPr>
          <w:lang w:val="fr-FR"/>
        </w:rPr>
        <w:t xml:space="preserve"> (Rev.COP1</w:t>
      </w:r>
      <w:r w:rsidR="00100B11">
        <w:rPr>
          <w:lang w:val="fr-FR"/>
        </w:rPr>
        <w:t>3</w:t>
      </w:r>
      <w:r w:rsidRPr="007233B9">
        <w:rPr>
          <w:lang w:val="fr-FR"/>
        </w:rPr>
        <w:t>)</w:t>
      </w:r>
    </w:p>
    <w:p w14:paraId="743BCE5F" w14:textId="77777777" w:rsidR="00437BF6" w:rsidRPr="00B529B0" w:rsidRDefault="00437BF6" w:rsidP="00100B11">
      <w:pPr>
        <w:spacing w:after="0" w:line="240" w:lineRule="auto"/>
        <w:rPr>
          <w:rFonts w:cs="Arial"/>
          <w:b/>
          <w:bCs/>
          <w:lang w:val="fr-FR"/>
        </w:rPr>
      </w:pPr>
    </w:p>
    <w:p w14:paraId="35691975" w14:textId="77777777" w:rsidR="00437BF6" w:rsidRPr="007233B9" w:rsidRDefault="00437BF6" w:rsidP="00100B11">
      <w:pPr>
        <w:spacing w:after="0" w:line="240" w:lineRule="auto"/>
        <w:jc w:val="center"/>
        <w:rPr>
          <w:u w:val="single"/>
          <w:lang w:val="fr-FR"/>
        </w:rPr>
      </w:pPr>
      <w:r w:rsidRPr="007233B9">
        <w:rPr>
          <w:i/>
          <w:iCs/>
          <w:lang w:val="fr-FR"/>
        </w:rPr>
        <w:t xml:space="preserve">Note : Le nouveau texte proposé est </w:t>
      </w:r>
      <w:r w:rsidRPr="007233B9">
        <w:rPr>
          <w:i/>
          <w:iCs/>
          <w:u w:val="single"/>
          <w:lang w:val="fr-FR"/>
        </w:rPr>
        <w:t>souligné</w:t>
      </w:r>
      <w:r w:rsidRPr="007233B9">
        <w:rPr>
          <w:i/>
          <w:iCs/>
          <w:lang w:val="fr-FR"/>
        </w:rPr>
        <w:t xml:space="preserve">. Le texte à supprimer est </w:t>
      </w:r>
      <w:r w:rsidRPr="007233B9">
        <w:rPr>
          <w:i/>
          <w:iCs/>
          <w:strike/>
          <w:lang w:val="fr-FR"/>
        </w:rPr>
        <w:t>barré</w:t>
      </w:r>
      <w:r w:rsidRPr="007233B9">
        <w:rPr>
          <w:i/>
          <w:iCs/>
          <w:lang w:val="fr-FR"/>
        </w:rPr>
        <w:t>.</w:t>
      </w:r>
    </w:p>
    <w:p w14:paraId="55F903D7" w14:textId="77777777" w:rsidR="00152B35" w:rsidRDefault="00152B35" w:rsidP="00100B11">
      <w:pPr>
        <w:spacing w:after="0" w:line="240" w:lineRule="auto"/>
        <w:jc w:val="both"/>
        <w:rPr>
          <w:lang w:val="fr-FR"/>
        </w:rPr>
      </w:pPr>
    </w:p>
    <w:tbl>
      <w:tblPr>
        <w:tblStyle w:val="TableGrid"/>
        <w:tblW w:w="14552" w:type="dxa"/>
        <w:tblLayout w:type="fixed"/>
        <w:tblCellMar>
          <w:top w:w="28" w:type="dxa"/>
          <w:bottom w:w="28" w:type="dxa"/>
        </w:tblCellMar>
        <w:tblLook w:val="04A0" w:firstRow="1" w:lastRow="0" w:firstColumn="1" w:lastColumn="0" w:noHBand="0" w:noVBand="1"/>
      </w:tblPr>
      <w:tblGrid>
        <w:gridCol w:w="5949"/>
        <w:gridCol w:w="3118"/>
        <w:gridCol w:w="5485"/>
      </w:tblGrid>
      <w:tr w:rsidR="009B5040" w:rsidRPr="00E973E8" w14:paraId="11C87619" w14:textId="77777777" w:rsidTr="00F04F36">
        <w:trPr>
          <w:cantSplit/>
          <w:tblHeader/>
        </w:trPr>
        <w:tc>
          <w:tcPr>
            <w:tcW w:w="5949" w:type="dxa"/>
            <w:shd w:val="clear" w:color="auto" w:fill="D0CECE" w:themeFill="background2" w:themeFillShade="E6"/>
          </w:tcPr>
          <w:p w14:paraId="66DEC645" w14:textId="77777777" w:rsidR="009B5040" w:rsidRPr="00367A28" w:rsidRDefault="009B5040" w:rsidP="008C0769">
            <w:pPr>
              <w:widowControl w:val="0"/>
              <w:autoSpaceDE w:val="0"/>
              <w:autoSpaceDN w:val="0"/>
              <w:adjustRightInd w:val="0"/>
              <w:spacing w:before="40" w:after="40"/>
              <w:jc w:val="center"/>
              <w:rPr>
                <w:rFonts w:eastAsia="Times New Roman" w:cs="Arial"/>
                <w:b/>
                <w:bCs/>
                <w:color w:val="000000" w:themeColor="text1"/>
                <w:lang w:val="fr-FR"/>
              </w:rPr>
            </w:pPr>
            <w:r w:rsidRPr="00367A28">
              <w:rPr>
                <w:rFonts w:eastAsia="Times New Roman" w:cs="Arial"/>
                <w:b/>
                <w:bCs/>
                <w:color w:val="000000" w:themeColor="text1"/>
                <w:lang w:val="fr-FR"/>
              </w:rPr>
              <w:t>Texte de la Résolution existante</w:t>
            </w:r>
          </w:p>
        </w:tc>
        <w:tc>
          <w:tcPr>
            <w:tcW w:w="3118" w:type="dxa"/>
            <w:shd w:val="clear" w:color="auto" w:fill="D0CECE" w:themeFill="background2" w:themeFillShade="E6"/>
          </w:tcPr>
          <w:p w14:paraId="0B692667" w14:textId="77777777" w:rsidR="009B5040" w:rsidRPr="00555768" w:rsidRDefault="009B5040" w:rsidP="008C0769">
            <w:pPr>
              <w:widowControl w:val="0"/>
              <w:autoSpaceDE w:val="0"/>
              <w:autoSpaceDN w:val="0"/>
              <w:adjustRightInd w:val="0"/>
              <w:spacing w:before="40" w:after="40"/>
              <w:jc w:val="center"/>
              <w:rPr>
                <w:rFonts w:eastAsia="Times New Roman" w:cs="Arial"/>
                <w:b/>
                <w:bCs/>
                <w:color w:val="000000" w:themeColor="text1"/>
              </w:rPr>
            </w:pPr>
            <w:proofErr w:type="spellStart"/>
            <w:r w:rsidRPr="00555768">
              <w:rPr>
                <w:rFonts w:eastAsia="Times New Roman" w:cs="Arial"/>
                <w:b/>
                <w:bCs/>
                <w:color w:val="000000" w:themeColor="text1"/>
              </w:rPr>
              <w:t>Commenta</w:t>
            </w:r>
            <w:r>
              <w:rPr>
                <w:rFonts w:eastAsia="Times New Roman" w:cs="Arial"/>
                <w:b/>
                <w:bCs/>
                <w:color w:val="000000" w:themeColor="text1"/>
              </w:rPr>
              <w:t>ire</w:t>
            </w:r>
            <w:proofErr w:type="spellEnd"/>
          </w:p>
        </w:tc>
        <w:tc>
          <w:tcPr>
            <w:tcW w:w="5485" w:type="dxa"/>
            <w:shd w:val="clear" w:color="auto" w:fill="D0CECE" w:themeFill="background2" w:themeFillShade="E6"/>
          </w:tcPr>
          <w:p w14:paraId="5BF2EF05" w14:textId="77777777" w:rsidR="009B5040" w:rsidRPr="00E973E8" w:rsidRDefault="009B5040" w:rsidP="008C0769">
            <w:pPr>
              <w:widowControl w:val="0"/>
              <w:autoSpaceDE w:val="0"/>
              <w:autoSpaceDN w:val="0"/>
              <w:adjustRightInd w:val="0"/>
              <w:spacing w:before="40" w:after="40"/>
              <w:jc w:val="center"/>
              <w:rPr>
                <w:rFonts w:eastAsia="Times New Roman" w:cs="Arial"/>
                <w:b/>
                <w:bCs/>
                <w:color w:val="000000" w:themeColor="text1"/>
                <w:lang w:val="fr-FR"/>
              </w:rPr>
            </w:pPr>
            <w:r w:rsidRPr="00E973E8">
              <w:rPr>
                <w:rFonts w:eastAsia="Times New Roman" w:cs="Arial"/>
                <w:b/>
                <w:bCs/>
                <w:color w:val="000000" w:themeColor="text1"/>
                <w:lang w:val="fr-FR"/>
              </w:rPr>
              <w:t xml:space="preserve">Nouveau texte propre </w:t>
            </w:r>
            <w:r>
              <w:rPr>
                <w:rFonts w:eastAsia="Times New Roman" w:cs="Arial"/>
                <w:b/>
                <w:bCs/>
                <w:color w:val="000000" w:themeColor="text1"/>
                <w:lang w:val="fr-FR"/>
              </w:rPr>
              <w:t>proposé</w:t>
            </w:r>
          </w:p>
        </w:tc>
      </w:tr>
      <w:tr w:rsidR="008C0769" w:rsidRPr="00EE14BE" w14:paraId="55CBA3D7" w14:textId="77777777" w:rsidTr="00F04F36">
        <w:trPr>
          <w:cantSplit/>
        </w:trPr>
        <w:tc>
          <w:tcPr>
            <w:tcW w:w="5949" w:type="dxa"/>
          </w:tcPr>
          <w:p w14:paraId="54A34F52" w14:textId="6E161102" w:rsidR="008C0769" w:rsidRPr="002112A1" w:rsidRDefault="002112A1" w:rsidP="008C0769">
            <w:pPr>
              <w:widowControl w:val="0"/>
              <w:autoSpaceDE w:val="0"/>
              <w:autoSpaceDN w:val="0"/>
              <w:adjustRightInd w:val="0"/>
              <w:spacing w:before="40" w:after="40"/>
              <w:rPr>
                <w:rFonts w:eastAsia="Times New Roman" w:cs="Arial"/>
                <w:b/>
                <w:bCs/>
                <w:color w:val="000000" w:themeColor="text1"/>
                <w:lang w:val="fr-FR"/>
              </w:rPr>
            </w:pPr>
            <w:r w:rsidRPr="002112A1">
              <w:rPr>
                <w:rFonts w:eastAsia="Times New Roman" w:cs="Arial"/>
                <w:b/>
                <w:bCs/>
                <w:color w:val="000000" w:themeColor="text1"/>
                <w:lang w:val="fr-FR"/>
              </w:rPr>
              <w:t>INITIATIVE POUR LES MAMMIF</w:t>
            </w:r>
            <w:r>
              <w:rPr>
                <w:rFonts w:eastAsia="Times New Roman" w:cs="Arial"/>
                <w:b/>
                <w:bCs/>
                <w:color w:val="000000" w:themeColor="text1"/>
                <w:lang w:val="fr-FR"/>
              </w:rPr>
              <w:t>È</w:t>
            </w:r>
            <w:r w:rsidRPr="002112A1">
              <w:rPr>
                <w:rFonts w:eastAsia="Times New Roman" w:cs="Arial"/>
                <w:b/>
                <w:bCs/>
                <w:color w:val="000000" w:themeColor="text1"/>
                <w:lang w:val="fr-FR"/>
              </w:rPr>
              <w:t>RES D’ASIE CENTRALE</w:t>
            </w:r>
          </w:p>
        </w:tc>
        <w:tc>
          <w:tcPr>
            <w:tcW w:w="3118" w:type="dxa"/>
          </w:tcPr>
          <w:p w14:paraId="1826CD57" w14:textId="698803EC" w:rsidR="008C0769" w:rsidRPr="002112A1" w:rsidRDefault="002112A1" w:rsidP="008C0769">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Conserver</w:t>
            </w:r>
          </w:p>
        </w:tc>
        <w:tc>
          <w:tcPr>
            <w:tcW w:w="5485" w:type="dxa"/>
          </w:tcPr>
          <w:p w14:paraId="23A04033" w14:textId="69FE075F" w:rsidR="008C0769" w:rsidRPr="008C0769" w:rsidRDefault="002112A1" w:rsidP="008C0769">
            <w:pPr>
              <w:widowControl w:val="0"/>
              <w:autoSpaceDE w:val="0"/>
              <w:autoSpaceDN w:val="0"/>
              <w:adjustRightInd w:val="0"/>
              <w:spacing w:before="40" w:after="40"/>
              <w:rPr>
                <w:rFonts w:eastAsia="Times New Roman" w:cs="Arial"/>
                <w:color w:val="000000" w:themeColor="text1"/>
                <w:lang w:val="fr-FR"/>
              </w:rPr>
            </w:pPr>
            <w:r w:rsidRPr="002112A1">
              <w:rPr>
                <w:rFonts w:eastAsia="Times New Roman" w:cs="Arial"/>
                <w:b/>
                <w:bCs/>
                <w:color w:val="000000" w:themeColor="text1"/>
                <w:lang w:val="fr-FR"/>
              </w:rPr>
              <w:t>INITIATIVE POUR LES MAMMIF</w:t>
            </w:r>
            <w:r>
              <w:rPr>
                <w:rFonts w:eastAsia="Times New Roman" w:cs="Arial"/>
                <w:b/>
                <w:bCs/>
                <w:color w:val="000000" w:themeColor="text1"/>
                <w:lang w:val="fr-FR"/>
              </w:rPr>
              <w:t>È</w:t>
            </w:r>
            <w:r w:rsidRPr="002112A1">
              <w:rPr>
                <w:rFonts w:eastAsia="Times New Roman" w:cs="Arial"/>
                <w:b/>
                <w:bCs/>
                <w:color w:val="000000" w:themeColor="text1"/>
                <w:lang w:val="fr-FR"/>
              </w:rPr>
              <w:t>RES D’ASIE CENTRALE</w:t>
            </w:r>
          </w:p>
        </w:tc>
      </w:tr>
      <w:tr w:rsidR="008C0769" w:rsidRPr="00EE14BE" w14:paraId="1EB42726" w14:textId="77777777" w:rsidTr="00F04F36">
        <w:trPr>
          <w:cantSplit/>
        </w:trPr>
        <w:tc>
          <w:tcPr>
            <w:tcW w:w="5949" w:type="dxa"/>
          </w:tcPr>
          <w:p w14:paraId="4FC5AB60" w14:textId="5CCA6B1A" w:rsidR="008C0769" w:rsidRPr="00C01A03" w:rsidRDefault="00C01A03" w:rsidP="008C0769">
            <w:pPr>
              <w:widowControl w:val="0"/>
              <w:autoSpaceDE w:val="0"/>
              <w:autoSpaceDN w:val="0"/>
              <w:adjustRightInd w:val="0"/>
              <w:spacing w:before="40" w:after="40"/>
              <w:rPr>
                <w:rFonts w:eastAsia="Times New Roman" w:cs="Arial"/>
                <w:color w:val="000000" w:themeColor="text1"/>
                <w:highlight w:val="yellow"/>
                <w:u w:val="single"/>
                <w:lang w:val="fr-FR"/>
              </w:rPr>
            </w:pPr>
            <w:r w:rsidRPr="00C01A03">
              <w:rPr>
                <w:i/>
                <w:u w:val="single"/>
                <w:lang w:val="fr-FR"/>
              </w:rPr>
              <w:t>Reconnaissant</w:t>
            </w:r>
            <w:r w:rsidRPr="00C01A03">
              <w:rPr>
                <w:u w:val="single"/>
                <w:lang w:val="fr-FR"/>
              </w:rPr>
              <w:t xml:space="preserve"> que les plaines et les montagnes d’Asie centrale constituent l’une des dernières régions au monde où les déplacements de longue distance des espèces terrestres subsistent,</w:t>
            </w:r>
          </w:p>
        </w:tc>
        <w:tc>
          <w:tcPr>
            <w:tcW w:w="3118" w:type="dxa"/>
          </w:tcPr>
          <w:p w14:paraId="6D4C59FD" w14:textId="3D2F2CA1" w:rsidR="008C0769" w:rsidRPr="00AC79DB" w:rsidRDefault="000C7B42" w:rsidP="008C0769">
            <w:pPr>
              <w:widowControl w:val="0"/>
              <w:autoSpaceDE w:val="0"/>
              <w:autoSpaceDN w:val="0"/>
              <w:adjustRightInd w:val="0"/>
              <w:spacing w:before="40" w:after="40"/>
              <w:rPr>
                <w:rFonts w:eastAsia="Times New Roman" w:cs="Arial"/>
                <w:color w:val="000000" w:themeColor="text1"/>
                <w:highlight w:val="yellow"/>
                <w:lang w:val="fr-FR"/>
              </w:rPr>
            </w:pPr>
            <w:r>
              <w:rPr>
                <w:lang w:val="fr-FR"/>
              </w:rPr>
              <w:t>I</w:t>
            </w:r>
            <w:r w:rsidR="00AC79DB" w:rsidRPr="009E4A73">
              <w:rPr>
                <w:lang w:val="fr-FR"/>
              </w:rPr>
              <w:t>nséré pour commencer la résolution sur une note plus positive.</w:t>
            </w:r>
          </w:p>
        </w:tc>
        <w:tc>
          <w:tcPr>
            <w:tcW w:w="5485" w:type="dxa"/>
          </w:tcPr>
          <w:p w14:paraId="25253021" w14:textId="2447A2CA" w:rsidR="008C0769" w:rsidRPr="000C7B42" w:rsidRDefault="000C7B42" w:rsidP="008C0769">
            <w:pPr>
              <w:widowControl w:val="0"/>
              <w:autoSpaceDE w:val="0"/>
              <w:autoSpaceDN w:val="0"/>
              <w:adjustRightInd w:val="0"/>
              <w:spacing w:before="40" w:after="40"/>
              <w:rPr>
                <w:rFonts w:eastAsia="Times New Roman" w:cs="Arial"/>
                <w:color w:val="000000" w:themeColor="text1"/>
                <w:lang w:val="fr-FR"/>
              </w:rPr>
            </w:pPr>
            <w:r w:rsidRPr="000C7B42">
              <w:rPr>
                <w:i/>
                <w:lang w:val="fr-FR"/>
              </w:rPr>
              <w:t>Reconnaissant</w:t>
            </w:r>
            <w:r w:rsidRPr="000C7B42">
              <w:rPr>
                <w:lang w:val="fr-FR"/>
              </w:rPr>
              <w:t xml:space="preserve"> que les plaines et les montagnes d’Asie centrale constituent l’une des dernières régions au monde où les déplacements de longue distance des espèces terrestres subsistent,</w:t>
            </w:r>
          </w:p>
        </w:tc>
      </w:tr>
      <w:tr w:rsidR="003A6862" w:rsidRPr="00EE14BE" w14:paraId="5F5E86CD" w14:textId="77777777" w:rsidTr="00F04F36">
        <w:trPr>
          <w:cantSplit/>
        </w:trPr>
        <w:tc>
          <w:tcPr>
            <w:tcW w:w="5949" w:type="dxa"/>
          </w:tcPr>
          <w:p w14:paraId="4C788DE0" w14:textId="778F09E6" w:rsidR="003A6862" w:rsidRPr="00457ABA" w:rsidRDefault="00457ABA" w:rsidP="003A6862">
            <w:pPr>
              <w:widowControl w:val="0"/>
              <w:autoSpaceDE w:val="0"/>
              <w:autoSpaceDN w:val="0"/>
              <w:adjustRightInd w:val="0"/>
              <w:spacing w:before="40" w:after="40"/>
              <w:rPr>
                <w:rFonts w:eastAsia="Times New Roman" w:cs="Arial"/>
                <w:color w:val="000000" w:themeColor="text1"/>
                <w:highlight w:val="yellow"/>
                <w:u w:val="single"/>
                <w:lang w:val="fr-FR"/>
              </w:rPr>
            </w:pPr>
            <w:r w:rsidRPr="00457ABA">
              <w:rPr>
                <w:i/>
                <w:u w:val="single"/>
                <w:lang w:val="fr-FR"/>
              </w:rPr>
              <w:t xml:space="preserve">Notant avec satisfaction </w:t>
            </w:r>
            <w:r w:rsidRPr="00457ABA">
              <w:rPr>
                <w:u w:val="single"/>
                <w:lang w:val="fr-FR"/>
              </w:rPr>
              <w:t xml:space="preserve">les efforts de conservation en cours des Parties à la CMS ainsi que la contribution des États de l’aire de répartition </w:t>
            </w:r>
            <w:proofErr w:type="gramStart"/>
            <w:r w:rsidRPr="00457ABA">
              <w:rPr>
                <w:u w:val="single"/>
                <w:lang w:val="fr-FR"/>
              </w:rPr>
              <w:t>non Parties</w:t>
            </w:r>
            <w:proofErr w:type="gramEnd"/>
            <w:r w:rsidRPr="00457ABA">
              <w:rPr>
                <w:u w:val="single"/>
                <w:lang w:val="fr-FR"/>
              </w:rPr>
              <w:t xml:space="preserve"> et d’autres parties prenantes de la région à ces efforts,</w:t>
            </w:r>
          </w:p>
        </w:tc>
        <w:tc>
          <w:tcPr>
            <w:tcW w:w="3118" w:type="dxa"/>
          </w:tcPr>
          <w:p w14:paraId="47E7996D" w14:textId="7E8B2C68" w:rsidR="003A6862" w:rsidRPr="000C7B42" w:rsidRDefault="000C7B42" w:rsidP="003A6862">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Inséré pour reconnaître les efforts de conservation menés par les États de l’aire de répartition sur le terrain.</w:t>
            </w:r>
          </w:p>
        </w:tc>
        <w:tc>
          <w:tcPr>
            <w:tcW w:w="5485" w:type="dxa"/>
          </w:tcPr>
          <w:p w14:paraId="1AF5B647" w14:textId="4B6D147B" w:rsidR="003A6862" w:rsidRPr="000C7B42" w:rsidRDefault="000C7B42" w:rsidP="003A6862">
            <w:pPr>
              <w:widowControl w:val="0"/>
              <w:autoSpaceDE w:val="0"/>
              <w:autoSpaceDN w:val="0"/>
              <w:adjustRightInd w:val="0"/>
              <w:spacing w:before="40" w:after="40"/>
              <w:rPr>
                <w:rFonts w:eastAsia="Times New Roman" w:cs="Arial"/>
                <w:color w:val="000000" w:themeColor="text1"/>
                <w:lang w:val="fr-FR"/>
              </w:rPr>
            </w:pPr>
            <w:r w:rsidRPr="000C7B42">
              <w:rPr>
                <w:i/>
                <w:lang w:val="fr-FR"/>
              </w:rPr>
              <w:t xml:space="preserve">Notant avec satisfaction </w:t>
            </w:r>
            <w:r w:rsidRPr="000C7B42">
              <w:rPr>
                <w:lang w:val="fr-FR"/>
              </w:rPr>
              <w:t xml:space="preserve">les efforts de conservation en cours des Parties à la CMS ainsi que la contribution des États de l’aire de répartition </w:t>
            </w:r>
            <w:proofErr w:type="gramStart"/>
            <w:r w:rsidRPr="000C7B42">
              <w:rPr>
                <w:lang w:val="fr-FR"/>
              </w:rPr>
              <w:t>non Parties</w:t>
            </w:r>
            <w:proofErr w:type="gramEnd"/>
            <w:r w:rsidRPr="000C7B42">
              <w:rPr>
                <w:lang w:val="fr-FR"/>
              </w:rPr>
              <w:t xml:space="preserve"> et d’autres parties prenantes de la région à ces efforts,</w:t>
            </w:r>
          </w:p>
        </w:tc>
      </w:tr>
      <w:tr w:rsidR="008C0769" w:rsidRPr="00EE14BE" w14:paraId="3609189D" w14:textId="77777777" w:rsidTr="00F04F36">
        <w:trPr>
          <w:cantSplit/>
        </w:trPr>
        <w:tc>
          <w:tcPr>
            <w:tcW w:w="5949" w:type="dxa"/>
          </w:tcPr>
          <w:p w14:paraId="655F4D2D" w14:textId="2BCE856D" w:rsidR="008C0769" w:rsidRPr="00DB2B48" w:rsidRDefault="001F2F21" w:rsidP="008C0769">
            <w:pPr>
              <w:widowControl w:val="0"/>
              <w:autoSpaceDE w:val="0"/>
              <w:autoSpaceDN w:val="0"/>
              <w:adjustRightInd w:val="0"/>
              <w:spacing w:before="40" w:after="40"/>
              <w:rPr>
                <w:rFonts w:eastAsia="Times New Roman" w:cs="Arial"/>
                <w:strike/>
                <w:color w:val="000000" w:themeColor="text1"/>
                <w:lang w:val="fr-FR"/>
              </w:rPr>
            </w:pPr>
            <w:r w:rsidRPr="00DB2B48">
              <w:rPr>
                <w:rFonts w:eastAsia="Times New Roman" w:cs="Arial"/>
                <w:i/>
                <w:iCs/>
                <w:strike/>
                <w:color w:val="000000" w:themeColor="text1"/>
                <w:lang w:val="fr-FR"/>
              </w:rPr>
              <w:t>Profondément préoccupée</w:t>
            </w:r>
            <w:r w:rsidRPr="00DB2B48">
              <w:rPr>
                <w:rFonts w:eastAsia="Times New Roman" w:cs="Arial"/>
                <w:strike/>
                <w:color w:val="000000" w:themeColor="text1"/>
                <w:lang w:val="fr-FR"/>
              </w:rPr>
              <w:t xml:space="preserve"> par le fait que les grandes migrations de mammifères dans l’une des dernières régions accueillant des déplacements sur de longues distances, les plaines et les montagnes d’Asie centrale, sont gravement menacées par l’exploitation excessive de la faune ainsi que par l’exploitation de minerais et d’autres ressources naturelles, et que les habitats dont dépendent les grands mammifères disparaissent, sont dégradés et fragmentés à un rythme sans précédent</w:t>
            </w:r>
            <w:r w:rsidR="00EC423D" w:rsidRPr="00DB2B48">
              <w:rPr>
                <w:rFonts w:eastAsia="Times New Roman" w:cs="Arial"/>
                <w:strike/>
                <w:color w:val="000000" w:themeColor="text1"/>
                <w:lang w:val="fr-FR"/>
              </w:rPr>
              <w:t>,</w:t>
            </w:r>
          </w:p>
        </w:tc>
        <w:tc>
          <w:tcPr>
            <w:tcW w:w="3118" w:type="dxa"/>
          </w:tcPr>
          <w:p w14:paraId="14209CCE" w14:textId="0711836B" w:rsidR="008C0769" w:rsidRPr="00E562FF" w:rsidRDefault="00E562FF" w:rsidP="008C0769">
            <w:pPr>
              <w:widowControl w:val="0"/>
              <w:autoSpaceDE w:val="0"/>
              <w:autoSpaceDN w:val="0"/>
              <w:adjustRightInd w:val="0"/>
              <w:spacing w:before="40" w:after="40"/>
              <w:rPr>
                <w:rFonts w:eastAsia="Times New Roman" w:cs="Arial"/>
                <w:color w:val="000000" w:themeColor="text1"/>
                <w:lang w:val="fr-FR"/>
              </w:rPr>
            </w:pPr>
            <w:r w:rsidRPr="009E4A73">
              <w:rPr>
                <w:lang w:val="fr-FR"/>
              </w:rPr>
              <w:t>Supprimé, toutes les menaces ne sont pas mentionnées, les informations sont incluses dans les nouvelles phrases ci-dessous.</w:t>
            </w:r>
          </w:p>
        </w:tc>
        <w:tc>
          <w:tcPr>
            <w:tcW w:w="5485" w:type="dxa"/>
          </w:tcPr>
          <w:p w14:paraId="422C3C10" w14:textId="77777777" w:rsidR="008C0769" w:rsidRPr="00E562FF" w:rsidRDefault="008C0769" w:rsidP="008C0769">
            <w:pPr>
              <w:widowControl w:val="0"/>
              <w:autoSpaceDE w:val="0"/>
              <w:autoSpaceDN w:val="0"/>
              <w:adjustRightInd w:val="0"/>
              <w:spacing w:before="40" w:after="40"/>
              <w:rPr>
                <w:rFonts w:eastAsia="Times New Roman" w:cs="Arial"/>
                <w:color w:val="000000" w:themeColor="text1"/>
                <w:lang w:val="fr-FR"/>
              </w:rPr>
            </w:pPr>
          </w:p>
        </w:tc>
      </w:tr>
      <w:tr w:rsidR="008C0769" w:rsidRPr="00EE14BE" w14:paraId="1C3B3F2A" w14:textId="77777777" w:rsidTr="00F04F36">
        <w:trPr>
          <w:cantSplit/>
        </w:trPr>
        <w:tc>
          <w:tcPr>
            <w:tcW w:w="5949" w:type="dxa"/>
          </w:tcPr>
          <w:p w14:paraId="4598C934" w14:textId="65EE5BFF" w:rsidR="008C0769" w:rsidRPr="00747FA3" w:rsidRDefault="00EC423D" w:rsidP="008C0769">
            <w:pPr>
              <w:widowControl w:val="0"/>
              <w:autoSpaceDE w:val="0"/>
              <w:autoSpaceDN w:val="0"/>
              <w:adjustRightInd w:val="0"/>
              <w:spacing w:before="40" w:after="40"/>
              <w:rPr>
                <w:rFonts w:eastAsia="Times New Roman" w:cs="Arial"/>
                <w:strike/>
                <w:color w:val="000000" w:themeColor="text1"/>
                <w:lang w:val="fr-FR"/>
              </w:rPr>
            </w:pPr>
            <w:r w:rsidRPr="00AF7003">
              <w:rPr>
                <w:rFonts w:eastAsia="Times New Roman" w:cs="Arial"/>
                <w:i/>
                <w:iCs/>
                <w:strike/>
                <w:color w:val="000000" w:themeColor="text1"/>
                <w:lang w:val="fr-FR"/>
              </w:rPr>
              <w:lastRenderedPageBreak/>
              <w:t>Reconnaissant</w:t>
            </w:r>
            <w:r w:rsidRPr="00747FA3">
              <w:rPr>
                <w:rFonts w:eastAsia="Times New Roman" w:cs="Arial"/>
                <w:strike/>
                <w:color w:val="000000" w:themeColor="text1"/>
                <w:lang w:val="fr-FR"/>
              </w:rPr>
              <w:t xml:space="preserve"> que les industries extractives et les infrastructures linéaires peuvent avoir un impact particulièrement néfaste sur l’état de conservation des mammifères migrateurs et peuvent entraîner une mortalité directe ainsi que la fragmentation des habitats, en perturbant des déplacements essentiels d’un lieu à l’autre et reconnaissant par ailleurs qu’il est urgent d’atténuer les incidences directes et indirectes des infrastructures linéaires sur les mammifères migrateurs, notamment celles découlant de l’extension de l’habitat humain et de l’intensification du braconnage qui en résulte le long du tracé des infrastructures,</w:t>
            </w:r>
          </w:p>
        </w:tc>
        <w:tc>
          <w:tcPr>
            <w:tcW w:w="3118" w:type="dxa"/>
          </w:tcPr>
          <w:p w14:paraId="116B9C65" w14:textId="72B39CF9" w:rsidR="008C0769" w:rsidRPr="001328A6" w:rsidRDefault="001328A6" w:rsidP="008C0769">
            <w:pPr>
              <w:widowControl w:val="0"/>
              <w:autoSpaceDE w:val="0"/>
              <w:autoSpaceDN w:val="0"/>
              <w:adjustRightInd w:val="0"/>
              <w:spacing w:before="40" w:after="40"/>
              <w:rPr>
                <w:rFonts w:eastAsia="Times New Roman" w:cs="Arial"/>
                <w:color w:val="000000" w:themeColor="text1"/>
                <w:lang w:val="fr-FR"/>
              </w:rPr>
            </w:pPr>
            <w:r w:rsidRPr="009E4A73">
              <w:rPr>
                <w:lang w:val="fr-FR"/>
              </w:rPr>
              <w:t>Supprimé, car trop centré uniquement sur les industries extractives.</w:t>
            </w:r>
          </w:p>
        </w:tc>
        <w:tc>
          <w:tcPr>
            <w:tcW w:w="5485" w:type="dxa"/>
          </w:tcPr>
          <w:p w14:paraId="685B93A0" w14:textId="77777777" w:rsidR="008C0769" w:rsidRPr="001328A6" w:rsidRDefault="008C0769" w:rsidP="008C0769">
            <w:pPr>
              <w:widowControl w:val="0"/>
              <w:autoSpaceDE w:val="0"/>
              <w:autoSpaceDN w:val="0"/>
              <w:adjustRightInd w:val="0"/>
              <w:spacing w:before="40" w:after="40"/>
              <w:rPr>
                <w:rFonts w:eastAsia="Times New Roman" w:cs="Arial"/>
                <w:color w:val="000000" w:themeColor="text1"/>
                <w:lang w:val="fr-FR"/>
              </w:rPr>
            </w:pPr>
          </w:p>
        </w:tc>
      </w:tr>
      <w:tr w:rsidR="009A6FD7" w:rsidRPr="00EE14BE" w14:paraId="295B577B" w14:textId="77777777" w:rsidTr="00F04F36">
        <w:trPr>
          <w:cantSplit/>
        </w:trPr>
        <w:tc>
          <w:tcPr>
            <w:tcW w:w="5949" w:type="dxa"/>
          </w:tcPr>
          <w:p w14:paraId="46C4BF22" w14:textId="682B2B08" w:rsidR="009A6FD7" w:rsidRPr="00440B4C" w:rsidRDefault="009A6FD7" w:rsidP="009A6FD7">
            <w:pPr>
              <w:widowControl w:val="0"/>
              <w:autoSpaceDE w:val="0"/>
              <w:autoSpaceDN w:val="0"/>
              <w:adjustRightInd w:val="0"/>
              <w:spacing w:before="40" w:after="40"/>
              <w:rPr>
                <w:rFonts w:eastAsia="Times New Roman" w:cs="Arial"/>
                <w:color w:val="000000" w:themeColor="text1"/>
                <w:highlight w:val="yellow"/>
                <w:u w:val="single"/>
                <w:lang w:val="fr-FR"/>
              </w:rPr>
            </w:pPr>
            <w:r w:rsidRPr="00440B4C">
              <w:rPr>
                <w:i/>
                <w:u w:val="single"/>
                <w:lang w:val="fr-FR"/>
              </w:rPr>
              <w:t xml:space="preserve">Profondément préoccupé </w:t>
            </w:r>
            <w:r w:rsidRPr="00440B4C">
              <w:rPr>
                <w:u w:val="single"/>
                <w:lang w:val="fr-FR"/>
              </w:rPr>
              <w:t>par le fait que la plupart des mammifères de la région inscrits à la CMS restent menacés par la chasse illégale ainsi que par les obstacles à la migration et que les habitats dont ils dépendent se dégradent à un rythme sans précédent,</w:t>
            </w:r>
          </w:p>
        </w:tc>
        <w:tc>
          <w:tcPr>
            <w:tcW w:w="3118" w:type="dxa"/>
          </w:tcPr>
          <w:p w14:paraId="04E5642E" w14:textId="3E21DE00" w:rsidR="009A6FD7" w:rsidRPr="009A6FD7" w:rsidRDefault="009A6FD7" w:rsidP="009A6FD7">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Nouveau texte couvrant toutes les menaces majeures, basé sur des preuves plus récentes.</w:t>
            </w:r>
          </w:p>
        </w:tc>
        <w:tc>
          <w:tcPr>
            <w:tcW w:w="5485" w:type="dxa"/>
          </w:tcPr>
          <w:p w14:paraId="6F40F09B" w14:textId="550254D2" w:rsidR="009A6FD7" w:rsidRPr="00F75667" w:rsidRDefault="00F75667" w:rsidP="009A6FD7">
            <w:pPr>
              <w:widowControl w:val="0"/>
              <w:autoSpaceDE w:val="0"/>
              <w:autoSpaceDN w:val="0"/>
              <w:adjustRightInd w:val="0"/>
              <w:spacing w:before="40" w:after="40"/>
              <w:rPr>
                <w:rFonts w:eastAsia="Times New Roman" w:cs="Arial"/>
                <w:color w:val="000000" w:themeColor="text1"/>
                <w:lang w:val="fr-FR"/>
              </w:rPr>
            </w:pPr>
            <w:r w:rsidRPr="00F75667">
              <w:rPr>
                <w:i/>
                <w:lang w:val="fr-FR"/>
              </w:rPr>
              <w:t xml:space="preserve">Profondément préoccupé </w:t>
            </w:r>
            <w:r w:rsidRPr="00F75667">
              <w:rPr>
                <w:lang w:val="fr-FR"/>
              </w:rPr>
              <w:t>par le fait que la plupart des mammifères de la région inscrits à la CMS restent menacés par la chasse illégale ainsi que par les obstacles à la migration et que les habitats dont ils dépendent se dégradent à un rythme sans précédent,</w:t>
            </w:r>
          </w:p>
        </w:tc>
      </w:tr>
      <w:tr w:rsidR="009A6FD7" w:rsidRPr="00EE14BE" w14:paraId="4A373426" w14:textId="77777777" w:rsidTr="00F04F36">
        <w:trPr>
          <w:cantSplit/>
        </w:trPr>
        <w:tc>
          <w:tcPr>
            <w:tcW w:w="5949" w:type="dxa"/>
          </w:tcPr>
          <w:p w14:paraId="0754366A" w14:textId="6ECC6543" w:rsidR="009A6FD7" w:rsidRPr="00F75667" w:rsidRDefault="00F75667" w:rsidP="009A6FD7">
            <w:pPr>
              <w:widowControl w:val="0"/>
              <w:autoSpaceDE w:val="0"/>
              <w:autoSpaceDN w:val="0"/>
              <w:adjustRightInd w:val="0"/>
              <w:spacing w:before="40" w:after="40"/>
              <w:rPr>
                <w:rFonts w:cs="Arial"/>
                <w:i/>
                <w:iCs/>
                <w:highlight w:val="yellow"/>
                <w:u w:val="single"/>
                <w:lang w:val="fr-FR"/>
              </w:rPr>
            </w:pPr>
            <w:r w:rsidRPr="00F75667">
              <w:rPr>
                <w:i/>
                <w:u w:val="single"/>
                <w:lang w:val="fr-FR"/>
              </w:rPr>
              <w:t xml:space="preserve">Soulignant </w:t>
            </w:r>
            <w:r w:rsidRPr="00F75667">
              <w:rPr>
                <w:u w:val="single"/>
                <w:lang w:val="fr-FR"/>
              </w:rPr>
              <w:t>la nécessité de redoubler d’efforts pour introduire et assurer la mise en œuvre de mesures d’atténuation aux stades de la planification et de la mise en œuvre des développements industriels, énergétiques et d’infrastructures linéaires et pour veiller à ce que des mesures efficaces de lutte contre le braconnage soient appliquées et que les pâturages soient gérés de manière durable,</w:t>
            </w:r>
          </w:p>
        </w:tc>
        <w:tc>
          <w:tcPr>
            <w:tcW w:w="3118" w:type="dxa"/>
          </w:tcPr>
          <w:p w14:paraId="44B84584" w14:textId="42BEEA73" w:rsidR="009A6FD7" w:rsidRPr="009A6FD7" w:rsidRDefault="009A6FD7" w:rsidP="009A6FD7">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 xml:space="preserve">Nouveau texte destiné à souligner la nécessité d’apporter des solutions. </w:t>
            </w:r>
          </w:p>
        </w:tc>
        <w:tc>
          <w:tcPr>
            <w:tcW w:w="5485" w:type="dxa"/>
          </w:tcPr>
          <w:p w14:paraId="6C4FBDF4" w14:textId="2C517B34" w:rsidR="009A6FD7" w:rsidRPr="00F75667" w:rsidRDefault="00F75667" w:rsidP="009A6FD7">
            <w:pPr>
              <w:widowControl w:val="0"/>
              <w:autoSpaceDE w:val="0"/>
              <w:autoSpaceDN w:val="0"/>
              <w:adjustRightInd w:val="0"/>
              <w:spacing w:before="40" w:after="40"/>
              <w:rPr>
                <w:rFonts w:eastAsia="Times New Roman" w:cs="Arial"/>
                <w:color w:val="000000" w:themeColor="text1"/>
                <w:lang w:val="fr-FR"/>
              </w:rPr>
            </w:pPr>
            <w:r w:rsidRPr="00F75667">
              <w:rPr>
                <w:i/>
                <w:lang w:val="fr-FR"/>
              </w:rPr>
              <w:t xml:space="preserve">Soulignant </w:t>
            </w:r>
            <w:r w:rsidRPr="00F75667">
              <w:rPr>
                <w:lang w:val="fr-FR"/>
              </w:rPr>
              <w:t>la nécessité de redoubler d’efforts pour introduire et assurer la mise en œuvre de mesures d’atténuation aux stades de la planification et de la mise en œuvre des développements industriels, énergétiques et d’infrastructures linéaires et pour veiller à ce que des mesures efficaces de lutte contre le braconnage soient appliquées et que les pâturages soient gérés de manière durable,</w:t>
            </w:r>
          </w:p>
        </w:tc>
      </w:tr>
      <w:tr w:rsidR="00FF63D9" w:rsidRPr="00EE14BE" w14:paraId="583FAAC8" w14:textId="77777777" w:rsidTr="00F04F36">
        <w:trPr>
          <w:cantSplit/>
        </w:trPr>
        <w:tc>
          <w:tcPr>
            <w:tcW w:w="5949" w:type="dxa"/>
          </w:tcPr>
          <w:p w14:paraId="0CB75A85" w14:textId="77C194F1" w:rsidR="00FF63D9" w:rsidRPr="00FD19D7" w:rsidRDefault="00FD19D7" w:rsidP="00FD19D7">
            <w:pPr>
              <w:pStyle w:val="P68B1DB1-Normal12"/>
              <w:spacing w:before="40" w:after="40"/>
              <w:rPr>
                <w:i/>
                <w:lang w:val="fr-FR"/>
              </w:rPr>
            </w:pPr>
            <w:r w:rsidRPr="009E4A73">
              <w:rPr>
                <w:i/>
                <w:lang w:val="fr-FR"/>
              </w:rPr>
              <w:lastRenderedPageBreak/>
              <w:t xml:space="preserve">Notant </w:t>
            </w:r>
            <w:r w:rsidRPr="009E4A73">
              <w:rPr>
                <w:lang w:val="fr-FR"/>
              </w:rPr>
              <w:t>que le succès durable de la conservation dépend de la promotion d’une coexistence pacifique entre l’homme et la faune sauvage par la prévention et l’atténuation des conflits entre l’homme et la faune sauvage,</w:t>
            </w:r>
            <w:r w:rsidRPr="009E4A73">
              <w:rPr>
                <w:i/>
                <w:lang w:val="fr-FR"/>
              </w:rPr>
              <w:t xml:space="preserve"> </w:t>
            </w:r>
          </w:p>
        </w:tc>
        <w:tc>
          <w:tcPr>
            <w:tcW w:w="3118" w:type="dxa"/>
          </w:tcPr>
          <w:p w14:paraId="711850CB" w14:textId="7A6FC340" w:rsidR="00FF63D9" w:rsidRPr="003B1CD4" w:rsidRDefault="003B1CD4" w:rsidP="008C0769">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Nouveau texte, introduisant le concept de conflit entre l’homme et la faune sauvage pour refléter les informations mises à jour sur les conflits concernant les espèces carnivores, les saïgas et les cerfs de Boukhara.</w:t>
            </w:r>
          </w:p>
        </w:tc>
        <w:tc>
          <w:tcPr>
            <w:tcW w:w="5485" w:type="dxa"/>
          </w:tcPr>
          <w:p w14:paraId="4CE06997" w14:textId="67DA972C" w:rsidR="00FF63D9" w:rsidRPr="003B1CD4" w:rsidRDefault="003B1CD4" w:rsidP="008C0769">
            <w:pPr>
              <w:widowControl w:val="0"/>
              <w:autoSpaceDE w:val="0"/>
              <w:autoSpaceDN w:val="0"/>
              <w:adjustRightInd w:val="0"/>
              <w:spacing w:before="40" w:after="40"/>
              <w:rPr>
                <w:rFonts w:eastAsia="Times New Roman" w:cs="Arial"/>
                <w:color w:val="000000" w:themeColor="text1"/>
                <w:lang w:val="fr-FR"/>
              </w:rPr>
            </w:pPr>
            <w:r w:rsidRPr="009E4A73">
              <w:rPr>
                <w:i/>
                <w:lang w:val="fr-FR"/>
              </w:rPr>
              <w:t xml:space="preserve">Notant </w:t>
            </w:r>
            <w:r w:rsidRPr="009E4A73">
              <w:rPr>
                <w:lang w:val="fr-FR"/>
              </w:rPr>
              <w:t>que le succès durable de la conservation dépend de la promotion d’une coexistence pacifique entre l’homme et la faune sauvage par la prévention et l’atténuation des conflits entre l’homme et la faune sauvage,</w:t>
            </w:r>
          </w:p>
        </w:tc>
      </w:tr>
      <w:tr w:rsidR="008C0769" w:rsidRPr="00EE14BE" w14:paraId="695B26DB" w14:textId="77777777" w:rsidTr="00F04F36">
        <w:trPr>
          <w:cantSplit/>
        </w:trPr>
        <w:tc>
          <w:tcPr>
            <w:tcW w:w="5949" w:type="dxa"/>
          </w:tcPr>
          <w:p w14:paraId="46A1136A" w14:textId="2D0C3903" w:rsidR="008C0769" w:rsidRPr="00EC423D" w:rsidRDefault="00EC423D" w:rsidP="008C0769">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Consciente</w:t>
            </w:r>
            <w:r w:rsidRPr="00EC423D">
              <w:rPr>
                <w:rFonts w:eastAsia="Times New Roman" w:cs="Arial"/>
                <w:color w:val="000000" w:themeColor="text1"/>
                <w:lang w:val="fr-FR"/>
              </w:rPr>
              <w:t xml:space="preserve"> que les déplacements sur de grandes distances de nombreuses espèces augmentent la nécessité de préserver la perméabilité de vastes paysages</w:t>
            </w:r>
            <w:r w:rsidR="00F10D1C">
              <w:rPr>
                <w:rFonts w:eastAsia="Times New Roman" w:cs="Arial"/>
                <w:color w:val="000000" w:themeColor="text1"/>
                <w:lang w:val="fr-FR"/>
              </w:rPr>
              <w:t>,</w:t>
            </w:r>
          </w:p>
        </w:tc>
        <w:tc>
          <w:tcPr>
            <w:tcW w:w="3118" w:type="dxa"/>
          </w:tcPr>
          <w:p w14:paraId="2C7299AF" w14:textId="2DC47EC4" w:rsidR="008C0769" w:rsidRPr="001F2F21" w:rsidRDefault="00B632EB" w:rsidP="008C0769">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Conserver</w:t>
            </w:r>
          </w:p>
        </w:tc>
        <w:tc>
          <w:tcPr>
            <w:tcW w:w="5485" w:type="dxa"/>
          </w:tcPr>
          <w:p w14:paraId="437E8FB0" w14:textId="7CFB1562" w:rsidR="008C0769" w:rsidRPr="001F2F21" w:rsidRDefault="00B632EB" w:rsidP="008C0769">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Consciente</w:t>
            </w:r>
            <w:r w:rsidRPr="00EC423D">
              <w:rPr>
                <w:rFonts w:eastAsia="Times New Roman" w:cs="Arial"/>
                <w:color w:val="000000" w:themeColor="text1"/>
                <w:lang w:val="fr-FR"/>
              </w:rPr>
              <w:t xml:space="preserve"> que les déplacements sur de grandes distances de nombreuses espèces augmentent la nécessité de préserver la perméabilité de vastes paysages</w:t>
            </w:r>
            <w:r>
              <w:rPr>
                <w:rFonts w:eastAsia="Times New Roman" w:cs="Arial"/>
                <w:color w:val="000000" w:themeColor="text1"/>
                <w:lang w:val="fr-FR"/>
              </w:rPr>
              <w:t>,</w:t>
            </w:r>
          </w:p>
        </w:tc>
      </w:tr>
      <w:tr w:rsidR="008C0769" w:rsidRPr="00EE14BE" w14:paraId="6B857802" w14:textId="77777777" w:rsidTr="00F04F36">
        <w:trPr>
          <w:cantSplit/>
        </w:trPr>
        <w:tc>
          <w:tcPr>
            <w:tcW w:w="5949" w:type="dxa"/>
          </w:tcPr>
          <w:p w14:paraId="68EE8A2E" w14:textId="6AAA0F9A" w:rsidR="008C0769" w:rsidRPr="00F10D1C" w:rsidRDefault="00D46455" w:rsidP="008C0769">
            <w:pPr>
              <w:widowControl w:val="0"/>
              <w:autoSpaceDE w:val="0"/>
              <w:autoSpaceDN w:val="0"/>
              <w:adjustRightInd w:val="0"/>
              <w:spacing w:before="40" w:after="40"/>
              <w:rPr>
                <w:rFonts w:eastAsia="Times New Roman" w:cs="Arial"/>
                <w:color w:val="000000" w:themeColor="text1"/>
                <w:lang w:val="fr-FR"/>
              </w:rPr>
            </w:pPr>
            <w:r w:rsidRPr="00D46455">
              <w:rPr>
                <w:rFonts w:eastAsia="Times New Roman" w:cs="Arial"/>
                <w:i/>
                <w:iCs/>
                <w:color w:val="000000" w:themeColor="text1"/>
                <w:u w:val="single"/>
                <w:lang w:val="fr-FR"/>
              </w:rPr>
              <w:t>Reconnaissant</w:t>
            </w:r>
            <w:r w:rsidRPr="00D46455">
              <w:rPr>
                <w:rFonts w:eastAsia="Times New Roman" w:cs="Arial"/>
                <w:i/>
                <w:iCs/>
                <w:color w:val="000000" w:themeColor="text1"/>
                <w:lang w:val="fr-FR"/>
              </w:rPr>
              <w:t xml:space="preserve"> </w:t>
            </w:r>
            <w:r w:rsidR="00F10D1C" w:rsidRPr="00D46455">
              <w:rPr>
                <w:rFonts w:eastAsia="Times New Roman" w:cs="Arial"/>
                <w:i/>
                <w:iCs/>
                <w:strike/>
                <w:color w:val="000000" w:themeColor="text1"/>
                <w:lang w:val="fr-FR"/>
              </w:rPr>
              <w:t>Consciente par ailleurs</w:t>
            </w:r>
            <w:r w:rsidR="00F10D1C" w:rsidRPr="00F10D1C">
              <w:rPr>
                <w:rFonts w:eastAsia="Times New Roman" w:cs="Arial"/>
                <w:color w:val="000000" w:themeColor="text1"/>
                <w:lang w:val="fr-FR"/>
              </w:rPr>
              <w:t xml:space="preserve"> que les espèces migratrices et leurs habitats fournissent des services écosystémiques essentiels, confèrent de la valeur au patrimoine culturel et sont source d’avantages économiques, par le biais notamment de l’utilisation durable et du tourisme, et que de nombreuses communautés humaines dépendent directement ou indirectement de la présence d’espèces de </w:t>
            </w:r>
            <w:r w:rsidR="00F10D1C" w:rsidRPr="00281862">
              <w:rPr>
                <w:rFonts w:eastAsia="Times New Roman" w:cs="Arial"/>
                <w:strike/>
                <w:color w:val="000000" w:themeColor="text1"/>
                <w:lang w:val="fr-FR"/>
              </w:rPr>
              <w:t>grands</w:t>
            </w:r>
            <w:r w:rsidR="00F10D1C" w:rsidRPr="00F10D1C">
              <w:rPr>
                <w:rFonts w:eastAsia="Times New Roman" w:cs="Arial"/>
                <w:color w:val="000000" w:themeColor="text1"/>
                <w:lang w:val="fr-FR"/>
              </w:rPr>
              <w:t xml:space="preserve"> mammifères et d’écosystèmes intacts pour leurs moyens de subsistance,</w:t>
            </w:r>
          </w:p>
        </w:tc>
        <w:tc>
          <w:tcPr>
            <w:tcW w:w="3118" w:type="dxa"/>
          </w:tcPr>
          <w:p w14:paraId="2237F2C2" w14:textId="78659AE3" w:rsidR="008C0769" w:rsidRPr="001F2F21" w:rsidRDefault="005B36DD" w:rsidP="008C0769">
            <w:pPr>
              <w:widowControl w:val="0"/>
              <w:autoSpaceDE w:val="0"/>
              <w:autoSpaceDN w:val="0"/>
              <w:adjustRightInd w:val="0"/>
              <w:spacing w:before="40" w:after="40"/>
              <w:rPr>
                <w:rFonts w:eastAsia="Times New Roman" w:cs="Arial"/>
                <w:color w:val="000000" w:themeColor="text1"/>
                <w:lang w:val="fr-FR"/>
              </w:rPr>
            </w:pPr>
            <w:r w:rsidRPr="005B36DD">
              <w:rPr>
                <w:rFonts w:eastAsia="Times New Roman" w:cs="Arial"/>
                <w:color w:val="000000" w:themeColor="text1"/>
                <w:lang w:val="fr-FR"/>
              </w:rPr>
              <w:t>Remplacement du mot «conscient</w:t>
            </w:r>
            <w:r w:rsidR="002857AB">
              <w:rPr>
                <w:rFonts w:eastAsia="Times New Roman" w:cs="Arial"/>
                <w:color w:val="000000" w:themeColor="text1"/>
                <w:lang w:val="fr-FR"/>
              </w:rPr>
              <w:t>e</w:t>
            </w:r>
            <w:r w:rsidRPr="005B36DD">
              <w:rPr>
                <w:rFonts w:eastAsia="Times New Roman" w:cs="Arial"/>
                <w:color w:val="000000" w:themeColor="text1"/>
                <w:lang w:val="fr-FR"/>
              </w:rPr>
              <w:t xml:space="preserve"> » pour éviter la répétition et suppression du mot « grand » afin de refléter l'inclusion du </w:t>
            </w:r>
            <w:r w:rsidR="00F320BE">
              <w:rPr>
                <w:rFonts w:eastAsia="Times New Roman" w:cs="Arial"/>
                <w:color w:val="000000" w:themeColor="text1"/>
                <w:lang w:val="fr-FR"/>
              </w:rPr>
              <w:t>C</w:t>
            </w:r>
            <w:r w:rsidRPr="005B36DD">
              <w:rPr>
                <w:rFonts w:eastAsia="Times New Roman" w:cs="Arial"/>
                <w:color w:val="000000" w:themeColor="text1"/>
                <w:lang w:val="fr-FR"/>
              </w:rPr>
              <w:t xml:space="preserve">hat </w:t>
            </w:r>
            <w:r w:rsidR="00DF7DC4">
              <w:rPr>
                <w:rFonts w:eastAsia="Times New Roman" w:cs="Arial"/>
                <w:color w:val="000000" w:themeColor="text1"/>
                <w:lang w:val="fr-FR"/>
              </w:rPr>
              <w:t>manul</w:t>
            </w:r>
            <w:r w:rsidR="00F320BE">
              <w:rPr>
                <w:rFonts w:eastAsia="Times New Roman" w:cs="Arial"/>
                <w:color w:val="000000" w:themeColor="text1"/>
                <w:lang w:val="fr-FR"/>
              </w:rPr>
              <w:t>/de Pallas</w:t>
            </w:r>
            <w:r w:rsidRPr="005B36DD">
              <w:rPr>
                <w:rFonts w:eastAsia="Times New Roman" w:cs="Arial"/>
                <w:color w:val="000000" w:themeColor="text1"/>
                <w:lang w:val="fr-FR"/>
              </w:rPr>
              <w:t xml:space="preserve"> dans l</w:t>
            </w:r>
            <w:r w:rsidR="00281862">
              <w:rPr>
                <w:rFonts w:eastAsia="Times New Roman" w:cs="Arial"/>
                <w:color w:val="000000" w:themeColor="text1"/>
                <w:lang w:val="fr-FR"/>
              </w:rPr>
              <w:t>a</w:t>
            </w:r>
            <w:r w:rsidRPr="005B36DD">
              <w:rPr>
                <w:rFonts w:eastAsia="Times New Roman" w:cs="Arial"/>
                <w:color w:val="000000" w:themeColor="text1"/>
                <w:lang w:val="fr-FR"/>
              </w:rPr>
              <w:t xml:space="preserve"> CAMI.</w:t>
            </w:r>
          </w:p>
        </w:tc>
        <w:tc>
          <w:tcPr>
            <w:tcW w:w="5485" w:type="dxa"/>
          </w:tcPr>
          <w:p w14:paraId="5768D378" w14:textId="713D595F" w:rsidR="008C0769" w:rsidRPr="001F2F21" w:rsidRDefault="00F83DDE" w:rsidP="008C0769">
            <w:pPr>
              <w:widowControl w:val="0"/>
              <w:autoSpaceDE w:val="0"/>
              <w:autoSpaceDN w:val="0"/>
              <w:adjustRightInd w:val="0"/>
              <w:spacing w:before="40" w:after="40"/>
              <w:rPr>
                <w:rFonts w:eastAsia="Times New Roman" w:cs="Arial"/>
                <w:color w:val="000000" w:themeColor="text1"/>
                <w:lang w:val="fr-FR"/>
              </w:rPr>
            </w:pPr>
            <w:r w:rsidRPr="00F83DDE">
              <w:rPr>
                <w:rFonts w:eastAsia="Times New Roman" w:cs="Arial"/>
                <w:i/>
                <w:iCs/>
                <w:color w:val="000000" w:themeColor="text1"/>
                <w:lang w:val="fr-FR"/>
              </w:rPr>
              <w:t xml:space="preserve">Reconnaissant </w:t>
            </w:r>
            <w:r w:rsidRPr="00F10D1C">
              <w:rPr>
                <w:rFonts w:eastAsia="Times New Roman" w:cs="Arial"/>
                <w:color w:val="000000" w:themeColor="text1"/>
                <w:lang w:val="fr-FR"/>
              </w:rPr>
              <w:t>que les espèces migratrices et leurs habitats fournissent des services écosystémiques essentiels, confèrent de la valeur au patrimoine culturel et sont source d’avantages économiques, par le biais notamment de l’utilisation durable et du tourisme, et que de nombreuses communautés humaines dépendent directement ou indirectement de la présence d’espèces de mammifères et d’écosystèmes intacts pour leurs moyens de subsistance,</w:t>
            </w:r>
          </w:p>
        </w:tc>
      </w:tr>
      <w:tr w:rsidR="008C0769" w:rsidRPr="00EE14BE" w14:paraId="31F73550" w14:textId="77777777" w:rsidTr="00F04F36">
        <w:trPr>
          <w:cantSplit/>
        </w:trPr>
        <w:tc>
          <w:tcPr>
            <w:tcW w:w="5949" w:type="dxa"/>
          </w:tcPr>
          <w:p w14:paraId="7A59E7A0" w14:textId="153F18DF" w:rsidR="008C0769" w:rsidRPr="00F10D1C" w:rsidRDefault="00643832" w:rsidP="008C0769">
            <w:pPr>
              <w:widowControl w:val="0"/>
              <w:autoSpaceDE w:val="0"/>
              <w:autoSpaceDN w:val="0"/>
              <w:adjustRightInd w:val="0"/>
              <w:spacing w:before="40" w:after="40"/>
              <w:rPr>
                <w:rFonts w:eastAsia="Times New Roman" w:cs="Arial"/>
                <w:color w:val="000000" w:themeColor="text1"/>
                <w:lang w:val="fr-FR"/>
              </w:rPr>
            </w:pPr>
            <w:r w:rsidRPr="00643832">
              <w:rPr>
                <w:rFonts w:eastAsia="Times New Roman" w:cs="Arial"/>
                <w:i/>
                <w:iCs/>
                <w:color w:val="000000" w:themeColor="text1"/>
                <w:u w:val="single"/>
                <w:lang w:val="fr-FR"/>
              </w:rPr>
              <w:t>Soulignant</w:t>
            </w:r>
            <w:r w:rsidRPr="00643832">
              <w:rPr>
                <w:rFonts w:eastAsia="Times New Roman" w:cs="Arial"/>
                <w:i/>
                <w:iCs/>
                <w:color w:val="000000" w:themeColor="text1"/>
                <w:lang w:val="fr-FR"/>
              </w:rPr>
              <w:t xml:space="preserve"> </w:t>
            </w:r>
            <w:r w:rsidR="00F10D1C" w:rsidRPr="00643832">
              <w:rPr>
                <w:rFonts w:eastAsia="Times New Roman" w:cs="Arial"/>
                <w:i/>
                <w:iCs/>
                <w:strike/>
                <w:color w:val="000000" w:themeColor="text1"/>
                <w:lang w:val="fr-FR"/>
              </w:rPr>
              <w:t>Reconnaissant</w:t>
            </w:r>
            <w:r w:rsidR="00F10D1C" w:rsidRPr="00F10D1C">
              <w:rPr>
                <w:rFonts w:eastAsia="Times New Roman" w:cs="Arial"/>
                <w:color w:val="000000" w:themeColor="text1"/>
                <w:lang w:val="fr-FR"/>
              </w:rPr>
              <w:t xml:space="preserve"> l’importance exceptionnelle des écosystèmes d’Eurasie pour les espèces migratrices et le rôle crucial de la CMS dans leur conservation</w:t>
            </w:r>
            <w:r w:rsidR="00F10D1C">
              <w:rPr>
                <w:rFonts w:eastAsia="Times New Roman" w:cs="Arial"/>
                <w:color w:val="000000" w:themeColor="text1"/>
                <w:lang w:val="fr-FR"/>
              </w:rPr>
              <w:t>,</w:t>
            </w:r>
          </w:p>
        </w:tc>
        <w:tc>
          <w:tcPr>
            <w:tcW w:w="3118" w:type="dxa"/>
          </w:tcPr>
          <w:p w14:paraId="6617CB8D" w14:textId="7C85C45F" w:rsidR="008C0769" w:rsidRPr="001F2F21" w:rsidRDefault="00377F3E" w:rsidP="008C0769">
            <w:pPr>
              <w:widowControl w:val="0"/>
              <w:autoSpaceDE w:val="0"/>
              <w:autoSpaceDN w:val="0"/>
              <w:adjustRightInd w:val="0"/>
              <w:spacing w:before="40" w:after="40"/>
              <w:rPr>
                <w:rFonts w:eastAsia="Times New Roman" w:cs="Arial"/>
                <w:color w:val="000000" w:themeColor="text1"/>
                <w:lang w:val="fr-FR"/>
              </w:rPr>
            </w:pPr>
            <w:r w:rsidRPr="00377F3E">
              <w:rPr>
                <w:rFonts w:eastAsia="Times New Roman" w:cs="Arial"/>
                <w:color w:val="000000" w:themeColor="text1"/>
                <w:lang w:val="fr-FR"/>
              </w:rPr>
              <w:t>Remplacement du mot «reconnaissant » pour éviter la répétition.</w:t>
            </w:r>
          </w:p>
        </w:tc>
        <w:tc>
          <w:tcPr>
            <w:tcW w:w="5485" w:type="dxa"/>
          </w:tcPr>
          <w:p w14:paraId="39E8C5C0" w14:textId="60F798BA" w:rsidR="008C0769" w:rsidRPr="001F2F21" w:rsidRDefault="006B24B5" w:rsidP="008C0769">
            <w:pPr>
              <w:widowControl w:val="0"/>
              <w:autoSpaceDE w:val="0"/>
              <w:autoSpaceDN w:val="0"/>
              <w:adjustRightInd w:val="0"/>
              <w:spacing w:before="40" w:after="40"/>
              <w:rPr>
                <w:rFonts w:eastAsia="Times New Roman" w:cs="Arial"/>
                <w:color w:val="000000" w:themeColor="text1"/>
                <w:lang w:val="fr-FR"/>
              </w:rPr>
            </w:pPr>
            <w:r w:rsidRPr="006B24B5">
              <w:rPr>
                <w:rFonts w:eastAsia="Times New Roman" w:cs="Arial"/>
                <w:i/>
                <w:iCs/>
                <w:color w:val="000000" w:themeColor="text1"/>
                <w:lang w:val="fr-FR"/>
              </w:rPr>
              <w:t>Soulignant</w:t>
            </w:r>
            <w:r w:rsidRPr="00643832">
              <w:rPr>
                <w:rFonts w:eastAsia="Times New Roman" w:cs="Arial"/>
                <w:i/>
                <w:iCs/>
                <w:color w:val="000000" w:themeColor="text1"/>
                <w:lang w:val="fr-FR"/>
              </w:rPr>
              <w:t xml:space="preserve"> </w:t>
            </w:r>
            <w:r w:rsidRPr="00F10D1C">
              <w:rPr>
                <w:rFonts w:eastAsia="Times New Roman" w:cs="Arial"/>
                <w:color w:val="000000" w:themeColor="text1"/>
                <w:lang w:val="fr-FR"/>
              </w:rPr>
              <w:t>l’importance exceptionnelle des écosystèmes d’Eurasie pour les espèces migratrices et le rôle crucial de la CMS dans leur conservation</w:t>
            </w:r>
            <w:r>
              <w:rPr>
                <w:rFonts w:eastAsia="Times New Roman" w:cs="Arial"/>
                <w:color w:val="000000" w:themeColor="text1"/>
                <w:lang w:val="fr-FR"/>
              </w:rPr>
              <w:t>,</w:t>
            </w:r>
          </w:p>
        </w:tc>
      </w:tr>
      <w:tr w:rsidR="00231C16" w:rsidRPr="00EE14BE" w14:paraId="07A4BB3A" w14:textId="77777777" w:rsidTr="00F04F36">
        <w:trPr>
          <w:cantSplit/>
        </w:trPr>
        <w:tc>
          <w:tcPr>
            <w:tcW w:w="5949" w:type="dxa"/>
          </w:tcPr>
          <w:p w14:paraId="73C4FA60" w14:textId="709D101B" w:rsidR="00231C16" w:rsidRPr="006B24B5" w:rsidRDefault="00231C16" w:rsidP="00231C16">
            <w:pPr>
              <w:widowControl w:val="0"/>
              <w:autoSpaceDE w:val="0"/>
              <w:autoSpaceDN w:val="0"/>
              <w:adjustRightInd w:val="0"/>
              <w:spacing w:before="40" w:after="40"/>
              <w:rPr>
                <w:rFonts w:eastAsia="Times New Roman" w:cs="Arial"/>
                <w:strike/>
                <w:color w:val="000000" w:themeColor="text1"/>
                <w:lang w:val="fr-FR"/>
              </w:rPr>
            </w:pPr>
            <w:r w:rsidRPr="006B24B5">
              <w:rPr>
                <w:rFonts w:eastAsia="Times New Roman" w:cs="Arial"/>
                <w:i/>
                <w:iCs/>
                <w:strike/>
                <w:color w:val="000000" w:themeColor="text1"/>
                <w:lang w:val="fr-FR"/>
              </w:rPr>
              <w:lastRenderedPageBreak/>
              <w:t>Reconnaissant en outre</w:t>
            </w:r>
            <w:r w:rsidRPr="006B24B5">
              <w:rPr>
                <w:rFonts w:eastAsia="Times New Roman" w:cs="Arial"/>
                <w:strike/>
                <w:color w:val="000000" w:themeColor="text1"/>
                <w:lang w:val="fr-FR"/>
              </w:rPr>
              <w:t xml:space="preserve"> les multiples mandats de travail de la CMS dans la région, y compris les mémorandums d’entente portant sur l’antilope saïga et le cerf de Boukhara,</w:t>
            </w:r>
          </w:p>
        </w:tc>
        <w:tc>
          <w:tcPr>
            <w:tcW w:w="3118" w:type="dxa"/>
          </w:tcPr>
          <w:p w14:paraId="66C63D8B" w14:textId="10BF5DA0" w:rsidR="00231C16" w:rsidRPr="00231C16" w:rsidRDefault="00231C16"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Obsolète, car il existe désormais de nombreux autres mandats de la CMS pour des travaux dans la région, lesquels sont désormais mentionnés dans les paragraphes opératoires.</w:t>
            </w:r>
          </w:p>
        </w:tc>
        <w:tc>
          <w:tcPr>
            <w:tcW w:w="5485" w:type="dxa"/>
          </w:tcPr>
          <w:p w14:paraId="5E33E352" w14:textId="77777777" w:rsidR="00231C16" w:rsidRPr="00231C16" w:rsidRDefault="00231C16" w:rsidP="00231C16">
            <w:pPr>
              <w:widowControl w:val="0"/>
              <w:autoSpaceDE w:val="0"/>
              <w:autoSpaceDN w:val="0"/>
              <w:adjustRightInd w:val="0"/>
              <w:spacing w:before="40" w:after="40"/>
              <w:rPr>
                <w:rFonts w:eastAsia="Times New Roman" w:cs="Arial"/>
                <w:color w:val="000000" w:themeColor="text1"/>
                <w:lang w:val="fr-FR"/>
              </w:rPr>
            </w:pPr>
          </w:p>
        </w:tc>
      </w:tr>
      <w:tr w:rsidR="00231C16" w:rsidRPr="00EE14BE" w14:paraId="17DB48A8" w14:textId="77777777" w:rsidTr="00F04F36">
        <w:trPr>
          <w:cantSplit/>
        </w:trPr>
        <w:tc>
          <w:tcPr>
            <w:tcW w:w="5949" w:type="dxa"/>
          </w:tcPr>
          <w:p w14:paraId="55AF4BE7" w14:textId="02B8F59A" w:rsidR="00231C16" w:rsidRPr="001900D6"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Notant</w:t>
            </w:r>
            <w:r w:rsidRPr="001900D6">
              <w:rPr>
                <w:rFonts w:eastAsia="Times New Roman" w:cs="Arial"/>
                <w:color w:val="000000" w:themeColor="text1"/>
                <w:lang w:val="fr-FR"/>
              </w:rPr>
              <w:t xml:space="preserve"> que la plupart des espèces de la région d’Asie centrale figurant aux </w:t>
            </w:r>
            <w:r>
              <w:rPr>
                <w:rFonts w:eastAsia="Times New Roman" w:cs="Arial"/>
                <w:color w:val="000000" w:themeColor="text1"/>
                <w:lang w:val="fr-FR"/>
              </w:rPr>
              <w:t>a</w:t>
            </w:r>
            <w:r w:rsidRPr="001900D6">
              <w:rPr>
                <w:rFonts w:eastAsia="Times New Roman" w:cs="Arial"/>
                <w:color w:val="000000" w:themeColor="text1"/>
                <w:lang w:val="fr-FR"/>
              </w:rPr>
              <w:t>nnexes de la CMS sont également inscrites aux annexes de la Convention sur le commerce international des espèces de faune et de flore sauvages menacées d’extinction (CITES), d’où des possibilités de synergie, comme prévu dans le Mémorandum d’entente et le Programme de travail conjoint entre les secrétariats des deux conventions</w:t>
            </w:r>
            <w:r>
              <w:rPr>
                <w:rFonts w:eastAsia="Times New Roman" w:cs="Arial"/>
                <w:color w:val="000000" w:themeColor="text1"/>
                <w:lang w:val="fr-FR"/>
              </w:rPr>
              <w:t>,</w:t>
            </w:r>
          </w:p>
        </w:tc>
        <w:tc>
          <w:tcPr>
            <w:tcW w:w="3118" w:type="dxa"/>
          </w:tcPr>
          <w:p w14:paraId="40FFC0B9" w14:textId="5E51ECC0"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Conserver (changement linguistique en anglais seulement)</w:t>
            </w:r>
          </w:p>
        </w:tc>
        <w:tc>
          <w:tcPr>
            <w:tcW w:w="5485" w:type="dxa"/>
          </w:tcPr>
          <w:p w14:paraId="2E9150F3" w14:textId="78C037FF"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Notant</w:t>
            </w:r>
            <w:r w:rsidRPr="001900D6">
              <w:rPr>
                <w:rFonts w:eastAsia="Times New Roman" w:cs="Arial"/>
                <w:color w:val="000000" w:themeColor="text1"/>
                <w:lang w:val="fr-FR"/>
              </w:rPr>
              <w:t xml:space="preserve"> que la plupart des espèces de la région d’Asie centrale figurant aux </w:t>
            </w:r>
            <w:r>
              <w:rPr>
                <w:rFonts w:eastAsia="Times New Roman" w:cs="Arial"/>
                <w:color w:val="000000" w:themeColor="text1"/>
                <w:lang w:val="fr-FR"/>
              </w:rPr>
              <w:t>a</w:t>
            </w:r>
            <w:r w:rsidRPr="001900D6">
              <w:rPr>
                <w:rFonts w:eastAsia="Times New Roman" w:cs="Arial"/>
                <w:color w:val="000000" w:themeColor="text1"/>
                <w:lang w:val="fr-FR"/>
              </w:rPr>
              <w:t>nnexes de la CMS sont également inscrites aux annexes de la Convention sur le commerce international des espèces de faune et de flore sauvages menacées d’extinction (CITES), d’où des possibilités de synergie, comme prévu dans le Mémorandum d’entente et le Programme de travail conjoint entre les secrétariats des deux conventions</w:t>
            </w:r>
            <w:r>
              <w:rPr>
                <w:rFonts w:eastAsia="Times New Roman" w:cs="Arial"/>
                <w:color w:val="000000" w:themeColor="text1"/>
                <w:lang w:val="fr-FR"/>
              </w:rPr>
              <w:t>,</w:t>
            </w:r>
          </w:p>
        </w:tc>
      </w:tr>
      <w:tr w:rsidR="00231C16" w:rsidRPr="00EE14BE" w14:paraId="45DB55CF" w14:textId="77777777" w:rsidTr="00F04F36">
        <w:trPr>
          <w:cantSplit/>
        </w:trPr>
        <w:tc>
          <w:tcPr>
            <w:tcW w:w="5949" w:type="dxa"/>
          </w:tcPr>
          <w:p w14:paraId="527F085B" w14:textId="6A3B8CCB" w:rsidR="00231C16" w:rsidRPr="001900D6"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Notant avec satisfaction</w:t>
            </w:r>
            <w:r w:rsidRPr="001900D6">
              <w:rPr>
                <w:rFonts w:eastAsia="Times New Roman" w:cs="Arial"/>
                <w:color w:val="000000" w:themeColor="text1"/>
                <w:lang w:val="fr-FR"/>
              </w:rPr>
              <w:t xml:space="preserve"> les progrès accomplis depuis la COP11 dans la mise en œuvre de l’Initiative sur les mammifères d’Asie centrale et de son Programme de travail</w:t>
            </w:r>
            <w:r>
              <w:rPr>
                <w:rFonts w:eastAsia="Times New Roman" w:cs="Arial"/>
                <w:color w:val="000000" w:themeColor="text1"/>
                <w:lang w:val="fr-FR"/>
              </w:rPr>
              <w:t>,</w:t>
            </w:r>
          </w:p>
        </w:tc>
        <w:tc>
          <w:tcPr>
            <w:tcW w:w="3118" w:type="dxa"/>
          </w:tcPr>
          <w:p w14:paraId="6E707528" w14:textId="22594072"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Conserver</w:t>
            </w:r>
          </w:p>
        </w:tc>
        <w:tc>
          <w:tcPr>
            <w:tcW w:w="5485" w:type="dxa"/>
          </w:tcPr>
          <w:p w14:paraId="6B4B6129" w14:textId="04E795F9"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Notant avec satisfaction</w:t>
            </w:r>
            <w:r w:rsidRPr="001900D6">
              <w:rPr>
                <w:rFonts w:eastAsia="Times New Roman" w:cs="Arial"/>
                <w:color w:val="000000" w:themeColor="text1"/>
                <w:lang w:val="fr-FR"/>
              </w:rPr>
              <w:t xml:space="preserve"> les progrès accomplis depuis la COP11 dans la mise en œuvre de l’Initiative sur les mammifères d’Asie centrale et de son Programme de travail</w:t>
            </w:r>
            <w:r>
              <w:rPr>
                <w:rFonts w:eastAsia="Times New Roman" w:cs="Arial"/>
                <w:color w:val="000000" w:themeColor="text1"/>
                <w:lang w:val="fr-FR"/>
              </w:rPr>
              <w:t>,</w:t>
            </w:r>
          </w:p>
        </w:tc>
      </w:tr>
      <w:tr w:rsidR="00231C16" w:rsidRPr="00EE14BE" w14:paraId="58C9CBCB" w14:textId="77777777" w:rsidTr="00F04F36">
        <w:trPr>
          <w:cantSplit/>
        </w:trPr>
        <w:tc>
          <w:tcPr>
            <w:tcW w:w="5949" w:type="dxa"/>
          </w:tcPr>
          <w:p w14:paraId="0A77C00B" w14:textId="461BEB00" w:rsidR="00231C16" w:rsidRPr="001900D6"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Rappelant</w:t>
            </w:r>
            <w:r w:rsidRPr="001900D6">
              <w:rPr>
                <w:rFonts w:eastAsia="Times New Roman" w:cs="Arial"/>
                <w:color w:val="000000" w:themeColor="text1"/>
                <w:lang w:val="fr-FR"/>
              </w:rPr>
              <w:t xml:space="preserve"> les décisions prises au titre du processus de la Structure future, notamment les activités 8 et 15 de la Résolution 10.9 exhortant les parties à « identifier les opportunités de coopération et de coordination aux niveaux local et régional par la création de synergies basées sur la présence géographique », et « chercher des opportunités de développer des relations synergiques basées soit sur la géographie soit sur le groupement des espèces », par exemple le développement d’un programme de conservation commun</w:t>
            </w:r>
            <w:r>
              <w:rPr>
                <w:rFonts w:eastAsia="Times New Roman" w:cs="Arial"/>
                <w:color w:val="000000" w:themeColor="text1"/>
                <w:lang w:val="fr-FR"/>
              </w:rPr>
              <w:t>,</w:t>
            </w:r>
          </w:p>
        </w:tc>
        <w:tc>
          <w:tcPr>
            <w:tcW w:w="3118" w:type="dxa"/>
          </w:tcPr>
          <w:p w14:paraId="2F0F114E" w14:textId="1169A17A"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Conserver</w:t>
            </w:r>
          </w:p>
        </w:tc>
        <w:tc>
          <w:tcPr>
            <w:tcW w:w="5485" w:type="dxa"/>
          </w:tcPr>
          <w:p w14:paraId="7017B6B9" w14:textId="4B99F812"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Rappelant</w:t>
            </w:r>
            <w:r w:rsidRPr="001900D6">
              <w:rPr>
                <w:rFonts w:eastAsia="Times New Roman" w:cs="Arial"/>
                <w:color w:val="000000" w:themeColor="text1"/>
                <w:lang w:val="fr-FR"/>
              </w:rPr>
              <w:t xml:space="preserve"> les décisions prises au titre du processus de la Structure future, notamment les activités 8 et 15 de la Résolution 10.9 exhortant les parties à « identifier les opportunités de coopération et de coordination aux niveaux local et régional par la création de synergies basées sur la présence géographique », et « chercher des opportunités de développer des relations synergiques basées soit sur la géographie soit sur le groupement des espèces », par exemple le développement d’un programme de conservation commun</w:t>
            </w:r>
            <w:r>
              <w:rPr>
                <w:rFonts w:eastAsia="Times New Roman" w:cs="Arial"/>
                <w:color w:val="000000" w:themeColor="text1"/>
                <w:lang w:val="fr-FR"/>
              </w:rPr>
              <w:t>,</w:t>
            </w:r>
          </w:p>
        </w:tc>
      </w:tr>
      <w:tr w:rsidR="00231C16" w:rsidRPr="00EE14BE" w14:paraId="4906043A" w14:textId="77777777" w:rsidTr="00F04F36">
        <w:trPr>
          <w:cantSplit/>
        </w:trPr>
        <w:tc>
          <w:tcPr>
            <w:tcW w:w="5949" w:type="dxa"/>
          </w:tcPr>
          <w:p w14:paraId="509C1CDC" w14:textId="66B452B1" w:rsidR="00231C16" w:rsidRPr="00A652FF"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lastRenderedPageBreak/>
              <w:t>Prenant en compte</w:t>
            </w:r>
            <w:r w:rsidRPr="00A652FF">
              <w:rPr>
                <w:rFonts w:eastAsia="Times New Roman" w:cs="Arial"/>
                <w:color w:val="000000" w:themeColor="text1"/>
                <w:lang w:val="fr-FR"/>
              </w:rPr>
              <w:t xml:space="preserve"> la Déclaration de Bichkek sur la conservation de la panthère des neiges et le Programme exhaustif mondial à long terme sur la panthère des neiges et la protection des écosystèmes, adoptés par les États de l’aire de répartition au Forum mondial sur la panthère des neiges organisé à Bichkek, au Kirghizistan, en octobre 2013 qui appelait tous les États de l’aire de répartition à déclarer </w:t>
            </w:r>
            <w:r w:rsidRPr="00886D58">
              <w:rPr>
                <w:rFonts w:eastAsia="Times New Roman" w:cs="Arial"/>
                <w:strike/>
                <w:color w:val="000000" w:themeColor="text1"/>
                <w:lang w:val="fr-FR"/>
              </w:rPr>
              <w:t>l’année 2015 Année internationale de la panthère des neiges et</w:t>
            </w:r>
            <w:r w:rsidRPr="00A652FF">
              <w:rPr>
                <w:rFonts w:eastAsia="Times New Roman" w:cs="Arial"/>
                <w:color w:val="000000" w:themeColor="text1"/>
                <w:lang w:val="fr-FR"/>
              </w:rPr>
              <w:t xml:space="preserve"> le 23 octobre Journée de la panthère des neiges à célébrer tous les ans</w:t>
            </w:r>
            <w:r>
              <w:rPr>
                <w:rFonts w:eastAsia="Times New Roman" w:cs="Arial"/>
                <w:color w:val="000000" w:themeColor="text1"/>
                <w:lang w:val="fr-FR"/>
              </w:rPr>
              <w:t>,</w:t>
            </w:r>
          </w:p>
        </w:tc>
        <w:tc>
          <w:tcPr>
            <w:tcW w:w="3118" w:type="dxa"/>
          </w:tcPr>
          <w:p w14:paraId="100C1644" w14:textId="4DAD8241"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Pr>
                <w:rFonts w:eastAsia="Times New Roman" w:cs="Arial"/>
                <w:color w:val="000000" w:themeColor="text1"/>
                <w:lang w:val="fr-FR"/>
              </w:rPr>
              <w:t>Informations obsolètes supprimées</w:t>
            </w:r>
          </w:p>
        </w:tc>
        <w:tc>
          <w:tcPr>
            <w:tcW w:w="5485" w:type="dxa"/>
          </w:tcPr>
          <w:p w14:paraId="3ABEE939" w14:textId="4E6FD474"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r w:rsidRPr="00AF7003">
              <w:rPr>
                <w:rFonts w:eastAsia="Times New Roman" w:cs="Arial"/>
                <w:i/>
                <w:iCs/>
                <w:color w:val="000000" w:themeColor="text1"/>
                <w:lang w:val="fr-FR"/>
              </w:rPr>
              <w:t>Prenant en compte</w:t>
            </w:r>
            <w:r w:rsidRPr="00A652FF">
              <w:rPr>
                <w:rFonts w:eastAsia="Times New Roman" w:cs="Arial"/>
                <w:color w:val="000000" w:themeColor="text1"/>
                <w:lang w:val="fr-FR"/>
              </w:rPr>
              <w:t xml:space="preserve"> la Déclaration de Bichkek sur la conservation de la panthère des neiges et le Programme exhaustif mondial à long terme sur la panthère des neiges et la protection des écosystèmes, adoptés par les États de l’aire de répartition au Forum mondial sur la panthère des neiges organisé à Bichkek, au Kirghizistan, en octobre 2013 qui appelait tous les États de l’aire de répartition à déclarer le 23 octobre Journée de la panthère des neiges à célébrer tous les ans</w:t>
            </w:r>
            <w:r>
              <w:rPr>
                <w:rFonts w:eastAsia="Times New Roman" w:cs="Arial"/>
                <w:color w:val="000000" w:themeColor="text1"/>
                <w:lang w:val="fr-FR"/>
              </w:rPr>
              <w:t>,</w:t>
            </w:r>
          </w:p>
        </w:tc>
      </w:tr>
      <w:tr w:rsidR="00231C16" w:rsidRPr="00EE14BE" w14:paraId="5AB212B8" w14:textId="77777777" w:rsidTr="00F04F36">
        <w:trPr>
          <w:cantSplit/>
        </w:trPr>
        <w:tc>
          <w:tcPr>
            <w:tcW w:w="14552" w:type="dxa"/>
            <w:gridSpan w:val="3"/>
          </w:tcPr>
          <w:p w14:paraId="431ED368" w14:textId="77777777" w:rsidR="00231C16" w:rsidRPr="007323EB" w:rsidRDefault="00231C16" w:rsidP="00231C16">
            <w:pPr>
              <w:widowControl w:val="0"/>
              <w:autoSpaceDE w:val="0"/>
              <w:autoSpaceDN w:val="0"/>
              <w:adjustRightInd w:val="0"/>
              <w:spacing w:before="40"/>
              <w:jc w:val="center"/>
              <w:rPr>
                <w:rFonts w:eastAsia="Times New Roman" w:cs="Arial"/>
                <w:i/>
                <w:iCs/>
                <w:color w:val="000000" w:themeColor="text1"/>
                <w:lang w:val="fr-FR"/>
              </w:rPr>
            </w:pPr>
            <w:r w:rsidRPr="007323EB">
              <w:rPr>
                <w:rFonts w:eastAsia="Times New Roman" w:cs="Arial"/>
                <w:i/>
                <w:iCs/>
                <w:color w:val="000000" w:themeColor="text1"/>
                <w:lang w:val="fr-FR"/>
              </w:rPr>
              <w:t xml:space="preserve">La Conférence des Parties à la </w:t>
            </w:r>
          </w:p>
          <w:p w14:paraId="1A9ED730" w14:textId="33363F15" w:rsidR="00231C16" w:rsidRPr="007323EB" w:rsidRDefault="00231C16" w:rsidP="00231C16">
            <w:pPr>
              <w:widowControl w:val="0"/>
              <w:autoSpaceDE w:val="0"/>
              <w:autoSpaceDN w:val="0"/>
              <w:adjustRightInd w:val="0"/>
              <w:spacing w:after="40"/>
              <w:jc w:val="center"/>
              <w:rPr>
                <w:rFonts w:eastAsia="Times New Roman" w:cs="Arial"/>
                <w:i/>
                <w:iCs/>
                <w:color w:val="000000" w:themeColor="text1"/>
                <w:lang w:val="fr-FR"/>
              </w:rPr>
            </w:pPr>
            <w:r w:rsidRPr="007323EB">
              <w:rPr>
                <w:rFonts w:eastAsia="Times New Roman" w:cs="Arial"/>
                <w:i/>
                <w:iCs/>
                <w:color w:val="000000" w:themeColor="text1"/>
                <w:lang w:val="fr-FR"/>
              </w:rPr>
              <w:t>Convention sur la conservation des espèces migratrices appartenant à la faune sauvage</w:t>
            </w:r>
          </w:p>
        </w:tc>
      </w:tr>
      <w:tr w:rsidR="00231C16" w:rsidRPr="00EE14BE" w14:paraId="4C301BC2" w14:textId="77777777" w:rsidTr="00F04F36">
        <w:trPr>
          <w:cantSplit/>
        </w:trPr>
        <w:tc>
          <w:tcPr>
            <w:tcW w:w="5949" w:type="dxa"/>
          </w:tcPr>
          <w:p w14:paraId="2B92320D" w14:textId="66DA7B15" w:rsidR="00231C16" w:rsidRPr="00002E2F" w:rsidRDefault="00231C16" w:rsidP="00231C16">
            <w:pPr>
              <w:widowControl w:val="0"/>
              <w:autoSpaceDE w:val="0"/>
              <w:autoSpaceDN w:val="0"/>
              <w:adjustRightInd w:val="0"/>
              <w:spacing w:before="40"/>
              <w:rPr>
                <w:rFonts w:eastAsia="Times New Roman" w:cs="Arial"/>
                <w:color w:val="000000" w:themeColor="text1"/>
                <w:lang w:val="fr-FR"/>
              </w:rPr>
            </w:pPr>
            <w:r w:rsidRPr="00002E2F">
              <w:rPr>
                <w:rFonts w:cs="Arial"/>
                <w:i/>
                <w:lang w:val="fr-FR"/>
              </w:rPr>
              <w:t>0.</w:t>
            </w:r>
            <w:r w:rsidR="00B02494" w:rsidRPr="00002E2F">
              <w:rPr>
                <w:rFonts w:cs="Arial"/>
                <w:i/>
                <w:u w:val="single"/>
                <w:lang w:val="fr-FR"/>
              </w:rPr>
              <w:t xml:space="preserve"> Approuve </w:t>
            </w:r>
            <w:r w:rsidR="00B02494" w:rsidRPr="00002E2F">
              <w:rPr>
                <w:rFonts w:cs="Arial"/>
                <w:u w:val="single"/>
                <w:lang w:val="fr-FR"/>
              </w:rPr>
              <w:t>l’Initiative pour les mammifères d’Asie centrale (CAMI) en tant qu’approche intégrative qui identifie les besoins de conservation partagés pour les espèces de la CAMI en fonction de leurs caractéristiques écologiques et de leur répartition, ainsi que les synergies dans les cadres législatifs et politiques pour assurer la conservation des mammifères de la région et de leurs habitats grâce à une mise en œuvre renforcée de la CMS</w:t>
            </w:r>
            <w:r w:rsidR="00B02494" w:rsidRPr="00002E2F">
              <w:rPr>
                <w:rFonts w:cs="Arial"/>
                <w:lang w:val="fr-FR"/>
              </w:rPr>
              <w:t>,</w:t>
            </w:r>
          </w:p>
        </w:tc>
        <w:tc>
          <w:tcPr>
            <w:tcW w:w="3118" w:type="dxa"/>
          </w:tcPr>
          <w:p w14:paraId="2296D871" w14:textId="2D9D3F8E" w:rsidR="00231C16" w:rsidRPr="00002E2F" w:rsidRDefault="00002E2F" w:rsidP="00231C16">
            <w:pPr>
              <w:widowControl w:val="0"/>
              <w:autoSpaceDE w:val="0"/>
              <w:autoSpaceDN w:val="0"/>
              <w:adjustRightInd w:val="0"/>
              <w:spacing w:before="40"/>
              <w:rPr>
                <w:rFonts w:eastAsia="Times New Roman" w:cs="Arial"/>
                <w:color w:val="000000" w:themeColor="text1"/>
                <w:lang w:val="fr-FR"/>
              </w:rPr>
            </w:pPr>
            <w:r w:rsidRPr="00002E2F">
              <w:rPr>
                <w:lang w:val="fr-FR"/>
              </w:rPr>
              <w:t>Nouveau paragraphe visant à définir la CAMI sur la base des mandats actualisés.</w:t>
            </w:r>
          </w:p>
        </w:tc>
        <w:tc>
          <w:tcPr>
            <w:tcW w:w="5485" w:type="dxa"/>
          </w:tcPr>
          <w:p w14:paraId="65A6D46C" w14:textId="7165ABB0" w:rsidR="00231C16" w:rsidRPr="00002E2F" w:rsidRDefault="00002E2F" w:rsidP="007F539F">
            <w:pPr>
              <w:pStyle w:val="ListParagraph"/>
              <w:widowControl w:val="0"/>
              <w:numPr>
                <w:ilvl w:val="0"/>
                <w:numId w:val="8"/>
              </w:numPr>
              <w:autoSpaceDE w:val="0"/>
              <w:autoSpaceDN w:val="0"/>
              <w:adjustRightInd w:val="0"/>
              <w:spacing w:before="40"/>
              <w:ind w:left="319"/>
              <w:rPr>
                <w:rFonts w:eastAsia="Times New Roman" w:cs="Arial"/>
                <w:color w:val="000000" w:themeColor="text1"/>
                <w:lang w:val="fr-FR"/>
              </w:rPr>
            </w:pPr>
            <w:r w:rsidRPr="00002E2F">
              <w:rPr>
                <w:rFonts w:cs="Arial"/>
                <w:i/>
                <w:lang w:val="fr-FR"/>
              </w:rPr>
              <w:t xml:space="preserve">Approuve </w:t>
            </w:r>
            <w:r w:rsidRPr="00002E2F">
              <w:rPr>
                <w:rFonts w:cs="Arial"/>
                <w:lang w:val="fr-FR"/>
              </w:rPr>
              <w:t>l’Initiative pour les mammifères d’Asie centrale (CAMI) en tant qu’approche intégrative qui identifie les besoins de conservation partagés pour les espèces de la CAMI en fonction de leurs caractéristiques écologiques et de leur répartition, ainsi que les synergies dans les cadres législatifs et politiques pour assurer la conservation des mammifères de la région et de leurs habitats grâce à une mise en œuvre renforcée de la CMS,</w:t>
            </w:r>
          </w:p>
        </w:tc>
      </w:tr>
      <w:tr w:rsidR="00231C16" w:rsidRPr="00EE14BE" w14:paraId="2B908C5B" w14:textId="77777777" w:rsidTr="00F04F36">
        <w:trPr>
          <w:cantSplit/>
        </w:trPr>
        <w:tc>
          <w:tcPr>
            <w:tcW w:w="5949" w:type="dxa"/>
          </w:tcPr>
          <w:p w14:paraId="7C850537" w14:textId="7798BAB6" w:rsidR="00231C16" w:rsidRPr="00161149" w:rsidRDefault="00231C16" w:rsidP="007F539F">
            <w:pPr>
              <w:pStyle w:val="ListParagraph"/>
              <w:widowControl w:val="0"/>
              <w:numPr>
                <w:ilvl w:val="0"/>
                <w:numId w:val="4"/>
              </w:numPr>
              <w:autoSpaceDE w:val="0"/>
              <w:autoSpaceDN w:val="0"/>
              <w:adjustRightInd w:val="0"/>
              <w:spacing w:before="40" w:after="40"/>
              <w:ind w:left="313"/>
              <w:rPr>
                <w:rFonts w:eastAsia="Times New Roman" w:cs="Arial"/>
                <w:color w:val="000000" w:themeColor="text1"/>
                <w:lang w:val="fr-FR"/>
              </w:rPr>
            </w:pPr>
            <w:r w:rsidRPr="00DC25FE">
              <w:rPr>
                <w:rFonts w:eastAsia="Times New Roman" w:cs="Arial"/>
                <w:i/>
                <w:iCs/>
                <w:color w:val="000000" w:themeColor="text1"/>
                <w:lang w:val="fr-FR"/>
              </w:rPr>
              <w:lastRenderedPageBreak/>
              <w:t>Adopte</w:t>
            </w:r>
            <w:r>
              <w:rPr>
                <w:rFonts w:eastAsia="Times New Roman" w:cs="Arial"/>
                <w:i/>
                <w:iCs/>
                <w:color w:val="000000" w:themeColor="text1"/>
                <w:lang w:val="fr-FR"/>
              </w:rPr>
              <w:t xml:space="preserve"> </w:t>
            </w:r>
            <w:r w:rsidRPr="00FD530F">
              <w:rPr>
                <w:rFonts w:eastAsia="Times New Roman" w:cs="Arial"/>
                <w:i/>
                <w:iCs/>
                <w:color w:val="000000" w:themeColor="text1"/>
                <w:u w:val="single"/>
                <w:lang w:val="fr-FR"/>
              </w:rPr>
              <w:t>et prie instamment</w:t>
            </w:r>
            <w:r>
              <w:rPr>
                <w:rFonts w:eastAsia="Times New Roman" w:cs="Arial"/>
                <w:i/>
                <w:iCs/>
                <w:color w:val="000000" w:themeColor="text1"/>
                <w:u w:val="single"/>
                <w:lang w:val="fr-FR"/>
              </w:rPr>
              <w:t xml:space="preserve"> </w:t>
            </w:r>
            <w:r>
              <w:rPr>
                <w:rFonts w:eastAsia="Times New Roman" w:cs="Arial"/>
                <w:color w:val="000000" w:themeColor="text1"/>
                <w:u w:val="single"/>
                <w:lang w:val="fr-FR"/>
              </w:rPr>
              <w:t xml:space="preserve">les États de l’aire de répartition de mettre intégralement en </w:t>
            </w:r>
            <w:proofErr w:type="spellStart"/>
            <w:r>
              <w:rPr>
                <w:rFonts w:eastAsia="Times New Roman" w:cs="Arial"/>
                <w:color w:val="000000" w:themeColor="text1"/>
                <w:u w:val="single"/>
                <w:lang w:val="fr-FR"/>
              </w:rPr>
              <w:t>oeuvre</w:t>
            </w:r>
            <w:proofErr w:type="spellEnd"/>
            <w:r w:rsidRPr="00161149">
              <w:rPr>
                <w:rFonts w:eastAsia="Times New Roman" w:cs="Arial"/>
                <w:color w:val="000000" w:themeColor="text1"/>
                <w:lang w:val="fr-FR"/>
              </w:rPr>
              <w:t xml:space="preserve"> le Programme de travail 202</w:t>
            </w:r>
            <w:r w:rsidRPr="00807FAB">
              <w:rPr>
                <w:rFonts w:eastAsia="Times New Roman" w:cs="Arial"/>
                <w:color w:val="000000" w:themeColor="text1"/>
                <w:u w:val="single"/>
                <w:lang w:val="fr-FR"/>
              </w:rPr>
              <w:t>6</w:t>
            </w:r>
            <w:r w:rsidRPr="00807FAB">
              <w:rPr>
                <w:rFonts w:eastAsia="Times New Roman" w:cs="Arial"/>
                <w:strike/>
                <w:color w:val="000000" w:themeColor="text1"/>
                <w:lang w:val="fr-FR"/>
              </w:rPr>
              <w:t>1</w:t>
            </w:r>
            <w:r w:rsidRPr="00161149">
              <w:rPr>
                <w:rFonts w:eastAsia="Times New Roman" w:cs="Arial"/>
                <w:color w:val="000000" w:themeColor="text1"/>
                <w:lang w:val="fr-FR"/>
              </w:rPr>
              <w:t>-20</w:t>
            </w:r>
            <w:r w:rsidRPr="00807FAB">
              <w:rPr>
                <w:rFonts w:eastAsia="Times New Roman" w:cs="Arial"/>
                <w:color w:val="000000" w:themeColor="text1"/>
                <w:u w:val="single"/>
                <w:lang w:val="fr-FR"/>
              </w:rPr>
              <w:t>32</w:t>
            </w:r>
            <w:r w:rsidRPr="00807FAB">
              <w:rPr>
                <w:rFonts w:eastAsia="Times New Roman" w:cs="Arial"/>
                <w:strike/>
                <w:color w:val="000000" w:themeColor="text1"/>
                <w:lang w:val="fr-FR"/>
              </w:rPr>
              <w:t>26</w:t>
            </w:r>
            <w:r w:rsidRPr="00161149">
              <w:rPr>
                <w:rFonts w:eastAsia="Times New Roman" w:cs="Arial"/>
                <w:color w:val="000000" w:themeColor="text1"/>
                <w:lang w:val="fr-FR"/>
              </w:rPr>
              <w:t xml:space="preserve"> pour </w:t>
            </w:r>
            <w:r w:rsidRPr="007A44F4">
              <w:rPr>
                <w:rFonts w:eastAsia="Times New Roman" w:cs="Arial"/>
                <w:color w:val="000000" w:themeColor="text1"/>
                <w:u w:val="single"/>
                <w:lang w:val="fr-FR"/>
              </w:rPr>
              <w:t>la</w:t>
            </w:r>
            <w:r>
              <w:rPr>
                <w:rFonts w:eastAsia="Times New Roman" w:cs="Arial"/>
                <w:color w:val="000000" w:themeColor="text1"/>
                <w:lang w:val="fr-FR"/>
              </w:rPr>
              <w:t xml:space="preserve"> </w:t>
            </w:r>
            <w:r w:rsidRPr="007A44F4">
              <w:rPr>
                <w:rFonts w:eastAsia="Times New Roman" w:cs="Arial"/>
                <w:strike/>
                <w:color w:val="000000" w:themeColor="text1"/>
                <w:lang w:val="fr-FR"/>
              </w:rPr>
              <w:t>l’Initiative pour les mammifères d’Asie centrale (</w:t>
            </w:r>
            <w:r w:rsidRPr="00161149">
              <w:rPr>
                <w:rFonts w:eastAsia="Times New Roman" w:cs="Arial"/>
                <w:color w:val="000000" w:themeColor="text1"/>
                <w:lang w:val="fr-FR"/>
              </w:rPr>
              <w:t>CAMI</w:t>
            </w:r>
            <w:r w:rsidRPr="007A44F4">
              <w:rPr>
                <w:rFonts w:eastAsia="Times New Roman" w:cs="Arial"/>
                <w:strike/>
                <w:color w:val="000000" w:themeColor="text1"/>
                <w:lang w:val="fr-FR"/>
              </w:rPr>
              <w:t>)</w:t>
            </w:r>
            <w:r w:rsidRPr="00161149">
              <w:rPr>
                <w:rFonts w:eastAsia="Times New Roman" w:cs="Arial"/>
                <w:color w:val="000000" w:themeColor="text1"/>
                <w:lang w:val="fr-FR"/>
              </w:rPr>
              <w:t xml:space="preserve"> figurant en annexe à la présente résolution </w:t>
            </w:r>
            <w:r w:rsidRPr="007A44F4">
              <w:rPr>
                <w:rFonts w:eastAsia="Times New Roman" w:cs="Arial"/>
                <w:strike/>
                <w:color w:val="000000" w:themeColor="text1"/>
                <w:lang w:val="fr-FR"/>
              </w:rPr>
              <w:t xml:space="preserve">et </w:t>
            </w:r>
            <w:r w:rsidRPr="007A44F4">
              <w:rPr>
                <w:rFonts w:eastAsia="Times New Roman" w:cs="Arial"/>
                <w:i/>
                <w:iCs/>
                <w:strike/>
                <w:color w:val="000000" w:themeColor="text1"/>
                <w:lang w:val="fr-FR"/>
              </w:rPr>
              <w:t>approuve</w:t>
            </w:r>
            <w:r w:rsidRPr="007A44F4">
              <w:rPr>
                <w:rFonts w:eastAsia="Times New Roman" w:cs="Arial"/>
                <w:strike/>
                <w:color w:val="000000" w:themeColor="text1"/>
                <w:lang w:val="fr-FR"/>
              </w:rPr>
              <w:t xml:space="preserve"> la CAMI en tant qu’approche innovante et intégrée s’appuyant sur un programme régional et identifiant des synergies basées sur des programmes de travail, des zones géographiques, des espèces et des intérêts communs ou partagés, pour renforcer la coopération et la coordination aux niveaux local, régional et international, réduire au minimum les chevauchements institutionnels, et améliorer l’efficacité de la mise en œuvre de la CMS et de ses instruments en ce qui concerne les grands mammifères de la région </w:t>
            </w:r>
            <w:r w:rsidRPr="00161149">
              <w:rPr>
                <w:rFonts w:eastAsia="Times New Roman" w:cs="Arial"/>
                <w:color w:val="000000" w:themeColor="text1"/>
                <w:lang w:val="fr-FR"/>
              </w:rPr>
              <w:t>;</w:t>
            </w:r>
          </w:p>
        </w:tc>
        <w:tc>
          <w:tcPr>
            <w:tcW w:w="3118" w:type="dxa"/>
          </w:tcPr>
          <w:p w14:paraId="16261029" w14:textId="07879CA2" w:rsidR="00231C16" w:rsidRPr="00191693" w:rsidRDefault="00191693"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Programme de travail mis à jour conformément aux Décisions de la 3</w:t>
            </w:r>
            <w:r w:rsidRPr="009E4A73">
              <w:rPr>
                <w:vertAlign w:val="superscript"/>
                <w:lang w:val="fr-FR"/>
              </w:rPr>
              <w:t>e</w:t>
            </w:r>
            <w:r w:rsidRPr="009E4A73">
              <w:rPr>
                <w:lang w:val="fr-FR"/>
              </w:rPr>
              <w:t xml:space="preserve"> réunion des États de l’aire de répartition de la CAMI, deuxième partie du paragraphe supprimée, car les informations sont déjà reflétées au point </w:t>
            </w:r>
            <w:r w:rsidRPr="009E4A73">
              <w:rPr>
                <w:i/>
                <w:lang w:val="fr-FR"/>
              </w:rPr>
              <w:t xml:space="preserve">0 </w:t>
            </w:r>
            <w:r w:rsidRPr="009E4A73">
              <w:rPr>
                <w:lang w:val="fr-FR"/>
              </w:rPr>
              <w:t>ci-dessus</w:t>
            </w:r>
            <w:r w:rsidR="0017463D">
              <w:rPr>
                <w:lang w:val="fr-FR"/>
              </w:rPr>
              <w:t>.</w:t>
            </w:r>
          </w:p>
        </w:tc>
        <w:tc>
          <w:tcPr>
            <w:tcW w:w="5485" w:type="dxa"/>
          </w:tcPr>
          <w:p w14:paraId="4D46AE10" w14:textId="673E713E" w:rsidR="00231C16" w:rsidRPr="00002E2F" w:rsidRDefault="00231C16"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002E2F">
              <w:rPr>
                <w:rFonts w:eastAsia="Times New Roman" w:cs="Arial"/>
                <w:i/>
                <w:iCs/>
                <w:color w:val="000000" w:themeColor="text1"/>
                <w:lang w:val="fr-FR"/>
              </w:rPr>
              <w:t xml:space="preserve">Adopte </w:t>
            </w:r>
            <w:r w:rsidRPr="00002E2F">
              <w:rPr>
                <w:rFonts w:eastAsia="Times New Roman" w:cs="Arial"/>
                <w:color w:val="000000" w:themeColor="text1"/>
                <w:lang w:val="fr-FR"/>
              </w:rPr>
              <w:t>et</w:t>
            </w:r>
            <w:r w:rsidRPr="00002E2F">
              <w:rPr>
                <w:rFonts w:eastAsia="Times New Roman" w:cs="Arial"/>
                <w:i/>
                <w:iCs/>
                <w:color w:val="000000" w:themeColor="text1"/>
                <w:lang w:val="fr-FR"/>
              </w:rPr>
              <w:t xml:space="preserve"> prie instamment </w:t>
            </w:r>
            <w:r w:rsidRPr="00002E2F">
              <w:rPr>
                <w:rFonts w:eastAsia="Times New Roman" w:cs="Arial"/>
                <w:color w:val="000000" w:themeColor="text1"/>
                <w:lang w:val="fr-FR"/>
              </w:rPr>
              <w:t>les États de l’aire de répartition de mettre intégralement en œuvre le Programme de travail 2026-2032 pour la CAMI figurant en annexe à la présente résolution</w:t>
            </w:r>
          </w:p>
        </w:tc>
      </w:tr>
      <w:tr w:rsidR="00231C16" w:rsidRPr="00EE14BE" w14:paraId="595975D8" w14:textId="77777777" w:rsidTr="00F04F36">
        <w:trPr>
          <w:cantSplit/>
        </w:trPr>
        <w:tc>
          <w:tcPr>
            <w:tcW w:w="5949" w:type="dxa"/>
          </w:tcPr>
          <w:p w14:paraId="63655227" w14:textId="490E70A9" w:rsidR="00231C16" w:rsidRPr="00191693" w:rsidRDefault="00191693" w:rsidP="00191693">
            <w:pPr>
              <w:widowControl w:val="0"/>
              <w:autoSpaceDE w:val="0"/>
              <w:autoSpaceDN w:val="0"/>
              <w:adjustRightInd w:val="0"/>
              <w:spacing w:before="40" w:after="40"/>
              <w:ind w:left="306" w:hanging="284"/>
              <w:rPr>
                <w:rFonts w:eastAsia="Times New Roman" w:cs="Arial"/>
                <w:color w:val="000000" w:themeColor="text1"/>
                <w:lang w:val="fr-FR"/>
              </w:rPr>
            </w:pPr>
            <w:r>
              <w:rPr>
                <w:rFonts w:eastAsia="Times New Roman" w:cs="Arial"/>
                <w:i/>
                <w:iCs/>
                <w:strike/>
                <w:color w:val="000000" w:themeColor="text1"/>
                <w:lang w:val="fr-FR"/>
              </w:rPr>
              <w:t xml:space="preserve">2 </w:t>
            </w:r>
            <w:r w:rsidR="00231C16" w:rsidRPr="00191693">
              <w:rPr>
                <w:rFonts w:eastAsia="Times New Roman" w:cs="Arial"/>
                <w:i/>
                <w:iCs/>
                <w:strike/>
                <w:color w:val="000000" w:themeColor="text1"/>
                <w:lang w:val="fr-FR"/>
              </w:rPr>
              <w:t>Rappelle</w:t>
            </w:r>
            <w:r w:rsidR="00231C16" w:rsidRPr="00191693">
              <w:rPr>
                <w:rFonts w:eastAsia="Times New Roman" w:cs="Arial"/>
                <w:strike/>
                <w:color w:val="000000" w:themeColor="text1"/>
                <w:lang w:val="fr-FR"/>
              </w:rPr>
              <w:t xml:space="preserve"> l’adoption lors de la COP11 des lignes directrices relatives aux impacts des infrastructures linéaires sur les grands mammifères migrateurs d’Asie centrale figurant dans le document UNEP/CMS/COP11/Doc.23.3.2 et du Plan d’action international par espèce pour la conservation de l’Argali (</w:t>
            </w:r>
            <w:proofErr w:type="spellStart"/>
            <w:r w:rsidR="00231C16" w:rsidRPr="00191693">
              <w:rPr>
                <w:rFonts w:eastAsia="Times New Roman" w:cs="Arial"/>
                <w:strike/>
                <w:color w:val="000000" w:themeColor="text1"/>
                <w:lang w:val="fr-FR"/>
              </w:rPr>
              <w:t>Ovis</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ammon</w:t>
            </w:r>
            <w:proofErr w:type="spellEnd"/>
            <w:r w:rsidR="00231C16" w:rsidRPr="00191693">
              <w:rPr>
                <w:rFonts w:eastAsia="Times New Roman" w:cs="Arial"/>
                <w:strike/>
                <w:color w:val="000000" w:themeColor="text1"/>
                <w:lang w:val="fr-FR"/>
              </w:rPr>
              <w:t xml:space="preserve">) contenu dans le document UNEP/CMS/COP11/Doc.23.3.3 </w:t>
            </w:r>
            <w:r w:rsidR="00231C16" w:rsidRPr="00191693">
              <w:rPr>
                <w:rFonts w:eastAsia="Times New Roman" w:cs="Arial"/>
                <w:color w:val="000000" w:themeColor="text1"/>
                <w:lang w:val="fr-FR"/>
              </w:rPr>
              <w:t>;</w:t>
            </w:r>
          </w:p>
        </w:tc>
        <w:tc>
          <w:tcPr>
            <w:tcW w:w="3118" w:type="dxa"/>
          </w:tcPr>
          <w:p w14:paraId="410D8CDE" w14:textId="35227FA5" w:rsidR="00231C16" w:rsidRPr="0017463D" w:rsidRDefault="0017463D"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Obsolète, car de nombreux documents d’orientation et instruments relevant de la CAMI ont été élaborés depuis la COP11 ; ils sont désormais tous référencés dans le Programme de travail de la CAMI 2026-2032</w:t>
            </w:r>
            <w:r>
              <w:rPr>
                <w:lang w:val="fr-FR"/>
              </w:rPr>
              <w:t>.</w:t>
            </w:r>
          </w:p>
        </w:tc>
        <w:tc>
          <w:tcPr>
            <w:tcW w:w="5485" w:type="dxa"/>
          </w:tcPr>
          <w:p w14:paraId="3FE1ED4D" w14:textId="77777777" w:rsidR="00231C16" w:rsidRPr="0017463D" w:rsidRDefault="00231C16" w:rsidP="00231C16">
            <w:pPr>
              <w:widowControl w:val="0"/>
              <w:autoSpaceDE w:val="0"/>
              <w:autoSpaceDN w:val="0"/>
              <w:adjustRightInd w:val="0"/>
              <w:spacing w:before="40" w:after="40"/>
              <w:rPr>
                <w:rFonts w:eastAsia="Times New Roman" w:cs="Arial"/>
                <w:color w:val="000000" w:themeColor="text1"/>
                <w:lang w:val="fr-FR"/>
              </w:rPr>
            </w:pPr>
          </w:p>
        </w:tc>
      </w:tr>
      <w:tr w:rsidR="00231C16" w:rsidRPr="00EE14BE" w14:paraId="2D2CA732" w14:textId="77777777" w:rsidTr="00F04F36">
        <w:trPr>
          <w:cantSplit/>
        </w:trPr>
        <w:tc>
          <w:tcPr>
            <w:tcW w:w="5949" w:type="dxa"/>
          </w:tcPr>
          <w:p w14:paraId="580AB543" w14:textId="64FCB2BA" w:rsidR="00231C16" w:rsidRPr="00191693" w:rsidRDefault="00191693" w:rsidP="00191693">
            <w:pPr>
              <w:widowControl w:val="0"/>
              <w:autoSpaceDE w:val="0"/>
              <w:autoSpaceDN w:val="0"/>
              <w:adjustRightInd w:val="0"/>
              <w:spacing w:before="40" w:after="40"/>
              <w:ind w:left="306" w:hanging="306"/>
              <w:rPr>
                <w:rFonts w:eastAsia="Times New Roman" w:cs="Arial"/>
                <w:color w:val="000000" w:themeColor="text1"/>
                <w:lang w:val="fr-FR"/>
              </w:rPr>
            </w:pPr>
            <w:proofErr w:type="gramStart"/>
            <w:r>
              <w:rPr>
                <w:rFonts w:eastAsia="Times New Roman" w:cs="Arial"/>
                <w:i/>
                <w:iCs/>
                <w:color w:val="000000" w:themeColor="text1"/>
                <w:lang w:val="fr-FR"/>
              </w:rPr>
              <w:lastRenderedPageBreak/>
              <w:t xml:space="preserve">3  </w:t>
            </w:r>
            <w:r w:rsidR="00231C16" w:rsidRPr="00191693">
              <w:rPr>
                <w:rFonts w:eastAsia="Times New Roman" w:cs="Arial"/>
                <w:i/>
                <w:iCs/>
                <w:color w:val="000000" w:themeColor="text1"/>
                <w:lang w:val="fr-FR"/>
              </w:rPr>
              <w:t>Convient</w:t>
            </w:r>
            <w:proofErr w:type="gramEnd"/>
            <w:r w:rsidR="00231C16" w:rsidRPr="00191693">
              <w:rPr>
                <w:rFonts w:eastAsia="Times New Roman" w:cs="Arial"/>
                <w:color w:val="000000" w:themeColor="text1"/>
                <w:lang w:val="fr-FR"/>
              </w:rPr>
              <w:t xml:space="preserve"> d’inclure </w:t>
            </w:r>
            <w:r w:rsidR="00231C16" w:rsidRPr="00191693">
              <w:rPr>
                <w:rFonts w:eastAsia="Times New Roman" w:cs="Arial"/>
                <w:color w:val="000000" w:themeColor="text1"/>
                <w:u w:val="single"/>
                <w:lang w:val="fr-FR"/>
              </w:rPr>
              <w:t>le Lynx d’Eurasie (</w:t>
            </w:r>
            <w:r w:rsidR="00231C16" w:rsidRPr="00191693">
              <w:rPr>
                <w:rFonts w:eastAsia="Times New Roman" w:cs="Arial"/>
                <w:i/>
                <w:iCs/>
                <w:color w:val="000000" w:themeColor="text1"/>
                <w:u w:val="single"/>
                <w:lang w:val="fr-FR"/>
              </w:rPr>
              <w:t xml:space="preserve">Lynx </w:t>
            </w:r>
            <w:proofErr w:type="spellStart"/>
            <w:r w:rsidR="00231C16" w:rsidRPr="00191693">
              <w:rPr>
                <w:rFonts w:eastAsia="Times New Roman" w:cs="Arial"/>
                <w:i/>
                <w:iCs/>
                <w:color w:val="000000" w:themeColor="text1"/>
                <w:u w:val="single"/>
                <w:lang w:val="fr-FR"/>
              </w:rPr>
              <w:t>lynx</w:t>
            </w:r>
            <w:proofErr w:type="spellEnd"/>
            <w:r w:rsidR="00231C16" w:rsidRPr="00191693">
              <w:rPr>
                <w:rFonts w:eastAsia="Times New Roman" w:cs="Arial"/>
                <w:color w:val="000000" w:themeColor="text1"/>
                <w:u w:val="single"/>
                <w:lang w:val="fr-FR"/>
              </w:rPr>
              <w:t>) et le Chat de Pallas (</w:t>
            </w:r>
            <w:proofErr w:type="spellStart"/>
            <w:r w:rsidR="00231C16" w:rsidRPr="00191693">
              <w:rPr>
                <w:rFonts w:eastAsia="Times New Roman" w:cs="Arial"/>
                <w:i/>
                <w:iCs/>
                <w:color w:val="000000" w:themeColor="text1"/>
                <w:u w:val="single"/>
                <w:lang w:val="fr-FR"/>
              </w:rPr>
              <w:t>Felis</w:t>
            </w:r>
            <w:proofErr w:type="spellEnd"/>
            <w:r w:rsidR="00231C16" w:rsidRPr="00191693">
              <w:rPr>
                <w:rFonts w:eastAsia="Times New Roman" w:cs="Arial"/>
                <w:i/>
                <w:iCs/>
                <w:color w:val="000000" w:themeColor="text1"/>
                <w:u w:val="single"/>
                <w:lang w:val="fr-FR"/>
              </w:rPr>
              <w:t xml:space="preserve"> manul</w:t>
            </w:r>
            <w:r w:rsidR="00231C16" w:rsidRPr="00191693">
              <w:rPr>
                <w:rFonts w:eastAsia="Times New Roman" w:cs="Arial"/>
                <w:color w:val="000000" w:themeColor="text1"/>
                <w:u w:val="single"/>
                <w:lang w:val="fr-FR"/>
              </w:rPr>
              <w:t>)</w:t>
            </w:r>
            <w:r w:rsidR="00231C16" w:rsidRPr="00191693">
              <w:rPr>
                <w:rFonts w:eastAsia="Times New Roman" w:cs="Arial"/>
                <w:color w:val="000000" w:themeColor="text1"/>
                <w:lang w:val="fr-FR"/>
              </w:rPr>
              <w:t xml:space="preserve"> </w:t>
            </w:r>
            <w:r w:rsidR="00231C16" w:rsidRPr="00191693">
              <w:rPr>
                <w:rFonts w:eastAsia="Times New Roman" w:cs="Arial"/>
                <w:strike/>
                <w:color w:val="000000" w:themeColor="text1"/>
                <w:lang w:val="fr-FR"/>
              </w:rPr>
              <w:t>l’ours de Gobi (</w:t>
            </w:r>
            <w:proofErr w:type="spellStart"/>
            <w:r w:rsidR="00231C16" w:rsidRPr="00191693">
              <w:rPr>
                <w:rFonts w:eastAsia="Times New Roman" w:cs="Arial"/>
                <w:strike/>
                <w:color w:val="000000" w:themeColor="text1"/>
                <w:lang w:val="fr-FR"/>
              </w:rPr>
              <w:t>Ursus</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arctos</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isabellinus</w:t>
            </w:r>
            <w:proofErr w:type="spellEnd"/>
            <w:r w:rsidR="00231C16" w:rsidRPr="00191693">
              <w:rPr>
                <w:rFonts w:eastAsia="Times New Roman" w:cs="Arial"/>
                <w:strike/>
                <w:color w:val="000000" w:themeColor="text1"/>
                <w:lang w:val="fr-FR"/>
              </w:rPr>
              <w:t>), l’</w:t>
            </w:r>
            <w:proofErr w:type="spellStart"/>
            <w:r w:rsidR="00231C16" w:rsidRPr="00191693">
              <w:rPr>
                <w:rFonts w:eastAsia="Times New Roman" w:cs="Arial"/>
                <w:strike/>
                <w:color w:val="000000" w:themeColor="text1"/>
                <w:lang w:val="fr-FR"/>
              </w:rPr>
              <w:t>Urial</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Ovis</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vignei</w:t>
            </w:r>
            <w:proofErr w:type="spellEnd"/>
            <w:r w:rsidR="00231C16" w:rsidRPr="00191693">
              <w:rPr>
                <w:rFonts w:eastAsia="Times New Roman" w:cs="Arial"/>
                <w:strike/>
                <w:color w:val="000000" w:themeColor="text1"/>
                <w:lang w:val="fr-FR"/>
              </w:rPr>
              <w:t xml:space="preserve">) et la panthère de Perse (Panthera </w:t>
            </w:r>
            <w:proofErr w:type="spellStart"/>
            <w:r w:rsidR="00231C16" w:rsidRPr="00191693">
              <w:rPr>
                <w:rFonts w:eastAsia="Times New Roman" w:cs="Arial"/>
                <w:strike/>
                <w:color w:val="000000" w:themeColor="text1"/>
                <w:lang w:val="fr-FR"/>
              </w:rPr>
              <w:t>pardus</w:t>
            </w:r>
            <w:proofErr w:type="spellEnd"/>
            <w:r w:rsidR="00231C16" w:rsidRPr="00191693">
              <w:rPr>
                <w:rFonts w:eastAsia="Times New Roman" w:cs="Arial"/>
                <w:strike/>
                <w:color w:val="000000" w:themeColor="text1"/>
                <w:lang w:val="fr-FR"/>
              </w:rPr>
              <w:t xml:space="preserve"> </w:t>
            </w:r>
            <w:proofErr w:type="spellStart"/>
            <w:r w:rsidR="00231C16" w:rsidRPr="00191693">
              <w:rPr>
                <w:rFonts w:eastAsia="Times New Roman" w:cs="Arial"/>
                <w:strike/>
                <w:color w:val="000000" w:themeColor="text1"/>
                <w:lang w:val="fr-FR"/>
              </w:rPr>
              <w:t>saxicolor</w:t>
            </w:r>
            <w:proofErr w:type="spellEnd"/>
            <w:r w:rsidR="00231C16" w:rsidRPr="00191693">
              <w:rPr>
                <w:rFonts w:eastAsia="Times New Roman" w:cs="Arial"/>
                <w:strike/>
                <w:color w:val="000000" w:themeColor="text1"/>
                <w:lang w:val="fr-FR"/>
              </w:rPr>
              <w:t>)</w:t>
            </w:r>
            <w:r w:rsidR="00231C16" w:rsidRPr="00191693">
              <w:rPr>
                <w:rFonts w:eastAsia="Times New Roman" w:cs="Arial"/>
                <w:color w:val="000000" w:themeColor="text1"/>
                <w:lang w:val="fr-FR"/>
              </w:rPr>
              <w:t xml:space="preserve"> dans la CAMI ;</w:t>
            </w:r>
          </w:p>
        </w:tc>
        <w:tc>
          <w:tcPr>
            <w:tcW w:w="3118" w:type="dxa"/>
          </w:tcPr>
          <w:p w14:paraId="2DD8A45B" w14:textId="38D832A8" w:rsidR="00231C16" w:rsidRPr="00EA4C95" w:rsidRDefault="00EA4C95"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L’ours de Gobi, le léopard de Perse et l’</w:t>
            </w:r>
            <w:proofErr w:type="spellStart"/>
            <w:r w:rsidRPr="009E4A73">
              <w:rPr>
                <w:lang w:val="fr-FR"/>
              </w:rPr>
              <w:t>urial</w:t>
            </w:r>
            <w:proofErr w:type="spellEnd"/>
            <w:r w:rsidRPr="009E4A73">
              <w:rPr>
                <w:lang w:val="fr-FR"/>
              </w:rPr>
              <w:t xml:space="preserve"> font partie de la CAMI depuis 2020. Les espèces nouvellement ajoutées à la CAMI par la 3</w:t>
            </w:r>
            <w:r w:rsidRPr="009E4A73">
              <w:rPr>
                <w:vertAlign w:val="superscript"/>
                <w:lang w:val="fr-FR"/>
              </w:rPr>
              <w:t>ème</w:t>
            </w:r>
            <w:r w:rsidRPr="009E4A73">
              <w:rPr>
                <w:lang w:val="fr-FR"/>
              </w:rPr>
              <w:t> réunion des États de l’aire de répartition en 2025, comme recommandé par la COP14 de la CMS, sont maintenant mentionnées ici.</w:t>
            </w:r>
          </w:p>
        </w:tc>
        <w:tc>
          <w:tcPr>
            <w:tcW w:w="5485" w:type="dxa"/>
          </w:tcPr>
          <w:p w14:paraId="6B2608CE" w14:textId="68533978" w:rsidR="00231C16" w:rsidRPr="00EA4C95" w:rsidRDefault="00231C16"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EA4C95">
              <w:rPr>
                <w:rFonts w:eastAsia="Times New Roman" w:cs="Arial"/>
                <w:i/>
                <w:iCs/>
                <w:color w:val="000000" w:themeColor="text1"/>
                <w:lang w:val="fr-FR"/>
              </w:rPr>
              <w:t>Convient</w:t>
            </w:r>
            <w:r w:rsidRPr="00EA4C95">
              <w:rPr>
                <w:rFonts w:eastAsia="Times New Roman" w:cs="Arial"/>
                <w:color w:val="000000" w:themeColor="text1"/>
                <w:lang w:val="fr-FR"/>
              </w:rPr>
              <w:t xml:space="preserve"> d’inclure le Lynx d’Eurasie (</w:t>
            </w:r>
            <w:r w:rsidRPr="00EA4C95">
              <w:rPr>
                <w:rFonts w:eastAsia="Times New Roman" w:cs="Arial"/>
                <w:i/>
                <w:iCs/>
                <w:color w:val="000000" w:themeColor="text1"/>
                <w:lang w:val="fr-FR"/>
              </w:rPr>
              <w:t xml:space="preserve">Lynx </w:t>
            </w:r>
            <w:proofErr w:type="spellStart"/>
            <w:r w:rsidRPr="00EA4C95">
              <w:rPr>
                <w:rFonts w:eastAsia="Times New Roman" w:cs="Arial"/>
                <w:i/>
                <w:iCs/>
                <w:color w:val="000000" w:themeColor="text1"/>
                <w:lang w:val="fr-FR"/>
              </w:rPr>
              <w:t>lynx</w:t>
            </w:r>
            <w:proofErr w:type="spellEnd"/>
            <w:r w:rsidRPr="00EA4C95">
              <w:rPr>
                <w:rFonts w:eastAsia="Times New Roman" w:cs="Arial"/>
                <w:color w:val="000000" w:themeColor="text1"/>
                <w:lang w:val="fr-FR"/>
              </w:rPr>
              <w:t>) et le Chat de Pallas (</w:t>
            </w:r>
            <w:proofErr w:type="spellStart"/>
            <w:r w:rsidRPr="00EA4C95">
              <w:rPr>
                <w:rFonts w:eastAsia="Times New Roman" w:cs="Arial"/>
                <w:i/>
                <w:iCs/>
                <w:color w:val="000000" w:themeColor="text1"/>
                <w:lang w:val="fr-FR"/>
              </w:rPr>
              <w:t>Felis</w:t>
            </w:r>
            <w:proofErr w:type="spellEnd"/>
            <w:r w:rsidRPr="00EA4C95">
              <w:rPr>
                <w:rFonts w:eastAsia="Times New Roman" w:cs="Arial"/>
                <w:i/>
                <w:iCs/>
                <w:color w:val="000000" w:themeColor="text1"/>
                <w:lang w:val="fr-FR"/>
              </w:rPr>
              <w:t xml:space="preserve"> manul</w:t>
            </w:r>
            <w:r w:rsidRPr="00EA4C95">
              <w:rPr>
                <w:rFonts w:eastAsia="Times New Roman" w:cs="Arial"/>
                <w:color w:val="000000" w:themeColor="text1"/>
                <w:lang w:val="fr-FR"/>
              </w:rPr>
              <w:t>) dans la CAMI ;</w:t>
            </w:r>
          </w:p>
        </w:tc>
      </w:tr>
      <w:tr w:rsidR="00231C16" w:rsidRPr="00EE14BE" w14:paraId="5BC3E5EC" w14:textId="77777777" w:rsidTr="00F04F36">
        <w:trPr>
          <w:cantSplit/>
        </w:trPr>
        <w:tc>
          <w:tcPr>
            <w:tcW w:w="5949" w:type="dxa"/>
          </w:tcPr>
          <w:p w14:paraId="26353171" w14:textId="14B794A4" w:rsidR="00231C16" w:rsidRPr="00EA4C95" w:rsidRDefault="00EA4C95" w:rsidP="00EA4C95">
            <w:pPr>
              <w:widowControl w:val="0"/>
              <w:autoSpaceDE w:val="0"/>
              <w:autoSpaceDN w:val="0"/>
              <w:adjustRightInd w:val="0"/>
              <w:spacing w:before="40" w:after="40"/>
              <w:ind w:left="447" w:hanging="425"/>
              <w:rPr>
                <w:rFonts w:eastAsia="Times New Roman" w:cs="Arial"/>
                <w:color w:val="000000" w:themeColor="text1"/>
                <w:lang w:val="fr-FR"/>
              </w:rPr>
            </w:pPr>
            <w:r>
              <w:rPr>
                <w:rFonts w:eastAsia="Times New Roman" w:cs="Arial"/>
                <w:i/>
                <w:iCs/>
                <w:color w:val="000000" w:themeColor="text1"/>
                <w:lang w:val="fr-FR"/>
              </w:rPr>
              <w:t xml:space="preserve">4    </w:t>
            </w:r>
            <w:r w:rsidR="00231C16" w:rsidRPr="00EA4C95">
              <w:rPr>
                <w:rFonts w:eastAsia="Times New Roman" w:cs="Arial"/>
                <w:i/>
                <w:iCs/>
                <w:color w:val="000000" w:themeColor="text1"/>
                <w:lang w:val="fr-FR"/>
              </w:rPr>
              <w:t>Prend note</w:t>
            </w:r>
            <w:r w:rsidR="00231C16" w:rsidRPr="00EA4C95">
              <w:rPr>
                <w:rFonts w:eastAsia="Times New Roman" w:cs="Arial"/>
                <w:color w:val="000000" w:themeColor="text1"/>
                <w:lang w:val="fr-FR"/>
              </w:rPr>
              <w:t xml:space="preserve"> de l’Atlas des migrations des mammifères d’Asie centrale et des infrastructures linéaires</w:t>
            </w:r>
            <w:r w:rsidR="00231C16" w:rsidRPr="00EA4C95">
              <w:rPr>
                <w:rFonts w:eastAsia="Times New Roman" w:cs="Arial"/>
                <w:color w:val="000000" w:themeColor="text1"/>
                <w:u w:val="single"/>
                <w:lang w:val="fr-FR"/>
              </w:rPr>
              <w:t xml:space="preserve"> (seconde édition)</w:t>
            </w:r>
            <w:r w:rsidR="00231C16" w:rsidRPr="00EA4C95">
              <w:rPr>
                <w:rFonts w:eastAsia="Times New Roman" w:cs="Arial"/>
                <w:color w:val="000000" w:themeColor="text1"/>
                <w:lang w:val="fr-FR"/>
              </w:rPr>
              <w:t xml:space="preserve"> figurant dans le document UNEP/CMS/COP1</w:t>
            </w:r>
            <w:r w:rsidR="00231C16" w:rsidRPr="00EA4C95">
              <w:rPr>
                <w:rFonts w:eastAsia="Times New Roman" w:cs="Arial"/>
                <w:color w:val="000000" w:themeColor="text1"/>
                <w:u w:val="single"/>
                <w:lang w:val="fr-FR"/>
              </w:rPr>
              <w:t>5</w:t>
            </w:r>
            <w:r w:rsidR="00231C16" w:rsidRPr="00EA4C95">
              <w:rPr>
                <w:rFonts w:eastAsia="Times New Roman" w:cs="Arial"/>
                <w:strike/>
                <w:color w:val="000000" w:themeColor="text1"/>
                <w:lang w:val="fr-FR"/>
              </w:rPr>
              <w:t>3</w:t>
            </w:r>
            <w:r w:rsidR="00231C16" w:rsidRPr="00EA4C95">
              <w:rPr>
                <w:rFonts w:eastAsia="Times New Roman" w:cs="Arial"/>
                <w:color w:val="000000" w:themeColor="text1"/>
                <w:lang w:val="fr-FR"/>
              </w:rPr>
              <w:t>/Inf.</w:t>
            </w:r>
            <w:r w:rsidR="00231C16" w:rsidRPr="00EA4C95">
              <w:rPr>
                <w:rFonts w:eastAsia="Times New Roman" w:cs="Arial"/>
                <w:color w:val="000000" w:themeColor="text1"/>
                <w:u w:val="single"/>
                <w:lang w:val="fr-FR"/>
              </w:rPr>
              <w:t>27.3</w:t>
            </w:r>
            <w:r w:rsidR="00231C16" w:rsidRPr="00EA4C95">
              <w:rPr>
                <w:rFonts w:eastAsia="Times New Roman" w:cs="Arial"/>
                <w:strike/>
                <w:color w:val="000000" w:themeColor="text1"/>
                <w:lang w:val="fr-FR"/>
              </w:rPr>
              <w:t>19</w:t>
            </w:r>
            <w:r w:rsidR="00231C16" w:rsidRPr="00EA4C95">
              <w:rPr>
                <w:rFonts w:eastAsia="Times New Roman" w:cs="Arial"/>
                <w:color w:val="000000" w:themeColor="text1"/>
                <w:lang w:val="fr-FR"/>
              </w:rPr>
              <w:t>, lequel fournit des informations sur la répartition et les déplacements des espèces migratrices ainsi que des données sur les infrastructures linéaires telles que les clôtures, routes et voies ferrées, et constitue de ce fait un outil de référence précieux pour les décideurs dans la planification et la mise en œuvre de projets d’infrastructures ;</w:t>
            </w:r>
          </w:p>
        </w:tc>
        <w:tc>
          <w:tcPr>
            <w:tcW w:w="3118" w:type="dxa"/>
          </w:tcPr>
          <w:p w14:paraId="61B67B24" w14:textId="799BA1A3" w:rsidR="00231C16" w:rsidRPr="00904F71" w:rsidRDefault="00904F71"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Titre mis à jour afin de renvoyer à l’édition la plus récente de l’Atlas.</w:t>
            </w:r>
          </w:p>
        </w:tc>
        <w:tc>
          <w:tcPr>
            <w:tcW w:w="5485" w:type="dxa"/>
          </w:tcPr>
          <w:p w14:paraId="309EEBAC" w14:textId="4A7AD833" w:rsidR="00231C16" w:rsidRPr="005C69DB" w:rsidRDefault="00231C16"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5C69DB">
              <w:rPr>
                <w:rFonts w:eastAsia="Times New Roman" w:cs="Arial"/>
                <w:i/>
                <w:iCs/>
                <w:color w:val="000000" w:themeColor="text1"/>
                <w:lang w:val="fr-FR"/>
              </w:rPr>
              <w:t>Prend note</w:t>
            </w:r>
            <w:r w:rsidRPr="005C69DB">
              <w:rPr>
                <w:rFonts w:eastAsia="Times New Roman" w:cs="Arial"/>
                <w:color w:val="000000" w:themeColor="text1"/>
                <w:lang w:val="fr-FR"/>
              </w:rPr>
              <w:t xml:space="preserve"> de l’Atlas des migrations des mammifères d’Asie centrale et des infrastructures linéaires (seconde édition) figurant dans le document UNEP/CMS/COP15/Inf.27.3, lequel fournit des informations sur la répartition et les déplacements des espèces migratrices ainsi que des données sur les infrastructures linéaires telles que les clôtures, routes et voies ferrées, et constitue de ce fait un outil de référence précieux pour les décideurs dans la planification et la mise en œuvre de projets d’infrastructures ;</w:t>
            </w:r>
          </w:p>
        </w:tc>
      </w:tr>
      <w:tr w:rsidR="00231C16" w:rsidRPr="00EE14BE" w14:paraId="7BF4F45E" w14:textId="77777777" w:rsidTr="00F04F36">
        <w:trPr>
          <w:cantSplit/>
        </w:trPr>
        <w:tc>
          <w:tcPr>
            <w:tcW w:w="5949" w:type="dxa"/>
          </w:tcPr>
          <w:p w14:paraId="055870AB" w14:textId="546CF796" w:rsidR="00231C16" w:rsidRPr="00EA4C95" w:rsidRDefault="00EA4C95" w:rsidP="00EA4C95">
            <w:pPr>
              <w:widowControl w:val="0"/>
              <w:autoSpaceDE w:val="0"/>
              <w:autoSpaceDN w:val="0"/>
              <w:adjustRightInd w:val="0"/>
              <w:spacing w:before="40" w:after="40"/>
              <w:ind w:left="447" w:hanging="425"/>
              <w:rPr>
                <w:rFonts w:eastAsia="Times New Roman" w:cs="Arial"/>
                <w:strike/>
                <w:color w:val="000000" w:themeColor="text1"/>
                <w:lang w:val="fr-FR"/>
              </w:rPr>
            </w:pPr>
            <w:r>
              <w:rPr>
                <w:rFonts w:eastAsia="Times New Roman" w:cs="Arial"/>
                <w:i/>
                <w:iCs/>
                <w:strike/>
                <w:color w:val="000000" w:themeColor="text1"/>
                <w:lang w:val="fr-FR"/>
              </w:rPr>
              <w:t xml:space="preserve">5   </w:t>
            </w:r>
            <w:r w:rsidR="00231C16" w:rsidRPr="00EA4C95">
              <w:rPr>
                <w:rFonts w:eastAsia="Times New Roman" w:cs="Arial"/>
                <w:i/>
                <w:iCs/>
                <w:strike/>
                <w:color w:val="000000" w:themeColor="text1"/>
                <w:lang w:val="fr-FR"/>
              </w:rPr>
              <w:t>Charge</w:t>
            </w:r>
            <w:r w:rsidR="00231C16" w:rsidRPr="00EA4C95">
              <w:rPr>
                <w:rFonts w:eastAsia="Times New Roman" w:cs="Arial"/>
                <w:strike/>
                <w:color w:val="000000" w:themeColor="text1"/>
                <w:lang w:val="fr-FR"/>
              </w:rPr>
              <w:t xml:space="preserve"> le Secrétariat de régulièrement mettre à jour, enrichir et peaufiner l’Atlas de la CAMI afin de couvrir l’ensemble de la région et d’inclure les informations les plus précises et les plus récentes disponibles, sous réserve des fonds disponibles ;</w:t>
            </w:r>
          </w:p>
        </w:tc>
        <w:tc>
          <w:tcPr>
            <w:tcW w:w="3118" w:type="dxa"/>
          </w:tcPr>
          <w:p w14:paraId="2CE7131C" w14:textId="7FCEE2EC" w:rsidR="00231C16" w:rsidRPr="00BB228C" w:rsidRDefault="00BB228C"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Cette activité est déjà incluse dans le Programme de travail de la CAMI.</w:t>
            </w:r>
          </w:p>
        </w:tc>
        <w:tc>
          <w:tcPr>
            <w:tcW w:w="5485" w:type="dxa"/>
          </w:tcPr>
          <w:p w14:paraId="37D4DB7C" w14:textId="77777777" w:rsidR="00231C16" w:rsidRPr="00BB228C" w:rsidRDefault="00231C16" w:rsidP="00231C16">
            <w:pPr>
              <w:widowControl w:val="0"/>
              <w:autoSpaceDE w:val="0"/>
              <w:autoSpaceDN w:val="0"/>
              <w:adjustRightInd w:val="0"/>
              <w:spacing w:before="40" w:after="40"/>
              <w:rPr>
                <w:rFonts w:eastAsia="Times New Roman" w:cs="Arial"/>
                <w:color w:val="000000" w:themeColor="text1"/>
                <w:lang w:val="fr-FR"/>
              </w:rPr>
            </w:pPr>
          </w:p>
        </w:tc>
      </w:tr>
      <w:tr w:rsidR="00231C16" w:rsidRPr="00EE14BE" w14:paraId="1E80310A" w14:textId="77777777" w:rsidTr="00F04F36">
        <w:trPr>
          <w:cantSplit/>
        </w:trPr>
        <w:tc>
          <w:tcPr>
            <w:tcW w:w="5949" w:type="dxa"/>
          </w:tcPr>
          <w:p w14:paraId="25B20D1B" w14:textId="30E1C80C" w:rsidR="00231C16" w:rsidRPr="00BB228C" w:rsidRDefault="00BB228C" w:rsidP="00BB228C">
            <w:pPr>
              <w:widowControl w:val="0"/>
              <w:autoSpaceDE w:val="0"/>
              <w:autoSpaceDN w:val="0"/>
              <w:adjustRightInd w:val="0"/>
              <w:spacing w:before="40" w:after="40"/>
              <w:ind w:left="306" w:hanging="284"/>
              <w:rPr>
                <w:rFonts w:eastAsia="Times New Roman" w:cs="Arial"/>
                <w:strike/>
                <w:color w:val="000000" w:themeColor="text1"/>
                <w:lang w:val="fr-FR"/>
              </w:rPr>
            </w:pPr>
            <w:r>
              <w:rPr>
                <w:rFonts w:eastAsia="Times New Roman" w:cs="Arial"/>
                <w:i/>
                <w:iCs/>
                <w:strike/>
                <w:color w:val="000000" w:themeColor="text1"/>
                <w:lang w:val="fr-FR"/>
              </w:rPr>
              <w:lastRenderedPageBreak/>
              <w:t>6.</w:t>
            </w:r>
            <w:r w:rsidR="00231C16" w:rsidRPr="00BB228C">
              <w:rPr>
                <w:rFonts w:eastAsia="Times New Roman" w:cs="Arial"/>
                <w:i/>
                <w:iCs/>
                <w:strike/>
                <w:color w:val="000000" w:themeColor="text1"/>
                <w:lang w:val="fr-FR"/>
              </w:rPr>
              <w:t>Prend note également</w:t>
            </w:r>
            <w:r w:rsidR="00231C16" w:rsidRPr="00BB228C">
              <w:rPr>
                <w:rFonts w:eastAsia="Times New Roman" w:cs="Arial"/>
                <w:strike/>
                <w:color w:val="000000" w:themeColor="text1"/>
                <w:lang w:val="fr-FR"/>
              </w:rPr>
              <w:t xml:space="preserve"> du rapport sur les points névralgiques de conservation transfrontalière à l’intention de l’Initiative pour les mammifères d’Asie centrale figurant dans le document UNEP/CMS/COP13/Inf.27, lequel identifie et analyse les points névralgiques de conservation transfrontalière de grande importance pour les espèces de la CAMI de la région et formule des recommandations pour leur conservation ;</w:t>
            </w:r>
          </w:p>
        </w:tc>
        <w:tc>
          <w:tcPr>
            <w:tcW w:w="3118" w:type="dxa"/>
          </w:tcPr>
          <w:p w14:paraId="3AAD9C07" w14:textId="71767B24" w:rsidR="00231C16" w:rsidRPr="00E31738" w:rsidRDefault="00E31738"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 xml:space="preserve">Les recommandations de l’étude ont été discutées et directement intégrées dans le Programme de travail de la CAMI. Ce rapport est référencé dans le Programme de travail de la CAMI avec d’autres documents d’orientation. </w:t>
            </w:r>
            <w:r w:rsidR="00231C16" w:rsidRPr="00E31738">
              <w:rPr>
                <w:rFonts w:eastAsia="Times New Roman" w:cs="Arial"/>
                <w:color w:val="000000" w:themeColor="text1"/>
                <w:highlight w:val="yellow"/>
                <w:lang w:val="fr-FR"/>
              </w:rPr>
              <w:t xml:space="preserve"> </w:t>
            </w:r>
          </w:p>
        </w:tc>
        <w:tc>
          <w:tcPr>
            <w:tcW w:w="5485" w:type="dxa"/>
          </w:tcPr>
          <w:p w14:paraId="31477C81" w14:textId="77777777" w:rsidR="00231C16" w:rsidRPr="00E31738" w:rsidRDefault="00231C16" w:rsidP="00231C16">
            <w:pPr>
              <w:widowControl w:val="0"/>
              <w:autoSpaceDE w:val="0"/>
              <w:autoSpaceDN w:val="0"/>
              <w:adjustRightInd w:val="0"/>
              <w:spacing w:before="40" w:after="40"/>
              <w:rPr>
                <w:rFonts w:eastAsia="Times New Roman" w:cs="Arial"/>
                <w:color w:val="000000" w:themeColor="text1"/>
                <w:lang w:val="fr-FR"/>
              </w:rPr>
            </w:pPr>
          </w:p>
        </w:tc>
      </w:tr>
      <w:tr w:rsidR="00231C16" w:rsidRPr="00EE14BE" w14:paraId="47AC6717" w14:textId="77777777" w:rsidTr="00F04F36">
        <w:trPr>
          <w:cantSplit/>
        </w:trPr>
        <w:tc>
          <w:tcPr>
            <w:tcW w:w="5949" w:type="dxa"/>
          </w:tcPr>
          <w:p w14:paraId="5816210D" w14:textId="40B40BA7" w:rsidR="00231C16" w:rsidRPr="00BB228C" w:rsidRDefault="00BB228C" w:rsidP="00BB228C">
            <w:pPr>
              <w:widowControl w:val="0"/>
              <w:autoSpaceDE w:val="0"/>
              <w:autoSpaceDN w:val="0"/>
              <w:adjustRightInd w:val="0"/>
              <w:spacing w:before="40" w:after="40"/>
              <w:ind w:left="306" w:hanging="284"/>
              <w:rPr>
                <w:rFonts w:eastAsia="Times New Roman" w:cs="Arial"/>
                <w:strike/>
                <w:color w:val="000000" w:themeColor="text1"/>
                <w:lang w:val="fr-FR"/>
              </w:rPr>
            </w:pPr>
            <w:r>
              <w:rPr>
                <w:rFonts w:eastAsia="Times New Roman" w:cs="Arial"/>
                <w:i/>
                <w:iCs/>
                <w:strike/>
                <w:color w:val="000000" w:themeColor="text1"/>
                <w:lang w:val="fr-FR"/>
              </w:rPr>
              <w:t xml:space="preserve">7. </w:t>
            </w:r>
            <w:r w:rsidR="00231C16" w:rsidRPr="00BB228C">
              <w:rPr>
                <w:rFonts w:eastAsia="Times New Roman" w:cs="Arial"/>
                <w:i/>
                <w:iCs/>
                <w:strike/>
                <w:color w:val="000000" w:themeColor="text1"/>
                <w:lang w:val="fr-FR"/>
              </w:rPr>
              <w:t>Prie instamment</w:t>
            </w:r>
            <w:r w:rsidR="00231C16" w:rsidRPr="00BB228C">
              <w:rPr>
                <w:rFonts w:eastAsia="Times New Roman" w:cs="Arial"/>
                <w:strike/>
                <w:color w:val="000000" w:themeColor="text1"/>
                <w:lang w:val="fr-FR"/>
              </w:rPr>
              <w:t xml:space="preserve"> les Parties de mettre en œuvre des mesures de conservation pour les points névralgiques de conservation transfrontalière recensés, en tenant également compte, le cas échéant, des Lignes directrices pour la planification de la gestion des paysages des panthères des neiges dans le cadre du Programme mondial de protection de la panthère des neiges et des écosystèmes (GSLEP), lesquelles fournissent un cadre pour la conservation transfrontalière des paysages concernés ;</w:t>
            </w:r>
          </w:p>
        </w:tc>
        <w:tc>
          <w:tcPr>
            <w:tcW w:w="3118" w:type="dxa"/>
          </w:tcPr>
          <w:p w14:paraId="63FEC6B6" w14:textId="79F007D4" w:rsidR="00231C16" w:rsidRPr="00854672" w:rsidRDefault="00BE2211"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Supprimé car la 3</w:t>
            </w:r>
            <w:r w:rsidRPr="009E4A73">
              <w:rPr>
                <w:vertAlign w:val="superscript"/>
                <w:lang w:val="fr-FR"/>
              </w:rPr>
              <w:t>e</w:t>
            </w:r>
            <w:r w:rsidRPr="009E4A73">
              <w:rPr>
                <w:lang w:val="fr-FR"/>
              </w:rPr>
              <w:t> réunion des États de l’aire de répartition de la CAMI a déjà identifié les régions de conservation transfrontalières prioritaires, qui sont incluses dans le Programme de travail de la CAMI, les points chauds ayant servi de points de départ. Le GLSEP est mentionné dans le programme de travail de la CAMI, lorsque cela est nécessaire.</w:t>
            </w:r>
          </w:p>
        </w:tc>
        <w:tc>
          <w:tcPr>
            <w:tcW w:w="5485" w:type="dxa"/>
          </w:tcPr>
          <w:p w14:paraId="401A2FE6" w14:textId="77777777" w:rsidR="00231C16" w:rsidRPr="001F2F21" w:rsidRDefault="00231C16" w:rsidP="00231C16">
            <w:pPr>
              <w:widowControl w:val="0"/>
              <w:autoSpaceDE w:val="0"/>
              <w:autoSpaceDN w:val="0"/>
              <w:adjustRightInd w:val="0"/>
              <w:spacing w:before="40" w:after="40"/>
              <w:rPr>
                <w:rFonts w:eastAsia="Times New Roman" w:cs="Arial"/>
                <w:color w:val="000000" w:themeColor="text1"/>
                <w:lang w:val="fr-FR"/>
              </w:rPr>
            </w:pPr>
          </w:p>
        </w:tc>
      </w:tr>
      <w:tr w:rsidR="00231C16" w:rsidRPr="00EE14BE" w14:paraId="3F3E2280" w14:textId="77777777" w:rsidTr="00F04F36">
        <w:trPr>
          <w:cantSplit/>
        </w:trPr>
        <w:tc>
          <w:tcPr>
            <w:tcW w:w="5949" w:type="dxa"/>
          </w:tcPr>
          <w:p w14:paraId="015F5CD4" w14:textId="69EB2167" w:rsidR="00231C16" w:rsidRPr="00BB228C" w:rsidRDefault="00BE2211" w:rsidP="00BB228C">
            <w:pPr>
              <w:widowControl w:val="0"/>
              <w:autoSpaceDE w:val="0"/>
              <w:autoSpaceDN w:val="0"/>
              <w:adjustRightInd w:val="0"/>
              <w:spacing w:before="40" w:after="40"/>
              <w:ind w:left="306" w:hanging="284"/>
              <w:rPr>
                <w:rFonts w:eastAsia="Times New Roman" w:cs="Arial"/>
                <w:color w:val="000000" w:themeColor="text1"/>
                <w:lang w:val="fr-FR"/>
              </w:rPr>
            </w:pPr>
            <w:r>
              <w:rPr>
                <w:rFonts w:eastAsia="Times New Roman" w:cs="Arial"/>
                <w:i/>
                <w:iCs/>
                <w:color w:val="000000" w:themeColor="text1"/>
                <w:lang w:val="fr-FR"/>
              </w:rPr>
              <w:lastRenderedPageBreak/>
              <w:t xml:space="preserve">8 </w:t>
            </w:r>
            <w:r w:rsidR="00231C16" w:rsidRPr="00BB228C">
              <w:rPr>
                <w:rFonts w:eastAsia="Times New Roman" w:cs="Arial"/>
                <w:i/>
                <w:iCs/>
                <w:color w:val="000000" w:themeColor="text1"/>
                <w:lang w:val="fr-FR"/>
              </w:rPr>
              <w:t>Charge</w:t>
            </w:r>
            <w:r w:rsidR="00231C16" w:rsidRPr="00BB228C">
              <w:rPr>
                <w:rFonts w:eastAsia="Times New Roman" w:cs="Arial"/>
                <w:color w:val="000000" w:themeColor="text1"/>
                <w:lang w:val="fr-FR"/>
              </w:rPr>
              <w:t xml:space="preserve"> le Secrétariat</w:t>
            </w:r>
            <w:r w:rsidR="00231C16" w:rsidRPr="00BB228C">
              <w:rPr>
                <w:rFonts w:eastAsia="Times New Roman" w:cs="Arial"/>
                <w:strike/>
                <w:color w:val="000000" w:themeColor="text1"/>
                <w:lang w:val="fr-FR"/>
              </w:rPr>
              <w:t>, sous réserve des fonds disponibles,</w:t>
            </w:r>
            <w:r w:rsidR="00231C16" w:rsidRPr="00BB228C">
              <w:rPr>
                <w:rFonts w:eastAsia="Times New Roman" w:cs="Arial"/>
                <w:color w:val="000000" w:themeColor="text1"/>
                <w:lang w:val="fr-FR"/>
              </w:rPr>
              <w:t xml:space="preserve"> de poursuivre la coordination de la mise en œuvre de la CAMI et de son programme de travail, ainsi que la mise en œuvre des Mémorandums d’entente sur l’antilope saïga et le cerf de Boukhara, </w:t>
            </w:r>
            <w:r w:rsidR="00895C74" w:rsidRPr="009E4A73">
              <w:rPr>
                <w:rFonts w:cs="Arial"/>
                <w:u w:val="single"/>
                <w:lang w:val="fr-FR"/>
              </w:rPr>
              <w:t xml:space="preserve">ainsi que la Stratégie à l’échelle de l’aire de répartition pour la conservation du léopard de Perse (2023-2032), le Plan d’action pour la conservation de l’argali (2024-2032) et le Plan d’action à l’échelle de l’aire de répartition pour l’âne sauvage d’Asie (2024-2033) </w:t>
            </w:r>
            <w:r w:rsidR="00231C16" w:rsidRPr="00BB228C">
              <w:rPr>
                <w:rFonts w:eastAsia="Times New Roman" w:cs="Arial"/>
                <w:strike/>
                <w:color w:val="000000" w:themeColor="text1"/>
                <w:lang w:val="fr-FR"/>
              </w:rPr>
              <w:t xml:space="preserve">du Plan d’action par espèce pour l’argali et d’autres mandats de la CMS présentant un intérêt pour la CAMI </w:t>
            </w:r>
            <w:r w:rsidR="00231C16" w:rsidRPr="00BB228C">
              <w:rPr>
                <w:rFonts w:eastAsia="Times New Roman" w:cs="Arial"/>
                <w:color w:val="000000" w:themeColor="text1"/>
                <w:lang w:val="fr-FR"/>
              </w:rPr>
              <w:t>;</w:t>
            </w:r>
          </w:p>
        </w:tc>
        <w:tc>
          <w:tcPr>
            <w:tcW w:w="3118" w:type="dxa"/>
          </w:tcPr>
          <w:p w14:paraId="4278DDF9" w14:textId="27F7EB8C" w:rsidR="00231C16" w:rsidRPr="00025EC3" w:rsidRDefault="00025EC3"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 Sous réserve de financement » supprimé conformément aux directives du document de la COP15 et aux titres des instruments pertinents mis à jour.</w:t>
            </w:r>
          </w:p>
        </w:tc>
        <w:tc>
          <w:tcPr>
            <w:tcW w:w="5485" w:type="dxa"/>
          </w:tcPr>
          <w:p w14:paraId="31E87E32" w14:textId="025C898D" w:rsidR="00231C16" w:rsidRPr="009A2182" w:rsidRDefault="00895C74"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9A2182">
              <w:rPr>
                <w:rFonts w:eastAsia="Times New Roman" w:cs="Arial"/>
                <w:i/>
                <w:iCs/>
                <w:color w:val="000000" w:themeColor="text1"/>
                <w:lang w:val="fr-FR"/>
              </w:rPr>
              <w:t>Charge</w:t>
            </w:r>
            <w:r w:rsidRPr="009A2182">
              <w:rPr>
                <w:rFonts w:eastAsia="Times New Roman" w:cs="Arial"/>
                <w:color w:val="000000" w:themeColor="text1"/>
                <w:lang w:val="fr-FR"/>
              </w:rPr>
              <w:t xml:space="preserve"> le Secrétariat</w:t>
            </w:r>
            <w:r w:rsidRPr="009A2182">
              <w:rPr>
                <w:rFonts w:eastAsia="Times New Roman" w:cs="Arial"/>
                <w:strike/>
                <w:color w:val="000000" w:themeColor="text1"/>
                <w:lang w:val="fr-FR"/>
              </w:rPr>
              <w:t xml:space="preserve"> </w:t>
            </w:r>
            <w:r w:rsidRPr="009A2182">
              <w:rPr>
                <w:rFonts w:eastAsia="Times New Roman" w:cs="Arial"/>
                <w:color w:val="000000" w:themeColor="text1"/>
                <w:lang w:val="fr-FR"/>
              </w:rPr>
              <w:t xml:space="preserve">de poursuivre la coordination de la mise en œuvre de la CAMI et de son programme de travail, ainsi que la mise en œuvre des Mémorandums d’entente sur l’antilope saïga et le cerf de Boukhara, </w:t>
            </w:r>
            <w:r w:rsidRPr="009A2182">
              <w:rPr>
                <w:rFonts w:cs="Arial"/>
                <w:lang w:val="fr-FR"/>
              </w:rPr>
              <w:t>ainsi que la Stratégie à l’échelle de l’aire de répartition pour la conservation du léopard de Perse (2023-2032), le Plan d’action pour la conservation de l’argali (2024-2032) et le Plan d’action à l’échelle de l’aire de répartition pour l’âne sauvage d’Asie (2024-2033)</w:t>
            </w:r>
            <w:r w:rsidR="009A2182" w:rsidRPr="009A2182">
              <w:rPr>
                <w:rFonts w:cs="Arial"/>
                <w:lang w:val="fr-FR"/>
              </w:rPr>
              <w:t> ;</w:t>
            </w:r>
          </w:p>
        </w:tc>
      </w:tr>
      <w:tr w:rsidR="00231C16" w:rsidRPr="00EE14BE" w14:paraId="767779DF" w14:textId="77777777" w:rsidTr="00F04F36">
        <w:trPr>
          <w:cantSplit/>
        </w:trPr>
        <w:tc>
          <w:tcPr>
            <w:tcW w:w="5949" w:type="dxa"/>
          </w:tcPr>
          <w:p w14:paraId="266FAEA8" w14:textId="5CDB0756" w:rsidR="00231C16" w:rsidRPr="00BE2211" w:rsidRDefault="00BE2211" w:rsidP="00025EC3">
            <w:pPr>
              <w:widowControl w:val="0"/>
              <w:autoSpaceDE w:val="0"/>
              <w:autoSpaceDN w:val="0"/>
              <w:adjustRightInd w:val="0"/>
              <w:spacing w:before="40" w:after="40"/>
              <w:ind w:left="306" w:hanging="284"/>
              <w:rPr>
                <w:rFonts w:eastAsia="Times New Roman" w:cs="Arial"/>
                <w:color w:val="000000" w:themeColor="text1"/>
                <w:lang w:val="fr-FR"/>
              </w:rPr>
            </w:pPr>
            <w:r>
              <w:rPr>
                <w:rFonts w:eastAsia="Times New Roman" w:cs="Arial"/>
                <w:i/>
                <w:iCs/>
                <w:color w:val="000000" w:themeColor="text1"/>
                <w:lang w:val="fr-FR"/>
              </w:rPr>
              <w:t xml:space="preserve">9 </w:t>
            </w:r>
            <w:r w:rsidR="00231C16" w:rsidRPr="00BE2211">
              <w:rPr>
                <w:rFonts w:eastAsia="Times New Roman" w:cs="Arial"/>
                <w:i/>
                <w:iCs/>
                <w:color w:val="000000" w:themeColor="text1"/>
                <w:lang w:val="fr-FR"/>
              </w:rPr>
              <w:t>Prie</w:t>
            </w:r>
            <w:r w:rsidR="00231C16" w:rsidRPr="00BE2211">
              <w:rPr>
                <w:rFonts w:eastAsia="Times New Roman" w:cs="Arial"/>
                <w:color w:val="000000" w:themeColor="text1"/>
                <w:lang w:val="fr-FR"/>
              </w:rPr>
              <w:t xml:space="preserve"> les Parties et invite tous les États de l’aire de répartition, les organisations partenaires, les donateurs et le secteur privé à participer à la CAMI et à apporter les ressources financières ou en nature nécessaires au soutien de sa coordination et de sa mise en œuvre complète et en temps opportun </w:t>
            </w:r>
            <w:r w:rsidR="009F66BA" w:rsidRPr="009F66BA">
              <w:rPr>
                <w:u w:val="single"/>
                <w:lang w:val="fr-FR"/>
              </w:rPr>
              <w:t>et à mettre en œuvre pleinement et en temps opportun son Programme de travail</w:t>
            </w:r>
            <w:r w:rsidR="009F66BA" w:rsidRPr="009F66BA">
              <w:rPr>
                <w:lang w:val="fr-FR"/>
              </w:rPr>
              <w:t> </w:t>
            </w:r>
            <w:r w:rsidR="00231C16" w:rsidRPr="00BE2211">
              <w:rPr>
                <w:rFonts w:cs="Arial"/>
                <w:lang w:val="fr-FR"/>
              </w:rPr>
              <w:t>;</w:t>
            </w:r>
          </w:p>
        </w:tc>
        <w:tc>
          <w:tcPr>
            <w:tcW w:w="3118" w:type="dxa"/>
          </w:tcPr>
          <w:p w14:paraId="258C2652" w14:textId="11FD30E8" w:rsidR="00231C16" w:rsidRPr="00890FF4" w:rsidRDefault="00890FF4"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Précisé que le Programme de travail de la CAMI doit être mis en œuvre, y compris tous les instruments qui y sont référencés, lesquels sont également mentionnés dans le nouveau paragraphe opérationnel 5 ci-dessus.</w:t>
            </w:r>
          </w:p>
        </w:tc>
        <w:tc>
          <w:tcPr>
            <w:tcW w:w="5485" w:type="dxa"/>
          </w:tcPr>
          <w:p w14:paraId="0CA6CF9D" w14:textId="2EE90DDC" w:rsidR="00231C16" w:rsidRPr="00890FF4" w:rsidRDefault="00890FF4" w:rsidP="007F539F">
            <w:pPr>
              <w:pStyle w:val="ListParagraph"/>
              <w:widowControl w:val="0"/>
              <w:numPr>
                <w:ilvl w:val="0"/>
                <w:numId w:val="4"/>
              </w:numPr>
              <w:autoSpaceDE w:val="0"/>
              <w:autoSpaceDN w:val="0"/>
              <w:adjustRightInd w:val="0"/>
              <w:spacing w:before="40" w:after="40"/>
              <w:ind w:left="319" w:hanging="319"/>
              <w:rPr>
                <w:rFonts w:eastAsia="Times New Roman" w:cs="Arial"/>
                <w:color w:val="000000" w:themeColor="text1"/>
                <w:lang w:val="fr-FR"/>
              </w:rPr>
            </w:pPr>
            <w:r w:rsidRPr="00890FF4">
              <w:rPr>
                <w:rFonts w:eastAsia="Times New Roman" w:cs="Arial"/>
                <w:i/>
                <w:iCs/>
                <w:color w:val="000000" w:themeColor="text1"/>
                <w:lang w:val="fr-FR"/>
              </w:rPr>
              <w:t>Prie</w:t>
            </w:r>
            <w:r w:rsidRPr="00890FF4">
              <w:rPr>
                <w:rFonts w:eastAsia="Times New Roman" w:cs="Arial"/>
                <w:color w:val="000000" w:themeColor="text1"/>
                <w:lang w:val="fr-FR"/>
              </w:rPr>
              <w:t xml:space="preserve"> les Parties et invite tous les États de l’aire de répartition, les organisations partenaires, les donateurs et le secteur privé à participer à la CAMI et à apporter les ressources financières ou en nature nécessaires au soutien de sa coordination et de sa mise en œuvre complète et en temps opportun </w:t>
            </w:r>
            <w:r w:rsidRPr="00890FF4">
              <w:rPr>
                <w:lang w:val="fr-FR"/>
              </w:rPr>
              <w:t>et à mettre en œuvre pleinement et en temps opportun son Programme de travail </w:t>
            </w:r>
            <w:r w:rsidRPr="00890FF4">
              <w:rPr>
                <w:rFonts w:cs="Arial"/>
                <w:lang w:val="fr-FR"/>
              </w:rPr>
              <w:t>;</w:t>
            </w:r>
          </w:p>
        </w:tc>
      </w:tr>
      <w:tr w:rsidR="00231C16" w:rsidRPr="00EE14BE" w14:paraId="52B5A56C" w14:textId="77777777" w:rsidTr="00F04F36">
        <w:trPr>
          <w:cantSplit/>
        </w:trPr>
        <w:tc>
          <w:tcPr>
            <w:tcW w:w="5949" w:type="dxa"/>
          </w:tcPr>
          <w:p w14:paraId="608B56EC" w14:textId="5FE11341" w:rsidR="00231C16" w:rsidRPr="00B222B1" w:rsidRDefault="00890FF4" w:rsidP="00890FF4">
            <w:pPr>
              <w:widowControl w:val="0"/>
              <w:autoSpaceDE w:val="0"/>
              <w:autoSpaceDN w:val="0"/>
              <w:adjustRightInd w:val="0"/>
              <w:spacing w:before="40" w:after="40"/>
              <w:ind w:left="306" w:hanging="284"/>
              <w:rPr>
                <w:rFonts w:eastAsia="Times New Roman" w:cs="Arial"/>
                <w:color w:val="000000" w:themeColor="text1"/>
                <w:lang w:val="fr-FR"/>
              </w:rPr>
            </w:pPr>
            <w:r w:rsidRPr="00B222B1">
              <w:rPr>
                <w:rFonts w:eastAsia="Times New Roman" w:cs="Arial"/>
                <w:i/>
                <w:iCs/>
                <w:color w:val="000000" w:themeColor="text1"/>
                <w:lang w:val="fr-FR"/>
              </w:rPr>
              <w:lastRenderedPageBreak/>
              <w:t>10.</w:t>
            </w:r>
            <w:r w:rsidR="00231C16" w:rsidRPr="00B222B1">
              <w:rPr>
                <w:rFonts w:eastAsia="Times New Roman" w:cs="Arial"/>
                <w:i/>
                <w:iCs/>
                <w:color w:val="000000" w:themeColor="text1"/>
                <w:lang w:val="fr-FR"/>
              </w:rPr>
              <w:t>Demande</w:t>
            </w:r>
            <w:r w:rsidR="00231C16" w:rsidRPr="00B222B1">
              <w:rPr>
                <w:rFonts w:eastAsia="Times New Roman" w:cs="Arial"/>
                <w:color w:val="000000" w:themeColor="text1"/>
                <w:lang w:val="fr-FR"/>
              </w:rPr>
              <w:t xml:space="preserve"> aux États de l’aire de répartition de renforcer leur coopération transfrontalière </w:t>
            </w:r>
            <w:r w:rsidR="00231C16" w:rsidRPr="00B222B1">
              <w:rPr>
                <w:rFonts w:eastAsia="Times New Roman" w:cs="Arial"/>
                <w:color w:val="000000" w:themeColor="text1"/>
                <w:u w:val="single"/>
                <w:lang w:val="fr-FR"/>
              </w:rPr>
              <w:t>pour mettre en œuvre le programme de travail 2026-2032</w:t>
            </w:r>
            <w:r w:rsidR="00231C16" w:rsidRPr="00B222B1">
              <w:rPr>
                <w:rFonts w:eastAsia="Times New Roman" w:cs="Arial"/>
                <w:color w:val="000000" w:themeColor="text1"/>
                <w:lang w:val="fr-FR"/>
              </w:rPr>
              <w:t xml:space="preserve">, notamment en recourant aux instances internationales et régionales existantes </w:t>
            </w:r>
            <w:r w:rsidR="00B222B1" w:rsidRPr="009E4A73">
              <w:rPr>
                <w:u w:val="single"/>
                <w:lang w:val="fr-FR"/>
              </w:rPr>
              <w:t xml:space="preserve">tels que le Groupe de travail sur l’environnement de l’Organisation de coopération de Shanghai, le Centre régional des Nations Unies pour les objectifs de développement durable pour l’Asie centrale et l’Afghanistan, le Centre environnemental régional d’Asie centrale, le Programme des Nations Unies pour le développement, </w:t>
            </w:r>
            <w:r w:rsidR="00B222B1" w:rsidRPr="009E4A73">
              <w:rPr>
                <w:color w:val="000000" w:themeColor="text1"/>
                <w:u w:val="single"/>
                <w:lang w:val="fr-FR"/>
              </w:rPr>
              <w:t xml:space="preserve">la Convention des Nations Unies sur la lutte contre la désertification (CNULCD) (y compris les réunions de la Liaison régionale pour l’Asie, le Groupe interrégional Asie centrale-Russie et la Stratégie régionale pour la gestion et l’atténuation des risques de sécheresse en Asie centrale), la Stratégie régionale </w:t>
            </w:r>
            <w:r w:rsidR="00B222B1" w:rsidRPr="009E4A73">
              <w:rPr>
                <w:u w:val="single"/>
                <w:lang w:val="fr-FR"/>
              </w:rPr>
              <w:t>pour l’adaptation au changement climatique en Asie centrale soutenant la mise en œuvre de la Convention-cadre des Nations Unies sur les changements climatiques (CCNUCC), le Réseau d’ action pour le climat en Asie du Sud, le Centre international pour le développement intégré des montagnes, le Programme mondial de protection de la panthère des neiges et des écosystèmes, l’Alliance internationale pour les grands félins et d’autres ;</w:t>
            </w:r>
          </w:p>
        </w:tc>
        <w:tc>
          <w:tcPr>
            <w:tcW w:w="3118" w:type="dxa"/>
          </w:tcPr>
          <w:p w14:paraId="5C927FC3" w14:textId="17FB435B" w:rsidR="00231C16" w:rsidRPr="008C7CBB" w:rsidRDefault="008C7CBB" w:rsidP="00231C16">
            <w:pPr>
              <w:widowControl w:val="0"/>
              <w:autoSpaceDE w:val="0"/>
              <w:autoSpaceDN w:val="0"/>
              <w:adjustRightInd w:val="0"/>
              <w:spacing w:before="40" w:after="40"/>
              <w:rPr>
                <w:rFonts w:eastAsia="Times New Roman" w:cs="Arial"/>
                <w:color w:val="000000" w:themeColor="text1"/>
                <w:lang w:val="fr-FR"/>
              </w:rPr>
            </w:pPr>
            <w:r w:rsidRPr="009E4A73">
              <w:rPr>
                <w:lang w:val="fr-FR"/>
              </w:rPr>
              <w:t>Des instances internationales et régionales spécifiques sont explicitement énumérées pour davantage de clarté.</w:t>
            </w:r>
          </w:p>
        </w:tc>
        <w:tc>
          <w:tcPr>
            <w:tcW w:w="5485" w:type="dxa"/>
          </w:tcPr>
          <w:p w14:paraId="7B3C487C" w14:textId="00C63EAB" w:rsidR="00231C16" w:rsidRPr="002358CE" w:rsidRDefault="008C7CBB"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2358CE">
              <w:rPr>
                <w:rFonts w:eastAsia="Times New Roman" w:cs="Arial"/>
                <w:i/>
                <w:iCs/>
                <w:color w:val="000000" w:themeColor="text1"/>
                <w:lang w:val="fr-FR"/>
              </w:rPr>
              <w:t>Demande</w:t>
            </w:r>
            <w:r w:rsidRPr="002358CE">
              <w:rPr>
                <w:rFonts w:eastAsia="Times New Roman" w:cs="Arial"/>
                <w:color w:val="000000" w:themeColor="text1"/>
                <w:lang w:val="fr-FR"/>
              </w:rPr>
              <w:t xml:space="preserve"> aux États de l’aire de répartition de renforcer leur coopération transfrontalière pour mettre en œuvre le programme de travail 2026-2032, notamment en recourant aux instances internationales et régionales existantes </w:t>
            </w:r>
            <w:r w:rsidRPr="002358CE">
              <w:rPr>
                <w:lang w:val="fr-FR"/>
              </w:rPr>
              <w:t xml:space="preserve">tels que le Groupe de travail sur l’environnement de l’Organisation de coopération de Shanghai, le Centre régional des Nations Unies pour les objectifs de développement durable pour l’Asie centrale et l’Afghanistan, le Centre environnemental régional d’Asie centrale, le Programme des Nations Unies pour le développement, </w:t>
            </w:r>
            <w:r w:rsidRPr="002358CE">
              <w:rPr>
                <w:color w:val="000000" w:themeColor="text1"/>
                <w:lang w:val="fr-FR"/>
              </w:rPr>
              <w:t xml:space="preserve">la Convention des Nations Unies sur la lutte contre la désertification (CNULCD) (y compris les réunions de la Liaison régionale pour l’Asie, le Groupe interrégional Asie centrale-Russie et la Stratégie régionale pour la gestion et l’atténuation des risques de sécheresse en Asie centrale), la Stratégie régionale </w:t>
            </w:r>
            <w:r w:rsidRPr="002358CE">
              <w:rPr>
                <w:lang w:val="fr-FR"/>
              </w:rPr>
              <w:t>pour l’adaptation au changement climatique en Asie centrale soutenant la mise en œuvre de la Convention-cadre des Nations Unies sur les changements climatiques (CCNUCC), le Réseau d’ action pour le climat en Asie du Sud, le Centre international pour le développement intégré des montagnes, le Programme mondial de protection de la panthère des neiges et des écosystèmes, l’Alliance internationale pour les grands félins et d’autres ;</w:t>
            </w:r>
          </w:p>
        </w:tc>
      </w:tr>
      <w:tr w:rsidR="00231C16" w:rsidRPr="00EE14BE" w14:paraId="7ED6E3AD" w14:textId="77777777" w:rsidTr="00F04F36">
        <w:trPr>
          <w:cantSplit/>
        </w:trPr>
        <w:tc>
          <w:tcPr>
            <w:tcW w:w="5949" w:type="dxa"/>
          </w:tcPr>
          <w:p w14:paraId="7F28148E" w14:textId="0CC0A952" w:rsidR="00231C16" w:rsidRPr="00B57A8D" w:rsidRDefault="00231C16" w:rsidP="00B57A8D">
            <w:pPr>
              <w:pStyle w:val="P68B1DB1-Normal4"/>
              <w:suppressAutoHyphens/>
              <w:spacing w:before="40" w:after="40"/>
              <w:rPr>
                <w:u w:val="single"/>
                <w:lang w:val="fr-FR"/>
              </w:rPr>
            </w:pPr>
            <w:r w:rsidRPr="00B57A8D">
              <w:rPr>
                <w:rFonts w:eastAsia="Times New Roman"/>
                <w:color w:val="000000" w:themeColor="text1"/>
                <w:lang w:val="fr-FR"/>
              </w:rPr>
              <w:lastRenderedPageBreak/>
              <w:t xml:space="preserve">10bis </w:t>
            </w:r>
            <w:r w:rsidR="00B57A8D" w:rsidRPr="009E4A73">
              <w:rPr>
                <w:i/>
                <w:u w:val="single"/>
                <w:lang w:val="fr-FR"/>
              </w:rPr>
              <w:t>Invite</w:t>
            </w:r>
            <w:r w:rsidR="00B57A8D" w:rsidRPr="009E4A73">
              <w:rPr>
                <w:u w:val="single"/>
                <w:lang w:val="fr-FR"/>
              </w:rPr>
              <w:t xml:space="preserve"> les États de l’aire de répartition à renforcer leurs efforts nationaux pour intégrer les besoins des espèces migratrices dans les lois et politiques pertinentes, telles que la chasse, les aires protégées, les corridors écologiques, l’utilisation durable des terres et la gestion des pâturages, l’évaluation de l’impact sur l’environnement et les mesures d’adaptation et d’atténuation des changements climatiques, entre autres, en incluant la conservation des espèces migratrices et d’autres espèces sauvages dans les contributions déterminées au niveau national, les Plans nationaux d’adaptation et les Cibles de neutralité en matière de dégradation des terres ;</w:t>
            </w:r>
          </w:p>
        </w:tc>
        <w:tc>
          <w:tcPr>
            <w:tcW w:w="3118" w:type="dxa"/>
          </w:tcPr>
          <w:p w14:paraId="3FA98AF7" w14:textId="7E9DC2B7" w:rsidR="00231C16" w:rsidRPr="0062067F" w:rsidRDefault="0062067F"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Recommandation découlant du projet Mammifères d’Asie centrale et adaptation au climat financé par l’Initiative internationale pour le climat du gouvernement allemand, qui est en cours de finalisation.</w:t>
            </w:r>
            <w:r w:rsidR="00231C16" w:rsidRPr="0062067F">
              <w:rPr>
                <w:rFonts w:eastAsia="Times New Roman" w:cs="Arial"/>
                <w:color w:val="000000" w:themeColor="text1"/>
                <w:highlight w:val="yellow"/>
                <w:lang w:val="fr-FR"/>
              </w:rPr>
              <w:t xml:space="preserve"> </w:t>
            </w:r>
          </w:p>
        </w:tc>
        <w:tc>
          <w:tcPr>
            <w:tcW w:w="5485" w:type="dxa"/>
          </w:tcPr>
          <w:p w14:paraId="6644F77A" w14:textId="385EB506" w:rsidR="00231C16" w:rsidRPr="00B57A8D" w:rsidRDefault="00B57A8D" w:rsidP="007F539F">
            <w:pPr>
              <w:pStyle w:val="P68B1DB1-Normal4"/>
              <w:numPr>
                <w:ilvl w:val="0"/>
                <w:numId w:val="4"/>
              </w:numPr>
              <w:suppressAutoHyphens/>
              <w:spacing w:before="40" w:after="40"/>
              <w:ind w:left="319"/>
              <w:rPr>
                <w:lang w:val="fr-FR"/>
              </w:rPr>
            </w:pPr>
            <w:r w:rsidRPr="00B57A8D">
              <w:rPr>
                <w:i/>
                <w:lang w:val="fr-FR"/>
              </w:rPr>
              <w:t>Invite</w:t>
            </w:r>
            <w:r w:rsidRPr="00B57A8D">
              <w:rPr>
                <w:lang w:val="fr-FR"/>
              </w:rPr>
              <w:t xml:space="preserve"> les États de l’aire de répartition à renforcer leurs efforts nationaux pour intégrer les besoins des espèces migratrices dans les lois et politiques pertinentes, telles que la chasse, les aires protégées, les corridors écologiques, l’utilisation durable des terres et la gestion des pâturages, l’évaluation de l’impact sur l’environnement et les mesures d’adaptation et d’atténuation des changements climatiques, entre autres, en incluant la conservation des espèces migratrices et d’autres espèces sauvages dans les contributions déterminées au niveau national, les Plans nationaux d’adaptation et les Cibles de neutralité en matière de dégradation des terres ;</w:t>
            </w:r>
          </w:p>
        </w:tc>
      </w:tr>
      <w:tr w:rsidR="00231C16" w:rsidRPr="00EE14BE" w14:paraId="55DB6643" w14:textId="77777777" w:rsidTr="00F04F36">
        <w:trPr>
          <w:cantSplit/>
        </w:trPr>
        <w:tc>
          <w:tcPr>
            <w:tcW w:w="5949" w:type="dxa"/>
          </w:tcPr>
          <w:p w14:paraId="555958CF" w14:textId="6183F28F" w:rsidR="00231C16" w:rsidRPr="006640E9" w:rsidRDefault="0062067F" w:rsidP="00820915">
            <w:pPr>
              <w:pStyle w:val="P68B1DB1-Normal4"/>
              <w:suppressAutoHyphens/>
              <w:spacing w:before="40" w:after="40"/>
              <w:ind w:left="306" w:hanging="306"/>
              <w:rPr>
                <w:lang w:val="fr-FR"/>
              </w:rPr>
            </w:pPr>
            <w:r>
              <w:rPr>
                <w:rFonts w:eastAsia="Times New Roman"/>
                <w:i/>
                <w:iCs/>
                <w:color w:val="000000" w:themeColor="text1"/>
                <w:lang w:val="fr-FR"/>
              </w:rPr>
              <w:t>11.</w:t>
            </w:r>
            <w:r w:rsidR="00231C16" w:rsidRPr="0062067F">
              <w:rPr>
                <w:rFonts w:eastAsia="Times New Roman"/>
                <w:i/>
                <w:iCs/>
                <w:color w:val="000000" w:themeColor="text1"/>
                <w:lang w:val="fr-FR"/>
              </w:rPr>
              <w:t>Charge</w:t>
            </w:r>
            <w:r w:rsidR="00231C16" w:rsidRPr="0062067F">
              <w:rPr>
                <w:rFonts w:eastAsia="Times New Roman"/>
                <w:color w:val="000000" w:themeColor="text1"/>
                <w:lang w:val="fr-FR"/>
              </w:rPr>
              <w:t xml:space="preserve"> le </w:t>
            </w:r>
            <w:r w:rsidR="00231C16" w:rsidRPr="0062067F">
              <w:rPr>
                <w:rFonts w:eastAsia="Times New Roman"/>
                <w:strike/>
                <w:color w:val="000000" w:themeColor="text1"/>
                <w:lang w:val="fr-FR"/>
              </w:rPr>
              <w:t>Conseil scientifique et le</w:t>
            </w:r>
            <w:r w:rsidR="00231C16" w:rsidRPr="0062067F">
              <w:rPr>
                <w:rFonts w:eastAsia="Times New Roman"/>
                <w:color w:val="000000" w:themeColor="text1"/>
                <w:lang w:val="fr-FR"/>
              </w:rPr>
              <w:t xml:space="preserve"> Secrétariat</w:t>
            </w:r>
            <w:r w:rsidR="00231C16" w:rsidRPr="0062067F">
              <w:rPr>
                <w:rFonts w:eastAsia="Times New Roman"/>
                <w:strike/>
                <w:color w:val="000000" w:themeColor="text1"/>
                <w:lang w:val="fr-FR"/>
              </w:rPr>
              <w:t>, sous réserve des fonds disponibles,</w:t>
            </w:r>
            <w:r w:rsidR="00231C16" w:rsidRPr="0062067F">
              <w:rPr>
                <w:rFonts w:eastAsia="Times New Roman"/>
                <w:color w:val="000000" w:themeColor="text1"/>
                <w:lang w:val="fr-FR"/>
              </w:rPr>
              <w:t xml:space="preserve"> de poursuivre et renforcer les efforts de collaboration avec d’autres instances internationales compétentes </w:t>
            </w:r>
            <w:r w:rsidR="00231C16" w:rsidRPr="0062067F">
              <w:rPr>
                <w:rFonts w:eastAsia="Times New Roman"/>
                <w:color w:val="000000" w:themeColor="text1"/>
                <w:u w:val="single"/>
                <w:lang w:val="fr-FR"/>
              </w:rPr>
              <w:t>telles que celles mentionnées ci-dessus</w:t>
            </w:r>
            <w:r w:rsidR="00231C16" w:rsidRPr="0062067F">
              <w:rPr>
                <w:rFonts w:eastAsia="Times New Roman"/>
                <w:color w:val="000000" w:themeColor="text1"/>
                <w:lang w:val="fr-FR"/>
              </w:rPr>
              <w:t xml:space="preserve">, en vue de consolider les synergies et la mise en œuvre de la CMS et de la CAMI </w:t>
            </w:r>
            <w:r w:rsidR="006640E9" w:rsidRPr="006640E9">
              <w:rPr>
                <w:u w:val="single"/>
                <w:lang w:val="fr-FR"/>
              </w:rPr>
              <w:t>et de présenter à chaque réunion ordinaire de la Conférence des Parties un rapport sur les progrès réalisés dans la mise en œuvre de la présente résolution</w:t>
            </w:r>
            <w:r w:rsidR="006640E9" w:rsidRPr="006640E9">
              <w:rPr>
                <w:lang w:val="fr-FR"/>
              </w:rPr>
              <w:t>.</w:t>
            </w:r>
          </w:p>
        </w:tc>
        <w:tc>
          <w:tcPr>
            <w:tcW w:w="3118" w:type="dxa"/>
          </w:tcPr>
          <w:p w14:paraId="5FB0E460" w14:textId="77DA4BD3" w:rsidR="00231C16" w:rsidRPr="00825E80" w:rsidRDefault="00825E80" w:rsidP="00231C16">
            <w:pPr>
              <w:widowControl w:val="0"/>
              <w:autoSpaceDE w:val="0"/>
              <w:autoSpaceDN w:val="0"/>
              <w:adjustRightInd w:val="0"/>
              <w:spacing w:before="40" w:after="40"/>
              <w:rPr>
                <w:rFonts w:eastAsia="Times New Roman" w:cs="Arial"/>
                <w:color w:val="000000" w:themeColor="text1"/>
                <w:highlight w:val="yellow"/>
                <w:lang w:val="fr-FR"/>
              </w:rPr>
            </w:pPr>
            <w:r w:rsidRPr="009E4A73">
              <w:rPr>
                <w:lang w:val="fr-FR"/>
              </w:rPr>
              <w:t>Cela ne relève pas du mandat du Conseil scientifique. « Sous réserve de la disponibilité des fonds » supprimé conformément aux directives du document de la COP15.</w:t>
            </w:r>
          </w:p>
        </w:tc>
        <w:tc>
          <w:tcPr>
            <w:tcW w:w="5485" w:type="dxa"/>
          </w:tcPr>
          <w:p w14:paraId="20361549" w14:textId="088FE87D" w:rsidR="00231C16" w:rsidRPr="00825E80" w:rsidRDefault="00825E80" w:rsidP="007F539F">
            <w:pPr>
              <w:pStyle w:val="ListParagraph"/>
              <w:widowControl w:val="0"/>
              <w:numPr>
                <w:ilvl w:val="0"/>
                <w:numId w:val="4"/>
              </w:numPr>
              <w:autoSpaceDE w:val="0"/>
              <w:autoSpaceDN w:val="0"/>
              <w:adjustRightInd w:val="0"/>
              <w:spacing w:before="40" w:after="40"/>
              <w:ind w:left="319"/>
              <w:rPr>
                <w:rFonts w:eastAsia="Times New Roman" w:cs="Arial"/>
                <w:color w:val="000000" w:themeColor="text1"/>
                <w:lang w:val="fr-FR"/>
              </w:rPr>
            </w:pPr>
            <w:r w:rsidRPr="00825E80">
              <w:rPr>
                <w:rFonts w:eastAsia="Times New Roman" w:cs="Arial"/>
                <w:i/>
                <w:iCs/>
                <w:color w:val="000000" w:themeColor="text1"/>
                <w:lang w:val="fr-FR"/>
              </w:rPr>
              <w:t>Charge</w:t>
            </w:r>
            <w:r w:rsidRPr="00825E80">
              <w:rPr>
                <w:rFonts w:eastAsia="Times New Roman" w:cs="Arial"/>
                <w:color w:val="000000" w:themeColor="text1"/>
                <w:lang w:val="fr-FR"/>
              </w:rPr>
              <w:t xml:space="preserve"> le Secrétariat</w:t>
            </w:r>
            <w:r w:rsidRPr="00825E80">
              <w:rPr>
                <w:rFonts w:eastAsia="Times New Roman" w:cs="Arial"/>
                <w:strike/>
                <w:color w:val="000000" w:themeColor="text1"/>
                <w:lang w:val="fr-FR"/>
              </w:rPr>
              <w:t xml:space="preserve"> </w:t>
            </w:r>
            <w:r w:rsidRPr="00825E80">
              <w:rPr>
                <w:rFonts w:eastAsia="Times New Roman" w:cs="Arial"/>
                <w:color w:val="000000" w:themeColor="text1"/>
                <w:lang w:val="fr-FR"/>
              </w:rPr>
              <w:t xml:space="preserve">de poursuivre et renforcer les efforts de collaboration avec d’autres instances internationales compétentes telles que celles mentionnées ci-dessus, en vue de consolider les synergies et la mise en œuvre de la CMS et de la CAMI </w:t>
            </w:r>
            <w:r w:rsidRPr="00825E80">
              <w:rPr>
                <w:lang w:val="fr-FR"/>
              </w:rPr>
              <w:t>et de présenter à chaque réunion ordinaire de la Conférence des Parties un rapport sur les progrès réalisés dans la mise en œuvre de la présente résolution.</w:t>
            </w:r>
          </w:p>
        </w:tc>
      </w:tr>
    </w:tbl>
    <w:p w14:paraId="31665F28" w14:textId="77777777" w:rsidR="004877C2" w:rsidRPr="00825E80" w:rsidRDefault="004877C2" w:rsidP="00100B11">
      <w:pPr>
        <w:spacing w:after="0" w:line="240" w:lineRule="auto"/>
        <w:jc w:val="both"/>
        <w:rPr>
          <w:lang w:val="fr-FR"/>
        </w:rPr>
      </w:pPr>
    </w:p>
    <w:p w14:paraId="2F536875" w14:textId="77777777" w:rsidR="00DA0389" w:rsidRPr="00825E80" w:rsidRDefault="00DA0389" w:rsidP="00100B11">
      <w:pPr>
        <w:spacing w:after="0" w:line="240" w:lineRule="auto"/>
        <w:jc w:val="both"/>
        <w:rPr>
          <w:lang w:val="fr-FR"/>
        </w:rPr>
        <w:sectPr w:rsidR="00DA0389" w:rsidRPr="00825E80" w:rsidSect="009B5040">
          <w:headerReference w:type="even" r:id="rId28"/>
          <w:headerReference w:type="default" r:id="rId29"/>
          <w:headerReference w:type="first" r:id="rId30"/>
          <w:pgSz w:w="16838" w:h="11906" w:orient="landscape" w:code="9"/>
          <w:pgMar w:top="1440" w:right="1440" w:bottom="1440" w:left="1440" w:header="568" w:footer="720" w:gutter="0"/>
          <w:cols w:space="720"/>
          <w:titlePg/>
          <w:docGrid w:linePitch="360"/>
        </w:sectPr>
      </w:pPr>
    </w:p>
    <w:p w14:paraId="3C309866" w14:textId="5F06D50E" w:rsidR="00DA0389" w:rsidRDefault="00DA0389" w:rsidP="00DA0389">
      <w:pPr>
        <w:spacing w:after="0" w:line="240" w:lineRule="auto"/>
        <w:jc w:val="right"/>
        <w:rPr>
          <w:b/>
          <w:bCs/>
          <w:lang w:val="fr-FR"/>
        </w:rPr>
      </w:pPr>
      <w:r w:rsidRPr="00DA0389">
        <w:rPr>
          <w:b/>
          <w:bCs/>
          <w:lang w:val="fr-FR"/>
        </w:rPr>
        <w:lastRenderedPageBreak/>
        <w:t>Annexe à la Résolution 11.24(Rev.COP13)</w:t>
      </w:r>
    </w:p>
    <w:p w14:paraId="3C226602" w14:textId="77777777" w:rsidR="00DA0389" w:rsidRDefault="00DA0389" w:rsidP="00DA0389">
      <w:pPr>
        <w:spacing w:after="0" w:line="240" w:lineRule="auto"/>
        <w:jc w:val="both"/>
        <w:rPr>
          <w:lang w:val="fr-FR"/>
        </w:rPr>
      </w:pPr>
    </w:p>
    <w:p w14:paraId="70AEACB2" w14:textId="77777777" w:rsidR="00FB797F" w:rsidRPr="009E4A73" w:rsidRDefault="00FB797F" w:rsidP="00FB797F">
      <w:pPr>
        <w:pStyle w:val="P68B1DB1-Normal35"/>
        <w:spacing w:after="0" w:line="240" w:lineRule="auto"/>
        <w:jc w:val="center"/>
        <w:rPr>
          <w:lang w:val="fr-FR"/>
        </w:rPr>
      </w:pPr>
      <w:r w:rsidRPr="009E4A73">
        <w:rPr>
          <w:lang w:val="fr-FR"/>
        </w:rPr>
        <w:t>[Veuillez noter que la présente annexe est entièrement nouvelle]</w:t>
      </w:r>
    </w:p>
    <w:p w14:paraId="78242F88" w14:textId="77777777" w:rsidR="00FB797F" w:rsidRPr="009E4A73" w:rsidRDefault="00FB797F" w:rsidP="00FB797F">
      <w:pPr>
        <w:spacing w:after="0" w:line="240" w:lineRule="auto"/>
        <w:jc w:val="center"/>
        <w:rPr>
          <w:rFonts w:eastAsia="Aptos" w:cs="Arial"/>
          <w:b/>
          <w:lang w:val="fr-FR"/>
        </w:rPr>
      </w:pPr>
    </w:p>
    <w:p w14:paraId="1F407E5A" w14:textId="77777777" w:rsidR="00FB797F" w:rsidRPr="009E4A73" w:rsidRDefault="00FB797F" w:rsidP="00FB797F">
      <w:pPr>
        <w:spacing w:after="0" w:line="240" w:lineRule="auto"/>
        <w:jc w:val="center"/>
        <w:rPr>
          <w:rFonts w:eastAsia="Aptos" w:cs="Arial"/>
          <w:b/>
          <w:lang w:val="fr-FR"/>
        </w:rPr>
      </w:pPr>
    </w:p>
    <w:p w14:paraId="01AFED05" w14:textId="283A1AE5" w:rsidR="00FB797F" w:rsidRPr="00E74CBB" w:rsidRDefault="00FB797F" w:rsidP="00E74CBB">
      <w:pPr>
        <w:pStyle w:val="P68B1DB1-Normal36"/>
        <w:spacing w:after="0" w:line="240" w:lineRule="auto"/>
        <w:jc w:val="center"/>
        <w:rPr>
          <w:lang w:val="fr-FR"/>
        </w:rPr>
      </w:pPr>
      <w:r w:rsidRPr="009E4A73">
        <w:rPr>
          <w:lang w:val="fr-FR"/>
        </w:rPr>
        <w:t>PROGRAMME DE TRAVAIL POUR L’INITIATIVE POUR LES MAMMIFÈRES D’ASIE CENTRALE 2026–2032</w:t>
      </w:r>
    </w:p>
    <w:p w14:paraId="552486E5" w14:textId="77777777" w:rsidR="00FB797F" w:rsidRPr="009E4A73" w:rsidRDefault="00FB797F" w:rsidP="00FB797F">
      <w:pPr>
        <w:spacing w:after="0" w:line="240" w:lineRule="auto"/>
        <w:rPr>
          <w:rFonts w:eastAsia="Aptos" w:cs="Arial"/>
          <w:b/>
          <w:lang w:val="fr-FR"/>
        </w:rPr>
      </w:pPr>
    </w:p>
    <w:p w14:paraId="7557F43B" w14:textId="77777777" w:rsidR="00FB797F" w:rsidRPr="009E4A73" w:rsidRDefault="00FB797F" w:rsidP="00FB797F">
      <w:pPr>
        <w:spacing w:after="0" w:line="240" w:lineRule="auto"/>
        <w:rPr>
          <w:rFonts w:eastAsia="Aptos" w:cs="Arial"/>
          <w:b/>
          <w:lang w:val="fr-FR"/>
        </w:rPr>
      </w:pPr>
    </w:p>
    <w:p w14:paraId="4A4161A3" w14:textId="77777777" w:rsidR="00FB797F" w:rsidRPr="009E4A73" w:rsidRDefault="00FB797F" w:rsidP="00FB797F">
      <w:pPr>
        <w:pStyle w:val="P68B1DB1-Normal36"/>
        <w:spacing w:after="0" w:line="240" w:lineRule="auto"/>
        <w:rPr>
          <w:lang w:val="fr-FR"/>
        </w:rPr>
      </w:pPr>
      <w:r w:rsidRPr="009E4A73">
        <w:rPr>
          <w:lang w:val="fr-FR"/>
        </w:rPr>
        <w:t>Contexte</w:t>
      </w:r>
    </w:p>
    <w:p w14:paraId="494B7AC3" w14:textId="77777777" w:rsidR="00FB797F" w:rsidRPr="009E4A73" w:rsidRDefault="00FB797F" w:rsidP="00FB797F">
      <w:pPr>
        <w:spacing w:after="0" w:line="240" w:lineRule="auto"/>
        <w:ind w:left="567" w:hanging="567"/>
        <w:jc w:val="both"/>
        <w:rPr>
          <w:rFonts w:eastAsia="Aptos" w:cs="Arial"/>
          <w:lang w:val="fr-FR"/>
        </w:rPr>
      </w:pPr>
    </w:p>
    <w:p w14:paraId="6FB16ECB" w14:textId="77777777" w:rsidR="00FB797F" w:rsidRPr="009E4A73" w:rsidRDefault="00FB797F" w:rsidP="00FB797F">
      <w:pPr>
        <w:pStyle w:val="P68B1DB1-Normal37"/>
        <w:spacing w:after="0" w:line="240" w:lineRule="auto"/>
        <w:ind w:left="567" w:hanging="567"/>
        <w:jc w:val="both"/>
        <w:rPr>
          <w:lang w:val="fr-FR"/>
        </w:rPr>
      </w:pPr>
      <w:r w:rsidRPr="009E4A73">
        <w:rPr>
          <w:lang w:val="fr-FR"/>
        </w:rPr>
        <w:t>1.</w:t>
      </w:r>
      <w:r w:rsidRPr="009E4A73">
        <w:rPr>
          <w:lang w:val="fr-FR"/>
        </w:rPr>
        <w:tab/>
        <w:t xml:space="preserve">Compte tenu de l’étendue considérable et du chevauchement des aires de répartition de nombreuses espèces de mammifères d’Asie centrale, ainsi que des menaces similaires qui pèsent sur ces espèces, le programme de travail intègre un ensemble d’activités transversales visant à améliorer la conservation de plusieurs espèces. Celles-ci incluent des mesures relatives à la connectivité des habitats, aux conflits et à la coexistence entre l’humain et les espèces sauvages, à l’utilisation et au commerce durables, aux pratiques durables d’utilisation des terres, au suivi des populations (y compris leur état de santé et les maladies), à la lutte contre le braconnage, ainsi qu’à l’engagement des communautés. Elles sont également alignées sur les obligations actuelles des États de l’aire de répartition en vertu de la CITES, de la CMS, de la CDB et d’autres traités internationaux pertinents. Le Programme de travail vise à favoriser le succès à long terme de la conservation en guidant la création de politiques nationales actualisées coordonnées entre les États de l’aire de répartition afin de sauvegarder les populations transfrontalières d’espèces inscrites à la CMS. </w:t>
      </w:r>
    </w:p>
    <w:p w14:paraId="04F4476D" w14:textId="77777777" w:rsidR="00FB797F" w:rsidRPr="009E4A73" w:rsidRDefault="00FB797F" w:rsidP="00FB797F">
      <w:pPr>
        <w:spacing w:after="0" w:line="240" w:lineRule="auto"/>
        <w:ind w:left="567" w:hanging="567"/>
        <w:jc w:val="both"/>
        <w:rPr>
          <w:rFonts w:eastAsia="Aptos" w:cs="Arial"/>
          <w:lang w:val="fr-FR"/>
        </w:rPr>
      </w:pPr>
    </w:p>
    <w:p w14:paraId="2A64E6CF" w14:textId="77777777" w:rsidR="00FB797F" w:rsidRPr="009E4A73" w:rsidRDefault="00FB797F" w:rsidP="00FB797F">
      <w:pPr>
        <w:pStyle w:val="P68B1DB1-Normal37"/>
        <w:spacing w:after="40" w:line="240" w:lineRule="auto"/>
        <w:ind w:left="567" w:hanging="567"/>
        <w:jc w:val="both"/>
        <w:rPr>
          <w:lang w:val="fr-FR"/>
        </w:rPr>
      </w:pPr>
      <w:r w:rsidRPr="009E4A73">
        <w:rPr>
          <w:lang w:val="fr-FR"/>
        </w:rPr>
        <w:t>2.</w:t>
      </w:r>
      <w:r w:rsidRPr="009E4A73">
        <w:rPr>
          <w:lang w:val="fr-FR"/>
        </w:rPr>
        <w:tab/>
        <w:t xml:space="preserve">Le présent Programme de travail renvoie également aux instruments spécifiques à certaines espèces, déjà adoptés par les États de l’aire de répartition et faisant partie de la CAMI :  </w:t>
      </w:r>
    </w:p>
    <w:p w14:paraId="7BF74E3D" w14:textId="77777777" w:rsidR="00FB797F" w:rsidRPr="009E4A73" w:rsidRDefault="00FB797F" w:rsidP="007F539F">
      <w:pPr>
        <w:widowControl w:val="0"/>
        <w:numPr>
          <w:ilvl w:val="0"/>
          <w:numId w:val="9"/>
        </w:numPr>
        <w:spacing w:after="40" w:line="240" w:lineRule="auto"/>
        <w:ind w:left="851" w:hanging="284"/>
        <w:jc w:val="both"/>
        <w:rPr>
          <w:rFonts w:eastAsia="Aptos" w:cs="Arial"/>
          <w:lang w:val="fr-FR"/>
        </w:rPr>
      </w:pPr>
      <w:hyperlink r:id="rId31">
        <w:r w:rsidRPr="009E4A73">
          <w:rPr>
            <w:rFonts w:cs="Arial"/>
            <w:lang w:val="fr-FR"/>
          </w:rPr>
          <w:t>Stratégie à l’échelle de l’aire de répartition pour la conservation du léopard de Perse (2023-2032)</w:t>
        </w:r>
      </w:hyperlink>
      <w:r w:rsidRPr="009E4A73">
        <w:rPr>
          <w:rFonts w:eastAsia="Aptos" w:cs="Arial"/>
          <w:lang w:val="fr-FR"/>
        </w:rPr>
        <w:t> ;</w:t>
      </w:r>
    </w:p>
    <w:p w14:paraId="59817F75" w14:textId="77777777" w:rsidR="00FB797F" w:rsidRPr="009E4A73" w:rsidRDefault="00FB797F" w:rsidP="007F539F">
      <w:pPr>
        <w:widowControl w:val="0"/>
        <w:numPr>
          <w:ilvl w:val="0"/>
          <w:numId w:val="9"/>
        </w:numPr>
        <w:spacing w:after="40" w:line="240" w:lineRule="auto"/>
        <w:ind w:left="851" w:hanging="284"/>
        <w:jc w:val="both"/>
        <w:rPr>
          <w:rFonts w:eastAsia="Aptos" w:cs="Arial"/>
          <w:lang w:val="fr-FR"/>
        </w:rPr>
      </w:pPr>
      <w:hyperlink r:id="rId32">
        <w:r w:rsidRPr="009E4A73">
          <w:rPr>
            <w:rFonts w:cs="Arial"/>
            <w:lang w:val="fr-FR"/>
          </w:rPr>
          <w:t>Plan d’action pour la conservation de l’argali (2024-2032)</w:t>
        </w:r>
      </w:hyperlink>
      <w:r w:rsidRPr="009E4A73">
        <w:rPr>
          <w:rFonts w:eastAsia="Aptos" w:cs="Arial"/>
          <w:lang w:val="fr-FR"/>
        </w:rPr>
        <w:t> ;</w:t>
      </w:r>
    </w:p>
    <w:p w14:paraId="58038ABD" w14:textId="77777777" w:rsidR="00FB797F" w:rsidRPr="009E4A73" w:rsidRDefault="00FB797F" w:rsidP="007F539F">
      <w:pPr>
        <w:widowControl w:val="0"/>
        <w:numPr>
          <w:ilvl w:val="0"/>
          <w:numId w:val="9"/>
        </w:numPr>
        <w:spacing w:after="40" w:line="240" w:lineRule="auto"/>
        <w:ind w:left="851" w:hanging="284"/>
        <w:jc w:val="both"/>
        <w:rPr>
          <w:rFonts w:eastAsia="Aptos" w:cs="Arial"/>
          <w:lang w:val="fr-FR"/>
        </w:rPr>
      </w:pPr>
      <w:hyperlink r:id="rId33">
        <w:r w:rsidRPr="009E4A73">
          <w:rPr>
            <w:rFonts w:cs="Arial"/>
            <w:lang w:val="fr-FR"/>
          </w:rPr>
          <w:t>Plan d’action à l’échelle de l’aire de répartition pour l’âne sauvage d’Asie (2024-2033)</w:t>
        </w:r>
      </w:hyperlink>
      <w:r w:rsidRPr="009E4A73">
        <w:rPr>
          <w:rFonts w:eastAsia="Aptos" w:cs="Arial"/>
          <w:lang w:val="fr-FR"/>
        </w:rPr>
        <w:t> ;</w:t>
      </w:r>
    </w:p>
    <w:p w14:paraId="1AEE4955" w14:textId="77777777" w:rsidR="00FB797F" w:rsidRPr="009E4A73" w:rsidRDefault="00FB797F" w:rsidP="007F539F">
      <w:pPr>
        <w:widowControl w:val="0"/>
        <w:numPr>
          <w:ilvl w:val="0"/>
          <w:numId w:val="9"/>
        </w:numPr>
        <w:spacing w:after="40" w:line="240" w:lineRule="auto"/>
        <w:ind w:left="851" w:hanging="284"/>
        <w:jc w:val="both"/>
        <w:rPr>
          <w:rFonts w:eastAsia="Aptos" w:cs="Arial"/>
          <w:lang w:val="fr-FR"/>
        </w:rPr>
      </w:pPr>
      <w:hyperlink r:id="rId34">
        <w:r w:rsidRPr="009E4A73">
          <w:rPr>
            <w:rFonts w:cs="Arial"/>
            <w:lang w:val="fr-FR"/>
          </w:rPr>
          <w:t>Programme de travail pour le cerf de Boukhara (2025-2032)</w:t>
        </w:r>
      </w:hyperlink>
      <w:r w:rsidRPr="009E4A73">
        <w:rPr>
          <w:rFonts w:eastAsia="Aptos" w:cs="Arial"/>
          <w:lang w:val="fr-FR"/>
        </w:rPr>
        <w:t xml:space="preserve"> ; et  </w:t>
      </w:r>
    </w:p>
    <w:p w14:paraId="427FFF18" w14:textId="77777777" w:rsidR="00FB797F" w:rsidRPr="009E4A73" w:rsidRDefault="00FB797F" w:rsidP="007F539F">
      <w:pPr>
        <w:widowControl w:val="0"/>
        <w:numPr>
          <w:ilvl w:val="0"/>
          <w:numId w:val="9"/>
        </w:numPr>
        <w:spacing w:after="40" w:line="240" w:lineRule="auto"/>
        <w:ind w:left="851" w:hanging="284"/>
        <w:jc w:val="both"/>
        <w:rPr>
          <w:rFonts w:eastAsia="Aptos" w:cs="Arial"/>
          <w:lang w:val="fr-FR"/>
        </w:rPr>
      </w:pPr>
      <w:hyperlink r:id="rId35">
        <w:r w:rsidRPr="009E4A73">
          <w:rPr>
            <w:rFonts w:cs="Arial"/>
            <w:lang w:val="fr-FR"/>
          </w:rPr>
          <w:t>Programme de travail international à moyen terme pour l’antilope saïga (2025-2030)</w:t>
        </w:r>
      </w:hyperlink>
      <w:r w:rsidRPr="009E4A73">
        <w:rPr>
          <w:rFonts w:eastAsia="Aptos" w:cs="Arial"/>
          <w:lang w:val="fr-FR"/>
        </w:rPr>
        <w:t>.</w:t>
      </w:r>
    </w:p>
    <w:p w14:paraId="436A24EB" w14:textId="77777777" w:rsidR="00FB797F" w:rsidRPr="009E4A73" w:rsidRDefault="00FB797F" w:rsidP="00FB797F">
      <w:pPr>
        <w:spacing w:after="0" w:line="240" w:lineRule="auto"/>
        <w:ind w:left="720"/>
        <w:contextualSpacing/>
        <w:rPr>
          <w:rFonts w:eastAsia="Times New Roman" w:cs="Arial"/>
          <w:lang w:val="fr-FR"/>
        </w:rPr>
      </w:pPr>
    </w:p>
    <w:p w14:paraId="5A17261C" w14:textId="77777777" w:rsidR="00FB797F" w:rsidRPr="009E4A73" w:rsidRDefault="00FB797F" w:rsidP="00FB797F">
      <w:pPr>
        <w:spacing w:after="40" w:line="240" w:lineRule="auto"/>
        <w:ind w:left="567" w:hanging="567"/>
        <w:jc w:val="both"/>
        <w:rPr>
          <w:rFonts w:eastAsia="Times New Roman" w:cs="Arial"/>
          <w:lang w:val="fr-FR"/>
        </w:rPr>
      </w:pPr>
      <w:r w:rsidRPr="009E4A73">
        <w:rPr>
          <w:rFonts w:cs="Arial"/>
          <w:lang w:val="fr-FR"/>
        </w:rPr>
        <w:t>3.</w:t>
      </w:r>
      <w:r w:rsidRPr="009E4A73">
        <w:rPr>
          <w:rFonts w:cs="Arial"/>
          <w:lang w:val="fr-FR"/>
        </w:rPr>
        <w:tab/>
        <w:t>Les activités territoriales du présent Programme de travail s’appuient sur des zones géographiques d’importance majeure pour la conservation des espèces de la CAMI, désignées sous le nom de régions prioritaires de conservation transfrontalière (PTCR)</w:t>
      </w:r>
      <w:r w:rsidRPr="009E4A73">
        <w:rPr>
          <w:rFonts w:eastAsia="Aptos" w:cs="Arial"/>
          <w:b/>
          <w:lang w:val="fr-FR"/>
        </w:rPr>
        <w:t>.</w:t>
      </w:r>
      <w:r w:rsidRPr="009E4A73">
        <w:rPr>
          <w:rFonts w:eastAsia="Aptos" w:cs="Arial"/>
          <w:lang w:val="fr-FR"/>
        </w:rPr>
        <w:t xml:space="preserve"> Pour une carte de ces régions, veuillez consulter la Figure 1 et l’Annexe du Programme de travail de la CAMI. Les PTCR ont été définies sur la base des points chauds de conservation transfrontaliers identifiés dans le rapport de la CMS, </w:t>
      </w:r>
      <w:proofErr w:type="spellStart"/>
      <w:r w:rsidRPr="009E4A73">
        <w:rPr>
          <w:rFonts w:eastAsia="Aptos" w:cs="Arial"/>
          <w:i/>
          <w:lang w:val="fr-FR"/>
        </w:rPr>
        <w:t>Transboundary</w:t>
      </w:r>
      <w:proofErr w:type="spellEnd"/>
      <w:r w:rsidRPr="009E4A73">
        <w:rPr>
          <w:rFonts w:eastAsia="Aptos" w:cs="Arial"/>
          <w:i/>
          <w:lang w:val="fr-FR"/>
        </w:rPr>
        <w:t xml:space="preserve"> Conservation Hotspots for the Central Asian </w:t>
      </w:r>
      <w:proofErr w:type="spellStart"/>
      <w:r w:rsidRPr="009E4A73">
        <w:rPr>
          <w:rFonts w:eastAsia="Aptos" w:cs="Arial"/>
          <w:i/>
          <w:lang w:val="fr-FR"/>
        </w:rPr>
        <w:t>Mammals</w:t>
      </w:r>
      <w:proofErr w:type="spellEnd"/>
      <w:r w:rsidRPr="009E4A73">
        <w:rPr>
          <w:rFonts w:eastAsia="Aptos" w:cs="Arial"/>
          <w:i/>
          <w:lang w:val="fr-FR"/>
        </w:rPr>
        <w:t xml:space="preserve"> Initiative. </w:t>
      </w:r>
      <w:r w:rsidRPr="009E4A73">
        <w:rPr>
          <w:rFonts w:eastAsia="Aptos" w:cs="Arial"/>
          <w:color w:val="000000" w:themeColor="text1"/>
          <w:lang w:val="fr-FR"/>
        </w:rPr>
        <w:t xml:space="preserve">En conséquence, les PTCR </w:t>
      </w:r>
      <w:r w:rsidRPr="009E4A73">
        <w:rPr>
          <w:rFonts w:cs="Arial"/>
          <w:lang w:val="fr-FR"/>
        </w:rPr>
        <w:t xml:space="preserve">pour la période 2026-2032 ont été sélectionnées sur la base des critères suivants : </w:t>
      </w:r>
    </w:p>
    <w:p w14:paraId="451DD8BD" w14:textId="77777777" w:rsidR="00FB797F" w:rsidRPr="0001598F" w:rsidRDefault="00FB797F" w:rsidP="007F539F">
      <w:pPr>
        <w:pStyle w:val="P68B1DB1-Normal37"/>
        <w:widowControl w:val="0"/>
        <w:numPr>
          <w:ilvl w:val="0"/>
          <w:numId w:val="9"/>
        </w:numPr>
        <w:spacing w:after="40" w:line="240" w:lineRule="auto"/>
        <w:ind w:left="851" w:hanging="284"/>
        <w:jc w:val="both"/>
      </w:pPr>
      <w:proofErr w:type="spellStart"/>
      <w:r w:rsidRPr="0001598F">
        <w:t>leur</w:t>
      </w:r>
      <w:proofErr w:type="spellEnd"/>
      <w:r w:rsidRPr="0001598F">
        <w:t xml:space="preserve"> </w:t>
      </w:r>
      <w:proofErr w:type="spellStart"/>
      <w:r w:rsidRPr="0001598F">
        <w:t>caractère</w:t>
      </w:r>
      <w:proofErr w:type="spellEnd"/>
      <w:r w:rsidRPr="0001598F">
        <w:t xml:space="preserve"> </w:t>
      </w:r>
      <w:proofErr w:type="spellStart"/>
      <w:proofErr w:type="gramStart"/>
      <w:r w:rsidRPr="0001598F">
        <w:t>transfrontalier</w:t>
      </w:r>
      <w:proofErr w:type="spellEnd"/>
      <w:r w:rsidRPr="0001598F">
        <w:t> ;</w:t>
      </w:r>
      <w:proofErr w:type="gramEnd"/>
    </w:p>
    <w:p w14:paraId="251098F6" w14:textId="77777777" w:rsidR="00FB797F" w:rsidRPr="009E4A73" w:rsidRDefault="00FB797F" w:rsidP="007F539F">
      <w:pPr>
        <w:pStyle w:val="P68B1DB1-Normal37"/>
        <w:widowControl w:val="0"/>
        <w:numPr>
          <w:ilvl w:val="0"/>
          <w:numId w:val="9"/>
        </w:numPr>
        <w:spacing w:after="40" w:line="240" w:lineRule="auto"/>
        <w:ind w:left="851" w:hanging="284"/>
        <w:jc w:val="both"/>
        <w:rPr>
          <w:lang w:val="fr-FR"/>
        </w:rPr>
      </w:pPr>
      <w:r w:rsidRPr="009E4A73">
        <w:rPr>
          <w:lang w:val="fr-FR"/>
        </w:rPr>
        <w:t>l’importance de chaque PTCR pour la conservation des espèces concernées, ainsi que le nombre total d’espèces de la CAMI qui y sont présentes ;</w:t>
      </w:r>
    </w:p>
    <w:p w14:paraId="08C8E817" w14:textId="77777777" w:rsidR="00FB797F" w:rsidRPr="009E4A73" w:rsidRDefault="00FB797F" w:rsidP="007F539F">
      <w:pPr>
        <w:widowControl w:val="0"/>
        <w:numPr>
          <w:ilvl w:val="0"/>
          <w:numId w:val="9"/>
        </w:numPr>
        <w:spacing w:after="40" w:line="240" w:lineRule="auto"/>
        <w:ind w:left="851" w:hanging="284"/>
        <w:jc w:val="both"/>
        <w:rPr>
          <w:rFonts w:eastAsia="Arial" w:cs="Arial"/>
          <w:b/>
          <w:lang w:val="fr-FR"/>
        </w:rPr>
      </w:pPr>
      <w:r w:rsidRPr="009E4A73">
        <w:rPr>
          <w:rFonts w:eastAsia="Aptos" w:cs="Arial"/>
          <w:lang w:val="fr-FR"/>
        </w:rPr>
        <w:t>l’alignement sur les obligations des États de l’aire de répartition en vertu de la CMS et d’autres conventions ;</w:t>
      </w:r>
      <w:r w:rsidRPr="009E4A73">
        <w:rPr>
          <w:rFonts w:eastAsia="Arial" w:cs="Arial"/>
          <w:b/>
          <w:lang w:val="fr-FR"/>
        </w:rPr>
        <w:t xml:space="preserve"> </w:t>
      </w:r>
      <w:r w:rsidRPr="009E4A73">
        <w:rPr>
          <w:rFonts w:eastAsia="Aptos" w:cs="Arial"/>
          <w:lang w:val="fr-FR"/>
        </w:rPr>
        <w:t xml:space="preserve"> </w:t>
      </w:r>
    </w:p>
    <w:p w14:paraId="1E7C8237" w14:textId="77777777" w:rsidR="00FB797F" w:rsidRPr="009E4A73" w:rsidRDefault="00FB797F" w:rsidP="007F539F">
      <w:pPr>
        <w:pStyle w:val="P68B1DB1-Normal37"/>
        <w:widowControl w:val="0"/>
        <w:numPr>
          <w:ilvl w:val="0"/>
          <w:numId w:val="9"/>
        </w:numPr>
        <w:spacing w:after="40" w:line="240" w:lineRule="auto"/>
        <w:ind w:left="851" w:hanging="284"/>
        <w:jc w:val="both"/>
        <w:rPr>
          <w:lang w:val="fr-FR"/>
        </w:rPr>
      </w:pPr>
      <w:r w:rsidRPr="009E4A73">
        <w:rPr>
          <w:lang w:val="fr-FR"/>
        </w:rPr>
        <w:t xml:space="preserve">les zones prioritaires existantes pour la conservation de la biodiversité ; </w:t>
      </w:r>
    </w:p>
    <w:p w14:paraId="299C32E0" w14:textId="77777777" w:rsidR="00FB797F" w:rsidRPr="009E4A73" w:rsidRDefault="00FB797F" w:rsidP="007F539F">
      <w:pPr>
        <w:pStyle w:val="P68B1DB1-Normal37"/>
        <w:widowControl w:val="0"/>
        <w:numPr>
          <w:ilvl w:val="0"/>
          <w:numId w:val="9"/>
        </w:numPr>
        <w:spacing w:after="40" w:line="240" w:lineRule="auto"/>
        <w:ind w:left="851" w:hanging="284"/>
        <w:jc w:val="both"/>
        <w:rPr>
          <w:lang w:val="fr-FR"/>
        </w:rPr>
      </w:pPr>
      <w:r w:rsidRPr="009E4A73">
        <w:rPr>
          <w:lang w:val="fr-FR"/>
        </w:rPr>
        <w:lastRenderedPageBreak/>
        <w:t>la nécessité et l’urgence de mettre en œuvre des mesures de conservation dans chaque PTCR ;</w:t>
      </w:r>
    </w:p>
    <w:p w14:paraId="68588C5F" w14:textId="77777777" w:rsidR="00FB797F" w:rsidRPr="009E4A73" w:rsidRDefault="00FB797F" w:rsidP="007F539F">
      <w:pPr>
        <w:pStyle w:val="P68B1DB1-Normal37"/>
        <w:widowControl w:val="0"/>
        <w:numPr>
          <w:ilvl w:val="0"/>
          <w:numId w:val="9"/>
        </w:numPr>
        <w:spacing w:after="40" w:line="240" w:lineRule="auto"/>
        <w:ind w:left="851" w:hanging="284"/>
        <w:jc w:val="both"/>
        <w:rPr>
          <w:lang w:val="fr-FR"/>
        </w:rPr>
      </w:pPr>
      <w:r w:rsidRPr="009E4A73">
        <w:rPr>
          <w:lang w:val="fr-FR"/>
        </w:rPr>
        <w:t xml:space="preserve">les exigences relatives à la mise en œuvre des instruments et des mandats de la CMS, ainsi que d’autres accords et projets transfrontaliers existants ; et </w:t>
      </w:r>
    </w:p>
    <w:p w14:paraId="280DFFEA" w14:textId="77777777" w:rsidR="00FB797F" w:rsidRDefault="00FB797F" w:rsidP="007F539F">
      <w:pPr>
        <w:pStyle w:val="P68B1DB1-Normal37"/>
        <w:widowControl w:val="0"/>
        <w:numPr>
          <w:ilvl w:val="0"/>
          <w:numId w:val="9"/>
        </w:numPr>
        <w:spacing w:after="0" w:line="240" w:lineRule="auto"/>
        <w:ind w:left="851" w:hanging="284"/>
        <w:contextualSpacing/>
        <w:jc w:val="both"/>
        <w:rPr>
          <w:lang w:val="fr-FR"/>
        </w:rPr>
      </w:pPr>
      <w:r w:rsidRPr="009E4A73">
        <w:rPr>
          <w:lang w:val="fr-FR"/>
        </w:rPr>
        <w:t>la faisabilité politique de la mise en œuvre d’une coopération transfrontalière pour améliorer la conservation de la PTCR.</w:t>
      </w:r>
    </w:p>
    <w:p w14:paraId="6137AB77" w14:textId="77777777" w:rsidR="00E74CBB" w:rsidRPr="009E4A73" w:rsidRDefault="00E74CBB" w:rsidP="00E74CBB">
      <w:pPr>
        <w:pStyle w:val="P68B1DB1-Normal37"/>
        <w:widowControl w:val="0"/>
        <w:spacing w:after="0" w:line="240" w:lineRule="auto"/>
        <w:ind w:left="851"/>
        <w:contextualSpacing/>
        <w:jc w:val="both"/>
        <w:rPr>
          <w:lang w:val="fr-FR"/>
        </w:rPr>
      </w:pPr>
    </w:p>
    <w:p w14:paraId="1FA325C0" w14:textId="77777777" w:rsidR="00FB797F" w:rsidRPr="00FB797F" w:rsidRDefault="00FB797F" w:rsidP="00FB797F">
      <w:pPr>
        <w:pStyle w:val="P68B1DB1-Normal4"/>
        <w:spacing w:after="80" w:line="240" w:lineRule="auto"/>
        <w:ind w:left="567" w:hanging="567"/>
        <w:jc w:val="both"/>
        <w:rPr>
          <w:rFonts w:eastAsia="Arial"/>
          <w:lang w:val="fr-FR"/>
        </w:rPr>
      </w:pPr>
      <w:r w:rsidRPr="00FB797F">
        <w:rPr>
          <w:lang w:val="fr-FR"/>
        </w:rPr>
        <w:t xml:space="preserve">4. </w:t>
      </w:r>
      <w:r w:rsidRPr="00FB797F">
        <w:rPr>
          <w:lang w:val="fr-FR"/>
        </w:rPr>
        <w:tab/>
        <w:t xml:space="preserve">Les PTCR sont organisées en fonction du nombre de Parties à la CMS et par regroupements géographiques, selon l’ordre suivant : </w:t>
      </w:r>
    </w:p>
    <w:p w14:paraId="50EBFC0F" w14:textId="77777777" w:rsidR="00FB797F" w:rsidRPr="0001598F" w:rsidRDefault="00FB797F" w:rsidP="007F539F">
      <w:pPr>
        <w:pStyle w:val="P68B1DB1-Normal38"/>
        <w:numPr>
          <w:ilvl w:val="0"/>
          <w:numId w:val="10"/>
        </w:numPr>
        <w:spacing w:after="80" w:line="240" w:lineRule="auto"/>
        <w:ind w:left="1418" w:hanging="516"/>
        <w:jc w:val="both"/>
      </w:pPr>
      <w:proofErr w:type="spellStart"/>
      <w:r w:rsidRPr="0001598F">
        <w:t>Oust-Ourt</w:t>
      </w:r>
      <w:proofErr w:type="spellEnd"/>
      <w:r w:rsidRPr="0001598F">
        <w:t xml:space="preserve"> </w:t>
      </w:r>
      <w:proofErr w:type="spellStart"/>
      <w:r w:rsidRPr="0001598F">
        <w:t>occidental</w:t>
      </w:r>
      <w:proofErr w:type="spellEnd"/>
      <w:r w:rsidRPr="0001598F">
        <w:t xml:space="preserve"> et </w:t>
      </w:r>
      <w:proofErr w:type="spellStart"/>
      <w:r w:rsidRPr="0001598F">
        <w:t>méridional</w:t>
      </w:r>
      <w:proofErr w:type="spellEnd"/>
    </w:p>
    <w:p w14:paraId="0831A5F7" w14:textId="77777777" w:rsidR="00FB797F" w:rsidRPr="0001598F" w:rsidRDefault="00FB797F" w:rsidP="007F539F">
      <w:pPr>
        <w:pStyle w:val="P68B1DB1-Normal38"/>
        <w:numPr>
          <w:ilvl w:val="0"/>
          <w:numId w:val="10"/>
        </w:numPr>
        <w:spacing w:after="80" w:line="240" w:lineRule="auto"/>
        <w:ind w:left="1418" w:hanging="516"/>
        <w:jc w:val="both"/>
      </w:pPr>
      <w:proofErr w:type="spellStart"/>
      <w:r w:rsidRPr="0001598F">
        <w:t>Oust-Ourt</w:t>
      </w:r>
      <w:proofErr w:type="spellEnd"/>
      <w:r w:rsidRPr="0001598F">
        <w:t xml:space="preserve"> </w:t>
      </w:r>
      <w:proofErr w:type="spellStart"/>
      <w:r w:rsidRPr="0001598F">
        <w:t>septentrional</w:t>
      </w:r>
      <w:proofErr w:type="spellEnd"/>
      <w:r w:rsidRPr="0001598F">
        <w:t xml:space="preserve"> et oriental</w:t>
      </w:r>
    </w:p>
    <w:p w14:paraId="73B8B863" w14:textId="77777777" w:rsidR="00FB797F" w:rsidRPr="009E4A73" w:rsidRDefault="00FB797F" w:rsidP="007F539F">
      <w:pPr>
        <w:pStyle w:val="P68B1DB1-Normal38"/>
        <w:numPr>
          <w:ilvl w:val="0"/>
          <w:numId w:val="10"/>
        </w:numPr>
        <w:spacing w:after="80" w:line="240" w:lineRule="auto"/>
        <w:ind w:left="1418" w:hanging="516"/>
        <w:jc w:val="both"/>
        <w:rPr>
          <w:lang w:val="fr-FR"/>
        </w:rPr>
      </w:pPr>
      <w:r w:rsidRPr="009E4A73">
        <w:rPr>
          <w:lang w:val="fr-FR"/>
        </w:rPr>
        <w:t>Désert d’</w:t>
      </w:r>
      <w:proofErr w:type="spellStart"/>
      <w:r w:rsidRPr="009E4A73">
        <w:rPr>
          <w:lang w:val="fr-FR"/>
        </w:rPr>
        <w:t>Aralkoum</w:t>
      </w:r>
      <w:proofErr w:type="spellEnd"/>
      <w:r w:rsidRPr="009E4A73">
        <w:rPr>
          <w:lang w:val="fr-FR"/>
        </w:rPr>
        <w:t xml:space="preserve"> / désert du Kyzylkoum nord-occidental</w:t>
      </w:r>
    </w:p>
    <w:p w14:paraId="1086AEFF" w14:textId="77777777" w:rsidR="00FB797F" w:rsidRPr="0001598F" w:rsidRDefault="00FB797F" w:rsidP="007F539F">
      <w:pPr>
        <w:pStyle w:val="P68B1DB1-Normal38"/>
        <w:numPr>
          <w:ilvl w:val="0"/>
          <w:numId w:val="10"/>
        </w:numPr>
        <w:spacing w:after="80" w:line="240" w:lineRule="auto"/>
        <w:ind w:left="1418" w:hanging="516"/>
        <w:jc w:val="both"/>
      </w:pPr>
      <w:proofErr w:type="spellStart"/>
      <w:r w:rsidRPr="0001598F">
        <w:t>Kopetdag</w:t>
      </w:r>
      <w:proofErr w:type="spellEnd"/>
    </w:p>
    <w:p w14:paraId="19F41806" w14:textId="77777777" w:rsidR="00FB797F" w:rsidRPr="0001598F" w:rsidRDefault="00FB797F" w:rsidP="007F539F">
      <w:pPr>
        <w:pStyle w:val="P68B1DB1-Normal38"/>
        <w:numPr>
          <w:ilvl w:val="0"/>
          <w:numId w:val="10"/>
        </w:numPr>
        <w:spacing w:after="80" w:line="240" w:lineRule="auto"/>
        <w:ind w:left="1418" w:hanging="516"/>
        <w:jc w:val="both"/>
      </w:pPr>
      <w:proofErr w:type="spellStart"/>
      <w:r w:rsidRPr="0001598F">
        <w:t>Koytendag</w:t>
      </w:r>
      <w:proofErr w:type="spellEnd"/>
      <w:r w:rsidRPr="0001598F">
        <w:t>/</w:t>
      </w:r>
      <w:proofErr w:type="spellStart"/>
      <w:r w:rsidRPr="0001598F">
        <w:t>Kugitang</w:t>
      </w:r>
      <w:proofErr w:type="spellEnd"/>
    </w:p>
    <w:p w14:paraId="444A582D" w14:textId="77777777" w:rsidR="00FB797F" w:rsidRPr="0001598F" w:rsidRDefault="00FB797F" w:rsidP="007F539F">
      <w:pPr>
        <w:pStyle w:val="P68B1DB1-Normal38"/>
        <w:numPr>
          <w:ilvl w:val="0"/>
          <w:numId w:val="10"/>
        </w:numPr>
        <w:spacing w:after="80" w:line="240" w:lineRule="auto"/>
        <w:ind w:left="1418" w:hanging="516"/>
        <w:jc w:val="both"/>
      </w:pPr>
      <w:r w:rsidRPr="0001598F">
        <w:t xml:space="preserve">Tian Shan </w:t>
      </w:r>
      <w:proofErr w:type="spellStart"/>
      <w:r w:rsidRPr="0001598F">
        <w:t>occidental</w:t>
      </w:r>
      <w:proofErr w:type="spellEnd"/>
    </w:p>
    <w:p w14:paraId="73258073" w14:textId="77777777" w:rsidR="00FB797F" w:rsidRPr="0001598F" w:rsidRDefault="00FB797F" w:rsidP="007F539F">
      <w:pPr>
        <w:pStyle w:val="P68B1DB1-Normal38"/>
        <w:numPr>
          <w:ilvl w:val="0"/>
          <w:numId w:val="10"/>
        </w:numPr>
        <w:spacing w:after="80" w:line="240" w:lineRule="auto"/>
        <w:ind w:left="1418" w:hanging="516"/>
        <w:jc w:val="both"/>
      </w:pPr>
      <w:r w:rsidRPr="0001598F">
        <w:t xml:space="preserve">Tian Shan </w:t>
      </w:r>
      <w:proofErr w:type="spellStart"/>
      <w:r w:rsidRPr="0001598F">
        <w:t>septentrional</w:t>
      </w:r>
      <w:proofErr w:type="spellEnd"/>
      <w:r w:rsidRPr="0001598F">
        <w:t xml:space="preserve"> et </w:t>
      </w:r>
      <w:proofErr w:type="spellStart"/>
      <w:r w:rsidRPr="0001598F">
        <w:t>intérieur</w:t>
      </w:r>
      <w:proofErr w:type="spellEnd"/>
    </w:p>
    <w:p w14:paraId="00BDAE46" w14:textId="77777777" w:rsidR="00FB797F" w:rsidRPr="0001598F" w:rsidRDefault="00FB797F" w:rsidP="007F539F">
      <w:pPr>
        <w:pStyle w:val="P68B1DB1-Normal38"/>
        <w:numPr>
          <w:ilvl w:val="0"/>
          <w:numId w:val="10"/>
        </w:numPr>
        <w:spacing w:after="80" w:line="240" w:lineRule="auto"/>
        <w:ind w:left="1418" w:hanging="516"/>
        <w:jc w:val="both"/>
      </w:pPr>
      <w:r w:rsidRPr="0001598F">
        <w:t>Pamir-</w:t>
      </w:r>
      <w:proofErr w:type="spellStart"/>
      <w:r w:rsidRPr="0001598F">
        <w:t>Hindou</w:t>
      </w:r>
      <w:proofErr w:type="spellEnd"/>
      <w:r w:rsidRPr="0001598F">
        <w:t xml:space="preserve"> </w:t>
      </w:r>
      <w:proofErr w:type="spellStart"/>
      <w:r w:rsidRPr="0001598F">
        <w:t>Kouch</w:t>
      </w:r>
      <w:proofErr w:type="spellEnd"/>
      <w:r w:rsidRPr="0001598F">
        <w:t xml:space="preserve">-Karakoram </w:t>
      </w:r>
    </w:p>
    <w:p w14:paraId="07D35587" w14:textId="77777777" w:rsidR="00FB797F" w:rsidRPr="0001598F" w:rsidRDefault="00FB797F" w:rsidP="007F539F">
      <w:pPr>
        <w:pStyle w:val="P68B1DB1-Normal38"/>
        <w:numPr>
          <w:ilvl w:val="0"/>
          <w:numId w:val="10"/>
        </w:numPr>
        <w:spacing w:after="80" w:line="240" w:lineRule="auto"/>
        <w:ind w:left="1418" w:hanging="516"/>
        <w:jc w:val="both"/>
      </w:pPr>
      <w:proofErr w:type="spellStart"/>
      <w:r w:rsidRPr="0001598F">
        <w:t>Altaï</w:t>
      </w:r>
      <w:proofErr w:type="spellEnd"/>
    </w:p>
    <w:p w14:paraId="5184C1F5" w14:textId="77777777" w:rsidR="00FB797F" w:rsidRPr="0001598F" w:rsidRDefault="00FB797F" w:rsidP="007F539F">
      <w:pPr>
        <w:pStyle w:val="P68B1DB1-Normal38"/>
        <w:numPr>
          <w:ilvl w:val="0"/>
          <w:numId w:val="10"/>
        </w:numPr>
        <w:spacing w:after="80" w:line="240" w:lineRule="auto"/>
        <w:ind w:left="1418" w:hanging="516"/>
        <w:jc w:val="both"/>
      </w:pPr>
      <w:r w:rsidRPr="0001598F">
        <w:t xml:space="preserve">Steppe </w:t>
      </w:r>
      <w:proofErr w:type="spellStart"/>
      <w:r w:rsidRPr="0001598F">
        <w:t>daurienne</w:t>
      </w:r>
      <w:proofErr w:type="spellEnd"/>
    </w:p>
    <w:p w14:paraId="6D11B5E5" w14:textId="77777777" w:rsidR="00FB797F" w:rsidRPr="0001598F" w:rsidRDefault="00FB797F" w:rsidP="007F539F">
      <w:pPr>
        <w:pStyle w:val="P68B1DB1-Normal38"/>
        <w:numPr>
          <w:ilvl w:val="0"/>
          <w:numId w:val="10"/>
        </w:numPr>
        <w:spacing w:after="80" w:line="240" w:lineRule="auto"/>
        <w:ind w:left="1418" w:hanging="516"/>
        <w:jc w:val="both"/>
      </w:pPr>
      <w:r w:rsidRPr="0001598F">
        <w:t>Gobi</w:t>
      </w:r>
    </w:p>
    <w:p w14:paraId="5B7C0B46" w14:textId="77777777" w:rsidR="00FB797F" w:rsidRPr="0001598F" w:rsidRDefault="00FB797F" w:rsidP="007F539F">
      <w:pPr>
        <w:pStyle w:val="P68B1DB1-Normal38"/>
        <w:numPr>
          <w:ilvl w:val="0"/>
          <w:numId w:val="10"/>
        </w:numPr>
        <w:spacing w:after="80" w:line="240" w:lineRule="auto"/>
        <w:ind w:left="1418" w:hanging="516"/>
        <w:jc w:val="both"/>
      </w:pPr>
      <w:r w:rsidRPr="0001598F">
        <w:t xml:space="preserve">Himalaya </w:t>
      </w:r>
      <w:proofErr w:type="spellStart"/>
      <w:r w:rsidRPr="0001598F">
        <w:t>occidental</w:t>
      </w:r>
      <w:proofErr w:type="spellEnd"/>
    </w:p>
    <w:p w14:paraId="40C96AA6" w14:textId="77777777" w:rsidR="00FB797F" w:rsidRPr="0001598F" w:rsidRDefault="00FB797F" w:rsidP="007F539F">
      <w:pPr>
        <w:pStyle w:val="P68B1DB1-Normal38"/>
        <w:numPr>
          <w:ilvl w:val="0"/>
          <w:numId w:val="10"/>
        </w:numPr>
        <w:spacing w:after="0" w:line="240" w:lineRule="auto"/>
        <w:ind w:left="1418" w:hanging="518"/>
        <w:contextualSpacing/>
        <w:jc w:val="both"/>
      </w:pPr>
      <w:r w:rsidRPr="0001598F">
        <w:t xml:space="preserve">Himalaya oriental </w:t>
      </w:r>
    </w:p>
    <w:p w14:paraId="0A0D4391" w14:textId="77777777" w:rsidR="00FB797F" w:rsidRPr="0001598F" w:rsidRDefault="00FB797F" w:rsidP="00FB797F">
      <w:pPr>
        <w:pStyle w:val="P68B1DB1-Normal38"/>
        <w:spacing w:after="0" w:line="240" w:lineRule="auto"/>
        <w:ind w:left="567" w:hanging="567"/>
        <w:jc w:val="both"/>
      </w:pPr>
      <w:r w:rsidRPr="0001598F">
        <w:t xml:space="preserve">. </w:t>
      </w:r>
    </w:p>
    <w:p w14:paraId="39E5BC50" w14:textId="77777777" w:rsidR="00FB797F" w:rsidRPr="0001598F" w:rsidRDefault="00FB797F" w:rsidP="00FB797F">
      <w:pPr>
        <w:spacing w:before="240" w:after="240" w:line="240" w:lineRule="auto"/>
        <w:rPr>
          <w:rFonts w:eastAsia="Arial" w:cs="Arial"/>
          <w:sz w:val="20"/>
        </w:rPr>
        <w:sectPr w:rsidR="00FB797F" w:rsidRPr="0001598F" w:rsidSect="00FB797F">
          <w:headerReference w:type="default" r:id="rId36"/>
          <w:footerReference w:type="default" r:id="rId37"/>
          <w:headerReference w:type="first" r:id="rId38"/>
          <w:footerReference w:type="first" r:id="rId39"/>
          <w:pgSz w:w="11906" w:h="16838" w:code="9"/>
          <w:pgMar w:top="1440" w:right="1440" w:bottom="1440" w:left="1440" w:header="708" w:footer="708" w:gutter="0"/>
          <w:cols w:space="708"/>
          <w:titlePg/>
          <w:docGrid w:linePitch="360"/>
        </w:sectPr>
      </w:pPr>
    </w:p>
    <w:p w14:paraId="3D760A1A" w14:textId="77777777" w:rsidR="00FB797F" w:rsidRPr="0001598F" w:rsidRDefault="00FB797F" w:rsidP="00FB797F">
      <w:pPr>
        <w:pStyle w:val="P68B1DB1-Normal39"/>
        <w:spacing w:before="100" w:beforeAutospacing="1" w:after="100" w:afterAutospacing="1" w:line="240" w:lineRule="auto"/>
        <w:jc w:val="center"/>
      </w:pPr>
      <w:r w:rsidRPr="0001598F">
        <w:rPr>
          <w:noProof/>
        </w:rPr>
        <w:lastRenderedPageBreak/>
        <w:drawing>
          <wp:anchor distT="0" distB="0" distL="114300" distR="114300" simplePos="0" relativeHeight="251661312" behindDoc="1" locked="0" layoutInCell="1" allowOverlap="1" wp14:anchorId="07E3CC7E" wp14:editId="4928BD3D">
            <wp:simplePos x="0" y="0"/>
            <wp:positionH relativeFrom="column">
              <wp:posOffset>755708</wp:posOffset>
            </wp:positionH>
            <wp:positionV relativeFrom="page">
              <wp:posOffset>935990</wp:posOffset>
            </wp:positionV>
            <wp:extent cx="7321550" cy="5176520"/>
            <wp:effectExtent l="0" t="0" r="0" b="5080"/>
            <wp:wrapNone/>
            <wp:docPr id="380716738" name="Picture 4" descr="A map of the world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16738" name="Picture 4" descr="A map of the world  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21550" cy="5176520"/>
                    </a:xfrm>
                    <a:prstGeom prst="rect">
                      <a:avLst/>
                    </a:prstGeom>
                    <a:noFill/>
                    <a:ln>
                      <a:noFill/>
                    </a:ln>
                  </pic:spPr>
                </pic:pic>
              </a:graphicData>
            </a:graphic>
          </wp:anchor>
        </w:drawing>
      </w:r>
    </w:p>
    <w:p w14:paraId="746E5465" w14:textId="77777777" w:rsidR="00FB797F" w:rsidRPr="0001598F" w:rsidRDefault="00FB797F" w:rsidP="00FB797F">
      <w:pPr>
        <w:spacing w:before="100" w:beforeAutospacing="1" w:after="100" w:afterAutospacing="1" w:line="240" w:lineRule="auto"/>
        <w:jc w:val="center"/>
        <w:rPr>
          <w:rFonts w:eastAsia="Aptos" w:cs="Arial"/>
          <w:b/>
          <w:sz w:val="20"/>
        </w:rPr>
      </w:pPr>
    </w:p>
    <w:p w14:paraId="47A8956F" w14:textId="77777777" w:rsidR="00FB797F" w:rsidRPr="0001598F" w:rsidRDefault="00FB797F" w:rsidP="00FB797F">
      <w:pPr>
        <w:spacing w:before="100" w:beforeAutospacing="1" w:after="100" w:afterAutospacing="1" w:line="240" w:lineRule="auto"/>
        <w:jc w:val="center"/>
        <w:rPr>
          <w:rFonts w:eastAsia="Aptos" w:cs="Arial"/>
          <w:b/>
          <w:sz w:val="20"/>
        </w:rPr>
      </w:pPr>
    </w:p>
    <w:p w14:paraId="2979AF26" w14:textId="77777777" w:rsidR="00FB797F" w:rsidRPr="0001598F" w:rsidRDefault="00FB797F" w:rsidP="00FB797F">
      <w:pPr>
        <w:spacing w:before="100" w:beforeAutospacing="1" w:after="100" w:afterAutospacing="1" w:line="240" w:lineRule="auto"/>
        <w:jc w:val="center"/>
        <w:rPr>
          <w:rFonts w:eastAsia="Aptos" w:cs="Arial"/>
          <w:b/>
          <w:sz w:val="20"/>
        </w:rPr>
      </w:pPr>
    </w:p>
    <w:p w14:paraId="3C4106E4" w14:textId="77777777" w:rsidR="00FB797F" w:rsidRPr="0001598F" w:rsidRDefault="00FB797F" w:rsidP="00FB797F">
      <w:pPr>
        <w:spacing w:before="100" w:beforeAutospacing="1" w:after="100" w:afterAutospacing="1" w:line="240" w:lineRule="auto"/>
        <w:jc w:val="center"/>
        <w:rPr>
          <w:rFonts w:eastAsia="Aptos" w:cs="Arial"/>
          <w:b/>
          <w:sz w:val="20"/>
        </w:rPr>
      </w:pPr>
    </w:p>
    <w:p w14:paraId="25B23A9D" w14:textId="77777777" w:rsidR="00FB797F" w:rsidRPr="0001598F" w:rsidRDefault="00FB797F" w:rsidP="00FB797F">
      <w:pPr>
        <w:spacing w:before="100" w:beforeAutospacing="1" w:after="100" w:afterAutospacing="1" w:line="240" w:lineRule="auto"/>
        <w:jc w:val="center"/>
        <w:rPr>
          <w:rFonts w:eastAsia="Aptos" w:cs="Arial"/>
          <w:b/>
          <w:sz w:val="20"/>
        </w:rPr>
      </w:pPr>
    </w:p>
    <w:p w14:paraId="417F4E16" w14:textId="77777777" w:rsidR="00FB797F" w:rsidRPr="009E4A73" w:rsidRDefault="00FB797F" w:rsidP="00FB797F">
      <w:pPr>
        <w:pStyle w:val="P68B1DB1-Normal40"/>
        <w:framePr w:wrap="none" w:vAnchor="page" w:hAnchor="page" w:x="7747" w:y="5018"/>
        <w:widowControl w:val="0"/>
        <w:shd w:val="clear" w:color="auto" w:fill="D9F2D0"/>
        <w:spacing w:after="0" w:line="240" w:lineRule="auto"/>
        <w:rPr>
          <w:lang w:val="fr-FR"/>
        </w:rPr>
      </w:pPr>
      <w:r w:rsidRPr="009E4A73">
        <w:rPr>
          <w:lang w:val="fr-FR"/>
        </w:rPr>
        <w:t>Tian Shan septentrional et intérieur.</w:t>
      </w:r>
    </w:p>
    <w:p w14:paraId="4BE36C8C"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6EC8066E"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0AABA66C" w14:textId="77777777" w:rsidR="00FB797F" w:rsidRPr="009E4A73" w:rsidRDefault="00FB797F" w:rsidP="00FB797F">
      <w:pPr>
        <w:pStyle w:val="P68B1DB1-Normal40"/>
        <w:framePr w:w="1529" w:wrap="none" w:vAnchor="page" w:hAnchor="page" w:x="4277" w:y="5782"/>
        <w:widowControl w:val="0"/>
        <w:shd w:val="clear" w:color="auto" w:fill="D9F2D0"/>
        <w:spacing w:after="0" w:line="240" w:lineRule="auto"/>
        <w:rPr>
          <w:lang w:val="fr-FR"/>
        </w:rPr>
      </w:pPr>
      <w:proofErr w:type="spellStart"/>
      <w:r w:rsidRPr="009E4A73">
        <w:rPr>
          <w:lang w:val="fr-FR"/>
        </w:rPr>
        <w:t>Koytendag</w:t>
      </w:r>
      <w:proofErr w:type="spellEnd"/>
      <w:r w:rsidRPr="009E4A73">
        <w:rPr>
          <w:lang w:val="fr-FR"/>
        </w:rPr>
        <w:t xml:space="preserve"> </w:t>
      </w:r>
      <w:proofErr w:type="spellStart"/>
      <w:r w:rsidRPr="009E4A73">
        <w:rPr>
          <w:lang w:val="fr-FR"/>
        </w:rPr>
        <w:t>Kugitang</w:t>
      </w:r>
      <w:proofErr w:type="spellEnd"/>
      <w:r w:rsidRPr="009E4A73">
        <w:rPr>
          <w:lang w:val="fr-FR"/>
        </w:rPr>
        <w:t>.</w:t>
      </w:r>
    </w:p>
    <w:p w14:paraId="761C2578"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30D65B30"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2A751E2D"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6A1360BD"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04731BF0" w14:textId="77777777" w:rsidR="00FB797F" w:rsidRPr="009E4A73" w:rsidRDefault="00FB797F" w:rsidP="00FB797F">
      <w:pPr>
        <w:pStyle w:val="P68B1DB1-Normal40"/>
        <w:framePr w:w="1117" w:wrap="none" w:vAnchor="page" w:hAnchor="page" w:x="9066" w:y="7965"/>
        <w:widowControl w:val="0"/>
        <w:shd w:val="clear" w:color="auto" w:fill="D9F2D0"/>
        <w:spacing w:after="0" w:line="240" w:lineRule="auto"/>
        <w:rPr>
          <w:lang w:val="fr-FR"/>
        </w:rPr>
      </w:pPr>
      <w:r w:rsidRPr="009E4A73">
        <w:rPr>
          <w:lang w:val="fr-FR"/>
        </w:rPr>
        <w:t xml:space="preserve">Himalaya oriental </w:t>
      </w:r>
    </w:p>
    <w:p w14:paraId="4F038188"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548D12D9" w14:textId="77777777" w:rsidR="00FB797F" w:rsidRPr="009E4A73" w:rsidRDefault="00FB797F" w:rsidP="00FB797F">
      <w:pPr>
        <w:pStyle w:val="P68B1DB1-Normal41"/>
        <w:framePr w:w="3331" w:h="451" w:hRule="exact" w:wrap="none" w:vAnchor="page" w:hAnchor="page" w:x="10571" w:y="8405"/>
        <w:widowControl w:val="0"/>
        <w:shd w:val="clear" w:color="auto" w:fill="FFFFFF"/>
        <w:spacing w:after="0" w:line="269" w:lineRule="auto"/>
        <w:ind w:left="20"/>
        <w:jc w:val="both"/>
        <w:outlineLvl w:val="1"/>
        <w:rPr>
          <w:lang w:val="fr-FR"/>
        </w:rPr>
      </w:pPr>
      <w:bookmarkStart w:id="5" w:name="bookmark2"/>
      <w:bookmarkStart w:id="6" w:name="bookmark3"/>
      <w:r w:rsidRPr="009E4A73">
        <w:rPr>
          <w:lang w:val="fr-FR"/>
        </w:rPr>
        <w:t>Régions de conservation transfrontalières prioritaires du Programme de travail de la CAMI 2026-2032</w:t>
      </w:r>
      <w:bookmarkEnd w:id="5"/>
      <w:bookmarkEnd w:id="6"/>
    </w:p>
    <w:p w14:paraId="431903DF"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31B65136" w14:textId="77777777" w:rsidR="00FB797F" w:rsidRPr="009E4A73" w:rsidRDefault="00FB797F" w:rsidP="00FB797F">
      <w:pPr>
        <w:pStyle w:val="P68B1DB1-Normal41"/>
        <w:framePr w:w="3301" w:h="422" w:hRule="exact" w:wrap="none" w:vAnchor="page" w:hAnchor="page" w:x="10583" w:y="8848"/>
        <w:widowControl w:val="0"/>
        <w:shd w:val="clear" w:color="auto" w:fill="FFFFFF"/>
        <w:spacing w:after="0" w:line="269" w:lineRule="auto"/>
        <w:ind w:left="20"/>
        <w:outlineLvl w:val="1"/>
        <w:rPr>
          <w:lang w:val="fr-FR"/>
        </w:rPr>
      </w:pPr>
      <w:bookmarkStart w:id="7" w:name="bookmark4"/>
      <w:bookmarkStart w:id="8" w:name="bookmark5"/>
      <w:r w:rsidRPr="009E4A73">
        <w:rPr>
          <w:lang w:val="fr-FR"/>
        </w:rPr>
        <w:t>Zone d’intérêt du Programme de travail de la CAMI</w:t>
      </w:r>
      <w:bookmarkEnd w:id="7"/>
      <w:bookmarkEnd w:id="8"/>
    </w:p>
    <w:p w14:paraId="3A565E3B" w14:textId="77777777" w:rsidR="00FB797F" w:rsidRPr="009E4A73" w:rsidRDefault="00FB797F" w:rsidP="00FB797F">
      <w:pPr>
        <w:spacing w:before="100" w:beforeAutospacing="1" w:after="100" w:afterAutospacing="1" w:line="240" w:lineRule="auto"/>
        <w:jc w:val="center"/>
        <w:rPr>
          <w:rFonts w:eastAsia="Aptos" w:cs="Arial"/>
          <w:b/>
          <w:sz w:val="20"/>
          <w:lang w:val="fr-FR"/>
        </w:rPr>
      </w:pPr>
    </w:p>
    <w:p w14:paraId="1E69E091" w14:textId="77777777" w:rsidR="00FB797F" w:rsidRPr="009E4A73" w:rsidRDefault="00FB797F" w:rsidP="00FB797F">
      <w:pPr>
        <w:pStyle w:val="P68B1DB1-Normal41"/>
        <w:framePr w:w="3186" w:wrap="none" w:vAnchor="page" w:hAnchor="page" w:x="10616" w:y="9306"/>
        <w:widowControl w:val="0"/>
        <w:shd w:val="clear" w:color="auto" w:fill="FFFFFF"/>
        <w:spacing w:after="0" w:line="240" w:lineRule="auto"/>
        <w:outlineLvl w:val="1"/>
        <w:rPr>
          <w:lang w:val="fr-FR"/>
        </w:rPr>
      </w:pPr>
      <w:bookmarkStart w:id="9" w:name="bookmark6"/>
      <w:bookmarkStart w:id="10" w:name="bookmark7"/>
      <w:r w:rsidRPr="009E4A73">
        <w:rPr>
          <w:lang w:val="fr-FR"/>
        </w:rPr>
        <w:t>États de l’aire de répartition de la CAMI</w:t>
      </w:r>
      <w:bookmarkEnd w:id="9"/>
      <w:bookmarkEnd w:id="10"/>
    </w:p>
    <w:p w14:paraId="5ED8DA10" w14:textId="77777777" w:rsidR="00FB797F" w:rsidRPr="009E4A73" w:rsidRDefault="00FB797F" w:rsidP="007101E8">
      <w:pPr>
        <w:spacing w:before="100" w:beforeAutospacing="1" w:after="100" w:afterAutospacing="1" w:line="240" w:lineRule="auto"/>
        <w:jc w:val="center"/>
        <w:rPr>
          <w:rFonts w:eastAsia="Aptos" w:cs="Arial"/>
          <w:b/>
          <w:sz w:val="20"/>
          <w:lang w:val="fr-FR"/>
        </w:rPr>
      </w:pPr>
    </w:p>
    <w:p w14:paraId="40328B47" w14:textId="77777777" w:rsidR="00FB797F" w:rsidRPr="009E4A73" w:rsidRDefault="00FB797F" w:rsidP="00FB797F">
      <w:pPr>
        <w:widowControl w:val="0"/>
        <w:shd w:val="clear" w:color="auto" w:fill="D9F2D0"/>
        <w:spacing w:after="0" w:line="1" w:lineRule="exact"/>
        <w:rPr>
          <w:rFonts w:ascii="Arial Unicode MS" w:eastAsia="Arial Unicode MS" w:hAnsi="Arial Unicode MS" w:cs="Arial Unicode MS"/>
          <w:color w:val="000000"/>
          <w:sz w:val="24"/>
          <w:lang w:val="fr-FR"/>
        </w:rPr>
      </w:pPr>
    </w:p>
    <w:p w14:paraId="6E15F91C" w14:textId="77777777" w:rsidR="00FB797F" w:rsidRPr="009E4A73" w:rsidRDefault="00FB797F" w:rsidP="00FB797F">
      <w:pPr>
        <w:pStyle w:val="P68B1DB1-Normal42"/>
        <w:framePr w:w="1561" w:h="186" w:hRule="exact" w:wrap="none" w:vAnchor="page" w:hAnchor="page" w:x="7543" w:y="3015"/>
        <w:widowControl w:val="0"/>
        <w:shd w:val="clear" w:color="auto" w:fill="D9F2D0"/>
        <w:spacing w:after="0" w:line="240" w:lineRule="auto"/>
        <w:rPr>
          <w:i/>
          <w:color w:val="476338"/>
          <w:lang w:val="fr-FR"/>
        </w:rPr>
      </w:pPr>
      <w:r w:rsidRPr="009E4A73">
        <w:rPr>
          <w:lang w:val="fr-FR"/>
        </w:rPr>
        <w:t>FÉDÉRATION DE RUSSIE</w:t>
      </w:r>
    </w:p>
    <w:p w14:paraId="5C028A9A" w14:textId="77777777" w:rsidR="00FB797F" w:rsidRPr="009E4A73" w:rsidRDefault="00FB797F" w:rsidP="00FB797F">
      <w:pPr>
        <w:pStyle w:val="P68B1DB1-Normal42"/>
        <w:framePr w:wrap="none" w:vAnchor="page" w:hAnchor="page" w:x="5267" w:y="3908"/>
        <w:widowControl w:val="0"/>
        <w:shd w:val="clear" w:color="auto" w:fill="D9F2D0"/>
        <w:spacing w:after="0" w:line="240" w:lineRule="auto"/>
        <w:rPr>
          <w:i/>
          <w:color w:val="476338"/>
          <w:lang w:val="fr-FR"/>
        </w:rPr>
      </w:pPr>
      <w:r w:rsidRPr="009E4A73">
        <w:rPr>
          <w:lang w:val="fr-FR"/>
        </w:rPr>
        <w:t>KAZAKHSTAN</w:t>
      </w:r>
    </w:p>
    <w:p w14:paraId="688C1148" w14:textId="77777777" w:rsidR="00FB797F" w:rsidRPr="009E4A73" w:rsidRDefault="00FB797F" w:rsidP="00FB797F">
      <w:pPr>
        <w:pStyle w:val="P68B1DB1-Normal40"/>
        <w:framePr w:wrap="none" w:vAnchor="page" w:hAnchor="page" w:x="4389" w:y="4124"/>
        <w:widowControl w:val="0"/>
        <w:shd w:val="clear" w:color="auto" w:fill="D9F2D0"/>
        <w:spacing w:after="0" w:line="240" w:lineRule="auto"/>
        <w:rPr>
          <w:lang w:val="fr-FR"/>
        </w:rPr>
      </w:pPr>
      <w:r w:rsidRPr="009E4A73">
        <w:rPr>
          <w:lang w:val="fr-FR"/>
        </w:rPr>
        <w:t>Oust-</w:t>
      </w:r>
      <w:proofErr w:type="spellStart"/>
      <w:r w:rsidRPr="009E4A73">
        <w:rPr>
          <w:lang w:val="fr-FR"/>
        </w:rPr>
        <w:t>Ourt</w:t>
      </w:r>
      <w:proofErr w:type="spellEnd"/>
      <w:r w:rsidRPr="009E4A73">
        <w:rPr>
          <w:lang w:val="fr-FR"/>
        </w:rPr>
        <w:t xml:space="preserve"> septentrional et oriental</w:t>
      </w:r>
    </w:p>
    <w:p w14:paraId="607FE11A" w14:textId="77777777" w:rsidR="00FB797F" w:rsidRPr="009E4A73" w:rsidRDefault="00FB797F" w:rsidP="00FB797F">
      <w:pPr>
        <w:pStyle w:val="P68B1DB1-Normal40"/>
        <w:framePr w:wrap="none" w:vAnchor="page" w:hAnchor="page" w:x="4840" w:y="4513"/>
        <w:widowControl w:val="0"/>
        <w:shd w:val="clear" w:color="auto" w:fill="D9F2D0"/>
        <w:spacing w:after="0" w:line="240" w:lineRule="auto"/>
        <w:rPr>
          <w:lang w:val="fr-FR"/>
        </w:rPr>
      </w:pPr>
      <w:proofErr w:type="spellStart"/>
      <w:r w:rsidRPr="009E4A73">
        <w:rPr>
          <w:lang w:val="fr-FR"/>
        </w:rPr>
        <w:t>Aralkoum</w:t>
      </w:r>
      <w:proofErr w:type="spellEnd"/>
      <w:r w:rsidRPr="009E4A73">
        <w:rPr>
          <w:lang w:val="fr-FR"/>
        </w:rPr>
        <w:t xml:space="preserve"> et Kyzylkoum nord-occidental</w:t>
      </w:r>
    </w:p>
    <w:p w14:paraId="24EB9C81" w14:textId="77777777" w:rsidR="00FB797F" w:rsidRPr="009E4A73" w:rsidRDefault="00FB797F" w:rsidP="00FB797F">
      <w:pPr>
        <w:pStyle w:val="P68B1DB1-Normal42"/>
        <w:framePr w:wrap="none" w:vAnchor="page" w:hAnchor="page" w:x="10499" w:y="4225"/>
        <w:widowControl w:val="0"/>
        <w:shd w:val="clear" w:color="auto" w:fill="D9F2D0"/>
        <w:spacing w:after="0" w:line="240" w:lineRule="auto"/>
        <w:rPr>
          <w:i/>
          <w:color w:val="476338"/>
          <w:lang w:val="fr-FR"/>
        </w:rPr>
      </w:pPr>
      <w:r w:rsidRPr="009E4A73">
        <w:rPr>
          <w:lang w:val="fr-FR"/>
        </w:rPr>
        <w:t>MONGOLIE</w:t>
      </w:r>
    </w:p>
    <w:p w14:paraId="7DDFD694" w14:textId="77777777" w:rsidR="00FB797F" w:rsidRPr="009E4A73" w:rsidRDefault="00FB797F" w:rsidP="00FB797F">
      <w:pPr>
        <w:pStyle w:val="P68B1DB1-Normal40"/>
        <w:framePr w:wrap="none" w:vAnchor="page" w:hAnchor="page" w:x="12818" w:y="4004"/>
        <w:widowControl w:val="0"/>
        <w:shd w:val="clear" w:color="auto" w:fill="D9F2D0"/>
        <w:spacing w:after="0" w:line="240" w:lineRule="auto"/>
        <w:rPr>
          <w:lang w:val="fr-FR"/>
        </w:rPr>
      </w:pPr>
      <w:r w:rsidRPr="009E4A73">
        <w:rPr>
          <w:lang w:val="fr-FR"/>
        </w:rPr>
        <w:t xml:space="preserve">Steppe </w:t>
      </w:r>
      <w:proofErr w:type="spellStart"/>
      <w:r w:rsidRPr="009E4A73">
        <w:rPr>
          <w:lang w:val="fr-FR"/>
        </w:rPr>
        <w:t>daurienne</w:t>
      </w:r>
      <w:proofErr w:type="spellEnd"/>
    </w:p>
    <w:p w14:paraId="0F37E42E" w14:textId="77777777" w:rsidR="00FB797F" w:rsidRPr="009E4A73" w:rsidRDefault="00FB797F" w:rsidP="00FB797F">
      <w:pPr>
        <w:pStyle w:val="P68B1DB1-Normal40"/>
        <w:framePr w:wrap="none" w:vAnchor="page" w:hAnchor="page" w:x="9026" w:y="3658"/>
        <w:widowControl w:val="0"/>
        <w:shd w:val="clear" w:color="auto" w:fill="D9F2D0"/>
        <w:spacing w:after="0" w:line="240" w:lineRule="auto"/>
        <w:rPr>
          <w:lang w:val="fr-FR"/>
        </w:rPr>
      </w:pPr>
      <w:r w:rsidRPr="009E4A73">
        <w:rPr>
          <w:lang w:val="fr-FR"/>
        </w:rPr>
        <w:t>Altaï</w:t>
      </w:r>
    </w:p>
    <w:p w14:paraId="6E39684A" w14:textId="77777777" w:rsidR="00FB797F" w:rsidRPr="009E4A73" w:rsidRDefault="00FB797F" w:rsidP="00FB797F">
      <w:pPr>
        <w:pStyle w:val="P68B1DB1-Normal40"/>
        <w:framePr w:wrap="none" w:vAnchor="page" w:hAnchor="page" w:x="4207" w:y="5185"/>
        <w:widowControl w:val="0"/>
        <w:shd w:val="clear" w:color="auto" w:fill="D9F2D0"/>
        <w:spacing w:after="0" w:line="240" w:lineRule="auto"/>
        <w:rPr>
          <w:lang w:val="fr-FR"/>
        </w:rPr>
      </w:pPr>
      <w:r w:rsidRPr="009E4A73">
        <w:rPr>
          <w:lang w:val="fr-FR"/>
        </w:rPr>
        <w:t>Oust-</w:t>
      </w:r>
      <w:proofErr w:type="spellStart"/>
      <w:r w:rsidRPr="009E4A73">
        <w:rPr>
          <w:lang w:val="fr-FR"/>
        </w:rPr>
        <w:t>Ourt</w:t>
      </w:r>
      <w:proofErr w:type="spellEnd"/>
      <w:r w:rsidRPr="009E4A73">
        <w:rPr>
          <w:lang w:val="fr-FR"/>
        </w:rPr>
        <w:t xml:space="preserve"> occidental et méridional</w:t>
      </w:r>
    </w:p>
    <w:p w14:paraId="2B62C5D6" w14:textId="77777777" w:rsidR="00FB797F" w:rsidRPr="009E4A73" w:rsidRDefault="00FB797F" w:rsidP="00FB797F">
      <w:pPr>
        <w:pStyle w:val="P68B1DB1-Normal42"/>
        <w:framePr w:wrap="none" w:vAnchor="page" w:hAnchor="page" w:x="6314" w:y="5357"/>
        <w:widowControl w:val="0"/>
        <w:shd w:val="clear" w:color="auto" w:fill="D9F2D0"/>
        <w:spacing w:after="0" w:line="240" w:lineRule="auto"/>
        <w:rPr>
          <w:i/>
          <w:color w:val="476338"/>
          <w:lang w:val="fr-FR"/>
        </w:rPr>
      </w:pPr>
      <w:r w:rsidRPr="009E4A73">
        <w:rPr>
          <w:lang w:val="fr-FR"/>
        </w:rPr>
        <w:t>KIRGHIZISTAN</w:t>
      </w:r>
    </w:p>
    <w:p w14:paraId="074C6C67" w14:textId="77777777" w:rsidR="00FB797F" w:rsidRPr="009E4A73" w:rsidRDefault="00FB797F" w:rsidP="00FB797F">
      <w:pPr>
        <w:pStyle w:val="P68B1DB1-Normal40"/>
        <w:framePr w:wrap="none" w:vAnchor="page" w:hAnchor="page" w:x="3487" w:y="6015"/>
        <w:widowControl w:val="0"/>
        <w:shd w:val="clear" w:color="auto" w:fill="D9F2D0"/>
        <w:spacing w:after="0" w:line="240" w:lineRule="auto"/>
        <w:rPr>
          <w:lang w:val="fr-FR"/>
        </w:rPr>
      </w:pPr>
      <w:proofErr w:type="spellStart"/>
      <w:r w:rsidRPr="009E4A73">
        <w:rPr>
          <w:lang w:val="fr-FR"/>
        </w:rPr>
        <w:t>Kopetdag</w:t>
      </w:r>
      <w:proofErr w:type="spellEnd"/>
    </w:p>
    <w:p w14:paraId="19E74DBD" w14:textId="77777777" w:rsidR="00FB797F" w:rsidRPr="009E4A73" w:rsidRDefault="00FB797F" w:rsidP="00FB797F">
      <w:pPr>
        <w:pStyle w:val="P68B1DB1-Normal40"/>
        <w:framePr w:wrap="none" w:vAnchor="page" w:hAnchor="page" w:x="6208" w:y="4810"/>
        <w:widowControl w:val="0"/>
        <w:shd w:val="clear" w:color="auto" w:fill="D9F2D0"/>
        <w:spacing w:after="0" w:line="240" w:lineRule="auto"/>
        <w:rPr>
          <w:lang w:val="fr-FR"/>
        </w:rPr>
      </w:pPr>
      <w:r w:rsidRPr="009E4A73">
        <w:rPr>
          <w:lang w:val="fr-FR"/>
        </w:rPr>
        <w:t>Tian Shan occidental</w:t>
      </w:r>
    </w:p>
    <w:p w14:paraId="599E067A" w14:textId="77777777" w:rsidR="00FB797F" w:rsidRPr="009E4A73" w:rsidRDefault="00FB797F" w:rsidP="00FB797F">
      <w:pPr>
        <w:pStyle w:val="P68B1DB1-Normal40"/>
        <w:framePr w:wrap="none" w:vAnchor="page" w:hAnchor="page" w:x="10677" w:y="4753"/>
        <w:widowControl w:val="0"/>
        <w:shd w:val="clear" w:color="auto" w:fill="D9F2D0"/>
        <w:spacing w:after="0" w:line="240" w:lineRule="auto"/>
        <w:rPr>
          <w:lang w:val="fr-FR"/>
        </w:rPr>
      </w:pPr>
      <w:r w:rsidRPr="009E4A73">
        <w:rPr>
          <w:lang w:val="fr-FR"/>
        </w:rPr>
        <w:t>Gobi</w:t>
      </w:r>
    </w:p>
    <w:p w14:paraId="1E6B66B7" w14:textId="77777777" w:rsidR="00FB797F" w:rsidRPr="009E4A73" w:rsidRDefault="00FB797F" w:rsidP="00FB797F">
      <w:pPr>
        <w:pStyle w:val="P68B1DB1-Normal42"/>
        <w:framePr w:wrap="none" w:vAnchor="page" w:hAnchor="page" w:x="9669" w:y="5818"/>
        <w:widowControl w:val="0"/>
        <w:shd w:val="clear" w:color="auto" w:fill="D9F2D0"/>
        <w:spacing w:after="0" w:line="240" w:lineRule="auto"/>
        <w:rPr>
          <w:i/>
          <w:color w:val="476338"/>
          <w:lang w:val="fr-FR"/>
        </w:rPr>
      </w:pPr>
      <w:r w:rsidRPr="009E4A73">
        <w:rPr>
          <w:lang w:val="fr-FR"/>
        </w:rPr>
        <w:t>CHINE</w:t>
      </w:r>
    </w:p>
    <w:p w14:paraId="19503FA4" w14:textId="77777777" w:rsidR="00FB797F" w:rsidRPr="009E4A73" w:rsidRDefault="00FB797F" w:rsidP="00FB797F">
      <w:pPr>
        <w:pStyle w:val="P68B1DB1-Normal40"/>
        <w:framePr w:wrap="none" w:vAnchor="page" w:hAnchor="page" w:x="6832" w:y="5991"/>
        <w:widowControl w:val="0"/>
        <w:shd w:val="clear" w:color="auto" w:fill="D9F2D0"/>
        <w:spacing w:after="0" w:line="240" w:lineRule="auto"/>
        <w:rPr>
          <w:lang w:val="fr-FR"/>
        </w:rPr>
      </w:pPr>
      <w:r w:rsidRPr="009E4A73">
        <w:rPr>
          <w:lang w:val="fr-FR"/>
        </w:rPr>
        <w:t xml:space="preserve">Pamir-Hindou Kouch-Karakoram </w:t>
      </w:r>
    </w:p>
    <w:p w14:paraId="36A64328" w14:textId="77777777" w:rsidR="00FB797F" w:rsidRPr="009E4A73" w:rsidRDefault="00FB797F" w:rsidP="00FB797F">
      <w:pPr>
        <w:pStyle w:val="P68B1DB1-Normal42"/>
        <w:framePr w:wrap="none" w:vAnchor="page" w:hAnchor="page" w:x="5042" w:y="6711"/>
        <w:widowControl w:val="0"/>
        <w:shd w:val="clear" w:color="auto" w:fill="D9F2D0"/>
        <w:spacing w:after="0" w:line="240" w:lineRule="auto"/>
        <w:rPr>
          <w:i/>
          <w:color w:val="476338"/>
          <w:lang w:val="fr-FR"/>
        </w:rPr>
      </w:pPr>
      <w:r w:rsidRPr="009E4A73">
        <w:rPr>
          <w:lang w:val="fr-FR"/>
        </w:rPr>
        <w:t>AFGHANISTAN</w:t>
      </w:r>
    </w:p>
    <w:p w14:paraId="236B2170" w14:textId="77777777" w:rsidR="00FB797F" w:rsidRPr="009E4A73" w:rsidRDefault="00FB797F" w:rsidP="00FB797F">
      <w:pPr>
        <w:pStyle w:val="P68B1DB1-Normal42"/>
        <w:framePr w:wrap="none" w:vAnchor="page" w:hAnchor="page" w:x="5863" w:y="5895"/>
        <w:widowControl w:val="0"/>
        <w:shd w:val="clear" w:color="auto" w:fill="D9F2D0"/>
        <w:spacing w:after="0" w:line="240" w:lineRule="auto"/>
        <w:rPr>
          <w:i/>
          <w:color w:val="476338"/>
          <w:lang w:val="fr-FR"/>
        </w:rPr>
      </w:pPr>
      <w:r w:rsidRPr="009E4A73">
        <w:rPr>
          <w:lang w:val="fr-FR"/>
        </w:rPr>
        <w:t>TADJIKISTAN</w:t>
      </w:r>
    </w:p>
    <w:p w14:paraId="5FEE793D" w14:textId="77777777" w:rsidR="00FB797F" w:rsidRPr="009E4A73" w:rsidRDefault="00FB797F" w:rsidP="00FB797F">
      <w:pPr>
        <w:pStyle w:val="P68B1DB1-Normal42"/>
        <w:framePr w:wrap="none" w:vAnchor="page" w:hAnchor="page" w:x="3904" w:y="6975"/>
        <w:widowControl w:val="0"/>
        <w:shd w:val="clear" w:color="auto" w:fill="D9F2D0"/>
        <w:spacing w:after="0" w:line="240" w:lineRule="auto"/>
        <w:rPr>
          <w:i/>
          <w:color w:val="476338"/>
          <w:lang w:val="fr-FR"/>
        </w:rPr>
      </w:pPr>
      <w:r w:rsidRPr="009E4A73">
        <w:rPr>
          <w:lang w:val="fr-FR"/>
        </w:rPr>
        <w:t>IRAN</w:t>
      </w:r>
    </w:p>
    <w:p w14:paraId="5AADF1CD" w14:textId="77777777" w:rsidR="00FB797F" w:rsidRPr="009E4A73" w:rsidRDefault="00FB797F" w:rsidP="00FB797F">
      <w:pPr>
        <w:pStyle w:val="P68B1DB1-Normal43"/>
        <w:framePr w:wrap="none" w:vAnchor="page" w:hAnchor="page" w:x="6429" w:y="6673"/>
        <w:widowControl w:val="0"/>
        <w:shd w:val="clear" w:color="auto" w:fill="D9F2D0"/>
        <w:spacing w:after="0" w:line="240" w:lineRule="auto"/>
        <w:rPr>
          <w:lang w:val="fr-FR"/>
        </w:rPr>
      </w:pPr>
      <w:r w:rsidRPr="009E4A73">
        <w:rPr>
          <w:lang w:val="fr-FR"/>
        </w:rPr>
        <w:t>Jammu-et-Cachemire</w:t>
      </w:r>
    </w:p>
    <w:p w14:paraId="5E221ABD" w14:textId="77777777" w:rsidR="00FB797F" w:rsidRPr="009E4A73" w:rsidRDefault="00FB797F" w:rsidP="00FB797F">
      <w:pPr>
        <w:pStyle w:val="P68B1DB1-Normal42"/>
        <w:framePr w:wrap="none" w:vAnchor="page" w:hAnchor="page" w:x="6621" w:y="7393"/>
        <w:widowControl w:val="0"/>
        <w:shd w:val="clear" w:color="auto" w:fill="D9F2D0"/>
        <w:spacing w:after="0" w:line="240" w:lineRule="auto"/>
        <w:rPr>
          <w:i/>
          <w:color w:val="476338"/>
          <w:lang w:val="fr-FR"/>
        </w:rPr>
      </w:pPr>
      <w:r w:rsidRPr="009E4A73">
        <w:rPr>
          <w:lang w:val="fr-FR"/>
        </w:rPr>
        <w:t>INDE</w:t>
      </w:r>
    </w:p>
    <w:p w14:paraId="5D68B99F" w14:textId="77777777" w:rsidR="00FB797F" w:rsidRPr="009E4A73" w:rsidRDefault="00FB797F" w:rsidP="00FB797F">
      <w:pPr>
        <w:pStyle w:val="P68B1DB1-Normal40"/>
        <w:framePr w:wrap="none" w:vAnchor="page" w:hAnchor="page" w:x="6434" w:y="7565"/>
        <w:widowControl w:val="0"/>
        <w:shd w:val="clear" w:color="auto" w:fill="D9F2D0"/>
        <w:spacing w:after="0" w:line="240" w:lineRule="auto"/>
        <w:rPr>
          <w:lang w:val="fr-FR"/>
        </w:rPr>
      </w:pPr>
      <w:r w:rsidRPr="009E4A73">
        <w:rPr>
          <w:lang w:val="fr-FR"/>
        </w:rPr>
        <w:t>Himalaya occidental</w:t>
      </w:r>
    </w:p>
    <w:p w14:paraId="15A5F75C" w14:textId="77777777" w:rsidR="00FB797F" w:rsidRPr="009E4A73" w:rsidRDefault="00FB797F" w:rsidP="00FB797F">
      <w:pPr>
        <w:pStyle w:val="P68B1DB1-Normal42"/>
        <w:framePr w:wrap="none" w:vAnchor="page" w:hAnchor="page" w:x="7903" w:y="7681"/>
        <w:widowControl w:val="0"/>
        <w:shd w:val="clear" w:color="auto" w:fill="D9F2D0"/>
        <w:spacing w:after="0" w:line="240" w:lineRule="auto"/>
        <w:rPr>
          <w:i/>
          <w:color w:val="476338"/>
          <w:lang w:val="fr-FR"/>
        </w:rPr>
      </w:pPr>
      <w:r w:rsidRPr="009E4A73">
        <w:rPr>
          <w:lang w:val="fr-FR"/>
        </w:rPr>
        <w:t>NÉPAL</w:t>
      </w:r>
    </w:p>
    <w:p w14:paraId="1B0F3BCC" w14:textId="77777777" w:rsidR="00FB797F" w:rsidRPr="009E4A73" w:rsidRDefault="00FB797F" w:rsidP="00FB797F">
      <w:pPr>
        <w:pStyle w:val="P68B1DB1-Normal42"/>
        <w:framePr w:wrap="none" w:vAnchor="page" w:hAnchor="page" w:x="8767" w:y="7825"/>
        <w:widowControl w:val="0"/>
        <w:shd w:val="clear" w:color="auto" w:fill="D9F2D0"/>
        <w:spacing w:after="0" w:line="240" w:lineRule="auto"/>
        <w:rPr>
          <w:i/>
          <w:color w:val="476338"/>
          <w:lang w:val="fr-FR"/>
        </w:rPr>
      </w:pPr>
      <w:r w:rsidRPr="009E4A73">
        <w:rPr>
          <w:lang w:val="fr-FR"/>
        </w:rPr>
        <w:t>BHOUTAN</w:t>
      </w:r>
    </w:p>
    <w:p w14:paraId="3275BD81" w14:textId="77777777" w:rsidR="00FB797F" w:rsidRPr="009E4A73" w:rsidRDefault="00FB797F" w:rsidP="00FB797F">
      <w:pPr>
        <w:pStyle w:val="P68B1DB1-Normal44"/>
        <w:framePr w:w="792" w:h="278" w:hRule="exact" w:wrap="none" w:vAnchor="page" w:hAnchor="page" w:x="10255" w:y="8065"/>
        <w:widowControl w:val="0"/>
        <w:shd w:val="clear" w:color="auto" w:fill="FFFFFF"/>
        <w:spacing w:after="0" w:line="240" w:lineRule="auto"/>
        <w:outlineLvl w:val="0"/>
        <w:rPr>
          <w:lang w:val="fr-FR"/>
        </w:rPr>
      </w:pPr>
      <w:bookmarkStart w:id="11" w:name="bookmark0"/>
      <w:bookmarkStart w:id="12" w:name="bookmark1"/>
      <w:r w:rsidRPr="009E4A73">
        <w:rPr>
          <w:lang w:val="fr-FR"/>
        </w:rPr>
        <w:t>Légende</w:t>
      </w:r>
      <w:bookmarkEnd w:id="11"/>
      <w:bookmarkEnd w:id="12"/>
    </w:p>
    <w:p w14:paraId="69F3C0C6" w14:textId="77777777" w:rsidR="00FB797F" w:rsidRPr="009E4A73" w:rsidRDefault="00FB797F" w:rsidP="00FB797F">
      <w:pPr>
        <w:pStyle w:val="P68B1DB1-Normal41"/>
        <w:framePr w:w="773" w:h="230" w:hRule="exact" w:wrap="none" w:vAnchor="page" w:hAnchor="page" w:x="8397" w:y="9010"/>
        <w:widowControl w:val="0"/>
        <w:shd w:val="clear" w:color="auto" w:fill="FFFFFF"/>
        <w:spacing w:after="0" w:line="240" w:lineRule="auto"/>
        <w:jc w:val="center"/>
        <w:rPr>
          <w:lang w:val="fr-FR"/>
        </w:rPr>
      </w:pPr>
      <w:r w:rsidRPr="009E4A73">
        <w:rPr>
          <w:lang w:val="fr-FR"/>
        </w:rPr>
        <w:t>1 500 km</w:t>
      </w:r>
    </w:p>
    <w:p w14:paraId="47374DA3" w14:textId="77777777" w:rsidR="00FB797F" w:rsidRPr="009E4A73" w:rsidRDefault="00FB797F" w:rsidP="00FB797F">
      <w:pPr>
        <w:widowControl w:val="0"/>
        <w:shd w:val="clear" w:color="auto" w:fill="D9F2D0"/>
        <w:spacing w:after="0" w:line="1" w:lineRule="exact"/>
        <w:rPr>
          <w:rFonts w:ascii="Arial Unicode MS" w:eastAsia="Arial Unicode MS" w:hAnsi="Arial Unicode MS" w:cs="Arial Unicode MS"/>
          <w:color w:val="000000"/>
          <w:sz w:val="24"/>
          <w:lang w:val="fr-FR"/>
        </w:rPr>
      </w:pPr>
    </w:p>
    <w:p w14:paraId="2FAA3AA9" w14:textId="77777777" w:rsidR="00FB797F" w:rsidRPr="009E4A73" w:rsidRDefault="00FB797F" w:rsidP="00FB797F">
      <w:pPr>
        <w:pStyle w:val="P68B1DB1-Normal39"/>
        <w:spacing w:before="100" w:beforeAutospacing="1" w:after="100" w:afterAutospacing="1" w:line="240" w:lineRule="auto"/>
        <w:rPr>
          <w:lang w:val="fr-FR"/>
        </w:rPr>
        <w:sectPr w:rsidR="00FB797F" w:rsidRPr="009E4A73" w:rsidSect="00FB797F">
          <w:headerReference w:type="even" r:id="rId41"/>
          <w:pgSz w:w="16838" w:h="11906" w:orient="landscape"/>
          <w:pgMar w:top="1440" w:right="1440" w:bottom="1440" w:left="1440" w:header="708" w:footer="708" w:gutter="0"/>
          <w:cols w:space="708"/>
          <w:docGrid w:linePitch="360"/>
        </w:sectPr>
      </w:pPr>
      <w:r w:rsidRPr="009E4A73">
        <w:rPr>
          <w:lang w:val="fr-FR"/>
        </w:rPr>
        <w:t xml:space="preserve">Figure 1. Régions de conservation transfrontalières prioritaires (PTCR) </w:t>
      </w:r>
    </w:p>
    <w:p w14:paraId="006F65BE" w14:textId="77777777" w:rsidR="00FB797F" w:rsidRPr="009E4A73" w:rsidRDefault="00FB797F" w:rsidP="00FB797F">
      <w:pPr>
        <w:pStyle w:val="P68B1DB1-Normal36"/>
        <w:spacing w:after="0" w:line="240" w:lineRule="auto"/>
        <w:rPr>
          <w:lang w:val="fr-FR"/>
        </w:rPr>
      </w:pPr>
      <w:r w:rsidRPr="009E4A73">
        <w:rPr>
          <w:lang w:val="fr-FR"/>
        </w:rPr>
        <w:lastRenderedPageBreak/>
        <w:t>Portée taxonomique et géographique :</w:t>
      </w:r>
    </w:p>
    <w:p w14:paraId="4C9EDD46" w14:textId="77777777" w:rsidR="00FB797F" w:rsidRPr="009E4A73" w:rsidRDefault="00FB797F" w:rsidP="00FB797F">
      <w:pPr>
        <w:spacing w:after="0" w:line="240" w:lineRule="auto"/>
        <w:rPr>
          <w:rFonts w:eastAsia="Aptos" w:cs="Arial"/>
          <w:b/>
          <w:lang w:val="fr-FR"/>
        </w:rPr>
      </w:pPr>
    </w:p>
    <w:p w14:paraId="059BA991" w14:textId="77777777" w:rsidR="00FB797F" w:rsidRPr="0001598F" w:rsidRDefault="00FB797F" w:rsidP="00FB797F">
      <w:pPr>
        <w:pStyle w:val="P68B1DB1-Normal36"/>
        <w:spacing w:after="0" w:line="240" w:lineRule="auto"/>
      </w:pPr>
      <w:r w:rsidRPr="009E4A73">
        <w:rPr>
          <w:lang w:val="fr-FR"/>
        </w:rPr>
        <w:t xml:space="preserve">Tableau 1. </w:t>
      </w:r>
      <w:proofErr w:type="spellStart"/>
      <w:r w:rsidRPr="0001598F">
        <w:t>Espèces</w:t>
      </w:r>
      <w:proofErr w:type="spellEnd"/>
      <w:r w:rsidRPr="0001598F">
        <w:t xml:space="preserve"> </w:t>
      </w:r>
      <w:proofErr w:type="spellStart"/>
      <w:r w:rsidRPr="0001598F">
        <w:t>couvertes</w:t>
      </w:r>
      <w:proofErr w:type="spellEnd"/>
      <w:r w:rsidRPr="0001598F">
        <w:t xml:space="preserve"> </w:t>
      </w:r>
    </w:p>
    <w:p w14:paraId="3FC4C42B" w14:textId="77777777" w:rsidR="00FB797F" w:rsidRPr="0001598F" w:rsidRDefault="00FB797F" w:rsidP="00FB797F">
      <w:pPr>
        <w:spacing w:after="0" w:line="240" w:lineRule="auto"/>
        <w:rPr>
          <w:rFonts w:eastAsia="Aptos" w:cs="Arial"/>
          <w:sz w:val="20"/>
        </w:rPr>
      </w:pPr>
    </w:p>
    <w:tbl>
      <w:tblPr>
        <w:tblStyle w:val="TableGrid1"/>
        <w:tblW w:w="0" w:type="auto"/>
        <w:tblInd w:w="-5" w:type="dxa"/>
        <w:tblLook w:val="04A0" w:firstRow="1" w:lastRow="0" w:firstColumn="1" w:lastColumn="0" w:noHBand="0" w:noVBand="1"/>
      </w:tblPr>
      <w:tblGrid>
        <w:gridCol w:w="853"/>
        <w:gridCol w:w="2953"/>
        <w:gridCol w:w="2764"/>
        <w:gridCol w:w="2451"/>
      </w:tblGrid>
      <w:tr w:rsidR="00FB797F" w:rsidRPr="0001598F" w14:paraId="3B8838B7" w14:textId="77777777" w:rsidTr="001E28BA">
        <w:tc>
          <w:tcPr>
            <w:tcW w:w="853" w:type="dxa"/>
          </w:tcPr>
          <w:p w14:paraId="7AA66AB4" w14:textId="77777777" w:rsidR="00FB797F" w:rsidRPr="0001598F" w:rsidRDefault="00FB797F" w:rsidP="001E28BA">
            <w:pPr>
              <w:rPr>
                <w:rFonts w:ascii="Arial" w:eastAsia="Aptos" w:hAnsi="Arial" w:cs="Arial"/>
                <w:b/>
              </w:rPr>
            </w:pPr>
          </w:p>
        </w:tc>
        <w:tc>
          <w:tcPr>
            <w:tcW w:w="2953" w:type="dxa"/>
          </w:tcPr>
          <w:p w14:paraId="5D58675C" w14:textId="77777777" w:rsidR="00FB797F" w:rsidRPr="0001598F" w:rsidRDefault="00FB797F" w:rsidP="001E28BA">
            <w:pPr>
              <w:pStyle w:val="P68B1DB1-Normal45"/>
            </w:pPr>
            <w:proofErr w:type="spellStart"/>
            <w:r w:rsidRPr="0001598F">
              <w:t>Espèce</w:t>
            </w:r>
            <w:proofErr w:type="spellEnd"/>
            <w:r w:rsidRPr="0001598F">
              <w:t xml:space="preserve"> (</w:t>
            </w:r>
            <w:proofErr w:type="spellStart"/>
            <w:r w:rsidRPr="0001598F">
              <w:t>nom</w:t>
            </w:r>
            <w:proofErr w:type="spellEnd"/>
            <w:r w:rsidRPr="0001598F">
              <w:t xml:space="preserve"> </w:t>
            </w:r>
            <w:proofErr w:type="spellStart"/>
            <w:r w:rsidRPr="0001598F">
              <w:t>commun</w:t>
            </w:r>
            <w:proofErr w:type="spellEnd"/>
            <w:r w:rsidRPr="0001598F">
              <w:t xml:space="preserve">) </w:t>
            </w:r>
          </w:p>
        </w:tc>
        <w:tc>
          <w:tcPr>
            <w:tcW w:w="2764" w:type="dxa"/>
          </w:tcPr>
          <w:p w14:paraId="23822AE3" w14:textId="77777777" w:rsidR="00FB797F" w:rsidRPr="0001598F" w:rsidRDefault="00FB797F" w:rsidP="001E28BA">
            <w:pPr>
              <w:pStyle w:val="P68B1DB1-Normal45"/>
            </w:pPr>
            <w:proofErr w:type="spellStart"/>
            <w:r w:rsidRPr="0001598F">
              <w:t>Espèce</w:t>
            </w:r>
            <w:proofErr w:type="spellEnd"/>
            <w:r w:rsidRPr="0001598F">
              <w:t xml:space="preserve"> (</w:t>
            </w:r>
            <w:proofErr w:type="spellStart"/>
            <w:r w:rsidRPr="0001598F">
              <w:t>nom</w:t>
            </w:r>
            <w:proofErr w:type="spellEnd"/>
            <w:r w:rsidRPr="0001598F">
              <w:t xml:space="preserve"> </w:t>
            </w:r>
            <w:proofErr w:type="spellStart"/>
            <w:r w:rsidRPr="0001598F">
              <w:t>scientifique</w:t>
            </w:r>
            <w:proofErr w:type="spellEnd"/>
            <w:r w:rsidRPr="0001598F">
              <w:t>)</w:t>
            </w:r>
          </w:p>
        </w:tc>
        <w:tc>
          <w:tcPr>
            <w:tcW w:w="2451" w:type="dxa"/>
          </w:tcPr>
          <w:p w14:paraId="53B4009C" w14:textId="77777777" w:rsidR="00FB797F" w:rsidRPr="0001598F" w:rsidRDefault="00FB797F" w:rsidP="001E28BA">
            <w:pPr>
              <w:pStyle w:val="P68B1DB1-Normal45"/>
            </w:pPr>
            <w:r w:rsidRPr="0001598F">
              <w:t>Appendice de la CMS</w:t>
            </w:r>
          </w:p>
        </w:tc>
      </w:tr>
      <w:tr w:rsidR="00FB797F" w:rsidRPr="0001598F" w14:paraId="322C786B" w14:textId="77777777" w:rsidTr="001E28BA">
        <w:tc>
          <w:tcPr>
            <w:tcW w:w="853" w:type="dxa"/>
          </w:tcPr>
          <w:p w14:paraId="73F4885D" w14:textId="77777777" w:rsidR="00FB797F" w:rsidRPr="0001598F" w:rsidRDefault="00FB797F" w:rsidP="001E28BA">
            <w:pPr>
              <w:pStyle w:val="P68B1DB1-Normal46"/>
            </w:pPr>
            <w:r w:rsidRPr="0001598F">
              <w:t>1</w:t>
            </w:r>
          </w:p>
        </w:tc>
        <w:tc>
          <w:tcPr>
            <w:tcW w:w="2953" w:type="dxa"/>
          </w:tcPr>
          <w:p w14:paraId="0720475B" w14:textId="77777777" w:rsidR="00FB797F" w:rsidRPr="0001598F" w:rsidRDefault="00FB797F" w:rsidP="001E28BA">
            <w:pPr>
              <w:pStyle w:val="P68B1DB1-Normal46"/>
            </w:pPr>
            <w:r w:rsidRPr="0001598F">
              <w:t xml:space="preserve">Argali </w:t>
            </w:r>
          </w:p>
        </w:tc>
        <w:tc>
          <w:tcPr>
            <w:tcW w:w="2764" w:type="dxa"/>
          </w:tcPr>
          <w:p w14:paraId="7C5E335D" w14:textId="77777777" w:rsidR="00FB797F" w:rsidRPr="0001598F" w:rsidRDefault="00FB797F" w:rsidP="001E28BA">
            <w:pPr>
              <w:pStyle w:val="P68B1DB1-Normal47"/>
              <w:rPr>
                <w:b/>
              </w:rPr>
            </w:pPr>
            <w:proofErr w:type="spellStart"/>
            <w:r w:rsidRPr="0001598F">
              <w:t>Ovis</w:t>
            </w:r>
            <w:proofErr w:type="spellEnd"/>
            <w:r w:rsidRPr="0001598F">
              <w:t xml:space="preserve"> </w:t>
            </w:r>
            <w:proofErr w:type="spellStart"/>
            <w:r w:rsidRPr="0001598F">
              <w:t>ammon</w:t>
            </w:r>
            <w:proofErr w:type="spellEnd"/>
          </w:p>
        </w:tc>
        <w:tc>
          <w:tcPr>
            <w:tcW w:w="2451" w:type="dxa"/>
          </w:tcPr>
          <w:p w14:paraId="44E577A9" w14:textId="77777777" w:rsidR="00FB797F" w:rsidRPr="0001598F" w:rsidRDefault="00FB797F" w:rsidP="001E28BA">
            <w:pPr>
              <w:pStyle w:val="P68B1DB1-Normal46"/>
            </w:pPr>
            <w:r w:rsidRPr="0001598F">
              <w:t>App. II</w:t>
            </w:r>
          </w:p>
        </w:tc>
      </w:tr>
      <w:tr w:rsidR="00FB797F" w:rsidRPr="0001598F" w14:paraId="065E421C" w14:textId="77777777" w:rsidTr="001E28BA">
        <w:tc>
          <w:tcPr>
            <w:tcW w:w="853" w:type="dxa"/>
          </w:tcPr>
          <w:p w14:paraId="6F147B88" w14:textId="77777777" w:rsidR="00FB797F" w:rsidRPr="0001598F" w:rsidRDefault="00FB797F" w:rsidP="001E28BA">
            <w:pPr>
              <w:pStyle w:val="P68B1DB1-Normal46"/>
            </w:pPr>
            <w:r w:rsidRPr="0001598F">
              <w:t>2</w:t>
            </w:r>
          </w:p>
        </w:tc>
        <w:tc>
          <w:tcPr>
            <w:tcW w:w="2953" w:type="dxa"/>
          </w:tcPr>
          <w:p w14:paraId="7FD4085D" w14:textId="77777777" w:rsidR="00FB797F" w:rsidRPr="0001598F" w:rsidRDefault="00FB797F" w:rsidP="001E28BA">
            <w:pPr>
              <w:pStyle w:val="P68B1DB1-Normal46"/>
            </w:pPr>
            <w:proofErr w:type="spellStart"/>
            <w:r w:rsidRPr="0001598F">
              <w:t>Guépard</w:t>
            </w:r>
            <w:proofErr w:type="spellEnd"/>
            <w:r w:rsidRPr="0001598F">
              <w:t xml:space="preserve"> d’Asie </w:t>
            </w:r>
          </w:p>
        </w:tc>
        <w:tc>
          <w:tcPr>
            <w:tcW w:w="2764" w:type="dxa"/>
          </w:tcPr>
          <w:p w14:paraId="0451D0A6" w14:textId="77777777" w:rsidR="00FB797F" w:rsidRPr="0001598F" w:rsidRDefault="00FB797F" w:rsidP="001E28BA">
            <w:pPr>
              <w:pStyle w:val="P68B1DB1-Normal47"/>
              <w:rPr>
                <w:b/>
              </w:rPr>
            </w:pPr>
            <w:proofErr w:type="spellStart"/>
            <w:r w:rsidRPr="0001598F">
              <w:t>Acinonyx</w:t>
            </w:r>
            <w:proofErr w:type="spellEnd"/>
            <w:r w:rsidRPr="0001598F">
              <w:t xml:space="preserve"> </w:t>
            </w:r>
            <w:proofErr w:type="spellStart"/>
            <w:r w:rsidRPr="0001598F">
              <w:t>jubatus</w:t>
            </w:r>
            <w:proofErr w:type="spellEnd"/>
          </w:p>
        </w:tc>
        <w:tc>
          <w:tcPr>
            <w:tcW w:w="2451" w:type="dxa"/>
          </w:tcPr>
          <w:p w14:paraId="51BE2355" w14:textId="77777777" w:rsidR="00FB797F" w:rsidRPr="0001598F" w:rsidRDefault="00FB797F" w:rsidP="001E28BA">
            <w:pPr>
              <w:pStyle w:val="P68B1DB1-Normal46"/>
            </w:pPr>
            <w:r w:rsidRPr="0001598F">
              <w:t>App. I</w:t>
            </w:r>
          </w:p>
        </w:tc>
      </w:tr>
      <w:tr w:rsidR="00FB797F" w:rsidRPr="0001598F" w14:paraId="38E285DA" w14:textId="77777777" w:rsidTr="001E28BA">
        <w:tc>
          <w:tcPr>
            <w:tcW w:w="853" w:type="dxa"/>
          </w:tcPr>
          <w:p w14:paraId="691AD18F" w14:textId="77777777" w:rsidR="00FB797F" w:rsidRPr="0001598F" w:rsidRDefault="00FB797F" w:rsidP="001E28BA">
            <w:pPr>
              <w:pStyle w:val="P68B1DB1-Normal46"/>
            </w:pPr>
            <w:r w:rsidRPr="0001598F">
              <w:t>3</w:t>
            </w:r>
          </w:p>
        </w:tc>
        <w:tc>
          <w:tcPr>
            <w:tcW w:w="2953" w:type="dxa"/>
          </w:tcPr>
          <w:p w14:paraId="44E64D4A" w14:textId="77777777" w:rsidR="00FB797F" w:rsidRPr="0001598F" w:rsidRDefault="00FB797F" w:rsidP="001E28BA">
            <w:pPr>
              <w:pStyle w:val="P68B1DB1-Normal46"/>
            </w:pPr>
            <w:proofErr w:type="spellStart"/>
            <w:r w:rsidRPr="0001598F">
              <w:t>Âne</w:t>
            </w:r>
            <w:proofErr w:type="spellEnd"/>
            <w:r w:rsidRPr="0001598F">
              <w:t xml:space="preserve"> sauvage d’Asie </w:t>
            </w:r>
          </w:p>
        </w:tc>
        <w:tc>
          <w:tcPr>
            <w:tcW w:w="2764" w:type="dxa"/>
          </w:tcPr>
          <w:p w14:paraId="522FF0C4" w14:textId="77777777" w:rsidR="00FB797F" w:rsidRPr="0001598F" w:rsidRDefault="00FB797F" w:rsidP="001E28BA">
            <w:pPr>
              <w:pStyle w:val="P68B1DB1-Normal46"/>
              <w:rPr>
                <w:b/>
              </w:rPr>
            </w:pPr>
            <w:proofErr w:type="spellStart"/>
            <w:r w:rsidRPr="0001598F">
              <w:rPr>
                <w:i/>
              </w:rPr>
              <w:t>Equus</w:t>
            </w:r>
            <w:proofErr w:type="spellEnd"/>
            <w:r w:rsidRPr="0001598F">
              <w:rPr>
                <w:i/>
              </w:rPr>
              <w:t xml:space="preserve"> </w:t>
            </w:r>
            <w:proofErr w:type="spellStart"/>
            <w:r w:rsidRPr="0001598F">
              <w:rPr>
                <w:i/>
              </w:rPr>
              <w:t>hemionus</w:t>
            </w:r>
            <w:proofErr w:type="spellEnd"/>
            <w:r w:rsidRPr="0001598F">
              <w:t xml:space="preserve"> </w:t>
            </w:r>
          </w:p>
        </w:tc>
        <w:tc>
          <w:tcPr>
            <w:tcW w:w="2451" w:type="dxa"/>
          </w:tcPr>
          <w:p w14:paraId="143463BA" w14:textId="77777777" w:rsidR="00FB797F" w:rsidRPr="0001598F" w:rsidRDefault="00FB797F" w:rsidP="001E28BA">
            <w:pPr>
              <w:pStyle w:val="P68B1DB1-Normal46"/>
              <w:rPr>
                <w:b/>
              </w:rPr>
            </w:pPr>
            <w:r w:rsidRPr="0001598F">
              <w:t>App. II</w:t>
            </w:r>
          </w:p>
        </w:tc>
      </w:tr>
      <w:tr w:rsidR="00FB797F" w:rsidRPr="0001598F" w14:paraId="6E3FEF5A" w14:textId="77777777" w:rsidTr="001E28BA">
        <w:tc>
          <w:tcPr>
            <w:tcW w:w="853" w:type="dxa"/>
          </w:tcPr>
          <w:p w14:paraId="6535C746" w14:textId="77777777" w:rsidR="00FB797F" w:rsidRPr="0001598F" w:rsidRDefault="00FB797F" w:rsidP="001E28BA">
            <w:pPr>
              <w:pStyle w:val="P68B1DB1-Normal46"/>
            </w:pPr>
            <w:r w:rsidRPr="0001598F">
              <w:t>4</w:t>
            </w:r>
          </w:p>
        </w:tc>
        <w:tc>
          <w:tcPr>
            <w:tcW w:w="2953" w:type="dxa"/>
          </w:tcPr>
          <w:p w14:paraId="5B2AA26B" w14:textId="77777777" w:rsidR="00FB797F" w:rsidRPr="0001598F" w:rsidRDefault="00FB797F" w:rsidP="001E28BA">
            <w:pPr>
              <w:pStyle w:val="P68B1DB1-Normal46"/>
            </w:pPr>
            <w:r w:rsidRPr="0001598F">
              <w:t xml:space="preserve">Cerf de </w:t>
            </w:r>
            <w:proofErr w:type="spellStart"/>
            <w:r w:rsidRPr="0001598F">
              <w:t>Boukhara</w:t>
            </w:r>
            <w:proofErr w:type="spellEnd"/>
            <w:r w:rsidRPr="0001598F">
              <w:t xml:space="preserve"> </w:t>
            </w:r>
          </w:p>
        </w:tc>
        <w:tc>
          <w:tcPr>
            <w:tcW w:w="2764" w:type="dxa"/>
          </w:tcPr>
          <w:p w14:paraId="0DA5C27C" w14:textId="77777777" w:rsidR="00FB797F" w:rsidRPr="0001598F" w:rsidRDefault="00FB797F" w:rsidP="001E28BA">
            <w:pPr>
              <w:pStyle w:val="P68B1DB1-Normal47"/>
              <w:rPr>
                <w:b/>
              </w:rPr>
            </w:pPr>
            <w:proofErr w:type="spellStart"/>
            <w:r w:rsidRPr="0001598F">
              <w:t>Cervus</w:t>
            </w:r>
            <w:proofErr w:type="spellEnd"/>
            <w:r w:rsidRPr="0001598F">
              <w:t xml:space="preserve"> </w:t>
            </w:r>
            <w:proofErr w:type="spellStart"/>
            <w:r w:rsidRPr="0001598F">
              <w:t>elaphus</w:t>
            </w:r>
            <w:proofErr w:type="spellEnd"/>
            <w:r w:rsidRPr="0001598F">
              <w:t xml:space="preserve"> </w:t>
            </w:r>
            <w:proofErr w:type="spellStart"/>
            <w:r w:rsidRPr="0001598F">
              <w:t>yarkandensis</w:t>
            </w:r>
            <w:proofErr w:type="spellEnd"/>
          </w:p>
        </w:tc>
        <w:tc>
          <w:tcPr>
            <w:tcW w:w="2451" w:type="dxa"/>
          </w:tcPr>
          <w:p w14:paraId="2B22B9D5" w14:textId="77777777" w:rsidR="00FB797F" w:rsidRPr="0001598F" w:rsidRDefault="00FB797F" w:rsidP="001E28BA">
            <w:pPr>
              <w:pStyle w:val="P68B1DB1-Normal46"/>
              <w:rPr>
                <w:b/>
              </w:rPr>
            </w:pPr>
            <w:r w:rsidRPr="0001598F">
              <w:t>App. I et II</w:t>
            </w:r>
          </w:p>
        </w:tc>
      </w:tr>
      <w:tr w:rsidR="00FB797F" w:rsidRPr="0001598F" w14:paraId="35C825B1" w14:textId="77777777" w:rsidTr="001E28BA">
        <w:tc>
          <w:tcPr>
            <w:tcW w:w="853" w:type="dxa"/>
          </w:tcPr>
          <w:p w14:paraId="25CE3AC5" w14:textId="77777777" w:rsidR="00FB797F" w:rsidRPr="0001598F" w:rsidRDefault="00FB797F" w:rsidP="001E28BA">
            <w:pPr>
              <w:pStyle w:val="P68B1DB1-Normal46"/>
            </w:pPr>
            <w:r w:rsidRPr="0001598F">
              <w:t>5</w:t>
            </w:r>
          </w:p>
        </w:tc>
        <w:tc>
          <w:tcPr>
            <w:tcW w:w="2953" w:type="dxa"/>
          </w:tcPr>
          <w:p w14:paraId="73B160C5" w14:textId="77777777" w:rsidR="00FB797F" w:rsidRPr="0001598F" w:rsidRDefault="00FB797F" w:rsidP="001E28BA">
            <w:pPr>
              <w:pStyle w:val="P68B1DB1-Normal46"/>
            </w:pPr>
            <w:r w:rsidRPr="0001598F">
              <w:t>Lynx d’</w:t>
            </w:r>
            <w:proofErr w:type="spellStart"/>
            <w:r w:rsidRPr="0001598F">
              <w:t>Eurasie</w:t>
            </w:r>
            <w:proofErr w:type="spellEnd"/>
          </w:p>
        </w:tc>
        <w:tc>
          <w:tcPr>
            <w:tcW w:w="2764" w:type="dxa"/>
          </w:tcPr>
          <w:p w14:paraId="76DA5129" w14:textId="77777777" w:rsidR="00FB797F" w:rsidRPr="0001598F" w:rsidRDefault="00FB797F" w:rsidP="001E28BA">
            <w:pPr>
              <w:pStyle w:val="P68B1DB1-Normal47"/>
            </w:pPr>
            <w:r w:rsidRPr="0001598F">
              <w:t xml:space="preserve">Lynx </w:t>
            </w:r>
            <w:proofErr w:type="spellStart"/>
            <w:r w:rsidRPr="0001598F">
              <w:t>lynx</w:t>
            </w:r>
            <w:proofErr w:type="spellEnd"/>
          </w:p>
        </w:tc>
        <w:tc>
          <w:tcPr>
            <w:tcW w:w="2451" w:type="dxa"/>
          </w:tcPr>
          <w:p w14:paraId="30688BCE" w14:textId="77777777" w:rsidR="00FB797F" w:rsidRPr="0001598F" w:rsidRDefault="00FB797F" w:rsidP="001E28BA">
            <w:pPr>
              <w:pStyle w:val="P68B1DB1-Normal46"/>
            </w:pPr>
            <w:r w:rsidRPr="0001598F">
              <w:t>App. II</w:t>
            </w:r>
          </w:p>
        </w:tc>
      </w:tr>
      <w:tr w:rsidR="00FB797F" w:rsidRPr="0001598F" w14:paraId="1551D29F" w14:textId="77777777" w:rsidTr="001E28BA">
        <w:tc>
          <w:tcPr>
            <w:tcW w:w="853" w:type="dxa"/>
          </w:tcPr>
          <w:p w14:paraId="5A5AD88E" w14:textId="77777777" w:rsidR="00FB797F" w:rsidRPr="0001598F" w:rsidRDefault="00FB797F" w:rsidP="001E28BA">
            <w:pPr>
              <w:pStyle w:val="P68B1DB1-Normal46"/>
            </w:pPr>
            <w:r w:rsidRPr="0001598F">
              <w:t>6</w:t>
            </w:r>
          </w:p>
        </w:tc>
        <w:tc>
          <w:tcPr>
            <w:tcW w:w="2953" w:type="dxa"/>
          </w:tcPr>
          <w:p w14:paraId="6A32B6F2" w14:textId="77777777" w:rsidR="00FB797F" w:rsidRPr="0001598F" w:rsidRDefault="00FB797F" w:rsidP="001E28BA">
            <w:pPr>
              <w:pStyle w:val="P68B1DB1-Normal46"/>
            </w:pPr>
            <w:proofErr w:type="spellStart"/>
            <w:r w:rsidRPr="0001598F">
              <w:t>Ours</w:t>
            </w:r>
            <w:proofErr w:type="spellEnd"/>
            <w:r w:rsidRPr="0001598F">
              <w:t xml:space="preserve"> de Gobi </w:t>
            </w:r>
          </w:p>
        </w:tc>
        <w:tc>
          <w:tcPr>
            <w:tcW w:w="2764" w:type="dxa"/>
          </w:tcPr>
          <w:p w14:paraId="36A14951" w14:textId="77777777" w:rsidR="00FB797F" w:rsidRPr="0001598F" w:rsidRDefault="00FB797F" w:rsidP="001E28BA">
            <w:pPr>
              <w:pStyle w:val="P68B1DB1-Normal47"/>
              <w:rPr>
                <w:b/>
              </w:rPr>
            </w:pPr>
            <w:r w:rsidRPr="0001598F">
              <w:t xml:space="preserve">Ursus </w:t>
            </w:r>
            <w:proofErr w:type="spellStart"/>
            <w:r w:rsidRPr="0001598F">
              <w:t>arctos</w:t>
            </w:r>
            <w:proofErr w:type="spellEnd"/>
            <w:r w:rsidRPr="0001598F">
              <w:t xml:space="preserve"> </w:t>
            </w:r>
            <w:proofErr w:type="spellStart"/>
            <w:r w:rsidRPr="0001598F">
              <w:t>isabellinus</w:t>
            </w:r>
            <w:proofErr w:type="spellEnd"/>
          </w:p>
        </w:tc>
        <w:tc>
          <w:tcPr>
            <w:tcW w:w="2451" w:type="dxa"/>
          </w:tcPr>
          <w:p w14:paraId="64867560" w14:textId="77777777" w:rsidR="00FB797F" w:rsidRPr="0001598F" w:rsidRDefault="00FB797F" w:rsidP="001E28BA">
            <w:pPr>
              <w:pStyle w:val="P68B1DB1-Normal46"/>
              <w:rPr>
                <w:b/>
              </w:rPr>
            </w:pPr>
            <w:r w:rsidRPr="0001598F">
              <w:t>App. II</w:t>
            </w:r>
          </w:p>
        </w:tc>
      </w:tr>
      <w:tr w:rsidR="00FB797F" w:rsidRPr="0001598F" w14:paraId="722FE651" w14:textId="77777777" w:rsidTr="001E28BA">
        <w:tc>
          <w:tcPr>
            <w:tcW w:w="853" w:type="dxa"/>
          </w:tcPr>
          <w:p w14:paraId="7F09E311" w14:textId="77777777" w:rsidR="00FB797F" w:rsidRPr="0001598F" w:rsidRDefault="00FB797F" w:rsidP="001E28BA">
            <w:pPr>
              <w:pStyle w:val="P68B1DB1-Normal46"/>
            </w:pPr>
            <w:r w:rsidRPr="0001598F">
              <w:t>7</w:t>
            </w:r>
          </w:p>
        </w:tc>
        <w:tc>
          <w:tcPr>
            <w:tcW w:w="2953" w:type="dxa"/>
          </w:tcPr>
          <w:p w14:paraId="3959040E" w14:textId="77777777" w:rsidR="00FB797F" w:rsidRPr="0001598F" w:rsidRDefault="00FB797F" w:rsidP="001E28BA">
            <w:pPr>
              <w:pStyle w:val="P68B1DB1-Normal46"/>
            </w:pPr>
            <w:r w:rsidRPr="0001598F">
              <w:t xml:space="preserve">Gazelle à </w:t>
            </w:r>
            <w:proofErr w:type="spellStart"/>
            <w:r w:rsidRPr="0001598F">
              <w:t>goitre</w:t>
            </w:r>
            <w:proofErr w:type="spellEnd"/>
            <w:r w:rsidRPr="0001598F">
              <w:t xml:space="preserve"> </w:t>
            </w:r>
          </w:p>
        </w:tc>
        <w:tc>
          <w:tcPr>
            <w:tcW w:w="2764" w:type="dxa"/>
          </w:tcPr>
          <w:p w14:paraId="26FD50BF" w14:textId="77777777" w:rsidR="00FB797F" w:rsidRPr="0001598F" w:rsidRDefault="00FB797F" w:rsidP="001E28BA">
            <w:pPr>
              <w:pStyle w:val="P68B1DB1-Normal47"/>
              <w:rPr>
                <w:b/>
              </w:rPr>
            </w:pPr>
            <w:proofErr w:type="spellStart"/>
            <w:r w:rsidRPr="0001598F">
              <w:t>Gazella</w:t>
            </w:r>
            <w:proofErr w:type="spellEnd"/>
            <w:r w:rsidRPr="0001598F">
              <w:t xml:space="preserve"> </w:t>
            </w:r>
            <w:proofErr w:type="spellStart"/>
            <w:r w:rsidRPr="0001598F">
              <w:t>subgutturosa</w:t>
            </w:r>
            <w:proofErr w:type="spellEnd"/>
          </w:p>
        </w:tc>
        <w:tc>
          <w:tcPr>
            <w:tcW w:w="2451" w:type="dxa"/>
          </w:tcPr>
          <w:p w14:paraId="5F0F8A0C" w14:textId="77777777" w:rsidR="00FB797F" w:rsidRPr="0001598F" w:rsidRDefault="00FB797F" w:rsidP="001E28BA">
            <w:pPr>
              <w:pStyle w:val="P68B1DB1-Normal46"/>
              <w:rPr>
                <w:b/>
              </w:rPr>
            </w:pPr>
            <w:r w:rsidRPr="0001598F">
              <w:t>App. II</w:t>
            </w:r>
          </w:p>
        </w:tc>
      </w:tr>
      <w:tr w:rsidR="00FB797F" w:rsidRPr="0001598F" w14:paraId="60DCD0AF" w14:textId="77777777" w:rsidTr="001E28BA">
        <w:tc>
          <w:tcPr>
            <w:tcW w:w="853" w:type="dxa"/>
          </w:tcPr>
          <w:p w14:paraId="32A3AA36" w14:textId="77777777" w:rsidR="00FB797F" w:rsidRPr="0001598F" w:rsidRDefault="00FB797F" w:rsidP="001E28BA">
            <w:pPr>
              <w:pStyle w:val="P68B1DB1-Normal46"/>
            </w:pPr>
            <w:r w:rsidRPr="0001598F">
              <w:t>8</w:t>
            </w:r>
          </w:p>
        </w:tc>
        <w:tc>
          <w:tcPr>
            <w:tcW w:w="2953" w:type="dxa"/>
          </w:tcPr>
          <w:p w14:paraId="4BC5ABF7" w14:textId="77777777" w:rsidR="00FB797F" w:rsidRPr="0001598F" w:rsidRDefault="00FB797F" w:rsidP="001E28BA">
            <w:pPr>
              <w:pStyle w:val="P68B1DB1-Normal46"/>
            </w:pPr>
            <w:proofErr w:type="spellStart"/>
            <w:r w:rsidRPr="0001598F">
              <w:t>Kiang</w:t>
            </w:r>
            <w:proofErr w:type="spellEnd"/>
            <w:r w:rsidRPr="0001598F">
              <w:t xml:space="preserve"> </w:t>
            </w:r>
          </w:p>
        </w:tc>
        <w:tc>
          <w:tcPr>
            <w:tcW w:w="2764" w:type="dxa"/>
          </w:tcPr>
          <w:p w14:paraId="7962EE1B" w14:textId="77777777" w:rsidR="00FB797F" w:rsidRPr="0001598F" w:rsidRDefault="00FB797F" w:rsidP="001E28BA">
            <w:pPr>
              <w:pStyle w:val="P68B1DB1-Normal46"/>
              <w:rPr>
                <w:b/>
              </w:rPr>
            </w:pPr>
            <w:proofErr w:type="spellStart"/>
            <w:r w:rsidRPr="0001598F">
              <w:rPr>
                <w:i/>
              </w:rPr>
              <w:t>Equus</w:t>
            </w:r>
            <w:proofErr w:type="spellEnd"/>
            <w:r w:rsidRPr="0001598F">
              <w:rPr>
                <w:i/>
              </w:rPr>
              <w:t xml:space="preserve"> </w:t>
            </w:r>
            <w:proofErr w:type="spellStart"/>
            <w:r w:rsidRPr="0001598F">
              <w:rPr>
                <w:i/>
              </w:rPr>
              <w:t>kiang</w:t>
            </w:r>
            <w:proofErr w:type="spellEnd"/>
            <w:r w:rsidRPr="0001598F">
              <w:t xml:space="preserve"> </w:t>
            </w:r>
          </w:p>
        </w:tc>
        <w:tc>
          <w:tcPr>
            <w:tcW w:w="2451" w:type="dxa"/>
          </w:tcPr>
          <w:p w14:paraId="635577AB" w14:textId="77777777" w:rsidR="00FB797F" w:rsidRPr="0001598F" w:rsidRDefault="00FB797F" w:rsidP="001E28BA">
            <w:pPr>
              <w:pStyle w:val="P68B1DB1-Normal46"/>
              <w:rPr>
                <w:b/>
              </w:rPr>
            </w:pPr>
            <w:r w:rsidRPr="0001598F">
              <w:t>App. II</w:t>
            </w:r>
          </w:p>
        </w:tc>
      </w:tr>
      <w:tr w:rsidR="00FB797F" w:rsidRPr="0001598F" w14:paraId="3794D821" w14:textId="77777777" w:rsidTr="001E28BA">
        <w:tc>
          <w:tcPr>
            <w:tcW w:w="853" w:type="dxa"/>
          </w:tcPr>
          <w:p w14:paraId="123EA331" w14:textId="77777777" w:rsidR="00FB797F" w:rsidRPr="0001598F" w:rsidRDefault="00FB797F" w:rsidP="001E28BA">
            <w:pPr>
              <w:pStyle w:val="P68B1DB1-Normal46"/>
            </w:pPr>
            <w:r w:rsidRPr="0001598F">
              <w:t>9</w:t>
            </w:r>
          </w:p>
        </w:tc>
        <w:tc>
          <w:tcPr>
            <w:tcW w:w="2953" w:type="dxa"/>
          </w:tcPr>
          <w:p w14:paraId="08074B92" w14:textId="77777777" w:rsidR="00FB797F" w:rsidRPr="0001598F" w:rsidRDefault="00FB797F" w:rsidP="001E28BA">
            <w:pPr>
              <w:pStyle w:val="P68B1DB1-Normal46"/>
            </w:pPr>
            <w:r w:rsidRPr="0001598F">
              <w:t xml:space="preserve">Gazelle de </w:t>
            </w:r>
            <w:proofErr w:type="spellStart"/>
            <w:r w:rsidRPr="0001598F">
              <w:t>Mongolie</w:t>
            </w:r>
            <w:proofErr w:type="spellEnd"/>
            <w:r w:rsidRPr="0001598F">
              <w:t xml:space="preserve"> </w:t>
            </w:r>
          </w:p>
        </w:tc>
        <w:tc>
          <w:tcPr>
            <w:tcW w:w="2764" w:type="dxa"/>
          </w:tcPr>
          <w:p w14:paraId="1AEADF6E" w14:textId="77777777" w:rsidR="00FB797F" w:rsidRPr="0001598F" w:rsidRDefault="00FB797F" w:rsidP="001E28BA">
            <w:pPr>
              <w:pStyle w:val="P68B1DB1-Normal47"/>
              <w:rPr>
                <w:b/>
              </w:rPr>
            </w:pPr>
            <w:proofErr w:type="spellStart"/>
            <w:r w:rsidRPr="0001598F">
              <w:t>Procapra</w:t>
            </w:r>
            <w:proofErr w:type="spellEnd"/>
            <w:r w:rsidRPr="0001598F">
              <w:t xml:space="preserve"> </w:t>
            </w:r>
            <w:proofErr w:type="spellStart"/>
            <w:r w:rsidRPr="0001598F">
              <w:t>gutturosa</w:t>
            </w:r>
            <w:proofErr w:type="spellEnd"/>
          </w:p>
        </w:tc>
        <w:tc>
          <w:tcPr>
            <w:tcW w:w="2451" w:type="dxa"/>
          </w:tcPr>
          <w:p w14:paraId="3F8A4C10" w14:textId="77777777" w:rsidR="00FB797F" w:rsidRPr="0001598F" w:rsidRDefault="00FB797F" w:rsidP="001E28BA">
            <w:pPr>
              <w:pStyle w:val="P68B1DB1-Normal46"/>
              <w:rPr>
                <w:b/>
              </w:rPr>
            </w:pPr>
            <w:r w:rsidRPr="0001598F">
              <w:t>App. II</w:t>
            </w:r>
          </w:p>
        </w:tc>
      </w:tr>
      <w:tr w:rsidR="00FB797F" w:rsidRPr="0001598F" w14:paraId="0B35AA03" w14:textId="77777777" w:rsidTr="001E28BA">
        <w:tc>
          <w:tcPr>
            <w:tcW w:w="853" w:type="dxa"/>
          </w:tcPr>
          <w:p w14:paraId="64344D6B" w14:textId="77777777" w:rsidR="00FB797F" w:rsidRPr="0001598F" w:rsidRDefault="00FB797F" w:rsidP="001E28BA">
            <w:pPr>
              <w:pStyle w:val="P68B1DB1-Normal46"/>
            </w:pPr>
            <w:r w:rsidRPr="0001598F">
              <w:t>10</w:t>
            </w:r>
          </w:p>
        </w:tc>
        <w:tc>
          <w:tcPr>
            <w:tcW w:w="2953" w:type="dxa"/>
          </w:tcPr>
          <w:p w14:paraId="458ADD22" w14:textId="77777777" w:rsidR="00FB797F" w:rsidRPr="0001598F" w:rsidRDefault="00FB797F" w:rsidP="001E28BA">
            <w:pPr>
              <w:pStyle w:val="P68B1DB1-Normal46"/>
            </w:pPr>
            <w:r w:rsidRPr="0001598F">
              <w:t>Chat de Pallas</w:t>
            </w:r>
          </w:p>
        </w:tc>
        <w:tc>
          <w:tcPr>
            <w:tcW w:w="2764" w:type="dxa"/>
          </w:tcPr>
          <w:p w14:paraId="7B524454" w14:textId="77777777" w:rsidR="00FB797F" w:rsidRPr="0001598F" w:rsidRDefault="00FB797F" w:rsidP="001E28BA">
            <w:pPr>
              <w:pStyle w:val="P68B1DB1-Normal47"/>
            </w:pPr>
            <w:r w:rsidRPr="0001598F">
              <w:t>Felis manul</w:t>
            </w:r>
          </w:p>
        </w:tc>
        <w:tc>
          <w:tcPr>
            <w:tcW w:w="2451" w:type="dxa"/>
          </w:tcPr>
          <w:p w14:paraId="1E1448B2" w14:textId="77777777" w:rsidR="00FB797F" w:rsidRPr="0001598F" w:rsidRDefault="00FB797F" w:rsidP="001E28BA">
            <w:pPr>
              <w:pStyle w:val="P68B1DB1-Normal46"/>
            </w:pPr>
            <w:r w:rsidRPr="0001598F">
              <w:t>App. II</w:t>
            </w:r>
          </w:p>
        </w:tc>
      </w:tr>
      <w:tr w:rsidR="00FB797F" w:rsidRPr="0001598F" w14:paraId="0EEB900C" w14:textId="77777777" w:rsidTr="001E28BA">
        <w:tc>
          <w:tcPr>
            <w:tcW w:w="853" w:type="dxa"/>
          </w:tcPr>
          <w:p w14:paraId="24C7E44C" w14:textId="77777777" w:rsidR="00FB797F" w:rsidRPr="0001598F" w:rsidRDefault="00FB797F" w:rsidP="001E28BA">
            <w:pPr>
              <w:pStyle w:val="P68B1DB1-Normal46"/>
            </w:pPr>
            <w:r w:rsidRPr="0001598F">
              <w:t>11</w:t>
            </w:r>
          </w:p>
        </w:tc>
        <w:tc>
          <w:tcPr>
            <w:tcW w:w="2953" w:type="dxa"/>
          </w:tcPr>
          <w:p w14:paraId="238DFBB9" w14:textId="77777777" w:rsidR="00FB797F" w:rsidRPr="0001598F" w:rsidRDefault="00FB797F" w:rsidP="001E28BA">
            <w:pPr>
              <w:pStyle w:val="P68B1DB1-Normal46"/>
            </w:pPr>
            <w:proofErr w:type="spellStart"/>
            <w:r w:rsidRPr="0001598F">
              <w:t>Léopard</w:t>
            </w:r>
            <w:proofErr w:type="spellEnd"/>
            <w:r w:rsidRPr="0001598F">
              <w:t xml:space="preserve"> de Perse </w:t>
            </w:r>
          </w:p>
        </w:tc>
        <w:tc>
          <w:tcPr>
            <w:tcW w:w="2764" w:type="dxa"/>
          </w:tcPr>
          <w:p w14:paraId="18FE9FF5" w14:textId="77777777" w:rsidR="00FB797F" w:rsidRPr="0001598F" w:rsidRDefault="00FB797F" w:rsidP="001E28BA">
            <w:pPr>
              <w:pStyle w:val="P68B1DB1-Normal47"/>
              <w:rPr>
                <w:b/>
              </w:rPr>
            </w:pPr>
            <w:r w:rsidRPr="0001598F">
              <w:t xml:space="preserve">Panthera </w:t>
            </w:r>
            <w:proofErr w:type="spellStart"/>
            <w:r w:rsidRPr="0001598F">
              <w:t>pardus</w:t>
            </w:r>
            <w:proofErr w:type="spellEnd"/>
            <w:r w:rsidRPr="0001598F">
              <w:t xml:space="preserve"> tulliana</w:t>
            </w:r>
          </w:p>
        </w:tc>
        <w:tc>
          <w:tcPr>
            <w:tcW w:w="2451" w:type="dxa"/>
          </w:tcPr>
          <w:p w14:paraId="7B4B32DF" w14:textId="77777777" w:rsidR="00FB797F" w:rsidRPr="0001598F" w:rsidRDefault="00FB797F" w:rsidP="001E28BA">
            <w:pPr>
              <w:pStyle w:val="P68B1DB1-Normal46"/>
              <w:rPr>
                <w:b/>
              </w:rPr>
            </w:pPr>
            <w:r w:rsidRPr="0001598F">
              <w:t>App. II</w:t>
            </w:r>
          </w:p>
        </w:tc>
      </w:tr>
      <w:tr w:rsidR="00FB797F" w:rsidRPr="0001598F" w14:paraId="77A9F6E5" w14:textId="77777777" w:rsidTr="001E28BA">
        <w:tc>
          <w:tcPr>
            <w:tcW w:w="853" w:type="dxa"/>
          </w:tcPr>
          <w:p w14:paraId="7E01D9B9" w14:textId="77777777" w:rsidR="00FB797F" w:rsidRPr="0001598F" w:rsidRDefault="00FB797F" w:rsidP="001E28BA">
            <w:pPr>
              <w:pStyle w:val="P68B1DB1-Normal46"/>
            </w:pPr>
            <w:r w:rsidRPr="0001598F">
              <w:t>12</w:t>
            </w:r>
          </w:p>
        </w:tc>
        <w:tc>
          <w:tcPr>
            <w:tcW w:w="2953" w:type="dxa"/>
          </w:tcPr>
          <w:p w14:paraId="280A8558" w14:textId="77777777" w:rsidR="00FB797F" w:rsidRPr="0001598F" w:rsidRDefault="00FB797F" w:rsidP="001E28BA">
            <w:pPr>
              <w:pStyle w:val="P68B1DB1-Normal46"/>
            </w:pPr>
            <w:r w:rsidRPr="0001598F">
              <w:t xml:space="preserve">Cheval de Przewalski </w:t>
            </w:r>
          </w:p>
        </w:tc>
        <w:tc>
          <w:tcPr>
            <w:tcW w:w="2764" w:type="dxa"/>
          </w:tcPr>
          <w:p w14:paraId="36AA539E" w14:textId="77777777" w:rsidR="00FB797F" w:rsidRPr="0001598F" w:rsidRDefault="00FB797F" w:rsidP="001E28BA">
            <w:pPr>
              <w:pStyle w:val="P68B1DB1-Normal47"/>
              <w:rPr>
                <w:b/>
              </w:rPr>
            </w:pPr>
            <w:proofErr w:type="spellStart"/>
            <w:r w:rsidRPr="0001598F">
              <w:t>Equus</w:t>
            </w:r>
            <w:proofErr w:type="spellEnd"/>
            <w:r w:rsidRPr="0001598F">
              <w:t xml:space="preserve"> </w:t>
            </w:r>
            <w:proofErr w:type="spellStart"/>
            <w:r w:rsidRPr="0001598F">
              <w:t>ferus</w:t>
            </w:r>
            <w:proofErr w:type="spellEnd"/>
            <w:r w:rsidRPr="0001598F">
              <w:t xml:space="preserve"> </w:t>
            </w:r>
            <w:proofErr w:type="spellStart"/>
            <w:r w:rsidRPr="0001598F">
              <w:t>przewalskii</w:t>
            </w:r>
            <w:proofErr w:type="spellEnd"/>
          </w:p>
        </w:tc>
        <w:tc>
          <w:tcPr>
            <w:tcW w:w="2451" w:type="dxa"/>
          </w:tcPr>
          <w:p w14:paraId="3F569549" w14:textId="77777777" w:rsidR="00FB797F" w:rsidRPr="0001598F" w:rsidRDefault="00FB797F" w:rsidP="001E28BA">
            <w:pPr>
              <w:pStyle w:val="P68B1DB1-Normal46"/>
              <w:rPr>
                <w:b/>
              </w:rPr>
            </w:pPr>
            <w:r w:rsidRPr="0001598F">
              <w:t>App. I</w:t>
            </w:r>
          </w:p>
        </w:tc>
      </w:tr>
      <w:tr w:rsidR="00FB797F" w:rsidRPr="0001598F" w14:paraId="50946882" w14:textId="77777777" w:rsidTr="001E28BA">
        <w:tc>
          <w:tcPr>
            <w:tcW w:w="853" w:type="dxa"/>
          </w:tcPr>
          <w:p w14:paraId="4E71A62D" w14:textId="77777777" w:rsidR="00FB797F" w:rsidRPr="0001598F" w:rsidRDefault="00FB797F" w:rsidP="001E28BA">
            <w:pPr>
              <w:pStyle w:val="P68B1DB1-Normal46"/>
            </w:pPr>
            <w:r w:rsidRPr="0001598F">
              <w:t>13</w:t>
            </w:r>
          </w:p>
        </w:tc>
        <w:tc>
          <w:tcPr>
            <w:tcW w:w="2953" w:type="dxa"/>
          </w:tcPr>
          <w:p w14:paraId="7900F744" w14:textId="77777777" w:rsidR="00FB797F" w:rsidRPr="0001598F" w:rsidRDefault="00FB797F" w:rsidP="001E28BA">
            <w:pPr>
              <w:pStyle w:val="P68B1DB1-Normal46"/>
            </w:pPr>
            <w:r w:rsidRPr="0001598F">
              <w:t xml:space="preserve">Antilope </w:t>
            </w:r>
            <w:proofErr w:type="spellStart"/>
            <w:r w:rsidRPr="0001598F">
              <w:t>saïga</w:t>
            </w:r>
            <w:proofErr w:type="spellEnd"/>
            <w:r w:rsidRPr="0001598F">
              <w:rPr>
                <w:i/>
              </w:rPr>
              <w:t xml:space="preserve"> </w:t>
            </w:r>
          </w:p>
        </w:tc>
        <w:tc>
          <w:tcPr>
            <w:tcW w:w="2764" w:type="dxa"/>
          </w:tcPr>
          <w:p w14:paraId="351AF3A0" w14:textId="77777777" w:rsidR="00FB797F" w:rsidRPr="0001598F" w:rsidRDefault="00FB797F" w:rsidP="001E28BA">
            <w:pPr>
              <w:pStyle w:val="P68B1DB1-Normal47"/>
              <w:rPr>
                <w:b/>
              </w:rPr>
            </w:pPr>
            <w:r w:rsidRPr="0001598F">
              <w:t>Saiga spp.</w:t>
            </w:r>
          </w:p>
        </w:tc>
        <w:tc>
          <w:tcPr>
            <w:tcW w:w="2451" w:type="dxa"/>
          </w:tcPr>
          <w:p w14:paraId="660107C8" w14:textId="77777777" w:rsidR="00FB797F" w:rsidRPr="0001598F" w:rsidRDefault="00FB797F" w:rsidP="001E28BA">
            <w:pPr>
              <w:pStyle w:val="P68B1DB1-Normal46"/>
              <w:rPr>
                <w:b/>
              </w:rPr>
            </w:pPr>
            <w:r w:rsidRPr="0001598F">
              <w:t>App. II</w:t>
            </w:r>
          </w:p>
        </w:tc>
      </w:tr>
      <w:tr w:rsidR="00FB797F" w:rsidRPr="0001598F" w14:paraId="496A32D3" w14:textId="77777777" w:rsidTr="001E28BA">
        <w:tc>
          <w:tcPr>
            <w:tcW w:w="853" w:type="dxa"/>
          </w:tcPr>
          <w:p w14:paraId="687A2FCC" w14:textId="77777777" w:rsidR="00FB797F" w:rsidRPr="0001598F" w:rsidRDefault="00FB797F" w:rsidP="001E28BA">
            <w:pPr>
              <w:pStyle w:val="P68B1DB1-Normal46"/>
            </w:pPr>
            <w:r w:rsidRPr="0001598F">
              <w:t>14</w:t>
            </w:r>
          </w:p>
        </w:tc>
        <w:tc>
          <w:tcPr>
            <w:tcW w:w="2953" w:type="dxa"/>
          </w:tcPr>
          <w:p w14:paraId="32888684" w14:textId="77777777" w:rsidR="00FB797F" w:rsidRPr="0001598F" w:rsidRDefault="00FB797F" w:rsidP="001E28BA">
            <w:pPr>
              <w:pStyle w:val="P68B1DB1-Normal46"/>
            </w:pPr>
            <w:proofErr w:type="spellStart"/>
            <w:r w:rsidRPr="0001598F">
              <w:t>Panthère</w:t>
            </w:r>
            <w:proofErr w:type="spellEnd"/>
            <w:r w:rsidRPr="0001598F">
              <w:t xml:space="preserve"> </w:t>
            </w:r>
            <w:proofErr w:type="spellStart"/>
            <w:r w:rsidRPr="0001598F">
              <w:t>des</w:t>
            </w:r>
            <w:proofErr w:type="spellEnd"/>
            <w:r w:rsidRPr="0001598F">
              <w:t xml:space="preserve"> </w:t>
            </w:r>
            <w:proofErr w:type="spellStart"/>
            <w:r w:rsidRPr="0001598F">
              <w:t>neiges</w:t>
            </w:r>
            <w:proofErr w:type="spellEnd"/>
            <w:r w:rsidRPr="0001598F">
              <w:t xml:space="preserve"> </w:t>
            </w:r>
          </w:p>
        </w:tc>
        <w:tc>
          <w:tcPr>
            <w:tcW w:w="2764" w:type="dxa"/>
          </w:tcPr>
          <w:p w14:paraId="3A9D54E3" w14:textId="77777777" w:rsidR="00FB797F" w:rsidRPr="0001598F" w:rsidRDefault="00FB797F" w:rsidP="001E28BA">
            <w:pPr>
              <w:pStyle w:val="P68B1DB1-Normal47"/>
              <w:rPr>
                <w:b/>
              </w:rPr>
            </w:pPr>
            <w:proofErr w:type="spellStart"/>
            <w:r w:rsidRPr="0001598F">
              <w:t>Uncia</w:t>
            </w:r>
            <w:proofErr w:type="spellEnd"/>
            <w:r w:rsidRPr="0001598F">
              <w:t xml:space="preserve"> </w:t>
            </w:r>
            <w:proofErr w:type="spellStart"/>
            <w:r w:rsidRPr="0001598F">
              <w:t>uncia</w:t>
            </w:r>
            <w:proofErr w:type="spellEnd"/>
          </w:p>
        </w:tc>
        <w:tc>
          <w:tcPr>
            <w:tcW w:w="2451" w:type="dxa"/>
          </w:tcPr>
          <w:p w14:paraId="40CE67A0" w14:textId="77777777" w:rsidR="00FB797F" w:rsidRPr="0001598F" w:rsidRDefault="00FB797F" w:rsidP="001E28BA">
            <w:pPr>
              <w:pStyle w:val="P68B1DB1-Normal46"/>
              <w:rPr>
                <w:b/>
              </w:rPr>
            </w:pPr>
            <w:r w:rsidRPr="0001598F">
              <w:t>App. I</w:t>
            </w:r>
          </w:p>
        </w:tc>
      </w:tr>
      <w:tr w:rsidR="00FB797F" w:rsidRPr="0001598F" w14:paraId="0D270C93" w14:textId="77777777" w:rsidTr="001E28BA">
        <w:tc>
          <w:tcPr>
            <w:tcW w:w="853" w:type="dxa"/>
          </w:tcPr>
          <w:p w14:paraId="0A2CB05B" w14:textId="77777777" w:rsidR="00FB797F" w:rsidRPr="0001598F" w:rsidRDefault="00FB797F" w:rsidP="001E28BA">
            <w:pPr>
              <w:pStyle w:val="P68B1DB1-Normal46"/>
            </w:pPr>
            <w:r w:rsidRPr="0001598F">
              <w:t>15</w:t>
            </w:r>
          </w:p>
        </w:tc>
        <w:tc>
          <w:tcPr>
            <w:tcW w:w="2953" w:type="dxa"/>
          </w:tcPr>
          <w:p w14:paraId="6F765584" w14:textId="77777777" w:rsidR="00FB797F" w:rsidRPr="0001598F" w:rsidRDefault="00FB797F" w:rsidP="001E28BA">
            <w:pPr>
              <w:pStyle w:val="P68B1DB1-Normal46"/>
            </w:pPr>
            <w:proofErr w:type="spellStart"/>
            <w:r w:rsidRPr="0001598F">
              <w:t>Urial</w:t>
            </w:r>
            <w:proofErr w:type="spellEnd"/>
            <w:r w:rsidRPr="0001598F">
              <w:t xml:space="preserve"> </w:t>
            </w:r>
          </w:p>
        </w:tc>
        <w:tc>
          <w:tcPr>
            <w:tcW w:w="2764" w:type="dxa"/>
          </w:tcPr>
          <w:p w14:paraId="29BBAD94" w14:textId="77777777" w:rsidR="00FB797F" w:rsidRPr="0001598F" w:rsidRDefault="00FB797F" w:rsidP="001E28BA">
            <w:pPr>
              <w:pStyle w:val="P68B1DB1-Normal47"/>
              <w:rPr>
                <w:b/>
              </w:rPr>
            </w:pPr>
            <w:proofErr w:type="spellStart"/>
            <w:r w:rsidRPr="0001598F">
              <w:t>Ovis</w:t>
            </w:r>
            <w:proofErr w:type="spellEnd"/>
            <w:r w:rsidRPr="0001598F">
              <w:t xml:space="preserve"> </w:t>
            </w:r>
            <w:proofErr w:type="spellStart"/>
            <w:r w:rsidRPr="0001598F">
              <w:t>vignei</w:t>
            </w:r>
            <w:proofErr w:type="spellEnd"/>
          </w:p>
        </w:tc>
        <w:tc>
          <w:tcPr>
            <w:tcW w:w="2451" w:type="dxa"/>
          </w:tcPr>
          <w:p w14:paraId="1FFECDBA" w14:textId="77777777" w:rsidR="00FB797F" w:rsidRPr="0001598F" w:rsidRDefault="00FB797F" w:rsidP="001E28BA">
            <w:pPr>
              <w:pStyle w:val="P68B1DB1-Normal46"/>
              <w:rPr>
                <w:b/>
              </w:rPr>
            </w:pPr>
            <w:r w:rsidRPr="0001598F">
              <w:t>App. II</w:t>
            </w:r>
          </w:p>
        </w:tc>
      </w:tr>
      <w:tr w:rsidR="00FB797F" w:rsidRPr="0001598F" w14:paraId="6E4EC075" w14:textId="77777777" w:rsidTr="001E28BA">
        <w:tc>
          <w:tcPr>
            <w:tcW w:w="853" w:type="dxa"/>
          </w:tcPr>
          <w:p w14:paraId="2E1A1921" w14:textId="77777777" w:rsidR="00FB797F" w:rsidRPr="0001598F" w:rsidRDefault="00FB797F" w:rsidP="001E28BA">
            <w:pPr>
              <w:pStyle w:val="P68B1DB1-Normal46"/>
            </w:pPr>
            <w:r w:rsidRPr="0001598F">
              <w:t>16</w:t>
            </w:r>
          </w:p>
        </w:tc>
        <w:tc>
          <w:tcPr>
            <w:tcW w:w="2953" w:type="dxa"/>
          </w:tcPr>
          <w:p w14:paraId="3A42C388" w14:textId="77777777" w:rsidR="00FB797F" w:rsidRPr="0001598F" w:rsidRDefault="00FB797F" w:rsidP="001E28BA">
            <w:pPr>
              <w:pStyle w:val="P68B1DB1-Normal46"/>
            </w:pPr>
            <w:proofErr w:type="spellStart"/>
            <w:r w:rsidRPr="0001598F">
              <w:t>Chameau</w:t>
            </w:r>
            <w:proofErr w:type="spellEnd"/>
            <w:r w:rsidRPr="0001598F">
              <w:t xml:space="preserve"> de </w:t>
            </w:r>
            <w:proofErr w:type="spellStart"/>
            <w:r w:rsidRPr="0001598F">
              <w:t>bactriane</w:t>
            </w:r>
            <w:proofErr w:type="spellEnd"/>
            <w:r w:rsidRPr="0001598F">
              <w:t xml:space="preserve"> </w:t>
            </w:r>
          </w:p>
        </w:tc>
        <w:tc>
          <w:tcPr>
            <w:tcW w:w="2764" w:type="dxa"/>
          </w:tcPr>
          <w:p w14:paraId="2E540941" w14:textId="77777777" w:rsidR="00FB797F" w:rsidRPr="0001598F" w:rsidRDefault="00FB797F" w:rsidP="001E28BA">
            <w:pPr>
              <w:pStyle w:val="P68B1DB1-Normal47"/>
              <w:rPr>
                <w:b/>
              </w:rPr>
            </w:pPr>
            <w:proofErr w:type="spellStart"/>
            <w:r w:rsidRPr="0001598F">
              <w:t>Camelus</w:t>
            </w:r>
            <w:proofErr w:type="spellEnd"/>
            <w:r w:rsidRPr="0001598F">
              <w:t xml:space="preserve"> </w:t>
            </w:r>
            <w:proofErr w:type="spellStart"/>
            <w:r w:rsidRPr="0001598F">
              <w:t>bactrianus</w:t>
            </w:r>
            <w:proofErr w:type="spellEnd"/>
          </w:p>
        </w:tc>
        <w:tc>
          <w:tcPr>
            <w:tcW w:w="2451" w:type="dxa"/>
          </w:tcPr>
          <w:p w14:paraId="68F3DC13" w14:textId="77777777" w:rsidR="00FB797F" w:rsidRPr="0001598F" w:rsidRDefault="00FB797F" w:rsidP="001E28BA">
            <w:pPr>
              <w:pStyle w:val="P68B1DB1-Normal46"/>
              <w:rPr>
                <w:b/>
              </w:rPr>
            </w:pPr>
            <w:r w:rsidRPr="0001598F">
              <w:t>App. I</w:t>
            </w:r>
          </w:p>
        </w:tc>
      </w:tr>
      <w:tr w:rsidR="00FB797F" w:rsidRPr="0001598F" w14:paraId="1FA3CE9F" w14:textId="77777777" w:rsidTr="001E28BA">
        <w:tc>
          <w:tcPr>
            <w:tcW w:w="853" w:type="dxa"/>
          </w:tcPr>
          <w:p w14:paraId="5E3A367F" w14:textId="77777777" w:rsidR="00FB797F" w:rsidRPr="0001598F" w:rsidRDefault="00FB797F" w:rsidP="001E28BA">
            <w:pPr>
              <w:pStyle w:val="P68B1DB1-Normal46"/>
            </w:pPr>
            <w:r w:rsidRPr="0001598F">
              <w:t>17</w:t>
            </w:r>
          </w:p>
        </w:tc>
        <w:tc>
          <w:tcPr>
            <w:tcW w:w="2953" w:type="dxa"/>
          </w:tcPr>
          <w:p w14:paraId="7A4998D9" w14:textId="77777777" w:rsidR="00FB797F" w:rsidRPr="0001598F" w:rsidRDefault="00FB797F" w:rsidP="001E28BA">
            <w:pPr>
              <w:pStyle w:val="P68B1DB1-Normal46"/>
            </w:pPr>
            <w:r w:rsidRPr="0001598F">
              <w:t xml:space="preserve">Yak sauvage </w:t>
            </w:r>
          </w:p>
        </w:tc>
        <w:tc>
          <w:tcPr>
            <w:tcW w:w="2764" w:type="dxa"/>
          </w:tcPr>
          <w:p w14:paraId="7479C08E" w14:textId="77777777" w:rsidR="00FB797F" w:rsidRPr="0001598F" w:rsidRDefault="00FB797F" w:rsidP="001E28BA">
            <w:pPr>
              <w:pStyle w:val="P68B1DB1-Normal47"/>
              <w:rPr>
                <w:b/>
              </w:rPr>
            </w:pPr>
            <w:proofErr w:type="spellStart"/>
            <w:r w:rsidRPr="0001598F">
              <w:t>Bos</w:t>
            </w:r>
            <w:proofErr w:type="spellEnd"/>
            <w:r w:rsidRPr="0001598F">
              <w:t xml:space="preserve"> </w:t>
            </w:r>
            <w:proofErr w:type="spellStart"/>
            <w:r w:rsidRPr="0001598F">
              <w:t>grunniens</w:t>
            </w:r>
            <w:proofErr w:type="spellEnd"/>
          </w:p>
        </w:tc>
        <w:tc>
          <w:tcPr>
            <w:tcW w:w="2451" w:type="dxa"/>
          </w:tcPr>
          <w:p w14:paraId="7DDCEE02" w14:textId="77777777" w:rsidR="00FB797F" w:rsidRPr="0001598F" w:rsidRDefault="00FB797F" w:rsidP="001E28BA">
            <w:pPr>
              <w:pStyle w:val="P68B1DB1-Normal46"/>
              <w:rPr>
                <w:b/>
              </w:rPr>
            </w:pPr>
            <w:r w:rsidRPr="0001598F">
              <w:t>App. I</w:t>
            </w:r>
          </w:p>
        </w:tc>
      </w:tr>
    </w:tbl>
    <w:p w14:paraId="6A3A6208" w14:textId="77777777" w:rsidR="00FB797F" w:rsidRPr="0001598F" w:rsidRDefault="00FB797F" w:rsidP="00FB797F">
      <w:pPr>
        <w:spacing w:after="0" w:line="240" w:lineRule="auto"/>
        <w:rPr>
          <w:rFonts w:eastAsia="Aptos" w:cs="Arial"/>
          <w:b/>
        </w:rPr>
      </w:pPr>
    </w:p>
    <w:p w14:paraId="5CCFB68E" w14:textId="77777777" w:rsidR="00FB797F" w:rsidRPr="0001598F" w:rsidRDefault="00FB797F" w:rsidP="00FB797F">
      <w:pPr>
        <w:spacing w:after="0" w:line="240" w:lineRule="auto"/>
        <w:rPr>
          <w:rFonts w:eastAsia="Aptos" w:cs="Arial"/>
          <w:b/>
        </w:rPr>
      </w:pPr>
    </w:p>
    <w:p w14:paraId="279B43C6" w14:textId="77777777" w:rsidR="00FB797F" w:rsidRPr="009E4A73" w:rsidRDefault="00FB797F" w:rsidP="00FB797F">
      <w:pPr>
        <w:pStyle w:val="P68B1DB1-Normal37"/>
        <w:spacing w:after="0" w:line="240" w:lineRule="auto"/>
        <w:jc w:val="both"/>
        <w:rPr>
          <w:lang w:val="fr-FR"/>
        </w:rPr>
      </w:pPr>
      <w:r w:rsidRPr="009E4A73">
        <w:rPr>
          <w:lang w:val="fr-FR"/>
        </w:rPr>
        <w:t xml:space="preserve">Les noms scientifiques suivent </w:t>
      </w:r>
      <w:proofErr w:type="spellStart"/>
      <w:r w:rsidRPr="009E4A73">
        <w:rPr>
          <w:lang w:val="fr-FR"/>
        </w:rPr>
        <w:t>Mammal</w:t>
      </w:r>
      <w:proofErr w:type="spellEnd"/>
      <w:r w:rsidRPr="009E4A73">
        <w:rPr>
          <w:lang w:val="fr-FR"/>
        </w:rPr>
        <w:t xml:space="preserve"> </w:t>
      </w:r>
      <w:proofErr w:type="spellStart"/>
      <w:r w:rsidRPr="009E4A73">
        <w:rPr>
          <w:lang w:val="fr-FR"/>
        </w:rPr>
        <w:t>Species</w:t>
      </w:r>
      <w:proofErr w:type="spellEnd"/>
      <w:r w:rsidRPr="009E4A73">
        <w:rPr>
          <w:lang w:val="fr-FR"/>
        </w:rPr>
        <w:t xml:space="preserve"> of the World, 3ème édition (Wilson et </w:t>
      </w:r>
      <w:proofErr w:type="spellStart"/>
      <w:r w:rsidRPr="009E4A73">
        <w:rPr>
          <w:lang w:val="fr-FR"/>
        </w:rPr>
        <w:t>Reeder</w:t>
      </w:r>
      <w:proofErr w:type="spellEnd"/>
      <w:r w:rsidRPr="009E4A73">
        <w:rPr>
          <w:lang w:val="fr-FR"/>
        </w:rPr>
        <w:t> 2005), la référence taxonomique standard pour les mammifères utilisée par la CMS. Les noms utilisés ne tiennent pas compte des changements de nomenclature effectués depuis 2005 et, dans plusieurs cas, les noms des espèces diffèrent de ceux actuellement utilisés par la Liste rouge des espèces menacées de l’UICN et d’autres autorités. Les espèces concernées sont la panthère des neiges (</w:t>
      </w:r>
      <w:r w:rsidRPr="009E4A73">
        <w:rPr>
          <w:i/>
          <w:lang w:val="fr-FR"/>
        </w:rPr>
        <w:t>Panthera </w:t>
      </w:r>
      <w:proofErr w:type="spellStart"/>
      <w:r w:rsidRPr="009E4A73">
        <w:rPr>
          <w:i/>
          <w:lang w:val="fr-FR"/>
        </w:rPr>
        <w:t>uncia</w:t>
      </w:r>
      <w:proofErr w:type="spellEnd"/>
      <w:r w:rsidRPr="009E4A73">
        <w:rPr>
          <w:lang w:val="fr-FR"/>
        </w:rPr>
        <w:t xml:space="preserve">), le chameau de </w:t>
      </w:r>
      <w:proofErr w:type="spellStart"/>
      <w:r w:rsidRPr="009E4A73">
        <w:rPr>
          <w:lang w:val="fr-FR"/>
        </w:rPr>
        <w:t>bactriane</w:t>
      </w:r>
      <w:proofErr w:type="spellEnd"/>
      <w:r w:rsidRPr="009E4A73">
        <w:rPr>
          <w:lang w:val="fr-FR"/>
        </w:rPr>
        <w:t xml:space="preserve"> (</w:t>
      </w:r>
      <w:proofErr w:type="spellStart"/>
      <w:r w:rsidRPr="009E4A73">
        <w:rPr>
          <w:i/>
          <w:lang w:val="fr-FR"/>
        </w:rPr>
        <w:t>Camelus</w:t>
      </w:r>
      <w:proofErr w:type="spellEnd"/>
      <w:r w:rsidRPr="009E4A73">
        <w:rPr>
          <w:i/>
          <w:lang w:val="fr-FR"/>
        </w:rPr>
        <w:t> </w:t>
      </w:r>
      <w:proofErr w:type="spellStart"/>
      <w:r w:rsidRPr="009E4A73">
        <w:rPr>
          <w:i/>
          <w:lang w:val="fr-FR"/>
        </w:rPr>
        <w:t>ferus</w:t>
      </w:r>
      <w:proofErr w:type="spellEnd"/>
      <w:r w:rsidRPr="009E4A73">
        <w:rPr>
          <w:lang w:val="fr-FR"/>
        </w:rPr>
        <w:t>), le cheval de Przewalski (</w:t>
      </w:r>
      <w:r w:rsidRPr="009E4A73">
        <w:rPr>
          <w:i/>
          <w:lang w:val="fr-FR"/>
        </w:rPr>
        <w:t>Equus </w:t>
      </w:r>
      <w:proofErr w:type="spellStart"/>
      <w:r w:rsidRPr="009E4A73">
        <w:rPr>
          <w:i/>
          <w:lang w:val="fr-FR"/>
        </w:rPr>
        <w:t>ferus</w:t>
      </w:r>
      <w:proofErr w:type="spellEnd"/>
      <w:r w:rsidRPr="009E4A73">
        <w:rPr>
          <w:i/>
          <w:lang w:val="fr-FR"/>
        </w:rPr>
        <w:t xml:space="preserve">), </w:t>
      </w:r>
      <w:r w:rsidRPr="009E4A73">
        <w:rPr>
          <w:lang w:val="fr-FR"/>
        </w:rPr>
        <w:t>le chat de Pallas (</w:t>
      </w:r>
      <w:proofErr w:type="spellStart"/>
      <w:r w:rsidRPr="009E4A73">
        <w:rPr>
          <w:i/>
          <w:lang w:val="fr-FR"/>
        </w:rPr>
        <w:t>Otocolobus</w:t>
      </w:r>
      <w:proofErr w:type="spellEnd"/>
      <w:r w:rsidRPr="009E4A73">
        <w:rPr>
          <w:i/>
          <w:lang w:val="fr-FR"/>
        </w:rPr>
        <w:t> manul</w:t>
      </w:r>
      <w:r w:rsidRPr="009E4A73">
        <w:rPr>
          <w:lang w:val="fr-FR"/>
        </w:rPr>
        <w:t>), l’antilope saïga (</w:t>
      </w:r>
      <w:proofErr w:type="spellStart"/>
      <w:r w:rsidRPr="009E4A73">
        <w:rPr>
          <w:i/>
          <w:lang w:val="fr-FR"/>
        </w:rPr>
        <w:t>Saiga</w:t>
      </w:r>
      <w:proofErr w:type="spellEnd"/>
      <w:r w:rsidRPr="009E4A73">
        <w:rPr>
          <w:i/>
          <w:lang w:val="fr-FR"/>
        </w:rPr>
        <w:t> </w:t>
      </w:r>
      <w:proofErr w:type="spellStart"/>
      <w:r w:rsidRPr="009E4A73">
        <w:rPr>
          <w:i/>
          <w:lang w:val="fr-FR"/>
        </w:rPr>
        <w:t>tatarica</w:t>
      </w:r>
      <w:proofErr w:type="spellEnd"/>
      <w:r w:rsidRPr="009E4A73">
        <w:rPr>
          <w:i/>
          <w:lang w:val="fr-FR"/>
        </w:rPr>
        <w:t> </w:t>
      </w:r>
      <w:proofErr w:type="spellStart"/>
      <w:r w:rsidRPr="009E4A73">
        <w:rPr>
          <w:i/>
          <w:lang w:val="fr-FR"/>
        </w:rPr>
        <w:t>tatarica</w:t>
      </w:r>
      <w:proofErr w:type="spellEnd"/>
      <w:r w:rsidRPr="009E4A73">
        <w:rPr>
          <w:i/>
          <w:lang w:val="fr-FR"/>
        </w:rPr>
        <w:t xml:space="preserve"> et </w:t>
      </w:r>
      <w:proofErr w:type="spellStart"/>
      <w:r w:rsidRPr="009E4A73">
        <w:rPr>
          <w:i/>
          <w:lang w:val="fr-FR"/>
        </w:rPr>
        <w:t>Saiga</w:t>
      </w:r>
      <w:proofErr w:type="spellEnd"/>
      <w:r w:rsidRPr="009E4A73">
        <w:rPr>
          <w:i/>
          <w:lang w:val="fr-FR"/>
        </w:rPr>
        <w:t> </w:t>
      </w:r>
      <w:proofErr w:type="spellStart"/>
      <w:r w:rsidRPr="009E4A73">
        <w:rPr>
          <w:i/>
          <w:lang w:val="fr-FR"/>
        </w:rPr>
        <w:t>tatarica</w:t>
      </w:r>
      <w:proofErr w:type="spellEnd"/>
      <w:r w:rsidRPr="009E4A73">
        <w:rPr>
          <w:i/>
          <w:lang w:val="fr-FR"/>
        </w:rPr>
        <w:t> </w:t>
      </w:r>
      <w:proofErr w:type="spellStart"/>
      <w:r w:rsidRPr="009E4A73">
        <w:rPr>
          <w:i/>
          <w:lang w:val="fr-FR"/>
        </w:rPr>
        <w:t>mongolica</w:t>
      </w:r>
      <w:proofErr w:type="spellEnd"/>
      <w:r w:rsidRPr="009E4A73">
        <w:rPr>
          <w:lang w:val="fr-FR"/>
        </w:rPr>
        <w:t>) et le cerf de Boukhara (</w:t>
      </w:r>
      <w:proofErr w:type="spellStart"/>
      <w:r w:rsidRPr="009E4A73">
        <w:rPr>
          <w:i/>
          <w:lang w:val="fr-FR"/>
        </w:rPr>
        <w:t>Cervus</w:t>
      </w:r>
      <w:proofErr w:type="spellEnd"/>
      <w:r w:rsidRPr="009E4A73">
        <w:rPr>
          <w:i/>
          <w:lang w:val="fr-FR"/>
        </w:rPr>
        <w:t> </w:t>
      </w:r>
      <w:proofErr w:type="spellStart"/>
      <w:r w:rsidRPr="009E4A73">
        <w:rPr>
          <w:i/>
          <w:lang w:val="fr-FR"/>
        </w:rPr>
        <w:t>hanglu</w:t>
      </w:r>
      <w:proofErr w:type="spellEnd"/>
      <w:r w:rsidRPr="009E4A73">
        <w:rPr>
          <w:i/>
          <w:lang w:val="fr-FR"/>
        </w:rPr>
        <w:t> </w:t>
      </w:r>
      <w:proofErr w:type="spellStart"/>
      <w:r w:rsidRPr="009E4A73">
        <w:rPr>
          <w:i/>
          <w:lang w:val="fr-FR"/>
        </w:rPr>
        <w:t>bactrianus</w:t>
      </w:r>
      <w:proofErr w:type="spellEnd"/>
      <w:r w:rsidRPr="009E4A73">
        <w:rPr>
          <w:i/>
          <w:lang w:val="fr-FR"/>
        </w:rPr>
        <w:t>)</w:t>
      </w:r>
      <w:r w:rsidRPr="009E4A73">
        <w:rPr>
          <w:lang w:val="fr-FR"/>
        </w:rPr>
        <w:t xml:space="preserve">. </w:t>
      </w:r>
    </w:p>
    <w:p w14:paraId="0A83C2C6" w14:textId="77777777" w:rsidR="00FB797F" w:rsidRPr="009E4A73" w:rsidRDefault="00FB797F" w:rsidP="00FB797F">
      <w:pPr>
        <w:spacing w:after="0" w:line="240" w:lineRule="auto"/>
        <w:jc w:val="both"/>
        <w:rPr>
          <w:rFonts w:eastAsia="Aptos" w:cs="Arial"/>
          <w:i/>
          <w:lang w:val="fr-FR"/>
        </w:rPr>
      </w:pPr>
    </w:p>
    <w:p w14:paraId="7BD3D01C" w14:textId="77777777" w:rsidR="00FB797F" w:rsidRPr="009E4A73" w:rsidRDefault="00FB797F" w:rsidP="00FB797F">
      <w:pPr>
        <w:pStyle w:val="P68B1DB1-Normal37"/>
        <w:spacing w:after="0" w:line="240" w:lineRule="auto"/>
        <w:jc w:val="both"/>
        <w:rPr>
          <w:lang w:val="fr-FR"/>
        </w:rPr>
      </w:pPr>
      <w:r w:rsidRPr="009E4A73">
        <w:rPr>
          <w:lang w:val="fr-FR"/>
        </w:rPr>
        <w:t>Les États suivants sont considérés comme des États de l’aire de répartition de la CAMI : AFGHANISTAN, Bhoutan, Chine, INDIA, République islamique d’IRAN, KAZAKHSTAN, KYRGYZSTAN, MONGOLIE, Népal, PAKISTAN, Fédération de Russie, TADJIKISTAN, TURKMÉNISTAN et OUZBÉKISTAN (les noms des Parties à la CMS sont en majuscules).</w:t>
      </w:r>
    </w:p>
    <w:p w14:paraId="548B4729" w14:textId="77777777" w:rsidR="00E74CBB" w:rsidRDefault="00E74CBB" w:rsidP="00DA0389">
      <w:pPr>
        <w:spacing w:after="0" w:line="240" w:lineRule="auto"/>
        <w:jc w:val="both"/>
        <w:rPr>
          <w:lang w:val="fr-FR"/>
        </w:rPr>
        <w:sectPr w:rsidR="00E74CBB" w:rsidSect="00DA0389">
          <w:headerReference w:type="first" r:id="rId42"/>
          <w:footerReference w:type="first" r:id="rId43"/>
          <w:pgSz w:w="11906" w:h="16838" w:code="9"/>
          <w:pgMar w:top="1440" w:right="1440" w:bottom="1440" w:left="1440" w:header="568" w:footer="720" w:gutter="0"/>
          <w:cols w:space="720"/>
          <w:titlePg/>
          <w:docGrid w:linePitch="360"/>
        </w:sectPr>
      </w:pPr>
    </w:p>
    <w:p w14:paraId="09D7C41B" w14:textId="77777777" w:rsidR="0027103C" w:rsidRPr="009E4A73" w:rsidRDefault="0027103C" w:rsidP="0027103C">
      <w:pPr>
        <w:spacing w:after="0" w:line="240" w:lineRule="auto"/>
        <w:ind w:left="851"/>
        <w:jc w:val="center"/>
        <w:rPr>
          <w:rFonts w:eastAsia="Aptos" w:cs="Arial"/>
          <w:b/>
          <w:lang w:val="fr-FR"/>
        </w:rPr>
      </w:pPr>
      <w:r w:rsidRPr="009E4A73">
        <w:rPr>
          <w:rFonts w:eastAsia="Aptos" w:cs="Arial"/>
          <w:b/>
          <w:lang w:val="fr-FR"/>
        </w:rPr>
        <w:lastRenderedPageBreak/>
        <w:t>PROGRAMME DE TRAVAIL DE LA CAMI 2026</w:t>
      </w:r>
      <w:r w:rsidRPr="009E4A73">
        <w:rPr>
          <w:rFonts w:cs="Arial"/>
          <w:lang w:val="fr-FR"/>
        </w:rPr>
        <w:t>–</w:t>
      </w:r>
      <w:r w:rsidRPr="009E4A73">
        <w:rPr>
          <w:rFonts w:eastAsia="Aptos" w:cs="Arial"/>
          <w:b/>
          <w:lang w:val="fr-FR"/>
        </w:rPr>
        <w:t>2032</w:t>
      </w:r>
    </w:p>
    <w:p w14:paraId="358AE8CC" w14:textId="77777777" w:rsidR="0027103C" w:rsidRPr="009E4A73" w:rsidRDefault="0027103C" w:rsidP="0027103C">
      <w:pPr>
        <w:spacing w:after="0" w:line="240" w:lineRule="auto"/>
        <w:ind w:left="851"/>
        <w:rPr>
          <w:rFonts w:eastAsia="Aptos" w:cs="Arial"/>
          <w:b/>
          <w:lang w:val="fr-FR"/>
        </w:rPr>
      </w:pPr>
    </w:p>
    <w:p w14:paraId="2D119B4C" w14:textId="77777777" w:rsidR="0027103C" w:rsidRPr="009E4A73" w:rsidRDefault="0027103C" w:rsidP="0027103C">
      <w:pPr>
        <w:pStyle w:val="P68B1DB1-Normal37"/>
        <w:spacing w:after="0" w:line="240" w:lineRule="auto"/>
        <w:jc w:val="both"/>
        <w:rPr>
          <w:b/>
          <w:lang w:val="fr-FR"/>
        </w:rPr>
      </w:pPr>
      <w:r w:rsidRPr="009E4A73">
        <w:rPr>
          <w:b/>
          <w:lang w:val="fr-FR"/>
        </w:rPr>
        <w:t xml:space="preserve">Vision : </w:t>
      </w:r>
      <w:r w:rsidRPr="009E4A73">
        <w:rPr>
          <w:lang w:val="fr-FR"/>
        </w:rPr>
        <w:t>Des populations sécurisées et fonctionnelles de mammifères migrateurs, se déplaçant à travers les paysages de la grande région d’Asie centrale dans des écosystèmes en bonne santé, sont reconnues, appréciées et apportent des bénéfices à l’ensemble des parties prenantes, en particulier aux communautés locales partageant leur aire de répartition.</w:t>
      </w:r>
    </w:p>
    <w:p w14:paraId="177F8D80" w14:textId="77777777" w:rsidR="0027103C" w:rsidRPr="009E4A73" w:rsidRDefault="0027103C" w:rsidP="0027103C">
      <w:pPr>
        <w:spacing w:after="0" w:line="240" w:lineRule="auto"/>
        <w:jc w:val="both"/>
        <w:rPr>
          <w:rFonts w:eastAsia="Aptos" w:cs="Arial"/>
          <w:b/>
          <w:lang w:val="fr-FR"/>
        </w:rPr>
      </w:pPr>
    </w:p>
    <w:p w14:paraId="136427A4" w14:textId="77777777" w:rsidR="0027103C" w:rsidRPr="009E4A73" w:rsidRDefault="0027103C" w:rsidP="0027103C">
      <w:pPr>
        <w:pStyle w:val="P68B1DB1-Normal37"/>
        <w:spacing w:after="0" w:line="240" w:lineRule="auto"/>
        <w:jc w:val="both"/>
        <w:rPr>
          <w:lang w:val="fr-FR"/>
        </w:rPr>
      </w:pPr>
      <w:r w:rsidRPr="009E4A73">
        <w:rPr>
          <w:b/>
          <w:lang w:val="fr-FR"/>
        </w:rPr>
        <w:t xml:space="preserve">Objectif : </w:t>
      </w:r>
      <w:r w:rsidRPr="009E4A73">
        <w:rPr>
          <w:lang w:val="fr-FR"/>
        </w:rPr>
        <w:t xml:space="preserve">faciliter les actions coordonnées pour la conservation des mammifères inscrits à la CMS et de leurs habitats dans la région de l’Asie centrale au sens large en renforçant la coopération transfrontalière pour lutter contre le prélèvement et le commerce illégaux, en améliorant la connectivité des habitats, en assurant une utilisation durable des ressources naturelles et en promouvant la coexistence de la faune et des communautés locales. </w:t>
      </w:r>
    </w:p>
    <w:p w14:paraId="045184A4" w14:textId="77777777" w:rsidR="0027103C" w:rsidRPr="009E4A73" w:rsidRDefault="0027103C" w:rsidP="0027103C">
      <w:pPr>
        <w:spacing w:after="0" w:line="240" w:lineRule="auto"/>
        <w:ind w:left="851"/>
        <w:rPr>
          <w:rFonts w:eastAsia="Aptos" w:cs="Arial"/>
          <w:b/>
          <w:sz w:val="20"/>
          <w:lang w:val="fr-FR"/>
        </w:rPr>
      </w:pPr>
    </w:p>
    <w:tbl>
      <w:tblPr>
        <w:tblStyle w:val="TableGrid1"/>
        <w:tblW w:w="14000" w:type="dxa"/>
        <w:tblInd w:w="-113" w:type="dxa"/>
        <w:tblLayout w:type="fixed"/>
        <w:tblLook w:val="0480" w:firstRow="0" w:lastRow="0" w:firstColumn="1" w:lastColumn="0" w:noHBand="0" w:noVBand="1"/>
      </w:tblPr>
      <w:tblGrid>
        <w:gridCol w:w="738"/>
        <w:gridCol w:w="5622"/>
        <w:gridCol w:w="1939"/>
        <w:gridCol w:w="2490"/>
        <w:gridCol w:w="1250"/>
        <w:gridCol w:w="1961"/>
      </w:tblGrid>
      <w:tr w:rsidR="0027103C" w:rsidRPr="001700BD" w14:paraId="69D2B211" w14:textId="77777777" w:rsidTr="00002549">
        <w:trPr>
          <w:cantSplit/>
          <w:tblHeader/>
        </w:trPr>
        <w:tc>
          <w:tcPr>
            <w:tcW w:w="6360" w:type="dxa"/>
            <w:gridSpan w:val="2"/>
            <w:shd w:val="clear" w:color="auto" w:fill="C1E4F5"/>
            <w:vAlign w:val="center"/>
          </w:tcPr>
          <w:p w14:paraId="465A34AF" w14:textId="77777777" w:rsidR="0027103C" w:rsidRPr="001700BD" w:rsidRDefault="0027103C" w:rsidP="001E28BA">
            <w:pPr>
              <w:pStyle w:val="P68B1DB1-Normal48"/>
              <w:spacing w:before="40" w:after="40"/>
              <w:rPr>
                <w:rFonts w:ascii="Arial" w:hAnsi="Arial"/>
                <w:lang w:val="fr-FR"/>
              </w:rPr>
            </w:pPr>
            <w:r w:rsidRPr="001700BD">
              <w:rPr>
                <w:rFonts w:ascii="Arial" w:hAnsi="Arial"/>
                <w:lang w:val="fr-FR"/>
              </w:rPr>
              <w:t>Activités à mettre en œuvre d’ici 2032</w:t>
            </w:r>
          </w:p>
        </w:tc>
        <w:tc>
          <w:tcPr>
            <w:tcW w:w="1939" w:type="dxa"/>
            <w:shd w:val="clear" w:color="auto" w:fill="C1E4F5"/>
            <w:vAlign w:val="center"/>
          </w:tcPr>
          <w:p w14:paraId="0DA404C1" w14:textId="77777777" w:rsidR="0027103C" w:rsidRPr="001700BD" w:rsidRDefault="0027103C" w:rsidP="001E28BA">
            <w:pPr>
              <w:pStyle w:val="P68B1DB1-Normal48"/>
              <w:spacing w:before="40" w:after="40"/>
              <w:rPr>
                <w:rFonts w:ascii="Arial" w:hAnsi="Arial"/>
              </w:rPr>
            </w:pPr>
            <w:proofErr w:type="spellStart"/>
            <w:r w:rsidRPr="001700BD">
              <w:rPr>
                <w:rFonts w:ascii="Arial" w:hAnsi="Arial"/>
              </w:rPr>
              <w:t>Responsable</w:t>
            </w:r>
            <w:proofErr w:type="spellEnd"/>
          </w:p>
        </w:tc>
        <w:tc>
          <w:tcPr>
            <w:tcW w:w="2490" w:type="dxa"/>
            <w:shd w:val="clear" w:color="auto" w:fill="C1E4F5"/>
            <w:vAlign w:val="center"/>
          </w:tcPr>
          <w:p w14:paraId="68571828" w14:textId="77777777" w:rsidR="0027103C" w:rsidRPr="001700BD" w:rsidRDefault="0027103C" w:rsidP="001E28BA">
            <w:pPr>
              <w:pStyle w:val="P68B1DB1-Normal48"/>
              <w:spacing w:before="40" w:after="40"/>
              <w:rPr>
                <w:rFonts w:ascii="Arial" w:hAnsi="Arial"/>
              </w:rPr>
            </w:pPr>
            <w:proofErr w:type="spellStart"/>
            <w:r w:rsidRPr="001700BD">
              <w:rPr>
                <w:rFonts w:ascii="Arial" w:hAnsi="Arial"/>
              </w:rPr>
              <w:t>Indicateur</w:t>
            </w:r>
            <w:proofErr w:type="spellEnd"/>
          </w:p>
        </w:tc>
        <w:tc>
          <w:tcPr>
            <w:tcW w:w="1250" w:type="dxa"/>
            <w:shd w:val="clear" w:color="auto" w:fill="C1E4F5"/>
            <w:vAlign w:val="center"/>
          </w:tcPr>
          <w:p w14:paraId="7046B1A3" w14:textId="77777777" w:rsidR="0027103C" w:rsidRPr="001700BD" w:rsidRDefault="0027103C" w:rsidP="001E28BA">
            <w:pPr>
              <w:pStyle w:val="P68B1DB1-Normal48"/>
              <w:spacing w:before="40" w:after="40"/>
              <w:rPr>
                <w:rFonts w:ascii="Arial" w:hAnsi="Arial"/>
              </w:rPr>
            </w:pPr>
            <w:proofErr w:type="spellStart"/>
            <w:r w:rsidRPr="001700BD">
              <w:rPr>
                <w:rFonts w:ascii="Arial" w:hAnsi="Arial"/>
              </w:rPr>
              <w:t>Priorité</w:t>
            </w:r>
            <w:proofErr w:type="spellEnd"/>
            <w:r w:rsidRPr="001700BD">
              <w:rPr>
                <w:rFonts w:ascii="Arial" w:hAnsi="Arial"/>
              </w:rPr>
              <w:footnoteReference w:id="3"/>
            </w:r>
          </w:p>
        </w:tc>
        <w:tc>
          <w:tcPr>
            <w:tcW w:w="1961" w:type="dxa"/>
            <w:shd w:val="clear" w:color="auto" w:fill="C1E4F5"/>
          </w:tcPr>
          <w:p w14:paraId="6319A4C3" w14:textId="77777777" w:rsidR="0027103C" w:rsidRPr="001700BD" w:rsidRDefault="0027103C" w:rsidP="001E28BA">
            <w:pPr>
              <w:pStyle w:val="P68B1DB1-Normal48"/>
              <w:spacing w:before="40" w:after="40"/>
              <w:rPr>
                <w:rFonts w:ascii="Arial" w:hAnsi="Arial"/>
              </w:rPr>
            </w:pPr>
            <w:proofErr w:type="spellStart"/>
            <w:r w:rsidRPr="001700BD">
              <w:rPr>
                <w:rFonts w:ascii="Arial" w:hAnsi="Arial"/>
              </w:rPr>
              <w:t>Programmes</w:t>
            </w:r>
            <w:proofErr w:type="spellEnd"/>
            <w:r w:rsidRPr="001700BD">
              <w:rPr>
                <w:rFonts w:ascii="Arial" w:hAnsi="Arial"/>
              </w:rPr>
              <w:t xml:space="preserve"> </w:t>
            </w:r>
            <w:proofErr w:type="spellStart"/>
            <w:r w:rsidRPr="001700BD">
              <w:rPr>
                <w:rFonts w:ascii="Arial" w:hAnsi="Arial"/>
              </w:rPr>
              <w:t>connexes</w:t>
            </w:r>
            <w:proofErr w:type="spellEnd"/>
          </w:p>
        </w:tc>
      </w:tr>
      <w:tr w:rsidR="0027103C" w:rsidRPr="00EE14BE" w14:paraId="2CE8C0E0" w14:textId="77777777" w:rsidTr="00002549">
        <w:trPr>
          <w:cantSplit/>
        </w:trPr>
        <w:tc>
          <w:tcPr>
            <w:tcW w:w="14000" w:type="dxa"/>
            <w:gridSpan w:val="6"/>
            <w:shd w:val="clear" w:color="auto" w:fill="C1E4F5"/>
            <w:vAlign w:val="center"/>
          </w:tcPr>
          <w:p w14:paraId="53061F39" w14:textId="77777777" w:rsidR="0027103C" w:rsidRPr="001700BD" w:rsidRDefault="0027103C" w:rsidP="001E28BA">
            <w:pPr>
              <w:pStyle w:val="P68B1DB1-Normal48"/>
              <w:spacing w:before="40" w:after="40"/>
              <w:rPr>
                <w:rFonts w:ascii="Arial" w:hAnsi="Arial"/>
                <w:lang w:val="fr-FR"/>
              </w:rPr>
            </w:pPr>
            <w:r w:rsidRPr="001700BD">
              <w:rPr>
                <w:rFonts w:ascii="Arial" w:hAnsi="Arial"/>
                <w:lang w:val="fr-FR"/>
              </w:rPr>
              <w:t>Activités transversales applicables à la conservation de toutes les espèces de la CAMI</w:t>
            </w:r>
            <w:r w:rsidRPr="001700BD">
              <w:rPr>
                <w:rFonts w:ascii="Arial" w:hAnsi="Arial"/>
              </w:rPr>
              <w:footnoteReference w:id="4"/>
            </w:r>
            <w:r w:rsidRPr="001700BD">
              <w:rPr>
                <w:rFonts w:ascii="Arial" w:hAnsi="Arial"/>
                <w:lang w:val="fr-FR"/>
              </w:rPr>
              <w:t xml:space="preserve"> dans les régions de conservation transfrontalières prioritaires identifiées et aux instruments spécifiques aux espèces énumérés ci-dessous</w:t>
            </w:r>
          </w:p>
        </w:tc>
      </w:tr>
      <w:tr w:rsidR="0027103C" w:rsidRPr="00EE14BE" w14:paraId="329E44D7" w14:textId="77777777" w:rsidTr="00002549">
        <w:trPr>
          <w:cantSplit/>
        </w:trPr>
        <w:tc>
          <w:tcPr>
            <w:tcW w:w="14000" w:type="dxa"/>
            <w:gridSpan w:val="6"/>
            <w:shd w:val="clear" w:color="auto" w:fill="C1E4F5"/>
            <w:vAlign w:val="center"/>
          </w:tcPr>
          <w:p w14:paraId="783C0BD1" w14:textId="77777777" w:rsidR="0027103C" w:rsidRPr="001700BD" w:rsidRDefault="0027103C" w:rsidP="001E28BA">
            <w:pPr>
              <w:pStyle w:val="P68B1DB1-Normal48"/>
              <w:spacing w:before="40" w:after="40"/>
              <w:rPr>
                <w:rFonts w:ascii="Arial" w:hAnsi="Arial"/>
                <w:lang w:val="fr-FR"/>
              </w:rPr>
            </w:pPr>
            <w:r w:rsidRPr="001700BD">
              <w:rPr>
                <w:rFonts w:ascii="Arial" w:hAnsi="Arial"/>
                <w:lang w:val="fr-FR"/>
              </w:rPr>
              <w:t>Instruments complémentaires de la CAMI</w:t>
            </w:r>
            <w:r w:rsidRPr="001700BD">
              <w:rPr>
                <w:rFonts w:ascii="Arial" w:hAnsi="Arial"/>
              </w:rPr>
              <w:footnoteReference w:id="5"/>
            </w:r>
            <w:r w:rsidRPr="001700BD">
              <w:rPr>
                <w:rFonts w:ascii="Arial" w:hAnsi="Arial"/>
                <w:lang w:val="fr-FR"/>
              </w:rPr>
              <w:t xml:space="preserve"> : </w:t>
            </w:r>
          </w:p>
        </w:tc>
      </w:tr>
      <w:tr w:rsidR="0027103C" w:rsidRPr="00EE14BE" w14:paraId="7D8DA695" w14:textId="77777777" w:rsidTr="00002549">
        <w:trPr>
          <w:cantSplit/>
        </w:trPr>
        <w:tc>
          <w:tcPr>
            <w:tcW w:w="14000" w:type="dxa"/>
            <w:gridSpan w:val="6"/>
            <w:shd w:val="clear" w:color="auto" w:fill="D9F2D0"/>
          </w:tcPr>
          <w:p w14:paraId="7CC3C5F1" w14:textId="77777777" w:rsidR="0027103C" w:rsidRPr="001700BD" w:rsidRDefault="0027103C" w:rsidP="001E28BA">
            <w:pPr>
              <w:pStyle w:val="P68B1DB1-Normal49"/>
              <w:spacing w:before="40" w:after="40"/>
              <w:rPr>
                <w:rFonts w:ascii="Arial" w:hAnsi="Arial"/>
                <w:b/>
                <w:lang w:val="fr-FR"/>
              </w:rPr>
            </w:pPr>
            <w:hyperlink r:id="rId44">
              <w:r w:rsidRPr="001700BD">
                <w:rPr>
                  <w:rFonts w:ascii="Arial" w:hAnsi="Arial"/>
                  <w:lang w:val="fr-FR"/>
                </w:rPr>
                <w:t>Stratégie à l’échelle de l’aire de répartition pour la conservation du léopard de Perse (2023-2032)</w:t>
              </w:r>
            </w:hyperlink>
          </w:p>
        </w:tc>
      </w:tr>
      <w:tr w:rsidR="0027103C" w:rsidRPr="00EE14BE" w14:paraId="3720E925" w14:textId="77777777" w:rsidTr="00002549">
        <w:trPr>
          <w:cantSplit/>
        </w:trPr>
        <w:tc>
          <w:tcPr>
            <w:tcW w:w="14000" w:type="dxa"/>
            <w:gridSpan w:val="6"/>
            <w:shd w:val="clear" w:color="auto" w:fill="D9F2D0"/>
          </w:tcPr>
          <w:p w14:paraId="3E3CA208" w14:textId="77777777" w:rsidR="0027103C" w:rsidRPr="001700BD" w:rsidRDefault="0027103C" w:rsidP="001E28BA">
            <w:pPr>
              <w:pStyle w:val="P68B1DB1-Normal49"/>
              <w:spacing w:before="40" w:after="40"/>
              <w:rPr>
                <w:rFonts w:ascii="Arial" w:hAnsi="Arial"/>
                <w:b/>
                <w:lang w:val="fr-FR"/>
              </w:rPr>
            </w:pPr>
            <w:hyperlink r:id="rId45">
              <w:r w:rsidRPr="001700BD">
                <w:rPr>
                  <w:rFonts w:ascii="Arial" w:hAnsi="Arial"/>
                  <w:lang w:val="fr-FR"/>
                </w:rPr>
                <w:t>Plan d’action pour la conservation de l’argali (2024-2032)</w:t>
              </w:r>
            </w:hyperlink>
          </w:p>
        </w:tc>
      </w:tr>
      <w:tr w:rsidR="0027103C" w:rsidRPr="00EE14BE" w14:paraId="1552F858" w14:textId="77777777" w:rsidTr="00002549">
        <w:trPr>
          <w:cantSplit/>
        </w:trPr>
        <w:tc>
          <w:tcPr>
            <w:tcW w:w="14000" w:type="dxa"/>
            <w:gridSpan w:val="6"/>
            <w:shd w:val="clear" w:color="auto" w:fill="D9F2D0"/>
          </w:tcPr>
          <w:p w14:paraId="049CFAED" w14:textId="77777777" w:rsidR="0027103C" w:rsidRPr="001700BD" w:rsidRDefault="0027103C" w:rsidP="001E28BA">
            <w:pPr>
              <w:pStyle w:val="P68B1DB1-Normal49"/>
              <w:spacing w:before="40" w:after="40"/>
              <w:rPr>
                <w:rFonts w:ascii="Arial" w:hAnsi="Arial"/>
                <w:lang w:val="fr-FR"/>
              </w:rPr>
            </w:pPr>
            <w:hyperlink r:id="rId46">
              <w:r w:rsidRPr="001700BD">
                <w:rPr>
                  <w:rFonts w:ascii="Arial" w:hAnsi="Arial"/>
                  <w:lang w:val="fr-FR"/>
                </w:rPr>
                <w:t>Plan d’action à l’échelle de l’aire de répartition pour l’âne sauvage d’Asie (2024-2033)</w:t>
              </w:r>
            </w:hyperlink>
          </w:p>
        </w:tc>
      </w:tr>
      <w:tr w:rsidR="0027103C" w:rsidRPr="00EE14BE" w14:paraId="52827570" w14:textId="77777777" w:rsidTr="00002549">
        <w:trPr>
          <w:cantSplit/>
        </w:trPr>
        <w:tc>
          <w:tcPr>
            <w:tcW w:w="14000" w:type="dxa"/>
            <w:gridSpan w:val="6"/>
            <w:shd w:val="clear" w:color="auto" w:fill="D9F2D0"/>
          </w:tcPr>
          <w:p w14:paraId="2B0DFBD2" w14:textId="77777777" w:rsidR="0027103C" w:rsidRPr="001700BD" w:rsidRDefault="0027103C" w:rsidP="001E28BA">
            <w:pPr>
              <w:pStyle w:val="P68B1DB1-Normal49"/>
              <w:spacing w:before="40" w:after="40"/>
              <w:rPr>
                <w:rFonts w:ascii="Arial" w:hAnsi="Arial"/>
                <w:lang w:val="fr-FR"/>
              </w:rPr>
            </w:pPr>
            <w:hyperlink r:id="rId47">
              <w:r w:rsidRPr="001700BD">
                <w:rPr>
                  <w:rFonts w:ascii="Arial" w:hAnsi="Arial"/>
                  <w:lang w:val="fr-FR"/>
                </w:rPr>
                <w:t>Programme de travail pour le cerf de Boukhara (2025-2032)</w:t>
              </w:r>
            </w:hyperlink>
          </w:p>
        </w:tc>
      </w:tr>
      <w:tr w:rsidR="0027103C" w:rsidRPr="00EE14BE" w14:paraId="4157C5D7" w14:textId="77777777" w:rsidTr="00002549">
        <w:trPr>
          <w:cantSplit/>
        </w:trPr>
        <w:tc>
          <w:tcPr>
            <w:tcW w:w="14000" w:type="dxa"/>
            <w:gridSpan w:val="6"/>
            <w:shd w:val="clear" w:color="auto" w:fill="D9F2D0"/>
          </w:tcPr>
          <w:p w14:paraId="71E034D5" w14:textId="77777777" w:rsidR="0027103C" w:rsidRPr="001700BD" w:rsidRDefault="0027103C" w:rsidP="001E28BA">
            <w:pPr>
              <w:pStyle w:val="P68B1DB1-Normal49"/>
              <w:spacing w:before="40" w:after="40"/>
              <w:rPr>
                <w:rFonts w:ascii="Arial" w:hAnsi="Arial"/>
                <w:lang w:val="fr-FR"/>
              </w:rPr>
            </w:pPr>
            <w:hyperlink r:id="rId48" w:history="1">
              <w:r w:rsidRPr="001700BD">
                <w:rPr>
                  <w:rFonts w:ascii="Arial" w:hAnsi="Arial"/>
                  <w:lang w:val="fr-FR"/>
                </w:rPr>
                <w:t>Programme de travail international à moyen terme pour l’antilope saïga (2025-2030)</w:t>
              </w:r>
            </w:hyperlink>
          </w:p>
        </w:tc>
      </w:tr>
      <w:tr w:rsidR="0027103C" w:rsidRPr="00EE14BE" w14:paraId="4173A3F2" w14:textId="77777777" w:rsidTr="00002549">
        <w:trPr>
          <w:cantSplit/>
        </w:trPr>
        <w:tc>
          <w:tcPr>
            <w:tcW w:w="14000" w:type="dxa"/>
            <w:gridSpan w:val="6"/>
            <w:shd w:val="clear" w:color="auto" w:fill="D9F2D0"/>
            <w:vAlign w:val="center"/>
          </w:tcPr>
          <w:p w14:paraId="5F4DA9B0" w14:textId="77777777" w:rsidR="0027103C" w:rsidRPr="001700BD" w:rsidRDefault="0027103C" w:rsidP="007F539F">
            <w:pPr>
              <w:pStyle w:val="P68B1DB1-Normal50"/>
              <w:widowControl w:val="0"/>
              <w:numPr>
                <w:ilvl w:val="0"/>
                <w:numId w:val="16"/>
              </w:numPr>
              <w:spacing w:before="40" w:after="40"/>
              <w:ind w:left="360"/>
              <w:jc w:val="both"/>
              <w:rPr>
                <w:rFonts w:ascii="Arial" w:hAnsi="Arial"/>
                <w:lang w:val="fr-FR"/>
              </w:rPr>
            </w:pPr>
            <w:r w:rsidRPr="001700BD">
              <w:rPr>
                <w:rFonts w:ascii="Arial" w:hAnsi="Arial"/>
                <w:lang w:val="fr-FR"/>
              </w:rPr>
              <w:t>Mise en œuvre et coordination du Programme de travail de la CAMI</w:t>
            </w:r>
          </w:p>
        </w:tc>
      </w:tr>
      <w:tr w:rsidR="0027103C" w:rsidRPr="001700BD" w14:paraId="08235D03" w14:textId="77777777" w:rsidTr="00002549">
        <w:trPr>
          <w:cantSplit/>
        </w:trPr>
        <w:tc>
          <w:tcPr>
            <w:tcW w:w="738" w:type="dxa"/>
          </w:tcPr>
          <w:p w14:paraId="0C65610B"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1.1</w:t>
            </w:r>
          </w:p>
        </w:tc>
        <w:tc>
          <w:tcPr>
            <w:tcW w:w="5622" w:type="dxa"/>
          </w:tcPr>
          <w:p w14:paraId="2848AC9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Le Secrétariat de la CMS organisera :</w:t>
            </w:r>
          </w:p>
          <w:p w14:paraId="07116B7B" w14:textId="77777777" w:rsidR="0027103C" w:rsidRPr="001700BD" w:rsidRDefault="0027103C" w:rsidP="007F539F">
            <w:pPr>
              <w:pStyle w:val="P68B1DB1-ListParagraph52"/>
              <w:numPr>
                <w:ilvl w:val="0"/>
                <w:numId w:val="29"/>
              </w:numPr>
              <w:spacing w:before="40" w:after="40"/>
              <w:ind w:left="357" w:hanging="357"/>
              <w:contextualSpacing w:val="0"/>
              <w:jc w:val="both"/>
              <w:rPr>
                <w:rFonts w:ascii="Arial" w:hAnsi="Arial"/>
                <w:lang w:val="fr-FR"/>
              </w:rPr>
            </w:pPr>
            <w:r w:rsidRPr="001700BD">
              <w:rPr>
                <w:rFonts w:ascii="Arial" w:hAnsi="Arial"/>
                <w:lang w:val="fr-FR"/>
              </w:rPr>
              <w:t>une réunion à mi-parcours en 2028/29 afin d’évaluer l’état de la mise en œuvre du présent programme de travail, d’examiner les réussites et de traiter les difficultés, et de faire rapport à la COP16 de la CMS ;</w:t>
            </w:r>
          </w:p>
          <w:p w14:paraId="42550CA0" w14:textId="77777777" w:rsidR="0027103C" w:rsidRPr="001700BD" w:rsidRDefault="0027103C" w:rsidP="007F539F">
            <w:pPr>
              <w:pStyle w:val="P68B1DB1-ListParagraph53"/>
              <w:numPr>
                <w:ilvl w:val="0"/>
                <w:numId w:val="29"/>
              </w:numPr>
              <w:spacing w:before="40" w:after="40"/>
              <w:contextualSpacing w:val="0"/>
              <w:jc w:val="both"/>
              <w:rPr>
                <w:rFonts w:ascii="Arial" w:eastAsia="Aptos" w:hAnsi="Arial" w:cs="Arial"/>
                <w:lang w:val="fr-FR"/>
              </w:rPr>
            </w:pPr>
            <w:r w:rsidRPr="001700BD">
              <w:rPr>
                <w:rFonts w:ascii="Arial" w:eastAsia="Aptos" w:hAnsi="Arial" w:cs="Arial"/>
                <w:lang w:val="fr-FR"/>
              </w:rPr>
              <w:t>la 4</w:t>
            </w:r>
            <w:r w:rsidRPr="001700BD">
              <w:rPr>
                <w:rFonts w:ascii="Arial" w:eastAsia="Aptos" w:hAnsi="Arial" w:cs="Arial"/>
                <w:vertAlign w:val="superscript"/>
                <w:lang w:val="fr-FR"/>
              </w:rPr>
              <w:t>ème</w:t>
            </w:r>
            <w:r w:rsidRPr="001700BD">
              <w:rPr>
                <w:rFonts w:ascii="Arial" w:eastAsia="Aptos" w:hAnsi="Arial" w:cs="Arial"/>
                <w:lang w:val="fr-FR"/>
              </w:rPr>
              <w:t xml:space="preserve"> réunion des États de l’aire de répartition de la CAMI en 2031/32 pour évaluer la mise en œuvre, d’examiner les réussites et de traiter les difficultés, réviser et soumettre un nouveau Programme de travail à la COP17 de la CMS. </w:t>
            </w:r>
          </w:p>
        </w:tc>
        <w:tc>
          <w:tcPr>
            <w:tcW w:w="1939" w:type="dxa"/>
          </w:tcPr>
          <w:p w14:paraId="53D21FC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institutions scientifiques, ONG</w:t>
            </w:r>
          </w:p>
        </w:tc>
        <w:tc>
          <w:tcPr>
            <w:tcW w:w="2490" w:type="dxa"/>
          </w:tcPr>
          <w:p w14:paraId="3F1A0456" w14:textId="77777777" w:rsidR="0027103C" w:rsidRPr="001700BD" w:rsidRDefault="0027103C" w:rsidP="001E28BA">
            <w:pPr>
              <w:pStyle w:val="P68B1DB1-Normal54"/>
              <w:spacing w:before="40" w:after="40"/>
              <w:jc w:val="both"/>
              <w:rPr>
                <w:rFonts w:ascii="Arial" w:eastAsia="Aptos" w:hAnsi="Arial" w:cs="Arial"/>
                <w:lang w:val="fr-FR"/>
              </w:rPr>
            </w:pPr>
            <w:r w:rsidRPr="001700BD">
              <w:rPr>
                <w:rFonts w:ascii="Arial" w:eastAsia="Aptos" w:hAnsi="Arial" w:cs="Arial"/>
                <w:lang w:val="fr-FR"/>
              </w:rPr>
              <w:t xml:space="preserve">Des réunions tenues consécutivement à d’autres réunions appropriées, lorsque possible, en coordination avec le Global Snow </w:t>
            </w:r>
            <w:proofErr w:type="spellStart"/>
            <w:r w:rsidRPr="001700BD">
              <w:rPr>
                <w:rFonts w:ascii="Arial" w:eastAsia="Aptos" w:hAnsi="Arial" w:cs="Arial"/>
                <w:lang w:val="fr-FR"/>
              </w:rPr>
              <w:t>Leopard</w:t>
            </w:r>
            <w:proofErr w:type="spellEnd"/>
            <w:r w:rsidRPr="001700BD">
              <w:rPr>
                <w:rFonts w:ascii="Arial" w:eastAsia="Aptos" w:hAnsi="Arial" w:cs="Arial"/>
                <w:lang w:val="fr-FR"/>
              </w:rPr>
              <w:t xml:space="preserve"> and </w:t>
            </w:r>
            <w:proofErr w:type="spellStart"/>
            <w:r w:rsidRPr="001700BD">
              <w:rPr>
                <w:rFonts w:ascii="Arial" w:eastAsia="Aptos" w:hAnsi="Arial" w:cs="Arial"/>
                <w:lang w:val="fr-FR"/>
              </w:rPr>
              <w:t>Ecosystem</w:t>
            </w:r>
            <w:proofErr w:type="spellEnd"/>
            <w:r w:rsidRPr="001700BD">
              <w:rPr>
                <w:rFonts w:ascii="Arial" w:eastAsia="Aptos" w:hAnsi="Arial" w:cs="Arial"/>
                <w:lang w:val="fr-FR"/>
              </w:rPr>
              <w:t xml:space="preserve"> Program (GSLEP) (Programme mondial pour la panthère des neiges et les écosystèmes), l’Initiative pour la voie de migration d’Asie centrale, le Persian </w:t>
            </w:r>
            <w:proofErr w:type="spellStart"/>
            <w:r w:rsidRPr="001700BD">
              <w:rPr>
                <w:rFonts w:ascii="Arial" w:eastAsia="Aptos" w:hAnsi="Arial" w:cs="Arial"/>
                <w:lang w:val="fr-FR"/>
              </w:rPr>
              <w:t>Leopard</w:t>
            </w:r>
            <w:proofErr w:type="spellEnd"/>
            <w:r w:rsidRPr="001700BD">
              <w:rPr>
                <w:rFonts w:ascii="Arial" w:eastAsia="Aptos" w:hAnsi="Arial" w:cs="Arial"/>
                <w:lang w:val="fr-FR"/>
              </w:rPr>
              <w:t xml:space="preserve"> </w:t>
            </w:r>
            <w:proofErr w:type="spellStart"/>
            <w:r w:rsidRPr="001700BD">
              <w:rPr>
                <w:rFonts w:ascii="Arial" w:eastAsia="Aptos" w:hAnsi="Arial" w:cs="Arial"/>
                <w:lang w:val="fr-FR"/>
              </w:rPr>
              <w:t>Working</w:t>
            </w:r>
            <w:proofErr w:type="spellEnd"/>
            <w:r w:rsidRPr="001700BD">
              <w:rPr>
                <w:rFonts w:ascii="Arial" w:eastAsia="Aptos" w:hAnsi="Arial" w:cs="Arial"/>
                <w:lang w:val="fr-FR"/>
              </w:rPr>
              <w:t xml:space="preserve"> Group (Groupe de travail sur le léopard de Perse), la </w:t>
            </w:r>
            <w:proofErr w:type="spellStart"/>
            <w:r w:rsidRPr="001700BD">
              <w:rPr>
                <w:rFonts w:ascii="Arial" w:eastAsia="Aptos" w:hAnsi="Arial" w:cs="Arial"/>
                <w:lang w:val="fr-FR"/>
              </w:rPr>
              <w:t>Pallas’s</w:t>
            </w:r>
            <w:proofErr w:type="spellEnd"/>
            <w:r w:rsidRPr="001700BD">
              <w:rPr>
                <w:rFonts w:ascii="Arial" w:eastAsia="Aptos" w:hAnsi="Arial" w:cs="Arial"/>
                <w:lang w:val="fr-FR"/>
              </w:rPr>
              <w:t xml:space="preserve"> Cat International Conservation Alliance (</w:t>
            </w:r>
            <w:r w:rsidRPr="001700BD">
              <w:rPr>
                <w:rFonts w:ascii="Arial" w:eastAsia="Aptos" w:hAnsi="Arial" w:cs="Arial"/>
                <w:color w:val="000000" w:themeColor="text1"/>
                <w:lang w:val="fr-FR"/>
              </w:rPr>
              <w:t>PICA)</w:t>
            </w:r>
            <w:r w:rsidRPr="001700BD">
              <w:rPr>
                <w:rFonts w:ascii="Arial" w:eastAsia="Aptos" w:hAnsi="Arial" w:cs="Arial"/>
                <w:lang w:val="fr-FR"/>
              </w:rPr>
              <w:t xml:space="preserve"> (Alliance internationale pour la conservation du chat de Pallas), le Manul </w:t>
            </w:r>
            <w:proofErr w:type="spellStart"/>
            <w:r w:rsidRPr="001700BD">
              <w:rPr>
                <w:rFonts w:ascii="Arial" w:eastAsia="Aptos" w:hAnsi="Arial" w:cs="Arial"/>
                <w:lang w:val="fr-FR"/>
              </w:rPr>
              <w:t>Working</w:t>
            </w:r>
            <w:proofErr w:type="spellEnd"/>
            <w:r w:rsidRPr="001700BD">
              <w:rPr>
                <w:rFonts w:ascii="Arial" w:eastAsia="Aptos" w:hAnsi="Arial" w:cs="Arial"/>
                <w:lang w:val="fr-FR"/>
              </w:rPr>
              <w:t xml:space="preserve"> Group (Groupe de travail sur le manul) et d’autres, selon qu’il conviendra, afin de tirer parti des synergies possibles pour renforcer la mise en œuvre du programme de travail. </w:t>
            </w:r>
          </w:p>
        </w:tc>
        <w:tc>
          <w:tcPr>
            <w:tcW w:w="1250" w:type="dxa"/>
          </w:tcPr>
          <w:p w14:paraId="6425386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2F277A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20 du Cadre mondial pour la biodiversité (CMB) de Kunming-Montréal, Plan stratégique de Samarcande pour les espèces migratrices (2024-2032) (SPMS) </w:t>
            </w:r>
          </w:p>
          <w:p w14:paraId="2AE420A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Objectifs</w:t>
            </w:r>
            <w:proofErr w:type="spellEnd"/>
            <w:r w:rsidRPr="001700BD">
              <w:rPr>
                <w:rFonts w:ascii="Arial" w:hAnsi="Arial"/>
              </w:rPr>
              <w:t> 1 et 6</w:t>
            </w:r>
          </w:p>
          <w:p w14:paraId="0CC54CE3" w14:textId="77777777" w:rsidR="0027103C" w:rsidRPr="001700BD" w:rsidRDefault="0027103C" w:rsidP="001E28BA">
            <w:pPr>
              <w:pStyle w:val="P68B1DB1-Normal51"/>
              <w:spacing w:before="40" w:after="40"/>
              <w:rPr>
                <w:rFonts w:ascii="Arial" w:hAnsi="Arial"/>
              </w:rPr>
            </w:pPr>
            <w:r w:rsidRPr="001700BD">
              <w:rPr>
                <w:rFonts w:ascii="Arial" w:hAnsi="Arial"/>
              </w:rPr>
              <w:t xml:space="preserve"> </w:t>
            </w:r>
          </w:p>
        </w:tc>
      </w:tr>
      <w:tr w:rsidR="0027103C" w:rsidRPr="00EE14BE" w14:paraId="77A62ADE" w14:textId="77777777" w:rsidTr="00002549">
        <w:trPr>
          <w:cantSplit/>
        </w:trPr>
        <w:tc>
          <w:tcPr>
            <w:tcW w:w="738" w:type="dxa"/>
          </w:tcPr>
          <w:p w14:paraId="4FB3E693" w14:textId="77777777" w:rsidR="0027103C" w:rsidRPr="001700BD" w:rsidRDefault="0027103C" w:rsidP="001E28BA">
            <w:pPr>
              <w:pStyle w:val="P68B1DB1-Normal51"/>
              <w:spacing w:before="40" w:after="40"/>
              <w:rPr>
                <w:rFonts w:ascii="Arial" w:hAnsi="Arial"/>
              </w:rPr>
            </w:pPr>
            <w:r w:rsidRPr="001700BD">
              <w:rPr>
                <w:rFonts w:ascii="Arial" w:hAnsi="Arial"/>
              </w:rPr>
              <w:t>1.2</w:t>
            </w:r>
          </w:p>
        </w:tc>
        <w:tc>
          <w:tcPr>
            <w:tcW w:w="5622" w:type="dxa"/>
          </w:tcPr>
          <w:p w14:paraId="43A16ED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Tenir un registre des activités mises en œuvre et soumettre des rapports nationaux sur la mise en œuvre du programme de travail tous les 3 ans, en utilisant les formulaires de rapport fournis par le Secrétariat de la CMS.</w:t>
            </w:r>
          </w:p>
        </w:tc>
        <w:tc>
          <w:tcPr>
            <w:tcW w:w="1939" w:type="dxa"/>
          </w:tcPr>
          <w:p w14:paraId="23270FD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2C97991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Rapports préparés à l’aide des formulaires de rapport distribués par le Secrétariat de la CMS. </w:t>
            </w:r>
          </w:p>
        </w:tc>
        <w:tc>
          <w:tcPr>
            <w:tcW w:w="1250" w:type="dxa"/>
          </w:tcPr>
          <w:p w14:paraId="4ED946C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07DDD7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tc>
      </w:tr>
      <w:tr w:rsidR="0027103C" w:rsidRPr="00EE14BE" w14:paraId="26234E6A" w14:textId="77777777" w:rsidTr="00002549">
        <w:trPr>
          <w:cantSplit/>
        </w:trPr>
        <w:tc>
          <w:tcPr>
            <w:tcW w:w="738" w:type="dxa"/>
          </w:tcPr>
          <w:p w14:paraId="3CC78488"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1.3</w:t>
            </w:r>
          </w:p>
        </w:tc>
        <w:tc>
          <w:tcPr>
            <w:tcW w:w="5622" w:type="dxa"/>
          </w:tcPr>
          <w:p w14:paraId="4D341A6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Établir des termes de référence (</w:t>
            </w:r>
            <w:proofErr w:type="spellStart"/>
            <w:r w:rsidRPr="001700BD">
              <w:rPr>
                <w:rFonts w:ascii="Arial" w:hAnsi="Arial"/>
                <w:lang w:val="fr-FR"/>
              </w:rPr>
              <w:t>TdR</w:t>
            </w:r>
            <w:proofErr w:type="spellEnd"/>
            <w:r w:rsidRPr="001700BD">
              <w:rPr>
                <w:rFonts w:ascii="Arial" w:hAnsi="Arial"/>
                <w:lang w:val="fr-FR"/>
              </w:rPr>
              <w:t>) pour les organisations coopérantes fournissant un appui technique à la mise en œuvre du Programme de travail de la CAMI, ainsi que les Stratégies et Plans d’action connexes, et les publier sur le site Web de la CAMI.</w:t>
            </w:r>
          </w:p>
        </w:tc>
        <w:tc>
          <w:tcPr>
            <w:tcW w:w="1939" w:type="dxa"/>
          </w:tcPr>
          <w:p w14:paraId="62E6398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Secrétariat</w:t>
            </w:r>
            <w:proofErr w:type="spellEnd"/>
            <w:r w:rsidRPr="001700BD">
              <w:rPr>
                <w:rFonts w:ascii="Arial" w:hAnsi="Arial"/>
              </w:rPr>
              <w:t xml:space="preserve"> de la CMS </w:t>
            </w:r>
          </w:p>
        </w:tc>
        <w:tc>
          <w:tcPr>
            <w:tcW w:w="2490" w:type="dxa"/>
          </w:tcPr>
          <w:p w14:paraId="35392ABC" w14:textId="77777777" w:rsidR="0027103C" w:rsidRPr="001700BD" w:rsidRDefault="0027103C" w:rsidP="001E28BA">
            <w:pPr>
              <w:pStyle w:val="P68B1DB1-Normal51"/>
              <w:spacing w:before="40" w:after="40"/>
              <w:jc w:val="both"/>
              <w:rPr>
                <w:rFonts w:ascii="Arial" w:hAnsi="Arial"/>
              </w:rPr>
            </w:pPr>
            <w:proofErr w:type="spellStart"/>
            <w:r w:rsidRPr="001700BD">
              <w:rPr>
                <w:rFonts w:ascii="Arial" w:hAnsi="Arial"/>
              </w:rPr>
              <w:t>TdR</w:t>
            </w:r>
            <w:proofErr w:type="spellEnd"/>
            <w:r w:rsidRPr="001700BD">
              <w:rPr>
                <w:rFonts w:ascii="Arial" w:hAnsi="Arial"/>
              </w:rPr>
              <w:t xml:space="preserve"> </w:t>
            </w:r>
            <w:proofErr w:type="spellStart"/>
            <w:r w:rsidRPr="001700BD">
              <w:rPr>
                <w:rFonts w:ascii="Arial" w:hAnsi="Arial"/>
              </w:rPr>
              <w:t>élaborés</w:t>
            </w:r>
            <w:proofErr w:type="spellEnd"/>
            <w:r w:rsidRPr="001700BD">
              <w:rPr>
                <w:rFonts w:ascii="Arial" w:hAnsi="Arial"/>
              </w:rPr>
              <w:t xml:space="preserve"> et </w:t>
            </w:r>
            <w:proofErr w:type="spellStart"/>
            <w:r w:rsidRPr="001700BD">
              <w:rPr>
                <w:rFonts w:ascii="Arial" w:hAnsi="Arial"/>
              </w:rPr>
              <w:t>publiés</w:t>
            </w:r>
            <w:proofErr w:type="spellEnd"/>
            <w:r w:rsidRPr="001700BD">
              <w:rPr>
                <w:rFonts w:ascii="Arial" w:hAnsi="Arial"/>
              </w:rPr>
              <w:t>.</w:t>
            </w:r>
          </w:p>
        </w:tc>
        <w:tc>
          <w:tcPr>
            <w:tcW w:w="1250" w:type="dxa"/>
          </w:tcPr>
          <w:p w14:paraId="6D29477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3A7598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tc>
      </w:tr>
      <w:tr w:rsidR="0027103C" w:rsidRPr="00EE14BE" w14:paraId="4D306174" w14:textId="77777777" w:rsidTr="00002549">
        <w:trPr>
          <w:cantSplit/>
        </w:trPr>
        <w:tc>
          <w:tcPr>
            <w:tcW w:w="738" w:type="dxa"/>
          </w:tcPr>
          <w:p w14:paraId="33840A55" w14:textId="77777777" w:rsidR="0027103C" w:rsidRPr="001700BD" w:rsidRDefault="0027103C" w:rsidP="001E28BA">
            <w:pPr>
              <w:pStyle w:val="P68B1DB1-Normal51"/>
              <w:spacing w:before="40" w:after="40"/>
              <w:rPr>
                <w:rFonts w:ascii="Arial" w:hAnsi="Arial"/>
              </w:rPr>
            </w:pPr>
            <w:r w:rsidRPr="001700BD">
              <w:rPr>
                <w:rFonts w:ascii="Arial" w:hAnsi="Arial"/>
              </w:rPr>
              <w:t>1.4</w:t>
            </w:r>
          </w:p>
        </w:tc>
        <w:tc>
          <w:tcPr>
            <w:tcW w:w="5622" w:type="dxa"/>
          </w:tcPr>
          <w:p w14:paraId="6B8D1FD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Désigner des Points focaux gouvernementaux pour chaque PTCR de ce Programme de travail, ainsi que l’organisation ou les organisations assurant l’appui technique couvrant l’ensemble des PTCR. </w:t>
            </w:r>
          </w:p>
        </w:tc>
        <w:tc>
          <w:tcPr>
            <w:tcW w:w="1939" w:type="dxa"/>
          </w:tcPr>
          <w:p w14:paraId="200B6774"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708C99C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Points focaux gouvernementaux désignés et organisations d’appui technique identifiées.</w:t>
            </w:r>
          </w:p>
        </w:tc>
        <w:tc>
          <w:tcPr>
            <w:tcW w:w="1250" w:type="dxa"/>
          </w:tcPr>
          <w:p w14:paraId="5CF4D39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7672A5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p w14:paraId="0BD0328F" w14:textId="77777777" w:rsidR="0027103C" w:rsidRPr="001700BD" w:rsidRDefault="0027103C" w:rsidP="001E28BA">
            <w:pPr>
              <w:spacing w:before="40" w:after="40"/>
              <w:rPr>
                <w:rFonts w:ascii="Arial" w:eastAsia="Aptos" w:hAnsi="Arial" w:cs="Arial"/>
                <w:sz w:val="20"/>
                <w:lang w:val="fr-FR"/>
              </w:rPr>
            </w:pPr>
          </w:p>
        </w:tc>
      </w:tr>
      <w:tr w:rsidR="0027103C" w:rsidRPr="00EE14BE" w14:paraId="75AD97BD" w14:textId="77777777" w:rsidTr="00002549">
        <w:trPr>
          <w:cantSplit/>
        </w:trPr>
        <w:tc>
          <w:tcPr>
            <w:tcW w:w="738" w:type="dxa"/>
          </w:tcPr>
          <w:p w14:paraId="5417803F" w14:textId="77777777" w:rsidR="0027103C" w:rsidRPr="001700BD" w:rsidRDefault="0027103C" w:rsidP="001E28BA">
            <w:pPr>
              <w:pStyle w:val="P68B1DB1-Normal51"/>
              <w:spacing w:before="40" w:after="40"/>
              <w:rPr>
                <w:rFonts w:ascii="Arial" w:hAnsi="Arial"/>
              </w:rPr>
            </w:pPr>
            <w:r w:rsidRPr="001700BD">
              <w:rPr>
                <w:rFonts w:ascii="Arial" w:hAnsi="Arial"/>
              </w:rPr>
              <w:t>1.5</w:t>
            </w:r>
          </w:p>
        </w:tc>
        <w:tc>
          <w:tcPr>
            <w:tcW w:w="5622" w:type="dxa"/>
          </w:tcPr>
          <w:p w14:paraId="249FDA5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Convoquer au moins une réunion par an pour les Points focaux de la CAMI et les </w:t>
            </w:r>
            <w:r w:rsidRPr="001700BD">
              <w:rPr>
                <w:rFonts w:ascii="Arial" w:hAnsi="Arial"/>
                <w:color w:val="000000" w:themeColor="text1"/>
                <w:lang w:val="fr-FR"/>
              </w:rPr>
              <w:t xml:space="preserve">autorités de gestion de la CITES (AG) </w:t>
            </w:r>
            <w:r w:rsidRPr="001700BD">
              <w:rPr>
                <w:rFonts w:ascii="Arial" w:hAnsi="Arial"/>
                <w:lang w:val="fr-FR"/>
              </w:rPr>
              <w:t>chargées de la liaison avec leurs homologues des autres États de l’aire de répartition et les organisations coopérantes afin d’échanger des informations sur la mise en œuvre du programme de travail, les décisions pertinentes de la CITES et l’expertise technique sur les mesures de conservation des espèces de la CAMI.</w:t>
            </w:r>
          </w:p>
        </w:tc>
        <w:tc>
          <w:tcPr>
            <w:tcW w:w="1939" w:type="dxa"/>
          </w:tcPr>
          <w:p w14:paraId="2386F85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Points focaux de la CAMI, AG de la CITES</w:t>
            </w:r>
          </w:p>
        </w:tc>
        <w:tc>
          <w:tcPr>
            <w:tcW w:w="2490" w:type="dxa"/>
          </w:tcPr>
          <w:p w14:paraId="0BF2142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Liste des participants à la réunion, résumé du type d’informations et des décisions CITES pertinentes échangées, et nature de l’expertise technique fournie. </w:t>
            </w:r>
          </w:p>
        </w:tc>
        <w:tc>
          <w:tcPr>
            <w:tcW w:w="1250" w:type="dxa"/>
          </w:tcPr>
          <w:p w14:paraId="60FCAB6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848A34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tc>
      </w:tr>
      <w:tr w:rsidR="0027103C" w:rsidRPr="00EE14BE" w14:paraId="0ED7A188" w14:textId="77777777" w:rsidTr="00002549">
        <w:trPr>
          <w:cantSplit/>
        </w:trPr>
        <w:tc>
          <w:tcPr>
            <w:tcW w:w="738" w:type="dxa"/>
          </w:tcPr>
          <w:p w14:paraId="1FA3148A" w14:textId="77777777" w:rsidR="0027103C" w:rsidRPr="001700BD" w:rsidRDefault="0027103C" w:rsidP="001E28BA">
            <w:pPr>
              <w:pStyle w:val="P68B1DB1-Normal51"/>
              <w:spacing w:before="40" w:after="40"/>
              <w:rPr>
                <w:rFonts w:ascii="Arial" w:hAnsi="Arial"/>
              </w:rPr>
            </w:pPr>
            <w:r w:rsidRPr="001700BD">
              <w:rPr>
                <w:rFonts w:ascii="Arial" w:hAnsi="Arial"/>
              </w:rPr>
              <w:t>1.6</w:t>
            </w:r>
          </w:p>
        </w:tc>
        <w:tc>
          <w:tcPr>
            <w:tcW w:w="5622" w:type="dxa"/>
          </w:tcPr>
          <w:p w14:paraId="4E57B4B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Intégrer les aspects pertinents de ce programme de travail dans le programme de travail conjoint des Secrétariats CITES-CMS, lors de son renouvellement, afin d’aligner et de renforcer les activités conjointes sur les espèces de la CAMI et de rechercher des possibilités de financement collaboratif.</w:t>
            </w:r>
          </w:p>
        </w:tc>
        <w:tc>
          <w:tcPr>
            <w:tcW w:w="1939" w:type="dxa"/>
          </w:tcPr>
          <w:p w14:paraId="15BDC93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Secrétariats de la CMS et de la CITES</w:t>
            </w:r>
          </w:p>
        </w:tc>
        <w:tc>
          <w:tcPr>
            <w:tcW w:w="2490" w:type="dxa"/>
          </w:tcPr>
          <w:p w14:paraId="2CDD4E4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Nouveau Programme de travail conjoint CITES-CMS 2026-2032 prenant en compte les activités pertinentes de ce programme de travail. </w:t>
            </w:r>
          </w:p>
        </w:tc>
        <w:tc>
          <w:tcPr>
            <w:tcW w:w="1250" w:type="dxa"/>
          </w:tcPr>
          <w:p w14:paraId="4110A09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5EE379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tc>
      </w:tr>
      <w:tr w:rsidR="0027103C" w:rsidRPr="00EE14BE" w14:paraId="695CDA1E" w14:textId="77777777" w:rsidTr="00002549">
        <w:trPr>
          <w:cantSplit/>
        </w:trPr>
        <w:tc>
          <w:tcPr>
            <w:tcW w:w="738" w:type="dxa"/>
          </w:tcPr>
          <w:p w14:paraId="015C93AF" w14:textId="77777777" w:rsidR="0027103C" w:rsidRPr="001700BD" w:rsidRDefault="0027103C" w:rsidP="001E28BA">
            <w:pPr>
              <w:pStyle w:val="P68B1DB1-Normal51"/>
              <w:spacing w:before="40" w:after="40"/>
              <w:rPr>
                <w:rFonts w:ascii="Arial" w:hAnsi="Arial"/>
              </w:rPr>
            </w:pPr>
            <w:r w:rsidRPr="001700BD">
              <w:rPr>
                <w:rFonts w:ascii="Arial" w:hAnsi="Arial"/>
              </w:rPr>
              <w:t>1.7</w:t>
            </w:r>
          </w:p>
        </w:tc>
        <w:tc>
          <w:tcPr>
            <w:tcW w:w="5622" w:type="dxa"/>
          </w:tcPr>
          <w:p w14:paraId="579A59A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Proposer aux COP de la CMS et de la CITES de transformer la CAMI en une Initiative conjointe CMS-CITES pour les mammifères d’Asie centrale, à l’instar de l’Initiative pour les carnivores africains.</w:t>
            </w:r>
          </w:p>
        </w:tc>
        <w:tc>
          <w:tcPr>
            <w:tcW w:w="1939" w:type="dxa"/>
          </w:tcPr>
          <w:p w14:paraId="576EDEB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Parties à la CMS et à la CITES </w:t>
            </w:r>
          </w:p>
        </w:tc>
        <w:tc>
          <w:tcPr>
            <w:tcW w:w="2490" w:type="dxa"/>
          </w:tcPr>
          <w:p w14:paraId="5362355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Proposition pertinente faite aux COP de la CITES et de la CMS</w:t>
            </w:r>
          </w:p>
        </w:tc>
        <w:tc>
          <w:tcPr>
            <w:tcW w:w="1250" w:type="dxa"/>
          </w:tcPr>
          <w:p w14:paraId="79A5534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56788A4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1 et 6 du SPMS</w:t>
            </w:r>
          </w:p>
        </w:tc>
      </w:tr>
      <w:tr w:rsidR="0027103C" w:rsidRPr="00EE14BE" w14:paraId="4078B265" w14:textId="77777777" w:rsidTr="00002549">
        <w:trPr>
          <w:cantSplit/>
        </w:trPr>
        <w:tc>
          <w:tcPr>
            <w:tcW w:w="738" w:type="dxa"/>
          </w:tcPr>
          <w:p w14:paraId="2A28B06E" w14:textId="77777777" w:rsidR="0027103C" w:rsidRPr="001700BD" w:rsidRDefault="0027103C" w:rsidP="001E28BA">
            <w:pPr>
              <w:pStyle w:val="P68B1DB1-Normal51"/>
              <w:spacing w:before="40" w:after="40"/>
              <w:rPr>
                <w:rFonts w:ascii="Arial" w:hAnsi="Arial"/>
              </w:rPr>
            </w:pPr>
            <w:r w:rsidRPr="001700BD">
              <w:rPr>
                <w:rFonts w:ascii="Arial" w:hAnsi="Arial"/>
              </w:rPr>
              <w:t>1.8</w:t>
            </w:r>
          </w:p>
        </w:tc>
        <w:tc>
          <w:tcPr>
            <w:tcW w:w="5622" w:type="dxa"/>
          </w:tcPr>
          <w:p w14:paraId="7605254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Demander aux États de l’aire de répartition </w:t>
            </w:r>
            <w:proofErr w:type="gramStart"/>
            <w:r w:rsidRPr="001700BD">
              <w:rPr>
                <w:rFonts w:ascii="Arial" w:hAnsi="Arial"/>
                <w:lang w:val="fr-FR"/>
              </w:rPr>
              <w:t>non parties</w:t>
            </w:r>
            <w:proofErr w:type="gramEnd"/>
            <w:r w:rsidRPr="001700BD">
              <w:rPr>
                <w:rFonts w:ascii="Arial" w:hAnsi="Arial"/>
                <w:lang w:val="fr-FR"/>
              </w:rPr>
              <w:t xml:space="preserve"> de désigner un Point focal pour la CAMI, dans les cas où aucun Point focal de la CMS n’est identifié.</w:t>
            </w:r>
          </w:p>
        </w:tc>
        <w:tc>
          <w:tcPr>
            <w:tcW w:w="1939" w:type="dxa"/>
          </w:tcPr>
          <w:p w14:paraId="3E74134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Secrétariat</w:t>
            </w:r>
            <w:proofErr w:type="spellEnd"/>
            <w:r w:rsidRPr="001700BD">
              <w:rPr>
                <w:rFonts w:ascii="Arial" w:hAnsi="Arial"/>
              </w:rPr>
              <w:t xml:space="preserve"> de la CMS </w:t>
            </w:r>
          </w:p>
        </w:tc>
        <w:tc>
          <w:tcPr>
            <w:tcW w:w="2490" w:type="dxa"/>
          </w:tcPr>
          <w:p w14:paraId="06142F49" w14:textId="77777777" w:rsidR="0027103C" w:rsidRPr="001700BD" w:rsidRDefault="0027103C" w:rsidP="001E28BA">
            <w:pPr>
              <w:pStyle w:val="P68B1DB1-Normal51"/>
              <w:spacing w:before="40" w:after="40"/>
              <w:rPr>
                <w:rFonts w:ascii="Arial" w:hAnsi="Arial"/>
              </w:rPr>
            </w:pPr>
            <w:r w:rsidRPr="001700BD">
              <w:rPr>
                <w:rFonts w:ascii="Arial" w:hAnsi="Arial"/>
              </w:rPr>
              <w:t xml:space="preserve">Points </w:t>
            </w:r>
            <w:proofErr w:type="spellStart"/>
            <w:r w:rsidRPr="001700BD">
              <w:rPr>
                <w:rFonts w:ascii="Arial" w:hAnsi="Arial"/>
              </w:rPr>
              <w:t>focaux</w:t>
            </w:r>
            <w:proofErr w:type="spellEnd"/>
            <w:r w:rsidRPr="001700BD">
              <w:rPr>
                <w:rFonts w:ascii="Arial" w:hAnsi="Arial"/>
              </w:rPr>
              <w:t xml:space="preserve"> </w:t>
            </w:r>
            <w:proofErr w:type="spellStart"/>
            <w:r w:rsidRPr="001700BD">
              <w:rPr>
                <w:rFonts w:ascii="Arial" w:hAnsi="Arial"/>
              </w:rPr>
              <w:t>désignés</w:t>
            </w:r>
            <w:proofErr w:type="spellEnd"/>
          </w:p>
        </w:tc>
        <w:tc>
          <w:tcPr>
            <w:tcW w:w="1250" w:type="dxa"/>
          </w:tcPr>
          <w:p w14:paraId="4F66C89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52AA7E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6ACFA0C1" w14:textId="77777777" w:rsidTr="00002549">
        <w:trPr>
          <w:cantSplit/>
        </w:trPr>
        <w:tc>
          <w:tcPr>
            <w:tcW w:w="738" w:type="dxa"/>
          </w:tcPr>
          <w:p w14:paraId="7160A63A"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1.9</w:t>
            </w:r>
          </w:p>
        </w:tc>
        <w:tc>
          <w:tcPr>
            <w:tcW w:w="5622" w:type="dxa"/>
          </w:tcPr>
          <w:p w14:paraId="23D6019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w:t>
            </w:r>
            <w:r w:rsidRPr="001700BD">
              <w:rPr>
                <w:rFonts w:ascii="Arial" w:hAnsi="Arial"/>
                <w:color w:val="000000" w:themeColor="text1"/>
                <w:lang w:val="fr-FR"/>
              </w:rPr>
              <w:t xml:space="preserve">des ateliers </w:t>
            </w:r>
            <w:proofErr w:type="spellStart"/>
            <w:r w:rsidRPr="001700BD">
              <w:rPr>
                <w:rFonts w:ascii="Arial" w:hAnsi="Arial"/>
                <w:color w:val="000000" w:themeColor="text1"/>
                <w:lang w:val="fr-FR"/>
              </w:rPr>
              <w:t>écorégionaux</w:t>
            </w:r>
            <w:proofErr w:type="spellEnd"/>
            <w:r w:rsidRPr="001700BD">
              <w:rPr>
                <w:rFonts w:ascii="Arial" w:hAnsi="Arial"/>
                <w:color w:val="000000" w:themeColor="text1"/>
                <w:lang w:val="fr-FR"/>
              </w:rPr>
              <w:t xml:space="preserve"> techniques sur les composantes du Programme de travail (par exemple, sur la gestion communautaire </w:t>
            </w:r>
            <w:r w:rsidRPr="001700BD">
              <w:rPr>
                <w:rFonts w:ascii="Arial" w:hAnsi="Arial"/>
                <w:lang w:val="fr-FR"/>
              </w:rPr>
              <w:t>de la faune sauvage) afin de produire des orientations, le cas échéant.</w:t>
            </w:r>
          </w:p>
        </w:tc>
        <w:tc>
          <w:tcPr>
            <w:tcW w:w="1939" w:type="dxa"/>
          </w:tcPr>
          <w:p w14:paraId="64080E3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w:t>
            </w:r>
          </w:p>
        </w:tc>
        <w:tc>
          <w:tcPr>
            <w:tcW w:w="2490" w:type="dxa"/>
          </w:tcPr>
          <w:p w14:paraId="24173B3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Trois ateliers ou plus organisés d’ici 2032</w:t>
            </w:r>
          </w:p>
        </w:tc>
        <w:tc>
          <w:tcPr>
            <w:tcW w:w="1250" w:type="dxa"/>
          </w:tcPr>
          <w:p w14:paraId="2A46720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6B9195B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20 et 22 du CMB</w:t>
            </w:r>
          </w:p>
          <w:p w14:paraId="4B2879A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Objectifs 1 et 6 du SPMS</w:t>
            </w:r>
          </w:p>
        </w:tc>
      </w:tr>
      <w:tr w:rsidR="0027103C" w:rsidRPr="00EE14BE" w14:paraId="7890CB17" w14:textId="77777777" w:rsidTr="00002549">
        <w:trPr>
          <w:cantSplit/>
        </w:trPr>
        <w:tc>
          <w:tcPr>
            <w:tcW w:w="738" w:type="dxa"/>
          </w:tcPr>
          <w:p w14:paraId="3A5708F2" w14:textId="77777777" w:rsidR="0027103C" w:rsidRPr="001700BD" w:rsidRDefault="0027103C" w:rsidP="001E28BA">
            <w:pPr>
              <w:pStyle w:val="P68B1DB1-Normal51"/>
              <w:spacing w:before="40" w:after="40"/>
              <w:rPr>
                <w:rFonts w:ascii="Arial" w:hAnsi="Arial"/>
              </w:rPr>
            </w:pPr>
            <w:r w:rsidRPr="001700BD">
              <w:rPr>
                <w:rFonts w:ascii="Arial" w:hAnsi="Arial"/>
              </w:rPr>
              <w:t>1.10</w:t>
            </w:r>
          </w:p>
        </w:tc>
        <w:tc>
          <w:tcPr>
            <w:tcW w:w="5622" w:type="dxa"/>
          </w:tcPr>
          <w:p w14:paraId="37FEF71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Établir des groupes de travail intersectoriels au niveau national, composés des autorités gouvernementales compétentes et d’autres parties prenantes, se réunissant au moins tous les deux ans, pour coordonner la mise en œuvre du présent Programme de travail, en s’appuyant sur les mécanismes existants, le cas échéant.  </w:t>
            </w:r>
          </w:p>
        </w:tc>
        <w:tc>
          <w:tcPr>
            <w:tcW w:w="1939" w:type="dxa"/>
          </w:tcPr>
          <w:p w14:paraId="4B59282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ONG, Secrétariat de la CMS (si nécessaire)</w:t>
            </w:r>
          </w:p>
        </w:tc>
        <w:tc>
          <w:tcPr>
            <w:tcW w:w="2490" w:type="dxa"/>
          </w:tcPr>
          <w:p w14:paraId="36657BD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Deux réunions annuelles ou plus tenues, </w:t>
            </w:r>
            <w:proofErr w:type="spellStart"/>
            <w:r w:rsidRPr="001700BD">
              <w:rPr>
                <w:rFonts w:ascii="Arial" w:hAnsi="Arial"/>
                <w:lang w:val="fr-FR"/>
              </w:rPr>
              <w:t>TdR</w:t>
            </w:r>
            <w:proofErr w:type="spellEnd"/>
            <w:r w:rsidRPr="001700BD">
              <w:rPr>
                <w:rFonts w:ascii="Arial" w:hAnsi="Arial"/>
                <w:lang w:val="fr-FR"/>
              </w:rPr>
              <w:t xml:space="preserve"> convenus et procès-verbaux publiés.</w:t>
            </w:r>
          </w:p>
        </w:tc>
        <w:tc>
          <w:tcPr>
            <w:tcW w:w="1250" w:type="dxa"/>
          </w:tcPr>
          <w:p w14:paraId="6E4CB8A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1053C3F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14 du CMB, Objectif 5 du SPMS, recommandations des orientations techniques relatives aux SPABD </w:t>
            </w:r>
          </w:p>
        </w:tc>
      </w:tr>
      <w:tr w:rsidR="0027103C" w:rsidRPr="00EE14BE" w14:paraId="4D9CC4CE" w14:textId="77777777" w:rsidTr="00002549">
        <w:trPr>
          <w:cantSplit/>
        </w:trPr>
        <w:tc>
          <w:tcPr>
            <w:tcW w:w="738" w:type="dxa"/>
          </w:tcPr>
          <w:p w14:paraId="65CC29B0" w14:textId="77777777" w:rsidR="0027103C" w:rsidRPr="001700BD" w:rsidRDefault="0027103C" w:rsidP="001E28BA">
            <w:pPr>
              <w:pStyle w:val="P68B1DB1-Normal51"/>
              <w:spacing w:before="40" w:after="40"/>
              <w:rPr>
                <w:rFonts w:ascii="Arial" w:hAnsi="Arial"/>
              </w:rPr>
            </w:pPr>
            <w:r w:rsidRPr="001700BD">
              <w:rPr>
                <w:rFonts w:ascii="Arial" w:hAnsi="Arial"/>
              </w:rPr>
              <w:t>1.11</w:t>
            </w:r>
          </w:p>
        </w:tc>
        <w:tc>
          <w:tcPr>
            <w:tcW w:w="5622" w:type="dxa"/>
          </w:tcPr>
          <w:p w14:paraId="64683A5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Soumettre, en 2026, au Secrétariat de la CDB des propositions sur la manière d’intégrer les éléments pertinents de ce Programme de travail dans l’examen du Programme de travail sur les aires protégées de la CDB. </w:t>
            </w:r>
          </w:p>
        </w:tc>
        <w:tc>
          <w:tcPr>
            <w:tcW w:w="1939" w:type="dxa"/>
          </w:tcPr>
          <w:p w14:paraId="0D935A6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ONG, Secrétariat de la CMS</w:t>
            </w:r>
          </w:p>
        </w:tc>
        <w:tc>
          <w:tcPr>
            <w:tcW w:w="2490" w:type="dxa"/>
          </w:tcPr>
          <w:p w14:paraId="68FED9E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Propositions</w:t>
            </w:r>
            <w:proofErr w:type="spellEnd"/>
            <w:r w:rsidRPr="001700BD">
              <w:rPr>
                <w:rFonts w:ascii="Arial" w:hAnsi="Arial"/>
              </w:rPr>
              <w:t xml:space="preserve"> </w:t>
            </w:r>
            <w:proofErr w:type="spellStart"/>
            <w:r w:rsidRPr="001700BD">
              <w:rPr>
                <w:rFonts w:ascii="Arial" w:hAnsi="Arial"/>
              </w:rPr>
              <w:t>soumises</w:t>
            </w:r>
            <w:proofErr w:type="spellEnd"/>
            <w:r w:rsidRPr="001700BD">
              <w:rPr>
                <w:rFonts w:ascii="Arial" w:hAnsi="Arial"/>
              </w:rPr>
              <w:t>.</w:t>
            </w:r>
          </w:p>
        </w:tc>
        <w:tc>
          <w:tcPr>
            <w:tcW w:w="1250" w:type="dxa"/>
          </w:tcPr>
          <w:p w14:paraId="13F9981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94D17F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 Programme de travail sur les aires protégées de la CDB</w:t>
            </w:r>
          </w:p>
        </w:tc>
      </w:tr>
      <w:tr w:rsidR="0027103C" w:rsidRPr="00EE14BE" w14:paraId="65B04130" w14:textId="77777777" w:rsidTr="00002549">
        <w:trPr>
          <w:cantSplit/>
        </w:trPr>
        <w:tc>
          <w:tcPr>
            <w:tcW w:w="738" w:type="dxa"/>
          </w:tcPr>
          <w:p w14:paraId="1236F286" w14:textId="77777777" w:rsidR="0027103C" w:rsidRPr="001700BD" w:rsidRDefault="0027103C" w:rsidP="001E28BA">
            <w:pPr>
              <w:pStyle w:val="P68B1DB1-Normal51"/>
              <w:spacing w:before="40" w:after="40"/>
              <w:rPr>
                <w:rFonts w:ascii="Arial" w:hAnsi="Arial"/>
              </w:rPr>
            </w:pPr>
            <w:r w:rsidRPr="001700BD">
              <w:rPr>
                <w:rFonts w:ascii="Arial" w:hAnsi="Arial"/>
              </w:rPr>
              <w:t>1.12</w:t>
            </w:r>
          </w:p>
        </w:tc>
        <w:tc>
          <w:tcPr>
            <w:tcW w:w="5622" w:type="dxa"/>
          </w:tcPr>
          <w:p w14:paraId="6102B06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Contribuer au Groupe interrégional Asie centrale-Russie de la CNULCD et à ses commissions thématiques pour faciliter la coopération entre les activités de la CNULCD et de la CMS dans la région.</w:t>
            </w:r>
          </w:p>
        </w:tc>
        <w:tc>
          <w:tcPr>
            <w:tcW w:w="1939" w:type="dxa"/>
          </w:tcPr>
          <w:p w14:paraId="3F375D2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Secrétariat de la CMS</w:t>
            </w:r>
          </w:p>
        </w:tc>
        <w:tc>
          <w:tcPr>
            <w:tcW w:w="2490" w:type="dxa"/>
          </w:tcPr>
          <w:p w14:paraId="49FE72C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Informations</w:t>
            </w:r>
            <w:proofErr w:type="spellEnd"/>
            <w:r w:rsidRPr="001700BD">
              <w:rPr>
                <w:rFonts w:ascii="Arial" w:hAnsi="Arial"/>
              </w:rPr>
              <w:t xml:space="preserve"> </w:t>
            </w:r>
            <w:proofErr w:type="spellStart"/>
            <w:r w:rsidRPr="001700BD">
              <w:rPr>
                <w:rFonts w:ascii="Arial" w:hAnsi="Arial"/>
              </w:rPr>
              <w:t>soumises</w:t>
            </w:r>
            <w:proofErr w:type="spellEnd"/>
            <w:r w:rsidRPr="001700BD">
              <w:rPr>
                <w:rFonts w:ascii="Arial" w:hAnsi="Arial"/>
              </w:rPr>
              <w:t>.</w:t>
            </w:r>
          </w:p>
        </w:tc>
        <w:tc>
          <w:tcPr>
            <w:tcW w:w="1250" w:type="dxa"/>
          </w:tcPr>
          <w:p w14:paraId="4186C1B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9C27FD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 Groupe interrégional Asie centrale-Russie de la CNULCD</w:t>
            </w:r>
          </w:p>
        </w:tc>
      </w:tr>
      <w:tr w:rsidR="0027103C" w:rsidRPr="00EE14BE" w14:paraId="2CDC6BF8" w14:textId="77777777" w:rsidTr="00002549">
        <w:trPr>
          <w:cantSplit/>
        </w:trPr>
        <w:tc>
          <w:tcPr>
            <w:tcW w:w="738" w:type="dxa"/>
          </w:tcPr>
          <w:p w14:paraId="35C1AA9A" w14:textId="77777777" w:rsidR="0027103C" w:rsidRPr="001700BD" w:rsidRDefault="0027103C" w:rsidP="001E28BA">
            <w:pPr>
              <w:pStyle w:val="P68B1DB1-Normal51"/>
              <w:spacing w:before="40" w:after="40"/>
              <w:rPr>
                <w:rFonts w:ascii="Arial" w:hAnsi="Arial"/>
              </w:rPr>
            </w:pPr>
            <w:r w:rsidRPr="001700BD">
              <w:rPr>
                <w:rFonts w:ascii="Arial" w:hAnsi="Arial"/>
              </w:rPr>
              <w:t>1.13</w:t>
            </w:r>
          </w:p>
        </w:tc>
        <w:tc>
          <w:tcPr>
            <w:tcW w:w="5622" w:type="dxa"/>
          </w:tcPr>
          <w:p w14:paraId="61BA997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Contacter le Bureau régional de l’UICN pour l’Europe de l’Est et l’Asie centrale </w:t>
            </w:r>
            <w:r w:rsidRPr="001700BD">
              <w:rPr>
                <w:rFonts w:ascii="Arial" w:hAnsi="Arial"/>
                <w:color w:val="000000" w:themeColor="text1"/>
                <w:lang w:val="fr-FR"/>
              </w:rPr>
              <w:t>pour lui demander d’envisager de recevoir un soutien dans le cadre</w:t>
            </w:r>
            <w:r w:rsidRPr="001700BD">
              <w:rPr>
                <w:rFonts w:ascii="Arial" w:hAnsi="Arial"/>
                <w:lang w:val="fr-FR"/>
              </w:rPr>
              <w:t xml:space="preserve"> du mécanisme de coopération technique et scientifique de la CDB.</w:t>
            </w:r>
          </w:p>
        </w:tc>
        <w:tc>
          <w:tcPr>
            <w:tcW w:w="1939" w:type="dxa"/>
          </w:tcPr>
          <w:p w14:paraId="4E9DEA3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Kazakhstan, Kirghizistan, Tadjikistan, Turkménistan, Ouzbékistan</w:t>
            </w:r>
          </w:p>
        </w:tc>
        <w:tc>
          <w:tcPr>
            <w:tcW w:w="2490" w:type="dxa"/>
          </w:tcPr>
          <w:p w14:paraId="1B2FB34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Les États de l’aire de répartition ont sollicité un appui.</w:t>
            </w:r>
          </w:p>
        </w:tc>
        <w:tc>
          <w:tcPr>
            <w:tcW w:w="1250" w:type="dxa"/>
          </w:tcPr>
          <w:p w14:paraId="0FFD561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4DCFCD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6 du SPMS</w:t>
            </w:r>
          </w:p>
        </w:tc>
      </w:tr>
      <w:tr w:rsidR="0027103C" w:rsidRPr="00EE14BE" w14:paraId="265E0CB0" w14:textId="77777777" w:rsidTr="00002549">
        <w:trPr>
          <w:cantSplit/>
        </w:trPr>
        <w:tc>
          <w:tcPr>
            <w:tcW w:w="738" w:type="dxa"/>
          </w:tcPr>
          <w:p w14:paraId="1F26D4D9" w14:textId="77777777" w:rsidR="0027103C" w:rsidRPr="001700BD" w:rsidRDefault="0027103C" w:rsidP="001E28BA">
            <w:pPr>
              <w:pStyle w:val="P68B1DB1-Normal51"/>
              <w:spacing w:before="40" w:after="40"/>
              <w:rPr>
                <w:rFonts w:ascii="Arial" w:hAnsi="Arial"/>
              </w:rPr>
            </w:pPr>
            <w:r w:rsidRPr="001700BD">
              <w:rPr>
                <w:rFonts w:ascii="Arial" w:hAnsi="Arial"/>
              </w:rPr>
              <w:t>1.14</w:t>
            </w:r>
          </w:p>
        </w:tc>
        <w:tc>
          <w:tcPr>
            <w:tcW w:w="5622" w:type="dxa"/>
          </w:tcPr>
          <w:p w14:paraId="2FC054D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Désigner des points focaux pour les espèces (PFE) pour toutes les espèces de la CAMI conformément au mandat convenu. </w:t>
            </w:r>
          </w:p>
          <w:p w14:paraId="00826A16" w14:textId="77777777" w:rsidR="0027103C" w:rsidRPr="001700BD" w:rsidRDefault="0027103C" w:rsidP="001E28BA">
            <w:pPr>
              <w:spacing w:before="40" w:after="40"/>
              <w:jc w:val="both"/>
              <w:rPr>
                <w:rFonts w:ascii="Arial" w:eastAsia="Aptos" w:hAnsi="Arial" w:cs="Arial"/>
                <w:sz w:val="20"/>
                <w:lang w:val="fr-FR"/>
              </w:rPr>
            </w:pPr>
          </w:p>
        </w:tc>
        <w:tc>
          <w:tcPr>
            <w:tcW w:w="1939" w:type="dxa"/>
          </w:tcPr>
          <w:p w14:paraId="262C7C2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w:t>
            </w:r>
          </w:p>
        </w:tc>
        <w:tc>
          <w:tcPr>
            <w:tcW w:w="2490" w:type="dxa"/>
          </w:tcPr>
          <w:p w14:paraId="13A39374" w14:textId="77777777" w:rsidR="0027103C" w:rsidRPr="001700BD" w:rsidRDefault="0027103C" w:rsidP="001E28BA">
            <w:pPr>
              <w:pStyle w:val="P68B1DB1-Normal51"/>
              <w:spacing w:before="40" w:after="40"/>
              <w:rPr>
                <w:rFonts w:ascii="Arial" w:hAnsi="Arial"/>
              </w:rPr>
            </w:pPr>
            <w:r w:rsidRPr="001700BD">
              <w:rPr>
                <w:rFonts w:ascii="Arial" w:hAnsi="Arial"/>
              </w:rPr>
              <w:t xml:space="preserve">PFE </w:t>
            </w:r>
            <w:proofErr w:type="spellStart"/>
            <w:r w:rsidRPr="001700BD">
              <w:rPr>
                <w:rFonts w:ascii="Arial" w:hAnsi="Arial"/>
              </w:rPr>
              <w:t>désignés</w:t>
            </w:r>
            <w:proofErr w:type="spellEnd"/>
            <w:r w:rsidRPr="001700BD">
              <w:rPr>
                <w:rFonts w:ascii="Arial" w:hAnsi="Arial"/>
              </w:rPr>
              <w:t xml:space="preserve">. </w:t>
            </w:r>
          </w:p>
        </w:tc>
        <w:tc>
          <w:tcPr>
            <w:tcW w:w="1250" w:type="dxa"/>
          </w:tcPr>
          <w:p w14:paraId="055C795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7A880B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1700BD" w14:paraId="49639534" w14:textId="77777777" w:rsidTr="00002549">
        <w:trPr>
          <w:cantSplit/>
        </w:trPr>
        <w:tc>
          <w:tcPr>
            <w:tcW w:w="14000" w:type="dxa"/>
            <w:gridSpan w:val="6"/>
            <w:shd w:val="clear" w:color="auto" w:fill="B3E5A1"/>
            <w:vAlign w:val="center"/>
          </w:tcPr>
          <w:p w14:paraId="011979D5" w14:textId="77777777" w:rsidR="0027103C" w:rsidRPr="001700BD" w:rsidRDefault="0027103C" w:rsidP="001E28BA">
            <w:pPr>
              <w:pStyle w:val="P68B1DB1-Normal48"/>
              <w:spacing w:before="40" w:after="40"/>
              <w:rPr>
                <w:rFonts w:ascii="Arial" w:hAnsi="Arial"/>
              </w:rPr>
            </w:pPr>
            <w:r w:rsidRPr="001700BD">
              <w:rPr>
                <w:rFonts w:ascii="Arial" w:hAnsi="Arial"/>
              </w:rPr>
              <w:lastRenderedPageBreak/>
              <w:t>2. </w:t>
            </w:r>
            <w:proofErr w:type="spellStart"/>
            <w:r w:rsidRPr="001700BD">
              <w:rPr>
                <w:rFonts w:ascii="Arial" w:hAnsi="Arial"/>
              </w:rPr>
              <w:t>Financement</w:t>
            </w:r>
            <w:proofErr w:type="spellEnd"/>
            <w:r w:rsidRPr="001700BD">
              <w:rPr>
                <w:rFonts w:ascii="Arial" w:hAnsi="Arial"/>
              </w:rPr>
              <w:t xml:space="preserve"> et </w:t>
            </w:r>
            <w:proofErr w:type="spellStart"/>
            <w:r w:rsidRPr="001700BD">
              <w:rPr>
                <w:rFonts w:ascii="Arial" w:hAnsi="Arial"/>
              </w:rPr>
              <w:t>finances</w:t>
            </w:r>
            <w:proofErr w:type="spellEnd"/>
            <w:r w:rsidRPr="001700BD">
              <w:rPr>
                <w:rFonts w:ascii="Arial" w:hAnsi="Arial"/>
              </w:rPr>
              <w:t xml:space="preserve"> </w:t>
            </w:r>
          </w:p>
        </w:tc>
      </w:tr>
      <w:tr w:rsidR="0027103C" w:rsidRPr="00EE14BE" w14:paraId="0303BC54" w14:textId="77777777" w:rsidTr="00002549">
        <w:trPr>
          <w:cantSplit/>
        </w:trPr>
        <w:tc>
          <w:tcPr>
            <w:tcW w:w="738" w:type="dxa"/>
          </w:tcPr>
          <w:p w14:paraId="0C5FC7E8" w14:textId="77777777" w:rsidR="0027103C" w:rsidRPr="001700BD" w:rsidRDefault="0027103C" w:rsidP="001E28BA">
            <w:pPr>
              <w:pStyle w:val="P68B1DB1-Normal51"/>
              <w:spacing w:before="40" w:after="40"/>
              <w:rPr>
                <w:rFonts w:ascii="Arial" w:hAnsi="Arial"/>
              </w:rPr>
            </w:pPr>
            <w:r w:rsidRPr="001700BD">
              <w:rPr>
                <w:rFonts w:ascii="Arial" w:hAnsi="Arial"/>
              </w:rPr>
              <w:t>2.1</w:t>
            </w:r>
          </w:p>
        </w:tc>
        <w:tc>
          <w:tcPr>
            <w:tcW w:w="5622" w:type="dxa"/>
          </w:tcPr>
          <w:p w14:paraId="5184D05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Effectuer des évaluations du capital naturel pour chacune des régions de conservation transfrontalières prioritaires (PTCR) afin de démontrer la valeur qu’elles apportent à une multitude de bénéficiaires, en utilisant un cadre d’évaluation des services écosystémiques (ESA) pour identifier les liens entre l’actif écologique (y compris les populations et les habitats des espèces de la CAMI), la fourniture ultérieure de services écosystémiques et les bénéfices fournis à la société, en s’appuyant sur les évaluations existantes, lorsqu’elles sont disponibles.</w:t>
            </w:r>
          </w:p>
        </w:tc>
        <w:tc>
          <w:tcPr>
            <w:tcW w:w="1939" w:type="dxa"/>
          </w:tcPr>
          <w:p w14:paraId="6F38A6B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ONG, Secrétariat de la CMS</w:t>
            </w:r>
          </w:p>
        </w:tc>
        <w:tc>
          <w:tcPr>
            <w:tcW w:w="2490" w:type="dxa"/>
          </w:tcPr>
          <w:p w14:paraId="6B618F6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Évaluations</w:t>
            </w:r>
            <w:proofErr w:type="spellEnd"/>
            <w:r w:rsidRPr="001700BD">
              <w:rPr>
                <w:rFonts w:ascii="Arial" w:hAnsi="Arial"/>
              </w:rPr>
              <w:t xml:space="preserve"> </w:t>
            </w:r>
            <w:proofErr w:type="spellStart"/>
            <w:r w:rsidRPr="001700BD">
              <w:rPr>
                <w:rFonts w:ascii="Arial" w:hAnsi="Arial"/>
              </w:rPr>
              <w:t>produites</w:t>
            </w:r>
            <w:proofErr w:type="spellEnd"/>
            <w:r w:rsidRPr="001700BD">
              <w:rPr>
                <w:rFonts w:ascii="Arial" w:hAnsi="Arial"/>
              </w:rPr>
              <w:t xml:space="preserve">. </w:t>
            </w:r>
          </w:p>
        </w:tc>
        <w:tc>
          <w:tcPr>
            <w:tcW w:w="1250" w:type="dxa"/>
          </w:tcPr>
          <w:p w14:paraId="18C74E3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311162B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36D2CF15" w14:textId="77777777" w:rsidTr="00002549">
        <w:trPr>
          <w:cantSplit/>
        </w:trPr>
        <w:tc>
          <w:tcPr>
            <w:tcW w:w="738" w:type="dxa"/>
          </w:tcPr>
          <w:p w14:paraId="415C9372" w14:textId="77777777" w:rsidR="0027103C" w:rsidRPr="001700BD" w:rsidRDefault="0027103C" w:rsidP="001E28BA">
            <w:pPr>
              <w:pStyle w:val="P68B1DB1-Normal51"/>
              <w:spacing w:before="40" w:after="40"/>
              <w:rPr>
                <w:rFonts w:ascii="Arial" w:hAnsi="Arial"/>
              </w:rPr>
            </w:pPr>
            <w:r w:rsidRPr="001700BD">
              <w:rPr>
                <w:rFonts w:ascii="Arial" w:hAnsi="Arial"/>
              </w:rPr>
              <w:t>2.2</w:t>
            </w:r>
          </w:p>
        </w:tc>
        <w:tc>
          <w:tcPr>
            <w:tcW w:w="5622" w:type="dxa"/>
          </w:tcPr>
          <w:p w14:paraId="1791475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Sur la base des résultats de l’action 2.1, utiliser une méthodologie systématique pour élaborer des stratégies nationales de financement visant à identifier les mécanismes financiers appropriés pour mettre en œuvre le présent Programme de travail, y compris pour l’utilisation durable des terres et les moyens d’allègement, en tenant compte du  </w:t>
            </w:r>
            <w:hyperlink r:id="rId49" w:history="1">
              <w:r w:rsidRPr="001700BD">
                <w:rPr>
                  <w:rFonts w:ascii="Arial" w:hAnsi="Arial"/>
                  <w:i/>
                  <w:u w:val="single"/>
                  <w:lang w:val="fr-FR"/>
                </w:rPr>
                <w:t>rapport CMS/</w:t>
              </w:r>
              <w:proofErr w:type="spellStart"/>
              <w:r w:rsidRPr="001700BD">
                <w:rPr>
                  <w:rFonts w:ascii="Arial" w:hAnsi="Arial"/>
                  <w:i/>
                  <w:u w:val="single"/>
                  <w:lang w:val="fr-FR"/>
                </w:rPr>
                <w:t>BfN</w:t>
              </w:r>
              <w:proofErr w:type="spellEnd"/>
              <w:r w:rsidRPr="001700BD">
                <w:rPr>
                  <w:rFonts w:ascii="Arial" w:hAnsi="Arial"/>
                  <w:i/>
                  <w:u w:val="single"/>
                  <w:lang w:val="fr-FR"/>
                </w:rPr>
                <w:t xml:space="preserve"> sur l’identification d’options de financement pour la mise en œuvre de la CAMI</w:t>
              </w:r>
            </w:hyperlink>
            <w:r w:rsidRPr="001700BD">
              <w:rPr>
                <w:rFonts w:ascii="Arial" w:hAnsi="Arial"/>
                <w:lang w:val="fr-FR"/>
              </w:rPr>
              <w:t xml:space="preserve">. </w:t>
            </w:r>
          </w:p>
        </w:tc>
        <w:tc>
          <w:tcPr>
            <w:tcW w:w="1939" w:type="dxa"/>
          </w:tcPr>
          <w:p w14:paraId="3B6ADE0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Secrétariat de la CMS (si nécessaire)</w:t>
            </w:r>
          </w:p>
        </w:tc>
        <w:tc>
          <w:tcPr>
            <w:tcW w:w="2490" w:type="dxa"/>
          </w:tcPr>
          <w:p w14:paraId="0DD46AF8" w14:textId="77777777" w:rsidR="0027103C" w:rsidRPr="001700BD" w:rsidRDefault="0027103C" w:rsidP="001E28BA">
            <w:pPr>
              <w:pStyle w:val="P68B1DB1-Normal51"/>
              <w:spacing w:before="40" w:after="40"/>
              <w:rPr>
                <w:rFonts w:ascii="Arial" w:hAnsi="Arial"/>
              </w:rPr>
            </w:pPr>
            <w:r w:rsidRPr="001700BD">
              <w:rPr>
                <w:rFonts w:ascii="Arial" w:hAnsi="Arial"/>
                <w:lang w:val="fr-FR"/>
              </w:rPr>
              <w:t xml:space="preserve">Stratégies et solutions financières approuvées par les parties prenantes. </w:t>
            </w:r>
            <w:proofErr w:type="spellStart"/>
            <w:r w:rsidRPr="001700BD">
              <w:rPr>
                <w:rFonts w:ascii="Arial" w:hAnsi="Arial"/>
              </w:rPr>
              <w:t>Ressources</w:t>
            </w:r>
            <w:proofErr w:type="spellEnd"/>
            <w:r w:rsidRPr="001700BD">
              <w:rPr>
                <w:rFonts w:ascii="Arial" w:hAnsi="Arial"/>
              </w:rPr>
              <w:t xml:space="preserve"> </w:t>
            </w:r>
            <w:proofErr w:type="spellStart"/>
            <w:r w:rsidRPr="001700BD">
              <w:rPr>
                <w:rFonts w:ascii="Arial" w:hAnsi="Arial"/>
              </w:rPr>
              <w:t>mobilisées</w:t>
            </w:r>
            <w:proofErr w:type="spellEnd"/>
            <w:r w:rsidRPr="001700BD">
              <w:rPr>
                <w:rFonts w:ascii="Arial" w:hAnsi="Arial"/>
              </w:rPr>
              <w:t>.</w:t>
            </w:r>
          </w:p>
        </w:tc>
        <w:tc>
          <w:tcPr>
            <w:tcW w:w="1250" w:type="dxa"/>
          </w:tcPr>
          <w:p w14:paraId="291856F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25CCA49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19 du CMB, Objectif 4 du SPMS</w:t>
            </w:r>
          </w:p>
        </w:tc>
      </w:tr>
      <w:tr w:rsidR="0027103C" w:rsidRPr="00EE14BE" w14:paraId="6199EF61" w14:textId="77777777" w:rsidTr="00002549">
        <w:trPr>
          <w:cantSplit/>
        </w:trPr>
        <w:tc>
          <w:tcPr>
            <w:tcW w:w="738" w:type="dxa"/>
          </w:tcPr>
          <w:p w14:paraId="505F2222" w14:textId="77777777" w:rsidR="0027103C" w:rsidRPr="001700BD" w:rsidRDefault="0027103C" w:rsidP="001E28BA">
            <w:pPr>
              <w:pStyle w:val="P68B1DB1-Normal51"/>
              <w:spacing w:before="40" w:after="40"/>
              <w:rPr>
                <w:rFonts w:ascii="Arial" w:hAnsi="Arial"/>
              </w:rPr>
            </w:pPr>
            <w:r w:rsidRPr="001700BD">
              <w:rPr>
                <w:rFonts w:ascii="Arial" w:hAnsi="Arial"/>
              </w:rPr>
              <w:t>2.3</w:t>
            </w:r>
          </w:p>
        </w:tc>
        <w:tc>
          <w:tcPr>
            <w:tcW w:w="5622" w:type="dxa"/>
          </w:tcPr>
          <w:p w14:paraId="6CAD537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un atelier en ligne à l’intention des États de l’aire de répartition de la CAMI, des parties prenantes concernées et des ONG afin de présenter les conclusions du </w:t>
            </w:r>
            <w:hyperlink r:id="rId50" w:history="1">
              <w:r w:rsidRPr="001700BD">
                <w:rPr>
                  <w:rFonts w:ascii="Arial" w:hAnsi="Arial"/>
                  <w:i/>
                  <w:u w:val="single"/>
                  <w:lang w:val="fr-FR"/>
                </w:rPr>
                <w:t>rapport sur l’identification d’options de financement pour la mise en œuvre de la CAMI</w:t>
              </w:r>
            </w:hyperlink>
          </w:p>
        </w:tc>
        <w:tc>
          <w:tcPr>
            <w:tcW w:w="1939" w:type="dxa"/>
          </w:tcPr>
          <w:p w14:paraId="506798E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w:t>
            </w:r>
          </w:p>
        </w:tc>
        <w:tc>
          <w:tcPr>
            <w:tcW w:w="2490" w:type="dxa"/>
          </w:tcPr>
          <w:p w14:paraId="3162ABD1" w14:textId="77777777" w:rsidR="0027103C" w:rsidRPr="001700BD" w:rsidRDefault="0027103C" w:rsidP="001E28BA">
            <w:pPr>
              <w:pStyle w:val="P68B1DB1-Normal51"/>
              <w:spacing w:before="40" w:after="40"/>
              <w:rPr>
                <w:rFonts w:ascii="Arial" w:hAnsi="Arial"/>
              </w:rPr>
            </w:pPr>
            <w:r w:rsidRPr="001700BD">
              <w:rPr>
                <w:rFonts w:ascii="Arial" w:hAnsi="Arial"/>
              </w:rPr>
              <w:t xml:space="preserve">Atelier en </w:t>
            </w:r>
            <w:proofErr w:type="spellStart"/>
            <w:r w:rsidRPr="001700BD">
              <w:rPr>
                <w:rFonts w:ascii="Arial" w:hAnsi="Arial"/>
              </w:rPr>
              <w:t>ligne</w:t>
            </w:r>
            <w:proofErr w:type="spellEnd"/>
          </w:p>
        </w:tc>
        <w:tc>
          <w:tcPr>
            <w:tcW w:w="1250" w:type="dxa"/>
          </w:tcPr>
          <w:p w14:paraId="3166441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B4F3E6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19 du CMB, Objectif 4 du SPMS</w:t>
            </w:r>
          </w:p>
          <w:p w14:paraId="6A19247E" w14:textId="77777777" w:rsidR="0027103C" w:rsidRPr="001700BD" w:rsidRDefault="0027103C" w:rsidP="001E28BA">
            <w:pPr>
              <w:spacing w:before="40" w:after="40"/>
              <w:rPr>
                <w:rFonts w:ascii="Arial" w:eastAsia="Aptos" w:hAnsi="Arial" w:cs="Arial"/>
                <w:sz w:val="20"/>
                <w:lang w:val="fr-FR"/>
              </w:rPr>
            </w:pPr>
          </w:p>
        </w:tc>
      </w:tr>
      <w:tr w:rsidR="0027103C" w:rsidRPr="00EE14BE" w14:paraId="18160FAF" w14:textId="77777777" w:rsidTr="00002549">
        <w:trPr>
          <w:cantSplit/>
        </w:trPr>
        <w:tc>
          <w:tcPr>
            <w:tcW w:w="738" w:type="dxa"/>
          </w:tcPr>
          <w:p w14:paraId="698154DF" w14:textId="77777777" w:rsidR="0027103C" w:rsidRPr="001700BD" w:rsidRDefault="0027103C" w:rsidP="001E28BA">
            <w:pPr>
              <w:pStyle w:val="P68B1DB1-Normal51"/>
              <w:spacing w:before="40" w:after="40"/>
              <w:rPr>
                <w:rFonts w:ascii="Arial" w:hAnsi="Arial"/>
              </w:rPr>
            </w:pPr>
            <w:r w:rsidRPr="001700BD">
              <w:rPr>
                <w:rFonts w:ascii="Arial" w:hAnsi="Arial"/>
              </w:rPr>
              <w:t>2.4</w:t>
            </w:r>
          </w:p>
        </w:tc>
        <w:tc>
          <w:tcPr>
            <w:tcW w:w="5622" w:type="dxa"/>
          </w:tcPr>
          <w:p w14:paraId="21A1D9C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Fournir une formation approfondie sur l’économie et les finances de la conservation, en mettant en évidence les solutions financières identifiées dans les stratégies de financement (voir Activité 2.2) pour soutenir la conservation dans les PTCR. </w:t>
            </w:r>
          </w:p>
        </w:tc>
        <w:tc>
          <w:tcPr>
            <w:tcW w:w="1939" w:type="dxa"/>
          </w:tcPr>
          <w:p w14:paraId="592CC7A3" w14:textId="77777777" w:rsidR="0027103C" w:rsidRPr="001700BD" w:rsidRDefault="0027103C" w:rsidP="001E28BA">
            <w:pPr>
              <w:pStyle w:val="P68B1DB1-Normal51"/>
              <w:spacing w:before="40" w:after="40"/>
              <w:rPr>
                <w:rFonts w:ascii="Arial" w:hAnsi="Arial"/>
              </w:rPr>
            </w:pPr>
            <w:r w:rsidRPr="001700BD">
              <w:rPr>
                <w:rFonts w:ascii="Arial" w:hAnsi="Arial"/>
              </w:rPr>
              <w:t>ONG, OG</w:t>
            </w:r>
          </w:p>
        </w:tc>
        <w:tc>
          <w:tcPr>
            <w:tcW w:w="2490" w:type="dxa"/>
          </w:tcPr>
          <w:p w14:paraId="25F3AD5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Formation</w:t>
            </w:r>
            <w:proofErr w:type="spellEnd"/>
            <w:r w:rsidRPr="001700BD">
              <w:rPr>
                <w:rFonts w:ascii="Arial" w:hAnsi="Arial"/>
              </w:rPr>
              <w:t xml:space="preserve"> tenue, </w:t>
            </w:r>
            <w:proofErr w:type="spellStart"/>
            <w:r w:rsidRPr="001700BD">
              <w:rPr>
                <w:rFonts w:ascii="Arial" w:hAnsi="Arial"/>
              </w:rPr>
              <w:t>rapport</w:t>
            </w:r>
            <w:proofErr w:type="spellEnd"/>
            <w:r w:rsidRPr="001700BD">
              <w:rPr>
                <w:rFonts w:ascii="Arial" w:hAnsi="Arial"/>
              </w:rPr>
              <w:t xml:space="preserve"> </w:t>
            </w:r>
            <w:proofErr w:type="spellStart"/>
            <w:r w:rsidRPr="001700BD">
              <w:rPr>
                <w:rFonts w:ascii="Arial" w:hAnsi="Arial"/>
              </w:rPr>
              <w:t>préparé</w:t>
            </w:r>
            <w:proofErr w:type="spellEnd"/>
          </w:p>
        </w:tc>
        <w:tc>
          <w:tcPr>
            <w:tcW w:w="1250" w:type="dxa"/>
          </w:tcPr>
          <w:p w14:paraId="104D45B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7F77201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4 du SPMS</w:t>
            </w:r>
          </w:p>
        </w:tc>
      </w:tr>
      <w:tr w:rsidR="0027103C" w:rsidRPr="00EE14BE" w14:paraId="18800AF8" w14:textId="77777777" w:rsidTr="00002549">
        <w:trPr>
          <w:cantSplit/>
        </w:trPr>
        <w:tc>
          <w:tcPr>
            <w:tcW w:w="738" w:type="dxa"/>
          </w:tcPr>
          <w:p w14:paraId="21646872"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2.5</w:t>
            </w:r>
          </w:p>
        </w:tc>
        <w:tc>
          <w:tcPr>
            <w:tcW w:w="5622" w:type="dxa"/>
          </w:tcPr>
          <w:p w14:paraId="240795E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des propositions de financement conjointes et des mécanismes financiers innovants impliquant les États de l’aire de répartition concernés pour la conservation des PTCR identifiées dans ce Programme de travail et les soumettre aux donateurs concernés.</w:t>
            </w:r>
          </w:p>
        </w:tc>
        <w:tc>
          <w:tcPr>
            <w:tcW w:w="1939" w:type="dxa"/>
          </w:tcPr>
          <w:p w14:paraId="520EE3D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en consultation avec les PFE, Secrétariat de la CMS (si nécessaire)</w:t>
            </w:r>
          </w:p>
        </w:tc>
        <w:tc>
          <w:tcPr>
            <w:tcW w:w="2490" w:type="dxa"/>
          </w:tcPr>
          <w:p w14:paraId="20475A91" w14:textId="77777777" w:rsidR="0027103C" w:rsidRPr="001700BD" w:rsidRDefault="0027103C" w:rsidP="001E28BA">
            <w:pPr>
              <w:pStyle w:val="P68B1DB1-Normal51"/>
              <w:spacing w:before="40" w:after="40"/>
              <w:rPr>
                <w:rFonts w:ascii="Arial" w:hAnsi="Arial"/>
              </w:rPr>
            </w:pPr>
            <w:r w:rsidRPr="001700BD">
              <w:rPr>
                <w:rFonts w:ascii="Arial" w:hAnsi="Arial"/>
              </w:rPr>
              <w:t xml:space="preserve">Nouveaux </w:t>
            </w:r>
            <w:proofErr w:type="spellStart"/>
            <w:r w:rsidRPr="001700BD">
              <w:rPr>
                <w:rFonts w:ascii="Arial" w:hAnsi="Arial"/>
              </w:rPr>
              <w:t>projets</w:t>
            </w:r>
            <w:proofErr w:type="spellEnd"/>
            <w:r w:rsidRPr="001700BD">
              <w:rPr>
                <w:rFonts w:ascii="Arial" w:hAnsi="Arial"/>
              </w:rPr>
              <w:t xml:space="preserve"> </w:t>
            </w:r>
            <w:proofErr w:type="spellStart"/>
            <w:r w:rsidRPr="001700BD">
              <w:rPr>
                <w:rFonts w:ascii="Arial" w:hAnsi="Arial"/>
              </w:rPr>
              <w:t>financés</w:t>
            </w:r>
            <w:proofErr w:type="spellEnd"/>
          </w:p>
        </w:tc>
        <w:tc>
          <w:tcPr>
            <w:tcW w:w="1250" w:type="dxa"/>
          </w:tcPr>
          <w:p w14:paraId="6C6A2DA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065B29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19 du CMB, Objectif 4 du SPMS</w:t>
            </w:r>
          </w:p>
        </w:tc>
      </w:tr>
      <w:tr w:rsidR="0027103C" w:rsidRPr="001700BD" w14:paraId="1BEC81BE" w14:textId="77777777" w:rsidTr="00002549">
        <w:trPr>
          <w:cantSplit/>
        </w:trPr>
        <w:tc>
          <w:tcPr>
            <w:tcW w:w="14000" w:type="dxa"/>
            <w:gridSpan w:val="6"/>
            <w:shd w:val="clear" w:color="auto" w:fill="B3E5A1"/>
            <w:vAlign w:val="center"/>
          </w:tcPr>
          <w:p w14:paraId="0331789B" w14:textId="77777777" w:rsidR="0027103C" w:rsidRPr="001700BD" w:rsidRDefault="0027103C" w:rsidP="001E28BA">
            <w:pPr>
              <w:pStyle w:val="P68B1DB1-Normal48"/>
              <w:spacing w:before="40" w:after="40"/>
              <w:rPr>
                <w:rFonts w:ascii="Arial" w:hAnsi="Arial"/>
              </w:rPr>
            </w:pPr>
            <w:r w:rsidRPr="001700BD">
              <w:rPr>
                <w:rFonts w:ascii="Arial" w:hAnsi="Arial"/>
              </w:rPr>
              <w:t>3. </w:t>
            </w:r>
            <w:proofErr w:type="spellStart"/>
            <w:r w:rsidRPr="001700BD">
              <w:rPr>
                <w:rFonts w:ascii="Arial" w:hAnsi="Arial"/>
              </w:rPr>
              <w:t>Législation</w:t>
            </w:r>
            <w:proofErr w:type="spellEnd"/>
            <w:r w:rsidRPr="001700BD">
              <w:rPr>
                <w:rFonts w:ascii="Arial" w:hAnsi="Arial"/>
              </w:rPr>
              <w:t xml:space="preserve"> </w:t>
            </w:r>
          </w:p>
        </w:tc>
      </w:tr>
      <w:tr w:rsidR="0027103C" w:rsidRPr="00EE14BE" w14:paraId="3473F053" w14:textId="77777777" w:rsidTr="00002549">
        <w:trPr>
          <w:cantSplit/>
        </w:trPr>
        <w:tc>
          <w:tcPr>
            <w:tcW w:w="738" w:type="dxa"/>
          </w:tcPr>
          <w:p w14:paraId="5B3A08AD" w14:textId="77777777" w:rsidR="0027103C" w:rsidRPr="001700BD" w:rsidRDefault="0027103C" w:rsidP="001E28BA">
            <w:pPr>
              <w:pStyle w:val="P68B1DB1-Normal51"/>
              <w:spacing w:before="40" w:after="40"/>
              <w:rPr>
                <w:rFonts w:ascii="Arial" w:hAnsi="Arial"/>
              </w:rPr>
            </w:pPr>
            <w:r w:rsidRPr="001700BD">
              <w:rPr>
                <w:rFonts w:ascii="Arial" w:hAnsi="Arial"/>
              </w:rPr>
              <w:t>3.1</w:t>
            </w:r>
          </w:p>
        </w:tc>
        <w:tc>
          <w:tcPr>
            <w:tcW w:w="5622" w:type="dxa"/>
          </w:tcPr>
          <w:p w14:paraId="5C6BBD9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Intégrer les activités pertinentes du programme de travail de la CAMI dans la législation et/ou les politiques nationales appropriées ainsi que dans les Stratégies et plans d’action nationaux pour la biodiversité (SPABD), et faire rapport au Secrétariat de la CMS sur cette activité dans l’année suivant l’adoption du programme de travail. </w:t>
            </w:r>
          </w:p>
        </w:tc>
        <w:tc>
          <w:tcPr>
            <w:tcW w:w="1939" w:type="dxa"/>
          </w:tcPr>
          <w:p w14:paraId="2C556DE0" w14:textId="77777777" w:rsidR="0027103C" w:rsidRPr="001700BD" w:rsidRDefault="0027103C" w:rsidP="001E28BA">
            <w:pPr>
              <w:pStyle w:val="P68B1DB1-Normal51"/>
              <w:spacing w:before="40" w:after="40"/>
              <w:rPr>
                <w:rFonts w:ascii="Arial" w:hAnsi="Arial"/>
              </w:rPr>
            </w:pPr>
            <w:r w:rsidRPr="001700BD">
              <w:rPr>
                <w:rFonts w:ascii="Arial" w:hAnsi="Arial"/>
              </w:rPr>
              <w:t>OG</w:t>
            </w:r>
          </w:p>
        </w:tc>
        <w:tc>
          <w:tcPr>
            <w:tcW w:w="2490" w:type="dxa"/>
          </w:tcPr>
          <w:p w14:paraId="6464F54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Le programme de travail de la CAMI est intégré dans la législation nationale pertinente ainsi que dans les SPABD, et le rapport correspondant est transmis au Secrétariat de la CMS. </w:t>
            </w:r>
          </w:p>
        </w:tc>
        <w:tc>
          <w:tcPr>
            <w:tcW w:w="1250" w:type="dxa"/>
          </w:tcPr>
          <w:p w14:paraId="10237D6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C8E26D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23 du CMB, Objectif 5 du SPMS</w:t>
            </w:r>
          </w:p>
        </w:tc>
      </w:tr>
      <w:tr w:rsidR="0027103C" w:rsidRPr="00EE14BE" w14:paraId="45D00A3F" w14:textId="77777777" w:rsidTr="00002549">
        <w:trPr>
          <w:cantSplit/>
        </w:trPr>
        <w:tc>
          <w:tcPr>
            <w:tcW w:w="738" w:type="dxa"/>
          </w:tcPr>
          <w:p w14:paraId="5ED7762B" w14:textId="77777777" w:rsidR="0027103C" w:rsidRPr="001700BD" w:rsidRDefault="0027103C" w:rsidP="001E28BA">
            <w:pPr>
              <w:pStyle w:val="P68B1DB1-Normal51"/>
              <w:spacing w:before="40" w:after="40"/>
              <w:rPr>
                <w:rFonts w:ascii="Arial" w:hAnsi="Arial"/>
              </w:rPr>
            </w:pPr>
            <w:r w:rsidRPr="001700BD">
              <w:rPr>
                <w:rFonts w:ascii="Arial" w:hAnsi="Arial"/>
              </w:rPr>
              <w:t>3.2</w:t>
            </w:r>
          </w:p>
        </w:tc>
        <w:tc>
          <w:tcPr>
            <w:tcW w:w="5622" w:type="dxa"/>
          </w:tcPr>
          <w:p w14:paraId="0ADD3D8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Adhérer au Programme de législation nationale de la CMS (NLP), si cela n’a pas déjà été fait. </w:t>
            </w:r>
          </w:p>
        </w:tc>
        <w:tc>
          <w:tcPr>
            <w:tcW w:w="1939" w:type="dxa"/>
          </w:tcPr>
          <w:p w14:paraId="648EC2E1" w14:textId="77777777" w:rsidR="0027103C" w:rsidRPr="001700BD" w:rsidRDefault="0027103C" w:rsidP="001E28BA">
            <w:pPr>
              <w:pStyle w:val="P68B1DB1-Normal51"/>
              <w:spacing w:before="40" w:after="40"/>
              <w:rPr>
                <w:rFonts w:ascii="Arial" w:hAnsi="Arial"/>
              </w:rPr>
            </w:pPr>
            <w:r w:rsidRPr="001700BD">
              <w:rPr>
                <w:rFonts w:ascii="Arial" w:hAnsi="Arial"/>
              </w:rPr>
              <w:t>Parties à la CMS</w:t>
            </w:r>
          </w:p>
        </w:tc>
        <w:tc>
          <w:tcPr>
            <w:tcW w:w="2490" w:type="dxa"/>
          </w:tcPr>
          <w:p w14:paraId="53D7133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Au moins trois Parties soumettent les questionnaires du NLP au Secrétariat de la CMS</w:t>
            </w:r>
          </w:p>
        </w:tc>
        <w:tc>
          <w:tcPr>
            <w:tcW w:w="1250" w:type="dxa"/>
          </w:tcPr>
          <w:p w14:paraId="7D09313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4B318E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403F07E7" w14:textId="77777777" w:rsidTr="00002549">
        <w:trPr>
          <w:cantSplit/>
        </w:trPr>
        <w:tc>
          <w:tcPr>
            <w:tcW w:w="738" w:type="dxa"/>
          </w:tcPr>
          <w:p w14:paraId="5925FE08" w14:textId="77777777" w:rsidR="0027103C" w:rsidRPr="001700BD" w:rsidRDefault="0027103C" w:rsidP="001E28BA">
            <w:pPr>
              <w:pStyle w:val="P68B1DB1-Normal51"/>
              <w:spacing w:before="40" w:after="40"/>
              <w:rPr>
                <w:rFonts w:ascii="Arial" w:hAnsi="Arial"/>
              </w:rPr>
            </w:pPr>
            <w:r w:rsidRPr="001700BD">
              <w:rPr>
                <w:rFonts w:ascii="Arial" w:hAnsi="Arial"/>
              </w:rPr>
              <w:t>3.3</w:t>
            </w:r>
          </w:p>
        </w:tc>
        <w:tc>
          <w:tcPr>
            <w:tcW w:w="5622" w:type="dxa"/>
          </w:tcPr>
          <w:p w14:paraId="218F6F5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Préparer une évaluation des bénéfices potentiels de l’inscription des espèces de la CAMI déjà inscrites à l’appendice II de la CMS</w:t>
            </w:r>
            <w:r w:rsidRPr="001700BD">
              <w:rPr>
                <w:rFonts w:ascii="Arial" w:hAnsi="Arial"/>
                <w:color w:val="000000" w:themeColor="text1"/>
                <w:lang w:val="fr-FR"/>
              </w:rPr>
              <w:t xml:space="preserve">, ainsi </w:t>
            </w:r>
            <w:r w:rsidRPr="001700BD">
              <w:rPr>
                <w:rFonts w:ascii="Arial" w:hAnsi="Arial"/>
                <w:lang w:val="fr-FR"/>
              </w:rPr>
              <w:t xml:space="preserve">qu’ à l’appendice I, et soumettre des propositions pertinentes à la COP de la CMS, le cas échéant. </w:t>
            </w:r>
          </w:p>
        </w:tc>
        <w:tc>
          <w:tcPr>
            <w:tcW w:w="1939" w:type="dxa"/>
          </w:tcPr>
          <w:p w14:paraId="16B049A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04068A1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Évaluation réalisée, proposition soumise à la COP16/COP17, le cas échéant</w:t>
            </w:r>
          </w:p>
        </w:tc>
        <w:tc>
          <w:tcPr>
            <w:tcW w:w="1250" w:type="dxa"/>
          </w:tcPr>
          <w:p w14:paraId="09EBBEC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3403149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p w14:paraId="7539AA16" w14:textId="77777777" w:rsidR="0027103C" w:rsidRPr="001700BD" w:rsidRDefault="0027103C" w:rsidP="001E28BA">
            <w:pPr>
              <w:spacing w:before="40" w:after="40"/>
              <w:rPr>
                <w:rFonts w:ascii="Arial" w:eastAsia="Aptos" w:hAnsi="Arial" w:cs="Arial"/>
                <w:sz w:val="20"/>
                <w:lang w:val="fr-FR"/>
              </w:rPr>
            </w:pPr>
          </w:p>
        </w:tc>
      </w:tr>
      <w:tr w:rsidR="0027103C" w:rsidRPr="00EE14BE" w14:paraId="096DC820" w14:textId="77777777" w:rsidTr="00002549">
        <w:trPr>
          <w:cantSplit/>
        </w:trPr>
        <w:tc>
          <w:tcPr>
            <w:tcW w:w="738" w:type="dxa"/>
          </w:tcPr>
          <w:p w14:paraId="4D1EF0C6" w14:textId="77777777" w:rsidR="0027103C" w:rsidRPr="001700BD" w:rsidRDefault="0027103C" w:rsidP="001E28BA">
            <w:pPr>
              <w:pStyle w:val="P68B1DB1-Normal51"/>
              <w:spacing w:before="40" w:after="40"/>
              <w:rPr>
                <w:rFonts w:ascii="Arial" w:hAnsi="Arial"/>
              </w:rPr>
            </w:pPr>
            <w:r w:rsidRPr="001700BD">
              <w:rPr>
                <w:rFonts w:ascii="Arial" w:hAnsi="Arial"/>
              </w:rPr>
              <w:t>3.4</w:t>
            </w:r>
          </w:p>
        </w:tc>
        <w:tc>
          <w:tcPr>
            <w:tcW w:w="5622" w:type="dxa"/>
          </w:tcPr>
          <w:p w14:paraId="3707BD30" w14:textId="77777777" w:rsidR="0027103C" w:rsidRPr="001700BD" w:rsidRDefault="0027103C" w:rsidP="001E28BA">
            <w:pPr>
              <w:pStyle w:val="P68B1DB1-Normal55"/>
              <w:spacing w:before="40" w:after="40"/>
              <w:jc w:val="both"/>
              <w:rPr>
                <w:rFonts w:ascii="Arial" w:hAnsi="Arial"/>
                <w:lang w:val="fr-FR"/>
              </w:rPr>
            </w:pPr>
            <w:r w:rsidRPr="001700BD">
              <w:rPr>
                <w:rFonts w:ascii="Arial" w:hAnsi="Arial"/>
                <w:lang w:val="fr-FR"/>
              </w:rPr>
              <w:t xml:space="preserve">Soumettre au Secrétariat de la CMS, par le biais du mécanisme de révision de la CMS, les cas de problèmes de mise en œuvre susceptibles d’affecter les espèces de la CAMI inscrites à l’appendice I, et inclure des informations sur les impacts de ces activités sur les espèces de l’appendice II. </w:t>
            </w:r>
          </w:p>
        </w:tc>
        <w:tc>
          <w:tcPr>
            <w:tcW w:w="1939" w:type="dxa"/>
          </w:tcPr>
          <w:p w14:paraId="3EF1AB6F"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instituts </w:t>
            </w:r>
            <w:proofErr w:type="spellStart"/>
            <w:r w:rsidRPr="001700BD">
              <w:rPr>
                <w:rFonts w:ascii="Arial" w:hAnsi="Arial"/>
              </w:rPr>
              <w:t>scientifiques</w:t>
            </w:r>
            <w:proofErr w:type="spellEnd"/>
            <w:r w:rsidRPr="001700BD">
              <w:rPr>
                <w:rFonts w:ascii="Arial" w:hAnsi="Arial"/>
              </w:rPr>
              <w:t>, ONG</w:t>
            </w:r>
          </w:p>
        </w:tc>
        <w:tc>
          <w:tcPr>
            <w:tcW w:w="2490" w:type="dxa"/>
          </w:tcPr>
          <w:p w14:paraId="584AA8B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Cas soumis via le mécanisme de révision, en cas de problème de mise en œuvre. </w:t>
            </w:r>
          </w:p>
        </w:tc>
        <w:tc>
          <w:tcPr>
            <w:tcW w:w="1250" w:type="dxa"/>
          </w:tcPr>
          <w:p w14:paraId="4337B48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B15410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42C3BB2D" w14:textId="77777777" w:rsidTr="00002549">
        <w:trPr>
          <w:cantSplit/>
        </w:trPr>
        <w:tc>
          <w:tcPr>
            <w:tcW w:w="738" w:type="dxa"/>
          </w:tcPr>
          <w:p w14:paraId="53A327C6"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3.5</w:t>
            </w:r>
          </w:p>
        </w:tc>
        <w:tc>
          <w:tcPr>
            <w:tcW w:w="5622" w:type="dxa"/>
          </w:tcPr>
          <w:p w14:paraId="3539C0F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Utiliser </w:t>
            </w:r>
            <w:hyperlink r:id="rId51">
              <w:r w:rsidRPr="001700BD">
                <w:rPr>
                  <w:rFonts w:ascii="Arial" w:hAnsi="Arial"/>
                  <w:lang w:val="fr-FR"/>
                </w:rPr>
                <w:t xml:space="preserve">les </w:t>
              </w:r>
              <w:r w:rsidRPr="001700BD">
                <w:rPr>
                  <w:rFonts w:ascii="Arial" w:hAnsi="Arial"/>
                  <w:i/>
                  <w:u w:val="single"/>
                  <w:lang w:val="fr-FR"/>
                </w:rPr>
                <w:t>Lignes directrices de l’UICN pour la conservation de la connectivité au moyen de réseaux et de corridors écologiques</w:t>
              </w:r>
            </w:hyperlink>
            <w:r w:rsidRPr="001700BD">
              <w:rPr>
                <w:rFonts w:ascii="Arial" w:hAnsi="Arial"/>
                <w:lang w:val="fr-FR"/>
              </w:rPr>
              <w:t xml:space="preserve">, ainsi que des exemples issus de la région (par ex. ceux élaborés dans le cadre du projet </w:t>
            </w:r>
            <w:hyperlink r:id="rId52" w:history="1">
              <w:r w:rsidRPr="001700BD">
                <w:rPr>
                  <w:rFonts w:ascii="Arial" w:hAnsi="Arial"/>
                  <w:u w:val="single"/>
                  <w:lang w:val="fr-FR"/>
                </w:rPr>
                <w:t>CAMCA</w:t>
              </w:r>
            </w:hyperlink>
            <w:r w:rsidRPr="001700BD">
              <w:rPr>
                <w:rFonts w:ascii="Arial" w:hAnsi="Arial"/>
                <w:lang w:val="fr-FR"/>
              </w:rPr>
              <w:t xml:space="preserve"> au Kirghizistan), pour définir des corridors écologiques et intégrer ces corridors dans la législation nationale afin de mettre en œuvre les mesures appropriées pour conserver les espèces de la CAMI, en s’appuyant sur l’expérience acquise dans la région et au-delà.</w:t>
            </w:r>
          </w:p>
        </w:tc>
        <w:tc>
          <w:tcPr>
            <w:tcW w:w="1939" w:type="dxa"/>
          </w:tcPr>
          <w:p w14:paraId="03AC2B4F"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instituts </w:t>
            </w:r>
            <w:proofErr w:type="spellStart"/>
            <w:r w:rsidRPr="001700BD">
              <w:rPr>
                <w:rFonts w:ascii="Arial" w:hAnsi="Arial"/>
              </w:rPr>
              <w:t>scientifiques</w:t>
            </w:r>
            <w:proofErr w:type="spellEnd"/>
            <w:r w:rsidRPr="001700BD">
              <w:rPr>
                <w:rFonts w:ascii="Arial" w:hAnsi="Arial"/>
              </w:rPr>
              <w:t>, ONG</w:t>
            </w:r>
          </w:p>
        </w:tc>
        <w:tc>
          <w:tcPr>
            <w:tcW w:w="2490" w:type="dxa"/>
          </w:tcPr>
          <w:p w14:paraId="7F0620E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Lignes directrices de l’UICN utilisées, méthodologie pour définir les corridors écologiques établie et législation sur les corridors écologiques élaborée dans l’ensemble des États de l’aire de répartition de la CAMI</w:t>
            </w:r>
          </w:p>
        </w:tc>
        <w:tc>
          <w:tcPr>
            <w:tcW w:w="1250" w:type="dxa"/>
          </w:tcPr>
          <w:p w14:paraId="292A433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5629A3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 et 14 du CMB, Objectif 5 du SPMS</w:t>
            </w:r>
          </w:p>
        </w:tc>
      </w:tr>
      <w:tr w:rsidR="0027103C" w:rsidRPr="00EE14BE" w14:paraId="58352352" w14:textId="77777777" w:rsidTr="00002549">
        <w:trPr>
          <w:cantSplit/>
        </w:trPr>
        <w:tc>
          <w:tcPr>
            <w:tcW w:w="738" w:type="dxa"/>
          </w:tcPr>
          <w:p w14:paraId="69F07CD8" w14:textId="77777777" w:rsidR="0027103C" w:rsidRPr="001700BD" w:rsidRDefault="0027103C" w:rsidP="001E28BA">
            <w:pPr>
              <w:pStyle w:val="P68B1DB1-Normal51"/>
              <w:spacing w:before="40" w:after="40"/>
              <w:rPr>
                <w:rFonts w:ascii="Arial" w:hAnsi="Arial"/>
              </w:rPr>
            </w:pPr>
            <w:r w:rsidRPr="001700BD">
              <w:rPr>
                <w:rFonts w:ascii="Arial" w:hAnsi="Arial"/>
              </w:rPr>
              <w:t>3.6</w:t>
            </w:r>
          </w:p>
        </w:tc>
        <w:tc>
          <w:tcPr>
            <w:tcW w:w="5622" w:type="dxa"/>
          </w:tcPr>
          <w:p w14:paraId="49F25FF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Éliminer les obstacles à la migration, dans la mesure du possible, en : </w:t>
            </w:r>
          </w:p>
          <w:p w14:paraId="72580CA6" w14:textId="77777777" w:rsidR="0027103C" w:rsidRPr="001700BD" w:rsidRDefault="0027103C" w:rsidP="007F539F">
            <w:pPr>
              <w:pStyle w:val="P68B1DB1-Normal51"/>
              <w:numPr>
                <w:ilvl w:val="0"/>
                <w:numId w:val="19"/>
              </w:numPr>
              <w:spacing w:before="40" w:after="40"/>
              <w:jc w:val="both"/>
              <w:rPr>
                <w:rFonts w:ascii="Arial" w:hAnsi="Arial"/>
                <w:lang w:val="fr-FR"/>
              </w:rPr>
            </w:pPr>
            <w:r w:rsidRPr="001700BD">
              <w:rPr>
                <w:rFonts w:ascii="Arial" w:hAnsi="Arial"/>
                <w:lang w:val="fr-FR"/>
              </w:rPr>
              <w:t xml:space="preserve">intégrant, si nécessaire, </w:t>
            </w:r>
            <w:hyperlink r:id="rId53">
              <w:r w:rsidRPr="001700BD">
                <w:rPr>
                  <w:rFonts w:ascii="Arial" w:hAnsi="Arial"/>
                  <w:i/>
                  <w:u w:val="single"/>
                  <w:lang w:val="fr-FR"/>
                </w:rPr>
                <w:t xml:space="preserve">les Guidelines on </w:t>
              </w:r>
              <w:proofErr w:type="spellStart"/>
              <w:r w:rsidRPr="001700BD">
                <w:rPr>
                  <w:rFonts w:ascii="Arial" w:hAnsi="Arial"/>
                  <w:i/>
                  <w:u w:val="single"/>
                  <w:lang w:val="fr-FR"/>
                </w:rPr>
                <w:t>Mitigating</w:t>
              </w:r>
              <w:proofErr w:type="spellEnd"/>
              <w:r w:rsidRPr="001700BD">
                <w:rPr>
                  <w:rFonts w:ascii="Arial" w:hAnsi="Arial"/>
                  <w:i/>
                  <w:u w:val="single"/>
                  <w:lang w:val="fr-FR"/>
                </w:rPr>
                <w:t xml:space="preserve"> the Impact of </w:t>
              </w:r>
              <w:proofErr w:type="spellStart"/>
              <w:r w:rsidRPr="001700BD">
                <w:rPr>
                  <w:rFonts w:ascii="Arial" w:hAnsi="Arial"/>
                  <w:i/>
                  <w:u w:val="single"/>
                  <w:lang w:val="fr-FR"/>
                </w:rPr>
                <w:t>Linear</w:t>
              </w:r>
              <w:proofErr w:type="spellEnd"/>
              <w:r w:rsidRPr="001700BD">
                <w:rPr>
                  <w:rFonts w:ascii="Arial" w:hAnsi="Arial"/>
                  <w:i/>
                  <w:u w:val="single"/>
                  <w:lang w:val="fr-FR"/>
                </w:rPr>
                <w:t xml:space="preserve"> Infrastructure and </w:t>
              </w:r>
              <w:proofErr w:type="spellStart"/>
              <w:r w:rsidRPr="001700BD">
                <w:rPr>
                  <w:rFonts w:ascii="Arial" w:hAnsi="Arial"/>
                  <w:i/>
                  <w:u w:val="single"/>
                  <w:lang w:val="fr-FR"/>
                </w:rPr>
                <w:t>Related</w:t>
              </w:r>
              <w:proofErr w:type="spellEnd"/>
              <w:r w:rsidRPr="001700BD">
                <w:rPr>
                  <w:rFonts w:ascii="Arial" w:hAnsi="Arial"/>
                  <w:i/>
                  <w:u w:val="single"/>
                  <w:lang w:val="fr-FR"/>
                </w:rPr>
                <w:t xml:space="preserve"> </w:t>
              </w:r>
              <w:proofErr w:type="spellStart"/>
              <w:r w:rsidRPr="001700BD">
                <w:rPr>
                  <w:rFonts w:ascii="Arial" w:hAnsi="Arial"/>
                  <w:i/>
                  <w:u w:val="single"/>
                  <w:lang w:val="fr-FR"/>
                </w:rPr>
                <w:t>Disturbance</w:t>
              </w:r>
              <w:proofErr w:type="spellEnd"/>
              <w:r w:rsidRPr="001700BD">
                <w:rPr>
                  <w:rFonts w:ascii="Arial" w:hAnsi="Arial"/>
                  <w:i/>
                  <w:u w:val="single"/>
                  <w:lang w:val="fr-FR"/>
                </w:rPr>
                <w:t xml:space="preserve"> on </w:t>
              </w:r>
              <w:proofErr w:type="spellStart"/>
              <w:r w:rsidRPr="001700BD">
                <w:rPr>
                  <w:rFonts w:ascii="Arial" w:hAnsi="Arial"/>
                  <w:i/>
                  <w:u w:val="single"/>
                  <w:lang w:val="fr-FR"/>
                </w:rPr>
                <w:t>Mammals</w:t>
              </w:r>
              <w:proofErr w:type="spellEnd"/>
              <w:r w:rsidRPr="001700BD">
                <w:rPr>
                  <w:rFonts w:ascii="Arial" w:hAnsi="Arial"/>
                  <w:i/>
                  <w:u w:val="single"/>
                  <w:lang w:val="fr-FR"/>
                </w:rPr>
                <w:t xml:space="preserve"> in Central Asia</w:t>
              </w:r>
            </w:hyperlink>
            <w:r w:rsidRPr="001700BD">
              <w:rPr>
                <w:rFonts w:ascii="Arial" w:hAnsi="Arial"/>
                <w:lang w:val="fr-FR"/>
              </w:rPr>
              <w:t xml:space="preserve"> (Lignes directrices sur l’atténuation des impacts des infrastructures linéaires et des perturbations connexes sur les mammifères en Asie centrale) dans la législation nationale, notamment en exigeant un processus rigoureux d’EIE avant l’octroi des autorisations de construction, ainsi que l’application de la hiérarchie d’atténuation conformément aux normes internationales reconnues IFC1 et IFC6 ;</w:t>
            </w:r>
          </w:p>
          <w:p w14:paraId="36EA238F" w14:textId="77777777" w:rsidR="0027103C" w:rsidRPr="001700BD" w:rsidRDefault="0027103C" w:rsidP="007F539F">
            <w:pPr>
              <w:pStyle w:val="P68B1DB1-Normal51"/>
              <w:numPr>
                <w:ilvl w:val="0"/>
                <w:numId w:val="19"/>
              </w:numPr>
              <w:spacing w:before="40" w:after="40"/>
              <w:jc w:val="both"/>
              <w:rPr>
                <w:rFonts w:ascii="Arial" w:hAnsi="Arial"/>
                <w:lang w:val="fr-FR"/>
              </w:rPr>
            </w:pPr>
            <w:r w:rsidRPr="001700BD">
              <w:rPr>
                <w:rFonts w:ascii="Arial" w:hAnsi="Arial"/>
                <w:lang w:val="fr-FR"/>
              </w:rPr>
              <w:t xml:space="preserve">exigeant que les procédures d’évaluation d’impact pour les projets affectant les espèces de la CAMI incluent des consultations avec le Secrétariat de la CMS et les points focaux pour les espèces de la CAMI, et qu’elles tiennent compte des recommandations du </w:t>
            </w:r>
            <w:hyperlink r:id="rId54">
              <w:r w:rsidRPr="001700BD">
                <w:rPr>
                  <w:rFonts w:ascii="Arial" w:hAnsi="Arial"/>
                  <w:i/>
                  <w:u w:val="single"/>
                  <w:lang w:val="fr-FR"/>
                </w:rPr>
                <w:t xml:space="preserve">Central Asian </w:t>
              </w:r>
              <w:proofErr w:type="spellStart"/>
              <w:r w:rsidRPr="001700BD">
                <w:rPr>
                  <w:rFonts w:ascii="Arial" w:hAnsi="Arial"/>
                  <w:i/>
                  <w:u w:val="single"/>
                  <w:lang w:val="fr-FR"/>
                </w:rPr>
                <w:t>Mammals</w:t>
              </w:r>
              <w:proofErr w:type="spellEnd"/>
              <w:r w:rsidRPr="001700BD">
                <w:rPr>
                  <w:rFonts w:ascii="Arial" w:hAnsi="Arial"/>
                  <w:i/>
                  <w:u w:val="single"/>
                  <w:lang w:val="fr-FR"/>
                </w:rPr>
                <w:t xml:space="preserve"> Migration and </w:t>
              </w:r>
              <w:proofErr w:type="spellStart"/>
              <w:r w:rsidRPr="001700BD">
                <w:rPr>
                  <w:rFonts w:ascii="Arial" w:hAnsi="Arial"/>
                  <w:i/>
                  <w:u w:val="single"/>
                  <w:lang w:val="fr-FR"/>
                </w:rPr>
                <w:t>Linear</w:t>
              </w:r>
              <w:proofErr w:type="spellEnd"/>
              <w:r w:rsidRPr="001700BD">
                <w:rPr>
                  <w:rFonts w:ascii="Arial" w:hAnsi="Arial"/>
                  <w:i/>
                  <w:u w:val="single"/>
                  <w:lang w:val="fr-FR"/>
                </w:rPr>
                <w:t xml:space="preserve"> Infrastructure Atlas</w:t>
              </w:r>
            </w:hyperlink>
            <w:r w:rsidRPr="001700BD">
              <w:rPr>
                <w:rFonts w:ascii="Arial" w:hAnsi="Arial"/>
                <w:lang w:val="fr-FR"/>
              </w:rPr>
              <w:t xml:space="preserve"> (Atlas des migrations des mammifères d’Asie centrale et des infrastructures linéaires), si nécessaire ;</w:t>
            </w:r>
          </w:p>
          <w:p w14:paraId="4F62E41D" w14:textId="77777777" w:rsidR="0027103C" w:rsidRPr="001700BD" w:rsidRDefault="0027103C" w:rsidP="007F539F">
            <w:pPr>
              <w:pStyle w:val="P68B1DB1-Normal51"/>
              <w:numPr>
                <w:ilvl w:val="0"/>
                <w:numId w:val="19"/>
              </w:numPr>
              <w:spacing w:before="40" w:after="40"/>
              <w:jc w:val="both"/>
              <w:rPr>
                <w:rFonts w:ascii="Arial" w:hAnsi="Arial"/>
                <w:lang w:val="fr-FR"/>
              </w:rPr>
            </w:pPr>
            <w:r w:rsidRPr="001700BD">
              <w:rPr>
                <w:rFonts w:ascii="Arial" w:hAnsi="Arial"/>
                <w:lang w:val="fr-FR"/>
              </w:rPr>
              <w:t xml:space="preserve">exigeant des évaluations d’impact pour les clôtures prévues, par exemple le long des routes et des voies ferrées. </w:t>
            </w:r>
          </w:p>
        </w:tc>
        <w:tc>
          <w:tcPr>
            <w:tcW w:w="1939" w:type="dxa"/>
          </w:tcPr>
          <w:p w14:paraId="1FD60B1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71747A6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Législation contenant des instructions claires pour l’évaluation d’impact des projets planifiés relevant de l’aire de répartition des espèces de la CAMI, afin d’utiliser les outils mentionnés et de consulter le Secrétariat de la CMS. </w:t>
            </w:r>
          </w:p>
        </w:tc>
        <w:tc>
          <w:tcPr>
            <w:tcW w:w="1250" w:type="dxa"/>
          </w:tcPr>
          <w:p w14:paraId="1C887D5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B3E184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2FBE57DD" w14:textId="77777777" w:rsidTr="00002549">
        <w:trPr>
          <w:cantSplit/>
        </w:trPr>
        <w:tc>
          <w:tcPr>
            <w:tcW w:w="738" w:type="dxa"/>
          </w:tcPr>
          <w:p w14:paraId="0998D2FD"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3.7</w:t>
            </w:r>
          </w:p>
        </w:tc>
        <w:tc>
          <w:tcPr>
            <w:tcW w:w="5622" w:type="dxa"/>
          </w:tcPr>
          <w:p w14:paraId="46E2F15A"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Adopter et mettre en œuvre une législation nationale conformément aux articles III.5 et V.1 de la CMS, afin de renforcer les mesures de lutte contre le prélèvement illégal d’espèces de la CAMI, en particulier :</w:t>
            </w:r>
          </w:p>
          <w:p w14:paraId="0B51E171" w14:textId="77777777" w:rsidR="0027103C" w:rsidRPr="001700BD" w:rsidRDefault="0027103C" w:rsidP="007F539F">
            <w:pPr>
              <w:pStyle w:val="P68B1DB1-Normal56"/>
              <w:widowControl w:val="0"/>
              <w:numPr>
                <w:ilvl w:val="0"/>
                <w:numId w:val="17"/>
              </w:numPr>
              <w:spacing w:before="40" w:after="40"/>
              <w:jc w:val="both"/>
              <w:rPr>
                <w:rFonts w:ascii="Arial" w:hAnsi="Arial"/>
                <w:lang w:val="fr-FR"/>
              </w:rPr>
            </w:pPr>
            <w:r w:rsidRPr="001700BD">
              <w:rPr>
                <w:rFonts w:ascii="Arial" w:hAnsi="Arial"/>
                <w:lang w:val="fr-FR"/>
              </w:rPr>
              <w:t>renforcer les mesures d’application de la loi et les sanctions proportionnelles à l’incident et au type d’acteurs impliqués pour dissuader la chasse, la possession, l’utilisation et le commerce illégaux des espèces de la CAMI ;</w:t>
            </w:r>
          </w:p>
          <w:p w14:paraId="5F425410" w14:textId="77777777" w:rsidR="0027103C" w:rsidRPr="001700BD" w:rsidRDefault="0027103C" w:rsidP="007F539F">
            <w:pPr>
              <w:pStyle w:val="P68B1DB1-Normal56"/>
              <w:widowControl w:val="0"/>
              <w:numPr>
                <w:ilvl w:val="0"/>
                <w:numId w:val="17"/>
              </w:numPr>
              <w:spacing w:before="40" w:after="40"/>
              <w:jc w:val="both"/>
              <w:rPr>
                <w:rFonts w:ascii="Arial" w:hAnsi="Arial"/>
                <w:lang w:val="fr-FR"/>
              </w:rPr>
            </w:pPr>
            <w:r w:rsidRPr="001700BD">
              <w:rPr>
                <w:rFonts w:ascii="Arial" w:hAnsi="Arial"/>
                <w:lang w:val="fr-FR"/>
              </w:rPr>
              <w:t xml:space="preserve">introduire des incitations (financières et non financières) pour les gardes forestiers, les gardes-frontières et la société civile afin qu’ils signalent les incidents de prélèvement, de possession et commerce illégaux ; </w:t>
            </w:r>
          </w:p>
          <w:p w14:paraId="0E9FC381" w14:textId="77777777" w:rsidR="0027103C" w:rsidRPr="001700BD" w:rsidRDefault="0027103C" w:rsidP="007F539F">
            <w:pPr>
              <w:pStyle w:val="P68B1DB1-Normal57"/>
              <w:widowControl w:val="0"/>
              <w:numPr>
                <w:ilvl w:val="0"/>
                <w:numId w:val="17"/>
              </w:numPr>
              <w:spacing w:before="40" w:after="40"/>
              <w:jc w:val="both"/>
              <w:rPr>
                <w:rFonts w:ascii="Arial" w:hAnsi="Arial"/>
                <w:lang w:val="fr-FR"/>
              </w:rPr>
            </w:pPr>
            <w:r w:rsidRPr="001700BD">
              <w:rPr>
                <w:rFonts w:ascii="Arial" w:hAnsi="Arial"/>
                <w:lang w:val="fr-FR"/>
              </w:rPr>
              <w:t xml:space="preserve">investir le produit des amendes dans la conservation ; </w:t>
            </w:r>
          </w:p>
          <w:p w14:paraId="221BEF9A" w14:textId="77777777" w:rsidR="0027103C" w:rsidRPr="001700BD" w:rsidRDefault="0027103C" w:rsidP="007F539F">
            <w:pPr>
              <w:pStyle w:val="P68B1DB1-Normal56"/>
              <w:widowControl w:val="0"/>
              <w:numPr>
                <w:ilvl w:val="0"/>
                <w:numId w:val="17"/>
              </w:numPr>
              <w:spacing w:before="40" w:after="40"/>
              <w:jc w:val="both"/>
              <w:rPr>
                <w:rFonts w:ascii="Arial" w:hAnsi="Arial"/>
                <w:lang w:val="fr-FR"/>
              </w:rPr>
            </w:pPr>
            <w:r w:rsidRPr="001700BD">
              <w:rPr>
                <w:rFonts w:ascii="Arial" w:hAnsi="Arial"/>
                <w:lang w:val="fr-FR"/>
              </w:rPr>
              <w:t xml:space="preserve">accorder des pouvoirs d’exécution aux gardes forestiers communautaires ; et </w:t>
            </w:r>
          </w:p>
          <w:p w14:paraId="24C3A237" w14:textId="77777777" w:rsidR="0027103C" w:rsidRPr="001700BD" w:rsidRDefault="0027103C" w:rsidP="007F539F">
            <w:pPr>
              <w:pStyle w:val="P68B1DB1-Normal56"/>
              <w:widowControl w:val="0"/>
              <w:numPr>
                <w:ilvl w:val="0"/>
                <w:numId w:val="17"/>
              </w:numPr>
              <w:spacing w:before="40" w:after="40"/>
              <w:jc w:val="both"/>
              <w:rPr>
                <w:rFonts w:ascii="Arial" w:hAnsi="Arial"/>
                <w:lang w:val="fr-FR"/>
              </w:rPr>
            </w:pPr>
            <w:r w:rsidRPr="001700BD">
              <w:rPr>
                <w:rFonts w:ascii="Arial" w:hAnsi="Arial"/>
                <w:lang w:val="fr-FR"/>
              </w:rPr>
              <w:t xml:space="preserve">surveiller et contrôler strictement les plateformes en ligne faisant la promotion du commerce illégal des espèces sauvages. </w:t>
            </w:r>
          </w:p>
        </w:tc>
        <w:tc>
          <w:tcPr>
            <w:tcW w:w="1939" w:type="dxa"/>
          </w:tcPr>
          <w:p w14:paraId="0032E576" w14:textId="77777777" w:rsidR="0027103C" w:rsidRPr="001700BD" w:rsidRDefault="0027103C" w:rsidP="001E28BA">
            <w:pPr>
              <w:pStyle w:val="P68B1DB1-Normal51"/>
              <w:spacing w:before="40" w:after="40"/>
              <w:rPr>
                <w:rFonts w:ascii="Arial" w:hAnsi="Arial"/>
              </w:rPr>
            </w:pPr>
            <w:r w:rsidRPr="001700BD">
              <w:rPr>
                <w:rFonts w:ascii="Arial" w:hAnsi="Arial"/>
              </w:rPr>
              <w:t>OG, ONG, OG</w:t>
            </w:r>
          </w:p>
        </w:tc>
        <w:tc>
          <w:tcPr>
            <w:tcW w:w="2490" w:type="dxa"/>
          </w:tcPr>
          <w:p w14:paraId="3B998C4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Mise à jour de la législation, des lignes directrices, de la feuille de route</w:t>
            </w:r>
          </w:p>
          <w:p w14:paraId="0CA834CD" w14:textId="77777777" w:rsidR="0027103C" w:rsidRPr="001700BD" w:rsidRDefault="0027103C" w:rsidP="001E28BA">
            <w:pPr>
              <w:spacing w:before="40" w:after="40"/>
              <w:rPr>
                <w:rFonts w:ascii="Arial" w:eastAsia="Aptos" w:hAnsi="Arial" w:cs="Arial"/>
                <w:sz w:val="20"/>
                <w:lang w:val="fr-FR"/>
              </w:rPr>
            </w:pPr>
          </w:p>
        </w:tc>
        <w:tc>
          <w:tcPr>
            <w:tcW w:w="1250" w:type="dxa"/>
          </w:tcPr>
          <w:p w14:paraId="2BFE61A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8F4506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5 du CMB, Objectif 5 du SPMS</w:t>
            </w:r>
          </w:p>
        </w:tc>
      </w:tr>
      <w:tr w:rsidR="0027103C" w:rsidRPr="00EE14BE" w14:paraId="38152687" w14:textId="77777777" w:rsidTr="00002549">
        <w:trPr>
          <w:cantSplit/>
        </w:trPr>
        <w:tc>
          <w:tcPr>
            <w:tcW w:w="738" w:type="dxa"/>
          </w:tcPr>
          <w:p w14:paraId="343D9333"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3.8</w:t>
            </w:r>
          </w:p>
        </w:tc>
        <w:tc>
          <w:tcPr>
            <w:tcW w:w="5622" w:type="dxa"/>
          </w:tcPr>
          <w:p w14:paraId="3944E42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Dans le cas de populations abondantes d’espèces inscrites à l’appendice II de la CMS et conformément à l’article V.1 de la CMS, envisager de préparer des plans de gestion nationaux pour l’espèce de manière transparente, en impliquant toutes les parties prenantes concernées et en garantissant aux communautés locales les avantages de toute utilisation durable de l’espèce.  </w:t>
            </w:r>
          </w:p>
        </w:tc>
        <w:tc>
          <w:tcPr>
            <w:tcW w:w="1939" w:type="dxa"/>
          </w:tcPr>
          <w:p w14:paraId="22F21AE4"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3CFE6B6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Plans de conservation et de gestion élaborés pour les populations abondantes d’espèces inscrites à l’appendice II, conformément à la </w:t>
            </w:r>
            <w:hyperlink r:id="rId55">
              <w:r w:rsidRPr="001700BD">
                <w:rPr>
                  <w:rFonts w:ascii="Arial" w:hAnsi="Arial"/>
                  <w:u w:val="single"/>
                  <w:lang w:val="fr-FR"/>
                </w:rPr>
                <w:t xml:space="preserve">Résolution 14.17 sur </w:t>
              </w:r>
              <w:r w:rsidRPr="001700BD">
                <w:rPr>
                  <w:rFonts w:ascii="Arial" w:hAnsi="Arial"/>
                  <w:i/>
                  <w:u w:val="single"/>
                  <w:lang w:val="fr-FR"/>
                </w:rPr>
                <w:t>la participation communautaire et les moyens de subsistance</w:t>
              </w:r>
            </w:hyperlink>
            <w:r w:rsidRPr="001700BD">
              <w:rPr>
                <w:rFonts w:ascii="Arial" w:hAnsi="Arial"/>
                <w:lang w:val="fr-FR"/>
              </w:rPr>
              <w:t xml:space="preserve"> et en utilisant les recommandations de l’étude </w:t>
            </w:r>
            <w:hyperlink r:id="rId56">
              <w:proofErr w:type="spellStart"/>
              <w:r w:rsidRPr="001700BD">
                <w:rPr>
                  <w:rFonts w:ascii="Arial" w:hAnsi="Arial"/>
                  <w:i/>
                  <w:u w:val="single"/>
                  <w:lang w:val="fr-FR"/>
                </w:rPr>
                <w:t>Potential</w:t>
              </w:r>
              <w:proofErr w:type="spellEnd"/>
              <w:r w:rsidRPr="001700BD">
                <w:rPr>
                  <w:rFonts w:ascii="Arial" w:hAnsi="Arial"/>
                  <w:i/>
                  <w:u w:val="single"/>
                  <w:lang w:val="fr-FR"/>
                </w:rPr>
                <w:t xml:space="preserve"> for Community-</w:t>
              </w:r>
              <w:proofErr w:type="spellStart"/>
              <w:r w:rsidRPr="001700BD">
                <w:rPr>
                  <w:rFonts w:ascii="Arial" w:hAnsi="Arial"/>
                  <w:i/>
                  <w:u w:val="single"/>
                  <w:lang w:val="fr-FR"/>
                </w:rPr>
                <w:t>based</w:t>
              </w:r>
              <w:proofErr w:type="spellEnd"/>
              <w:r w:rsidRPr="001700BD">
                <w:rPr>
                  <w:rFonts w:ascii="Arial" w:hAnsi="Arial"/>
                  <w:i/>
                  <w:u w:val="single"/>
                  <w:lang w:val="fr-FR"/>
                </w:rPr>
                <w:t xml:space="preserve"> </w:t>
              </w:r>
              <w:proofErr w:type="spellStart"/>
              <w:r w:rsidRPr="001700BD">
                <w:rPr>
                  <w:rFonts w:ascii="Arial" w:hAnsi="Arial"/>
                  <w:i/>
                  <w:u w:val="single"/>
                  <w:lang w:val="fr-FR"/>
                </w:rPr>
                <w:t>Wildlife</w:t>
              </w:r>
              <w:proofErr w:type="spellEnd"/>
              <w:r w:rsidRPr="001700BD">
                <w:rPr>
                  <w:rFonts w:ascii="Arial" w:hAnsi="Arial"/>
                  <w:i/>
                  <w:u w:val="single"/>
                  <w:lang w:val="fr-FR"/>
                </w:rPr>
                <w:t xml:space="preserve"> Management in Central Asia</w:t>
              </w:r>
            </w:hyperlink>
            <w:r w:rsidRPr="001700BD">
              <w:rPr>
                <w:rFonts w:ascii="Arial" w:hAnsi="Arial"/>
                <w:i/>
                <w:lang w:val="fr-FR"/>
              </w:rPr>
              <w:t>,</w:t>
            </w:r>
            <w:r w:rsidRPr="001700BD">
              <w:rPr>
                <w:rFonts w:ascii="Arial" w:hAnsi="Arial"/>
                <w:lang w:val="fr-FR"/>
              </w:rPr>
              <w:t xml:space="preserve"> le cas échéant. </w:t>
            </w:r>
          </w:p>
        </w:tc>
        <w:tc>
          <w:tcPr>
            <w:tcW w:w="1250" w:type="dxa"/>
          </w:tcPr>
          <w:p w14:paraId="076C233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5A8EEC8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5 et 9 du CMB, Objectifs 1 et 3 du SPMS</w:t>
            </w:r>
          </w:p>
        </w:tc>
      </w:tr>
      <w:tr w:rsidR="0027103C" w:rsidRPr="00EE14BE" w14:paraId="2618210E" w14:textId="77777777" w:rsidTr="00002549">
        <w:trPr>
          <w:cantSplit/>
        </w:trPr>
        <w:tc>
          <w:tcPr>
            <w:tcW w:w="738" w:type="dxa"/>
          </w:tcPr>
          <w:p w14:paraId="1E73CBF5" w14:textId="77777777" w:rsidR="0027103C" w:rsidRPr="001700BD" w:rsidRDefault="0027103C" w:rsidP="001E28BA">
            <w:pPr>
              <w:pStyle w:val="P68B1DB1-Normal51"/>
              <w:spacing w:before="40" w:after="40"/>
              <w:rPr>
                <w:rFonts w:ascii="Arial" w:hAnsi="Arial"/>
              </w:rPr>
            </w:pPr>
            <w:r w:rsidRPr="001700BD">
              <w:rPr>
                <w:rFonts w:ascii="Arial" w:hAnsi="Arial"/>
              </w:rPr>
              <w:t>3.9</w:t>
            </w:r>
          </w:p>
        </w:tc>
        <w:tc>
          <w:tcPr>
            <w:tcW w:w="5622" w:type="dxa"/>
          </w:tcPr>
          <w:p w14:paraId="5B64315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Pour soutenir la mise en œuvre de l’Article V.1 de la CMS, établir des procédures solides et claires pour des quotas scientifiquement établis pour le prélèvement durable d’espèces migratrices, conformément à la législation nationale, qui traitent des risques de pression de prélèvement aggravée, en veillant à ce que les populations transfrontalières d’espèces de la CAMI ne soient pas surexploitées par différents pays en raison d’un manque d’évaluation/de prise de décision coordonnée.</w:t>
            </w:r>
          </w:p>
        </w:tc>
        <w:tc>
          <w:tcPr>
            <w:tcW w:w="1939" w:type="dxa"/>
          </w:tcPr>
          <w:p w14:paraId="2DC5F7C7"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tc>
        <w:tc>
          <w:tcPr>
            <w:tcW w:w="2490" w:type="dxa"/>
          </w:tcPr>
          <w:p w14:paraId="1EBF5BF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Décrets d’établissement de quotas durables pour les espèces de la CAMI pouvant être utilisées de manière durable.</w:t>
            </w:r>
          </w:p>
        </w:tc>
        <w:tc>
          <w:tcPr>
            <w:tcW w:w="1250" w:type="dxa"/>
          </w:tcPr>
          <w:p w14:paraId="2E38084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6A2FED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9 du CMB, Objectif 1 du SPMS</w:t>
            </w:r>
          </w:p>
        </w:tc>
      </w:tr>
      <w:tr w:rsidR="0027103C" w:rsidRPr="00EE14BE" w14:paraId="61570FDD" w14:textId="77777777" w:rsidTr="00002549">
        <w:trPr>
          <w:cantSplit/>
        </w:trPr>
        <w:tc>
          <w:tcPr>
            <w:tcW w:w="738" w:type="dxa"/>
          </w:tcPr>
          <w:p w14:paraId="06B8D57B" w14:textId="77777777" w:rsidR="0027103C" w:rsidRPr="001700BD" w:rsidRDefault="0027103C" w:rsidP="001E28BA">
            <w:pPr>
              <w:pStyle w:val="P68B1DB1-Normal51"/>
              <w:spacing w:before="40" w:after="40"/>
              <w:rPr>
                <w:rFonts w:ascii="Arial" w:hAnsi="Arial"/>
              </w:rPr>
            </w:pPr>
            <w:r w:rsidRPr="001700BD">
              <w:rPr>
                <w:rFonts w:ascii="Arial" w:hAnsi="Arial"/>
              </w:rPr>
              <w:t>3.10</w:t>
            </w:r>
          </w:p>
        </w:tc>
        <w:tc>
          <w:tcPr>
            <w:tcW w:w="5622" w:type="dxa"/>
          </w:tcPr>
          <w:p w14:paraId="7BE2766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Dans les pays où des Livres rouges nationaux sont utilisés, aligner les procédures d’évaluation des espèces pour les Livres rouges nationaux sur les </w:t>
            </w:r>
            <w:hyperlink r:id="rId57">
              <w:r w:rsidRPr="001700BD">
                <w:rPr>
                  <w:rFonts w:ascii="Arial" w:hAnsi="Arial"/>
                  <w:i/>
                  <w:u w:val="single"/>
                  <w:lang w:val="fr-FR"/>
                </w:rPr>
                <w:t>Lignes directrices pour l’utilisation des catégories et critères de la Liste rouge de l’UICN</w:t>
              </w:r>
            </w:hyperlink>
            <w:r w:rsidRPr="001700BD">
              <w:rPr>
                <w:rFonts w:ascii="Arial" w:hAnsi="Arial"/>
                <w:lang w:val="fr-FR"/>
              </w:rPr>
              <w:t xml:space="preserve"> au niveau national.</w:t>
            </w:r>
          </w:p>
        </w:tc>
        <w:tc>
          <w:tcPr>
            <w:tcW w:w="1939" w:type="dxa"/>
          </w:tcPr>
          <w:p w14:paraId="39E5E38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43577BA7" w14:textId="77777777" w:rsidR="0027103C" w:rsidRPr="001700BD" w:rsidRDefault="0027103C" w:rsidP="001E28BA">
            <w:pPr>
              <w:pStyle w:val="P68B1DB1-Normal51"/>
              <w:spacing w:before="40" w:after="40"/>
              <w:rPr>
                <w:rFonts w:ascii="Arial" w:hAnsi="Arial"/>
              </w:rPr>
            </w:pPr>
            <w:r w:rsidRPr="001700BD">
              <w:rPr>
                <w:rFonts w:ascii="Arial" w:hAnsi="Arial"/>
              </w:rPr>
              <w:t>Manuel/guide</w:t>
            </w:r>
          </w:p>
        </w:tc>
        <w:tc>
          <w:tcPr>
            <w:tcW w:w="1250" w:type="dxa"/>
          </w:tcPr>
          <w:p w14:paraId="0E2F90E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51D7DD7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3FF5A40E" w14:textId="77777777" w:rsidTr="00002549">
        <w:trPr>
          <w:cantSplit/>
        </w:trPr>
        <w:tc>
          <w:tcPr>
            <w:tcW w:w="738" w:type="dxa"/>
          </w:tcPr>
          <w:p w14:paraId="64088CFD"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3.11</w:t>
            </w:r>
          </w:p>
        </w:tc>
        <w:tc>
          <w:tcPr>
            <w:tcW w:w="5622" w:type="dxa"/>
          </w:tcPr>
          <w:p w14:paraId="3715C1D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Dans le cas des espèces inscrites à l’appendice II, conformément à la législation nationale, autoriser une utilisation extractive limitée (dans le temps et en quantité) de certaines espèces inscrites au Livre rouge national s’il peut être démontré de manière scientifiquement solide que cela contribuera à la conservation de l’espèce, ainsi qu’aux Cibles 4, 5 et 9 du CMB.</w:t>
            </w:r>
          </w:p>
        </w:tc>
        <w:tc>
          <w:tcPr>
            <w:tcW w:w="1939" w:type="dxa"/>
          </w:tcPr>
          <w:p w14:paraId="58BA3F94"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7C25EED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Législation</w:t>
            </w:r>
            <w:proofErr w:type="spellEnd"/>
            <w:r w:rsidRPr="001700BD">
              <w:rPr>
                <w:rFonts w:ascii="Arial" w:hAnsi="Arial"/>
              </w:rPr>
              <w:t>/</w:t>
            </w:r>
            <w:proofErr w:type="spellStart"/>
            <w:r w:rsidRPr="001700BD">
              <w:rPr>
                <w:rFonts w:ascii="Arial" w:hAnsi="Arial"/>
              </w:rPr>
              <w:t>décret</w:t>
            </w:r>
            <w:proofErr w:type="spellEnd"/>
            <w:r w:rsidRPr="001700BD">
              <w:rPr>
                <w:rFonts w:ascii="Arial" w:hAnsi="Arial"/>
              </w:rPr>
              <w:t xml:space="preserve"> de quota</w:t>
            </w:r>
          </w:p>
        </w:tc>
        <w:tc>
          <w:tcPr>
            <w:tcW w:w="1250" w:type="dxa"/>
          </w:tcPr>
          <w:p w14:paraId="5649E69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6C20C36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9 du CMB, Objectif 3 du SPMS</w:t>
            </w:r>
          </w:p>
        </w:tc>
      </w:tr>
      <w:tr w:rsidR="0027103C" w:rsidRPr="00EE14BE" w14:paraId="27DEDCDF" w14:textId="77777777" w:rsidTr="00002549">
        <w:trPr>
          <w:cantSplit/>
        </w:trPr>
        <w:tc>
          <w:tcPr>
            <w:tcW w:w="738" w:type="dxa"/>
          </w:tcPr>
          <w:p w14:paraId="4DA39250" w14:textId="77777777" w:rsidR="0027103C" w:rsidRPr="001700BD" w:rsidRDefault="0027103C" w:rsidP="001E28BA">
            <w:pPr>
              <w:pStyle w:val="P68B1DB1-Normal51"/>
              <w:spacing w:before="40" w:after="40"/>
              <w:rPr>
                <w:rFonts w:ascii="Arial" w:hAnsi="Arial"/>
              </w:rPr>
            </w:pPr>
            <w:r w:rsidRPr="001700BD">
              <w:rPr>
                <w:rFonts w:ascii="Arial" w:hAnsi="Arial"/>
              </w:rPr>
              <w:t>3.12</w:t>
            </w:r>
          </w:p>
        </w:tc>
        <w:tc>
          <w:tcPr>
            <w:tcW w:w="5622" w:type="dxa"/>
            <w:shd w:val="clear" w:color="auto" w:fill="FFFFFF"/>
          </w:tcPr>
          <w:p w14:paraId="1730F01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promouvoir des politiques, des réglementations et des outils, et renforcer les capacités des décideurs et des planificateurs en matière de gestion durable des pâturages, permettant la coexistence des populations, du bétail et des espèces sauvages.</w:t>
            </w:r>
          </w:p>
        </w:tc>
        <w:tc>
          <w:tcPr>
            <w:tcW w:w="1939" w:type="dxa"/>
          </w:tcPr>
          <w:p w14:paraId="4B78555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626EA50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Nombre de politiques, réglementations et outils nationaux. </w:t>
            </w:r>
          </w:p>
        </w:tc>
        <w:tc>
          <w:tcPr>
            <w:tcW w:w="1250" w:type="dxa"/>
          </w:tcPr>
          <w:p w14:paraId="49BEB14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3A3A43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4,20 du CMB, Objectif 4 du SPMS</w:t>
            </w:r>
          </w:p>
        </w:tc>
      </w:tr>
      <w:tr w:rsidR="0027103C" w:rsidRPr="00EE14BE" w14:paraId="592F6605" w14:textId="77777777" w:rsidTr="00002549">
        <w:trPr>
          <w:cantSplit/>
        </w:trPr>
        <w:tc>
          <w:tcPr>
            <w:tcW w:w="738" w:type="dxa"/>
          </w:tcPr>
          <w:p w14:paraId="2BCC0E29" w14:textId="77777777" w:rsidR="0027103C" w:rsidRPr="001700BD" w:rsidRDefault="0027103C" w:rsidP="001E28BA">
            <w:pPr>
              <w:pStyle w:val="P68B1DB1-Normal51"/>
              <w:spacing w:before="40" w:after="40"/>
              <w:rPr>
                <w:rFonts w:ascii="Arial" w:hAnsi="Arial"/>
              </w:rPr>
            </w:pPr>
            <w:r w:rsidRPr="001700BD">
              <w:rPr>
                <w:rFonts w:ascii="Arial" w:hAnsi="Arial"/>
              </w:rPr>
              <w:t>3.13</w:t>
            </w:r>
          </w:p>
        </w:tc>
        <w:tc>
          <w:tcPr>
            <w:tcW w:w="5622" w:type="dxa"/>
          </w:tcPr>
          <w:p w14:paraId="4E4808B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promulguer une législation permettant la gestion des aires protégées et conservées (y compris les zones de chasse) par des organisations privées et/ou communautaires, conformément aux priorités nationales, lorsqu’elle n’existe pas.</w:t>
            </w:r>
          </w:p>
        </w:tc>
        <w:tc>
          <w:tcPr>
            <w:tcW w:w="1939" w:type="dxa"/>
          </w:tcPr>
          <w:p w14:paraId="3C8456A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3BFD71F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Législation</w:t>
            </w:r>
            <w:proofErr w:type="spellEnd"/>
            <w:r w:rsidRPr="001700BD">
              <w:rPr>
                <w:rFonts w:ascii="Arial" w:hAnsi="Arial"/>
              </w:rPr>
              <w:t xml:space="preserve"> </w:t>
            </w:r>
            <w:proofErr w:type="spellStart"/>
            <w:r w:rsidRPr="001700BD">
              <w:rPr>
                <w:rFonts w:ascii="Arial" w:hAnsi="Arial"/>
              </w:rPr>
              <w:t>proposée</w:t>
            </w:r>
            <w:proofErr w:type="spellEnd"/>
            <w:r w:rsidRPr="001700BD">
              <w:rPr>
                <w:rFonts w:ascii="Arial" w:hAnsi="Arial"/>
              </w:rPr>
              <w:t xml:space="preserve"> </w:t>
            </w:r>
          </w:p>
        </w:tc>
        <w:tc>
          <w:tcPr>
            <w:tcW w:w="1250" w:type="dxa"/>
          </w:tcPr>
          <w:p w14:paraId="050A62D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7A7E452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22 du CMB, Objectif 3 du SPMS</w:t>
            </w:r>
          </w:p>
        </w:tc>
      </w:tr>
      <w:tr w:rsidR="0027103C" w:rsidRPr="001700BD" w14:paraId="147990E0" w14:textId="77777777" w:rsidTr="00002549">
        <w:trPr>
          <w:cantSplit/>
        </w:trPr>
        <w:tc>
          <w:tcPr>
            <w:tcW w:w="14000" w:type="dxa"/>
            <w:gridSpan w:val="6"/>
            <w:shd w:val="clear" w:color="auto" w:fill="B3E5A1"/>
            <w:vAlign w:val="center"/>
          </w:tcPr>
          <w:p w14:paraId="0A69B60C" w14:textId="77777777" w:rsidR="0027103C" w:rsidRPr="001700BD" w:rsidRDefault="0027103C" w:rsidP="001E28BA">
            <w:pPr>
              <w:pStyle w:val="P68B1DB1-Normal48"/>
              <w:spacing w:before="40" w:after="40"/>
              <w:jc w:val="both"/>
              <w:rPr>
                <w:rFonts w:ascii="Arial" w:hAnsi="Arial"/>
              </w:rPr>
            </w:pPr>
            <w:r w:rsidRPr="001700BD">
              <w:rPr>
                <w:rFonts w:ascii="Arial" w:hAnsi="Arial"/>
              </w:rPr>
              <w:t>4. </w:t>
            </w:r>
            <w:proofErr w:type="spellStart"/>
            <w:r w:rsidRPr="001700BD">
              <w:rPr>
                <w:rFonts w:ascii="Arial" w:hAnsi="Arial"/>
              </w:rPr>
              <w:t>Coopération</w:t>
            </w:r>
            <w:proofErr w:type="spellEnd"/>
            <w:r w:rsidRPr="001700BD">
              <w:rPr>
                <w:rFonts w:ascii="Arial" w:hAnsi="Arial"/>
              </w:rPr>
              <w:t xml:space="preserve"> </w:t>
            </w:r>
            <w:proofErr w:type="spellStart"/>
            <w:r w:rsidRPr="001700BD">
              <w:rPr>
                <w:rFonts w:ascii="Arial" w:hAnsi="Arial"/>
              </w:rPr>
              <w:t>transfrontalière</w:t>
            </w:r>
            <w:proofErr w:type="spellEnd"/>
            <w:r w:rsidRPr="001700BD">
              <w:rPr>
                <w:rFonts w:ascii="Arial" w:hAnsi="Arial"/>
              </w:rPr>
              <w:t xml:space="preserve">  </w:t>
            </w:r>
          </w:p>
        </w:tc>
      </w:tr>
      <w:tr w:rsidR="0027103C" w:rsidRPr="00EE14BE" w14:paraId="070759BB" w14:textId="77777777" w:rsidTr="00002549">
        <w:trPr>
          <w:cantSplit/>
        </w:trPr>
        <w:tc>
          <w:tcPr>
            <w:tcW w:w="738" w:type="dxa"/>
          </w:tcPr>
          <w:p w14:paraId="16B7A2CA" w14:textId="77777777" w:rsidR="0027103C" w:rsidRPr="001700BD" w:rsidRDefault="0027103C" w:rsidP="001E28BA">
            <w:pPr>
              <w:pStyle w:val="P68B1DB1-Normal51"/>
              <w:spacing w:before="40" w:after="40"/>
              <w:rPr>
                <w:rFonts w:ascii="Arial" w:hAnsi="Arial"/>
              </w:rPr>
            </w:pPr>
            <w:r w:rsidRPr="001700BD">
              <w:rPr>
                <w:rFonts w:ascii="Arial" w:hAnsi="Arial"/>
              </w:rPr>
              <w:t>4.1</w:t>
            </w:r>
          </w:p>
        </w:tc>
        <w:tc>
          <w:tcPr>
            <w:tcW w:w="5622" w:type="dxa"/>
          </w:tcPr>
          <w:p w14:paraId="1DECE8D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Soutenir les États de l’aire de répartition de la CAMI dans leurs efforts pour conclure des accords bilatéraux/multilatéraux afin de renforcer la conservation de PTCR spécifiques. </w:t>
            </w:r>
          </w:p>
        </w:tc>
        <w:tc>
          <w:tcPr>
            <w:tcW w:w="1939" w:type="dxa"/>
          </w:tcPr>
          <w:p w14:paraId="24AC4DB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 OGI, GSLEP</w:t>
            </w:r>
          </w:p>
        </w:tc>
        <w:tc>
          <w:tcPr>
            <w:tcW w:w="2490" w:type="dxa"/>
          </w:tcPr>
          <w:p w14:paraId="012DB99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Accords, mémorandums d’accord Programmes de travail pour soutenir la mise en œuvre du mémorandum d’accord élaborés et mise en œuvre lancée.</w:t>
            </w:r>
          </w:p>
        </w:tc>
        <w:tc>
          <w:tcPr>
            <w:tcW w:w="1250" w:type="dxa"/>
          </w:tcPr>
          <w:p w14:paraId="5235054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719776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12 du CMB, Objectif 5 du SPMS</w:t>
            </w:r>
          </w:p>
        </w:tc>
      </w:tr>
      <w:tr w:rsidR="0027103C" w:rsidRPr="00EE14BE" w14:paraId="738707F1" w14:textId="77777777" w:rsidTr="00002549">
        <w:trPr>
          <w:cantSplit/>
        </w:trPr>
        <w:tc>
          <w:tcPr>
            <w:tcW w:w="738" w:type="dxa"/>
            <w:tcBorders>
              <w:bottom w:val="single" w:sz="2" w:space="0" w:color="000000"/>
            </w:tcBorders>
          </w:tcPr>
          <w:p w14:paraId="400A1933"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4.2</w:t>
            </w:r>
          </w:p>
        </w:tc>
        <w:tc>
          <w:tcPr>
            <w:tcW w:w="5622" w:type="dxa"/>
            <w:tcBorders>
              <w:bottom w:val="single" w:sz="2" w:space="0" w:color="000000"/>
            </w:tcBorders>
          </w:tcPr>
          <w:p w14:paraId="5E75913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Mettre en place des groupes de travail inter-institutions associant à la fois les agences de sécurité aux frontières, les organismes de protection de la nature et d’autres parties prenantes, afin d’assurer une coopération interministérielle régulière et un échange d’informations sur les questions de conservation aux niveaux national et transfrontalière, en vue de renforcer la conservation transfrontalière des écosystèmes naturels et des espèces migratrices.</w:t>
            </w:r>
          </w:p>
        </w:tc>
        <w:tc>
          <w:tcPr>
            <w:tcW w:w="1939" w:type="dxa"/>
            <w:tcBorders>
              <w:bottom w:val="single" w:sz="2" w:space="0" w:color="000000"/>
            </w:tcBorders>
          </w:tcPr>
          <w:p w14:paraId="5F4FF29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OG, autorités locales</w:t>
            </w:r>
          </w:p>
        </w:tc>
        <w:tc>
          <w:tcPr>
            <w:tcW w:w="2490" w:type="dxa"/>
            <w:tcBorders>
              <w:bottom w:val="single" w:sz="2" w:space="0" w:color="000000"/>
            </w:tcBorders>
          </w:tcPr>
          <w:p w14:paraId="1919A8D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Groupes de travail établis et opérationnels pour la conservation des PTCR.</w:t>
            </w:r>
          </w:p>
        </w:tc>
        <w:tc>
          <w:tcPr>
            <w:tcW w:w="1250" w:type="dxa"/>
            <w:tcBorders>
              <w:bottom w:val="single" w:sz="2" w:space="0" w:color="000000"/>
            </w:tcBorders>
          </w:tcPr>
          <w:p w14:paraId="086F768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2" w:space="0" w:color="000000"/>
            </w:tcBorders>
          </w:tcPr>
          <w:p w14:paraId="7CBCD6BD" w14:textId="7DE5C361" w:rsidR="0027103C" w:rsidRPr="001700BD" w:rsidRDefault="0027103C" w:rsidP="00383BC6">
            <w:pPr>
              <w:pStyle w:val="P68B1DB1-Normal51"/>
              <w:spacing w:before="40" w:after="40"/>
              <w:rPr>
                <w:rFonts w:ascii="Arial" w:hAnsi="Arial"/>
                <w:lang w:val="fr-FR"/>
              </w:rPr>
            </w:pPr>
            <w:r w:rsidRPr="001700BD">
              <w:rPr>
                <w:rFonts w:ascii="Arial" w:hAnsi="Arial"/>
                <w:lang w:val="fr-FR"/>
              </w:rPr>
              <w:t xml:space="preserve">Cibles 12 et 20 du CMB, Objectif 5 du SPMS, </w:t>
            </w:r>
            <w:hyperlink r:id="rId58">
              <w:r w:rsidRPr="001700BD">
                <w:rPr>
                  <w:rFonts w:ascii="Arial" w:hAnsi="Arial"/>
                  <w:u w:val="single"/>
                  <w:lang w:val="fr-FR"/>
                </w:rPr>
                <w:t>communiqué d’Achgabat</w:t>
              </w:r>
            </w:hyperlink>
            <w:r w:rsidRPr="001700BD">
              <w:rPr>
                <w:rFonts w:ascii="Arial" w:hAnsi="Arial"/>
                <w:lang w:val="fr-FR"/>
              </w:rPr>
              <w:t> ; recommandations des orientations techniques relatives aux SPABD</w:t>
            </w:r>
          </w:p>
        </w:tc>
      </w:tr>
      <w:tr w:rsidR="0027103C" w:rsidRPr="00EE14BE" w14:paraId="39D5A3AB" w14:textId="77777777" w:rsidTr="00002549">
        <w:trPr>
          <w:cantSplit/>
        </w:trPr>
        <w:tc>
          <w:tcPr>
            <w:tcW w:w="738" w:type="dxa"/>
            <w:tcBorders>
              <w:top w:val="single" w:sz="2" w:space="0" w:color="000000"/>
              <w:bottom w:val="single" w:sz="4" w:space="0" w:color="auto"/>
            </w:tcBorders>
          </w:tcPr>
          <w:p w14:paraId="1E48AF59" w14:textId="77777777" w:rsidR="0027103C" w:rsidRPr="001700BD" w:rsidRDefault="0027103C" w:rsidP="001E28BA">
            <w:pPr>
              <w:pStyle w:val="P68B1DB1-Normal51"/>
              <w:spacing w:before="40" w:after="40"/>
              <w:rPr>
                <w:rFonts w:ascii="Arial" w:hAnsi="Arial"/>
              </w:rPr>
            </w:pPr>
            <w:r w:rsidRPr="001700BD">
              <w:rPr>
                <w:rFonts w:ascii="Arial" w:hAnsi="Arial"/>
              </w:rPr>
              <w:t>4.3</w:t>
            </w:r>
          </w:p>
        </w:tc>
        <w:tc>
          <w:tcPr>
            <w:tcW w:w="5622" w:type="dxa"/>
            <w:tcBorders>
              <w:top w:val="single" w:sz="2" w:space="0" w:color="000000"/>
              <w:bottom w:val="single" w:sz="4" w:space="0" w:color="auto"/>
            </w:tcBorders>
          </w:tcPr>
          <w:p w14:paraId="657BBA7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Tirer parti des programmes de sensibilisation existants pour élaborer et dispenser une formation à la conservation des espèces sauvages aux agents des frontières et des douanes dans les langues nationales, en clarifiant leur rôle et leur autorité en matière de conservation des espèces sauvages et, si possible, collaborer avec les organisations nationales et internationales et les partenaires de développement.</w:t>
            </w:r>
          </w:p>
        </w:tc>
        <w:tc>
          <w:tcPr>
            <w:tcW w:w="1939" w:type="dxa"/>
            <w:tcBorders>
              <w:top w:val="single" w:sz="2" w:space="0" w:color="000000"/>
              <w:bottom w:val="single" w:sz="4" w:space="0" w:color="auto"/>
            </w:tcBorders>
          </w:tcPr>
          <w:p w14:paraId="56ADCFA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 OGI, Parties à la CITES</w:t>
            </w:r>
          </w:p>
        </w:tc>
        <w:tc>
          <w:tcPr>
            <w:tcW w:w="2490" w:type="dxa"/>
            <w:tcBorders>
              <w:top w:val="single" w:sz="2" w:space="0" w:color="000000"/>
              <w:bottom w:val="single" w:sz="4" w:space="0" w:color="auto"/>
            </w:tcBorders>
          </w:tcPr>
          <w:p w14:paraId="65044B1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Matériel de formation produit et utilisé dans les formations organisées pour au moins trois PTCR.</w:t>
            </w:r>
          </w:p>
        </w:tc>
        <w:tc>
          <w:tcPr>
            <w:tcW w:w="1250" w:type="dxa"/>
            <w:tcBorders>
              <w:top w:val="single" w:sz="2" w:space="0" w:color="000000"/>
              <w:bottom w:val="single" w:sz="4" w:space="0" w:color="auto"/>
            </w:tcBorders>
          </w:tcPr>
          <w:p w14:paraId="70C213F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top w:val="single" w:sz="2" w:space="0" w:color="000000"/>
              <w:bottom w:val="single" w:sz="4" w:space="0" w:color="auto"/>
            </w:tcBorders>
          </w:tcPr>
          <w:p w14:paraId="6083C2D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20 du CMB, Objectif 4 du SPMS, </w:t>
            </w:r>
            <w:hyperlink r:id="rId59">
              <w:r w:rsidRPr="001700BD">
                <w:rPr>
                  <w:rFonts w:ascii="Arial" w:hAnsi="Arial"/>
                  <w:u w:val="single"/>
                  <w:lang w:val="fr-FR"/>
                </w:rPr>
                <w:t>communiqué d’Achgabat</w:t>
              </w:r>
            </w:hyperlink>
            <w:r w:rsidRPr="001700BD">
              <w:rPr>
                <w:rFonts w:ascii="Arial" w:hAnsi="Arial"/>
                <w:lang w:val="fr-FR"/>
              </w:rPr>
              <w:t xml:space="preserve">, </w:t>
            </w:r>
          </w:p>
        </w:tc>
      </w:tr>
      <w:tr w:rsidR="0027103C" w:rsidRPr="001700BD" w14:paraId="205F980F" w14:textId="77777777" w:rsidTr="00002549">
        <w:trPr>
          <w:cantSplit/>
        </w:trPr>
        <w:tc>
          <w:tcPr>
            <w:tcW w:w="738" w:type="dxa"/>
            <w:tcBorders>
              <w:bottom w:val="single" w:sz="4" w:space="0" w:color="auto"/>
            </w:tcBorders>
          </w:tcPr>
          <w:p w14:paraId="53F4A57F" w14:textId="77777777" w:rsidR="0027103C" w:rsidRPr="001700BD" w:rsidRDefault="0027103C" w:rsidP="001E28BA">
            <w:pPr>
              <w:pStyle w:val="P68B1DB1-Normal51"/>
              <w:spacing w:before="40" w:after="40"/>
              <w:rPr>
                <w:rFonts w:ascii="Arial" w:hAnsi="Arial"/>
              </w:rPr>
            </w:pPr>
            <w:r w:rsidRPr="001700BD">
              <w:rPr>
                <w:rFonts w:ascii="Arial" w:hAnsi="Arial"/>
              </w:rPr>
              <w:t>4.4</w:t>
            </w:r>
          </w:p>
        </w:tc>
        <w:tc>
          <w:tcPr>
            <w:tcW w:w="5622" w:type="dxa"/>
            <w:tcBorders>
              <w:bottom w:val="single" w:sz="4" w:space="0" w:color="auto"/>
            </w:tcBorders>
          </w:tcPr>
          <w:p w14:paraId="6B7DD2D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Soutenir la reconnaissance de certaines zones frontalières en tant qu’Autres mesures de conservation efficaces par zone (AMCE). </w:t>
            </w:r>
          </w:p>
        </w:tc>
        <w:tc>
          <w:tcPr>
            <w:tcW w:w="1939" w:type="dxa"/>
            <w:tcBorders>
              <w:bottom w:val="single" w:sz="4" w:space="0" w:color="auto"/>
            </w:tcBorders>
          </w:tcPr>
          <w:p w14:paraId="550DD2C0" w14:textId="77777777" w:rsidR="0027103C" w:rsidRPr="001700BD" w:rsidRDefault="0027103C" w:rsidP="001E28BA">
            <w:pPr>
              <w:pStyle w:val="P68B1DB1-Normal51"/>
              <w:spacing w:before="40" w:after="40"/>
              <w:rPr>
                <w:rFonts w:ascii="Arial" w:hAnsi="Arial"/>
              </w:rPr>
            </w:pPr>
            <w:r w:rsidRPr="001700BD">
              <w:rPr>
                <w:rFonts w:ascii="Arial" w:hAnsi="Arial"/>
              </w:rPr>
              <w:t>OG, ONG, OG</w:t>
            </w:r>
          </w:p>
        </w:tc>
        <w:tc>
          <w:tcPr>
            <w:tcW w:w="2490" w:type="dxa"/>
            <w:tcBorders>
              <w:bottom w:val="single" w:sz="4" w:space="0" w:color="auto"/>
            </w:tcBorders>
          </w:tcPr>
          <w:p w14:paraId="0E5AF16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 moins deux zones frontalières dans les PTCR reconnues comme AMCE par les gouvernements nationaux et les programmes de suivi sont mises en place ; des groupes de travail sont créés pour au moins 2 PTCR ; l’échange d’informations </w:t>
            </w:r>
            <w:proofErr w:type="spellStart"/>
            <w:r w:rsidRPr="001700BD">
              <w:rPr>
                <w:rFonts w:ascii="Arial" w:hAnsi="Arial"/>
                <w:lang w:val="fr-FR"/>
              </w:rPr>
              <w:t>interinstitutions</w:t>
            </w:r>
            <w:proofErr w:type="spellEnd"/>
            <w:r w:rsidRPr="001700BD">
              <w:rPr>
                <w:rFonts w:ascii="Arial" w:hAnsi="Arial"/>
                <w:lang w:val="fr-FR"/>
              </w:rPr>
              <w:t xml:space="preserve"> a lieu par le biais d’appels et de réunions.</w:t>
            </w:r>
          </w:p>
        </w:tc>
        <w:tc>
          <w:tcPr>
            <w:tcW w:w="1250" w:type="dxa"/>
            <w:tcBorders>
              <w:bottom w:val="single" w:sz="4" w:space="0" w:color="auto"/>
            </w:tcBorders>
          </w:tcPr>
          <w:p w14:paraId="51EB0A1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bottom w:val="single" w:sz="4" w:space="0" w:color="auto"/>
            </w:tcBorders>
          </w:tcPr>
          <w:p w14:paraId="40EE741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3 du CMB, Objectif 2 du SPMS, </w:t>
            </w:r>
          </w:p>
          <w:p w14:paraId="16E758A4" w14:textId="77777777" w:rsidR="0027103C" w:rsidRPr="001700BD" w:rsidRDefault="0027103C" w:rsidP="001E28BA">
            <w:pPr>
              <w:pStyle w:val="P68B1DB1-Normal49"/>
              <w:spacing w:before="40" w:after="40"/>
              <w:rPr>
                <w:rFonts w:ascii="Arial" w:hAnsi="Arial"/>
              </w:rPr>
            </w:pPr>
            <w:hyperlink r:id="rId60" w:history="1">
              <w:proofErr w:type="spellStart"/>
              <w:r w:rsidRPr="001700BD">
                <w:rPr>
                  <w:rFonts w:ascii="Arial" w:hAnsi="Arial"/>
                </w:rPr>
                <w:t>Communiqué</w:t>
              </w:r>
              <w:proofErr w:type="spellEnd"/>
              <w:r w:rsidRPr="001700BD">
                <w:rPr>
                  <w:rFonts w:ascii="Arial" w:hAnsi="Arial"/>
                </w:rPr>
                <w:t xml:space="preserve"> d’</w:t>
              </w:r>
              <w:proofErr w:type="spellStart"/>
              <w:r w:rsidRPr="001700BD">
                <w:rPr>
                  <w:rFonts w:ascii="Arial" w:hAnsi="Arial"/>
                </w:rPr>
                <w:t>Achgabat</w:t>
              </w:r>
              <w:proofErr w:type="spellEnd"/>
            </w:hyperlink>
          </w:p>
          <w:p w14:paraId="4440425A" w14:textId="77777777" w:rsidR="0027103C" w:rsidRPr="001700BD" w:rsidRDefault="0027103C" w:rsidP="001E28BA">
            <w:pPr>
              <w:spacing w:before="40" w:after="40"/>
              <w:rPr>
                <w:rFonts w:ascii="Arial" w:eastAsia="Aptos" w:hAnsi="Arial" w:cs="Arial"/>
                <w:sz w:val="20"/>
              </w:rPr>
            </w:pPr>
          </w:p>
          <w:p w14:paraId="703E4811" w14:textId="77777777" w:rsidR="0027103C" w:rsidRPr="001700BD" w:rsidRDefault="0027103C" w:rsidP="001E28BA">
            <w:pPr>
              <w:spacing w:before="40" w:after="40"/>
              <w:rPr>
                <w:rFonts w:ascii="Arial" w:eastAsia="Aptos" w:hAnsi="Arial" w:cs="Arial"/>
                <w:sz w:val="20"/>
              </w:rPr>
            </w:pPr>
          </w:p>
        </w:tc>
      </w:tr>
      <w:tr w:rsidR="0027103C" w:rsidRPr="00EE14BE" w14:paraId="510A6AC5" w14:textId="77777777" w:rsidTr="00002549">
        <w:trPr>
          <w:cantSplit/>
        </w:trPr>
        <w:tc>
          <w:tcPr>
            <w:tcW w:w="738" w:type="dxa"/>
            <w:tcBorders>
              <w:bottom w:val="single" w:sz="4" w:space="0" w:color="auto"/>
            </w:tcBorders>
          </w:tcPr>
          <w:p w14:paraId="0E592FE0"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4.5</w:t>
            </w:r>
          </w:p>
        </w:tc>
        <w:tc>
          <w:tcPr>
            <w:tcW w:w="5622" w:type="dxa"/>
            <w:tcBorders>
              <w:bottom w:val="single" w:sz="4" w:space="0" w:color="auto"/>
            </w:tcBorders>
          </w:tcPr>
          <w:p w14:paraId="0E8E4F3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Mettre à jour le rapport sur les </w:t>
            </w:r>
            <w:hyperlink r:id="rId61" w:history="1">
              <w:r w:rsidRPr="001700BD">
                <w:rPr>
                  <w:rFonts w:ascii="Arial" w:hAnsi="Arial"/>
                  <w:i/>
                  <w:color w:val="000000" w:themeColor="text1"/>
                  <w:u w:val="single"/>
                  <w:lang w:val="fr-FR"/>
                </w:rPr>
                <w:t>points chauds de conservation transfrontaliers pour l’Initiative pour les mammifères d’Asie centrale</w:t>
              </w:r>
            </w:hyperlink>
            <w:r w:rsidRPr="001700BD">
              <w:rPr>
                <w:rFonts w:ascii="Arial" w:hAnsi="Arial"/>
                <w:color w:val="000000" w:themeColor="text1"/>
                <w:lang w:val="fr-FR"/>
              </w:rPr>
              <w:t xml:space="preserve"> </w:t>
            </w:r>
            <w:r w:rsidRPr="001700BD">
              <w:rPr>
                <w:rFonts w:ascii="Arial" w:hAnsi="Arial"/>
                <w:lang w:val="fr-FR"/>
              </w:rPr>
              <w:t xml:space="preserve">d’ici 2028 en incluant les espèces inscrites par la COP14 de la CMS et, le cas échéant, par la COP15 de la CMS, et ajouter une cartographie spatiale explicite des défis et des opportunités, le soumettre aux États de l’aire de répartition de la CAMI et au Comité permanent de la CMS pour approbation.  Une fois approuvées, </w:t>
            </w:r>
            <w:r w:rsidRPr="001700BD">
              <w:rPr>
                <w:rFonts w:ascii="Arial" w:hAnsi="Arial"/>
                <w:color w:val="000000" w:themeColor="text1"/>
                <w:lang w:val="fr-FR"/>
              </w:rPr>
              <w:t xml:space="preserve">intégrer les modifications pertinentes dans </w:t>
            </w:r>
            <w:r w:rsidRPr="001700BD">
              <w:rPr>
                <w:rFonts w:ascii="Arial" w:hAnsi="Arial"/>
                <w:lang w:val="fr-FR"/>
              </w:rPr>
              <w:t>les activités spécifiques aux RPCT correspondantes au sein du présent Programme de travail.</w:t>
            </w:r>
          </w:p>
        </w:tc>
        <w:tc>
          <w:tcPr>
            <w:tcW w:w="1939" w:type="dxa"/>
            <w:tcBorders>
              <w:bottom w:val="single" w:sz="4" w:space="0" w:color="auto"/>
            </w:tcBorders>
          </w:tcPr>
          <w:p w14:paraId="048286B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w:t>
            </w:r>
          </w:p>
        </w:tc>
        <w:tc>
          <w:tcPr>
            <w:tcW w:w="2490" w:type="dxa"/>
            <w:tcBorders>
              <w:bottom w:val="single" w:sz="4" w:space="0" w:color="auto"/>
            </w:tcBorders>
          </w:tcPr>
          <w:p w14:paraId="1E77E79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Rapport mis à jour publié en 2028. </w:t>
            </w:r>
          </w:p>
          <w:p w14:paraId="78FD3B8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Le cas échéant, programme de travail de la CAMI mis à jour pour inclure de nouvelles espèces et leurs activités associées.</w:t>
            </w:r>
          </w:p>
        </w:tc>
        <w:tc>
          <w:tcPr>
            <w:tcW w:w="1250" w:type="dxa"/>
            <w:tcBorders>
              <w:bottom w:val="single" w:sz="4" w:space="0" w:color="auto"/>
            </w:tcBorders>
          </w:tcPr>
          <w:p w14:paraId="25E1FE3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69E3539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4 du SPMS</w:t>
            </w:r>
          </w:p>
        </w:tc>
      </w:tr>
      <w:tr w:rsidR="0027103C" w:rsidRPr="001700BD" w14:paraId="36D33E60" w14:textId="77777777" w:rsidTr="00002549">
        <w:trPr>
          <w:cantSplit/>
        </w:trPr>
        <w:tc>
          <w:tcPr>
            <w:tcW w:w="14000" w:type="dxa"/>
            <w:gridSpan w:val="6"/>
            <w:tcBorders>
              <w:top w:val="nil"/>
            </w:tcBorders>
            <w:shd w:val="clear" w:color="auto" w:fill="B3E5A1"/>
            <w:vAlign w:val="center"/>
          </w:tcPr>
          <w:p w14:paraId="284D416A" w14:textId="77777777" w:rsidR="0027103C" w:rsidRPr="001700BD" w:rsidRDefault="0027103C" w:rsidP="001E28BA">
            <w:pPr>
              <w:pStyle w:val="P68B1DB1-Normal48"/>
              <w:spacing w:before="40" w:after="40"/>
              <w:rPr>
                <w:rFonts w:ascii="Arial" w:hAnsi="Arial"/>
              </w:rPr>
            </w:pPr>
            <w:r w:rsidRPr="001700BD">
              <w:rPr>
                <w:rFonts w:ascii="Arial" w:hAnsi="Arial"/>
              </w:rPr>
              <w:t>5. </w:t>
            </w:r>
            <w:proofErr w:type="spellStart"/>
            <w:r w:rsidRPr="001700BD">
              <w:rPr>
                <w:rFonts w:ascii="Arial" w:hAnsi="Arial"/>
              </w:rPr>
              <w:t>Connectivité</w:t>
            </w:r>
            <w:proofErr w:type="spellEnd"/>
            <w:r w:rsidRPr="001700BD">
              <w:rPr>
                <w:rFonts w:ascii="Arial" w:hAnsi="Arial"/>
              </w:rPr>
              <w:t xml:space="preserve"> </w:t>
            </w:r>
            <w:proofErr w:type="spellStart"/>
            <w:r w:rsidRPr="001700BD">
              <w:rPr>
                <w:rFonts w:ascii="Arial" w:hAnsi="Arial"/>
              </w:rPr>
              <w:t>écologique</w:t>
            </w:r>
            <w:proofErr w:type="spellEnd"/>
            <w:r w:rsidRPr="001700BD">
              <w:rPr>
                <w:rFonts w:ascii="Arial" w:hAnsi="Arial"/>
              </w:rPr>
              <w:t xml:space="preserve"> </w:t>
            </w:r>
          </w:p>
        </w:tc>
      </w:tr>
      <w:tr w:rsidR="0027103C" w:rsidRPr="00EE14BE" w14:paraId="714DCC63" w14:textId="77777777" w:rsidTr="00002549">
        <w:trPr>
          <w:cantSplit/>
        </w:trPr>
        <w:tc>
          <w:tcPr>
            <w:tcW w:w="738" w:type="dxa"/>
          </w:tcPr>
          <w:p w14:paraId="610CAB8F" w14:textId="77777777" w:rsidR="0027103C" w:rsidRPr="001700BD" w:rsidRDefault="0027103C" w:rsidP="001E28BA">
            <w:pPr>
              <w:pStyle w:val="P68B1DB1-Normal51"/>
              <w:spacing w:before="40" w:after="40"/>
              <w:rPr>
                <w:rFonts w:ascii="Arial" w:hAnsi="Arial"/>
              </w:rPr>
            </w:pPr>
            <w:r w:rsidRPr="001700BD">
              <w:rPr>
                <w:rFonts w:ascii="Arial" w:hAnsi="Arial"/>
              </w:rPr>
              <w:t>5.1</w:t>
            </w:r>
          </w:p>
        </w:tc>
        <w:tc>
          <w:tcPr>
            <w:tcW w:w="5622" w:type="dxa"/>
          </w:tcPr>
          <w:p w14:paraId="3E1E801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Surveiller fréquemment (tous les 6 mois) les plans de développement des infrastructures susceptibles d’avoir un impact sur les espèces inscrites à la CMS et envisager de demander conseil au Secrétariat de la CMS avant le processus d’approbation, si nécessaire. </w:t>
            </w:r>
          </w:p>
        </w:tc>
        <w:tc>
          <w:tcPr>
            <w:tcW w:w="1939" w:type="dxa"/>
          </w:tcPr>
          <w:p w14:paraId="3325B95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Parties à la CMS et Points focaux des États de l’aire de répartition de la CAMI, ONG</w:t>
            </w:r>
          </w:p>
        </w:tc>
        <w:tc>
          <w:tcPr>
            <w:tcW w:w="2490" w:type="dxa"/>
          </w:tcPr>
          <w:p w14:paraId="4944328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Informations soumises au Secrétariat de la CMS avant l’approbation du projet</w:t>
            </w:r>
          </w:p>
        </w:tc>
        <w:tc>
          <w:tcPr>
            <w:tcW w:w="1250" w:type="dxa"/>
          </w:tcPr>
          <w:p w14:paraId="5852F21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11DDA5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20, 23 du CMB, Objectifs 2 et 4 du SPMS</w:t>
            </w:r>
          </w:p>
        </w:tc>
      </w:tr>
      <w:tr w:rsidR="0027103C" w:rsidRPr="00EE14BE" w14:paraId="2E2D083B" w14:textId="77777777" w:rsidTr="00002549">
        <w:trPr>
          <w:cantSplit/>
        </w:trPr>
        <w:tc>
          <w:tcPr>
            <w:tcW w:w="738" w:type="dxa"/>
          </w:tcPr>
          <w:p w14:paraId="50A6E62E" w14:textId="77777777" w:rsidR="0027103C" w:rsidRPr="001700BD" w:rsidRDefault="0027103C" w:rsidP="001E28BA">
            <w:pPr>
              <w:pStyle w:val="P68B1DB1-Normal51"/>
              <w:spacing w:before="40" w:after="40"/>
              <w:rPr>
                <w:rFonts w:ascii="Arial" w:hAnsi="Arial"/>
              </w:rPr>
            </w:pPr>
            <w:r w:rsidRPr="001700BD">
              <w:rPr>
                <w:rFonts w:ascii="Arial" w:hAnsi="Arial"/>
              </w:rPr>
              <w:t>5.2</w:t>
            </w:r>
          </w:p>
        </w:tc>
        <w:tc>
          <w:tcPr>
            <w:tcW w:w="5622" w:type="dxa"/>
          </w:tcPr>
          <w:p w14:paraId="2DD94D9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des réunions en ligne pour faciliter la discussion des problèmes signalés au point 5.1 et identifier les solutions impliquant les développeurs et les planificateurs d’infrastructures, le Partenariat mondial de la CMS sur la connectivité écologique, les Points focaux pour les espèces (PFE) de la CAMI et les Points focaux nationaux (PFN) des États de l’aire de répartition de la CAMI.  </w:t>
            </w:r>
          </w:p>
        </w:tc>
        <w:tc>
          <w:tcPr>
            <w:tcW w:w="1939" w:type="dxa"/>
          </w:tcPr>
          <w:p w14:paraId="0482CD1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PFR, PFN, autres OG, ONG, institutions scientifiques</w:t>
            </w:r>
          </w:p>
        </w:tc>
        <w:tc>
          <w:tcPr>
            <w:tcW w:w="2490" w:type="dxa"/>
          </w:tcPr>
          <w:p w14:paraId="29028B0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 moins une réunion en ligne organisée, des protocoles produits. </w:t>
            </w:r>
          </w:p>
        </w:tc>
        <w:tc>
          <w:tcPr>
            <w:tcW w:w="1250" w:type="dxa"/>
          </w:tcPr>
          <w:p w14:paraId="619D453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69744FF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20, 23 du CMB, Objectifs 2 et 4 du SPMS</w:t>
            </w:r>
          </w:p>
        </w:tc>
      </w:tr>
      <w:tr w:rsidR="0027103C" w:rsidRPr="00EE14BE" w14:paraId="4FFED594" w14:textId="77777777" w:rsidTr="00002549">
        <w:trPr>
          <w:cantSplit/>
        </w:trPr>
        <w:tc>
          <w:tcPr>
            <w:tcW w:w="738" w:type="dxa"/>
          </w:tcPr>
          <w:p w14:paraId="10A1942E"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5.3</w:t>
            </w:r>
          </w:p>
        </w:tc>
        <w:tc>
          <w:tcPr>
            <w:tcW w:w="5622" w:type="dxa"/>
          </w:tcPr>
          <w:p w14:paraId="21BE6CE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Compiler les informations disponibles, en coopération avec les partenaires, sur les solutions d’atténuation pour traiter les impacts des infrastructures sur les espèces inscrites à la CMS, en tenant compte des exigences spécifiques aux espèces, des paysages et des types d’obstacles dans la région de la CAMI, et des enseignements tirés ; et identifier les espèces qui nécessitent une analyse/recherche plus approfondie.</w:t>
            </w:r>
          </w:p>
        </w:tc>
        <w:tc>
          <w:tcPr>
            <w:tcW w:w="1939" w:type="dxa"/>
          </w:tcPr>
          <w:p w14:paraId="2164724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 institutions scientifiques</w:t>
            </w:r>
          </w:p>
        </w:tc>
        <w:tc>
          <w:tcPr>
            <w:tcW w:w="2490" w:type="dxa"/>
          </w:tcPr>
          <w:p w14:paraId="25809C2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Rapport présentant les mesures d’atténuation disponibles pour différents types d’infrastructures linéaires et d’espèces, leur efficacité et les enseignements tirés, ainsi que les espèces et solutions nécessitant des recherches supplémentaires. </w:t>
            </w:r>
          </w:p>
        </w:tc>
        <w:tc>
          <w:tcPr>
            <w:tcW w:w="1250" w:type="dxa"/>
          </w:tcPr>
          <w:p w14:paraId="51F465C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7F07D2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 20 et 23 du CMB, Objectifs 2 et 4 du SPMS</w:t>
            </w:r>
          </w:p>
        </w:tc>
      </w:tr>
      <w:tr w:rsidR="0027103C" w:rsidRPr="00EE14BE" w14:paraId="4436CC77" w14:textId="77777777" w:rsidTr="00002549">
        <w:trPr>
          <w:cantSplit/>
        </w:trPr>
        <w:tc>
          <w:tcPr>
            <w:tcW w:w="738" w:type="dxa"/>
          </w:tcPr>
          <w:p w14:paraId="7E546B60" w14:textId="77777777" w:rsidR="0027103C" w:rsidRPr="001700BD" w:rsidRDefault="0027103C" w:rsidP="001E28BA">
            <w:pPr>
              <w:pStyle w:val="P68B1DB1-Normal51"/>
              <w:spacing w:before="40" w:after="40"/>
              <w:rPr>
                <w:rFonts w:ascii="Arial" w:hAnsi="Arial"/>
              </w:rPr>
            </w:pPr>
            <w:r w:rsidRPr="001700BD">
              <w:rPr>
                <w:rFonts w:ascii="Arial" w:hAnsi="Arial"/>
              </w:rPr>
              <w:t>5.4</w:t>
            </w:r>
          </w:p>
        </w:tc>
        <w:tc>
          <w:tcPr>
            <w:tcW w:w="5622" w:type="dxa"/>
          </w:tcPr>
          <w:p w14:paraId="07A82F3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Explorer les options pour intégrer l’Atlas de la CAMI dans l’outil d’évaluation intégrée de la biodiversité (</w:t>
            </w:r>
            <w:hyperlink r:id="rId62">
              <w:r w:rsidRPr="001700BD">
                <w:rPr>
                  <w:rFonts w:ascii="Arial" w:hAnsi="Arial"/>
                  <w:u w:val="single"/>
                  <w:lang w:val="fr-FR"/>
                </w:rPr>
                <w:t>IBAT</w:t>
              </w:r>
            </w:hyperlink>
            <w:r w:rsidRPr="001700BD">
              <w:rPr>
                <w:rFonts w:ascii="Arial" w:hAnsi="Arial"/>
                <w:lang w:val="fr-FR"/>
              </w:rPr>
              <w:t xml:space="preserve">) et les systèmes et portails de cartographie nationaux (par exemple, </w:t>
            </w:r>
            <w:proofErr w:type="spellStart"/>
            <w:r w:rsidRPr="001700BD">
              <w:rPr>
                <w:rFonts w:ascii="Arial" w:hAnsi="Arial"/>
                <w:lang w:val="fr-FR"/>
              </w:rPr>
              <w:t>Tabigat</w:t>
            </w:r>
            <w:proofErr w:type="spellEnd"/>
            <w:r w:rsidRPr="001700BD">
              <w:rPr>
                <w:rFonts w:ascii="Arial" w:hAnsi="Arial"/>
                <w:lang w:val="fr-FR"/>
              </w:rPr>
              <w:t xml:space="preserve"> au Kazakhstan)</w:t>
            </w:r>
          </w:p>
        </w:tc>
        <w:tc>
          <w:tcPr>
            <w:tcW w:w="1939" w:type="dxa"/>
          </w:tcPr>
          <w:p w14:paraId="5A276B9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ONG, OG</w:t>
            </w:r>
          </w:p>
        </w:tc>
        <w:tc>
          <w:tcPr>
            <w:tcW w:w="2490" w:type="dxa"/>
          </w:tcPr>
          <w:p w14:paraId="3557D60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Atlas de la CAMI intégré à l’IBAT et à d’autres systèmes</w:t>
            </w:r>
          </w:p>
        </w:tc>
        <w:tc>
          <w:tcPr>
            <w:tcW w:w="1250" w:type="dxa"/>
          </w:tcPr>
          <w:p w14:paraId="05B99CC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3CC09C3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4 du SPMS</w:t>
            </w:r>
          </w:p>
        </w:tc>
      </w:tr>
      <w:tr w:rsidR="0027103C" w:rsidRPr="00EE14BE" w14:paraId="1F5621CC" w14:textId="77777777" w:rsidTr="00002549">
        <w:trPr>
          <w:cantSplit/>
        </w:trPr>
        <w:tc>
          <w:tcPr>
            <w:tcW w:w="738" w:type="dxa"/>
          </w:tcPr>
          <w:p w14:paraId="054ED830" w14:textId="77777777" w:rsidR="0027103C" w:rsidRPr="001700BD" w:rsidRDefault="0027103C" w:rsidP="001E28BA">
            <w:pPr>
              <w:pStyle w:val="P68B1DB1-Normal51"/>
              <w:spacing w:before="40" w:after="40"/>
              <w:rPr>
                <w:rFonts w:ascii="Arial" w:hAnsi="Arial"/>
              </w:rPr>
            </w:pPr>
            <w:r w:rsidRPr="001700BD">
              <w:rPr>
                <w:rFonts w:ascii="Arial" w:hAnsi="Arial"/>
              </w:rPr>
              <w:t>5.5</w:t>
            </w:r>
          </w:p>
        </w:tc>
        <w:tc>
          <w:tcPr>
            <w:tcW w:w="5622" w:type="dxa"/>
          </w:tcPr>
          <w:p w14:paraId="3CC84C9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des ateliers de renforcement des capacités sur l’atténuation des impacts des infrastructures, en intégrant les outils de la CMS et d’autres outils disponibles, tels que des atlas et des directives. </w:t>
            </w:r>
          </w:p>
        </w:tc>
        <w:tc>
          <w:tcPr>
            <w:tcW w:w="1939" w:type="dxa"/>
          </w:tcPr>
          <w:p w14:paraId="6B2EAAD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Secrétariat de la CMS, OG, ONG, institutions scientifiques </w:t>
            </w:r>
          </w:p>
        </w:tc>
        <w:tc>
          <w:tcPr>
            <w:tcW w:w="2490" w:type="dxa"/>
          </w:tcPr>
          <w:p w14:paraId="785E166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 moins un atelier est tenu au niveau régional, rassemblant les acteurs pertinents, y compris les planificateurs et les bailleurs de fonds d’infrastructures. </w:t>
            </w:r>
          </w:p>
        </w:tc>
        <w:tc>
          <w:tcPr>
            <w:tcW w:w="1250" w:type="dxa"/>
          </w:tcPr>
          <w:p w14:paraId="4C8F900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A95C93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Cibles 20 et 23 du CMB, Objectifs 2 et 4 du SPMS </w:t>
            </w:r>
          </w:p>
        </w:tc>
      </w:tr>
      <w:tr w:rsidR="0027103C" w:rsidRPr="00EE14BE" w14:paraId="79160BCC" w14:textId="77777777" w:rsidTr="00002549">
        <w:trPr>
          <w:cantSplit/>
        </w:trPr>
        <w:tc>
          <w:tcPr>
            <w:tcW w:w="738" w:type="dxa"/>
          </w:tcPr>
          <w:p w14:paraId="465B5385" w14:textId="77777777" w:rsidR="0027103C" w:rsidRPr="001700BD" w:rsidRDefault="0027103C" w:rsidP="001E28BA">
            <w:pPr>
              <w:pStyle w:val="P68B1DB1-Normal51"/>
              <w:spacing w:before="40" w:after="40"/>
              <w:rPr>
                <w:rFonts w:ascii="Arial" w:hAnsi="Arial"/>
              </w:rPr>
            </w:pPr>
            <w:r w:rsidRPr="001700BD">
              <w:rPr>
                <w:rFonts w:ascii="Arial" w:hAnsi="Arial"/>
              </w:rPr>
              <w:t>5.6</w:t>
            </w:r>
          </w:p>
        </w:tc>
        <w:tc>
          <w:tcPr>
            <w:tcW w:w="5622" w:type="dxa"/>
          </w:tcPr>
          <w:p w14:paraId="389FE8F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Planifier et créer des aires protégées, des AMCE et des corridors écologiques afin d’assurer la connectivité écologique pour les espèces de la CAMI et de faciliter la conservation de zones plus vastes et de réseaux de leurs habitats (voir Activité 6.2). </w:t>
            </w:r>
          </w:p>
        </w:tc>
        <w:tc>
          <w:tcPr>
            <w:tcW w:w="1939" w:type="dxa"/>
          </w:tcPr>
          <w:p w14:paraId="69B80DEF"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54FB865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Nombre d’aires protégées agrandies, d’AMCE et de corridors écologiques établis entre les aires protégées. </w:t>
            </w:r>
          </w:p>
        </w:tc>
        <w:tc>
          <w:tcPr>
            <w:tcW w:w="1250" w:type="dxa"/>
          </w:tcPr>
          <w:p w14:paraId="505E268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6F9D2B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 3 du CMB, Objectif 2 du SPMS</w:t>
            </w:r>
          </w:p>
        </w:tc>
      </w:tr>
      <w:tr w:rsidR="0027103C" w:rsidRPr="00EE14BE" w14:paraId="078CA9A1" w14:textId="77777777" w:rsidTr="00002549">
        <w:trPr>
          <w:cantSplit/>
        </w:trPr>
        <w:tc>
          <w:tcPr>
            <w:tcW w:w="738" w:type="dxa"/>
          </w:tcPr>
          <w:p w14:paraId="5DCF9655" w14:textId="77777777" w:rsidR="0027103C" w:rsidRPr="001700BD" w:rsidRDefault="0027103C" w:rsidP="001E28BA">
            <w:pPr>
              <w:pStyle w:val="P68B1DB1-Normal51"/>
              <w:spacing w:before="40" w:after="40"/>
              <w:rPr>
                <w:rFonts w:ascii="Arial" w:hAnsi="Arial"/>
              </w:rPr>
            </w:pPr>
            <w:r w:rsidRPr="001700BD">
              <w:rPr>
                <w:rFonts w:ascii="Arial" w:hAnsi="Arial"/>
              </w:rPr>
              <w:t>5.7</w:t>
            </w:r>
          </w:p>
        </w:tc>
        <w:tc>
          <w:tcPr>
            <w:tcW w:w="5622" w:type="dxa"/>
          </w:tcPr>
          <w:p w14:paraId="7FC7133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Identifier et mettre en œuvre des mesures appropriées pour atténuer les effets négatifs des structures frontalières sur le mouvement des espèces de la CAMI, dans la mesure du possible.</w:t>
            </w:r>
          </w:p>
        </w:tc>
        <w:tc>
          <w:tcPr>
            <w:tcW w:w="1939" w:type="dxa"/>
          </w:tcPr>
          <w:p w14:paraId="13392B1B"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133763AF" w14:textId="77777777" w:rsidR="0027103C" w:rsidRPr="001700BD" w:rsidRDefault="0027103C" w:rsidP="001E28BA">
            <w:pPr>
              <w:pStyle w:val="P68B1DB1-Normal51"/>
              <w:spacing w:before="40" w:after="40"/>
              <w:rPr>
                <w:rFonts w:ascii="Arial" w:hAnsi="Arial"/>
                <w:lang w:val="fr-FR"/>
              </w:rPr>
            </w:pPr>
            <w:r w:rsidRPr="001700BD">
              <w:rPr>
                <w:rFonts w:ascii="Arial" w:hAnsi="Arial"/>
                <w:color w:val="000000" w:themeColor="text1"/>
                <w:lang w:val="fr-FR"/>
              </w:rPr>
              <w:t>Rapport sur ces mesures dans le cadre des rapports nationaux</w:t>
            </w:r>
            <w:r w:rsidRPr="001700BD">
              <w:rPr>
                <w:rFonts w:ascii="Arial" w:hAnsi="Arial"/>
                <w:lang w:val="fr-FR"/>
              </w:rPr>
              <w:t xml:space="preserve"> sur la mise en œuvre de la CAMI et de la CMS.</w:t>
            </w:r>
          </w:p>
        </w:tc>
        <w:tc>
          <w:tcPr>
            <w:tcW w:w="1250" w:type="dxa"/>
          </w:tcPr>
          <w:p w14:paraId="4EF7DEE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162E415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 3 du CMB, Objectif 2 du SPMS</w:t>
            </w:r>
          </w:p>
        </w:tc>
      </w:tr>
      <w:tr w:rsidR="0027103C" w:rsidRPr="00EE14BE" w14:paraId="7DA42A16" w14:textId="77777777" w:rsidTr="00002549">
        <w:trPr>
          <w:cantSplit/>
        </w:trPr>
        <w:tc>
          <w:tcPr>
            <w:tcW w:w="738" w:type="dxa"/>
          </w:tcPr>
          <w:p w14:paraId="3A5439DD"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5.8</w:t>
            </w:r>
          </w:p>
        </w:tc>
        <w:tc>
          <w:tcPr>
            <w:tcW w:w="5622" w:type="dxa"/>
          </w:tcPr>
          <w:p w14:paraId="4C3CABDA" w14:textId="77777777" w:rsidR="0027103C" w:rsidRPr="001700BD" w:rsidRDefault="0027103C" w:rsidP="001E28BA">
            <w:pPr>
              <w:pStyle w:val="P68B1DB1-Normal51"/>
              <w:spacing w:before="40" w:after="40"/>
              <w:jc w:val="both"/>
              <w:rPr>
                <w:rFonts w:ascii="Arial" w:hAnsi="Arial"/>
              </w:rPr>
            </w:pPr>
            <w:r w:rsidRPr="001700BD">
              <w:rPr>
                <w:rFonts w:ascii="Arial" w:hAnsi="Arial"/>
                <w:lang w:val="fr-FR"/>
              </w:rPr>
              <w:t>Mettre à jour l’</w:t>
            </w:r>
            <w:r w:rsidRPr="001700BD">
              <w:rPr>
                <w:rFonts w:ascii="Arial" w:hAnsi="Arial"/>
                <w:i/>
                <w:lang w:val="fr-FR"/>
              </w:rPr>
              <w:t>Atlas des migrations des mammifères d’Asie centrale et des infrastructures linéaires</w:t>
            </w:r>
            <w:r w:rsidRPr="001700BD">
              <w:rPr>
                <w:rFonts w:ascii="Arial" w:hAnsi="Arial"/>
                <w:lang w:val="fr-FR"/>
              </w:rPr>
              <w:t xml:space="preserve"> d’ici 2032, en incluant de nouvelles informations sur les changements d’infrastructure et sur la répartition des espèces, si possible, en s’alignant sur les normes et processus de cartographie de la Liste rouge de l’UICN en coopération avec la Global Initiative on </w:t>
            </w:r>
            <w:proofErr w:type="spellStart"/>
            <w:r w:rsidRPr="001700BD">
              <w:rPr>
                <w:rFonts w:ascii="Arial" w:hAnsi="Arial"/>
                <w:lang w:val="fr-FR"/>
              </w:rPr>
              <w:t>Ungulate</w:t>
            </w:r>
            <w:proofErr w:type="spellEnd"/>
            <w:r w:rsidRPr="001700BD">
              <w:rPr>
                <w:rFonts w:ascii="Arial" w:hAnsi="Arial"/>
                <w:lang w:val="fr-FR"/>
              </w:rPr>
              <w:t xml:space="preserve"> Migration </w:t>
            </w:r>
            <w:r w:rsidRPr="001700BD">
              <w:rPr>
                <w:rFonts w:ascii="Arial" w:hAnsi="Arial"/>
                <w:color w:val="000000" w:themeColor="text1"/>
                <w:lang w:val="fr-FR"/>
              </w:rPr>
              <w:t xml:space="preserve">(GIUM) </w:t>
            </w:r>
            <w:r w:rsidRPr="001700BD">
              <w:rPr>
                <w:rFonts w:ascii="Arial" w:hAnsi="Arial"/>
                <w:lang w:val="fr-FR"/>
              </w:rPr>
              <w:t xml:space="preserve">et en utilisant les données obtenues par des chercheurs internationaux et nationaux. </w:t>
            </w:r>
            <w:r w:rsidRPr="001700BD">
              <w:rPr>
                <w:rFonts w:ascii="Arial" w:hAnsi="Arial"/>
              </w:rPr>
              <w:t>(</w:t>
            </w:r>
            <w:proofErr w:type="spellStart"/>
            <w:r w:rsidRPr="001700BD">
              <w:rPr>
                <w:rFonts w:ascii="Arial" w:hAnsi="Arial"/>
              </w:rPr>
              <w:t>Inclure</w:t>
            </w:r>
            <w:proofErr w:type="spellEnd"/>
            <w:r w:rsidRPr="001700BD">
              <w:rPr>
                <w:rFonts w:ascii="Arial" w:hAnsi="Arial"/>
              </w:rPr>
              <w:t xml:space="preserve"> le </w:t>
            </w:r>
            <w:proofErr w:type="spellStart"/>
            <w:r w:rsidRPr="001700BD">
              <w:rPr>
                <w:rFonts w:ascii="Arial" w:hAnsi="Arial"/>
              </w:rPr>
              <w:t>résultat</w:t>
            </w:r>
            <w:proofErr w:type="spellEnd"/>
            <w:r w:rsidRPr="001700BD">
              <w:rPr>
                <w:rFonts w:ascii="Arial" w:hAnsi="Arial"/>
              </w:rPr>
              <w:t xml:space="preserve"> de l’</w:t>
            </w:r>
            <w:proofErr w:type="spellStart"/>
            <w:r w:rsidRPr="001700BD">
              <w:rPr>
                <w:rFonts w:ascii="Arial" w:hAnsi="Arial"/>
              </w:rPr>
              <w:t>Activité</w:t>
            </w:r>
            <w:proofErr w:type="spellEnd"/>
            <w:r w:rsidRPr="001700BD">
              <w:rPr>
                <w:rFonts w:ascii="Arial" w:hAnsi="Arial"/>
              </w:rPr>
              <w:t> 10.8.)</w:t>
            </w:r>
          </w:p>
        </w:tc>
        <w:tc>
          <w:tcPr>
            <w:tcW w:w="1939" w:type="dxa"/>
          </w:tcPr>
          <w:p w14:paraId="4E99987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institutions scientifiques, ONG</w:t>
            </w:r>
          </w:p>
        </w:tc>
        <w:tc>
          <w:tcPr>
            <w:tcW w:w="2490" w:type="dxa"/>
          </w:tcPr>
          <w:p w14:paraId="757C12D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Atlas mis à jour d’ici 2032</w:t>
            </w:r>
          </w:p>
        </w:tc>
        <w:tc>
          <w:tcPr>
            <w:tcW w:w="1250" w:type="dxa"/>
          </w:tcPr>
          <w:p w14:paraId="33EC49C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0AD738A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2 du CMB, Objectif 2 du SPMS</w:t>
            </w:r>
          </w:p>
        </w:tc>
      </w:tr>
      <w:tr w:rsidR="0027103C" w:rsidRPr="001700BD" w14:paraId="0B99159F" w14:textId="77777777" w:rsidTr="00002549">
        <w:trPr>
          <w:cantSplit/>
        </w:trPr>
        <w:tc>
          <w:tcPr>
            <w:tcW w:w="14000" w:type="dxa"/>
            <w:gridSpan w:val="6"/>
            <w:shd w:val="clear" w:color="auto" w:fill="B3E5A1"/>
          </w:tcPr>
          <w:p w14:paraId="1DEF97A3" w14:textId="77777777" w:rsidR="0027103C" w:rsidRPr="001700BD" w:rsidRDefault="0027103C" w:rsidP="001E28BA">
            <w:pPr>
              <w:pStyle w:val="P68B1DB1-Normal48"/>
              <w:spacing w:before="40" w:after="40"/>
              <w:jc w:val="both"/>
              <w:rPr>
                <w:rFonts w:ascii="Arial" w:hAnsi="Arial"/>
              </w:rPr>
            </w:pPr>
            <w:r w:rsidRPr="001700BD">
              <w:rPr>
                <w:rFonts w:ascii="Arial" w:hAnsi="Arial"/>
              </w:rPr>
              <w:t xml:space="preserve">6. Aires </w:t>
            </w:r>
            <w:proofErr w:type="spellStart"/>
            <w:r w:rsidRPr="001700BD">
              <w:rPr>
                <w:rFonts w:ascii="Arial" w:hAnsi="Arial"/>
              </w:rPr>
              <w:t>protégées</w:t>
            </w:r>
            <w:proofErr w:type="spellEnd"/>
            <w:r w:rsidRPr="001700BD">
              <w:rPr>
                <w:rFonts w:ascii="Arial" w:hAnsi="Arial"/>
              </w:rPr>
              <w:t xml:space="preserve"> et </w:t>
            </w:r>
            <w:proofErr w:type="spellStart"/>
            <w:r w:rsidRPr="001700BD">
              <w:rPr>
                <w:rFonts w:ascii="Arial" w:hAnsi="Arial"/>
              </w:rPr>
              <w:t>conservées</w:t>
            </w:r>
            <w:proofErr w:type="spellEnd"/>
            <w:r w:rsidRPr="001700BD">
              <w:rPr>
                <w:rFonts w:ascii="Arial" w:hAnsi="Arial"/>
              </w:rPr>
              <w:t xml:space="preserve"> </w:t>
            </w:r>
          </w:p>
        </w:tc>
      </w:tr>
      <w:tr w:rsidR="0027103C" w:rsidRPr="00EE14BE" w14:paraId="27D834C9" w14:textId="77777777" w:rsidTr="00002549">
        <w:trPr>
          <w:cantSplit/>
        </w:trPr>
        <w:tc>
          <w:tcPr>
            <w:tcW w:w="738" w:type="dxa"/>
          </w:tcPr>
          <w:p w14:paraId="0ADF1A3B" w14:textId="77777777" w:rsidR="0027103C" w:rsidRPr="001700BD" w:rsidRDefault="0027103C" w:rsidP="001E28BA">
            <w:pPr>
              <w:pStyle w:val="P68B1DB1-Normal51"/>
              <w:spacing w:before="40" w:after="40"/>
              <w:rPr>
                <w:rFonts w:ascii="Arial" w:hAnsi="Arial"/>
              </w:rPr>
            </w:pPr>
            <w:r w:rsidRPr="001700BD">
              <w:rPr>
                <w:rFonts w:ascii="Arial" w:hAnsi="Arial"/>
              </w:rPr>
              <w:t>6.1</w:t>
            </w:r>
          </w:p>
        </w:tc>
        <w:tc>
          <w:tcPr>
            <w:tcW w:w="5622" w:type="dxa"/>
          </w:tcPr>
          <w:p w14:paraId="2BFDF604" w14:textId="77777777" w:rsidR="0027103C" w:rsidRPr="001700BD" w:rsidRDefault="0027103C" w:rsidP="001E28BA">
            <w:pPr>
              <w:pStyle w:val="P68B1DB1-Normal51"/>
              <w:spacing w:before="40" w:after="40"/>
              <w:jc w:val="both"/>
              <w:rPr>
                <w:rFonts w:ascii="Arial" w:hAnsi="Arial"/>
                <w:highlight w:val="yellow"/>
                <w:lang w:val="fr-FR"/>
              </w:rPr>
            </w:pPr>
            <w:r w:rsidRPr="001700BD">
              <w:rPr>
                <w:rFonts w:ascii="Arial" w:hAnsi="Arial"/>
                <w:lang w:val="fr-FR"/>
              </w:rPr>
              <w:t>Appliquer les différentes lignes directrices de l’UICN pour promouvoir les bonnes pratiques relatives à l’identification, à la notification, au suivi et au renforcement des AMCE à l’appui de la Cible 3 du CMB.</w:t>
            </w:r>
          </w:p>
        </w:tc>
        <w:tc>
          <w:tcPr>
            <w:tcW w:w="1939" w:type="dxa"/>
          </w:tcPr>
          <w:p w14:paraId="48D3D43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ONG, OG, Commission mondiale des aires protégées de l’UICN (CMAP)</w:t>
            </w:r>
          </w:p>
        </w:tc>
        <w:tc>
          <w:tcPr>
            <w:tcW w:w="2490" w:type="dxa"/>
          </w:tcPr>
          <w:p w14:paraId="018116E1" w14:textId="77777777" w:rsidR="0027103C" w:rsidRPr="001700BD" w:rsidRDefault="0027103C" w:rsidP="001E28BA">
            <w:pPr>
              <w:pStyle w:val="P68B1DB1-Normal51"/>
              <w:spacing w:before="40" w:after="40"/>
              <w:rPr>
                <w:rFonts w:ascii="Arial" w:hAnsi="Arial"/>
              </w:rPr>
            </w:pPr>
            <w:r w:rsidRPr="001700BD">
              <w:rPr>
                <w:rFonts w:ascii="Arial" w:hAnsi="Arial"/>
              </w:rPr>
              <w:t xml:space="preserve">Atelier sur </w:t>
            </w:r>
            <w:proofErr w:type="spellStart"/>
            <w:r w:rsidRPr="001700BD">
              <w:rPr>
                <w:rFonts w:ascii="Arial" w:hAnsi="Arial"/>
              </w:rPr>
              <w:t>les</w:t>
            </w:r>
            <w:proofErr w:type="spellEnd"/>
            <w:r w:rsidRPr="001700BD">
              <w:rPr>
                <w:rFonts w:ascii="Arial" w:hAnsi="Arial"/>
              </w:rPr>
              <w:t xml:space="preserve"> AMCE</w:t>
            </w:r>
          </w:p>
        </w:tc>
        <w:tc>
          <w:tcPr>
            <w:tcW w:w="1250" w:type="dxa"/>
          </w:tcPr>
          <w:p w14:paraId="5057617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34421F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EE14BE" w14:paraId="6BD7308A" w14:textId="77777777" w:rsidTr="00002549">
        <w:trPr>
          <w:cantSplit/>
        </w:trPr>
        <w:tc>
          <w:tcPr>
            <w:tcW w:w="738" w:type="dxa"/>
          </w:tcPr>
          <w:p w14:paraId="2C6DC901" w14:textId="77777777" w:rsidR="0027103C" w:rsidRPr="001700BD" w:rsidRDefault="0027103C" w:rsidP="001E28BA">
            <w:pPr>
              <w:pStyle w:val="P68B1DB1-Normal51"/>
              <w:spacing w:before="40" w:after="40"/>
              <w:rPr>
                <w:rFonts w:ascii="Arial" w:hAnsi="Arial"/>
              </w:rPr>
            </w:pPr>
            <w:r w:rsidRPr="001700BD">
              <w:rPr>
                <w:rFonts w:ascii="Arial" w:hAnsi="Arial"/>
              </w:rPr>
              <w:t>6.2</w:t>
            </w:r>
          </w:p>
        </w:tc>
        <w:tc>
          <w:tcPr>
            <w:tcW w:w="5622" w:type="dxa"/>
          </w:tcPr>
          <w:p w14:paraId="0AC4F7D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Soutenir les États de l’aire de répartition de la CAMI dans leurs efforts pour atteindre l’objectif 30 x 30 de la Cible 3 du CMB et veiller à ce que le réseau d’aires protégées et conservées soit adapté à l’aire de répartition et aux mouvements actuels des espèces de la CAMI, et aligner les systèmes de conservation de ces territoires sur les besoins de conservation des espèces de la CAMI.</w:t>
            </w:r>
          </w:p>
        </w:tc>
        <w:tc>
          <w:tcPr>
            <w:tcW w:w="1939" w:type="dxa"/>
          </w:tcPr>
          <w:p w14:paraId="4165C495" w14:textId="77777777" w:rsidR="0027103C" w:rsidRPr="001700BD" w:rsidRDefault="0027103C" w:rsidP="001E28BA">
            <w:pPr>
              <w:pStyle w:val="P68B1DB1-Normal51"/>
              <w:spacing w:before="40" w:after="40"/>
              <w:rPr>
                <w:rFonts w:ascii="Arial" w:hAnsi="Arial"/>
              </w:rPr>
            </w:pPr>
            <w:r w:rsidRPr="001700BD">
              <w:rPr>
                <w:rFonts w:ascii="Arial" w:hAnsi="Arial"/>
              </w:rPr>
              <w:t>OG, ONG, UICN–WCPA</w:t>
            </w:r>
          </w:p>
        </w:tc>
        <w:tc>
          <w:tcPr>
            <w:tcW w:w="2490" w:type="dxa"/>
          </w:tcPr>
          <w:p w14:paraId="78336629" w14:textId="77777777" w:rsidR="0027103C" w:rsidRPr="001700BD" w:rsidRDefault="0027103C" w:rsidP="001E28BA">
            <w:pPr>
              <w:pStyle w:val="P68B1DB1-Normal51"/>
              <w:spacing w:before="40" w:after="40"/>
              <w:rPr>
                <w:rFonts w:ascii="Arial" w:hAnsi="Arial"/>
              </w:rPr>
            </w:pPr>
            <w:r w:rsidRPr="001700BD">
              <w:rPr>
                <w:rFonts w:ascii="Arial" w:hAnsi="Arial"/>
                <w:lang w:val="fr-FR"/>
              </w:rPr>
              <w:t xml:space="preserve">Réunions/communication, progrès signalés aux Secrétariats de la CDB et de la CMS. </w:t>
            </w:r>
            <w:r w:rsidRPr="001700BD">
              <w:rPr>
                <w:rFonts w:ascii="Arial" w:hAnsi="Arial"/>
              </w:rPr>
              <w:t xml:space="preserve">Liste verte de l’UICN </w:t>
            </w:r>
          </w:p>
        </w:tc>
        <w:tc>
          <w:tcPr>
            <w:tcW w:w="1250" w:type="dxa"/>
          </w:tcPr>
          <w:p w14:paraId="66E3318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72ECE2A7"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Cible 3 du CMB ; Objectif 2 du SPMS, Décision n° 11, Conseil des chefs d’État de l’Organisation de coopération de Shanghai (4 juillet 2024) </w:t>
            </w:r>
          </w:p>
          <w:p w14:paraId="34EFBA9F" w14:textId="77777777" w:rsidR="00002549" w:rsidRPr="001700BD" w:rsidRDefault="00002549" w:rsidP="001E28BA">
            <w:pPr>
              <w:pStyle w:val="P68B1DB1-Normal51"/>
              <w:spacing w:before="40" w:after="40"/>
              <w:rPr>
                <w:rFonts w:ascii="Arial" w:hAnsi="Arial"/>
                <w:lang w:val="fr-FR"/>
              </w:rPr>
            </w:pPr>
          </w:p>
        </w:tc>
      </w:tr>
      <w:tr w:rsidR="0027103C" w:rsidRPr="00EE14BE" w14:paraId="6F506866" w14:textId="77777777" w:rsidTr="00002549">
        <w:trPr>
          <w:cantSplit/>
        </w:trPr>
        <w:tc>
          <w:tcPr>
            <w:tcW w:w="738" w:type="dxa"/>
          </w:tcPr>
          <w:p w14:paraId="396E029D" w14:textId="77777777" w:rsidR="0027103C" w:rsidRPr="001700BD" w:rsidRDefault="0027103C" w:rsidP="001E28BA">
            <w:pPr>
              <w:pStyle w:val="P68B1DB1-Normal51"/>
              <w:spacing w:before="40" w:after="40"/>
              <w:rPr>
                <w:rFonts w:ascii="Arial" w:hAnsi="Arial"/>
              </w:rPr>
            </w:pPr>
            <w:r w:rsidRPr="001700BD">
              <w:rPr>
                <w:rFonts w:ascii="Arial" w:hAnsi="Arial"/>
              </w:rPr>
              <w:t>6.3</w:t>
            </w:r>
          </w:p>
        </w:tc>
        <w:tc>
          <w:tcPr>
            <w:tcW w:w="5622" w:type="dxa"/>
          </w:tcPr>
          <w:p w14:paraId="3879FD57" w14:textId="77777777" w:rsidR="00002549" w:rsidRDefault="0027103C" w:rsidP="001E28BA">
            <w:pPr>
              <w:pStyle w:val="P68B1DB1-Normal51"/>
              <w:spacing w:before="40" w:after="40"/>
              <w:jc w:val="both"/>
              <w:rPr>
                <w:rFonts w:ascii="Arial" w:hAnsi="Arial"/>
                <w:lang w:val="fr-FR"/>
              </w:rPr>
            </w:pPr>
            <w:r w:rsidRPr="001700BD">
              <w:rPr>
                <w:rFonts w:ascii="Arial" w:hAnsi="Arial"/>
                <w:lang w:val="fr-FR"/>
              </w:rPr>
              <w:t xml:space="preserve">Évaluer dans quelle mesure les plans de gestion des aires protégées et conservées </w:t>
            </w:r>
            <w:proofErr w:type="gramStart"/>
            <w:r w:rsidRPr="001700BD">
              <w:rPr>
                <w:rFonts w:ascii="Arial" w:hAnsi="Arial"/>
                <w:lang w:val="fr-FR"/>
              </w:rPr>
              <w:t>intègrent</w:t>
            </w:r>
            <w:proofErr w:type="gramEnd"/>
            <w:r w:rsidRPr="001700BD">
              <w:rPr>
                <w:rFonts w:ascii="Arial" w:hAnsi="Arial"/>
                <w:lang w:val="fr-FR"/>
              </w:rPr>
              <w:t xml:space="preserve"> les considérations relatives au changement climatique, y compris les mesures d’adaptation (par exemple, la protection des sources d’eau pour la faune et la flore sauvages, l’extension des aires protégées et conservées) et dans quelle mesure ils sont mis en œuvre</w:t>
            </w:r>
          </w:p>
          <w:p w14:paraId="4C670AD7" w14:textId="1F3C30B8" w:rsidR="00002549" w:rsidRPr="001700BD" w:rsidRDefault="00002549" w:rsidP="001E28BA">
            <w:pPr>
              <w:pStyle w:val="P68B1DB1-Normal51"/>
              <w:spacing w:before="40" w:after="40"/>
              <w:jc w:val="both"/>
              <w:rPr>
                <w:rFonts w:ascii="Arial" w:hAnsi="Arial"/>
                <w:lang w:val="fr-FR"/>
              </w:rPr>
            </w:pPr>
          </w:p>
        </w:tc>
        <w:tc>
          <w:tcPr>
            <w:tcW w:w="1939" w:type="dxa"/>
          </w:tcPr>
          <w:p w14:paraId="2817B0B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2FE3822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sur les défis liés au changement climatique identifiés et les mesures mises en œuvre.</w:t>
            </w:r>
          </w:p>
        </w:tc>
        <w:tc>
          <w:tcPr>
            <w:tcW w:w="1250" w:type="dxa"/>
          </w:tcPr>
          <w:p w14:paraId="4604B69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3DDD569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EE14BE" w14:paraId="0095F451" w14:textId="77777777" w:rsidTr="00002549">
        <w:trPr>
          <w:cantSplit/>
        </w:trPr>
        <w:tc>
          <w:tcPr>
            <w:tcW w:w="14000" w:type="dxa"/>
            <w:gridSpan w:val="6"/>
            <w:shd w:val="clear" w:color="auto" w:fill="B3E5A1"/>
          </w:tcPr>
          <w:p w14:paraId="7AC20710" w14:textId="77777777" w:rsidR="0027103C" w:rsidRPr="001700BD" w:rsidRDefault="0027103C" w:rsidP="001E28BA">
            <w:pPr>
              <w:pStyle w:val="P68B1DB1-Normal48"/>
              <w:spacing w:before="40" w:after="40"/>
              <w:jc w:val="both"/>
              <w:rPr>
                <w:rFonts w:ascii="Arial" w:hAnsi="Arial"/>
                <w:lang w:val="fr-FR"/>
              </w:rPr>
            </w:pPr>
            <w:r w:rsidRPr="001700BD">
              <w:rPr>
                <w:rFonts w:ascii="Arial" w:hAnsi="Arial"/>
                <w:lang w:val="fr-FR"/>
              </w:rPr>
              <w:lastRenderedPageBreak/>
              <w:t xml:space="preserve">7. Chasse, possession et commerce illégaux </w:t>
            </w:r>
          </w:p>
        </w:tc>
      </w:tr>
      <w:tr w:rsidR="0027103C" w:rsidRPr="00EE14BE" w14:paraId="7DC52D87" w14:textId="77777777" w:rsidTr="00002549">
        <w:trPr>
          <w:cantSplit/>
        </w:trPr>
        <w:tc>
          <w:tcPr>
            <w:tcW w:w="738" w:type="dxa"/>
          </w:tcPr>
          <w:p w14:paraId="13CA7283" w14:textId="77777777" w:rsidR="0027103C" w:rsidRPr="001700BD" w:rsidRDefault="0027103C" w:rsidP="001E28BA">
            <w:pPr>
              <w:pStyle w:val="P68B1DB1-Normal51"/>
              <w:spacing w:before="40" w:after="40"/>
              <w:rPr>
                <w:rFonts w:ascii="Arial" w:hAnsi="Arial"/>
              </w:rPr>
            </w:pPr>
            <w:r w:rsidRPr="001700BD">
              <w:rPr>
                <w:rFonts w:ascii="Arial" w:hAnsi="Arial"/>
              </w:rPr>
              <w:t>7.1</w:t>
            </w:r>
          </w:p>
        </w:tc>
        <w:tc>
          <w:tcPr>
            <w:tcW w:w="5622" w:type="dxa"/>
          </w:tcPr>
          <w:p w14:paraId="5897D01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 collaboration avec l’Initiative mondiale de la CMS sur le prélèvement illégal et non durable d’espèces, identifier les priorités pour accroître la capacité des Parties à surveiller et à faire respecter la législation et la réglementation nationales et d’autres mesures relatives au prélèvement illégal d’espèces de la CAMI.</w:t>
            </w:r>
          </w:p>
        </w:tc>
        <w:tc>
          <w:tcPr>
            <w:tcW w:w="1939" w:type="dxa"/>
          </w:tcPr>
          <w:p w14:paraId="53164EF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Secrétariat de la CITES, OG, institutions scientifiques, ONG</w:t>
            </w:r>
          </w:p>
        </w:tc>
        <w:tc>
          <w:tcPr>
            <w:tcW w:w="2490" w:type="dxa"/>
          </w:tcPr>
          <w:p w14:paraId="19E13F9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w:t>
            </w:r>
            <w:proofErr w:type="spellEnd"/>
            <w:r w:rsidRPr="001700BD">
              <w:rPr>
                <w:rFonts w:ascii="Arial" w:hAnsi="Arial"/>
              </w:rPr>
              <w:t xml:space="preserve"> et </w:t>
            </w:r>
            <w:proofErr w:type="spellStart"/>
            <w:r w:rsidRPr="001700BD">
              <w:rPr>
                <w:rFonts w:ascii="Arial" w:hAnsi="Arial"/>
              </w:rPr>
              <w:t>recommandations</w:t>
            </w:r>
            <w:proofErr w:type="spellEnd"/>
            <w:r w:rsidRPr="001700BD">
              <w:rPr>
                <w:rFonts w:ascii="Arial" w:hAnsi="Arial"/>
              </w:rPr>
              <w:t xml:space="preserve"> d’</w:t>
            </w:r>
            <w:proofErr w:type="spellStart"/>
            <w:r w:rsidRPr="001700BD">
              <w:rPr>
                <w:rFonts w:ascii="Arial" w:hAnsi="Arial"/>
              </w:rPr>
              <w:t>ici</w:t>
            </w:r>
            <w:proofErr w:type="spellEnd"/>
            <w:r w:rsidRPr="001700BD">
              <w:rPr>
                <w:rFonts w:ascii="Arial" w:hAnsi="Arial"/>
              </w:rPr>
              <w:t xml:space="preserve"> 2027. </w:t>
            </w:r>
          </w:p>
        </w:tc>
        <w:tc>
          <w:tcPr>
            <w:tcW w:w="1250" w:type="dxa"/>
          </w:tcPr>
          <w:p w14:paraId="71514B1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6BB676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9 et 20 du CMB, Objectifs 3 et 4 du SPMS</w:t>
            </w:r>
          </w:p>
          <w:p w14:paraId="6E7AF2E5" w14:textId="77777777" w:rsidR="0027103C" w:rsidRPr="001700BD" w:rsidRDefault="0027103C" w:rsidP="001E28BA">
            <w:pPr>
              <w:spacing w:before="40" w:after="40"/>
              <w:rPr>
                <w:rFonts w:ascii="Arial" w:eastAsia="Aptos" w:hAnsi="Arial" w:cs="Arial"/>
                <w:sz w:val="20"/>
                <w:lang w:val="fr-FR"/>
              </w:rPr>
            </w:pPr>
          </w:p>
        </w:tc>
      </w:tr>
      <w:tr w:rsidR="0027103C" w:rsidRPr="00EE14BE" w14:paraId="682E0421" w14:textId="77777777" w:rsidTr="00002549">
        <w:trPr>
          <w:cantSplit/>
        </w:trPr>
        <w:tc>
          <w:tcPr>
            <w:tcW w:w="738" w:type="dxa"/>
          </w:tcPr>
          <w:p w14:paraId="10709B71" w14:textId="77777777" w:rsidR="0027103C" w:rsidRPr="001700BD" w:rsidRDefault="0027103C" w:rsidP="001E28BA">
            <w:pPr>
              <w:pStyle w:val="P68B1DB1-Normal51"/>
              <w:spacing w:before="40" w:after="40"/>
              <w:rPr>
                <w:rFonts w:ascii="Arial" w:hAnsi="Arial"/>
              </w:rPr>
            </w:pPr>
            <w:r w:rsidRPr="001700BD">
              <w:rPr>
                <w:rFonts w:ascii="Arial" w:hAnsi="Arial"/>
              </w:rPr>
              <w:t>7.2</w:t>
            </w:r>
          </w:p>
        </w:tc>
        <w:tc>
          <w:tcPr>
            <w:tcW w:w="5622" w:type="dxa"/>
          </w:tcPr>
          <w:p w14:paraId="4B07FA3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Améliorer les conditions de travail, y compris la sécurité et la santé au travail (SST), et la sécurité sociale des inspecteurs et autres agents compétents des organismes de protection de la nature.  </w:t>
            </w:r>
          </w:p>
        </w:tc>
        <w:tc>
          <w:tcPr>
            <w:tcW w:w="1939" w:type="dxa"/>
          </w:tcPr>
          <w:p w14:paraId="0C170AB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ONG, OG</w:t>
            </w:r>
          </w:p>
        </w:tc>
        <w:tc>
          <w:tcPr>
            <w:tcW w:w="2490" w:type="dxa"/>
          </w:tcPr>
          <w:p w14:paraId="6B02D62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Augmentation de la satisfaction à l’égard des salaires, du prestige et de la sécurité sociale, indiquée par les résultats d’une enquête anonyme. </w:t>
            </w:r>
          </w:p>
        </w:tc>
        <w:tc>
          <w:tcPr>
            <w:tcW w:w="1250" w:type="dxa"/>
          </w:tcPr>
          <w:p w14:paraId="66DFC2C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13F65B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9 et 20 du CMB, Objectifs 3 et 4 du SPMS</w:t>
            </w:r>
          </w:p>
        </w:tc>
      </w:tr>
      <w:tr w:rsidR="0027103C" w:rsidRPr="00EE14BE" w14:paraId="038046FD" w14:textId="77777777" w:rsidTr="00002549">
        <w:trPr>
          <w:cantSplit/>
        </w:trPr>
        <w:tc>
          <w:tcPr>
            <w:tcW w:w="738" w:type="dxa"/>
          </w:tcPr>
          <w:p w14:paraId="48616059" w14:textId="77777777" w:rsidR="0027103C" w:rsidRPr="001700BD" w:rsidRDefault="0027103C" w:rsidP="001E28BA">
            <w:pPr>
              <w:pStyle w:val="P68B1DB1-Normal51"/>
              <w:spacing w:before="40" w:after="40"/>
              <w:rPr>
                <w:rFonts w:ascii="Arial" w:hAnsi="Arial"/>
              </w:rPr>
            </w:pPr>
            <w:r w:rsidRPr="001700BD">
              <w:rPr>
                <w:rFonts w:ascii="Arial" w:hAnsi="Arial"/>
              </w:rPr>
              <w:t>7.3</w:t>
            </w:r>
          </w:p>
        </w:tc>
        <w:tc>
          <w:tcPr>
            <w:tcW w:w="5622" w:type="dxa"/>
          </w:tcPr>
          <w:p w14:paraId="5ABA018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Fournir une formation et du matériel aux inspecteurs et autres agents compétents des organismes de protection de la nature afin de renforcer leur capacité à lutter contre la chasse, la possession, l’utilisation et le commerce illégaux (y compris en ligne) des espèces de la CAMI, et intensifier l’utilisation de l’outil de surveillance spatiale et de génération de rapports (SMART).</w:t>
            </w:r>
          </w:p>
        </w:tc>
        <w:tc>
          <w:tcPr>
            <w:tcW w:w="1939" w:type="dxa"/>
          </w:tcPr>
          <w:p w14:paraId="2CDAB2E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ONG, OG</w:t>
            </w:r>
          </w:p>
        </w:tc>
        <w:tc>
          <w:tcPr>
            <w:tcW w:w="2490" w:type="dxa"/>
          </w:tcPr>
          <w:p w14:paraId="5D0D12B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Amélioration de l’équipement des gardes forestiers, y compris les ordinateurs, les téléphones mobiles et SMART.</w:t>
            </w:r>
          </w:p>
        </w:tc>
        <w:tc>
          <w:tcPr>
            <w:tcW w:w="1250" w:type="dxa"/>
          </w:tcPr>
          <w:p w14:paraId="5994D4E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DB929A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9 et 20 du CMB, Objectifs 3 et 4 du SPMS</w:t>
            </w:r>
          </w:p>
        </w:tc>
      </w:tr>
      <w:tr w:rsidR="0027103C" w:rsidRPr="00EE14BE" w14:paraId="54CE918F" w14:textId="77777777" w:rsidTr="00002549">
        <w:trPr>
          <w:cantSplit/>
        </w:trPr>
        <w:tc>
          <w:tcPr>
            <w:tcW w:w="738" w:type="dxa"/>
          </w:tcPr>
          <w:p w14:paraId="6B2FFE6C" w14:textId="77777777" w:rsidR="0027103C" w:rsidRPr="001700BD" w:rsidRDefault="0027103C" w:rsidP="001E28BA">
            <w:pPr>
              <w:pStyle w:val="P68B1DB1-Normal51"/>
              <w:spacing w:before="40" w:after="40"/>
              <w:rPr>
                <w:rFonts w:ascii="Arial" w:hAnsi="Arial"/>
              </w:rPr>
            </w:pPr>
            <w:r w:rsidRPr="001700BD">
              <w:rPr>
                <w:rFonts w:ascii="Arial" w:hAnsi="Arial"/>
              </w:rPr>
              <w:t>7.4</w:t>
            </w:r>
          </w:p>
        </w:tc>
        <w:tc>
          <w:tcPr>
            <w:tcW w:w="5622" w:type="dxa"/>
          </w:tcPr>
          <w:p w14:paraId="2B405D0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Surveiller et mesurer les efforts et les impacts de la lutte contre le braconnage grâce à SMART et utiliser ces analyses pour éclairer les stratégies améliorées de lutte contre le braconnage.</w:t>
            </w:r>
          </w:p>
        </w:tc>
        <w:tc>
          <w:tcPr>
            <w:tcW w:w="1939" w:type="dxa"/>
          </w:tcPr>
          <w:p w14:paraId="5F3D059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430C795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Rapports</w:t>
            </w:r>
            <w:proofErr w:type="spellEnd"/>
            <w:r w:rsidRPr="001700BD">
              <w:rPr>
                <w:rFonts w:ascii="Arial" w:hAnsi="Arial"/>
              </w:rPr>
              <w:t xml:space="preserve"> SMART.</w:t>
            </w:r>
          </w:p>
        </w:tc>
        <w:tc>
          <w:tcPr>
            <w:tcW w:w="1250" w:type="dxa"/>
          </w:tcPr>
          <w:p w14:paraId="50974E9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7AE4D0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9 du CMB, Objectif 3 du SPMS</w:t>
            </w:r>
          </w:p>
        </w:tc>
      </w:tr>
      <w:tr w:rsidR="0027103C" w:rsidRPr="00EE14BE" w14:paraId="4DFF8C4B" w14:textId="77777777" w:rsidTr="00002549">
        <w:trPr>
          <w:cantSplit/>
        </w:trPr>
        <w:tc>
          <w:tcPr>
            <w:tcW w:w="738" w:type="dxa"/>
          </w:tcPr>
          <w:p w14:paraId="13B310BD" w14:textId="3AF8D48A" w:rsidR="0027103C" w:rsidRPr="001700BD" w:rsidRDefault="0027103C" w:rsidP="001E28BA">
            <w:pPr>
              <w:pStyle w:val="P68B1DB1-Normal51"/>
              <w:spacing w:before="40" w:after="40"/>
              <w:rPr>
                <w:rFonts w:ascii="Arial" w:hAnsi="Arial"/>
              </w:rPr>
            </w:pPr>
            <w:r w:rsidRPr="001700BD">
              <w:rPr>
                <w:rFonts w:ascii="Arial" w:hAnsi="Arial"/>
              </w:rPr>
              <w:t>7</w:t>
            </w:r>
            <w:r w:rsidR="00002549">
              <w:rPr>
                <w:rFonts w:ascii="Arial" w:hAnsi="Arial"/>
              </w:rPr>
              <w:t>.</w:t>
            </w:r>
            <w:r w:rsidRPr="001700BD">
              <w:rPr>
                <w:rFonts w:ascii="Arial" w:hAnsi="Arial"/>
              </w:rPr>
              <w:t>5</w:t>
            </w:r>
          </w:p>
        </w:tc>
        <w:tc>
          <w:tcPr>
            <w:tcW w:w="5622" w:type="dxa"/>
          </w:tcPr>
          <w:p w14:paraId="5795EAD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Réaliser des enquêtes régulières pour évaluer l’ampleur et les facteurs déterminants du braconnage de la faune, en recourant à des méthodes scientifiquement éprouvées pour élaborer des stratégies efficaces de lutte contre le braconnage. Normaliser et partager les formats d’enquête dans la mesure du possible. </w:t>
            </w:r>
          </w:p>
        </w:tc>
        <w:tc>
          <w:tcPr>
            <w:tcW w:w="1939" w:type="dxa"/>
          </w:tcPr>
          <w:p w14:paraId="2D5E2AB2"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1098AF2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Disponibilité des rapports d’enquête et des stratégies de lutte contre le braconnage pour chaque État de l’aire de répartition. </w:t>
            </w:r>
          </w:p>
        </w:tc>
        <w:tc>
          <w:tcPr>
            <w:tcW w:w="1250" w:type="dxa"/>
          </w:tcPr>
          <w:p w14:paraId="4C853A3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2E18681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9 du CMB, Objectif 3 du SPMS</w:t>
            </w:r>
          </w:p>
          <w:p w14:paraId="795F0995" w14:textId="77777777" w:rsidR="0027103C" w:rsidRPr="001700BD" w:rsidRDefault="0027103C" w:rsidP="001E28BA">
            <w:pPr>
              <w:spacing w:before="40" w:after="40"/>
              <w:rPr>
                <w:rFonts w:ascii="Arial" w:eastAsia="Aptos" w:hAnsi="Arial" w:cs="Arial"/>
                <w:sz w:val="20"/>
                <w:lang w:val="fr-FR"/>
              </w:rPr>
            </w:pPr>
          </w:p>
        </w:tc>
      </w:tr>
      <w:tr w:rsidR="0027103C" w:rsidRPr="00EE14BE" w14:paraId="68E8D0DF" w14:textId="77777777" w:rsidTr="00002549">
        <w:trPr>
          <w:cantSplit/>
        </w:trPr>
        <w:tc>
          <w:tcPr>
            <w:tcW w:w="738" w:type="dxa"/>
          </w:tcPr>
          <w:p w14:paraId="5FB5FA20"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7.6</w:t>
            </w:r>
          </w:p>
        </w:tc>
        <w:tc>
          <w:tcPr>
            <w:tcW w:w="5622" w:type="dxa"/>
          </w:tcPr>
          <w:p w14:paraId="6349988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Établir des bases de données nationales centralisées et des procédures connexes sur les cas de braconnage et le commerce illégal afin de permettre une estimation de l’impact sur les populations d’espèces de la CAMI.</w:t>
            </w:r>
          </w:p>
        </w:tc>
        <w:tc>
          <w:tcPr>
            <w:tcW w:w="1939" w:type="dxa"/>
          </w:tcPr>
          <w:p w14:paraId="196C88DF"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73CB9E1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Bases de données et procédures établies.</w:t>
            </w:r>
          </w:p>
        </w:tc>
        <w:tc>
          <w:tcPr>
            <w:tcW w:w="1250" w:type="dxa"/>
          </w:tcPr>
          <w:p w14:paraId="657CB25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7BD2B9A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Objectifs 4, 5 et 9 du CMB, </w:t>
            </w:r>
          </w:p>
          <w:p w14:paraId="5E2913C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Objectif 3 du SPMS</w:t>
            </w:r>
          </w:p>
        </w:tc>
      </w:tr>
      <w:tr w:rsidR="0027103C" w:rsidRPr="00EE14BE" w14:paraId="544C8616" w14:textId="77777777" w:rsidTr="00002549">
        <w:trPr>
          <w:cantSplit/>
        </w:trPr>
        <w:tc>
          <w:tcPr>
            <w:tcW w:w="738" w:type="dxa"/>
          </w:tcPr>
          <w:p w14:paraId="46A1E675" w14:textId="77777777" w:rsidR="0027103C" w:rsidRPr="001700BD" w:rsidRDefault="0027103C" w:rsidP="001E28BA">
            <w:pPr>
              <w:pStyle w:val="P68B1DB1-Normal51"/>
              <w:spacing w:before="40" w:after="40"/>
              <w:rPr>
                <w:rFonts w:ascii="Arial" w:hAnsi="Arial"/>
              </w:rPr>
            </w:pPr>
            <w:r w:rsidRPr="001700BD">
              <w:rPr>
                <w:rFonts w:ascii="Arial" w:hAnsi="Arial"/>
              </w:rPr>
              <w:t>7.7</w:t>
            </w:r>
          </w:p>
        </w:tc>
        <w:tc>
          <w:tcPr>
            <w:tcW w:w="5622" w:type="dxa"/>
          </w:tcPr>
          <w:p w14:paraId="4C13027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Élaborer et distribuer des documents d’information sur les produits de la faune et de la flore sauvages et dispenser une formation aux gardes-frontières, aux agents des douanes et à la police afin de renforcer leur capacité à détecter le commerce illégal des espèces sauvages. </w:t>
            </w:r>
          </w:p>
        </w:tc>
        <w:tc>
          <w:tcPr>
            <w:tcW w:w="1939" w:type="dxa"/>
          </w:tcPr>
          <w:p w14:paraId="1052D25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ONG, OG, ONUDC, institutions scientifiques </w:t>
            </w:r>
          </w:p>
        </w:tc>
        <w:tc>
          <w:tcPr>
            <w:tcW w:w="2490" w:type="dxa"/>
          </w:tcPr>
          <w:p w14:paraId="545C538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Nombre de formations ; matériel disponible dans tous les États de l’aire de répartition. </w:t>
            </w:r>
          </w:p>
        </w:tc>
        <w:tc>
          <w:tcPr>
            <w:tcW w:w="1250" w:type="dxa"/>
          </w:tcPr>
          <w:p w14:paraId="74FC7E6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158985D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9 et 20 du CMB, Objectifs 3 et 4 du SPMS</w:t>
            </w:r>
          </w:p>
          <w:p w14:paraId="57E055E8" w14:textId="77777777" w:rsidR="0027103C" w:rsidRPr="001700BD" w:rsidRDefault="0027103C" w:rsidP="001E28BA">
            <w:pPr>
              <w:spacing w:before="40" w:after="40"/>
              <w:rPr>
                <w:rFonts w:ascii="Arial" w:eastAsia="Aptos" w:hAnsi="Arial" w:cs="Arial"/>
                <w:sz w:val="20"/>
                <w:lang w:val="fr-FR"/>
              </w:rPr>
            </w:pPr>
          </w:p>
        </w:tc>
      </w:tr>
      <w:tr w:rsidR="0027103C" w:rsidRPr="00EE14BE" w14:paraId="1B005C27" w14:textId="77777777" w:rsidTr="00002549">
        <w:trPr>
          <w:cantSplit/>
        </w:trPr>
        <w:tc>
          <w:tcPr>
            <w:tcW w:w="738" w:type="dxa"/>
          </w:tcPr>
          <w:p w14:paraId="16C0EDE9" w14:textId="77777777" w:rsidR="0027103C" w:rsidRPr="001700BD" w:rsidRDefault="0027103C" w:rsidP="001E28BA">
            <w:pPr>
              <w:pStyle w:val="P68B1DB1-Normal51"/>
              <w:spacing w:before="40" w:after="40"/>
              <w:rPr>
                <w:rFonts w:ascii="Arial" w:hAnsi="Arial"/>
              </w:rPr>
            </w:pPr>
            <w:r w:rsidRPr="001700BD">
              <w:rPr>
                <w:rFonts w:ascii="Arial" w:hAnsi="Arial"/>
              </w:rPr>
              <w:t>7.8</w:t>
            </w:r>
          </w:p>
        </w:tc>
        <w:tc>
          <w:tcPr>
            <w:tcW w:w="5622" w:type="dxa"/>
          </w:tcPr>
          <w:p w14:paraId="0273B70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Encourager le déploiement d’un nombre suffisant de chiens détecteurs d’espèces sauvages et de boîtes à outils ADN, permettant aux agents des douanes, aux gardes-frontières et à la police d’identifier et d’intercepter efficacement le commerce des produits et dérivés des espèces sauvages.</w:t>
            </w:r>
          </w:p>
        </w:tc>
        <w:tc>
          <w:tcPr>
            <w:tcW w:w="1939" w:type="dxa"/>
          </w:tcPr>
          <w:p w14:paraId="2C421210"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7DBBCD5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Nombre de chiens déployés et de boîtes à outils ADN utilisées aux postes frontières/douaniers dans les États de l’aire de répartition. </w:t>
            </w:r>
          </w:p>
        </w:tc>
        <w:tc>
          <w:tcPr>
            <w:tcW w:w="1250" w:type="dxa"/>
          </w:tcPr>
          <w:p w14:paraId="28C0CE0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07ABE91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9 du CMB, Objectif 3 du SPMS</w:t>
            </w:r>
          </w:p>
          <w:p w14:paraId="6919B9F8" w14:textId="77777777" w:rsidR="0027103C" w:rsidRPr="001700BD" w:rsidRDefault="0027103C" w:rsidP="001E28BA">
            <w:pPr>
              <w:spacing w:before="40" w:after="40"/>
              <w:rPr>
                <w:rFonts w:ascii="Arial" w:eastAsia="Aptos" w:hAnsi="Arial" w:cs="Arial"/>
                <w:sz w:val="20"/>
                <w:lang w:val="fr-FR"/>
              </w:rPr>
            </w:pPr>
          </w:p>
        </w:tc>
      </w:tr>
      <w:tr w:rsidR="0027103C" w:rsidRPr="00EE14BE" w14:paraId="3671CB1C" w14:textId="77777777" w:rsidTr="00002549">
        <w:trPr>
          <w:cantSplit/>
        </w:trPr>
        <w:tc>
          <w:tcPr>
            <w:tcW w:w="738" w:type="dxa"/>
          </w:tcPr>
          <w:p w14:paraId="77DBFDB6" w14:textId="77777777" w:rsidR="0027103C" w:rsidRPr="001700BD" w:rsidRDefault="0027103C" w:rsidP="001E28BA">
            <w:pPr>
              <w:pStyle w:val="P68B1DB1-Normal51"/>
              <w:spacing w:before="40" w:after="40"/>
              <w:rPr>
                <w:rFonts w:ascii="Arial" w:hAnsi="Arial"/>
              </w:rPr>
            </w:pPr>
            <w:r w:rsidRPr="001700BD">
              <w:rPr>
                <w:rFonts w:ascii="Arial" w:hAnsi="Arial"/>
              </w:rPr>
              <w:t>7.9</w:t>
            </w:r>
          </w:p>
        </w:tc>
        <w:tc>
          <w:tcPr>
            <w:tcW w:w="5622" w:type="dxa"/>
          </w:tcPr>
          <w:p w14:paraId="4DA11C2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mettre en œuvre des politiques / mécanismes de signalement pour garantir la sécurité des lanceurs d’alerte fournissant des informations sur les violations de la législation relative à la faune (par ex. incidents de braconnage, commerce illégal).</w:t>
            </w:r>
          </w:p>
        </w:tc>
        <w:tc>
          <w:tcPr>
            <w:tcW w:w="1939" w:type="dxa"/>
          </w:tcPr>
          <w:p w14:paraId="38C14FA5" w14:textId="77777777" w:rsidR="0027103C" w:rsidRPr="001700BD" w:rsidRDefault="0027103C" w:rsidP="001E28BA">
            <w:pPr>
              <w:pStyle w:val="P68B1DB1-Normal51"/>
              <w:spacing w:before="40" w:after="40"/>
              <w:rPr>
                <w:rFonts w:ascii="Arial" w:hAnsi="Arial"/>
              </w:rPr>
            </w:pPr>
            <w:r w:rsidRPr="001700BD">
              <w:rPr>
                <w:rFonts w:ascii="Arial" w:hAnsi="Arial"/>
              </w:rPr>
              <w:t>OG</w:t>
            </w:r>
          </w:p>
        </w:tc>
        <w:tc>
          <w:tcPr>
            <w:tcW w:w="2490" w:type="dxa"/>
          </w:tcPr>
          <w:p w14:paraId="6B193A1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Politiques et mécanismes mis en œuvre. </w:t>
            </w:r>
          </w:p>
        </w:tc>
        <w:tc>
          <w:tcPr>
            <w:tcW w:w="1250" w:type="dxa"/>
          </w:tcPr>
          <w:p w14:paraId="41D76E2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00AAE07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9 du CMB, Objectif 3 du SPMS</w:t>
            </w:r>
          </w:p>
        </w:tc>
      </w:tr>
      <w:tr w:rsidR="0027103C" w:rsidRPr="00EE14BE" w14:paraId="43864B50" w14:textId="77777777" w:rsidTr="00002549">
        <w:trPr>
          <w:cantSplit/>
        </w:trPr>
        <w:tc>
          <w:tcPr>
            <w:tcW w:w="738" w:type="dxa"/>
          </w:tcPr>
          <w:p w14:paraId="4689CC83" w14:textId="77777777" w:rsidR="0027103C" w:rsidRPr="001700BD" w:rsidRDefault="0027103C" w:rsidP="001E28BA">
            <w:pPr>
              <w:pStyle w:val="P68B1DB1-Normal51"/>
              <w:spacing w:before="40" w:after="40"/>
              <w:rPr>
                <w:rFonts w:ascii="Arial" w:hAnsi="Arial"/>
              </w:rPr>
            </w:pPr>
            <w:r w:rsidRPr="001700BD">
              <w:rPr>
                <w:rFonts w:ascii="Arial" w:hAnsi="Arial"/>
              </w:rPr>
              <w:t>7.10</w:t>
            </w:r>
          </w:p>
        </w:tc>
        <w:tc>
          <w:tcPr>
            <w:tcW w:w="5622" w:type="dxa"/>
          </w:tcPr>
          <w:p w14:paraId="2F778CA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Créer une collection d’échantillons de référence à partir de dérivés de la CAMI et d’autres espèces sauvages à des fins de formation et de renforcement des capacités.</w:t>
            </w:r>
          </w:p>
        </w:tc>
        <w:tc>
          <w:tcPr>
            <w:tcW w:w="1939" w:type="dxa"/>
          </w:tcPr>
          <w:p w14:paraId="185B3B4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Secrétariat de la CITES</w:t>
            </w:r>
          </w:p>
        </w:tc>
        <w:tc>
          <w:tcPr>
            <w:tcW w:w="2490" w:type="dxa"/>
          </w:tcPr>
          <w:p w14:paraId="7EFD17FB" w14:textId="77777777" w:rsidR="0027103C" w:rsidRPr="001700BD" w:rsidRDefault="0027103C" w:rsidP="001E28BA">
            <w:pPr>
              <w:pStyle w:val="P68B1DB1-Normal51"/>
              <w:spacing w:before="40" w:after="40"/>
              <w:rPr>
                <w:rFonts w:ascii="Arial" w:hAnsi="Arial"/>
              </w:rPr>
            </w:pPr>
            <w:r w:rsidRPr="001700BD">
              <w:rPr>
                <w:rFonts w:ascii="Arial" w:hAnsi="Arial"/>
              </w:rPr>
              <w:t xml:space="preserve">Collection </w:t>
            </w:r>
            <w:proofErr w:type="spellStart"/>
            <w:r w:rsidRPr="001700BD">
              <w:rPr>
                <w:rFonts w:ascii="Arial" w:hAnsi="Arial"/>
              </w:rPr>
              <w:t>établie</w:t>
            </w:r>
            <w:proofErr w:type="spellEnd"/>
            <w:r w:rsidRPr="001700BD">
              <w:rPr>
                <w:rFonts w:ascii="Arial" w:hAnsi="Arial"/>
              </w:rPr>
              <w:t xml:space="preserve"> et </w:t>
            </w:r>
            <w:proofErr w:type="spellStart"/>
            <w:r w:rsidRPr="001700BD">
              <w:rPr>
                <w:rFonts w:ascii="Arial" w:hAnsi="Arial"/>
              </w:rPr>
              <w:t>utilisée</w:t>
            </w:r>
            <w:proofErr w:type="spellEnd"/>
            <w:r w:rsidRPr="001700BD">
              <w:rPr>
                <w:rFonts w:ascii="Arial" w:hAnsi="Arial"/>
              </w:rPr>
              <w:t xml:space="preserve">. </w:t>
            </w:r>
          </w:p>
        </w:tc>
        <w:tc>
          <w:tcPr>
            <w:tcW w:w="1250" w:type="dxa"/>
          </w:tcPr>
          <w:p w14:paraId="4E8E038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92B0C5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6EE792C3" w14:textId="77777777" w:rsidTr="00002549">
        <w:trPr>
          <w:cantSplit/>
        </w:trPr>
        <w:tc>
          <w:tcPr>
            <w:tcW w:w="738" w:type="dxa"/>
          </w:tcPr>
          <w:p w14:paraId="12041BC0" w14:textId="77777777" w:rsidR="0027103C" w:rsidRPr="001700BD" w:rsidRDefault="0027103C" w:rsidP="001E28BA">
            <w:pPr>
              <w:pStyle w:val="P68B1DB1-Normal51"/>
              <w:spacing w:before="40" w:after="40"/>
              <w:rPr>
                <w:rFonts w:ascii="Arial" w:hAnsi="Arial"/>
              </w:rPr>
            </w:pPr>
            <w:r w:rsidRPr="001700BD">
              <w:rPr>
                <w:rFonts w:ascii="Arial" w:hAnsi="Arial"/>
              </w:rPr>
              <w:t>7.11</w:t>
            </w:r>
          </w:p>
        </w:tc>
        <w:tc>
          <w:tcPr>
            <w:tcW w:w="5622" w:type="dxa"/>
          </w:tcPr>
          <w:p w14:paraId="42A9468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Échanger des collections de dérivés d’espèces de la CAMI entre les États de l’aire de répartition, conformément à la réglementation de la CITES, afin de renforcer la capacité d’identification correcte.  </w:t>
            </w:r>
          </w:p>
        </w:tc>
        <w:tc>
          <w:tcPr>
            <w:tcW w:w="1939" w:type="dxa"/>
          </w:tcPr>
          <w:p w14:paraId="73028DB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Secrétariat de la CITES</w:t>
            </w:r>
          </w:p>
        </w:tc>
        <w:tc>
          <w:tcPr>
            <w:tcW w:w="2490" w:type="dxa"/>
          </w:tcPr>
          <w:p w14:paraId="440390E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Collections échangées entre institutions scientifiques </w:t>
            </w:r>
          </w:p>
        </w:tc>
        <w:tc>
          <w:tcPr>
            <w:tcW w:w="1250" w:type="dxa"/>
          </w:tcPr>
          <w:p w14:paraId="57DBC03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46A024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p w14:paraId="11E73BA3" w14:textId="77777777" w:rsidR="0027103C" w:rsidRPr="001700BD" w:rsidRDefault="0027103C" w:rsidP="001E28BA">
            <w:pPr>
              <w:spacing w:before="40" w:after="40"/>
              <w:rPr>
                <w:rFonts w:ascii="Arial" w:eastAsia="Aptos" w:hAnsi="Arial" w:cs="Arial"/>
                <w:sz w:val="20"/>
                <w:lang w:val="fr-FR"/>
              </w:rPr>
            </w:pPr>
          </w:p>
        </w:tc>
      </w:tr>
      <w:tr w:rsidR="0027103C" w:rsidRPr="00EE14BE" w14:paraId="5EB0647B" w14:textId="77777777" w:rsidTr="00002549">
        <w:trPr>
          <w:cantSplit/>
        </w:trPr>
        <w:tc>
          <w:tcPr>
            <w:tcW w:w="738" w:type="dxa"/>
          </w:tcPr>
          <w:p w14:paraId="44F625AC" w14:textId="77777777" w:rsidR="0027103C" w:rsidRPr="001700BD" w:rsidRDefault="0027103C" w:rsidP="001E28BA">
            <w:pPr>
              <w:pStyle w:val="P68B1DB1-Normal51"/>
              <w:spacing w:before="40" w:after="40"/>
              <w:rPr>
                <w:rFonts w:ascii="Arial" w:hAnsi="Arial"/>
              </w:rPr>
            </w:pPr>
            <w:r w:rsidRPr="001700BD">
              <w:rPr>
                <w:rFonts w:ascii="Arial" w:hAnsi="Arial"/>
              </w:rPr>
              <w:t>7.12</w:t>
            </w:r>
          </w:p>
        </w:tc>
        <w:tc>
          <w:tcPr>
            <w:tcW w:w="5622" w:type="dxa"/>
          </w:tcPr>
          <w:p w14:paraId="3210017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Informer les artisans et les entreprises afin qu’ils puissent reconnaître les dérivés d’espèces sauvages récoltés illégalement et</w:t>
            </w:r>
            <w:r w:rsidRPr="001700BD">
              <w:rPr>
                <w:rFonts w:ascii="Arial" w:hAnsi="Arial"/>
                <w:color w:val="000000" w:themeColor="text1"/>
                <w:lang w:val="fr-FR"/>
              </w:rPr>
              <w:t xml:space="preserve"> s’abstenir de produire des objets d’artisanat traditionnel en les utilisant</w:t>
            </w:r>
            <w:r w:rsidRPr="001700BD">
              <w:rPr>
                <w:rFonts w:ascii="Arial" w:hAnsi="Arial"/>
                <w:lang w:val="fr-FR"/>
              </w:rPr>
              <w:t xml:space="preserve">. </w:t>
            </w:r>
          </w:p>
        </w:tc>
        <w:tc>
          <w:tcPr>
            <w:tcW w:w="1939" w:type="dxa"/>
          </w:tcPr>
          <w:p w14:paraId="2B140A3E"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ONG</w:t>
            </w:r>
          </w:p>
        </w:tc>
        <w:tc>
          <w:tcPr>
            <w:tcW w:w="2490" w:type="dxa"/>
          </w:tcPr>
          <w:p w14:paraId="3AD9BD3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Réduction de l’utilisation d’articles illégaux.</w:t>
            </w:r>
          </w:p>
          <w:p w14:paraId="4E3CFF3C" w14:textId="77777777" w:rsidR="0027103C" w:rsidRPr="001700BD" w:rsidRDefault="0027103C" w:rsidP="001E28BA">
            <w:pPr>
              <w:spacing w:before="40" w:after="40"/>
              <w:rPr>
                <w:rFonts w:ascii="Arial" w:eastAsia="Aptos" w:hAnsi="Arial" w:cs="Arial"/>
                <w:sz w:val="20"/>
                <w:lang w:val="fr-FR"/>
              </w:rPr>
            </w:pPr>
          </w:p>
          <w:p w14:paraId="15187E3C" w14:textId="77777777" w:rsidR="0027103C" w:rsidRPr="001700BD" w:rsidRDefault="0027103C" w:rsidP="001E28BA">
            <w:pPr>
              <w:spacing w:before="40" w:after="40"/>
              <w:rPr>
                <w:rFonts w:ascii="Arial" w:eastAsia="Aptos" w:hAnsi="Arial" w:cs="Arial"/>
                <w:sz w:val="20"/>
                <w:lang w:val="fr-FR"/>
              </w:rPr>
            </w:pPr>
          </w:p>
        </w:tc>
        <w:tc>
          <w:tcPr>
            <w:tcW w:w="1250" w:type="dxa"/>
          </w:tcPr>
          <w:p w14:paraId="67AF8AA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5468089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p w14:paraId="361F0284" w14:textId="77777777" w:rsidR="0027103C" w:rsidRPr="001700BD" w:rsidRDefault="0027103C" w:rsidP="001E28BA">
            <w:pPr>
              <w:spacing w:before="40" w:after="40"/>
              <w:rPr>
                <w:rFonts w:ascii="Arial" w:eastAsia="Aptos" w:hAnsi="Arial" w:cs="Arial"/>
                <w:sz w:val="20"/>
                <w:lang w:val="fr-FR"/>
              </w:rPr>
            </w:pPr>
          </w:p>
        </w:tc>
      </w:tr>
      <w:tr w:rsidR="0027103C" w:rsidRPr="00EE14BE" w14:paraId="7655B523" w14:textId="77777777" w:rsidTr="00002549">
        <w:trPr>
          <w:cantSplit/>
        </w:trPr>
        <w:tc>
          <w:tcPr>
            <w:tcW w:w="738" w:type="dxa"/>
          </w:tcPr>
          <w:p w14:paraId="300BBD6B"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7.13</w:t>
            </w:r>
          </w:p>
        </w:tc>
        <w:tc>
          <w:tcPr>
            <w:tcW w:w="5622" w:type="dxa"/>
          </w:tcPr>
          <w:p w14:paraId="4D6E799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un plan de réponse coordonné pour lutter contre le commerce en ligne de la faune, comprenant la formation des unités chargées de l’application de la loi, l’amélioration des mécanismes de détection, le renforcement de l’application de la législation et le partage de données entre agences.</w:t>
            </w:r>
          </w:p>
        </w:tc>
        <w:tc>
          <w:tcPr>
            <w:tcW w:w="1939" w:type="dxa"/>
          </w:tcPr>
          <w:p w14:paraId="223AF61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Interpol, ONUDC, ONG</w:t>
            </w:r>
          </w:p>
        </w:tc>
        <w:tc>
          <w:tcPr>
            <w:tcW w:w="2490" w:type="dxa"/>
          </w:tcPr>
          <w:p w14:paraId="4AFF833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Plan élaboré et mis en œuvre. </w:t>
            </w:r>
          </w:p>
        </w:tc>
        <w:tc>
          <w:tcPr>
            <w:tcW w:w="1250" w:type="dxa"/>
          </w:tcPr>
          <w:p w14:paraId="475A551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F7F00F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5D4D5605" w14:textId="77777777" w:rsidTr="00002549">
        <w:trPr>
          <w:cantSplit/>
        </w:trPr>
        <w:tc>
          <w:tcPr>
            <w:tcW w:w="14000" w:type="dxa"/>
            <w:gridSpan w:val="6"/>
            <w:shd w:val="clear" w:color="auto" w:fill="B3E5A1"/>
            <w:vAlign w:val="center"/>
          </w:tcPr>
          <w:p w14:paraId="5112E7A4" w14:textId="77777777" w:rsidR="0027103C" w:rsidRPr="001700BD" w:rsidRDefault="0027103C" w:rsidP="001E28BA">
            <w:pPr>
              <w:pStyle w:val="P68B1DB1-Normal48"/>
              <w:spacing w:before="40" w:after="40"/>
              <w:jc w:val="both"/>
              <w:rPr>
                <w:rFonts w:ascii="Arial" w:hAnsi="Arial"/>
                <w:lang w:val="fr-FR"/>
              </w:rPr>
            </w:pPr>
            <w:r w:rsidRPr="001700BD">
              <w:rPr>
                <w:rFonts w:ascii="Arial" w:hAnsi="Arial"/>
                <w:lang w:val="fr-FR"/>
              </w:rPr>
              <w:t xml:space="preserve">8. Utilisation des terres et conflits et coexistence entre l’homme et les espèces sauvages </w:t>
            </w:r>
          </w:p>
        </w:tc>
      </w:tr>
      <w:tr w:rsidR="0027103C" w:rsidRPr="00EE14BE" w14:paraId="53E70876" w14:textId="77777777" w:rsidTr="00002549">
        <w:trPr>
          <w:cantSplit/>
        </w:trPr>
        <w:tc>
          <w:tcPr>
            <w:tcW w:w="738" w:type="dxa"/>
          </w:tcPr>
          <w:p w14:paraId="7AE9D6AE" w14:textId="77777777" w:rsidR="0027103C" w:rsidRPr="001700BD" w:rsidRDefault="0027103C" w:rsidP="001E28BA">
            <w:pPr>
              <w:pStyle w:val="P68B1DB1-Normal51"/>
              <w:spacing w:before="40" w:after="40"/>
              <w:rPr>
                <w:rFonts w:ascii="Arial" w:hAnsi="Arial"/>
              </w:rPr>
            </w:pPr>
            <w:r w:rsidRPr="001700BD">
              <w:rPr>
                <w:rFonts w:ascii="Arial" w:hAnsi="Arial"/>
              </w:rPr>
              <w:t>8.1</w:t>
            </w:r>
          </w:p>
        </w:tc>
        <w:tc>
          <w:tcPr>
            <w:tcW w:w="5622" w:type="dxa"/>
          </w:tcPr>
          <w:p w14:paraId="77DDBB6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Renforcer les capacités et accroître la sensibilisation des décideurs et des communautés locales à l’application des </w:t>
            </w:r>
            <w:hyperlink r:id="rId63" w:history="1">
              <w:r w:rsidRPr="001700BD">
                <w:rPr>
                  <w:rFonts w:ascii="Arial" w:hAnsi="Arial"/>
                  <w:i/>
                  <w:u w:val="single"/>
                  <w:lang w:val="fr-FR"/>
                </w:rPr>
                <w:t>Lignes directrices de la CSE de l’UICN sur les conflits et la coexistence entre l’homme et les espèces sauvages</w:t>
              </w:r>
            </w:hyperlink>
            <w:r w:rsidRPr="001700BD">
              <w:rPr>
                <w:rFonts w:ascii="Arial" w:hAnsi="Arial"/>
                <w:lang w:val="fr-FR"/>
              </w:rPr>
              <w:t xml:space="preserve">, ainsi que des recommandations du rapport de la CMS, </w:t>
            </w:r>
            <w:proofErr w:type="spellStart"/>
            <w:r w:rsidRPr="001700BD">
              <w:rPr>
                <w:rFonts w:ascii="Arial" w:hAnsi="Arial"/>
                <w:i/>
                <w:lang w:val="fr-FR"/>
              </w:rPr>
              <w:t>Potential</w:t>
            </w:r>
            <w:proofErr w:type="spellEnd"/>
            <w:r w:rsidRPr="001700BD">
              <w:rPr>
                <w:rFonts w:ascii="Arial" w:hAnsi="Arial"/>
                <w:i/>
                <w:lang w:val="fr-FR"/>
              </w:rPr>
              <w:t xml:space="preserve"> for Community-</w:t>
            </w:r>
            <w:proofErr w:type="spellStart"/>
            <w:r w:rsidRPr="001700BD">
              <w:rPr>
                <w:rFonts w:ascii="Arial" w:hAnsi="Arial"/>
                <w:i/>
                <w:lang w:val="fr-FR"/>
              </w:rPr>
              <w:t>based</w:t>
            </w:r>
            <w:proofErr w:type="spellEnd"/>
            <w:r w:rsidRPr="001700BD">
              <w:rPr>
                <w:rFonts w:ascii="Arial" w:hAnsi="Arial"/>
                <w:i/>
                <w:lang w:val="fr-FR"/>
              </w:rPr>
              <w:t xml:space="preserve"> </w:t>
            </w:r>
            <w:proofErr w:type="spellStart"/>
            <w:r w:rsidRPr="001700BD">
              <w:rPr>
                <w:rFonts w:ascii="Arial" w:hAnsi="Arial"/>
                <w:i/>
                <w:lang w:val="fr-FR"/>
              </w:rPr>
              <w:t>Wildlife</w:t>
            </w:r>
            <w:proofErr w:type="spellEnd"/>
            <w:r w:rsidRPr="001700BD">
              <w:rPr>
                <w:rFonts w:ascii="Arial" w:hAnsi="Arial"/>
                <w:i/>
                <w:lang w:val="fr-FR"/>
              </w:rPr>
              <w:t xml:space="preserve"> Management in Central Asia</w:t>
            </w:r>
            <w:r w:rsidRPr="001700BD">
              <w:rPr>
                <w:rFonts w:ascii="Arial" w:hAnsi="Arial"/>
                <w:lang w:val="fr-FR"/>
              </w:rPr>
              <w:t>.</w:t>
            </w:r>
          </w:p>
        </w:tc>
        <w:tc>
          <w:tcPr>
            <w:tcW w:w="1939" w:type="dxa"/>
          </w:tcPr>
          <w:p w14:paraId="106A874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CMS, ONG, OG, Groupe de spécialistes de la CSE de l’UICN sur les conflits et la coexistence entre l’humain et la faune (HWCC SG), Groupe de spécialistes sur l’utilisation durable et les moyens de subsistance (</w:t>
            </w:r>
            <w:proofErr w:type="spellStart"/>
            <w:r w:rsidRPr="001700BD">
              <w:rPr>
                <w:rFonts w:ascii="Arial" w:hAnsi="Arial"/>
                <w:lang w:val="fr-FR"/>
              </w:rPr>
              <w:t>SuLi</w:t>
            </w:r>
            <w:proofErr w:type="spellEnd"/>
            <w:r w:rsidRPr="001700BD">
              <w:rPr>
                <w:rFonts w:ascii="Arial" w:hAnsi="Arial"/>
                <w:lang w:val="fr-FR"/>
              </w:rPr>
              <w:t xml:space="preserve"> SG)</w:t>
            </w:r>
          </w:p>
        </w:tc>
        <w:tc>
          <w:tcPr>
            <w:tcW w:w="2490" w:type="dxa"/>
          </w:tcPr>
          <w:p w14:paraId="61D47F3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Au moins un atelier organisé d’ici 2027.</w:t>
            </w:r>
          </w:p>
        </w:tc>
        <w:tc>
          <w:tcPr>
            <w:tcW w:w="1250" w:type="dxa"/>
          </w:tcPr>
          <w:p w14:paraId="302050D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2C94FD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20 et 22 du CMB</w:t>
            </w:r>
          </w:p>
          <w:p w14:paraId="6008FD3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Objectif 4 du SPMS</w:t>
            </w:r>
          </w:p>
        </w:tc>
      </w:tr>
      <w:tr w:rsidR="0027103C" w:rsidRPr="00EE14BE" w14:paraId="7862F2C9" w14:textId="77777777" w:rsidTr="00002549">
        <w:trPr>
          <w:cantSplit/>
          <w:trHeight w:val="908"/>
        </w:trPr>
        <w:tc>
          <w:tcPr>
            <w:tcW w:w="738" w:type="dxa"/>
          </w:tcPr>
          <w:p w14:paraId="613C7CC5" w14:textId="77777777" w:rsidR="0027103C" w:rsidRPr="001700BD" w:rsidRDefault="0027103C" w:rsidP="001E28BA">
            <w:pPr>
              <w:pStyle w:val="P68B1DB1-Normal51"/>
              <w:spacing w:before="40" w:after="40"/>
              <w:rPr>
                <w:rFonts w:ascii="Arial" w:hAnsi="Arial"/>
              </w:rPr>
            </w:pPr>
            <w:r w:rsidRPr="001700BD">
              <w:rPr>
                <w:rFonts w:ascii="Arial" w:hAnsi="Arial"/>
              </w:rPr>
              <w:t>8.2</w:t>
            </w:r>
          </w:p>
        </w:tc>
        <w:tc>
          <w:tcPr>
            <w:tcW w:w="5622" w:type="dxa"/>
          </w:tcPr>
          <w:p w14:paraId="688B6C9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Renforcer la participation des différentes parties prenantes, y compris les communautés locales, à la conservation et à la gestion des espèces de la CAMI par le biais de campagnes de sensibilisation au changement de comportement.</w:t>
            </w:r>
          </w:p>
        </w:tc>
        <w:tc>
          <w:tcPr>
            <w:tcW w:w="1939" w:type="dxa"/>
          </w:tcPr>
          <w:p w14:paraId="47D24462"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xml:space="preserve">, ONG </w:t>
            </w:r>
          </w:p>
        </w:tc>
        <w:tc>
          <w:tcPr>
            <w:tcW w:w="2490" w:type="dxa"/>
          </w:tcPr>
          <w:p w14:paraId="689647C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Augmentation du nombre de parties prenantes impliquées dans la conservation. </w:t>
            </w:r>
          </w:p>
        </w:tc>
        <w:tc>
          <w:tcPr>
            <w:tcW w:w="1250" w:type="dxa"/>
          </w:tcPr>
          <w:p w14:paraId="684C97E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D6B4C8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235648CB" w14:textId="77777777" w:rsidTr="00002549">
        <w:trPr>
          <w:cantSplit/>
        </w:trPr>
        <w:tc>
          <w:tcPr>
            <w:tcW w:w="738" w:type="dxa"/>
          </w:tcPr>
          <w:p w14:paraId="070907E0"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8.3</w:t>
            </w:r>
          </w:p>
        </w:tc>
        <w:tc>
          <w:tcPr>
            <w:tcW w:w="5622" w:type="dxa"/>
          </w:tcPr>
          <w:p w14:paraId="007FE3C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des ateliers sur la planification de l’utilisation des terres à l’échelle des paysages et intégrant la biodiversité, en associant les parties prenantes concernées de divers organismes et secteurs, y compris les communautés locales, afin de prendre en considération les habitats prioritaires des espèces de la CAMI et de soutenir une utilisation durable des pâturages. </w:t>
            </w:r>
          </w:p>
        </w:tc>
        <w:tc>
          <w:tcPr>
            <w:tcW w:w="1939" w:type="dxa"/>
          </w:tcPr>
          <w:p w14:paraId="45524D77"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0172B7F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Au moins un atelier de planification organisé dans chaque pays.</w:t>
            </w:r>
          </w:p>
        </w:tc>
        <w:tc>
          <w:tcPr>
            <w:tcW w:w="1250" w:type="dxa"/>
          </w:tcPr>
          <w:p w14:paraId="2907FC4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32654A0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1 du CMB, Objectif 1 du SPMS, </w:t>
            </w:r>
            <w:hyperlink r:id="rId64" w:history="1">
              <w:r w:rsidRPr="001700BD">
                <w:rPr>
                  <w:rFonts w:ascii="Arial" w:hAnsi="Arial"/>
                  <w:lang w:val="fr-FR"/>
                </w:rPr>
                <w:t>Stratégie régionale de gestion et d’atténuation de la sécheresse en Asie centrale pour 2021-2030</w:t>
              </w:r>
            </w:hyperlink>
            <w:r w:rsidRPr="001700BD">
              <w:rPr>
                <w:rFonts w:ascii="Arial" w:hAnsi="Arial"/>
                <w:lang w:val="fr-FR"/>
              </w:rPr>
              <w:t xml:space="preserve"> ; </w:t>
            </w:r>
          </w:p>
          <w:p w14:paraId="72D653B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Programme environnemental régional pour le développement durable de l’Asie centrale (REP4SD CA) pour 2020-2030</w:t>
            </w:r>
          </w:p>
        </w:tc>
      </w:tr>
      <w:tr w:rsidR="0027103C" w:rsidRPr="00EE14BE" w14:paraId="43F40732" w14:textId="77777777" w:rsidTr="00002549">
        <w:trPr>
          <w:cantSplit/>
        </w:trPr>
        <w:tc>
          <w:tcPr>
            <w:tcW w:w="738" w:type="dxa"/>
          </w:tcPr>
          <w:p w14:paraId="4033638C" w14:textId="77777777" w:rsidR="0027103C" w:rsidRPr="001700BD" w:rsidRDefault="0027103C" w:rsidP="001E28BA">
            <w:pPr>
              <w:pStyle w:val="P68B1DB1-Normal51"/>
              <w:spacing w:before="40" w:after="40"/>
              <w:rPr>
                <w:rFonts w:ascii="Arial" w:hAnsi="Arial"/>
              </w:rPr>
            </w:pPr>
            <w:r w:rsidRPr="001700BD">
              <w:rPr>
                <w:rFonts w:ascii="Arial" w:hAnsi="Arial"/>
              </w:rPr>
              <w:t>8.4</w:t>
            </w:r>
          </w:p>
        </w:tc>
        <w:tc>
          <w:tcPr>
            <w:tcW w:w="5622" w:type="dxa"/>
            <w:shd w:val="clear" w:color="auto" w:fill="FFFFFF"/>
          </w:tcPr>
          <w:p w14:paraId="0E7EB67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Partager les expériences entre spécialistes et praticiens de la région CAMI et d’autres pays sur la gestion des conflits entre les espèces sauvages et les conflits entre les communautés locales et les espèces migratrices. </w:t>
            </w:r>
          </w:p>
        </w:tc>
        <w:tc>
          <w:tcPr>
            <w:tcW w:w="1939" w:type="dxa"/>
          </w:tcPr>
          <w:p w14:paraId="2E2BE84D" w14:textId="77777777" w:rsidR="0027103C" w:rsidRPr="001700BD" w:rsidRDefault="0027103C" w:rsidP="001E28BA">
            <w:pPr>
              <w:pStyle w:val="P68B1DB1-Normal51"/>
              <w:spacing w:before="40" w:after="40"/>
              <w:rPr>
                <w:rFonts w:ascii="Arial" w:hAnsi="Arial"/>
              </w:rPr>
            </w:pPr>
            <w:r w:rsidRPr="001700BD">
              <w:rPr>
                <w:rFonts w:ascii="Arial" w:hAnsi="Arial"/>
              </w:rPr>
              <w:t xml:space="preserve">CMS, OG, ONG, CSE de l’UICN </w:t>
            </w:r>
          </w:p>
        </w:tc>
        <w:tc>
          <w:tcPr>
            <w:tcW w:w="2490" w:type="dxa"/>
          </w:tcPr>
          <w:p w14:paraId="657B945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Visites d’échange organisées à l’intention des décideurs et des praticiens. </w:t>
            </w:r>
          </w:p>
        </w:tc>
        <w:tc>
          <w:tcPr>
            <w:tcW w:w="1250" w:type="dxa"/>
          </w:tcPr>
          <w:p w14:paraId="50F764B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DDF8B6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5 et 22 du CMB, Objectif 3 du SPMS</w:t>
            </w:r>
          </w:p>
        </w:tc>
      </w:tr>
      <w:tr w:rsidR="0027103C" w:rsidRPr="00EE14BE" w14:paraId="262B603B" w14:textId="77777777" w:rsidTr="00002549">
        <w:trPr>
          <w:cantSplit/>
        </w:trPr>
        <w:tc>
          <w:tcPr>
            <w:tcW w:w="738" w:type="dxa"/>
          </w:tcPr>
          <w:p w14:paraId="03C4F105" w14:textId="77777777" w:rsidR="0027103C" w:rsidRPr="001700BD" w:rsidRDefault="0027103C" w:rsidP="001E28BA">
            <w:pPr>
              <w:pStyle w:val="P68B1DB1-Normal51"/>
              <w:spacing w:before="40" w:after="40"/>
              <w:rPr>
                <w:rFonts w:ascii="Arial" w:hAnsi="Arial"/>
              </w:rPr>
            </w:pPr>
            <w:r w:rsidRPr="001700BD">
              <w:rPr>
                <w:rFonts w:ascii="Arial" w:hAnsi="Arial"/>
              </w:rPr>
              <w:t>8.5</w:t>
            </w:r>
          </w:p>
        </w:tc>
        <w:tc>
          <w:tcPr>
            <w:tcW w:w="5622" w:type="dxa"/>
          </w:tcPr>
          <w:p w14:paraId="355EF6D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Mener des études pilotes au moyen de processus participatifs avec les utilisateurs des terres concernés afin d’examiner l’efficacité potentielle et la durabilité d’incitations financières et non financières visant à favoriser la coexistence avec la faune et à réduire les destructions de faune à titre de représailles ou de prévention. </w:t>
            </w:r>
          </w:p>
        </w:tc>
        <w:tc>
          <w:tcPr>
            <w:tcW w:w="1939" w:type="dxa"/>
          </w:tcPr>
          <w:p w14:paraId="1730DF3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ONG, OG, institutions scientifiques, CSE de l’UICN</w:t>
            </w:r>
          </w:p>
        </w:tc>
        <w:tc>
          <w:tcPr>
            <w:tcW w:w="2490" w:type="dxa"/>
          </w:tcPr>
          <w:p w14:paraId="48F0088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w:t>
            </w:r>
            <w:proofErr w:type="spellEnd"/>
            <w:r w:rsidRPr="001700BD">
              <w:rPr>
                <w:rFonts w:ascii="Arial" w:hAnsi="Arial"/>
              </w:rPr>
              <w:t xml:space="preserve"> </w:t>
            </w:r>
            <w:proofErr w:type="spellStart"/>
            <w:r w:rsidRPr="001700BD">
              <w:rPr>
                <w:rFonts w:ascii="Arial" w:hAnsi="Arial"/>
              </w:rPr>
              <w:t>publié</w:t>
            </w:r>
            <w:proofErr w:type="spellEnd"/>
            <w:r w:rsidRPr="001700BD">
              <w:rPr>
                <w:rFonts w:ascii="Arial" w:hAnsi="Arial"/>
              </w:rPr>
              <w:t xml:space="preserve">, </w:t>
            </w:r>
            <w:proofErr w:type="spellStart"/>
            <w:r w:rsidRPr="001700BD">
              <w:rPr>
                <w:rFonts w:ascii="Arial" w:hAnsi="Arial"/>
              </w:rPr>
              <w:t>publications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1250" w:type="dxa"/>
          </w:tcPr>
          <w:p w14:paraId="3B845B8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FB7B86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et 5 du CMB, Objectifs 1 et 3 du SPMS</w:t>
            </w:r>
          </w:p>
        </w:tc>
      </w:tr>
      <w:tr w:rsidR="0027103C" w:rsidRPr="00EE14BE" w14:paraId="5E55AB6A" w14:textId="77777777" w:rsidTr="00002549">
        <w:trPr>
          <w:cantSplit/>
        </w:trPr>
        <w:tc>
          <w:tcPr>
            <w:tcW w:w="738" w:type="dxa"/>
          </w:tcPr>
          <w:p w14:paraId="69176C1B" w14:textId="77777777" w:rsidR="0027103C" w:rsidRPr="001700BD" w:rsidRDefault="0027103C" w:rsidP="001E28BA">
            <w:pPr>
              <w:pStyle w:val="P68B1DB1-Normal51"/>
              <w:spacing w:before="40" w:after="40"/>
              <w:rPr>
                <w:rFonts w:ascii="Arial" w:hAnsi="Arial"/>
              </w:rPr>
            </w:pPr>
            <w:r w:rsidRPr="001700BD">
              <w:rPr>
                <w:rFonts w:ascii="Arial" w:hAnsi="Arial"/>
              </w:rPr>
              <w:t>8.6</w:t>
            </w:r>
          </w:p>
        </w:tc>
        <w:tc>
          <w:tcPr>
            <w:tcW w:w="5622" w:type="dxa"/>
          </w:tcPr>
          <w:p w14:paraId="429B3C3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Effectuer des évaluations du niveau des impacts causés par les espèces de la CAMI sur les utilisateurs des terres et indiquer clairement les niveaux d’incertitude et de variabilité entourant ces estimations. </w:t>
            </w:r>
          </w:p>
        </w:tc>
        <w:tc>
          <w:tcPr>
            <w:tcW w:w="1939" w:type="dxa"/>
          </w:tcPr>
          <w:p w14:paraId="5863211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Institutions scientifiques, ONG, CSE de l’UICN</w:t>
            </w:r>
          </w:p>
        </w:tc>
        <w:tc>
          <w:tcPr>
            <w:tcW w:w="2490" w:type="dxa"/>
          </w:tcPr>
          <w:p w14:paraId="6DF85D6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w:t>
            </w:r>
            <w:proofErr w:type="spellEnd"/>
            <w:r w:rsidRPr="001700BD">
              <w:rPr>
                <w:rFonts w:ascii="Arial" w:hAnsi="Arial"/>
              </w:rPr>
              <w:t xml:space="preserve"> </w:t>
            </w:r>
            <w:proofErr w:type="spellStart"/>
            <w:r w:rsidRPr="001700BD">
              <w:rPr>
                <w:rFonts w:ascii="Arial" w:hAnsi="Arial"/>
              </w:rPr>
              <w:t>publié</w:t>
            </w:r>
            <w:proofErr w:type="spellEnd"/>
            <w:r w:rsidRPr="001700BD">
              <w:rPr>
                <w:rFonts w:ascii="Arial" w:hAnsi="Arial"/>
              </w:rPr>
              <w:t xml:space="preserve">, </w:t>
            </w:r>
            <w:proofErr w:type="spellStart"/>
            <w:r w:rsidRPr="001700BD">
              <w:rPr>
                <w:rFonts w:ascii="Arial" w:hAnsi="Arial"/>
              </w:rPr>
              <w:t>publications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1250" w:type="dxa"/>
          </w:tcPr>
          <w:p w14:paraId="6C23CBD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344F394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5 et 21 du CMB, Objectif 3 du SPMS</w:t>
            </w:r>
          </w:p>
        </w:tc>
      </w:tr>
      <w:tr w:rsidR="0027103C" w:rsidRPr="00EE14BE" w14:paraId="4B47F27A" w14:textId="77777777" w:rsidTr="00002549">
        <w:trPr>
          <w:cantSplit/>
        </w:trPr>
        <w:tc>
          <w:tcPr>
            <w:tcW w:w="738" w:type="dxa"/>
          </w:tcPr>
          <w:p w14:paraId="179DF20E"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8,7</w:t>
            </w:r>
          </w:p>
        </w:tc>
        <w:tc>
          <w:tcPr>
            <w:tcW w:w="5622" w:type="dxa"/>
          </w:tcPr>
          <w:p w14:paraId="215BAFD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Étudier les mécanismes potentiels permettant d’éviter ou de réduire les effets négatifs sur les animaux domestiques, les cultures, les ruches, les champs de foin, les pâturages et autres propriétés causés par les espèces de la CAMI. </w:t>
            </w:r>
          </w:p>
        </w:tc>
        <w:tc>
          <w:tcPr>
            <w:tcW w:w="1939" w:type="dxa"/>
          </w:tcPr>
          <w:p w14:paraId="5574CF9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ONG, OG, institutions scientifiques, CSE de l’UICN</w:t>
            </w:r>
          </w:p>
        </w:tc>
        <w:tc>
          <w:tcPr>
            <w:tcW w:w="2490" w:type="dxa"/>
          </w:tcPr>
          <w:p w14:paraId="7D4DF9C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w:t>
            </w:r>
            <w:proofErr w:type="spellEnd"/>
            <w:r w:rsidRPr="001700BD">
              <w:rPr>
                <w:rFonts w:ascii="Arial" w:hAnsi="Arial"/>
              </w:rPr>
              <w:t xml:space="preserve"> </w:t>
            </w:r>
            <w:proofErr w:type="spellStart"/>
            <w:r w:rsidRPr="001700BD">
              <w:rPr>
                <w:rFonts w:ascii="Arial" w:hAnsi="Arial"/>
              </w:rPr>
              <w:t>publié</w:t>
            </w:r>
            <w:proofErr w:type="spellEnd"/>
            <w:r w:rsidRPr="001700BD">
              <w:rPr>
                <w:rFonts w:ascii="Arial" w:hAnsi="Arial"/>
              </w:rPr>
              <w:t xml:space="preserve">, </w:t>
            </w:r>
            <w:proofErr w:type="spellStart"/>
            <w:r w:rsidRPr="001700BD">
              <w:rPr>
                <w:rFonts w:ascii="Arial" w:hAnsi="Arial"/>
              </w:rPr>
              <w:t>publications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1250" w:type="dxa"/>
          </w:tcPr>
          <w:p w14:paraId="33741A2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81C933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et 21 du CMB, Objectif 3 du SPMS</w:t>
            </w:r>
          </w:p>
        </w:tc>
      </w:tr>
      <w:tr w:rsidR="0027103C" w:rsidRPr="00EE14BE" w14:paraId="435535A9" w14:textId="77777777" w:rsidTr="00002549">
        <w:trPr>
          <w:cantSplit/>
        </w:trPr>
        <w:tc>
          <w:tcPr>
            <w:tcW w:w="738" w:type="dxa"/>
          </w:tcPr>
          <w:p w14:paraId="222E2231" w14:textId="77777777" w:rsidR="0027103C" w:rsidRPr="001700BD" w:rsidRDefault="0027103C" w:rsidP="001E28BA">
            <w:pPr>
              <w:pStyle w:val="P68B1DB1-Normal51"/>
              <w:spacing w:before="40" w:after="40"/>
              <w:rPr>
                <w:rFonts w:ascii="Arial" w:hAnsi="Arial"/>
              </w:rPr>
            </w:pPr>
            <w:r w:rsidRPr="001700BD">
              <w:rPr>
                <w:rFonts w:ascii="Arial" w:hAnsi="Arial"/>
              </w:rPr>
              <w:t>8.8</w:t>
            </w:r>
          </w:p>
        </w:tc>
        <w:tc>
          <w:tcPr>
            <w:tcW w:w="5622" w:type="dxa"/>
          </w:tcPr>
          <w:p w14:paraId="5EE26C8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l’impact de l’élevage sur les espèces de la CAMI et, si nécessaire, mettre en œuvre des mesures pour conserver et soutenir l’expansion des espèces de la CAMI dans leur habitat.</w:t>
            </w:r>
          </w:p>
        </w:tc>
        <w:tc>
          <w:tcPr>
            <w:tcW w:w="1939" w:type="dxa"/>
          </w:tcPr>
          <w:p w14:paraId="2F6AF9E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36029C0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Évaluation terminée. Élaboration de lignes directrices sur la réduction des impacts négatifs sur les espèces de la CAMI. </w:t>
            </w:r>
          </w:p>
        </w:tc>
        <w:tc>
          <w:tcPr>
            <w:tcW w:w="1250" w:type="dxa"/>
          </w:tcPr>
          <w:p w14:paraId="1D2811A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53A297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427FC5D9" w14:textId="77777777" w:rsidTr="00002549">
        <w:trPr>
          <w:cantSplit/>
        </w:trPr>
        <w:tc>
          <w:tcPr>
            <w:tcW w:w="738" w:type="dxa"/>
          </w:tcPr>
          <w:p w14:paraId="36F86B2A" w14:textId="77777777" w:rsidR="0027103C" w:rsidRPr="001700BD" w:rsidRDefault="0027103C" w:rsidP="001E28BA">
            <w:pPr>
              <w:pStyle w:val="P68B1DB1-Normal51"/>
              <w:spacing w:before="40" w:after="40"/>
              <w:rPr>
                <w:rFonts w:ascii="Arial" w:hAnsi="Arial"/>
              </w:rPr>
            </w:pPr>
            <w:r w:rsidRPr="001700BD">
              <w:rPr>
                <w:rFonts w:ascii="Arial" w:hAnsi="Arial"/>
              </w:rPr>
              <w:t>8.9</w:t>
            </w:r>
          </w:p>
        </w:tc>
        <w:tc>
          <w:tcPr>
            <w:tcW w:w="5622" w:type="dxa"/>
          </w:tcPr>
          <w:p w14:paraId="7333EAC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Surveiller les attitudes des populations locales à l’égard des activités de conservation et leur volonté de coexister avec les espèces de la CAMI en utilisant la recherche sociale au niveau local, y compris la surveillance communautaire participative, et ajuster les plans de gestion en conséquence.</w:t>
            </w:r>
          </w:p>
        </w:tc>
        <w:tc>
          <w:tcPr>
            <w:tcW w:w="1939" w:type="dxa"/>
          </w:tcPr>
          <w:p w14:paraId="29C2707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ONG, institutions scientifiques, CSE de l’UICN </w:t>
            </w:r>
          </w:p>
        </w:tc>
        <w:tc>
          <w:tcPr>
            <w:tcW w:w="2490" w:type="dxa"/>
          </w:tcPr>
          <w:p w14:paraId="23616A7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Rapports et publications issus de la recherche sociale</w:t>
            </w:r>
          </w:p>
        </w:tc>
        <w:tc>
          <w:tcPr>
            <w:tcW w:w="1250" w:type="dxa"/>
          </w:tcPr>
          <w:p w14:paraId="6B3DF38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42B55B6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22 du CMB, Objectif 3 du SPMS</w:t>
            </w:r>
          </w:p>
        </w:tc>
      </w:tr>
      <w:tr w:rsidR="0027103C" w:rsidRPr="00EE14BE" w14:paraId="2F0DE514" w14:textId="77777777" w:rsidTr="00002549">
        <w:trPr>
          <w:cantSplit/>
        </w:trPr>
        <w:tc>
          <w:tcPr>
            <w:tcW w:w="738" w:type="dxa"/>
          </w:tcPr>
          <w:p w14:paraId="3AD5EA5A" w14:textId="77777777" w:rsidR="0027103C" w:rsidRPr="001700BD" w:rsidRDefault="0027103C" w:rsidP="001E28BA">
            <w:pPr>
              <w:pStyle w:val="P68B1DB1-Normal51"/>
              <w:spacing w:before="40" w:after="40"/>
              <w:rPr>
                <w:rFonts w:ascii="Arial" w:hAnsi="Arial"/>
              </w:rPr>
            </w:pPr>
            <w:r w:rsidRPr="001700BD">
              <w:rPr>
                <w:rFonts w:ascii="Arial" w:hAnsi="Arial"/>
              </w:rPr>
              <w:t>8.10</w:t>
            </w:r>
          </w:p>
        </w:tc>
        <w:tc>
          <w:tcPr>
            <w:tcW w:w="5622" w:type="dxa"/>
            <w:shd w:val="clear" w:color="auto" w:fill="FFFFFF"/>
          </w:tcPr>
          <w:p w14:paraId="3B8C545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Lorsque l’eau est une source principale de conflit, évaluer la disponibilité de l’eau et des pâturages pour les espèces de la CAMI et élaborer, si nécessaire et scientifiquement justifié, des mesures pour améliorer leur conservation, y compris la sauvegarde des points d’eau, artificiels et naturels, et des zones d’exclusion du bétail.</w:t>
            </w:r>
          </w:p>
        </w:tc>
        <w:tc>
          <w:tcPr>
            <w:tcW w:w="1939" w:type="dxa"/>
          </w:tcPr>
          <w:p w14:paraId="118C58B0"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50330B9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Rapports d’évaluation et recommandations, examen des publications scientifiques.</w:t>
            </w:r>
          </w:p>
        </w:tc>
        <w:tc>
          <w:tcPr>
            <w:tcW w:w="1250" w:type="dxa"/>
          </w:tcPr>
          <w:p w14:paraId="514F72E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FF898E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06EBA995" w14:textId="77777777" w:rsidTr="00002549">
        <w:trPr>
          <w:cantSplit/>
        </w:trPr>
        <w:tc>
          <w:tcPr>
            <w:tcW w:w="738" w:type="dxa"/>
          </w:tcPr>
          <w:p w14:paraId="4319F520" w14:textId="77777777" w:rsidR="0027103C" w:rsidRPr="001700BD" w:rsidRDefault="0027103C" w:rsidP="001E28BA">
            <w:pPr>
              <w:pStyle w:val="P68B1DB1-Normal51"/>
              <w:spacing w:before="40" w:after="40"/>
              <w:rPr>
                <w:rFonts w:ascii="Arial" w:hAnsi="Arial"/>
              </w:rPr>
            </w:pPr>
            <w:r w:rsidRPr="001700BD">
              <w:rPr>
                <w:rFonts w:ascii="Arial" w:hAnsi="Arial"/>
              </w:rPr>
              <w:t>8.11</w:t>
            </w:r>
          </w:p>
        </w:tc>
        <w:tc>
          <w:tcPr>
            <w:tcW w:w="5622" w:type="dxa"/>
          </w:tcPr>
          <w:p w14:paraId="55DDA3B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Soutenir et développer les projets d’amélioration des moyens de subsistance fondés sur des incitations et liés à la conservation, et élaborer de nouveaux programmes dans toutes les zones pertinentes de l’aire de répartition de la CAMI.</w:t>
            </w:r>
          </w:p>
        </w:tc>
        <w:tc>
          <w:tcPr>
            <w:tcW w:w="1939" w:type="dxa"/>
          </w:tcPr>
          <w:p w14:paraId="32DD99B0" w14:textId="77777777" w:rsidR="0027103C" w:rsidRPr="001700BD" w:rsidRDefault="0027103C" w:rsidP="001E28BA">
            <w:pPr>
              <w:pStyle w:val="P68B1DB1-Normal51"/>
              <w:spacing w:before="40" w:after="40"/>
              <w:rPr>
                <w:rFonts w:ascii="Arial" w:hAnsi="Arial"/>
              </w:rPr>
            </w:pPr>
            <w:r w:rsidRPr="001700BD">
              <w:rPr>
                <w:rFonts w:ascii="Arial" w:hAnsi="Arial"/>
              </w:rPr>
              <w:t>ONG, OG</w:t>
            </w:r>
          </w:p>
        </w:tc>
        <w:tc>
          <w:tcPr>
            <w:tcW w:w="2490" w:type="dxa"/>
          </w:tcPr>
          <w:p w14:paraId="7A5DCD5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Projets d’amélioration des moyens de subsistance (par exemple, amélioration des </w:t>
            </w:r>
            <w:r w:rsidRPr="001700BD">
              <w:rPr>
                <w:rFonts w:ascii="Arial" w:hAnsi="Arial"/>
                <w:color w:val="000000" w:themeColor="text1"/>
                <w:lang w:val="fr-FR"/>
              </w:rPr>
              <w:t xml:space="preserve">écoles locales, des infrastructures) </w:t>
            </w:r>
            <w:r w:rsidRPr="001700BD">
              <w:rPr>
                <w:rFonts w:ascii="Arial" w:hAnsi="Arial"/>
                <w:lang w:val="fr-FR"/>
              </w:rPr>
              <w:t>liés à la conservation des espèces de la CAMI mis en place.</w:t>
            </w:r>
          </w:p>
        </w:tc>
        <w:tc>
          <w:tcPr>
            <w:tcW w:w="1250" w:type="dxa"/>
          </w:tcPr>
          <w:p w14:paraId="7B9BDC6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2563F64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21 et 22 du CMB, Objectif 3 du SPMS</w:t>
            </w:r>
          </w:p>
        </w:tc>
      </w:tr>
      <w:tr w:rsidR="0027103C" w:rsidRPr="00EE14BE" w14:paraId="1A28F724" w14:textId="77777777" w:rsidTr="00002549">
        <w:trPr>
          <w:cantSplit/>
        </w:trPr>
        <w:tc>
          <w:tcPr>
            <w:tcW w:w="738" w:type="dxa"/>
            <w:tcBorders>
              <w:bottom w:val="single" w:sz="4" w:space="0" w:color="auto"/>
            </w:tcBorders>
          </w:tcPr>
          <w:p w14:paraId="19D57DEA"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8.12</w:t>
            </w:r>
          </w:p>
        </w:tc>
        <w:tc>
          <w:tcPr>
            <w:tcW w:w="5622" w:type="dxa"/>
            <w:tcBorders>
              <w:bottom w:val="single" w:sz="4" w:space="0" w:color="auto"/>
            </w:tcBorders>
            <w:shd w:val="clear" w:color="auto" w:fill="FFFFFF"/>
          </w:tcPr>
          <w:p w14:paraId="2E4C4A1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Réaliser des évaluations de faisabilité pour le développement d’offres touristiques communautaires liées aux espèces sauvages en tenant compte de la Résolution 14.17 sur la </w:t>
            </w:r>
            <w:r w:rsidRPr="001700BD">
              <w:rPr>
                <w:rFonts w:ascii="Arial" w:hAnsi="Arial"/>
                <w:i/>
                <w:lang w:val="fr-FR"/>
              </w:rPr>
              <w:t>participation communautaire et les moyens de subsistance</w:t>
            </w:r>
            <w:r w:rsidRPr="001700BD">
              <w:rPr>
                <w:rFonts w:ascii="Arial" w:hAnsi="Arial"/>
                <w:lang w:val="fr-FR"/>
              </w:rPr>
              <w:t>, des recommandations de l’étude</w:t>
            </w:r>
            <w:r w:rsidRPr="001700BD">
              <w:rPr>
                <w:rFonts w:ascii="Arial" w:hAnsi="Arial"/>
                <w:i/>
                <w:lang w:val="fr-FR"/>
              </w:rPr>
              <w:t xml:space="preserve"> </w:t>
            </w:r>
            <w:proofErr w:type="spellStart"/>
            <w:r w:rsidRPr="001700BD">
              <w:rPr>
                <w:rFonts w:ascii="Arial" w:hAnsi="Arial"/>
                <w:i/>
                <w:lang w:val="fr-FR"/>
              </w:rPr>
              <w:t>Potential</w:t>
            </w:r>
            <w:proofErr w:type="spellEnd"/>
            <w:r w:rsidRPr="001700BD">
              <w:rPr>
                <w:rFonts w:ascii="Arial" w:hAnsi="Arial"/>
                <w:i/>
                <w:lang w:val="fr-FR"/>
              </w:rPr>
              <w:t xml:space="preserve"> for Community-</w:t>
            </w:r>
            <w:proofErr w:type="spellStart"/>
            <w:r w:rsidRPr="001700BD">
              <w:rPr>
                <w:rFonts w:ascii="Arial" w:hAnsi="Arial"/>
                <w:i/>
                <w:lang w:val="fr-FR"/>
              </w:rPr>
              <w:t>based</w:t>
            </w:r>
            <w:proofErr w:type="spellEnd"/>
            <w:r w:rsidRPr="001700BD">
              <w:rPr>
                <w:rFonts w:ascii="Arial" w:hAnsi="Arial"/>
                <w:i/>
                <w:lang w:val="fr-FR"/>
              </w:rPr>
              <w:t xml:space="preserve"> </w:t>
            </w:r>
            <w:proofErr w:type="spellStart"/>
            <w:r w:rsidRPr="001700BD">
              <w:rPr>
                <w:rFonts w:ascii="Arial" w:hAnsi="Arial"/>
                <w:i/>
                <w:lang w:val="fr-FR"/>
              </w:rPr>
              <w:t>Wildlife</w:t>
            </w:r>
            <w:proofErr w:type="spellEnd"/>
            <w:r w:rsidRPr="001700BD">
              <w:rPr>
                <w:rFonts w:ascii="Arial" w:hAnsi="Arial"/>
                <w:i/>
                <w:lang w:val="fr-FR"/>
              </w:rPr>
              <w:t xml:space="preserve"> Management in Central Asia</w:t>
            </w:r>
            <w:r w:rsidRPr="001700BD">
              <w:rPr>
                <w:rFonts w:ascii="Arial" w:hAnsi="Arial"/>
                <w:lang w:val="fr-FR"/>
              </w:rPr>
              <w:t xml:space="preserve">, des stratégies de financement nationales (Activité 2.2), le cas échéant, et d’autres orientations. </w:t>
            </w:r>
          </w:p>
        </w:tc>
        <w:tc>
          <w:tcPr>
            <w:tcW w:w="1939" w:type="dxa"/>
            <w:tcBorders>
              <w:bottom w:val="single" w:sz="4" w:space="0" w:color="auto"/>
            </w:tcBorders>
          </w:tcPr>
          <w:p w14:paraId="3FC3CE51" w14:textId="77777777" w:rsidR="0027103C" w:rsidRPr="001700BD" w:rsidRDefault="0027103C" w:rsidP="001E28BA">
            <w:pPr>
              <w:pStyle w:val="P68B1DB1-Normal51"/>
              <w:spacing w:before="40" w:after="40"/>
              <w:rPr>
                <w:rFonts w:ascii="Arial" w:hAnsi="Arial"/>
              </w:rPr>
            </w:pPr>
            <w:r w:rsidRPr="001700BD">
              <w:rPr>
                <w:rFonts w:ascii="Arial" w:hAnsi="Arial"/>
              </w:rPr>
              <w:t xml:space="preserve">ONG, institutions </w:t>
            </w:r>
            <w:proofErr w:type="spellStart"/>
            <w:r w:rsidRPr="001700BD">
              <w:rPr>
                <w:rFonts w:ascii="Arial" w:hAnsi="Arial"/>
              </w:rPr>
              <w:t>scientifiques</w:t>
            </w:r>
            <w:proofErr w:type="spellEnd"/>
            <w:r w:rsidRPr="001700BD">
              <w:rPr>
                <w:rFonts w:ascii="Arial" w:hAnsi="Arial"/>
              </w:rPr>
              <w:t>, OG</w:t>
            </w:r>
          </w:p>
        </w:tc>
        <w:tc>
          <w:tcPr>
            <w:tcW w:w="2490" w:type="dxa"/>
            <w:tcBorders>
              <w:bottom w:val="single" w:sz="4" w:space="0" w:color="auto"/>
            </w:tcBorders>
          </w:tcPr>
          <w:p w14:paraId="55CED17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Évaluations</w:t>
            </w:r>
            <w:proofErr w:type="spellEnd"/>
            <w:r w:rsidRPr="001700BD">
              <w:rPr>
                <w:rFonts w:ascii="Arial" w:hAnsi="Arial"/>
              </w:rPr>
              <w:t xml:space="preserve"> </w:t>
            </w:r>
            <w:proofErr w:type="spellStart"/>
            <w:r w:rsidRPr="001700BD">
              <w:rPr>
                <w:rFonts w:ascii="Arial" w:hAnsi="Arial"/>
              </w:rPr>
              <w:t>disponibles</w:t>
            </w:r>
            <w:proofErr w:type="spellEnd"/>
            <w:r w:rsidRPr="001700BD">
              <w:rPr>
                <w:rFonts w:ascii="Arial" w:hAnsi="Arial"/>
              </w:rPr>
              <w:t xml:space="preserve"> </w:t>
            </w:r>
          </w:p>
        </w:tc>
        <w:tc>
          <w:tcPr>
            <w:tcW w:w="1250" w:type="dxa"/>
            <w:tcBorders>
              <w:bottom w:val="single" w:sz="4" w:space="0" w:color="auto"/>
            </w:tcBorders>
          </w:tcPr>
          <w:p w14:paraId="7A46AC7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bottom w:val="single" w:sz="4" w:space="0" w:color="auto"/>
            </w:tcBorders>
          </w:tcPr>
          <w:p w14:paraId="0453B3E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22 du CMB, Objectif </w:t>
            </w:r>
            <w:r w:rsidRPr="001700BD">
              <w:rPr>
                <w:rFonts w:ascii="Arial" w:hAnsi="Arial"/>
                <w:color w:val="000000" w:themeColor="text1"/>
                <w:lang w:val="fr-FR"/>
              </w:rPr>
              <w:t>3</w:t>
            </w:r>
            <w:r w:rsidRPr="001700BD">
              <w:rPr>
                <w:rFonts w:ascii="Arial" w:hAnsi="Arial"/>
                <w:lang w:val="fr-FR"/>
              </w:rPr>
              <w:t xml:space="preserve"> du SPMS, Décision n° 11, Conseil des chefs d’État de l’Organisation de coopération de Shanghai (4 juillet 2024), </w:t>
            </w:r>
          </w:p>
        </w:tc>
      </w:tr>
      <w:tr w:rsidR="0027103C" w:rsidRPr="00EE14BE" w14:paraId="0BA0D282" w14:textId="77777777" w:rsidTr="00002549">
        <w:trPr>
          <w:cantSplit/>
        </w:trPr>
        <w:tc>
          <w:tcPr>
            <w:tcW w:w="738" w:type="dxa"/>
            <w:tcBorders>
              <w:bottom w:val="single" w:sz="4" w:space="0" w:color="auto"/>
            </w:tcBorders>
          </w:tcPr>
          <w:p w14:paraId="309DD43B" w14:textId="77777777" w:rsidR="0027103C" w:rsidRPr="001700BD" w:rsidRDefault="0027103C" w:rsidP="001E28BA">
            <w:pPr>
              <w:pStyle w:val="P68B1DB1-Normal51"/>
              <w:spacing w:before="40" w:after="40"/>
              <w:rPr>
                <w:rFonts w:ascii="Arial" w:hAnsi="Arial"/>
              </w:rPr>
            </w:pPr>
            <w:r w:rsidRPr="001700BD">
              <w:rPr>
                <w:rFonts w:ascii="Arial" w:hAnsi="Arial"/>
              </w:rPr>
              <w:t>8.13</w:t>
            </w:r>
          </w:p>
        </w:tc>
        <w:tc>
          <w:tcPr>
            <w:tcW w:w="5622" w:type="dxa"/>
            <w:tcBorders>
              <w:bottom w:val="single" w:sz="4" w:space="0" w:color="auto"/>
            </w:tcBorders>
          </w:tcPr>
          <w:p w14:paraId="31E39F1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 attendant les résultats de l’Activité 8.12, élaborer et mettre en œuvre des programmes de financement pour soutenir la création d’offres de tourisme communautaire axées sur les espèces sauvages dans les États de l’aire de répartition de la CAMI par le biais de portefeuilles d’investissement initiaux, de la promotion, du renforcement des capacités et des retours promis des recettes touristiques en tant qu’investissements dans la conservation.</w:t>
            </w:r>
          </w:p>
        </w:tc>
        <w:tc>
          <w:tcPr>
            <w:tcW w:w="1939" w:type="dxa"/>
            <w:tcBorders>
              <w:bottom w:val="single" w:sz="4" w:space="0" w:color="auto"/>
            </w:tcBorders>
          </w:tcPr>
          <w:p w14:paraId="045B3663" w14:textId="77777777" w:rsidR="0027103C" w:rsidRPr="001700BD" w:rsidRDefault="0027103C" w:rsidP="001E28BA">
            <w:pPr>
              <w:pStyle w:val="P68B1DB1-Normal51"/>
              <w:spacing w:before="40" w:after="40"/>
              <w:rPr>
                <w:rFonts w:ascii="Arial" w:hAnsi="Arial"/>
              </w:rPr>
            </w:pPr>
            <w:r w:rsidRPr="001700BD">
              <w:rPr>
                <w:rFonts w:ascii="Arial" w:hAnsi="Arial"/>
              </w:rPr>
              <w:t>OG, ONG</w:t>
            </w:r>
          </w:p>
        </w:tc>
        <w:tc>
          <w:tcPr>
            <w:tcW w:w="2490" w:type="dxa"/>
            <w:tcBorders>
              <w:bottom w:val="single" w:sz="4" w:space="0" w:color="auto"/>
            </w:tcBorders>
          </w:tcPr>
          <w:p w14:paraId="3A421F3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Programmes de financement mis en place dans au moins trois pays. </w:t>
            </w:r>
          </w:p>
        </w:tc>
        <w:tc>
          <w:tcPr>
            <w:tcW w:w="1250" w:type="dxa"/>
            <w:tcBorders>
              <w:bottom w:val="single" w:sz="4" w:space="0" w:color="auto"/>
            </w:tcBorders>
          </w:tcPr>
          <w:p w14:paraId="15B3B9F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bottom w:val="single" w:sz="4" w:space="0" w:color="auto"/>
            </w:tcBorders>
          </w:tcPr>
          <w:p w14:paraId="2AF171A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22 et 20 du CMB, Objectif 4 du SPMS</w:t>
            </w:r>
          </w:p>
        </w:tc>
      </w:tr>
      <w:tr w:rsidR="0027103C" w:rsidRPr="00EE14BE" w14:paraId="673D7C82" w14:textId="77777777" w:rsidTr="00002549">
        <w:trPr>
          <w:cantSplit/>
        </w:trPr>
        <w:tc>
          <w:tcPr>
            <w:tcW w:w="738" w:type="dxa"/>
            <w:tcBorders>
              <w:bottom w:val="single" w:sz="4" w:space="0" w:color="auto"/>
            </w:tcBorders>
          </w:tcPr>
          <w:p w14:paraId="33B86E5D" w14:textId="77777777" w:rsidR="0027103C" w:rsidRPr="001700BD" w:rsidRDefault="0027103C" w:rsidP="001E28BA">
            <w:pPr>
              <w:pStyle w:val="P68B1DB1-Normal51"/>
              <w:spacing w:before="40" w:after="40"/>
              <w:rPr>
                <w:rFonts w:ascii="Arial" w:hAnsi="Arial"/>
              </w:rPr>
            </w:pPr>
            <w:r w:rsidRPr="001700BD">
              <w:rPr>
                <w:rFonts w:ascii="Arial" w:hAnsi="Arial"/>
              </w:rPr>
              <w:t>8.14</w:t>
            </w:r>
          </w:p>
        </w:tc>
        <w:tc>
          <w:tcPr>
            <w:tcW w:w="5622" w:type="dxa"/>
            <w:tcBorders>
              <w:bottom w:val="single" w:sz="4" w:space="0" w:color="auto"/>
            </w:tcBorders>
          </w:tcPr>
          <w:p w14:paraId="456EB4E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Mettre en place ou améliorer les régimes de contrôle des chiens errants, en liberté et de berger. </w:t>
            </w:r>
          </w:p>
        </w:tc>
        <w:tc>
          <w:tcPr>
            <w:tcW w:w="1939" w:type="dxa"/>
            <w:tcBorders>
              <w:bottom w:val="single" w:sz="4" w:space="0" w:color="auto"/>
            </w:tcBorders>
          </w:tcPr>
          <w:p w14:paraId="431F214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communautés locales</w:t>
            </w:r>
          </w:p>
        </w:tc>
        <w:tc>
          <w:tcPr>
            <w:tcW w:w="2490" w:type="dxa"/>
            <w:tcBorders>
              <w:bottom w:val="single" w:sz="4" w:space="0" w:color="auto"/>
            </w:tcBorders>
          </w:tcPr>
          <w:p w14:paraId="1C4CFB2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Réduction de la population de chiens en liberté. </w:t>
            </w:r>
          </w:p>
        </w:tc>
        <w:tc>
          <w:tcPr>
            <w:tcW w:w="1250" w:type="dxa"/>
            <w:tcBorders>
              <w:bottom w:val="single" w:sz="4" w:space="0" w:color="auto"/>
            </w:tcBorders>
          </w:tcPr>
          <w:p w14:paraId="504B2CB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6EFFD28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1700BD" w14:paraId="3B698D66" w14:textId="77777777" w:rsidTr="00002549">
        <w:trPr>
          <w:cantSplit/>
        </w:trPr>
        <w:tc>
          <w:tcPr>
            <w:tcW w:w="14000" w:type="dxa"/>
            <w:gridSpan w:val="6"/>
            <w:tcBorders>
              <w:top w:val="nil"/>
            </w:tcBorders>
            <w:shd w:val="clear" w:color="auto" w:fill="B3E5A1"/>
            <w:vAlign w:val="center"/>
          </w:tcPr>
          <w:p w14:paraId="3CDE68DC" w14:textId="77777777" w:rsidR="0027103C" w:rsidRPr="001700BD" w:rsidRDefault="0027103C" w:rsidP="001E28BA">
            <w:pPr>
              <w:pStyle w:val="P68B1DB1-Normal48"/>
              <w:spacing w:before="40" w:after="40"/>
              <w:jc w:val="both"/>
              <w:rPr>
                <w:rFonts w:ascii="Arial" w:hAnsi="Arial"/>
              </w:rPr>
            </w:pPr>
            <w:r w:rsidRPr="001700BD">
              <w:rPr>
                <w:rFonts w:ascii="Arial" w:hAnsi="Arial"/>
              </w:rPr>
              <w:t xml:space="preserve">9. Une </w:t>
            </w:r>
            <w:proofErr w:type="spellStart"/>
            <w:r w:rsidRPr="001700BD">
              <w:rPr>
                <w:rFonts w:ascii="Arial" w:hAnsi="Arial"/>
              </w:rPr>
              <w:t>seule</w:t>
            </w:r>
            <w:proofErr w:type="spellEnd"/>
            <w:r w:rsidRPr="001700BD">
              <w:rPr>
                <w:rFonts w:ascii="Arial" w:hAnsi="Arial"/>
              </w:rPr>
              <w:t xml:space="preserve"> santé</w:t>
            </w:r>
          </w:p>
        </w:tc>
      </w:tr>
      <w:tr w:rsidR="0027103C" w:rsidRPr="00EE14BE" w14:paraId="0B728318" w14:textId="77777777" w:rsidTr="00002549">
        <w:trPr>
          <w:cantSplit/>
        </w:trPr>
        <w:tc>
          <w:tcPr>
            <w:tcW w:w="738" w:type="dxa"/>
          </w:tcPr>
          <w:p w14:paraId="5B6254D9" w14:textId="77777777" w:rsidR="0027103C" w:rsidRPr="001700BD" w:rsidRDefault="0027103C" w:rsidP="001E28BA">
            <w:pPr>
              <w:pStyle w:val="P68B1DB1-Normal51"/>
              <w:spacing w:before="40" w:after="40"/>
              <w:rPr>
                <w:rFonts w:ascii="Arial" w:hAnsi="Arial"/>
              </w:rPr>
            </w:pPr>
            <w:r w:rsidRPr="001700BD">
              <w:rPr>
                <w:rFonts w:ascii="Arial" w:hAnsi="Arial"/>
              </w:rPr>
              <w:t>9.1</w:t>
            </w:r>
          </w:p>
        </w:tc>
        <w:tc>
          <w:tcPr>
            <w:tcW w:w="5622" w:type="dxa"/>
          </w:tcPr>
          <w:p w14:paraId="665DFE0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Intégrer l’approche « Une seule santé » dans la législation et les cadres politiques nationaux et régionaux. </w:t>
            </w:r>
          </w:p>
        </w:tc>
        <w:tc>
          <w:tcPr>
            <w:tcW w:w="1939" w:type="dxa"/>
          </w:tcPr>
          <w:p w14:paraId="3EE6E2F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organisations de santé</w:t>
            </w:r>
          </w:p>
        </w:tc>
        <w:tc>
          <w:tcPr>
            <w:tcW w:w="2490" w:type="dxa"/>
          </w:tcPr>
          <w:p w14:paraId="3A9D7C0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Nombre de législations et de cadres politiques intégrant l’approche « Une seule santé ».</w:t>
            </w:r>
          </w:p>
        </w:tc>
        <w:tc>
          <w:tcPr>
            <w:tcW w:w="1250" w:type="dxa"/>
          </w:tcPr>
          <w:p w14:paraId="46AB62F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800A2C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5 et 23 du CMB, Objectif 3 du SPMS</w:t>
            </w:r>
          </w:p>
        </w:tc>
      </w:tr>
      <w:tr w:rsidR="0027103C" w:rsidRPr="00EE14BE" w14:paraId="72854546" w14:textId="77777777" w:rsidTr="00002549">
        <w:trPr>
          <w:cantSplit/>
        </w:trPr>
        <w:tc>
          <w:tcPr>
            <w:tcW w:w="738" w:type="dxa"/>
          </w:tcPr>
          <w:p w14:paraId="431BE36B" w14:textId="77777777" w:rsidR="0027103C" w:rsidRPr="001700BD" w:rsidRDefault="0027103C" w:rsidP="001E28BA">
            <w:pPr>
              <w:pStyle w:val="P68B1DB1-Normal51"/>
              <w:spacing w:before="40" w:after="40"/>
              <w:rPr>
                <w:rFonts w:ascii="Arial" w:hAnsi="Arial"/>
              </w:rPr>
            </w:pPr>
            <w:r w:rsidRPr="001700BD">
              <w:rPr>
                <w:rFonts w:ascii="Arial" w:hAnsi="Arial"/>
              </w:rPr>
              <w:t>9.2</w:t>
            </w:r>
          </w:p>
          <w:p w14:paraId="1FF06673" w14:textId="77777777" w:rsidR="0027103C" w:rsidRPr="001700BD" w:rsidRDefault="0027103C" w:rsidP="001E28BA">
            <w:pPr>
              <w:spacing w:before="40" w:after="40"/>
              <w:rPr>
                <w:rFonts w:ascii="Arial" w:eastAsia="Aptos" w:hAnsi="Arial" w:cs="Arial"/>
                <w:sz w:val="20"/>
              </w:rPr>
            </w:pPr>
          </w:p>
        </w:tc>
        <w:tc>
          <w:tcPr>
            <w:tcW w:w="5622" w:type="dxa"/>
          </w:tcPr>
          <w:p w14:paraId="649716C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Adopter ou mettre à jour des procédures opérationnelles standard pour des réponses rapides aux épidémies dans la faune sauvage et établir et/ou soutenir des équipes d’intervention rapide et renforcer leur capacité à documenter, examiner et échantillonner les carcasses d’animaux sauvages.</w:t>
            </w:r>
          </w:p>
        </w:tc>
        <w:tc>
          <w:tcPr>
            <w:tcW w:w="1939" w:type="dxa"/>
          </w:tcPr>
          <w:p w14:paraId="1352AC30"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65A46EA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Des équipes d’intervention rapide ont été mises en place et leurs capacités renforcées. </w:t>
            </w:r>
          </w:p>
        </w:tc>
        <w:tc>
          <w:tcPr>
            <w:tcW w:w="1250" w:type="dxa"/>
          </w:tcPr>
          <w:p w14:paraId="7034CB0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45D189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20 du CMB, Objectifs 1 et 3 du SPMS</w:t>
            </w:r>
          </w:p>
        </w:tc>
      </w:tr>
      <w:tr w:rsidR="0027103C" w:rsidRPr="00EE14BE" w14:paraId="5FABFA0C" w14:textId="77777777" w:rsidTr="00002549">
        <w:trPr>
          <w:cantSplit/>
        </w:trPr>
        <w:tc>
          <w:tcPr>
            <w:tcW w:w="738" w:type="dxa"/>
          </w:tcPr>
          <w:p w14:paraId="7DBF8842"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9.3</w:t>
            </w:r>
          </w:p>
        </w:tc>
        <w:tc>
          <w:tcPr>
            <w:tcW w:w="5622" w:type="dxa"/>
          </w:tcPr>
          <w:p w14:paraId="37DB59A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Utiliser les plateformes existantes, telles que le Système mondial d’information </w:t>
            </w:r>
            <w:proofErr w:type="spellStart"/>
            <w:r w:rsidRPr="001700BD">
              <w:rPr>
                <w:rFonts w:ascii="Arial" w:hAnsi="Arial"/>
                <w:lang w:val="fr-FR"/>
              </w:rPr>
              <w:t>zoosanitaire</w:t>
            </w:r>
            <w:proofErr w:type="spellEnd"/>
            <w:r w:rsidRPr="001700BD">
              <w:rPr>
                <w:rFonts w:ascii="Arial" w:hAnsi="Arial"/>
                <w:lang w:val="fr-FR"/>
              </w:rPr>
              <w:t xml:space="preserve"> (WAHIS), l’initiative « Une seule santé » de l’OMS et le Groupe de travail PNUE/CMS sur les espèces migratrices et la santé, et créer des groupes de contact transfrontaliers sur les maladies des espèces sauvages afin de permettre un échange transfrontalier rapide d’informations sur les épidémies et des actions coordonnées.</w:t>
            </w:r>
          </w:p>
        </w:tc>
        <w:tc>
          <w:tcPr>
            <w:tcW w:w="1939" w:type="dxa"/>
          </w:tcPr>
          <w:p w14:paraId="750BBB2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5E18A72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Plateformes existantes utilisées, groupes de contact pertinents établis d’ici la fin de l’année 2029.</w:t>
            </w:r>
          </w:p>
        </w:tc>
        <w:tc>
          <w:tcPr>
            <w:tcW w:w="1250" w:type="dxa"/>
          </w:tcPr>
          <w:p w14:paraId="72D2770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0F2D809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5 et 20 du CMB, Objectifs 1 et 3 du SPMS</w:t>
            </w:r>
          </w:p>
        </w:tc>
      </w:tr>
      <w:tr w:rsidR="0027103C" w:rsidRPr="00EE14BE" w14:paraId="66ADCD5E" w14:textId="77777777" w:rsidTr="00002549">
        <w:trPr>
          <w:cantSplit/>
        </w:trPr>
        <w:tc>
          <w:tcPr>
            <w:tcW w:w="738" w:type="dxa"/>
          </w:tcPr>
          <w:p w14:paraId="63A49797" w14:textId="77777777" w:rsidR="0027103C" w:rsidRPr="001700BD" w:rsidRDefault="0027103C" w:rsidP="001E28BA">
            <w:pPr>
              <w:pStyle w:val="P68B1DB1-Normal51"/>
              <w:spacing w:before="40" w:after="40"/>
              <w:rPr>
                <w:rFonts w:ascii="Arial" w:hAnsi="Arial"/>
              </w:rPr>
            </w:pPr>
            <w:r w:rsidRPr="001700BD">
              <w:rPr>
                <w:rFonts w:ascii="Arial" w:hAnsi="Arial"/>
              </w:rPr>
              <w:t>9.4</w:t>
            </w:r>
          </w:p>
        </w:tc>
        <w:tc>
          <w:tcPr>
            <w:tcW w:w="5622" w:type="dxa"/>
          </w:tcPr>
          <w:p w14:paraId="3C58780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appliquer des réglementations nationales en matière de vaccination et soutenir les institutions locales compétentes pour la vaccination ciblée du bétail et des chiens de troupeau contre les maladies infectieuses/l’hybridation lorsqu’ils partagent le même paysage que les espèces de la CAMI.</w:t>
            </w:r>
          </w:p>
        </w:tc>
        <w:tc>
          <w:tcPr>
            <w:tcW w:w="1939" w:type="dxa"/>
          </w:tcPr>
          <w:p w14:paraId="2900E41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secteur privé </w:t>
            </w:r>
          </w:p>
        </w:tc>
        <w:tc>
          <w:tcPr>
            <w:tcW w:w="2490" w:type="dxa"/>
          </w:tcPr>
          <w:p w14:paraId="223BB18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Élaboration et application de réglementations sur la vaccination.</w:t>
            </w:r>
          </w:p>
          <w:p w14:paraId="671774F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Pourcentage de bétail vacciné d’ici la fin de l’année 2032.</w:t>
            </w:r>
          </w:p>
        </w:tc>
        <w:tc>
          <w:tcPr>
            <w:tcW w:w="1250" w:type="dxa"/>
          </w:tcPr>
          <w:p w14:paraId="09EE320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1201B5F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4 et 5 du CMB, Objectif 1 du SPMS</w:t>
            </w:r>
          </w:p>
        </w:tc>
      </w:tr>
      <w:tr w:rsidR="0027103C" w:rsidRPr="00EE14BE" w14:paraId="2A20629F" w14:textId="77777777" w:rsidTr="00002549">
        <w:trPr>
          <w:cantSplit/>
        </w:trPr>
        <w:tc>
          <w:tcPr>
            <w:tcW w:w="738" w:type="dxa"/>
          </w:tcPr>
          <w:p w14:paraId="34AC81CA" w14:textId="77777777" w:rsidR="0027103C" w:rsidRPr="001700BD" w:rsidRDefault="0027103C" w:rsidP="001E28BA">
            <w:pPr>
              <w:pStyle w:val="P68B1DB1-Normal51"/>
              <w:spacing w:before="40" w:after="40"/>
              <w:rPr>
                <w:rFonts w:ascii="Arial" w:hAnsi="Arial"/>
              </w:rPr>
            </w:pPr>
            <w:r w:rsidRPr="001700BD">
              <w:rPr>
                <w:rFonts w:ascii="Arial" w:hAnsi="Arial"/>
              </w:rPr>
              <w:t>9.5</w:t>
            </w:r>
          </w:p>
        </w:tc>
        <w:tc>
          <w:tcPr>
            <w:tcW w:w="5622" w:type="dxa"/>
          </w:tcPr>
          <w:p w14:paraId="58FBF8C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Identifier et cartographier les points d’eau importants pour la faune et explorer des solutions pour séparer leur utilisation entre les espèces sauvages et le bétail, en tenant compte des changements prévus dans la disponibilité de l’eau en raison des changements climatiques. </w:t>
            </w:r>
          </w:p>
        </w:tc>
        <w:tc>
          <w:tcPr>
            <w:tcW w:w="1939" w:type="dxa"/>
          </w:tcPr>
          <w:p w14:paraId="5583AE5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institutions scientifiques, ONG, communautés locales </w:t>
            </w:r>
          </w:p>
        </w:tc>
        <w:tc>
          <w:tcPr>
            <w:tcW w:w="2490" w:type="dxa"/>
          </w:tcPr>
          <w:p w14:paraId="37C3A3A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Cartes des points d’eau importants pour les espèces sauvages. </w:t>
            </w:r>
          </w:p>
          <w:p w14:paraId="676A476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Analyse des solutions pour séparer les points d’eau entre les espèces sauvages et le bétail, disponible. </w:t>
            </w:r>
          </w:p>
          <w:p w14:paraId="7341754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Un atelier sur les solutions pour séparer les espèces sauvages et le bétail aux points d’eau.</w:t>
            </w:r>
          </w:p>
        </w:tc>
        <w:tc>
          <w:tcPr>
            <w:tcW w:w="1250" w:type="dxa"/>
          </w:tcPr>
          <w:p w14:paraId="313C4C1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713F72B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1AFE4963" w14:textId="77777777" w:rsidTr="00002549">
        <w:trPr>
          <w:cantSplit/>
        </w:trPr>
        <w:tc>
          <w:tcPr>
            <w:tcW w:w="738" w:type="dxa"/>
          </w:tcPr>
          <w:p w14:paraId="377431B9"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9.6</w:t>
            </w:r>
          </w:p>
        </w:tc>
        <w:tc>
          <w:tcPr>
            <w:tcW w:w="5622" w:type="dxa"/>
          </w:tcPr>
          <w:p w14:paraId="7FA45660" w14:textId="77777777" w:rsidR="0027103C" w:rsidRPr="001700BD" w:rsidRDefault="0027103C" w:rsidP="001E28BA">
            <w:pPr>
              <w:pStyle w:val="P68B1DB1-Normal54"/>
              <w:spacing w:before="40" w:after="40"/>
              <w:jc w:val="both"/>
              <w:rPr>
                <w:rFonts w:ascii="Arial" w:eastAsia="Aptos" w:hAnsi="Arial" w:cs="Arial"/>
                <w:lang w:val="fr-FR"/>
              </w:rPr>
            </w:pPr>
            <w:r w:rsidRPr="001700BD">
              <w:rPr>
                <w:rFonts w:ascii="Arial" w:eastAsia="Aptos" w:hAnsi="Arial" w:cs="Arial"/>
                <w:lang w:val="fr-FR"/>
              </w:rPr>
              <w:t>Renforcer la surveillance de l’émergence ou de la réémergence de maladies et des impacts potentiels des médicaments utilisés à des fins vétérinaires et des produits chimiques (par exemple aux points d’eau) par le biais d’une surveillance et d’un échantillonnage harmonisés des populations de bétail et d’espèces sauvages (</w:t>
            </w:r>
            <w:r w:rsidRPr="001700BD">
              <w:rPr>
                <w:rFonts w:ascii="Arial" w:eastAsia="Arial" w:hAnsi="Arial" w:cs="Arial"/>
                <w:u w:val="single"/>
                <w:lang w:val="fr-FR"/>
              </w:rPr>
              <w:t xml:space="preserve">Résolution 11.15, </w:t>
            </w:r>
            <w:r w:rsidRPr="001700BD">
              <w:rPr>
                <w:rFonts w:ascii="Arial" w:eastAsia="Arial" w:hAnsi="Arial" w:cs="Arial"/>
                <w:i/>
                <w:u w:val="single"/>
                <w:lang w:val="fr-FR"/>
              </w:rPr>
              <w:t>Prévention de l’empoisonnement des oiseaux migrateurs</w:t>
            </w:r>
            <w:r w:rsidRPr="001700BD">
              <w:rPr>
                <w:rFonts w:ascii="Arial" w:eastAsia="Aptos" w:hAnsi="Arial" w:cs="Arial"/>
                <w:lang w:val="fr-FR"/>
              </w:rPr>
              <w:t xml:space="preserve">) en mettant particulièrement l’accent sur le risque de maladie associé aux mouvements transfrontaliers de bétail, de leurs produits et dérivés. </w:t>
            </w:r>
          </w:p>
        </w:tc>
        <w:tc>
          <w:tcPr>
            <w:tcW w:w="1939" w:type="dxa"/>
          </w:tcPr>
          <w:p w14:paraId="5E92AEB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3C45767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Rapports de surveillance et protocoles harmonisés </w:t>
            </w:r>
          </w:p>
        </w:tc>
        <w:tc>
          <w:tcPr>
            <w:tcW w:w="1250" w:type="dxa"/>
          </w:tcPr>
          <w:p w14:paraId="4FDEF18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6E56FC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738FE237" w14:textId="77777777" w:rsidTr="00002549">
        <w:trPr>
          <w:cantSplit/>
        </w:trPr>
        <w:tc>
          <w:tcPr>
            <w:tcW w:w="14000" w:type="dxa"/>
            <w:gridSpan w:val="6"/>
            <w:tcBorders>
              <w:top w:val="single" w:sz="4" w:space="0" w:color="auto"/>
            </w:tcBorders>
            <w:shd w:val="clear" w:color="auto" w:fill="B3E5A1"/>
          </w:tcPr>
          <w:p w14:paraId="28522CDD" w14:textId="77777777" w:rsidR="0027103C" w:rsidRPr="001700BD" w:rsidRDefault="0027103C" w:rsidP="001E28BA">
            <w:pPr>
              <w:pStyle w:val="P68B1DB1-Normal48"/>
              <w:spacing w:before="40" w:after="40"/>
              <w:jc w:val="both"/>
              <w:rPr>
                <w:rFonts w:ascii="Arial" w:hAnsi="Arial"/>
                <w:lang w:val="fr-FR"/>
              </w:rPr>
            </w:pPr>
            <w:r w:rsidRPr="001700BD">
              <w:rPr>
                <w:rFonts w:ascii="Arial" w:hAnsi="Arial"/>
                <w:lang w:val="fr-FR"/>
              </w:rPr>
              <w:t xml:space="preserve">10. Surveillance et recherche sur les espèces </w:t>
            </w:r>
          </w:p>
        </w:tc>
      </w:tr>
      <w:tr w:rsidR="0027103C" w:rsidRPr="00EE14BE" w14:paraId="2C79BDB0" w14:textId="77777777" w:rsidTr="00002549">
        <w:trPr>
          <w:cantSplit/>
        </w:trPr>
        <w:tc>
          <w:tcPr>
            <w:tcW w:w="738" w:type="dxa"/>
          </w:tcPr>
          <w:p w14:paraId="71E64034" w14:textId="77777777" w:rsidR="0027103C" w:rsidRPr="001700BD" w:rsidRDefault="0027103C" w:rsidP="001E28BA">
            <w:pPr>
              <w:pStyle w:val="P68B1DB1-Normal51"/>
              <w:spacing w:before="40" w:after="40"/>
              <w:rPr>
                <w:rFonts w:ascii="Arial" w:hAnsi="Arial"/>
              </w:rPr>
            </w:pPr>
            <w:r w:rsidRPr="001700BD">
              <w:rPr>
                <w:rFonts w:ascii="Arial" w:hAnsi="Arial"/>
              </w:rPr>
              <w:t>10.1</w:t>
            </w:r>
          </w:p>
        </w:tc>
        <w:tc>
          <w:tcPr>
            <w:tcW w:w="5622" w:type="dxa"/>
          </w:tcPr>
          <w:p w14:paraId="2939FE3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Recueillir des données sur les mouvements et les migrations des espèces de la CAMI à l’aide de technologies appropriées (y compris l’analyse génétique, le piégeage par caméra, le suivi par satellite, la télédétection et la modélisation de la répartition et de la connectivité des espèces), en mettant particulièrement l’accent sur l’amélioration de la compréhension des impacts des développements d’infrastructures, du changement climatique et du changement environnemental et d’affectation des terres.  </w:t>
            </w:r>
          </w:p>
        </w:tc>
        <w:tc>
          <w:tcPr>
            <w:tcW w:w="1939" w:type="dxa"/>
          </w:tcPr>
          <w:p w14:paraId="30D9FFB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3633B56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Données</w:t>
            </w:r>
            <w:proofErr w:type="spellEnd"/>
            <w:r w:rsidRPr="001700BD">
              <w:rPr>
                <w:rFonts w:ascii="Arial" w:hAnsi="Arial"/>
              </w:rPr>
              <w:t xml:space="preserve"> </w:t>
            </w:r>
            <w:proofErr w:type="spellStart"/>
            <w:r w:rsidRPr="001700BD">
              <w:rPr>
                <w:rFonts w:ascii="Arial" w:hAnsi="Arial"/>
              </w:rPr>
              <w:t>collectées</w:t>
            </w:r>
            <w:proofErr w:type="spellEnd"/>
            <w:r w:rsidRPr="001700BD">
              <w:rPr>
                <w:rFonts w:ascii="Arial" w:hAnsi="Arial"/>
              </w:rPr>
              <w:t xml:space="preserve">  </w:t>
            </w:r>
          </w:p>
        </w:tc>
        <w:tc>
          <w:tcPr>
            <w:tcW w:w="1250" w:type="dxa"/>
          </w:tcPr>
          <w:p w14:paraId="78C2BA1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169A20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19 du CMB, Objectif 4 du SPMS</w:t>
            </w:r>
          </w:p>
        </w:tc>
      </w:tr>
      <w:tr w:rsidR="0027103C" w:rsidRPr="00EE14BE" w14:paraId="6716E236" w14:textId="77777777" w:rsidTr="00002549">
        <w:trPr>
          <w:cantSplit/>
        </w:trPr>
        <w:tc>
          <w:tcPr>
            <w:tcW w:w="738" w:type="dxa"/>
          </w:tcPr>
          <w:p w14:paraId="556EC5EE" w14:textId="77777777" w:rsidR="0027103C" w:rsidRPr="001700BD" w:rsidRDefault="0027103C" w:rsidP="001E28BA">
            <w:pPr>
              <w:pStyle w:val="P68B1DB1-Normal51"/>
              <w:spacing w:before="40" w:after="40"/>
              <w:rPr>
                <w:rFonts w:ascii="Arial" w:hAnsi="Arial"/>
              </w:rPr>
            </w:pPr>
            <w:r w:rsidRPr="001700BD">
              <w:rPr>
                <w:rFonts w:ascii="Arial" w:hAnsi="Arial"/>
              </w:rPr>
              <w:t>10.2</w:t>
            </w:r>
          </w:p>
        </w:tc>
        <w:tc>
          <w:tcPr>
            <w:tcW w:w="5622" w:type="dxa"/>
          </w:tcPr>
          <w:p w14:paraId="15AC0FC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Stocker les données obtenues de l’Activité 10.1 dans des bases de données appropriées et les utiliser pour éclairer la prise de décision, dans le but de maintenir la connectivité de l’habitat faunique et son comportement migratoire et de mettre à jour l’Atlas des migrations des mammifères d’Asie centrale et des infrastructures linéaires.</w:t>
            </w:r>
          </w:p>
        </w:tc>
        <w:tc>
          <w:tcPr>
            <w:tcW w:w="1939" w:type="dxa"/>
          </w:tcPr>
          <w:p w14:paraId="04E5463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6AC3836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Bases de données pertinentes établies et utilisées par les responsables de la mise en œuvre de l’Activité 5.8.</w:t>
            </w:r>
          </w:p>
        </w:tc>
        <w:tc>
          <w:tcPr>
            <w:tcW w:w="1250" w:type="dxa"/>
          </w:tcPr>
          <w:p w14:paraId="69959F1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2C056C4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19 du CMB, Objectif 4 du SPMS</w:t>
            </w:r>
          </w:p>
        </w:tc>
      </w:tr>
      <w:tr w:rsidR="0027103C" w:rsidRPr="00EE14BE" w14:paraId="54EEE64B" w14:textId="77777777" w:rsidTr="00002549">
        <w:trPr>
          <w:cantSplit/>
        </w:trPr>
        <w:tc>
          <w:tcPr>
            <w:tcW w:w="738" w:type="dxa"/>
          </w:tcPr>
          <w:p w14:paraId="73F12155" w14:textId="77777777" w:rsidR="0027103C" w:rsidRPr="001700BD" w:rsidRDefault="0027103C" w:rsidP="001E28BA">
            <w:pPr>
              <w:pStyle w:val="P68B1DB1-Normal51"/>
              <w:spacing w:before="40" w:after="40"/>
              <w:rPr>
                <w:rFonts w:ascii="Arial" w:hAnsi="Arial"/>
              </w:rPr>
            </w:pPr>
            <w:r w:rsidRPr="001700BD">
              <w:rPr>
                <w:rFonts w:ascii="Arial" w:hAnsi="Arial"/>
              </w:rPr>
              <w:t>10.3</w:t>
            </w:r>
          </w:p>
        </w:tc>
        <w:tc>
          <w:tcPr>
            <w:tcW w:w="5622" w:type="dxa"/>
          </w:tcPr>
          <w:p w14:paraId="0498B36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Organiser des réunions entre spécialistes et autorités de conservation des États de l’aire de répartition afin de normaliser les méthodologies et les formats de rapport ; coordonner la conception, le calendrier et les lieux des enquêtes à appliquer pour la surveillance des espèces et des écosystèmes, à l’aide d’outils spécifiques tels que SMART</w:t>
            </w:r>
            <w:r w:rsidRPr="001700BD">
              <w:rPr>
                <w:rFonts w:ascii="Arial" w:hAnsi="Arial"/>
                <w:color w:val="000000" w:themeColor="text1"/>
                <w:lang w:val="fr-FR"/>
              </w:rPr>
              <w:t xml:space="preserve">, </w:t>
            </w:r>
            <w:r w:rsidRPr="001700BD">
              <w:rPr>
                <w:rFonts w:ascii="Arial" w:hAnsi="Arial"/>
                <w:lang w:val="fr-FR"/>
              </w:rPr>
              <w:t>et mettre en place les systèmes nécessaires pour appliquer ces méthodologies aux niveaux local, national et transfrontalier.</w:t>
            </w:r>
          </w:p>
        </w:tc>
        <w:tc>
          <w:tcPr>
            <w:tcW w:w="1939" w:type="dxa"/>
          </w:tcPr>
          <w:p w14:paraId="7127B4F5"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w:t>
            </w:r>
            <w:proofErr w:type="spellStart"/>
            <w:r w:rsidRPr="001700BD">
              <w:rPr>
                <w:rFonts w:ascii="Arial" w:hAnsi="Arial"/>
              </w:rPr>
              <w:t>organisations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2490" w:type="dxa"/>
          </w:tcPr>
          <w:p w14:paraId="1B5617D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Systèmes établis, normes harmonisées, données partagées et appliquées.</w:t>
            </w:r>
          </w:p>
        </w:tc>
        <w:tc>
          <w:tcPr>
            <w:tcW w:w="1250" w:type="dxa"/>
          </w:tcPr>
          <w:p w14:paraId="50DD37E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1B62D2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17 et 20 du CMB, Objectif 4 du SPMS</w:t>
            </w:r>
          </w:p>
        </w:tc>
      </w:tr>
      <w:tr w:rsidR="0027103C" w:rsidRPr="00EE14BE" w14:paraId="43918D9E" w14:textId="77777777" w:rsidTr="00002549">
        <w:trPr>
          <w:cantSplit/>
        </w:trPr>
        <w:tc>
          <w:tcPr>
            <w:tcW w:w="738" w:type="dxa"/>
          </w:tcPr>
          <w:p w14:paraId="6C059CC4"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10.4</w:t>
            </w:r>
          </w:p>
        </w:tc>
        <w:tc>
          <w:tcPr>
            <w:tcW w:w="5622" w:type="dxa"/>
          </w:tcPr>
          <w:p w14:paraId="2E5BFD0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régulièrement la taille des populations, la répartition et, lorsque cela est possible, la reproduction et les rapports entre les sexes des espèces de la CAMI, en utilisant les méthodologies et lignes directrices décrites à l’Activité 10.3 ou d’autres approches scientifiques parmi les meilleures disponibles.</w:t>
            </w:r>
          </w:p>
        </w:tc>
        <w:tc>
          <w:tcPr>
            <w:tcW w:w="1939" w:type="dxa"/>
          </w:tcPr>
          <w:p w14:paraId="1A067F5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0650BE6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Rapports et publications de données démographiques (par exemple, publications scientifiques) disponibles </w:t>
            </w:r>
          </w:p>
        </w:tc>
        <w:tc>
          <w:tcPr>
            <w:tcW w:w="1250" w:type="dxa"/>
          </w:tcPr>
          <w:p w14:paraId="62A4F79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DBB3FF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5 du SPMS</w:t>
            </w:r>
          </w:p>
        </w:tc>
      </w:tr>
      <w:tr w:rsidR="0027103C" w:rsidRPr="00EE14BE" w14:paraId="23C373D4" w14:textId="77777777" w:rsidTr="00002549">
        <w:trPr>
          <w:cantSplit/>
        </w:trPr>
        <w:tc>
          <w:tcPr>
            <w:tcW w:w="738" w:type="dxa"/>
          </w:tcPr>
          <w:p w14:paraId="41F2CABA" w14:textId="77777777" w:rsidR="0027103C" w:rsidRPr="001700BD" w:rsidRDefault="0027103C" w:rsidP="001E28BA">
            <w:pPr>
              <w:pStyle w:val="P68B1DB1-Normal51"/>
              <w:spacing w:before="40" w:after="40"/>
              <w:rPr>
                <w:rFonts w:ascii="Arial" w:hAnsi="Arial"/>
              </w:rPr>
            </w:pPr>
            <w:r w:rsidRPr="001700BD">
              <w:rPr>
                <w:rFonts w:ascii="Arial" w:hAnsi="Arial"/>
              </w:rPr>
              <w:t>10.5</w:t>
            </w:r>
          </w:p>
        </w:tc>
        <w:tc>
          <w:tcPr>
            <w:tcW w:w="5622" w:type="dxa"/>
          </w:tcPr>
          <w:p w14:paraId="1A5823B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 utilisant les résultats de l’Activité 10.4, obtenir des estimations fiables et comparables pour suivre les tendances démographiques et éclairer les efforts de conservation et, le cas échéant, les politiques de gestion.</w:t>
            </w:r>
          </w:p>
        </w:tc>
        <w:tc>
          <w:tcPr>
            <w:tcW w:w="1939" w:type="dxa"/>
          </w:tcPr>
          <w:p w14:paraId="425F6E7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621D812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Évaluations utilisées pour éclairer les politiques de conservation et de gestion</w:t>
            </w:r>
          </w:p>
        </w:tc>
        <w:tc>
          <w:tcPr>
            <w:tcW w:w="1250" w:type="dxa"/>
          </w:tcPr>
          <w:p w14:paraId="20F1932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EA7506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5 du SPMS</w:t>
            </w:r>
          </w:p>
        </w:tc>
      </w:tr>
      <w:tr w:rsidR="0027103C" w:rsidRPr="00EE14BE" w14:paraId="412D4B6F" w14:textId="77777777" w:rsidTr="00002549">
        <w:trPr>
          <w:cantSplit/>
        </w:trPr>
        <w:tc>
          <w:tcPr>
            <w:tcW w:w="738" w:type="dxa"/>
          </w:tcPr>
          <w:p w14:paraId="1C3F56B9" w14:textId="77777777" w:rsidR="0027103C" w:rsidRPr="001700BD" w:rsidRDefault="0027103C" w:rsidP="001E28BA">
            <w:pPr>
              <w:pStyle w:val="P68B1DB1-Normal51"/>
              <w:spacing w:before="40" w:after="40"/>
              <w:rPr>
                <w:rFonts w:ascii="Arial" w:hAnsi="Arial"/>
              </w:rPr>
            </w:pPr>
            <w:r w:rsidRPr="001700BD">
              <w:rPr>
                <w:rFonts w:ascii="Arial" w:hAnsi="Arial"/>
              </w:rPr>
              <w:t>10.6</w:t>
            </w:r>
          </w:p>
        </w:tc>
        <w:tc>
          <w:tcPr>
            <w:tcW w:w="5622" w:type="dxa"/>
          </w:tcPr>
          <w:p w14:paraId="44EEAE5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Former les agences compétentes, les gardes forestiers, les gardes-frontières (le cas échéant) et le personnel des institutions scientifiques à l’utilisation de directives/manuels normalisés pour la surveillance des populations transfrontalières, si nécessaire.</w:t>
            </w:r>
          </w:p>
        </w:tc>
        <w:tc>
          <w:tcPr>
            <w:tcW w:w="1939" w:type="dxa"/>
          </w:tcPr>
          <w:p w14:paraId="13A3A6E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CSE de l’UICN, institutions scientifiques</w:t>
            </w:r>
          </w:p>
        </w:tc>
        <w:tc>
          <w:tcPr>
            <w:tcW w:w="2490" w:type="dxa"/>
          </w:tcPr>
          <w:p w14:paraId="084707E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Directives/manuels disponibles et rapports de formation</w:t>
            </w:r>
          </w:p>
        </w:tc>
        <w:tc>
          <w:tcPr>
            <w:tcW w:w="1250" w:type="dxa"/>
          </w:tcPr>
          <w:p w14:paraId="2807A2F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80349A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Objectifs 4 et 5 du SPMS</w:t>
            </w:r>
          </w:p>
        </w:tc>
      </w:tr>
      <w:tr w:rsidR="0027103C" w:rsidRPr="00EE14BE" w14:paraId="16092FD3" w14:textId="77777777" w:rsidTr="00002549">
        <w:trPr>
          <w:cantSplit/>
        </w:trPr>
        <w:tc>
          <w:tcPr>
            <w:tcW w:w="738" w:type="dxa"/>
          </w:tcPr>
          <w:p w14:paraId="01B3AAE8" w14:textId="77777777" w:rsidR="0027103C" w:rsidRPr="001700BD" w:rsidRDefault="0027103C" w:rsidP="001E28BA">
            <w:pPr>
              <w:pStyle w:val="P68B1DB1-Normal51"/>
              <w:spacing w:before="40" w:after="40"/>
              <w:rPr>
                <w:rFonts w:ascii="Arial" w:hAnsi="Arial"/>
              </w:rPr>
            </w:pPr>
            <w:r w:rsidRPr="001700BD">
              <w:rPr>
                <w:rFonts w:ascii="Arial" w:hAnsi="Arial"/>
              </w:rPr>
              <w:t>10.7</w:t>
            </w:r>
          </w:p>
        </w:tc>
        <w:tc>
          <w:tcPr>
            <w:tcW w:w="5622" w:type="dxa"/>
          </w:tcPr>
          <w:p w14:paraId="64B047F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Identifier et utiliser les plates-formes de partage de données existantes et les partenaires potentiels pour stocker et échanger des données sur les espèces de la CAMI.</w:t>
            </w:r>
          </w:p>
        </w:tc>
        <w:tc>
          <w:tcPr>
            <w:tcW w:w="1939" w:type="dxa"/>
          </w:tcPr>
          <w:p w14:paraId="59C6C09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CSE de l’UICN, institutions scientifiques</w:t>
            </w:r>
          </w:p>
        </w:tc>
        <w:tc>
          <w:tcPr>
            <w:tcW w:w="2490" w:type="dxa"/>
          </w:tcPr>
          <w:p w14:paraId="38D6CE6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Accords de partage de données et bases de données mis en place.</w:t>
            </w:r>
          </w:p>
          <w:p w14:paraId="23B9EB37" w14:textId="77777777" w:rsidR="0027103C" w:rsidRPr="001700BD" w:rsidRDefault="0027103C" w:rsidP="001E28BA">
            <w:pPr>
              <w:spacing w:before="40" w:after="40"/>
              <w:rPr>
                <w:rFonts w:ascii="Arial" w:eastAsia="Aptos" w:hAnsi="Arial" w:cs="Arial"/>
                <w:sz w:val="20"/>
                <w:lang w:val="fr-FR"/>
              </w:rPr>
            </w:pPr>
          </w:p>
        </w:tc>
        <w:tc>
          <w:tcPr>
            <w:tcW w:w="1250" w:type="dxa"/>
          </w:tcPr>
          <w:p w14:paraId="2E8158A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331BC1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4 du SPMS</w:t>
            </w:r>
          </w:p>
        </w:tc>
      </w:tr>
      <w:tr w:rsidR="0027103C" w:rsidRPr="00EE14BE" w14:paraId="496525A0" w14:textId="77777777" w:rsidTr="00002549">
        <w:trPr>
          <w:cantSplit/>
        </w:trPr>
        <w:tc>
          <w:tcPr>
            <w:tcW w:w="738" w:type="dxa"/>
          </w:tcPr>
          <w:p w14:paraId="797C5BFC" w14:textId="77777777" w:rsidR="0027103C" w:rsidRPr="001700BD" w:rsidRDefault="0027103C" w:rsidP="001E28BA">
            <w:pPr>
              <w:pStyle w:val="P68B1DB1-Normal51"/>
              <w:spacing w:before="40" w:after="40"/>
              <w:rPr>
                <w:rFonts w:ascii="Arial" w:hAnsi="Arial"/>
              </w:rPr>
            </w:pPr>
            <w:r w:rsidRPr="001700BD">
              <w:rPr>
                <w:rFonts w:ascii="Arial" w:hAnsi="Arial"/>
              </w:rPr>
              <w:t>10.8</w:t>
            </w:r>
          </w:p>
        </w:tc>
        <w:tc>
          <w:tcPr>
            <w:tcW w:w="5622" w:type="dxa"/>
          </w:tcPr>
          <w:p w14:paraId="32E1C47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Créer des groupes d’experts pour mettre en œuvre les activités 10.6 et 10.7 et d’autres activités pertinentes de la section 10, et obtenir des ressources pour leur mise en œuvre. </w:t>
            </w:r>
          </w:p>
        </w:tc>
        <w:tc>
          <w:tcPr>
            <w:tcW w:w="1939" w:type="dxa"/>
          </w:tcPr>
          <w:p w14:paraId="1A39DA2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Secrétariat de la CMS</w:t>
            </w:r>
          </w:p>
        </w:tc>
        <w:tc>
          <w:tcPr>
            <w:tcW w:w="2490" w:type="dxa"/>
          </w:tcPr>
          <w:p w14:paraId="3871C48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Groupes</w:t>
            </w:r>
            <w:proofErr w:type="spellEnd"/>
            <w:r w:rsidRPr="001700BD">
              <w:rPr>
                <w:rFonts w:ascii="Arial" w:hAnsi="Arial"/>
              </w:rPr>
              <w:t xml:space="preserve"> d’</w:t>
            </w:r>
            <w:proofErr w:type="spellStart"/>
            <w:r w:rsidRPr="001700BD">
              <w:rPr>
                <w:rFonts w:ascii="Arial" w:hAnsi="Arial"/>
              </w:rPr>
              <w:t>experts</w:t>
            </w:r>
            <w:proofErr w:type="spellEnd"/>
            <w:r w:rsidRPr="001700BD">
              <w:rPr>
                <w:rFonts w:ascii="Arial" w:hAnsi="Arial"/>
              </w:rPr>
              <w:t xml:space="preserve"> </w:t>
            </w:r>
            <w:proofErr w:type="spellStart"/>
            <w:r w:rsidRPr="001700BD">
              <w:rPr>
                <w:rFonts w:ascii="Arial" w:hAnsi="Arial"/>
              </w:rPr>
              <w:t>établis</w:t>
            </w:r>
            <w:proofErr w:type="spellEnd"/>
          </w:p>
        </w:tc>
        <w:tc>
          <w:tcPr>
            <w:tcW w:w="1250" w:type="dxa"/>
          </w:tcPr>
          <w:p w14:paraId="7F8C829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C7BEDF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4 du SPMS</w:t>
            </w:r>
          </w:p>
        </w:tc>
      </w:tr>
      <w:tr w:rsidR="0027103C" w:rsidRPr="00EE14BE" w14:paraId="54C3A917" w14:textId="77777777" w:rsidTr="00002549">
        <w:trPr>
          <w:cantSplit/>
        </w:trPr>
        <w:tc>
          <w:tcPr>
            <w:tcW w:w="738" w:type="dxa"/>
          </w:tcPr>
          <w:p w14:paraId="48613F7E" w14:textId="77777777" w:rsidR="0027103C" w:rsidRPr="001700BD" w:rsidRDefault="0027103C" w:rsidP="001E28BA">
            <w:pPr>
              <w:pStyle w:val="P68B1DB1-Normal51"/>
              <w:spacing w:before="40" w:after="40"/>
              <w:rPr>
                <w:rFonts w:ascii="Arial" w:hAnsi="Arial"/>
              </w:rPr>
            </w:pPr>
            <w:r w:rsidRPr="001700BD">
              <w:rPr>
                <w:rFonts w:ascii="Arial" w:hAnsi="Arial"/>
              </w:rPr>
              <w:t>10.9</w:t>
            </w:r>
          </w:p>
        </w:tc>
        <w:tc>
          <w:tcPr>
            <w:tcW w:w="5622" w:type="dxa"/>
          </w:tcPr>
          <w:p w14:paraId="55CDB2D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Faciliter l’échange d’informations, de données, de rapports et d’expériences entre les acteurs à différents niveaux dans les États de l’aire de répartition et encourager l’analyse conjointe des données.</w:t>
            </w:r>
          </w:p>
        </w:tc>
        <w:tc>
          <w:tcPr>
            <w:tcW w:w="1939" w:type="dxa"/>
          </w:tcPr>
          <w:p w14:paraId="4F52DBC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groupe d’experts de 10.8</w:t>
            </w:r>
          </w:p>
        </w:tc>
        <w:tc>
          <w:tcPr>
            <w:tcW w:w="2490" w:type="dxa"/>
          </w:tcPr>
          <w:p w14:paraId="38C6ADA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Réunions et webinaires organisés pour soutenir l’échange d’informations au sein des RPCT, établir des mécanismes d’échange d’informations et produire des publications conjointes</w:t>
            </w:r>
          </w:p>
        </w:tc>
        <w:tc>
          <w:tcPr>
            <w:tcW w:w="1250" w:type="dxa"/>
          </w:tcPr>
          <w:p w14:paraId="38FF936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FC71D8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17, 19 et 20 du CMB, Objectif 4 du SPMS</w:t>
            </w:r>
          </w:p>
        </w:tc>
      </w:tr>
      <w:tr w:rsidR="0027103C" w:rsidRPr="00EE14BE" w14:paraId="454C121B" w14:textId="77777777" w:rsidTr="00002549">
        <w:trPr>
          <w:cantSplit/>
        </w:trPr>
        <w:tc>
          <w:tcPr>
            <w:tcW w:w="738" w:type="dxa"/>
          </w:tcPr>
          <w:p w14:paraId="713ABF47"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10.10</w:t>
            </w:r>
          </w:p>
        </w:tc>
        <w:tc>
          <w:tcPr>
            <w:tcW w:w="5622" w:type="dxa"/>
          </w:tcPr>
          <w:p w14:paraId="75C9048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Mettre à jour les évaluations obsolètes de la Liste rouge de l’UICN pour les espèces de la CAMI, par exemple, le chameau de </w:t>
            </w:r>
            <w:proofErr w:type="spellStart"/>
            <w:r w:rsidRPr="001700BD">
              <w:rPr>
                <w:rFonts w:ascii="Arial" w:hAnsi="Arial"/>
                <w:lang w:val="fr-FR"/>
              </w:rPr>
              <w:t>bactriane</w:t>
            </w:r>
            <w:proofErr w:type="spellEnd"/>
            <w:r w:rsidRPr="001700BD">
              <w:rPr>
                <w:rFonts w:ascii="Arial" w:hAnsi="Arial"/>
                <w:lang w:val="fr-FR"/>
              </w:rPr>
              <w:t xml:space="preserve">, la gazelle à goitre. </w:t>
            </w:r>
          </w:p>
        </w:tc>
        <w:tc>
          <w:tcPr>
            <w:tcW w:w="1939" w:type="dxa"/>
          </w:tcPr>
          <w:p w14:paraId="3BBF5ABA" w14:textId="77777777" w:rsidR="0027103C" w:rsidRPr="001700BD" w:rsidRDefault="0027103C" w:rsidP="001E28BA">
            <w:pPr>
              <w:pStyle w:val="P68B1DB1-Normal51"/>
              <w:spacing w:before="40" w:after="40"/>
              <w:rPr>
                <w:rFonts w:ascii="Arial" w:hAnsi="Arial"/>
              </w:rPr>
            </w:pPr>
            <w:r w:rsidRPr="001700BD">
              <w:rPr>
                <w:rFonts w:ascii="Arial" w:hAnsi="Arial"/>
              </w:rPr>
              <w:t xml:space="preserve">ONG, institutions </w:t>
            </w:r>
            <w:proofErr w:type="spellStart"/>
            <w:r w:rsidRPr="001700BD">
              <w:rPr>
                <w:rFonts w:ascii="Arial" w:hAnsi="Arial"/>
              </w:rPr>
              <w:t>scientifiques</w:t>
            </w:r>
            <w:proofErr w:type="spellEnd"/>
          </w:p>
        </w:tc>
        <w:tc>
          <w:tcPr>
            <w:tcW w:w="2490" w:type="dxa"/>
          </w:tcPr>
          <w:p w14:paraId="3708678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Mise à jour des évaluations de la Liste rouge de l’UICN pour les espèces de la CAMI</w:t>
            </w:r>
          </w:p>
        </w:tc>
        <w:tc>
          <w:tcPr>
            <w:tcW w:w="1250" w:type="dxa"/>
          </w:tcPr>
          <w:p w14:paraId="5877F38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547E443A" w14:textId="77777777" w:rsidR="0027103C" w:rsidRDefault="0027103C" w:rsidP="001E28BA">
            <w:pPr>
              <w:pStyle w:val="P68B1DB1-Normal51"/>
              <w:spacing w:before="40" w:after="40"/>
              <w:rPr>
                <w:rFonts w:ascii="Arial" w:hAnsi="Arial"/>
                <w:lang w:val="fr-FR"/>
              </w:rPr>
            </w:pPr>
            <w:r w:rsidRPr="001700BD">
              <w:rPr>
                <w:rFonts w:ascii="Arial" w:hAnsi="Arial"/>
                <w:lang w:val="fr-FR"/>
              </w:rPr>
              <w:t>Cible 4 du CMB, Objectif 1 du SPMS, évaluations de la Liste rouge de l’UICN</w:t>
            </w:r>
          </w:p>
          <w:p w14:paraId="0CC6E501" w14:textId="77777777" w:rsidR="001700BD" w:rsidRPr="001700BD" w:rsidRDefault="001700BD" w:rsidP="001E28BA">
            <w:pPr>
              <w:pStyle w:val="P68B1DB1-Normal51"/>
              <w:spacing w:before="40" w:after="40"/>
              <w:rPr>
                <w:rFonts w:ascii="Arial" w:hAnsi="Arial"/>
                <w:lang w:val="fr-FR"/>
              </w:rPr>
            </w:pPr>
          </w:p>
        </w:tc>
      </w:tr>
      <w:tr w:rsidR="0027103C" w:rsidRPr="00EE14BE" w14:paraId="4F423FC9" w14:textId="77777777" w:rsidTr="00002549">
        <w:trPr>
          <w:cantSplit/>
        </w:trPr>
        <w:tc>
          <w:tcPr>
            <w:tcW w:w="738" w:type="dxa"/>
          </w:tcPr>
          <w:p w14:paraId="125F7F3C" w14:textId="77777777" w:rsidR="0027103C" w:rsidRPr="001700BD" w:rsidRDefault="0027103C" w:rsidP="001E28BA">
            <w:pPr>
              <w:pStyle w:val="P68B1DB1-Normal51"/>
              <w:spacing w:before="40" w:after="40"/>
              <w:rPr>
                <w:rFonts w:ascii="Arial" w:hAnsi="Arial"/>
              </w:rPr>
            </w:pPr>
            <w:r w:rsidRPr="001700BD">
              <w:rPr>
                <w:rFonts w:ascii="Arial" w:hAnsi="Arial"/>
              </w:rPr>
              <w:t>10.11</w:t>
            </w:r>
          </w:p>
        </w:tc>
        <w:tc>
          <w:tcPr>
            <w:tcW w:w="5622" w:type="dxa"/>
          </w:tcPr>
          <w:p w14:paraId="74A0EA1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Effectuer des évaluations de la vulnérabilité climatique des espèces à l’échelle de l’aire de répartition en fonction des prévisions relatives aux changements climatiques et des informations recueillies sur l’habitat et la présence des espèces, et prendre en compte les résultats dans la planification de la conservation.</w:t>
            </w:r>
          </w:p>
        </w:tc>
        <w:tc>
          <w:tcPr>
            <w:tcW w:w="1939" w:type="dxa"/>
          </w:tcPr>
          <w:p w14:paraId="5C40CD7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groupe d’experts de 10.8 </w:t>
            </w:r>
          </w:p>
        </w:tc>
        <w:tc>
          <w:tcPr>
            <w:tcW w:w="2490" w:type="dxa"/>
          </w:tcPr>
          <w:p w14:paraId="5EC538A4"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Évaluations de la vulnérabilité des espèces réalisées, publiées et affichées sur le site Web de la CMS et utilisées dans la planification de la conservation par les parties prenantes concernées </w:t>
            </w:r>
          </w:p>
          <w:p w14:paraId="3D174418" w14:textId="77777777" w:rsidR="001700BD" w:rsidRPr="001700BD" w:rsidRDefault="001700BD" w:rsidP="001E28BA">
            <w:pPr>
              <w:pStyle w:val="P68B1DB1-Normal51"/>
              <w:spacing w:before="40" w:after="40"/>
              <w:rPr>
                <w:rFonts w:ascii="Arial" w:hAnsi="Arial"/>
                <w:lang w:val="fr-FR"/>
              </w:rPr>
            </w:pPr>
          </w:p>
        </w:tc>
        <w:tc>
          <w:tcPr>
            <w:tcW w:w="1250" w:type="dxa"/>
          </w:tcPr>
          <w:p w14:paraId="409C1BD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3FE5001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2 et 4 du CMB, Objectifs 1, 2 et 3 du SPMS</w:t>
            </w:r>
          </w:p>
        </w:tc>
      </w:tr>
      <w:tr w:rsidR="0027103C" w:rsidRPr="001700BD" w14:paraId="00DB04AF" w14:textId="77777777" w:rsidTr="00002549">
        <w:trPr>
          <w:cantSplit/>
        </w:trPr>
        <w:tc>
          <w:tcPr>
            <w:tcW w:w="14000" w:type="dxa"/>
            <w:gridSpan w:val="6"/>
            <w:shd w:val="clear" w:color="auto" w:fill="B3E5A1"/>
            <w:vAlign w:val="center"/>
          </w:tcPr>
          <w:p w14:paraId="3B95E766" w14:textId="77777777" w:rsidR="0027103C" w:rsidRPr="001700BD" w:rsidRDefault="0027103C" w:rsidP="001E28BA">
            <w:pPr>
              <w:pStyle w:val="P68B1DB1-Normal48"/>
              <w:spacing w:before="40" w:after="40"/>
              <w:rPr>
                <w:rFonts w:ascii="Arial" w:hAnsi="Arial"/>
              </w:rPr>
            </w:pPr>
            <w:r w:rsidRPr="001700BD">
              <w:rPr>
                <w:rFonts w:ascii="Arial" w:hAnsi="Arial"/>
              </w:rPr>
              <w:t>11. </w:t>
            </w:r>
            <w:proofErr w:type="spellStart"/>
            <w:r w:rsidRPr="001700BD">
              <w:rPr>
                <w:rFonts w:ascii="Arial" w:hAnsi="Arial"/>
              </w:rPr>
              <w:t>Éducation</w:t>
            </w:r>
            <w:proofErr w:type="spellEnd"/>
            <w:r w:rsidRPr="001700BD">
              <w:rPr>
                <w:rFonts w:ascii="Arial" w:hAnsi="Arial"/>
              </w:rPr>
              <w:t xml:space="preserve">, </w:t>
            </w:r>
            <w:proofErr w:type="spellStart"/>
            <w:r w:rsidRPr="001700BD">
              <w:rPr>
                <w:rFonts w:ascii="Arial" w:hAnsi="Arial"/>
              </w:rPr>
              <w:t>communauté</w:t>
            </w:r>
            <w:proofErr w:type="spellEnd"/>
            <w:r w:rsidRPr="001700BD">
              <w:rPr>
                <w:rFonts w:ascii="Arial" w:hAnsi="Arial"/>
              </w:rPr>
              <w:t xml:space="preserve"> et </w:t>
            </w:r>
            <w:proofErr w:type="spellStart"/>
            <w:r w:rsidRPr="001700BD">
              <w:rPr>
                <w:rFonts w:ascii="Arial" w:hAnsi="Arial"/>
              </w:rPr>
              <w:t>communication</w:t>
            </w:r>
            <w:proofErr w:type="spellEnd"/>
          </w:p>
        </w:tc>
      </w:tr>
      <w:tr w:rsidR="0027103C" w:rsidRPr="00EE14BE" w14:paraId="10EE5559" w14:textId="77777777" w:rsidTr="00002549">
        <w:trPr>
          <w:cantSplit/>
        </w:trPr>
        <w:tc>
          <w:tcPr>
            <w:tcW w:w="738" w:type="dxa"/>
          </w:tcPr>
          <w:p w14:paraId="6D4F4BC5" w14:textId="77777777" w:rsidR="0027103C" w:rsidRPr="001700BD" w:rsidRDefault="0027103C" w:rsidP="001E28BA">
            <w:pPr>
              <w:pStyle w:val="P68B1DB1-Normal51"/>
              <w:spacing w:before="40" w:after="40"/>
              <w:rPr>
                <w:rFonts w:ascii="Arial" w:hAnsi="Arial"/>
              </w:rPr>
            </w:pPr>
            <w:r w:rsidRPr="001700BD">
              <w:rPr>
                <w:rFonts w:ascii="Arial" w:hAnsi="Arial"/>
              </w:rPr>
              <w:t>11.1</w:t>
            </w:r>
          </w:p>
        </w:tc>
        <w:tc>
          <w:tcPr>
            <w:tcW w:w="5622" w:type="dxa"/>
          </w:tcPr>
          <w:p w14:paraId="161AA62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Sensibiliser aux menaces affectant les espèces de la CAMI et aux changements de comportement nécessaires ainsi qu’aux mesures de conservation prévues ou existantes parmi les secteurs concernés, y compris les décideurs, les communautés locales et le grand public, de manière coordonnée entre les États de l’aire de répartition des PTCR. </w:t>
            </w:r>
          </w:p>
        </w:tc>
        <w:tc>
          <w:tcPr>
            <w:tcW w:w="1939" w:type="dxa"/>
          </w:tcPr>
          <w:p w14:paraId="1763EBA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6F54FB5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Nombre d’activités de sensibilisation aux niveaux national et international. </w:t>
            </w:r>
          </w:p>
        </w:tc>
        <w:tc>
          <w:tcPr>
            <w:tcW w:w="1250" w:type="dxa"/>
          </w:tcPr>
          <w:p w14:paraId="2A3B8BA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496A5FE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0F71FF73" w14:textId="77777777" w:rsidTr="00002549">
        <w:trPr>
          <w:cantSplit/>
        </w:trPr>
        <w:tc>
          <w:tcPr>
            <w:tcW w:w="738" w:type="dxa"/>
          </w:tcPr>
          <w:p w14:paraId="224CF9CC" w14:textId="77777777" w:rsidR="0027103C" w:rsidRPr="001700BD" w:rsidRDefault="0027103C" w:rsidP="001E28BA">
            <w:pPr>
              <w:pStyle w:val="P68B1DB1-Normal51"/>
              <w:spacing w:before="40" w:after="40"/>
              <w:rPr>
                <w:rFonts w:ascii="Arial" w:hAnsi="Arial"/>
              </w:rPr>
            </w:pPr>
            <w:r w:rsidRPr="001700BD">
              <w:rPr>
                <w:rFonts w:ascii="Arial" w:hAnsi="Arial"/>
              </w:rPr>
              <w:t>11.2</w:t>
            </w:r>
          </w:p>
        </w:tc>
        <w:tc>
          <w:tcPr>
            <w:tcW w:w="5622" w:type="dxa"/>
          </w:tcPr>
          <w:p w14:paraId="7E17BF0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Continuer à développer, mettre à jour et mettre en œuvre à grande échelle une gamme d’activités et de matériels éducatifs sur l’écologie et la conservation de la faune sauvage pour les enfants dans les États de l’aire de répartition de la CAMI.</w:t>
            </w:r>
          </w:p>
        </w:tc>
        <w:tc>
          <w:tcPr>
            <w:tcW w:w="1939" w:type="dxa"/>
          </w:tcPr>
          <w:p w14:paraId="7007768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communautés locales</w:t>
            </w:r>
          </w:p>
        </w:tc>
        <w:tc>
          <w:tcPr>
            <w:tcW w:w="2490" w:type="dxa"/>
          </w:tcPr>
          <w:p w14:paraId="695B324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Activités et matériels éducatifs disponibles et distribués. </w:t>
            </w:r>
          </w:p>
        </w:tc>
        <w:tc>
          <w:tcPr>
            <w:tcW w:w="1250" w:type="dxa"/>
          </w:tcPr>
          <w:p w14:paraId="6AA46C7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40E0E9B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5B395F34" w14:textId="77777777" w:rsidTr="00002549">
        <w:trPr>
          <w:cantSplit/>
        </w:trPr>
        <w:tc>
          <w:tcPr>
            <w:tcW w:w="738" w:type="dxa"/>
          </w:tcPr>
          <w:p w14:paraId="23619195" w14:textId="77777777" w:rsidR="0027103C" w:rsidRPr="001700BD" w:rsidRDefault="0027103C" w:rsidP="001E28BA">
            <w:pPr>
              <w:pStyle w:val="P68B1DB1-Normal51"/>
              <w:spacing w:before="40" w:after="40"/>
              <w:rPr>
                <w:rFonts w:ascii="Arial" w:hAnsi="Arial"/>
              </w:rPr>
            </w:pPr>
            <w:r w:rsidRPr="001700BD">
              <w:rPr>
                <w:rFonts w:ascii="Arial" w:hAnsi="Arial"/>
              </w:rPr>
              <w:t>11.3</w:t>
            </w:r>
          </w:p>
        </w:tc>
        <w:tc>
          <w:tcPr>
            <w:tcW w:w="5622" w:type="dxa"/>
          </w:tcPr>
          <w:p w14:paraId="711ABA7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mettre en œuvre des campagnes de sensibilisation à l’intention des investisseurs, des entreprises et des organisations gouvernementales dont les activités (ou les activités de leurs employés) pourraient avoir un impact négatif sur les espèces de la CAMI.</w:t>
            </w:r>
          </w:p>
        </w:tc>
        <w:tc>
          <w:tcPr>
            <w:tcW w:w="1939" w:type="dxa"/>
          </w:tcPr>
          <w:p w14:paraId="296FA5E5"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3B3C0D0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Matériaux</w:t>
            </w:r>
            <w:proofErr w:type="spellEnd"/>
            <w:r w:rsidRPr="001700BD">
              <w:rPr>
                <w:rFonts w:ascii="Arial" w:hAnsi="Arial"/>
              </w:rPr>
              <w:t xml:space="preserve"> </w:t>
            </w:r>
            <w:proofErr w:type="spellStart"/>
            <w:r w:rsidRPr="001700BD">
              <w:rPr>
                <w:rFonts w:ascii="Arial" w:hAnsi="Arial"/>
              </w:rPr>
              <w:t>disponibles</w:t>
            </w:r>
            <w:proofErr w:type="spellEnd"/>
            <w:r w:rsidRPr="001700BD">
              <w:rPr>
                <w:rFonts w:ascii="Arial" w:hAnsi="Arial"/>
              </w:rPr>
              <w:t xml:space="preserve"> et </w:t>
            </w:r>
            <w:proofErr w:type="spellStart"/>
            <w:r w:rsidRPr="001700BD">
              <w:rPr>
                <w:rFonts w:ascii="Arial" w:hAnsi="Arial"/>
              </w:rPr>
              <w:t>distribués</w:t>
            </w:r>
            <w:proofErr w:type="spellEnd"/>
            <w:r w:rsidRPr="001700BD">
              <w:rPr>
                <w:rFonts w:ascii="Arial" w:hAnsi="Arial"/>
              </w:rPr>
              <w:t>.</w:t>
            </w:r>
          </w:p>
        </w:tc>
        <w:tc>
          <w:tcPr>
            <w:tcW w:w="1250" w:type="dxa"/>
          </w:tcPr>
          <w:p w14:paraId="09CD4A7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23ADBD0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7388D8E3" w14:textId="77777777" w:rsidTr="00002549">
        <w:trPr>
          <w:cantSplit/>
        </w:trPr>
        <w:tc>
          <w:tcPr>
            <w:tcW w:w="738" w:type="dxa"/>
          </w:tcPr>
          <w:p w14:paraId="4306276E"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11.4</w:t>
            </w:r>
          </w:p>
        </w:tc>
        <w:tc>
          <w:tcPr>
            <w:tcW w:w="5622" w:type="dxa"/>
          </w:tcPr>
          <w:p w14:paraId="5E23831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et mettre en œuvre à grande échelle des campagnes de sensibilisation, par le biais de tous les médias concernés, afin de mieux faire connaître les espèces de la CAMI et de mettre en évidence les avantages que leur conservation procure aux populations aux niveaux local, national et international.</w:t>
            </w:r>
          </w:p>
        </w:tc>
        <w:tc>
          <w:tcPr>
            <w:tcW w:w="1939" w:type="dxa"/>
          </w:tcPr>
          <w:p w14:paraId="136A262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ONG, institutions scientifiques, OG</w:t>
            </w:r>
          </w:p>
        </w:tc>
        <w:tc>
          <w:tcPr>
            <w:tcW w:w="2490" w:type="dxa"/>
          </w:tcPr>
          <w:p w14:paraId="6A45D97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Campagne élaborée et lancée d’ici la fin de l’année 2026</w:t>
            </w:r>
          </w:p>
        </w:tc>
        <w:tc>
          <w:tcPr>
            <w:tcW w:w="1250" w:type="dxa"/>
          </w:tcPr>
          <w:p w14:paraId="14B39DE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9BD05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675DCD14" w14:textId="77777777" w:rsidTr="00002549">
        <w:trPr>
          <w:cantSplit/>
        </w:trPr>
        <w:tc>
          <w:tcPr>
            <w:tcW w:w="738" w:type="dxa"/>
          </w:tcPr>
          <w:p w14:paraId="63F5710D" w14:textId="77777777" w:rsidR="0027103C" w:rsidRPr="001700BD" w:rsidRDefault="0027103C" w:rsidP="001E28BA">
            <w:pPr>
              <w:pStyle w:val="P68B1DB1-Normal51"/>
              <w:spacing w:before="40" w:after="40"/>
              <w:rPr>
                <w:rFonts w:ascii="Arial" w:hAnsi="Arial"/>
              </w:rPr>
            </w:pPr>
            <w:r w:rsidRPr="001700BD">
              <w:rPr>
                <w:rFonts w:ascii="Arial" w:hAnsi="Arial"/>
              </w:rPr>
              <w:t>11.5</w:t>
            </w:r>
          </w:p>
        </w:tc>
        <w:tc>
          <w:tcPr>
            <w:tcW w:w="5622" w:type="dxa"/>
          </w:tcPr>
          <w:p w14:paraId="59FEF1D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Produire et diffuser une brochure et une vidéo promotionnelle pour sensibiliser et faire comprendre l’importance de la région d’Asie centrale pour les espèces de la CAMI (et potentiellement aussi pour les oiseaux migrateurs) à différents publics.</w:t>
            </w:r>
          </w:p>
        </w:tc>
        <w:tc>
          <w:tcPr>
            <w:tcW w:w="1939" w:type="dxa"/>
          </w:tcPr>
          <w:p w14:paraId="2490911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ONG, institutions scientifiques, OG</w:t>
            </w:r>
          </w:p>
        </w:tc>
        <w:tc>
          <w:tcPr>
            <w:tcW w:w="2490" w:type="dxa"/>
          </w:tcPr>
          <w:p w14:paraId="591AB38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Vidéo et brochure présentant la CAMI et d’autres espèces de la région inscrites à la CMS, produites et promues en ligne. </w:t>
            </w:r>
          </w:p>
        </w:tc>
        <w:tc>
          <w:tcPr>
            <w:tcW w:w="1250" w:type="dxa"/>
          </w:tcPr>
          <w:p w14:paraId="70657D1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07D70D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5E92483D" w14:textId="77777777" w:rsidTr="00002549">
        <w:trPr>
          <w:cantSplit/>
        </w:trPr>
        <w:tc>
          <w:tcPr>
            <w:tcW w:w="738" w:type="dxa"/>
            <w:tcBorders>
              <w:bottom w:val="single" w:sz="4" w:space="0" w:color="auto"/>
            </w:tcBorders>
          </w:tcPr>
          <w:p w14:paraId="1491593A" w14:textId="77777777" w:rsidR="0027103C" w:rsidRPr="001700BD" w:rsidRDefault="0027103C" w:rsidP="001E28BA">
            <w:pPr>
              <w:pStyle w:val="P68B1DB1-Normal51"/>
              <w:spacing w:before="40" w:after="40"/>
              <w:rPr>
                <w:rFonts w:ascii="Arial" w:hAnsi="Arial"/>
              </w:rPr>
            </w:pPr>
            <w:r w:rsidRPr="001700BD">
              <w:rPr>
                <w:rFonts w:ascii="Arial" w:hAnsi="Arial"/>
              </w:rPr>
              <w:t>11.6</w:t>
            </w:r>
          </w:p>
        </w:tc>
        <w:tc>
          <w:tcPr>
            <w:tcW w:w="5622" w:type="dxa"/>
            <w:tcBorders>
              <w:bottom w:val="single" w:sz="4" w:space="0" w:color="auto"/>
            </w:tcBorders>
          </w:tcPr>
          <w:p w14:paraId="2718C6A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des événements parallèles lors des réunions des COP de la CMS, de la CDB, de la CNULCD, de la CCNUCC, de la CITES et d’autres réunions pertinentes afin de sensibiliser au programme de travail de la CAMI et à sa mise en œuvre. </w:t>
            </w:r>
          </w:p>
        </w:tc>
        <w:tc>
          <w:tcPr>
            <w:tcW w:w="1939" w:type="dxa"/>
            <w:tcBorders>
              <w:bottom w:val="single" w:sz="4" w:space="0" w:color="auto"/>
            </w:tcBorders>
          </w:tcPr>
          <w:p w14:paraId="7C8A0AE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institutions scientifiques, ONG, OG</w:t>
            </w:r>
          </w:p>
        </w:tc>
        <w:tc>
          <w:tcPr>
            <w:tcW w:w="2490" w:type="dxa"/>
            <w:tcBorders>
              <w:bottom w:val="single" w:sz="4" w:space="0" w:color="auto"/>
            </w:tcBorders>
          </w:tcPr>
          <w:p w14:paraId="56D0FAA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Événements parallèles aux COP de la CDB/CITES/CNULCD/CCNUCC</w:t>
            </w:r>
          </w:p>
        </w:tc>
        <w:tc>
          <w:tcPr>
            <w:tcW w:w="1250" w:type="dxa"/>
            <w:tcBorders>
              <w:bottom w:val="single" w:sz="4" w:space="0" w:color="auto"/>
            </w:tcBorders>
          </w:tcPr>
          <w:p w14:paraId="2A2D0ED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1D9E579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2C028FED" w14:textId="77777777" w:rsidTr="00002549">
        <w:trPr>
          <w:cantSplit/>
        </w:trPr>
        <w:tc>
          <w:tcPr>
            <w:tcW w:w="738" w:type="dxa"/>
            <w:tcBorders>
              <w:bottom w:val="single" w:sz="4" w:space="0" w:color="auto"/>
            </w:tcBorders>
          </w:tcPr>
          <w:p w14:paraId="2CEA41F3" w14:textId="77777777" w:rsidR="0027103C" w:rsidRPr="001700BD" w:rsidRDefault="0027103C" w:rsidP="001E28BA">
            <w:pPr>
              <w:pStyle w:val="P68B1DB1-Normal51"/>
              <w:spacing w:before="40" w:after="40"/>
              <w:rPr>
                <w:rFonts w:ascii="Arial" w:hAnsi="Arial"/>
              </w:rPr>
            </w:pPr>
            <w:r w:rsidRPr="001700BD">
              <w:rPr>
                <w:rFonts w:ascii="Arial" w:hAnsi="Arial"/>
              </w:rPr>
              <w:t>11.7</w:t>
            </w:r>
          </w:p>
        </w:tc>
        <w:tc>
          <w:tcPr>
            <w:tcW w:w="5622" w:type="dxa"/>
            <w:tcBorders>
              <w:bottom w:val="single" w:sz="4" w:space="0" w:color="auto"/>
            </w:tcBorders>
          </w:tcPr>
          <w:p w14:paraId="31F0CF6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Publier un bulletin annuel de la CAMI en deux langues (et, si possible, dans d’autres langues) en coopération avec le Secrétariat de la CMS.</w:t>
            </w:r>
          </w:p>
          <w:p w14:paraId="7E52AC16" w14:textId="77777777" w:rsidR="0027103C" w:rsidRPr="001700BD" w:rsidRDefault="0027103C" w:rsidP="001E28BA">
            <w:pPr>
              <w:spacing w:before="40" w:after="40"/>
              <w:jc w:val="both"/>
              <w:rPr>
                <w:rFonts w:ascii="Arial" w:eastAsia="Aptos" w:hAnsi="Arial" w:cs="Arial"/>
                <w:sz w:val="20"/>
                <w:lang w:val="fr-FR"/>
              </w:rPr>
            </w:pPr>
          </w:p>
        </w:tc>
        <w:tc>
          <w:tcPr>
            <w:tcW w:w="1939" w:type="dxa"/>
            <w:tcBorders>
              <w:bottom w:val="single" w:sz="4" w:space="0" w:color="auto"/>
            </w:tcBorders>
          </w:tcPr>
          <w:p w14:paraId="44A0D53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 institutions scientifiques</w:t>
            </w:r>
          </w:p>
        </w:tc>
        <w:tc>
          <w:tcPr>
            <w:tcW w:w="2490" w:type="dxa"/>
            <w:tcBorders>
              <w:bottom w:val="single" w:sz="4" w:space="0" w:color="auto"/>
            </w:tcBorders>
          </w:tcPr>
          <w:p w14:paraId="6921216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Bulletin publié une fois par an. </w:t>
            </w:r>
          </w:p>
        </w:tc>
        <w:tc>
          <w:tcPr>
            <w:tcW w:w="1250" w:type="dxa"/>
            <w:tcBorders>
              <w:bottom w:val="single" w:sz="4" w:space="0" w:color="auto"/>
            </w:tcBorders>
          </w:tcPr>
          <w:p w14:paraId="370B7EFB"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Faible</w:t>
            </w:r>
            <w:proofErr w:type="spellEnd"/>
          </w:p>
        </w:tc>
        <w:tc>
          <w:tcPr>
            <w:tcW w:w="1961" w:type="dxa"/>
            <w:tcBorders>
              <w:bottom w:val="single" w:sz="4" w:space="0" w:color="auto"/>
            </w:tcBorders>
          </w:tcPr>
          <w:p w14:paraId="4F1321C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4CAA12E9"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B3E5A1"/>
            <w:vAlign w:val="center"/>
          </w:tcPr>
          <w:p w14:paraId="79585461" w14:textId="77777777" w:rsidR="0027103C" w:rsidRPr="001700BD" w:rsidRDefault="0027103C" w:rsidP="001E28BA">
            <w:pPr>
              <w:pStyle w:val="P68B1DB1-Normal48"/>
              <w:spacing w:before="40" w:after="40"/>
              <w:jc w:val="both"/>
              <w:rPr>
                <w:rFonts w:ascii="Arial" w:hAnsi="Arial"/>
                <w:lang w:val="fr-FR"/>
              </w:rPr>
            </w:pPr>
            <w:r w:rsidRPr="001700BD">
              <w:rPr>
                <w:rFonts w:ascii="Arial" w:hAnsi="Arial"/>
                <w:lang w:val="fr-FR"/>
              </w:rPr>
              <w:t xml:space="preserve"> Régions de conservation transfrontalières prioritaires (PTCR) </w:t>
            </w:r>
          </w:p>
        </w:tc>
      </w:tr>
      <w:tr w:rsidR="0027103C" w:rsidRPr="00EE14BE" w14:paraId="00E5A59D" w14:textId="77777777" w:rsidTr="00002549">
        <w:trPr>
          <w:cantSplit/>
        </w:trPr>
        <w:tc>
          <w:tcPr>
            <w:tcW w:w="14000" w:type="dxa"/>
            <w:gridSpan w:val="6"/>
            <w:tcBorders>
              <w:top w:val="single" w:sz="4" w:space="0" w:color="auto"/>
            </w:tcBorders>
            <w:shd w:val="clear" w:color="auto" w:fill="FAE2D5"/>
          </w:tcPr>
          <w:p w14:paraId="33A4504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b/>
                <w:lang w:val="fr-FR"/>
              </w:rPr>
              <w:t>12. Oust-</w:t>
            </w:r>
            <w:proofErr w:type="spellStart"/>
            <w:r w:rsidRPr="001700BD">
              <w:rPr>
                <w:rFonts w:ascii="Arial" w:hAnsi="Arial"/>
                <w:b/>
                <w:lang w:val="fr-FR"/>
              </w:rPr>
              <w:t>Ourt</w:t>
            </w:r>
            <w:proofErr w:type="spellEnd"/>
            <w:r w:rsidRPr="001700BD">
              <w:rPr>
                <w:rFonts w:ascii="Arial" w:hAnsi="Arial"/>
                <w:b/>
                <w:lang w:val="fr-FR"/>
              </w:rPr>
              <w:t xml:space="preserve"> occidental et méridional (Kazakhstan, Turkménistan, Ouzbékistan) - 1</w:t>
            </w:r>
            <w:r w:rsidRPr="001700BD">
              <w:rPr>
                <w:rFonts w:ascii="Arial" w:hAnsi="Arial"/>
                <w:lang w:val="fr-FR"/>
              </w:rPr>
              <w:t xml:space="preserve"> </w:t>
            </w:r>
          </w:p>
          <w:p w14:paraId="41A8B99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      Espèces : âne sauvage d’Asie, gazelle à goitre, léopard de Perse, </w:t>
            </w:r>
            <w:proofErr w:type="spellStart"/>
            <w:r w:rsidRPr="001700BD">
              <w:rPr>
                <w:rFonts w:ascii="Arial" w:hAnsi="Arial"/>
                <w:lang w:val="fr-FR"/>
              </w:rPr>
              <w:t>urial</w:t>
            </w:r>
            <w:proofErr w:type="spellEnd"/>
            <w:r w:rsidRPr="001700BD">
              <w:rPr>
                <w:rFonts w:ascii="Arial" w:hAnsi="Arial"/>
                <w:lang w:val="fr-FR"/>
              </w:rPr>
              <w:t xml:space="preserve">, saïga </w:t>
            </w:r>
          </w:p>
        </w:tc>
      </w:tr>
      <w:tr w:rsidR="0027103C" w:rsidRPr="00EE14BE" w14:paraId="31A076CA" w14:textId="77777777" w:rsidTr="00002549">
        <w:trPr>
          <w:cantSplit/>
        </w:trPr>
        <w:tc>
          <w:tcPr>
            <w:tcW w:w="14000" w:type="dxa"/>
            <w:gridSpan w:val="6"/>
            <w:shd w:val="clear" w:color="auto" w:fill="FAE2D5"/>
          </w:tcPr>
          <w:p w14:paraId="050F28E4" w14:textId="77777777" w:rsidR="0027103C" w:rsidRPr="001700BD" w:rsidRDefault="0027103C" w:rsidP="001E28BA">
            <w:pPr>
              <w:pStyle w:val="P68B1DB1-Normal54"/>
              <w:spacing w:before="40" w:after="40"/>
              <w:jc w:val="both"/>
              <w:rPr>
                <w:rFonts w:ascii="Arial" w:eastAsia="Aptos" w:hAnsi="Arial" w:cs="Arial"/>
                <w:lang w:val="fr-FR"/>
              </w:rPr>
            </w:pPr>
            <w:hyperlink r:id="rId65" w:history="1">
              <w:r w:rsidRPr="001700BD">
                <w:rPr>
                  <w:rFonts w:ascii="Arial" w:eastAsia="Calibri" w:hAnsi="Arial" w:cs="Arial"/>
                  <w:u w:val="single"/>
                  <w:lang w:val="fr-FR"/>
                </w:rPr>
                <w:t>Stratégie à l’échelle de l’aire de répartition pour la conservation du léopard de Perse 2023-2032</w:t>
              </w:r>
            </w:hyperlink>
            <w:r w:rsidRPr="001700BD">
              <w:rPr>
                <w:rFonts w:ascii="Arial" w:hAnsi="Arial" w:cs="Arial"/>
                <w:lang w:val="fr-FR"/>
              </w:rPr>
              <w:t xml:space="preserve"> </w:t>
            </w:r>
          </w:p>
        </w:tc>
      </w:tr>
      <w:tr w:rsidR="0027103C" w:rsidRPr="00EE14BE" w14:paraId="58BA8434" w14:textId="77777777" w:rsidTr="00002549">
        <w:trPr>
          <w:cantSplit/>
        </w:trPr>
        <w:tc>
          <w:tcPr>
            <w:tcW w:w="14000" w:type="dxa"/>
            <w:gridSpan w:val="6"/>
            <w:shd w:val="clear" w:color="auto" w:fill="FAE2D5"/>
          </w:tcPr>
          <w:p w14:paraId="73F9FF0D" w14:textId="77777777" w:rsidR="0027103C" w:rsidRPr="001700BD" w:rsidRDefault="0027103C" w:rsidP="001E28BA">
            <w:pPr>
              <w:pStyle w:val="P68B1DB1-Normal54"/>
              <w:spacing w:before="40" w:after="40"/>
              <w:jc w:val="both"/>
              <w:rPr>
                <w:rFonts w:ascii="Arial" w:eastAsia="Aptos" w:hAnsi="Arial" w:cs="Arial"/>
                <w:lang w:val="fr-FR"/>
              </w:rPr>
            </w:pPr>
            <w:hyperlink r:id="rId66" w:history="1">
              <w:r w:rsidRPr="001700BD">
                <w:rPr>
                  <w:rFonts w:ascii="Arial" w:eastAsia="Calibri" w:hAnsi="Arial" w:cs="Arial"/>
                  <w:u w:val="single"/>
                  <w:lang w:val="fr-FR"/>
                </w:rPr>
                <w:t>Plan d’action à l’échelle de l’aire de répartition pour l’âne sauvage d’Asie 2024-</w:t>
              </w:r>
              <w:r w:rsidRPr="001700BD">
                <w:rPr>
                  <w:rFonts w:ascii="Arial" w:hAnsi="Arial" w:cs="Arial"/>
                  <w:lang w:val="fr-FR"/>
                </w:rPr>
                <w:t>2033</w:t>
              </w:r>
            </w:hyperlink>
          </w:p>
        </w:tc>
      </w:tr>
      <w:tr w:rsidR="0027103C" w:rsidRPr="00EE14BE" w14:paraId="5DCEB99E" w14:textId="77777777" w:rsidTr="00002549">
        <w:trPr>
          <w:cantSplit/>
        </w:trPr>
        <w:tc>
          <w:tcPr>
            <w:tcW w:w="14000" w:type="dxa"/>
            <w:gridSpan w:val="6"/>
            <w:shd w:val="clear" w:color="auto" w:fill="FAE2D5"/>
          </w:tcPr>
          <w:p w14:paraId="066EA579" w14:textId="77777777" w:rsidR="0027103C" w:rsidRPr="001700BD" w:rsidRDefault="0027103C" w:rsidP="001E28BA">
            <w:pPr>
              <w:pStyle w:val="P68B1DB1-Normal54"/>
              <w:spacing w:before="40" w:after="40"/>
              <w:jc w:val="both"/>
              <w:rPr>
                <w:rFonts w:ascii="Arial" w:eastAsia="Aptos" w:hAnsi="Arial" w:cs="Arial"/>
                <w:lang w:val="fr-FR"/>
              </w:rPr>
            </w:pPr>
            <w:hyperlink r:id="rId67">
              <w:r w:rsidRPr="001700BD">
                <w:rPr>
                  <w:rFonts w:ascii="Arial" w:eastAsia="Calibri" w:hAnsi="Arial" w:cs="Arial"/>
                  <w:u w:val="single"/>
                  <w:lang w:val="fr-FR"/>
                </w:rPr>
                <w:t>Programme de travail international à moyen terme pour l’antilope saïga 2025-</w:t>
              </w:r>
              <w:r w:rsidRPr="001700BD">
                <w:rPr>
                  <w:rFonts w:ascii="Arial" w:hAnsi="Arial" w:cs="Arial"/>
                  <w:lang w:val="fr-FR"/>
                </w:rPr>
                <w:t>2030</w:t>
              </w:r>
            </w:hyperlink>
          </w:p>
        </w:tc>
      </w:tr>
      <w:tr w:rsidR="0027103C" w:rsidRPr="00EE14BE" w14:paraId="362A33A9" w14:textId="77777777" w:rsidTr="00002549">
        <w:trPr>
          <w:cantSplit/>
        </w:trPr>
        <w:tc>
          <w:tcPr>
            <w:tcW w:w="738" w:type="dxa"/>
          </w:tcPr>
          <w:p w14:paraId="5EB3D81C" w14:textId="77777777" w:rsidR="0027103C" w:rsidRPr="001700BD" w:rsidRDefault="0027103C" w:rsidP="001E28BA">
            <w:pPr>
              <w:pStyle w:val="P68B1DB1-Normal51"/>
              <w:spacing w:before="40" w:after="40"/>
              <w:rPr>
                <w:rFonts w:ascii="Arial" w:hAnsi="Arial"/>
              </w:rPr>
            </w:pPr>
            <w:r w:rsidRPr="001700BD">
              <w:rPr>
                <w:rFonts w:ascii="Arial" w:hAnsi="Arial"/>
              </w:rPr>
              <w:t>12.1</w:t>
            </w:r>
          </w:p>
        </w:tc>
        <w:tc>
          <w:tcPr>
            <w:tcW w:w="5622" w:type="dxa"/>
          </w:tcPr>
          <w:p w14:paraId="347691B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Mettre pleinement en œuvre </w:t>
            </w:r>
            <w:hyperlink r:id="rId68" w:history="1">
              <w:r w:rsidRPr="001700BD">
                <w:rPr>
                  <w:rFonts w:ascii="Arial" w:hAnsi="Arial"/>
                  <w:lang w:val="fr-FR"/>
                </w:rPr>
                <w:t xml:space="preserve">le </w:t>
              </w:r>
              <w:r w:rsidRPr="001700BD">
                <w:rPr>
                  <w:rFonts w:ascii="Arial" w:hAnsi="Arial"/>
                  <w:u w:val="single"/>
                  <w:lang w:val="fr-FR"/>
                </w:rPr>
                <w:t>Mémorandum de coopération pour la conservation de la faune sauvage sur le plateau d’Oust-</w:t>
              </w:r>
              <w:proofErr w:type="spellStart"/>
              <w:r w:rsidRPr="001700BD">
                <w:rPr>
                  <w:rFonts w:ascii="Arial" w:hAnsi="Arial"/>
                  <w:u w:val="single"/>
                  <w:lang w:val="fr-FR"/>
                </w:rPr>
                <w:t>Ourt</w:t>
              </w:r>
              <w:proofErr w:type="spellEnd"/>
            </w:hyperlink>
            <w:r w:rsidRPr="001700BD">
              <w:rPr>
                <w:rFonts w:ascii="Arial" w:hAnsi="Arial"/>
                <w:lang w:val="fr-FR"/>
              </w:rPr>
              <w:t xml:space="preserve"> (MOC d’Oust-</w:t>
            </w:r>
            <w:proofErr w:type="spellStart"/>
            <w:r w:rsidRPr="001700BD">
              <w:rPr>
                <w:rFonts w:ascii="Arial" w:hAnsi="Arial"/>
                <w:lang w:val="fr-FR"/>
              </w:rPr>
              <w:t>Ourt</w:t>
            </w:r>
            <w:proofErr w:type="spellEnd"/>
            <w:r w:rsidRPr="001700BD">
              <w:rPr>
                <w:rFonts w:ascii="Arial" w:hAnsi="Arial"/>
                <w:lang w:val="fr-FR"/>
              </w:rPr>
              <w:t xml:space="preserve">) et sa </w:t>
            </w:r>
            <w:hyperlink r:id="rId69" w:history="1">
              <w:r w:rsidRPr="001700BD">
                <w:rPr>
                  <w:rFonts w:ascii="Arial" w:hAnsi="Arial"/>
                  <w:u w:val="single"/>
                  <w:lang w:val="fr-FR"/>
                </w:rPr>
                <w:t>feuille de route</w:t>
              </w:r>
            </w:hyperlink>
            <w:r w:rsidRPr="001700BD">
              <w:rPr>
                <w:rFonts w:ascii="Arial" w:hAnsi="Arial"/>
                <w:lang w:val="fr-FR"/>
              </w:rPr>
              <w:t>.</w:t>
            </w:r>
          </w:p>
        </w:tc>
        <w:tc>
          <w:tcPr>
            <w:tcW w:w="1939" w:type="dxa"/>
          </w:tcPr>
          <w:p w14:paraId="43C1411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67EB1C3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Rapports de mise en œuvre soumis au coordinateur du MOC d’Oust-</w:t>
            </w:r>
            <w:proofErr w:type="spellStart"/>
            <w:r w:rsidRPr="001700BD">
              <w:rPr>
                <w:rFonts w:ascii="Arial" w:hAnsi="Arial"/>
                <w:lang w:val="fr-FR"/>
              </w:rPr>
              <w:t>Ourt</w:t>
            </w:r>
            <w:proofErr w:type="spellEnd"/>
          </w:p>
        </w:tc>
        <w:tc>
          <w:tcPr>
            <w:tcW w:w="1250" w:type="dxa"/>
          </w:tcPr>
          <w:p w14:paraId="41A67CC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2B0D3EA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729F2B99" w14:textId="77777777" w:rsidTr="00002549">
        <w:trPr>
          <w:cantSplit/>
        </w:trPr>
        <w:tc>
          <w:tcPr>
            <w:tcW w:w="738" w:type="dxa"/>
          </w:tcPr>
          <w:p w14:paraId="0C0CB8CF"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12.2</w:t>
            </w:r>
          </w:p>
        </w:tc>
        <w:tc>
          <w:tcPr>
            <w:tcW w:w="5622" w:type="dxa"/>
          </w:tcPr>
          <w:p w14:paraId="5F1A8B9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une réunion pour faciliter l’élaboration de mesures d’évitement, de compensation ou d’atténuation de l’impact des infrastructures industrielles, en particulier celles liées au développement de l’énergie éolienne et solaire, sur les espèces inscrites à la CMS, y compris les espèces de la CAMI et les espèces aviaires, et, sur la base des discussions, créer un groupe de travail, comprenant si possible des représentants du secteur privé. </w:t>
            </w:r>
          </w:p>
        </w:tc>
        <w:tc>
          <w:tcPr>
            <w:tcW w:w="1939" w:type="dxa"/>
          </w:tcPr>
          <w:p w14:paraId="1869975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secteur privé, Secrétariat de la CMS </w:t>
            </w:r>
          </w:p>
        </w:tc>
        <w:tc>
          <w:tcPr>
            <w:tcW w:w="2490" w:type="dxa"/>
          </w:tcPr>
          <w:p w14:paraId="25DEBD2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Réunion en personne ou en ligne, mesures identifiées et convenues au plus tard en 2026.  </w:t>
            </w:r>
          </w:p>
        </w:tc>
        <w:tc>
          <w:tcPr>
            <w:tcW w:w="1250" w:type="dxa"/>
          </w:tcPr>
          <w:p w14:paraId="6D0AE93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56A0D1D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3, 4, 14 et 15 du CMB, Objectifs 1, 3 et 5 du SPMS</w:t>
            </w:r>
          </w:p>
        </w:tc>
      </w:tr>
      <w:tr w:rsidR="0027103C" w:rsidRPr="00EE14BE" w14:paraId="4C3C2B00" w14:textId="77777777" w:rsidTr="00002549">
        <w:trPr>
          <w:cantSplit/>
        </w:trPr>
        <w:tc>
          <w:tcPr>
            <w:tcW w:w="738" w:type="dxa"/>
          </w:tcPr>
          <w:p w14:paraId="5F588E82" w14:textId="77777777" w:rsidR="0027103C" w:rsidRPr="001700BD" w:rsidRDefault="0027103C" w:rsidP="001E28BA">
            <w:pPr>
              <w:pStyle w:val="P68B1DB1-Normal51"/>
              <w:spacing w:before="40" w:after="40"/>
              <w:rPr>
                <w:rFonts w:ascii="Arial" w:hAnsi="Arial"/>
              </w:rPr>
            </w:pPr>
            <w:r w:rsidRPr="001700BD">
              <w:rPr>
                <w:rFonts w:ascii="Arial" w:hAnsi="Arial"/>
              </w:rPr>
              <w:t>12.3</w:t>
            </w:r>
          </w:p>
        </w:tc>
        <w:tc>
          <w:tcPr>
            <w:tcW w:w="5622" w:type="dxa"/>
          </w:tcPr>
          <w:p w14:paraId="635FE9D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Mettre en œuvre les mesures convenues au point 12.2</w:t>
            </w:r>
          </w:p>
        </w:tc>
        <w:tc>
          <w:tcPr>
            <w:tcW w:w="1939" w:type="dxa"/>
          </w:tcPr>
          <w:p w14:paraId="719BBEE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Secrétariat de la CMS</w:t>
            </w:r>
          </w:p>
        </w:tc>
        <w:tc>
          <w:tcPr>
            <w:tcW w:w="2490" w:type="dxa"/>
          </w:tcPr>
          <w:p w14:paraId="7EF80BF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Mesures mises en œuvre avant la construction de l’infrastructure.</w:t>
            </w:r>
          </w:p>
        </w:tc>
        <w:tc>
          <w:tcPr>
            <w:tcW w:w="1250" w:type="dxa"/>
          </w:tcPr>
          <w:p w14:paraId="0CF017C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71CC789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3, 4, 14 et 15 du CMB, Objectifs 1, 3 et 5 du SPMS</w:t>
            </w:r>
          </w:p>
        </w:tc>
      </w:tr>
      <w:tr w:rsidR="0027103C" w:rsidRPr="00EE14BE" w14:paraId="72313419" w14:textId="77777777" w:rsidTr="00002549">
        <w:trPr>
          <w:cantSplit/>
          <w:trHeight w:val="300"/>
        </w:trPr>
        <w:tc>
          <w:tcPr>
            <w:tcW w:w="738" w:type="dxa"/>
          </w:tcPr>
          <w:p w14:paraId="3B4A8487" w14:textId="77777777" w:rsidR="0027103C" w:rsidRPr="001700BD" w:rsidRDefault="0027103C" w:rsidP="001E28BA">
            <w:pPr>
              <w:pStyle w:val="P68B1DB1-Normal51"/>
              <w:spacing w:before="40" w:after="40"/>
              <w:rPr>
                <w:rFonts w:ascii="Arial" w:hAnsi="Arial"/>
              </w:rPr>
            </w:pPr>
            <w:r w:rsidRPr="001700BD">
              <w:rPr>
                <w:rFonts w:ascii="Arial" w:hAnsi="Arial"/>
              </w:rPr>
              <w:t>12.4</w:t>
            </w:r>
          </w:p>
        </w:tc>
        <w:tc>
          <w:tcPr>
            <w:tcW w:w="5622" w:type="dxa"/>
          </w:tcPr>
          <w:p w14:paraId="34CB0D9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Veiller à ce que les plans d’action pour la biodiversité de chaque projet d’infrastructure soient conformes aux objectifs de conservation de la CAMI.</w:t>
            </w:r>
          </w:p>
        </w:tc>
        <w:tc>
          <w:tcPr>
            <w:tcW w:w="1939" w:type="dxa"/>
          </w:tcPr>
          <w:p w14:paraId="6CD5AFA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secteur privé  </w:t>
            </w:r>
          </w:p>
          <w:p w14:paraId="5CBF6F6E" w14:textId="77777777" w:rsidR="0027103C" w:rsidRPr="001700BD" w:rsidRDefault="0027103C" w:rsidP="001E28BA">
            <w:pPr>
              <w:spacing w:before="40" w:after="40"/>
              <w:rPr>
                <w:rFonts w:ascii="Arial" w:eastAsia="Aptos" w:hAnsi="Arial" w:cs="Arial"/>
                <w:sz w:val="20"/>
                <w:lang w:val="fr-FR"/>
              </w:rPr>
            </w:pPr>
          </w:p>
        </w:tc>
        <w:tc>
          <w:tcPr>
            <w:tcW w:w="2490" w:type="dxa"/>
          </w:tcPr>
          <w:p w14:paraId="3722B4C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Les plans d’action pour la biodiversité prévoient des mesures de conservation des espèces de la CAMI</w:t>
            </w:r>
          </w:p>
        </w:tc>
        <w:tc>
          <w:tcPr>
            <w:tcW w:w="1250" w:type="dxa"/>
          </w:tcPr>
          <w:p w14:paraId="497E7D7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149F9D5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3, 4, 14 et 15 du CMB, Objectifs 1, 3 et 5 du SPMS</w:t>
            </w:r>
          </w:p>
          <w:p w14:paraId="4A63D00C" w14:textId="77777777" w:rsidR="0027103C" w:rsidRPr="001700BD" w:rsidRDefault="0027103C" w:rsidP="001E28BA">
            <w:pPr>
              <w:spacing w:before="40" w:after="40"/>
              <w:rPr>
                <w:rFonts w:ascii="Arial" w:eastAsia="Aptos" w:hAnsi="Arial" w:cs="Arial"/>
                <w:sz w:val="20"/>
                <w:lang w:val="fr-FR"/>
              </w:rPr>
            </w:pPr>
          </w:p>
        </w:tc>
      </w:tr>
      <w:tr w:rsidR="0027103C" w:rsidRPr="00EE14BE" w14:paraId="15744079" w14:textId="77777777" w:rsidTr="00002549">
        <w:trPr>
          <w:cantSplit/>
        </w:trPr>
        <w:tc>
          <w:tcPr>
            <w:tcW w:w="738" w:type="dxa"/>
          </w:tcPr>
          <w:p w14:paraId="64A897D2" w14:textId="77777777" w:rsidR="0027103C" w:rsidRPr="001700BD" w:rsidRDefault="0027103C" w:rsidP="001E28BA">
            <w:pPr>
              <w:pStyle w:val="P68B1DB1-Normal51"/>
              <w:spacing w:before="40" w:after="40"/>
              <w:rPr>
                <w:rFonts w:ascii="Arial" w:hAnsi="Arial"/>
              </w:rPr>
            </w:pPr>
            <w:r w:rsidRPr="001700BD">
              <w:rPr>
                <w:rFonts w:ascii="Arial" w:hAnsi="Arial"/>
              </w:rPr>
              <w:t>12.5</w:t>
            </w:r>
          </w:p>
        </w:tc>
        <w:tc>
          <w:tcPr>
            <w:tcW w:w="5622" w:type="dxa"/>
          </w:tcPr>
          <w:p w14:paraId="32D52D2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 coopération avec le coordinateur du MOC d’Oust-</w:t>
            </w:r>
            <w:proofErr w:type="spellStart"/>
            <w:r w:rsidRPr="001700BD">
              <w:rPr>
                <w:rFonts w:ascii="Arial" w:hAnsi="Arial"/>
                <w:lang w:val="fr-FR"/>
              </w:rPr>
              <w:t>Ourt</w:t>
            </w:r>
            <w:proofErr w:type="spellEnd"/>
            <w:r w:rsidRPr="001700BD">
              <w:rPr>
                <w:rFonts w:ascii="Arial" w:hAnsi="Arial"/>
                <w:lang w:val="fr-FR"/>
              </w:rPr>
              <w:t>, soutenir l’organisation de la 2</w:t>
            </w:r>
            <w:r w:rsidRPr="001700BD">
              <w:rPr>
                <w:rFonts w:ascii="Arial" w:hAnsi="Arial"/>
                <w:vertAlign w:val="superscript"/>
                <w:lang w:val="fr-FR"/>
              </w:rPr>
              <w:t>ème</w:t>
            </w:r>
            <w:r w:rsidRPr="001700BD">
              <w:rPr>
                <w:rFonts w:ascii="Arial" w:hAnsi="Arial"/>
                <w:lang w:val="fr-FR"/>
              </w:rPr>
              <w:t> réunion des Parties au MOC d’Oust-</w:t>
            </w:r>
            <w:proofErr w:type="spellStart"/>
            <w:r w:rsidRPr="001700BD">
              <w:rPr>
                <w:rFonts w:ascii="Arial" w:hAnsi="Arial"/>
                <w:lang w:val="fr-FR"/>
              </w:rPr>
              <w:t>Ourt</w:t>
            </w:r>
            <w:proofErr w:type="spellEnd"/>
            <w:r w:rsidRPr="001700BD">
              <w:rPr>
                <w:rFonts w:ascii="Arial" w:hAnsi="Arial"/>
                <w:lang w:val="fr-FR"/>
              </w:rPr>
              <w:t xml:space="preserve"> en 2030. </w:t>
            </w:r>
          </w:p>
        </w:tc>
        <w:tc>
          <w:tcPr>
            <w:tcW w:w="1939" w:type="dxa"/>
          </w:tcPr>
          <w:p w14:paraId="37311CA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Secrétariat de la CMS, OG, ONG, institutions scientifiques</w:t>
            </w:r>
          </w:p>
        </w:tc>
        <w:tc>
          <w:tcPr>
            <w:tcW w:w="2490" w:type="dxa"/>
          </w:tcPr>
          <w:p w14:paraId="722558C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Appui à l’organisation des réunions fourni. </w:t>
            </w:r>
          </w:p>
        </w:tc>
        <w:tc>
          <w:tcPr>
            <w:tcW w:w="1250" w:type="dxa"/>
          </w:tcPr>
          <w:p w14:paraId="1DCBE53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32266DA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Cibles 1, 3, 4 et 14 du CMB, Objectifs 1, 3 et 5 du SPMS</w:t>
            </w:r>
          </w:p>
          <w:p w14:paraId="0748F88F" w14:textId="77777777" w:rsidR="0027103C" w:rsidRPr="001700BD" w:rsidRDefault="0027103C" w:rsidP="001E28BA">
            <w:pPr>
              <w:spacing w:before="40" w:after="40"/>
              <w:rPr>
                <w:rFonts w:ascii="Arial" w:eastAsia="Aptos" w:hAnsi="Arial" w:cs="Arial"/>
                <w:sz w:val="20"/>
                <w:lang w:val="fr-FR"/>
              </w:rPr>
            </w:pPr>
          </w:p>
        </w:tc>
      </w:tr>
      <w:tr w:rsidR="0027103C" w:rsidRPr="00EE14BE" w14:paraId="3C116544" w14:textId="77777777" w:rsidTr="00002549">
        <w:trPr>
          <w:cantSplit/>
        </w:trPr>
        <w:tc>
          <w:tcPr>
            <w:tcW w:w="738" w:type="dxa"/>
          </w:tcPr>
          <w:p w14:paraId="27DA101D" w14:textId="77777777" w:rsidR="0027103C" w:rsidRPr="001700BD" w:rsidRDefault="0027103C" w:rsidP="001E28BA">
            <w:pPr>
              <w:pStyle w:val="P68B1DB1-Normal51"/>
              <w:spacing w:before="40" w:after="40"/>
              <w:rPr>
                <w:rFonts w:ascii="Arial" w:hAnsi="Arial"/>
              </w:rPr>
            </w:pPr>
            <w:r w:rsidRPr="001700BD">
              <w:rPr>
                <w:rFonts w:ascii="Arial" w:hAnsi="Arial"/>
              </w:rPr>
              <w:t>12.6</w:t>
            </w:r>
          </w:p>
        </w:tc>
        <w:tc>
          <w:tcPr>
            <w:tcW w:w="5622" w:type="dxa"/>
          </w:tcPr>
          <w:p w14:paraId="73A8FE2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Réaliser une étude de faisabilité pour la réintroduction éventuelle de la saïga et de l’âne sauvage d’Asie dans le nord du Turkménistan et dans le nord de l’Ouzbékistan et, en cas de résultat positif, élaborer un plan de réintroduction.</w:t>
            </w:r>
          </w:p>
        </w:tc>
        <w:tc>
          <w:tcPr>
            <w:tcW w:w="1939" w:type="dxa"/>
          </w:tcPr>
          <w:p w14:paraId="352BF5C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ONG, OG, institutions scientifiques, CSE de l’UICN</w:t>
            </w:r>
          </w:p>
        </w:tc>
        <w:tc>
          <w:tcPr>
            <w:tcW w:w="2490" w:type="dxa"/>
          </w:tcPr>
          <w:p w14:paraId="7281208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Étude de faisabilité réalisée et projet de plan de réintroduction, si nécessaire</w:t>
            </w:r>
          </w:p>
        </w:tc>
        <w:tc>
          <w:tcPr>
            <w:tcW w:w="1250" w:type="dxa"/>
          </w:tcPr>
          <w:p w14:paraId="5EC97BD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72A1965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7E3C7B64" w14:textId="77777777" w:rsidTr="00002549">
        <w:trPr>
          <w:cantSplit/>
        </w:trPr>
        <w:tc>
          <w:tcPr>
            <w:tcW w:w="738" w:type="dxa"/>
          </w:tcPr>
          <w:p w14:paraId="0266BDA5" w14:textId="77777777" w:rsidR="0027103C" w:rsidRPr="001700BD" w:rsidRDefault="0027103C" w:rsidP="001E28BA">
            <w:pPr>
              <w:pStyle w:val="P68B1DB1-Normal51"/>
              <w:spacing w:before="40" w:after="40"/>
              <w:rPr>
                <w:rFonts w:ascii="Arial" w:hAnsi="Arial"/>
              </w:rPr>
            </w:pPr>
            <w:r w:rsidRPr="001700BD">
              <w:rPr>
                <w:rFonts w:ascii="Arial" w:hAnsi="Arial"/>
              </w:rPr>
              <w:t>12.7</w:t>
            </w:r>
          </w:p>
        </w:tc>
        <w:tc>
          <w:tcPr>
            <w:tcW w:w="5622" w:type="dxa"/>
          </w:tcPr>
          <w:p w14:paraId="1ADFE893" w14:textId="77777777" w:rsidR="0027103C" w:rsidRDefault="0027103C" w:rsidP="001E28BA">
            <w:pPr>
              <w:pStyle w:val="P68B1DB1-Normal51"/>
              <w:spacing w:before="40" w:after="40"/>
              <w:jc w:val="both"/>
              <w:rPr>
                <w:rFonts w:ascii="Arial" w:hAnsi="Arial"/>
                <w:lang w:val="fr-FR"/>
              </w:rPr>
            </w:pPr>
            <w:r w:rsidRPr="001700BD">
              <w:rPr>
                <w:rFonts w:ascii="Arial" w:hAnsi="Arial"/>
                <w:lang w:val="fr-FR"/>
              </w:rPr>
              <w:t>Réaliser une étude de faisabilité pour la possibilité de réintroduire le léopard de Perse dans la réserve naturelle nationale d’Oust-</w:t>
            </w:r>
            <w:proofErr w:type="spellStart"/>
            <w:r w:rsidRPr="001700BD">
              <w:rPr>
                <w:rFonts w:ascii="Arial" w:hAnsi="Arial"/>
                <w:lang w:val="fr-FR"/>
              </w:rPr>
              <w:t>Ourt</w:t>
            </w:r>
            <w:proofErr w:type="spellEnd"/>
            <w:r w:rsidRPr="001700BD">
              <w:rPr>
                <w:rFonts w:ascii="Arial" w:hAnsi="Arial"/>
                <w:lang w:val="fr-FR"/>
              </w:rPr>
              <w:t xml:space="preserve"> (Kazakhstan) et, si cela est recommandé, élaborer un plan de réintroduction.</w:t>
            </w:r>
          </w:p>
          <w:p w14:paraId="3A86118C" w14:textId="77777777" w:rsidR="00002549" w:rsidRPr="001700BD" w:rsidRDefault="00002549" w:rsidP="001E28BA">
            <w:pPr>
              <w:pStyle w:val="P68B1DB1-Normal51"/>
              <w:spacing w:before="40" w:after="40"/>
              <w:jc w:val="both"/>
              <w:rPr>
                <w:rFonts w:ascii="Arial" w:hAnsi="Arial"/>
                <w:lang w:val="fr-FR"/>
              </w:rPr>
            </w:pPr>
          </w:p>
        </w:tc>
        <w:tc>
          <w:tcPr>
            <w:tcW w:w="1939" w:type="dxa"/>
          </w:tcPr>
          <w:p w14:paraId="445C00F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ONG, OG, institutions scientifiques, CSE de l’UICN</w:t>
            </w:r>
          </w:p>
        </w:tc>
        <w:tc>
          <w:tcPr>
            <w:tcW w:w="2490" w:type="dxa"/>
          </w:tcPr>
          <w:p w14:paraId="189D5A0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Étude de faisabilité réalisée et projet de plan de réintroduction, si nécessaire</w:t>
            </w:r>
          </w:p>
        </w:tc>
        <w:tc>
          <w:tcPr>
            <w:tcW w:w="1250" w:type="dxa"/>
          </w:tcPr>
          <w:p w14:paraId="67925EC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754BF6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09CB1C3A" w14:textId="77777777" w:rsidTr="00002549">
        <w:trPr>
          <w:cantSplit/>
        </w:trPr>
        <w:tc>
          <w:tcPr>
            <w:tcW w:w="14000" w:type="dxa"/>
            <w:gridSpan w:val="6"/>
            <w:shd w:val="clear" w:color="auto" w:fill="FAE2D5"/>
          </w:tcPr>
          <w:p w14:paraId="7156A4E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b/>
                <w:lang w:val="fr-FR"/>
              </w:rPr>
              <w:lastRenderedPageBreak/>
              <w:t>13. Oust-</w:t>
            </w:r>
            <w:proofErr w:type="spellStart"/>
            <w:r w:rsidRPr="001700BD">
              <w:rPr>
                <w:rFonts w:ascii="Arial" w:hAnsi="Arial"/>
                <w:b/>
                <w:lang w:val="fr-FR"/>
              </w:rPr>
              <w:t>Ourt</w:t>
            </w:r>
            <w:proofErr w:type="spellEnd"/>
            <w:r w:rsidRPr="001700BD">
              <w:rPr>
                <w:rFonts w:ascii="Arial" w:hAnsi="Arial"/>
                <w:b/>
                <w:lang w:val="fr-FR"/>
              </w:rPr>
              <w:t xml:space="preserve"> septentrional et oriental (Kazakhstan, Ouzbékistan) - 2</w:t>
            </w:r>
            <w:r w:rsidRPr="001700BD">
              <w:rPr>
                <w:rFonts w:ascii="Arial" w:hAnsi="Arial"/>
                <w:lang w:val="fr-FR"/>
              </w:rPr>
              <w:t xml:space="preserve"> </w:t>
            </w:r>
          </w:p>
          <w:p w14:paraId="24025D89" w14:textId="77777777" w:rsidR="0027103C" w:rsidRPr="001700BD" w:rsidRDefault="0027103C" w:rsidP="001E28BA">
            <w:pPr>
              <w:pStyle w:val="P68B1DB1-Normal51"/>
              <w:spacing w:before="40" w:after="40"/>
              <w:ind w:left="284"/>
              <w:jc w:val="both"/>
              <w:rPr>
                <w:rFonts w:ascii="Arial" w:hAnsi="Arial"/>
                <w:lang w:val="fr-FR"/>
              </w:rPr>
            </w:pPr>
            <w:r w:rsidRPr="001700BD">
              <w:rPr>
                <w:rFonts w:ascii="Arial" w:hAnsi="Arial"/>
                <w:lang w:val="fr-FR"/>
              </w:rPr>
              <w:t xml:space="preserve">Espèces : gazelle à goitre, âne sauvage d’Asie (réintroduit), saïga, </w:t>
            </w:r>
            <w:proofErr w:type="spellStart"/>
            <w:r w:rsidRPr="001700BD">
              <w:rPr>
                <w:rFonts w:ascii="Arial" w:hAnsi="Arial"/>
                <w:lang w:val="fr-FR"/>
              </w:rPr>
              <w:t>urial</w:t>
            </w:r>
            <w:proofErr w:type="spellEnd"/>
          </w:p>
        </w:tc>
      </w:tr>
      <w:tr w:rsidR="0027103C" w:rsidRPr="00EE14BE" w14:paraId="2662C25A" w14:textId="77777777" w:rsidTr="00002549">
        <w:trPr>
          <w:cantSplit/>
        </w:trPr>
        <w:tc>
          <w:tcPr>
            <w:tcW w:w="14000" w:type="dxa"/>
            <w:gridSpan w:val="6"/>
            <w:shd w:val="clear" w:color="auto" w:fill="FAE2D5"/>
          </w:tcPr>
          <w:p w14:paraId="50068D2C" w14:textId="77777777" w:rsidR="0027103C" w:rsidRPr="001700BD" w:rsidRDefault="0027103C" w:rsidP="001E28BA">
            <w:pPr>
              <w:pStyle w:val="P68B1DB1-Normal54"/>
              <w:spacing w:before="40" w:after="40"/>
              <w:jc w:val="both"/>
              <w:rPr>
                <w:rFonts w:ascii="Arial" w:eastAsia="Aptos" w:hAnsi="Arial" w:cs="Arial"/>
                <w:lang w:val="fr-FR"/>
              </w:rPr>
            </w:pPr>
            <w:hyperlink r:id="rId70" w:history="1">
              <w:r w:rsidRPr="001700BD">
                <w:rPr>
                  <w:rFonts w:ascii="Arial" w:eastAsia="Calibri" w:hAnsi="Arial" w:cs="Arial"/>
                  <w:u w:val="single"/>
                  <w:lang w:val="fr-FR"/>
                </w:rPr>
                <w:t>Plan d’action à l’échelle de l’aire de répartition pour l’âne sauvage d’Asie 2024-</w:t>
              </w:r>
              <w:r w:rsidRPr="001700BD">
                <w:rPr>
                  <w:rFonts w:ascii="Arial" w:hAnsi="Arial" w:cs="Arial"/>
                  <w:lang w:val="fr-FR"/>
                </w:rPr>
                <w:t>2033</w:t>
              </w:r>
            </w:hyperlink>
          </w:p>
        </w:tc>
      </w:tr>
      <w:tr w:rsidR="0027103C" w:rsidRPr="00EE14BE" w14:paraId="26355536" w14:textId="77777777" w:rsidTr="00002549">
        <w:trPr>
          <w:cantSplit/>
        </w:trPr>
        <w:tc>
          <w:tcPr>
            <w:tcW w:w="14000" w:type="dxa"/>
            <w:gridSpan w:val="6"/>
            <w:shd w:val="clear" w:color="auto" w:fill="FAE2D5"/>
          </w:tcPr>
          <w:p w14:paraId="35C6C9B8" w14:textId="77777777" w:rsidR="0027103C" w:rsidRPr="001700BD" w:rsidRDefault="0027103C" w:rsidP="001E28BA">
            <w:pPr>
              <w:pStyle w:val="P68B1DB1-Normal54"/>
              <w:spacing w:before="40" w:after="40"/>
              <w:jc w:val="both"/>
              <w:rPr>
                <w:rFonts w:ascii="Arial" w:eastAsia="Aptos" w:hAnsi="Arial" w:cs="Arial"/>
                <w:lang w:val="fr-FR"/>
              </w:rPr>
            </w:pPr>
            <w:hyperlink r:id="rId71">
              <w:r w:rsidRPr="001700BD">
                <w:rPr>
                  <w:rFonts w:ascii="Arial" w:eastAsia="Calibri" w:hAnsi="Arial" w:cs="Arial"/>
                  <w:u w:val="single"/>
                  <w:lang w:val="fr-FR"/>
                </w:rPr>
                <w:t>Programme de travail international à moyen terme (MTIWP) pour l’antilope saïga 2025</w:t>
              </w:r>
              <w:r w:rsidRPr="001700BD">
                <w:rPr>
                  <w:rFonts w:ascii="Arial" w:hAnsi="Arial" w:cs="Arial"/>
                  <w:lang w:val="fr-FR"/>
                </w:rPr>
                <w:t>-</w:t>
              </w:r>
              <w:r w:rsidRPr="001700BD">
                <w:rPr>
                  <w:rFonts w:ascii="Arial" w:eastAsia="Calibri" w:hAnsi="Arial" w:cs="Arial"/>
                  <w:u w:val="single"/>
                  <w:lang w:val="fr-FR"/>
                </w:rPr>
                <w:t>2030</w:t>
              </w:r>
            </w:hyperlink>
          </w:p>
        </w:tc>
      </w:tr>
      <w:tr w:rsidR="0027103C" w:rsidRPr="00EE14BE" w14:paraId="6DA892B9" w14:textId="77777777" w:rsidTr="00002549">
        <w:trPr>
          <w:cantSplit/>
        </w:trPr>
        <w:tc>
          <w:tcPr>
            <w:tcW w:w="738" w:type="dxa"/>
          </w:tcPr>
          <w:p w14:paraId="6712C963" w14:textId="77777777" w:rsidR="0027103C" w:rsidRPr="001700BD" w:rsidRDefault="0027103C" w:rsidP="001E28BA">
            <w:pPr>
              <w:pStyle w:val="P68B1DB1-Normal51"/>
              <w:spacing w:before="40" w:after="40"/>
              <w:rPr>
                <w:rFonts w:ascii="Arial" w:hAnsi="Arial"/>
              </w:rPr>
            </w:pPr>
            <w:r w:rsidRPr="001700BD">
              <w:rPr>
                <w:rFonts w:ascii="Arial" w:hAnsi="Arial"/>
              </w:rPr>
              <w:t>13.1</w:t>
            </w:r>
          </w:p>
        </w:tc>
        <w:tc>
          <w:tcPr>
            <w:tcW w:w="5622" w:type="dxa"/>
          </w:tcPr>
          <w:p w14:paraId="56C4D3D3" w14:textId="77777777" w:rsidR="0027103C" w:rsidRPr="001700BD" w:rsidRDefault="0027103C" w:rsidP="001E28BA">
            <w:pPr>
              <w:pStyle w:val="P68B1DB1-Normal58"/>
              <w:spacing w:before="40" w:after="40"/>
              <w:jc w:val="both"/>
              <w:rPr>
                <w:rFonts w:ascii="Arial" w:eastAsia="Aptos" w:hAnsi="Arial"/>
                <w:lang w:val="fr-FR"/>
              </w:rPr>
            </w:pPr>
            <w:r w:rsidRPr="001700BD">
              <w:rPr>
                <w:rFonts w:ascii="Arial" w:hAnsi="Arial"/>
                <w:lang w:val="fr-FR"/>
              </w:rPr>
              <w:t>Renforcer la coopération bilatérale entre le Kazakhstan et l’Ouzbékistan dans le cadre du Programme de travail international à moyen terme pour l’antilope saïga 2025-2030 (Activités 9.1 à 9.8), du Plan d’action pour l’âne sauvage d’Asie à l’échelle de l’aire de répartition et du Mémorandum de coopération pour la conservation de la faune sauvage sur le plateau d’Oust-</w:t>
            </w:r>
            <w:proofErr w:type="spellStart"/>
            <w:r w:rsidRPr="001700BD">
              <w:rPr>
                <w:rFonts w:ascii="Arial" w:hAnsi="Arial"/>
                <w:lang w:val="fr-FR"/>
              </w:rPr>
              <w:t>Ourt</w:t>
            </w:r>
            <w:proofErr w:type="spellEnd"/>
            <w:r w:rsidRPr="001700BD">
              <w:rPr>
                <w:rFonts w:ascii="Arial" w:hAnsi="Arial"/>
                <w:lang w:val="fr-FR"/>
              </w:rPr>
              <w:t xml:space="preserve"> et sa feuille de route (voir 12.1 à 12.6 ci-dessus).</w:t>
            </w:r>
          </w:p>
        </w:tc>
        <w:tc>
          <w:tcPr>
            <w:tcW w:w="1939" w:type="dxa"/>
          </w:tcPr>
          <w:p w14:paraId="57FF1EF7"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7153D75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Documents nationaux officiels préparés et ratifiés, rapports nationaux sur la mise en œuvre du mémorandum disponibles en ligne</w:t>
            </w:r>
          </w:p>
        </w:tc>
        <w:tc>
          <w:tcPr>
            <w:tcW w:w="1250" w:type="dxa"/>
          </w:tcPr>
          <w:p w14:paraId="3879679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248717C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3 du SPMS</w:t>
            </w:r>
          </w:p>
        </w:tc>
      </w:tr>
      <w:tr w:rsidR="0027103C" w:rsidRPr="00EE14BE" w14:paraId="4753176A" w14:textId="77777777" w:rsidTr="00002549">
        <w:trPr>
          <w:cantSplit/>
        </w:trPr>
        <w:tc>
          <w:tcPr>
            <w:tcW w:w="738" w:type="dxa"/>
          </w:tcPr>
          <w:p w14:paraId="7711A416" w14:textId="77777777" w:rsidR="0027103C" w:rsidRPr="001700BD" w:rsidRDefault="0027103C" w:rsidP="001E28BA">
            <w:pPr>
              <w:pStyle w:val="P68B1DB1-Normal51"/>
              <w:spacing w:before="40" w:after="40"/>
              <w:rPr>
                <w:rFonts w:ascii="Arial" w:hAnsi="Arial"/>
              </w:rPr>
            </w:pPr>
            <w:r w:rsidRPr="001700BD">
              <w:rPr>
                <w:rFonts w:ascii="Arial" w:hAnsi="Arial"/>
              </w:rPr>
              <w:t>13.2</w:t>
            </w:r>
          </w:p>
        </w:tc>
        <w:tc>
          <w:tcPr>
            <w:tcW w:w="5622" w:type="dxa"/>
          </w:tcPr>
          <w:p w14:paraId="7AD0DAF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Poursuivre la réintroduction de l’âne sauvage d’Asie (</w:t>
            </w:r>
            <w:proofErr w:type="spellStart"/>
            <w:r w:rsidRPr="001700BD">
              <w:rPr>
                <w:rFonts w:ascii="Arial" w:hAnsi="Arial"/>
                <w:lang w:val="fr-FR"/>
              </w:rPr>
              <w:t>kulan</w:t>
            </w:r>
            <w:proofErr w:type="spellEnd"/>
            <w:r w:rsidRPr="001700BD">
              <w:rPr>
                <w:rFonts w:ascii="Arial" w:hAnsi="Arial"/>
                <w:lang w:val="fr-FR"/>
              </w:rPr>
              <w:t>) en Ouzbékistan en appliquant des méthodologies améliorées, telles que l’utilisation d’enclos d’adaptation avant la libération et une surveillance améliorée après la libération à l’aide d’un suivi par satellite.</w:t>
            </w:r>
          </w:p>
        </w:tc>
        <w:tc>
          <w:tcPr>
            <w:tcW w:w="1939" w:type="dxa"/>
          </w:tcPr>
          <w:p w14:paraId="396C78F7"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116969B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de réintroduction, publications scientifiques</w:t>
            </w:r>
          </w:p>
        </w:tc>
        <w:tc>
          <w:tcPr>
            <w:tcW w:w="1250" w:type="dxa"/>
          </w:tcPr>
          <w:p w14:paraId="140A082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5FE74BC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167D2AC0" w14:textId="77777777" w:rsidTr="00002549">
        <w:trPr>
          <w:cantSplit/>
        </w:trPr>
        <w:tc>
          <w:tcPr>
            <w:tcW w:w="738" w:type="dxa"/>
          </w:tcPr>
          <w:p w14:paraId="59B61C97" w14:textId="77777777" w:rsidR="0027103C" w:rsidRPr="001700BD" w:rsidRDefault="0027103C" w:rsidP="001E28BA">
            <w:pPr>
              <w:pStyle w:val="P68B1DB1-Normal51"/>
              <w:spacing w:before="40" w:after="40"/>
              <w:rPr>
                <w:rFonts w:ascii="Arial" w:hAnsi="Arial"/>
              </w:rPr>
            </w:pPr>
            <w:r w:rsidRPr="001700BD">
              <w:rPr>
                <w:rFonts w:ascii="Arial" w:hAnsi="Arial"/>
              </w:rPr>
              <w:t>13.3</w:t>
            </w:r>
          </w:p>
        </w:tc>
        <w:tc>
          <w:tcPr>
            <w:tcW w:w="5622" w:type="dxa"/>
          </w:tcPr>
          <w:p w14:paraId="3A73B9F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un programme de repeuplement de la population de gazelles à goitre en utilisant des animaux du Centre spécial de Boukhara « </w:t>
            </w:r>
            <w:proofErr w:type="spellStart"/>
            <w:r w:rsidRPr="001700BD">
              <w:rPr>
                <w:rFonts w:ascii="Arial" w:hAnsi="Arial"/>
                <w:lang w:val="fr-FR"/>
              </w:rPr>
              <w:t>Jeyran</w:t>
            </w:r>
            <w:proofErr w:type="spellEnd"/>
            <w:r w:rsidRPr="001700BD">
              <w:rPr>
                <w:rFonts w:ascii="Arial" w:hAnsi="Arial"/>
                <w:lang w:val="fr-FR"/>
              </w:rPr>
              <w:t xml:space="preserve"> ». </w:t>
            </w:r>
          </w:p>
        </w:tc>
        <w:tc>
          <w:tcPr>
            <w:tcW w:w="1939" w:type="dxa"/>
          </w:tcPr>
          <w:p w14:paraId="04B18B1A"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147E0BC3"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Programme approuvé et mise en œuvre du repeuplement. </w:t>
            </w:r>
          </w:p>
          <w:p w14:paraId="2A322689" w14:textId="77777777" w:rsidR="001700BD" w:rsidRPr="001700BD" w:rsidRDefault="001700BD" w:rsidP="001E28BA">
            <w:pPr>
              <w:pStyle w:val="P68B1DB1-Normal51"/>
              <w:spacing w:before="40" w:after="40"/>
              <w:rPr>
                <w:rFonts w:ascii="Arial" w:hAnsi="Arial"/>
                <w:lang w:val="fr-FR"/>
              </w:rPr>
            </w:pPr>
          </w:p>
        </w:tc>
        <w:tc>
          <w:tcPr>
            <w:tcW w:w="1250" w:type="dxa"/>
          </w:tcPr>
          <w:p w14:paraId="60FD113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678939D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7C20EAD4" w14:textId="77777777" w:rsidTr="00002549">
        <w:trPr>
          <w:cantSplit/>
        </w:trPr>
        <w:tc>
          <w:tcPr>
            <w:tcW w:w="738" w:type="dxa"/>
            <w:tcBorders>
              <w:bottom w:val="single" w:sz="4" w:space="0" w:color="auto"/>
            </w:tcBorders>
          </w:tcPr>
          <w:p w14:paraId="5ADDD753" w14:textId="77777777" w:rsidR="0027103C" w:rsidRPr="001700BD" w:rsidRDefault="0027103C" w:rsidP="001E28BA">
            <w:pPr>
              <w:pStyle w:val="P68B1DB1-Normal51"/>
              <w:spacing w:before="40" w:after="40"/>
              <w:rPr>
                <w:rFonts w:ascii="Arial" w:hAnsi="Arial"/>
              </w:rPr>
            </w:pPr>
            <w:r w:rsidRPr="001700BD">
              <w:rPr>
                <w:rFonts w:ascii="Arial" w:hAnsi="Arial"/>
              </w:rPr>
              <w:t>13.4</w:t>
            </w:r>
          </w:p>
        </w:tc>
        <w:tc>
          <w:tcPr>
            <w:tcW w:w="5622" w:type="dxa"/>
            <w:tcBorders>
              <w:bottom w:val="single" w:sz="4" w:space="0" w:color="auto"/>
            </w:tcBorders>
          </w:tcPr>
          <w:p w14:paraId="0B9A614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Effectuer une analyse de l’existence de points d’abreuvement et créer un réseau de points d’abreuvement pour les gazelles à goitre, les saïgas et les ânes sauvages d’Asie et d’autres espèces sauvages dans l’habitat principal et sur les routes migratoires. </w:t>
            </w:r>
          </w:p>
        </w:tc>
        <w:tc>
          <w:tcPr>
            <w:tcW w:w="1939" w:type="dxa"/>
            <w:tcBorders>
              <w:bottom w:val="single" w:sz="4" w:space="0" w:color="auto"/>
            </w:tcBorders>
          </w:tcPr>
          <w:p w14:paraId="3C917C6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Borders>
              <w:bottom w:val="single" w:sz="4" w:space="0" w:color="auto"/>
            </w:tcBorders>
          </w:tcPr>
          <w:p w14:paraId="6740ED6B"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Réseau mis en place dans les habitats de base et sur les routes de migration et utilisation par les espèces sauvages prouvée par des pièges photographiques. </w:t>
            </w:r>
          </w:p>
          <w:p w14:paraId="345EAFC5" w14:textId="77777777" w:rsidR="001700BD" w:rsidRPr="001700BD" w:rsidRDefault="001700BD" w:rsidP="001E28BA">
            <w:pPr>
              <w:pStyle w:val="P68B1DB1-Normal51"/>
              <w:spacing w:before="40" w:after="40"/>
              <w:rPr>
                <w:rFonts w:ascii="Arial" w:hAnsi="Arial"/>
                <w:lang w:val="fr-FR"/>
              </w:rPr>
            </w:pPr>
          </w:p>
        </w:tc>
        <w:tc>
          <w:tcPr>
            <w:tcW w:w="1250" w:type="dxa"/>
            <w:tcBorders>
              <w:bottom w:val="single" w:sz="4" w:space="0" w:color="auto"/>
            </w:tcBorders>
          </w:tcPr>
          <w:p w14:paraId="2F89FA6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bottom w:val="single" w:sz="4" w:space="0" w:color="auto"/>
            </w:tcBorders>
          </w:tcPr>
          <w:p w14:paraId="5B58E39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78BCCBA3" w14:textId="77777777" w:rsidTr="00002549">
        <w:trPr>
          <w:cantSplit/>
        </w:trPr>
        <w:tc>
          <w:tcPr>
            <w:tcW w:w="738" w:type="dxa"/>
            <w:tcBorders>
              <w:bottom w:val="single" w:sz="4" w:space="0" w:color="auto"/>
            </w:tcBorders>
          </w:tcPr>
          <w:p w14:paraId="15DDBD55"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13.5</w:t>
            </w:r>
          </w:p>
        </w:tc>
        <w:tc>
          <w:tcPr>
            <w:tcW w:w="5622" w:type="dxa"/>
            <w:tcBorders>
              <w:bottom w:val="single" w:sz="4" w:space="0" w:color="auto"/>
            </w:tcBorders>
          </w:tcPr>
          <w:p w14:paraId="76B5122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Réaliser une étude de faisabilité pour la réintroduction éventuelle de l’</w:t>
            </w:r>
            <w:proofErr w:type="spellStart"/>
            <w:r w:rsidRPr="001700BD">
              <w:rPr>
                <w:rFonts w:ascii="Arial" w:hAnsi="Arial"/>
                <w:lang w:val="fr-FR"/>
              </w:rPr>
              <w:t>urial</w:t>
            </w:r>
            <w:proofErr w:type="spellEnd"/>
            <w:r w:rsidRPr="001700BD">
              <w:rPr>
                <w:rFonts w:ascii="Arial" w:hAnsi="Arial"/>
                <w:lang w:val="fr-FR"/>
              </w:rPr>
              <w:t xml:space="preserve"> dans la région des falaises occidentales de la mer d’Aral en Ouzbékistan et au Kazakhstan.</w:t>
            </w:r>
          </w:p>
        </w:tc>
        <w:tc>
          <w:tcPr>
            <w:tcW w:w="1939" w:type="dxa"/>
            <w:tcBorders>
              <w:bottom w:val="single" w:sz="4" w:space="0" w:color="auto"/>
            </w:tcBorders>
          </w:tcPr>
          <w:p w14:paraId="2DE4E9D1" w14:textId="77777777" w:rsidR="0027103C"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1B869626" w14:textId="77777777" w:rsidR="001700BD" w:rsidRPr="001700BD" w:rsidRDefault="001700BD" w:rsidP="001E28BA">
            <w:pPr>
              <w:pStyle w:val="P68B1DB1-Normal51"/>
              <w:spacing w:before="40" w:after="40"/>
              <w:rPr>
                <w:rFonts w:ascii="Arial" w:hAnsi="Arial"/>
              </w:rPr>
            </w:pPr>
          </w:p>
        </w:tc>
        <w:tc>
          <w:tcPr>
            <w:tcW w:w="2490" w:type="dxa"/>
            <w:tcBorders>
              <w:bottom w:val="single" w:sz="4" w:space="0" w:color="auto"/>
            </w:tcBorders>
          </w:tcPr>
          <w:p w14:paraId="153AEEF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Étude de faisabilité réalisée et résultats disponibles.</w:t>
            </w:r>
          </w:p>
        </w:tc>
        <w:tc>
          <w:tcPr>
            <w:tcW w:w="1250" w:type="dxa"/>
            <w:tcBorders>
              <w:bottom w:val="single" w:sz="4" w:space="0" w:color="auto"/>
            </w:tcBorders>
          </w:tcPr>
          <w:p w14:paraId="10EE7EA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287DAF5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1499329B" w14:textId="77777777" w:rsidTr="00002549">
        <w:trPr>
          <w:cantSplit/>
        </w:trPr>
        <w:tc>
          <w:tcPr>
            <w:tcW w:w="738" w:type="dxa"/>
            <w:tcBorders>
              <w:bottom w:val="single" w:sz="4" w:space="0" w:color="auto"/>
            </w:tcBorders>
          </w:tcPr>
          <w:p w14:paraId="7DDD120A" w14:textId="77777777" w:rsidR="0027103C" w:rsidRPr="001700BD" w:rsidRDefault="0027103C" w:rsidP="001E28BA">
            <w:pPr>
              <w:pStyle w:val="P68B1DB1-Normal51"/>
              <w:spacing w:before="40" w:after="40"/>
              <w:rPr>
                <w:rFonts w:ascii="Arial" w:hAnsi="Arial"/>
              </w:rPr>
            </w:pPr>
            <w:r w:rsidRPr="001700BD">
              <w:rPr>
                <w:rFonts w:ascii="Arial" w:hAnsi="Arial"/>
              </w:rPr>
              <w:t>13.6</w:t>
            </w:r>
          </w:p>
        </w:tc>
        <w:tc>
          <w:tcPr>
            <w:tcW w:w="5622" w:type="dxa"/>
            <w:tcBorders>
              <w:bottom w:val="single" w:sz="4" w:space="0" w:color="auto"/>
            </w:tcBorders>
          </w:tcPr>
          <w:p w14:paraId="250A042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la faisabilité de la mise en place de circuits écotouristiques transfrontaliers.</w:t>
            </w:r>
          </w:p>
        </w:tc>
        <w:tc>
          <w:tcPr>
            <w:tcW w:w="1939" w:type="dxa"/>
            <w:tcBorders>
              <w:bottom w:val="single" w:sz="4" w:space="0" w:color="auto"/>
            </w:tcBorders>
          </w:tcPr>
          <w:p w14:paraId="037226B4"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secteur privé  </w:t>
            </w:r>
          </w:p>
          <w:p w14:paraId="0C4DB252" w14:textId="77777777" w:rsidR="001700BD" w:rsidRPr="001700BD" w:rsidRDefault="001700BD" w:rsidP="001E28BA">
            <w:pPr>
              <w:pStyle w:val="P68B1DB1-Normal51"/>
              <w:spacing w:before="40" w:after="40"/>
              <w:rPr>
                <w:rFonts w:ascii="Arial" w:hAnsi="Arial"/>
                <w:lang w:val="fr-FR"/>
              </w:rPr>
            </w:pPr>
          </w:p>
        </w:tc>
        <w:tc>
          <w:tcPr>
            <w:tcW w:w="2490" w:type="dxa"/>
            <w:tcBorders>
              <w:bottom w:val="single" w:sz="4" w:space="0" w:color="auto"/>
            </w:tcBorders>
          </w:tcPr>
          <w:p w14:paraId="1BBEB41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Étude</w:t>
            </w:r>
            <w:proofErr w:type="spellEnd"/>
            <w:r w:rsidRPr="001700BD">
              <w:rPr>
                <w:rFonts w:ascii="Arial" w:hAnsi="Arial"/>
              </w:rPr>
              <w:t xml:space="preserve"> de </w:t>
            </w:r>
            <w:proofErr w:type="spellStart"/>
            <w:r w:rsidRPr="001700BD">
              <w:rPr>
                <w:rFonts w:ascii="Arial" w:hAnsi="Arial"/>
              </w:rPr>
              <w:t>faisabilité</w:t>
            </w:r>
            <w:proofErr w:type="spellEnd"/>
            <w:r w:rsidRPr="001700BD">
              <w:rPr>
                <w:rFonts w:ascii="Arial" w:hAnsi="Arial"/>
              </w:rPr>
              <w:t xml:space="preserve"> </w:t>
            </w:r>
            <w:proofErr w:type="spellStart"/>
            <w:r w:rsidRPr="001700BD">
              <w:rPr>
                <w:rFonts w:ascii="Arial" w:hAnsi="Arial"/>
              </w:rPr>
              <w:t>réalisée</w:t>
            </w:r>
            <w:proofErr w:type="spellEnd"/>
            <w:r w:rsidRPr="001700BD">
              <w:rPr>
                <w:rFonts w:ascii="Arial" w:hAnsi="Arial"/>
              </w:rPr>
              <w:t xml:space="preserve"> </w:t>
            </w:r>
          </w:p>
        </w:tc>
        <w:tc>
          <w:tcPr>
            <w:tcW w:w="1250" w:type="dxa"/>
            <w:tcBorders>
              <w:bottom w:val="single" w:sz="4" w:space="0" w:color="auto"/>
            </w:tcBorders>
          </w:tcPr>
          <w:p w14:paraId="7E0F374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bottom w:val="single" w:sz="4" w:space="0" w:color="auto"/>
            </w:tcBorders>
          </w:tcPr>
          <w:p w14:paraId="28C7D09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5247E5C7" w14:textId="77777777" w:rsidTr="00002549">
        <w:trPr>
          <w:cantSplit/>
        </w:trPr>
        <w:tc>
          <w:tcPr>
            <w:tcW w:w="738" w:type="dxa"/>
            <w:tcBorders>
              <w:bottom w:val="single" w:sz="4" w:space="0" w:color="auto"/>
            </w:tcBorders>
          </w:tcPr>
          <w:p w14:paraId="54371550" w14:textId="77777777" w:rsidR="0027103C" w:rsidRPr="001700BD" w:rsidRDefault="0027103C" w:rsidP="001E28BA">
            <w:pPr>
              <w:pStyle w:val="P68B1DB1-Normal51"/>
              <w:spacing w:before="40" w:after="40"/>
              <w:rPr>
                <w:rFonts w:ascii="Arial" w:hAnsi="Arial"/>
              </w:rPr>
            </w:pPr>
            <w:r w:rsidRPr="001700BD">
              <w:rPr>
                <w:rFonts w:ascii="Arial" w:hAnsi="Arial"/>
              </w:rPr>
              <w:t>13.7</w:t>
            </w:r>
          </w:p>
        </w:tc>
        <w:tc>
          <w:tcPr>
            <w:tcW w:w="5622" w:type="dxa"/>
            <w:tcBorders>
              <w:bottom w:val="single" w:sz="4" w:space="0" w:color="auto"/>
            </w:tcBorders>
          </w:tcPr>
          <w:p w14:paraId="60396FF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Engager les communautés locales dans la conservation de la saïga pour réduire le niveau de braconnage (voir également les objectifs 5.1 et 5.2 de la feuille de route du MOC)</w:t>
            </w:r>
          </w:p>
        </w:tc>
        <w:tc>
          <w:tcPr>
            <w:tcW w:w="1939" w:type="dxa"/>
            <w:tcBorders>
              <w:bottom w:val="single" w:sz="4" w:space="0" w:color="auto"/>
            </w:tcBorders>
          </w:tcPr>
          <w:p w14:paraId="1548C0B3" w14:textId="77777777" w:rsidR="0027103C"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secteur privé  </w:t>
            </w:r>
          </w:p>
          <w:p w14:paraId="1688F84D" w14:textId="77777777" w:rsidR="001700BD" w:rsidRPr="001700BD" w:rsidRDefault="001700BD" w:rsidP="001E28BA">
            <w:pPr>
              <w:pStyle w:val="P68B1DB1-Normal51"/>
              <w:spacing w:before="40" w:after="40"/>
              <w:rPr>
                <w:rFonts w:ascii="Arial" w:hAnsi="Arial"/>
                <w:lang w:val="fr-FR"/>
              </w:rPr>
            </w:pPr>
          </w:p>
        </w:tc>
        <w:tc>
          <w:tcPr>
            <w:tcW w:w="2490" w:type="dxa"/>
            <w:tcBorders>
              <w:bottom w:val="single" w:sz="4" w:space="0" w:color="auto"/>
            </w:tcBorders>
          </w:tcPr>
          <w:p w14:paraId="1FAA63D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Niveau de braconnage réduit au niveau local</w:t>
            </w:r>
          </w:p>
        </w:tc>
        <w:tc>
          <w:tcPr>
            <w:tcW w:w="1250" w:type="dxa"/>
            <w:tcBorders>
              <w:bottom w:val="single" w:sz="4" w:space="0" w:color="auto"/>
            </w:tcBorders>
          </w:tcPr>
          <w:p w14:paraId="66C4D59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bottom w:val="single" w:sz="4" w:space="0" w:color="auto"/>
            </w:tcBorders>
          </w:tcPr>
          <w:p w14:paraId="2843F62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3 du SPMS</w:t>
            </w:r>
          </w:p>
        </w:tc>
      </w:tr>
      <w:tr w:rsidR="0027103C" w:rsidRPr="00EE14BE" w14:paraId="38E17FD0" w14:textId="77777777" w:rsidTr="00002549">
        <w:trPr>
          <w:cantSplit/>
          <w:trHeight w:val="300"/>
        </w:trPr>
        <w:tc>
          <w:tcPr>
            <w:tcW w:w="738" w:type="dxa"/>
            <w:tcBorders>
              <w:bottom w:val="single" w:sz="4" w:space="0" w:color="auto"/>
            </w:tcBorders>
          </w:tcPr>
          <w:p w14:paraId="2B46DD6F" w14:textId="77777777" w:rsidR="0027103C" w:rsidRPr="001700BD" w:rsidRDefault="0027103C" w:rsidP="001E28BA">
            <w:pPr>
              <w:pStyle w:val="P68B1DB1-Normal51"/>
              <w:spacing w:before="40" w:after="40"/>
              <w:rPr>
                <w:rFonts w:ascii="Arial" w:hAnsi="Arial"/>
              </w:rPr>
            </w:pPr>
            <w:r w:rsidRPr="001700BD">
              <w:rPr>
                <w:rFonts w:ascii="Arial" w:hAnsi="Arial"/>
              </w:rPr>
              <w:t>13.8</w:t>
            </w:r>
          </w:p>
        </w:tc>
        <w:tc>
          <w:tcPr>
            <w:tcW w:w="5622" w:type="dxa"/>
            <w:tcBorders>
              <w:bottom w:val="single" w:sz="4" w:space="0" w:color="auto"/>
            </w:tcBorders>
          </w:tcPr>
          <w:p w14:paraId="71BEEC54" w14:textId="77777777" w:rsidR="0027103C" w:rsidRDefault="0027103C" w:rsidP="001E28BA">
            <w:pPr>
              <w:pStyle w:val="P68B1DB1-Normal51"/>
              <w:spacing w:before="40" w:after="40"/>
              <w:jc w:val="both"/>
              <w:rPr>
                <w:rFonts w:ascii="Arial" w:hAnsi="Arial"/>
                <w:lang w:val="fr-FR"/>
              </w:rPr>
            </w:pPr>
            <w:r w:rsidRPr="001700BD">
              <w:rPr>
                <w:rFonts w:ascii="Arial" w:hAnsi="Arial"/>
                <w:lang w:val="fr-FR"/>
              </w:rPr>
              <w:t>Préparer des documents pour la création d’aires protégées dans le nord d’Oust-</w:t>
            </w:r>
            <w:proofErr w:type="spellStart"/>
            <w:r w:rsidRPr="001700BD">
              <w:rPr>
                <w:rFonts w:ascii="Arial" w:hAnsi="Arial"/>
                <w:lang w:val="fr-FR"/>
              </w:rPr>
              <w:t>Ourt</w:t>
            </w:r>
            <w:proofErr w:type="spellEnd"/>
            <w:r w:rsidRPr="001700BD">
              <w:rPr>
                <w:rFonts w:ascii="Arial" w:hAnsi="Arial"/>
                <w:lang w:val="fr-FR"/>
              </w:rPr>
              <w:t xml:space="preserve"> au Kazakhstan (voir point 9.4 du MTIWP pour l’antilope saïga et la mesure 1.1.2 de la feuille de route du MOC d’Oust-</w:t>
            </w:r>
            <w:proofErr w:type="spellStart"/>
            <w:r w:rsidRPr="001700BD">
              <w:rPr>
                <w:rFonts w:ascii="Arial" w:hAnsi="Arial"/>
                <w:lang w:val="fr-FR"/>
              </w:rPr>
              <w:t>Ourt</w:t>
            </w:r>
            <w:proofErr w:type="spellEnd"/>
            <w:r w:rsidRPr="001700BD">
              <w:rPr>
                <w:rFonts w:ascii="Arial" w:hAnsi="Arial"/>
                <w:lang w:val="fr-FR"/>
              </w:rPr>
              <w:t>)</w:t>
            </w:r>
          </w:p>
          <w:p w14:paraId="0F87D089" w14:textId="77777777" w:rsidR="001700BD" w:rsidRDefault="001700BD" w:rsidP="001E28BA">
            <w:pPr>
              <w:pStyle w:val="P68B1DB1-Normal51"/>
              <w:spacing w:before="40" w:after="40"/>
              <w:jc w:val="both"/>
              <w:rPr>
                <w:rFonts w:ascii="Arial" w:hAnsi="Arial"/>
                <w:lang w:val="fr-FR"/>
              </w:rPr>
            </w:pPr>
          </w:p>
          <w:p w14:paraId="58A9B281" w14:textId="77777777" w:rsidR="001700BD" w:rsidRPr="001700BD" w:rsidRDefault="001700BD" w:rsidP="001E28BA">
            <w:pPr>
              <w:pStyle w:val="P68B1DB1-Normal51"/>
              <w:spacing w:before="40" w:after="40"/>
              <w:jc w:val="both"/>
              <w:rPr>
                <w:rFonts w:ascii="Arial" w:hAnsi="Arial"/>
                <w:lang w:val="fr-FR"/>
              </w:rPr>
            </w:pPr>
          </w:p>
        </w:tc>
        <w:tc>
          <w:tcPr>
            <w:tcW w:w="1939" w:type="dxa"/>
            <w:tcBorders>
              <w:bottom w:val="single" w:sz="4" w:space="0" w:color="auto"/>
            </w:tcBorders>
          </w:tcPr>
          <w:p w14:paraId="0131EE23"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73895E13" w14:textId="77777777" w:rsidR="0027103C" w:rsidRPr="001700BD" w:rsidRDefault="0027103C" w:rsidP="001E28BA">
            <w:pPr>
              <w:spacing w:before="40" w:after="40"/>
              <w:rPr>
                <w:rFonts w:ascii="Arial" w:eastAsia="Aptos" w:hAnsi="Arial" w:cs="Arial"/>
                <w:sz w:val="20"/>
              </w:rPr>
            </w:pPr>
          </w:p>
        </w:tc>
        <w:tc>
          <w:tcPr>
            <w:tcW w:w="2490" w:type="dxa"/>
            <w:tcBorders>
              <w:bottom w:val="single" w:sz="4" w:space="0" w:color="auto"/>
            </w:tcBorders>
          </w:tcPr>
          <w:p w14:paraId="77EAE2E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Documents</w:t>
            </w:r>
            <w:proofErr w:type="spellEnd"/>
            <w:r w:rsidRPr="001700BD">
              <w:rPr>
                <w:rFonts w:ascii="Arial" w:hAnsi="Arial"/>
              </w:rPr>
              <w:t xml:space="preserve"> </w:t>
            </w:r>
            <w:proofErr w:type="spellStart"/>
            <w:r w:rsidRPr="001700BD">
              <w:rPr>
                <w:rFonts w:ascii="Arial" w:hAnsi="Arial"/>
              </w:rPr>
              <w:t>préparés</w:t>
            </w:r>
            <w:proofErr w:type="spellEnd"/>
            <w:r w:rsidRPr="001700BD">
              <w:rPr>
                <w:rFonts w:ascii="Arial" w:hAnsi="Arial"/>
              </w:rPr>
              <w:t xml:space="preserve"> </w:t>
            </w:r>
          </w:p>
        </w:tc>
        <w:tc>
          <w:tcPr>
            <w:tcW w:w="1250" w:type="dxa"/>
            <w:tcBorders>
              <w:bottom w:val="single" w:sz="4" w:space="0" w:color="auto"/>
            </w:tcBorders>
          </w:tcPr>
          <w:p w14:paraId="0910BCB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bottom w:val="single" w:sz="4" w:space="0" w:color="auto"/>
            </w:tcBorders>
          </w:tcPr>
          <w:p w14:paraId="6224CD3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EE14BE" w14:paraId="742401AC" w14:textId="77777777" w:rsidTr="00002549">
        <w:trPr>
          <w:cantSplit/>
        </w:trPr>
        <w:tc>
          <w:tcPr>
            <w:tcW w:w="14000" w:type="dxa"/>
            <w:gridSpan w:val="6"/>
            <w:tcBorders>
              <w:top w:val="nil"/>
            </w:tcBorders>
            <w:shd w:val="clear" w:color="auto" w:fill="FAE2D5"/>
          </w:tcPr>
          <w:p w14:paraId="3DF1175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b/>
                <w:lang w:val="fr-FR"/>
              </w:rPr>
              <w:t>14. Désert d’</w:t>
            </w:r>
            <w:proofErr w:type="spellStart"/>
            <w:r w:rsidRPr="001700BD">
              <w:rPr>
                <w:rFonts w:ascii="Arial" w:hAnsi="Arial"/>
                <w:b/>
                <w:lang w:val="fr-FR"/>
              </w:rPr>
              <w:t>Aralkoum</w:t>
            </w:r>
            <w:proofErr w:type="spellEnd"/>
            <w:r w:rsidRPr="001700BD">
              <w:rPr>
                <w:rFonts w:ascii="Arial" w:hAnsi="Arial"/>
                <w:b/>
                <w:lang w:val="fr-FR"/>
              </w:rPr>
              <w:t xml:space="preserve"> / désert du Kyzylkoum nord-occidental (Kazakhstan, Ouzbékistan) - 3</w:t>
            </w:r>
            <w:r w:rsidRPr="001700BD">
              <w:rPr>
                <w:rFonts w:ascii="Arial" w:hAnsi="Arial"/>
                <w:lang w:val="fr-FR"/>
              </w:rPr>
              <w:t xml:space="preserve"> </w:t>
            </w:r>
          </w:p>
          <w:p w14:paraId="6518669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   Espèces : âne sauvage d’Asie, gazelle à goitre, saïga</w:t>
            </w:r>
          </w:p>
        </w:tc>
      </w:tr>
      <w:tr w:rsidR="0027103C" w:rsidRPr="00EE14BE" w14:paraId="3A97EBA8" w14:textId="77777777" w:rsidTr="00002549">
        <w:trPr>
          <w:cantSplit/>
        </w:trPr>
        <w:tc>
          <w:tcPr>
            <w:tcW w:w="14000" w:type="dxa"/>
            <w:gridSpan w:val="6"/>
            <w:shd w:val="clear" w:color="auto" w:fill="FAE2D5"/>
          </w:tcPr>
          <w:p w14:paraId="24610F62" w14:textId="77777777" w:rsidR="0027103C" w:rsidRPr="001700BD" w:rsidRDefault="0027103C" w:rsidP="001E28BA">
            <w:pPr>
              <w:pStyle w:val="P68B1DB1-Normal54"/>
              <w:spacing w:before="40" w:after="40"/>
              <w:jc w:val="both"/>
              <w:rPr>
                <w:rFonts w:ascii="Arial" w:eastAsia="Aptos" w:hAnsi="Arial" w:cs="Arial"/>
                <w:lang w:val="fr-FR"/>
              </w:rPr>
            </w:pPr>
            <w:hyperlink r:id="rId72" w:history="1">
              <w:r w:rsidRPr="001700BD">
                <w:rPr>
                  <w:rFonts w:ascii="Arial" w:eastAsia="Calibri" w:hAnsi="Arial" w:cs="Arial"/>
                  <w:u w:val="single"/>
                  <w:lang w:val="fr-FR"/>
                </w:rPr>
                <w:t>Plan d’action à l’échelle de l’aire de répartition pour l’âne sauvage d’Asie 2024-</w:t>
              </w:r>
              <w:r w:rsidRPr="001700BD">
                <w:rPr>
                  <w:rFonts w:ascii="Arial" w:hAnsi="Arial" w:cs="Arial"/>
                  <w:lang w:val="fr-FR"/>
                </w:rPr>
                <w:t>2033</w:t>
              </w:r>
            </w:hyperlink>
          </w:p>
        </w:tc>
      </w:tr>
      <w:tr w:rsidR="0027103C" w:rsidRPr="00EE14BE" w14:paraId="1C3B8717" w14:textId="77777777" w:rsidTr="00002549">
        <w:trPr>
          <w:cantSplit/>
        </w:trPr>
        <w:tc>
          <w:tcPr>
            <w:tcW w:w="14000" w:type="dxa"/>
            <w:gridSpan w:val="6"/>
            <w:shd w:val="clear" w:color="auto" w:fill="FAE2D5"/>
          </w:tcPr>
          <w:p w14:paraId="713869B0" w14:textId="77777777" w:rsidR="0027103C" w:rsidRPr="001700BD" w:rsidRDefault="0027103C" w:rsidP="001E28BA">
            <w:pPr>
              <w:pStyle w:val="P68B1DB1-Normal54"/>
              <w:spacing w:before="40" w:after="40"/>
              <w:jc w:val="both"/>
              <w:rPr>
                <w:rFonts w:ascii="Arial" w:eastAsia="Aptos" w:hAnsi="Arial" w:cs="Arial"/>
                <w:b/>
                <w:lang w:val="fr-FR"/>
              </w:rPr>
            </w:pPr>
            <w:hyperlink r:id="rId73">
              <w:r w:rsidRPr="001700BD">
                <w:rPr>
                  <w:rFonts w:ascii="Arial" w:eastAsia="Calibri" w:hAnsi="Arial" w:cs="Arial"/>
                  <w:u w:val="single"/>
                  <w:lang w:val="fr-FR"/>
                </w:rPr>
                <w:t>Programme de travail international à moyen terme pour l’antilope saïga 2025-</w:t>
              </w:r>
              <w:r w:rsidRPr="001700BD">
                <w:rPr>
                  <w:rFonts w:ascii="Arial" w:hAnsi="Arial" w:cs="Arial"/>
                  <w:lang w:val="fr-FR"/>
                </w:rPr>
                <w:t>2030</w:t>
              </w:r>
            </w:hyperlink>
          </w:p>
        </w:tc>
      </w:tr>
      <w:tr w:rsidR="0027103C" w:rsidRPr="00EE14BE" w14:paraId="79948583" w14:textId="77777777" w:rsidTr="00002549">
        <w:trPr>
          <w:cantSplit/>
        </w:trPr>
        <w:tc>
          <w:tcPr>
            <w:tcW w:w="738" w:type="dxa"/>
          </w:tcPr>
          <w:p w14:paraId="32BA4477" w14:textId="77777777" w:rsidR="0027103C" w:rsidRPr="001700BD" w:rsidRDefault="0027103C" w:rsidP="001E28BA">
            <w:pPr>
              <w:pStyle w:val="P68B1DB1-Normal51"/>
              <w:spacing w:before="40" w:after="40"/>
              <w:rPr>
                <w:rFonts w:ascii="Arial" w:hAnsi="Arial"/>
              </w:rPr>
            </w:pPr>
            <w:r w:rsidRPr="001700BD">
              <w:rPr>
                <w:rFonts w:ascii="Arial" w:hAnsi="Arial"/>
              </w:rPr>
              <w:t>14.1</w:t>
            </w:r>
          </w:p>
        </w:tc>
        <w:tc>
          <w:tcPr>
            <w:tcW w:w="5622" w:type="dxa"/>
          </w:tcPr>
          <w:p w14:paraId="2EE14B2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Poursuivre la surveillance de la population d’ânes sauvages d’Asie dans et autour de la réserve naturelle nationale de </w:t>
            </w:r>
            <w:proofErr w:type="spellStart"/>
            <w:r w:rsidRPr="001700BD">
              <w:rPr>
                <w:rFonts w:ascii="Arial" w:hAnsi="Arial"/>
                <w:lang w:val="fr-FR"/>
              </w:rPr>
              <w:t>Barsa-Kelmes</w:t>
            </w:r>
            <w:proofErr w:type="spellEnd"/>
            <w:r w:rsidRPr="001700BD">
              <w:rPr>
                <w:rFonts w:ascii="Arial" w:hAnsi="Arial"/>
                <w:lang w:val="fr-FR"/>
              </w:rPr>
              <w:t xml:space="preserve"> (SSNR) au Kazakhstan. </w:t>
            </w:r>
          </w:p>
        </w:tc>
        <w:tc>
          <w:tcPr>
            <w:tcW w:w="1939" w:type="dxa"/>
          </w:tcPr>
          <w:p w14:paraId="140D847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659FACE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Rapports</w:t>
            </w:r>
            <w:proofErr w:type="spellEnd"/>
            <w:r w:rsidRPr="001700BD">
              <w:rPr>
                <w:rFonts w:ascii="Arial" w:hAnsi="Arial"/>
              </w:rPr>
              <w:t xml:space="preserve"> d’</w:t>
            </w:r>
            <w:proofErr w:type="spellStart"/>
            <w:r w:rsidRPr="001700BD">
              <w:rPr>
                <w:rFonts w:ascii="Arial" w:hAnsi="Arial"/>
              </w:rPr>
              <w:t>enquête</w:t>
            </w:r>
            <w:proofErr w:type="spellEnd"/>
            <w:r w:rsidRPr="001700BD">
              <w:rPr>
                <w:rFonts w:ascii="Arial" w:hAnsi="Arial"/>
              </w:rPr>
              <w:t xml:space="preserve">, </w:t>
            </w:r>
            <w:proofErr w:type="spellStart"/>
            <w:r w:rsidRPr="001700BD">
              <w:rPr>
                <w:rFonts w:ascii="Arial" w:hAnsi="Arial"/>
              </w:rPr>
              <w:t>publications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1250" w:type="dxa"/>
          </w:tcPr>
          <w:p w14:paraId="39B84A4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E060FAE"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68806497" w14:textId="77777777" w:rsidTr="00002549">
        <w:trPr>
          <w:cantSplit/>
        </w:trPr>
        <w:tc>
          <w:tcPr>
            <w:tcW w:w="738" w:type="dxa"/>
          </w:tcPr>
          <w:p w14:paraId="51D2E3CE" w14:textId="77777777" w:rsidR="0027103C" w:rsidRPr="001700BD" w:rsidRDefault="0027103C" w:rsidP="001E28BA">
            <w:pPr>
              <w:pStyle w:val="P68B1DB1-Normal51"/>
              <w:spacing w:before="40" w:after="40"/>
              <w:rPr>
                <w:rFonts w:ascii="Arial" w:hAnsi="Arial"/>
              </w:rPr>
            </w:pPr>
            <w:r w:rsidRPr="001700BD">
              <w:rPr>
                <w:rFonts w:ascii="Arial" w:hAnsi="Arial"/>
              </w:rPr>
              <w:t>14.2</w:t>
            </w:r>
          </w:p>
        </w:tc>
        <w:tc>
          <w:tcPr>
            <w:tcW w:w="5622" w:type="dxa"/>
          </w:tcPr>
          <w:p w14:paraId="227A415C"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Poursuivre la surveillance des populations de gazelles à goitre et de saïgas dans le parc national d’</w:t>
            </w:r>
            <w:proofErr w:type="spellStart"/>
            <w:r w:rsidRPr="001700BD">
              <w:rPr>
                <w:rFonts w:ascii="Arial" w:hAnsi="Arial"/>
                <w:lang w:val="fr-FR"/>
              </w:rPr>
              <w:t>Aralkum</w:t>
            </w:r>
            <w:proofErr w:type="spellEnd"/>
            <w:r w:rsidRPr="001700BD">
              <w:rPr>
                <w:rFonts w:ascii="Arial" w:hAnsi="Arial"/>
                <w:lang w:val="fr-FR"/>
              </w:rPr>
              <w:t xml:space="preserve">, la SSNR de </w:t>
            </w:r>
            <w:proofErr w:type="spellStart"/>
            <w:r w:rsidRPr="001700BD">
              <w:rPr>
                <w:rFonts w:ascii="Arial" w:hAnsi="Arial"/>
                <w:lang w:val="fr-FR"/>
              </w:rPr>
              <w:t>Barsa-Kelmes</w:t>
            </w:r>
            <w:proofErr w:type="spellEnd"/>
            <w:r w:rsidRPr="001700BD">
              <w:rPr>
                <w:rFonts w:ascii="Arial" w:hAnsi="Arial"/>
                <w:lang w:val="fr-FR"/>
              </w:rPr>
              <w:t xml:space="preserve"> et le nord-ouest de </w:t>
            </w:r>
            <w:proofErr w:type="spellStart"/>
            <w:r w:rsidRPr="001700BD">
              <w:rPr>
                <w:rFonts w:ascii="Arial" w:hAnsi="Arial"/>
                <w:lang w:val="fr-FR"/>
              </w:rPr>
              <w:t>Kyzylkum</w:t>
            </w:r>
            <w:proofErr w:type="spellEnd"/>
            <w:r w:rsidRPr="001700BD">
              <w:rPr>
                <w:rFonts w:ascii="Arial" w:hAnsi="Arial"/>
                <w:lang w:val="fr-FR"/>
              </w:rPr>
              <w:t>, et évaluer les impacts du boisement actuel et du développement pétrolier et gazier sur ces populations.</w:t>
            </w:r>
          </w:p>
        </w:tc>
        <w:tc>
          <w:tcPr>
            <w:tcW w:w="1939" w:type="dxa"/>
          </w:tcPr>
          <w:p w14:paraId="472A3300"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38F352E7" w14:textId="77777777" w:rsidR="0027103C" w:rsidRPr="001700BD" w:rsidRDefault="0027103C" w:rsidP="001E28BA">
            <w:pPr>
              <w:spacing w:before="40" w:after="40"/>
              <w:rPr>
                <w:rFonts w:ascii="Arial" w:eastAsia="Aptos" w:hAnsi="Arial" w:cs="Arial"/>
                <w:sz w:val="20"/>
              </w:rPr>
            </w:pPr>
          </w:p>
        </w:tc>
        <w:tc>
          <w:tcPr>
            <w:tcW w:w="2490" w:type="dxa"/>
          </w:tcPr>
          <w:p w14:paraId="69C041D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Rapports</w:t>
            </w:r>
            <w:proofErr w:type="spellEnd"/>
            <w:r w:rsidRPr="001700BD">
              <w:rPr>
                <w:rFonts w:ascii="Arial" w:hAnsi="Arial"/>
              </w:rPr>
              <w:t xml:space="preserve"> d’</w:t>
            </w:r>
            <w:proofErr w:type="spellStart"/>
            <w:r w:rsidRPr="001700BD">
              <w:rPr>
                <w:rFonts w:ascii="Arial" w:hAnsi="Arial"/>
              </w:rPr>
              <w:t>enquête</w:t>
            </w:r>
            <w:proofErr w:type="spellEnd"/>
            <w:r w:rsidRPr="001700BD">
              <w:rPr>
                <w:rFonts w:ascii="Arial" w:hAnsi="Arial"/>
              </w:rPr>
              <w:t xml:space="preserve">, </w:t>
            </w:r>
            <w:proofErr w:type="spellStart"/>
            <w:r w:rsidRPr="001700BD">
              <w:rPr>
                <w:rFonts w:ascii="Arial" w:hAnsi="Arial"/>
              </w:rPr>
              <w:t>publications</w:t>
            </w:r>
            <w:proofErr w:type="spellEnd"/>
            <w:r w:rsidRPr="001700BD">
              <w:rPr>
                <w:rFonts w:ascii="Arial" w:hAnsi="Arial"/>
              </w:rPr>
              <w:t xml:space="preserve"> </w:t>
            </w:r>
            <w:proofErr w:type="spellStart"/>
            <w:r w:rsidRPr="001700BD">
              <w:rPr>
                <w:rFonts w:ascii="Arial" w:hAnsi="Arial"/>
              </w:rPr>
              <w:t>scientifiques</w:t>
            </w:r>
            <w:proofErr w:type="spellEnd"/>
          </w:p>
        </w:tc>
        <w:tc>
          <w:tcPr>
            <w:tcW w:w="1250" w:type="dxa"/>
          </w:tcPr>
          <w:p w14:paraId="0FAA610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1658D21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09932C4F" w14:textId="77777777" w:rsidTr="00002549">
        <w:trPr>
          <w:cantSplit/>
        </w:trPr>
        <w:tc>
          <w:tcPr>
            <w:tcW w:w="738" w:type="dxa"/>
          </w:tcPr>
          <w:p w14:paraId="209FE374"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14.3</w:t>
            </w:r>
          </w:p>
        </w:tc>
        <w:tc>
          <w:tcPr>
            <w:tcW w:w="5622" w:type="dxa"/>
          </w:tcPr>
          <w:p w14:paraId="30E5908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Mettre en place des patrouilles SMART dans le parc national d’</w:t>
            </w:r>
            <w:proofErr w:type="spellStart"/>
            <w:r w:rsidRPr="001700BD">
              <w:rPr>
                <w:rFonts w:ascii="Arial" w:hAnsi="Arial"/>
                <w:lang w:val="fr-FR"/>
              </w:rPr>
              <w:t>Aralkum</w:t>
            </w:r>
            <w:proofErr w:type="spellEnd"/>
            <w:r w:rsidRPr="001700BD">
              <w:rPr>
                <w:rFonts w:ascii="Arial" w:hAnsi="Arial"/>
                <w:lang w:val="fr-FR"/>
              </w:rPr>
              <w:t xml:space="preserve"> et la SSNR de </w:t>
            </w:r>
            <w:proofErr w:type="spellStart"/>
            <w:r w:rsidRPr="001700BD">
              <w:rPr>
                <w:rFonts w:ascii="Arial" w:hAnsi="Arial"/>
                <w:lang w:val="fr-FR"/>
              </w:rPr>
              <w:t>Barsa-Kelmes</w:t>
            </w:r>
            <w:proofErr w:type="spellEnd"/>
            <w:r w:rsidRPr="001700BD">
              <w:rPr>
                <w:rFonts w:ascii="Arial" w:hAnsi="Arial"/>
                <w:lang w:val="fr-FR"/>
              </w:rPr>
              <w:t>.</w:t>
            </w:r>
          </w:p>
        </w:tc>
        <w:tc>
          <w:tcPr>
            <w:tcW w:w="1939" w:type="dxa"/>
          </w:tcPr>
          <w:p w14:paraId="71E5D45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19101D3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SMART utilisé dans ces zones. </w:t>
            </w:r>
          </w:p>
        </w:tc>
        <w:tc>
          <w:tcPr>
            <w:tcW w:w="1250" w:type="dxa"/>
          </w:tcPr>
          <w:p w14:paraId="1A3EB54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Pr>
          <w:p w14:paraId="72BE4CB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44C04C5F" w14:textId="77777777" w:rsidTr="00002549">
        <w:trPr>
          <w:cantSplit/>
        </w:trPr>
        <w:tc>
          <w:tcPr>
            <w:tcW w:w="738" w:type="dxa"/>
          </w:tcPr>
          <w:p w14:paraId="6E177BFB" w14:textId="77777777" w:rsidR="0027103C" w:rsidRPr="001700BD" w:rsidRDefault="0027103C" w:rsidP="001E28BA">
            <w:pPr>
              <w:pStyle w:val="P68B1DB1-Normal51"/>
              <w:spacing w:before="40" w:after="40"/>
              <w:rPr>
                <w:rFonts w:ascii="Arial" w:hAnsi="Arial"/>
              </w:rPr>
            </w:pPr>
            <w:r w:rsidRPr="001700BD">
              <w:rPr>
                <w:rFonts w:ascii="Arial" w:hAnsi="Arial"/>
              </w:rPr>
              <w:t>14.4</w:t>
            </w:r>
          </w:p>
        </w:tc>
        <w:tc>
          <w:tcPr>
            <w:tcW w:w="5622" w:type="dxa"/>
          </w:tcPr>
          <w:p w14:paraId="15FC4F9C"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Mener une étude de faisabilité en vue de la création d’une aire protégée au Kazakhstan, adjacente à la partie </w:t>
            </w:r>
            <w:proofErr w:type="spellStart"/>
            <w:r w:rsidRPr="001700BD">
              <w:rPr>
                <w:rFonts w:ascii="Arial" w:hAnsi="Arial"/>
                <w:lang w:val="fr-FR"/>
              </w:rPr>
              <w:t>Akpetki</w:t>
            </w:r>
            <w:proofErr w:type="spellEnd"/>
            <w:r w:rsidRPr="001700BD">
              <w:rPr>
                <w:rFonts w:ascii="Arial" w:hAnsi="Arial"/>
                <w:lang w:val="fr-FR"/>
              </w:rPr>
              <w:t xml:space="preserve"> du </w:t>
            </w:r>
            <w:proofErr w:type="spellStart"/>
            <w:r w:rsidRPr="001700BD">
              <w:rPr>
                <w:rFonts w:ascii="Arial" w:hAnsi="Arial"/>
                <w:lang w:val="fr-FR"/>
              </w:rPr>
              <w:t>zakaznik</w:t>
            </w:r>
            <w:proofErr w:type="spellEnd"/>
            <w:r w:rsidRPr="001700BD">
              <w:rPr>
                <w:rFonts w:ascii="Arial" w:hAnsi="Arial"/>
                <w:lang w:val="fr-FR"/>
              </w:rPr>
              <w:t xml:space="preserve"> </w:t>
            </w:r>
            <w:proofErr w:type="spellStart"/>
            <w:r w:rsidRPr="001700BD">
              <w:rPr>
                <w:rFonts w:ascii="Arial" w:hAnsi="Arial"/>
                <w:lang w:val="fr-FR"/>
              </w:rPr>
              <w:t>Sudochie-Akpetki</w:t>
            </w:r>
            <w:proofErr w:type="spellEnd"/>
            <w:r w:rsidRPr="001700BD">
              <w:rPr>
                <w:rFonts w:ascii="Arial" w:hAnsi="Arial"/>
                <w:lang w:val="fr-FR"/>
              </w:rPr>
              <w:t xml:space="preserve"> en Ouzbékistan.</w:t>
            </w:r>
          </w:p>
        </w:tc>
        <w:tc>
          <w:tcPr>
            <w:tcW w:w="1939" w:type="dxa"/>
          </w:tcPr>
          <w:p w14:paraId="0B86DE3B"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500826A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Étude</w:t>
            </w:r>
            <w:proofErr w:type="spellEnd"/>
            <w:r w:rsidRPr="001700BD">
              <w:rPr>
                <w:rFonts w:ascii="Arial" w:hAnsi="Arial"/>
              </w:rPr>
              <w:t xml:space="preserve"> de </w:t>
            </w:r>
            <w:proofErr w:type="spellStart"/>
            <w:r w:rsidRPr="001700BD">
              <w:rPr>
                <w:rFonts w:ascii="Arial" w:hAnsi="Arial"/>
              </w:rPr>
              <w:t>faisabilité</w:t>
            </w:r>
            <w:proofErr w:type="spellEnd"/>
            <w:r w:rsidRPr="001700BD">
              <w:rPr>
                <w:rFonts w:ascii="Arial" w:hAnsi="Arial"/>
              </w:rPr>
              <w:t xml:space="preserve"> </w:t>
            </w:r>
            <w:proofErr w:type="spellStart"/>
            <w:r w:rsidRPr="001700BD">
              <w:rPr>
                <w:rFonts w:ascii="Arial" w:hAnsi="Arial"/>
              </w:rPr>
              <w:t>réalisée</w:t>
            </w:r>
            <w:proofErr w:type="spellEnd"/>
            <w:r w:rsidRPr="001700BD">
              <w:rPr>
                <w:rFonts w:ascii="Arial" w:hAnsi="Arial"/>
              </w:rPr>
              <w:t xml:space="preserve">. </w:t>
            </w:r>
          </w:p>
        </w:tc>
        <w:tc>
          <w:tcPr>
            <w:tcW w:w="1250" w:type="dxa"/>
          </w:tcPr>
          <w:p w14:paraId="63BF5E0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Pr>
          <w:p w14:paraId="3F874DC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EE14BE" w14:paraId="4EABDB8F" w14:textId="77777777" w:rsidTr="00002549">
        <w:trPr>
          <w:cantSplit/>
        </w:trPr>
        <w:tc>
          <w:tcPr>
            <w:tcW w:w="738" w:type="dxa"/>
          </w:tcPr>
          <w:p w14:paraId="203EBA5F" w14:textId="77777777" w:rsidR="0027103C" w:rsidRPr="001700BD" w:rsidRDefault="0027103C" w:rsidP="001E28BA">
            <w:pPr>
              <w:pStyle w:val="P68B1DB1-Normal51"/>
              <w:spacing w:before="40" w:after="40"/>
              <w:rPr>
                <w:rFonts w:ascii="Arial" w:hAnsi="Arial"/>
              </w:rPr>
            </w:pPr>
            <w:r w:rsidRPr="001700BD">
              <w:rPr>
                <w:rFonts w:ascii="Arial" w:hAnsi="Arial"/>
              </w:rPr>
              <w:t>14.5</w:t>
            </w:r>
          </w:p>
        </w:tc>
        <w:tc>
          <w:tcPr>
            <w:tcW w:w="5622" w:type="dxa"/>
          </w:tcPr>
          <w:p w14:paraId="21808A8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la possibilité de créer de nouvelles aires protégées dans le désert d’</w:t>
            </w:r>
            <w:proofErr w:type="spellStart"/>
            <w:r w:rsidRPr="001700BD">
              <w:rPr>
                <w:rFonts w:ascii="Arial" w:hAnsi="Arial"/>
                <w:lang w:val="fr-FR"/>
              </w:rPr>
              <w:t>Aralkum</w:t>
            </w:r>
            <w:proofErr w:type="spellEnd"/>
            <w:r w:rsidRPr="001700BD">
              <w:rPr>
                <w:rFonts w:ascii="Arial" w:hAnsi="Arial"/>
                <w:lang w:val="fr-FR"/>
              </w:rPr>
              <w:t xml:space="preserve"> au Kazakhstan et de soutenir les mesures de conservation dans la SSNR de </w:t>
            </w:r>
            <w:proofErr w:type="spellStart"/>
            <w:r w:rsidRPr="001700BD">
              <w:rPr>
                <w:rFonts w:ascii="Arial" w:hAnsi="Arial"/>
                <w:lang w:val="fr-FR"/>
              </w:rPr>
              <w:t>Barsa-Kelmes</w:t>
            </w:r>
            <w:proofErr w:type="spellEnd"/>
            <w:r w:rsidRPr="001700BD">
              <w:rPr>
                <w:rFonts w:ascii="Arial" w:hAnsi="Arial"/>
                <w:lang w:val="fr-FR"/>
              </w:rPr>
              <w:t xml:space="preserve"> et le parc national d’</w:t>
            </w:r>
            <w:proofErr w:type="spellStart"/>
            <w:r w:rsidRPr="001700BD">
              <w:rPr>
                <w:rFonts w:ascii="Arial" w:hAnsi="Arial"/>
                <w:lang w:val="fr-FR"/>
              </w:rPr>
              <w:t>Aralkum</w:t>
            </w:r>
            <w:proofErr w:type="spellEnd"/>
            <w:r w:rsidRPr="001700BD">
              <w:rPr>
                <w:rFonts w:ascii="Arial" w:hAnsi="Arial"/>
                <w:lang w:val="fr-FR"/>
              </w:rPr>
              <w:t>, notamment la possibilité de créer une aire protégée transfrontalière.</w:t>
            </w:r>
          </w:p>
        </w:tc>
        <w:tc>
          <w:tcPr>
            <w:tcW w:w="1939" w:type="dxa"/>
          </w:tcPr>
          <w:p w14:paraId="5B4F49D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0BD08D0F" w14:textId="77777777" w:rsidR="0027103C" w:rsidRPr="001700BD" w:rsidRDefault="0027103C" w:rsidP="001E28BA">
            <w:pPr>
              <w:spacing w:before="40" w:after="40"/>
              <w:rPr>
                <w:rFonts w:ascii="Arial" w:eastAsia="Aptos" w:hAnsi="Arial" w:cs="Arial"/>
                <w:sz w:val="20"/>
              </w:rPr>
            </w:pPr>
          </w:p>
        </w:tc>
        <w:tc>
          <w:tcPr>
            <w:tcW w:w="2490" w:type="dxa"/>
          </w:tcPr>
          <w:p w14:paraId="5AC024A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contenant une nouvelle évaluation incluant le zonage/les cartes</w:t>
            </w:r>
          </w:p>
        </w:tc>
        <w:tc>
          <w:tcPr>
            <w:tcW w:w="1250" w:type="dxa"/>
          </w:tcPr>
          <w:p w14:paraId="184B215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1549E39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EE14BE" w14:paraId="269AE3D5" w14:textId="77777777" w:rsidTr="00002549">
        <w:trPr>
          <w:cantSplit/>
        </w:trPr>
        <w:tc>
          <w:tcPr>
            <w:tcW w:w="738" w:type="dxa"/>
          </w:tcPr>
          <w:p w14:paraId="3212EB65" w14:textId="77777777" w:rsidR="0027103C" w:rsidRPr="001700BD" w:rsidRDefault="0027103C" w:rsidP="001E28BA">
            <w:pPr>
              <w:pStyle w:val="P68B1DB1-Normal51"/>
              <w:spacing w:before="40" w:after="40"/>
              <w:rPr>
                <w:rFonts w:ascii="Arial" w:hAnsi="Arial"/>
              </w:rPr>
            </w:pPr>
            <w:r w:rsidRPr="001700BD">
              <w:rPr>
                <w:rFonts w:ascii="Arial" w:hAnsi="Arial"/>
              </w:rPr>
              <w:t>14.6</w:t>
            </w:r>
          </w:p>
        </w:tc>
        <w:tc>
          <w:tcPr>
            <w:tcW w:w="5622" w:type="dxa"/>
          </w:tcPr>
          <w:p w14:paraId="1ADD517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Afin de permettre les déplacements transfrontières des espèces ciblées de la faune sauvage, identifier des emplacements appropriés pour des passages dans les clôtures frontalières, faciliter l’ouverture de ces passages et surveiller leur utilisation par la faune au moyen de pièges photographiques, tant du côté kazakh que du côté ouzbek. </w:t>
            </w:r>
          </w:p>
        </w:tc>
        <w:tc>
          <w:tcPr>
            <w:tcW w:w="1939" w:type="dxa"/>
          </w:tcPr>
          <w:p w14:paraId="378C136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p w14:paraId="13D1654F" w14:textId="77777777" w:rsidR="0027103C" w:rsidRPr="001700BD" w:rsidRDefault="0027103C" w:rsidP="001E28BA">
            <w:pPr>
              <w:spacing w:before="40" w:after="40"/>
              <w:rPr>
                <w:rFonts w:ascii="Arial" w:eastAsia="Aptos" w:hAnsi="Arial" w:cs="Arial"/>
                <w:sz w:val="20"/>
              </w:rPr>
            </w:pPr>
          </w:p>
        </w:tc>
        <w:tc>
          <w:tcPr>
            <w:tcW w:w="2490" w:type="dxa"/>
          </w:tcPr>
          <w:p w14:paraId="63284A1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Les passages frontaliers activement utilisés par les espèces de la CAMI sont prouvés par les données des pièges photographiques</w:t>
            </w:r>
          </w:p>
        </w:tc>
        <w:tc>
          <w:tcPr>
            <w:tcW w:w="1250" w:type="dxa"/>
          </w:tcPr>
          <w:p w14:paraId="1BAF054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46A8C7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 du CMB, Objectif 2 du SPMS</w:t>
            </w:r>
          </w:p>
        </w:tc>
      </w:tr>
      <w:tr w:rsidR="0027103C" w:rsidRPr="00EE14BE" w14:paraId="7EF17783" w14:textId="77777777" w:rsidTr="00002549">
        <w:trPr>
          <w:cantSplit/>
        </w:trPr>
        <w:tc>
          <w:tcPr>
            <w:tcW w:w="738" w:type="dxa"/>
          </w:tcPr>
          <w:p w14:paraId="1F2323DE" w14:textId="77777777" w:rsidR="0027103C" w:rsidRPr="001700BD" w:rsidRDefault="0027103C" w:rsidP="001E28BA">
            <w:pPr>
              <w:pStyle w:val="P68B1DB1-Normal51"/>
              <w:spacing w:before="40" w:after="40"/>
              <w:rPr>
                <w:rFonts w:ascii="Arial" w:hAnsi="Arial"/>
              </w:rPr>
            </w:pPr>
            <w:r w:rsidRPr="001700BD">
              <w:rPr>
                <w:rFonts w:ascii="Arial" w:hAnsi="Arial"/>
              </w:rPr>
              <w:t>14.7</w:t>
            </w:r>
          </w:p>
        </w:tc>
        <w:tc>
          <w:tcPr>
            <w:tcW w:w="5622" w:type="dxa"/>
          </w:tcPr>
          <w:p w14:paraId="2223CC0C"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Envisager la possibilité de créer des passages dans les clôtures frontalières pour permettre la migration des </w:t>
            </w:r>
            <w:proofErr w:type="spellStart"/>
            <w:r w:rsidRPr="001700BD">
              <w:rPr>
                <w:rFonts w:ascii="Arial" w:hAnsi="Arial"/>
                <w:lang w:val="fr-FR"/>
              </w:rPr>
              <w:t>kulans</w:t>
            </w:r>
            <w:proofErr w:type="spellEnd"/>
            <w:r w:rsidRPr="001700BD">
              <w:rPr>
                <w:rFonts w:ascii="Arial" w:hAnsi="Arial"/>
                <w:lang w:val="fr-FR"/>
              </w:rPr>
              <w:t>, des saïgas et des gazelles à goitre dans la région d’</w:t>
            </w:r>
            <w:proofErr w:type="spellStart"/>
            <w:r w:rsidRPr="001700BD">
              <w:rPr>
                <w:rFonts w:ascii="Arial" w:hAnsi="Arial"/>
                <w:lang w:val="fr-FR"/>
              </w:rPr>
              <w:t>Aralkum</w:t>
            </w:r>
            <w:proofErr w:type="spellEnd"/>
            <w:r w:rsidRPr="001700BD">
              <w:rPr>
                <w:rFonts w:ascii="Arial" w:hAnsi="Arial"/>
                <w:lang w:val="fr-FR"/>
              </w:rPr>
              <w:t>.</w:t>
            </w:r>
          </w:p>
        </w:tc>
        <w:tc>
          <w:tcPr>
            <w:tcW w:w="1939" w:type="dxa"/>
          </w:tcPr>
          <w:p w14:paraId="5257BE60"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tc>
        <w:tc>
          <w:tcPr>
            <w:tcW w:w="2490" w:type="dxa"/>
          </w:tcPr>
          <w:p w14:paraId="0B2F56C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Évaluation</w:t>
            </w:r>
            <w:proofErr w:type="spellEnd"/>
            <w:r w:rsidRPr="001700BD">
              <w:rPr>
                <w:rFonts w:ascii="Arial" w:hAnsi="Arial"/>
              </w:rPr>
              <w:t xml:space="preserve"> de </w:t>
            </w:r>
            <w:proofErr w:type="spellStart"/>
            <w:r w:rsidRPr="001700BD">
              <w:rPr>
                <w:rFonts w:ascii="Arial" w:hAnsi="Arial"/>
              </w:rPr>
              <w:t>faisabilité</w:t>
            </w:r>
            <w:proofErr w:type="spellEnd"/>
            <w:r w:rsidRPr="001700BD">
              <w:rPr>
                <w:rFonts w:ascii="Arial" w:hAnsi="Arial"/>
              </w:rPr>
              <w:t xml:space="preserve"> </w:t>
            </w:r>
            <w:proofErr w:type="spellStart"/>
            <w:r w:rsidRPr="001700BD">
              <w:rPr>
                <w:rFonts w:ascii="Arial" w:hAnsi="Arial"/>
              </w:rPr>
              <w:t>réalisée</w:t>
            </w:r>
            <w:proofErr w:type="spellEnd"/>
          </w:p>
        </w:tc>
        <w:tc>
          <w:tcPr>
            <w:tcW w:w="1250" w:type="dxa"/>
          </w:tcPr>
          <w:p w14:paraId="3221957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4D70E44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 du CMB, Objectif 2 du SPMS</w:t>
            </w:r>
          </w:p>
        </w:tc>
      </w:tr>
      <w:tr w:rsidR="0027103C" w:rsidRPr="00EE14BE" w14:paraId="10E209A3" w14:textId="77777777" w:rsidTr="00002549">
        <w:trPr>
          <w:cantSplit/>
        </w:trPr>
        <w:tc>
          <w:tcPr>
            <w:tcW w:w="738" w:type="dxa"/>
          </w:tcPr>
          <w:p w14:paraId="1082DDFF" w14:textId="77777777" w:rsidR="0027103C" w:rsidRPr="001700BD" w:rsidRDefault="0027103C" w:rsidP="001E28BA">
            <w:pPr>
              <w:pStyle w:val="P68B1DB1-Normal51"/>
              <w:spacing w:before="40" w:after="40"/>
              <w:rPr>
                <w:rFonts w:ascii="Arial" w:hAnsi="Arial"/>
              </w:rPr>
            </w:pPr>
            <w:r w:rsidRPr="001700BD">
              <w:rPr>
                <w:rFonts w:ascii="Arial" w:hAnsi="Arial"/>
              </w:rPr>
              <w:t>14.8</w:t>
            </w:r>
          </w:p>
        </w:tc>
        <w:tc>
          <w:tcPr>
            <w:tcW w:w="5622" w:type="dxa"/>
          </w:tcPr>
          <w:p w14:paraId="078B276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Travailler avec les représentants de l’industrie pétrolière et gazière pour élaborer des stratégies visant à atténuer les impacts des activités industrielles dans la région, conformément aux normes internationales IFC6, aux </w:t>
            </w:r>
            <w:hyperlink r:id="rId74" w:tooltip="cms-cami_pub_linear-infrastructure_wcs_e.pdf" w:history="1">
              <w:r w:rsidRPr="001700BD">
                <w:rPr>
                  <w:rFonts w:ascii="Arial" w:hAnsi="Arial"/>
                  <w:i/>
                  <w:color w:val="000000" w:themeColor="text1"/>
                  <w:u w:val="single"/>
                  <w:lang w:val="fr-FR"/>
                </w:rPr>
                <w:t xml:space="preserve">Guidelines for </w:t>
              </w:r>
              <w:proofErr w:type="spellStart"/>
              <w:r w:rsidRPr="001700BD">
                <w:rPr>
                  <w:rFonts w:ascii="Arial" w:hAnsi="Arial"/>
                  <w:i/>
                  <w:color w:val="000000" w:themeColor="text1"/>
                  <w:u w:val="single"/>
                  <w:lang w:val="fr-FR"/>
                </w:rPr>
                <w:t>Addressing</w:t>
              </w:r>
              <w:proofErr w:type="spellEnd"/>
              <w:r w:rsidRPr="001700BD">
                <w:rPr>
                  <w:rFonts w:ascii="Arial" w:hAnsi="Arial"/>
                  <w:i/>
                  <w:color w:val="000000" w:themeColor="text1"/>
                  <w:u w:val="single"/>
                  <w:lang w:val="fr-FR"/>
                </w:rPr>
                <w:t xml:space="preserve"> the Impact of </w:t>
              </w:r>
              <w:proofErr w:type="spellStart"/>
              <w:r w:rsidRPr="001700BD">
                <w:rPr>
                  <w:rFonts w:ascii="Arial" w:hAnsi="Arial"/>
                  <w:i/>
                  <w:color w:val="000000" w:themeColor="text1"/>
                  <w:u w:val="single"/>
                  <w:lang w:val="fr-FR"/>
                </w:rPr>
                <w:t>Linear</w:t>
              </w:r>
              <w:proofErr w:type="spellEnd"/>
              <w:r w:rsidRPr="001700BD">
                <w:rPr>
                  <w:rFonts w:ascii="Arial" w:hAnsi="Arial"/>
                  <w:i/>
                  <w:color w:val="000000" w:themeColor="text1"/>
                  <w:u w:val="single"/>
                  <w:lang w:val="fr-FR"/>
                </w:rPr>
                <w:t xml:space="preserve"> Infrastructure on Large </w:t>
              </w:r>
              <w:proofErr w:type="spellStart"/>
              <w:r w:rsidRPr="001700BD">
                <w:rPr>
                  <w:rFonts w:ascii="Arial" w:hAnsi="Arial"/>
                  <w:i/>
                  <w:color w:val="000000" w:themeColor="text1"/>
                  <w:u w:val="single"/>
                  <w:lang w:val="fr-FR"/>
                </w:rPr>
                <w:t>Migratory</w:t>
              </w:r>
              <w:proofErr w:type="spellEnd"/>
              <w:r w:rsidRPr="001700BD">
                <w:rPr>
                  <w:rFonts w:ascii="Arial" w:hAnsi="Arial"/>
                  <w:i/>
                  <w:color w:val="000000" w:themeColor="text1"/>
                  <w:u w:val="single"/>
                  <w:lang w:val="fr-FR"/>
                </w:rPr>
                <w:t xml:space="preserve"> </w:t>
              </w:r>
              <w:proofErr w:type="spellStart"/>
              <w:r w:rsidRPr="001700BD">
                <w:rPr>
                  <w:rFonts w:ascii="Arial" w:hAnsi="Arial"/>
                  <w:i/>
                  <w:color w:val="000000" w:themeColor="text1"/>
                  <w:u w:val="single"/>
                  <w:lang w:val="fr-FR"/>
                </w:rPr>
                <w:t>Mammals</w:t>
              </w:r>
              <w:proofErr w:type="spellEnd"/>
              <w:r w:rsidRPr="001700BD">
                <w:rPr>
                  <w:rFonts w:ascii="Arial" w:hAnsi="Arial"/>
                  <w:i/>
                  <w:color w:val="000000" w:themeColor="text1"/>
                  <w:u w:val="single"/>
                  <w:lang w:val="fr-FR"/>
                </w:rPr>
                <w:t xml:space="preserve"> in Central Asia</w:t>
              </w:r>
            </w:hyperlink>
            <w:r w:rsidRPr="001700BD">
              <w:rPr>
                <w:rFonts w:ascii="Arial" w:hAnsi="Arial"/>
                <w:lang w:val="fr-FR"/>
              </w:rPr>
              <w:t xml:space="preserve"> et à d’autres orientations. </w:t>
            </w:r>
          </w:p>
        </w:tc>
        <w:tc>
          <w:tcPr>
            <w:tcW w:w="1939" w:type="dxa"/>
          </w:tcPr>
          <w:p w14:paraId="00744563"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079690B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Recommandations élaborées d’ici 2027 et interventions mises en œuvre d’ici 2028</w:t>
            </w:r>
          </w:p>
        </w:tc>
        <w:tc>
          <w:tcPr>
            <w:tcW w:w="1250" w:type="dxa"/>
          </w:tcPr>
          <w:p w14:paraId="363A038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AA6824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14 du CMB, Objectif 5 du SPMS</w:t>
            </w:r>
          </w:p>
        </w:tc>
      </w:tr>
      <w:tr w:rsidR="0027103C" w:rsidRPr="00EE14BE" w14:paraId="014253D1" w14:textId="77777777" w:rsidTr="00002549">
        <w:trPr>
          <w:cantSplit/>
        </w:trPr>
        <w:tc>
          <w:tcPr>
            <w:tcW w:w="738" w:type="dxa"/>
          </w:tcPr>
          <w:p w14:paraId="4A986C22" w14:textId="77777777" w:rsidR="0027103C" w:rsidRPr="001700BD" w:rsidRDefault="0027103C" w:rsidP="001E28BA">
            <w:pPr>
              <w:pStyle w:val="P68B1DB1-Normal51"/>
              <w:spacing w:before="40" w:after="40"/>
              <w:rPr>
                <w:rFonts w:ascii="Arial" w:hAnsi="Arial"/>
              </w:rPr>
            </w:pPr>
            <w:r w:rsidRPr="001700BD">
              <w:rPr>
                <w:rFonts w:ascii="Arial" w:hAnsi="Arial"/>
              </w:rPr>
              <w:t>14.9</w:t>
            </w:r>
          </w:p>
        </w:tc>
        <w:tc>
          <w:tcPr>
            <w:tcW w:w="5622" w:type="dxa"/>
          </w:tcPr>
          <w:p w14:paraId="54793DD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la faisabilité d’un écotourisme communautaire, y compris des visites d’observation des espèces de la CAMI, et soutenir le développement des entreprises dans les endroits les plus prometteurs.</w:t>
            </w:r>
          </w:p>
        </w:tc>
        <w:tc>
          <w:tcPr>
            <w:tcW w:w="1939" w:type="dxa"/>
          </w:tcPr>
          <w:p w14:paraId="4A46A471" w14:textId="77777777" w:rsidR="0027103C" w:rsidRPr="001700BD" w:rsidRDefault="0027103C" w:rsidP="001E28BA">
            <w:pPr>
              <w:pStyle w:val="P68B1DB1-Normal51"/>
              <w:spacing w:before="40" w:after="40"/>
              <w:rPr>
                <w:rFonts w:ascii="Arial" w:hAnsi="Arial"/>
              </w:rPr>
            </w:pPr>
            <w:r w:rsidRPr="001700BD">
              <w:rPr>
                <w:rFonts w:ascii="Arial" w:hAnsi="Arial"/>
              </w:rPr>
              <w:t>OG, ONG</w:t>
            </w:r>
          </w:p>
        </w:tc>
        <w:tc>
          <w:tcPr>
            <w:tcW w:w="2490" w:type="dxa"/>
          </w:tcPr>
          <w:p w14:paraId="131F71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Étude de faisabilité réalisée d’ici 2027, appui fourni</w:t>
            </w:r>
          </w:p>
        </w:tc>
        <w:tc>
          <w:tcPr>
            <w:tcW w:w="1250" w:type="dxa"/>
          </w:tcPr>
          <w:p w14:paraId="3851E4F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38C88FD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21 du CMB, Objectif 3 du SPMS</w:t>
            </w:r>
          </w:p>
        </w:tc>
      </w:tr>
      <w:tr w:rsidR="0027103C" w:rsidRPr="00EE14BE" w14:paraId="16C3033E" w14:textId="77777777" w:rsidTr="00002549">
        <w:trPr>
          <w:cantSplit/>
        </w:trPr>
        <w:tc>
          <w:tcPr>
            <w:tcW w:w="738" w:type="dxa"/>
            <w:tcBorders>
              <w:bottom w:val="single" w:sz="4" w:space="0" w:color="auto"/>
            </w:tcBorders>
          </w:tcPr>
          <w:p w14:paraId="68963B4F"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14.10</w:t>
            </w:r>
          </w:p>
        </w:tc>
        <w:tc>
          <w:tcPr>
            <w:tcW w:w="5622" w:type="dxa"/>
            <w:tcBorders>
              <w:bottom w:val="single" w:sz="4" w:space="0" w:color="auto"/>
            </w:tcBorders>
          </w:tcPr>
          <w:p w14:paraId="666E435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Évaluer la nécessité et la faisabilité de la réintroduction de l’âne sauvage d’Asie à </w:t>
            </w:r>
            <w:proofErr w:type="spellStart"/>
            <w:r w:rsidRPr="001700BD">
              <w:rPr>
                <w:rFonts w:ascii="Arial" w:hAnsi="Arial"/>
                <w:lang w:val="fr-FR"/>
              </w:rPr>
              <w:t>Aralkum</w:t>
            </w:r>
            <w:proofErr w:type="spellEnd"/>
            <w:r w:rsidRPr="001700BD">
              <w:rPr>
                <w:rFonts w:ascii="Arial" w:hAnsi="Arial"/>
                <w:lang w:val="fr-FR"/>
              </w:rPr>
              <w:t>.</w:t>
            </w:r>
          </w:p>
          <w:p w14:paraId="2F1AD074" w14:textId="77777777" w:rsidR="0027103C" w:rsidRPr="001700BD" w:rsidRDefault="0027103C" w:rsidP="001E28BA">
            <w:pPr>
              <w:spacing w:before="40" w:after="40"/>
              <w:jc w:val="both"/>
              <w:rPr>
                <w:rFonts w:ascii="Arial" w:eastAsia="Aptos" w:hAnsi="Arial" w:cs="Arial"/>
                <w:sz w:val="20"/>
                <w:lang w:val="fr-FR"/>
              </w:rPr>
            </w:pPr>
          </w:p>
        </w:tc>
        <w:tc>
          <w:tcPr>
            <w:tcW w:w="1939" w:type="dxa"/>
            <w:tcBorders>
              <w:bottom w:val="single" w:sz="4" w:space="0" w:color="auto"/>
            </w:tcBorders>
          </w:tcPr>
          <w:p w14:paraId="32BBB62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Borders>
              <w:bottom w:val="single" w:sz="4" w:space="0" w:color="auto"/>
            </w:tcBorders>
          </w:tcPr>
          <w:p w14:paraId="6648B37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Étude de faisabilité achevée d’ici 2027.</w:t>
            </w:r>
          </w:p>
        </w:tc>
        <w:tc>
          <w:tcPr>
            <w:tcW w:w="1250" w:type="dxa"/>
            <w:tcBorders>
              <w:bottom w:val="single" w:sz="4" w:space="0" w:color="auto"/>
            </w:tcBorders>
          </w:tcPr>
          <w:p w14:paraId="0E1AA5C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2F5624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605748DD" w14:textId="77777777" w:rsidTr="00002549">
        <w:trPr>
          <w:cantSplit/>
          <w:trHeight w:val="300"/>
        </w:trPr>
        <w:tc>
          <w:tcPr>
            <w:tcW w:w="738" w:type="dxa"/>
            <w:tcBorders>
              <w:bottom w:val="single" w:sz="4" w:space="0" w:color="auto"/>
            </w:tcBorders>
          </w:tcPr>
          <w:p w14:paraId="5260129A" w14:textId="77777777" w:rsidR="0027103C" w:rsidRPr="001700BD" w:rsidRDefault="0027103C" w:rsidP="001E28BA">
            <w:pPr>
              <w:pStyle w:val="P68B1DB1-Normal51"/>
              <w:spacing w:before="40" w:after="40"/>
              <w:rPr>
                <w:rFonts w:ascii="Arial" w:hAnsi="Arial"/>
              </w:rPr>
            </w:pPr>
            <w:r w:rsidRPr="001700BD">
              <w:rPr>
                <w:rFonts w:ascii="Arial" w:hAnsi="Arial"/>
              </w:rPr>
              <w:t>14.11</w:t>
            </w:r>
          </w:p>
        </w:tc>
        <w:tc>
          <w:tcPr>
            <w:tcW w:w="5622" w:type="dxa"/>
            <w:tcBorders>
              <w:bottom w:val="single" w:sz="4" w:space="0" w:color="auto"/>
            </w:tcBorders>
          </w:tcPr>
          <w:p w14:paraId="54F8CD5F" w14:textId="43026F03" w:rsidR="0027103C" w:rsidRPr="001700BD" w:rsidRDefault="0027103C" w:rsidP="00002549">
            <w:pPr>
              <w:pStyle w:val="P68B1DB1-Normal51"/>
              <w:spacing w:before="40" w:after="40"/>
              <w:jc w:val="both"/>
              <w:rPr>
                <w:rFonts w:ascii="Arial" w:hAnsi="Arial"/>
                <w:lang w:val="fr-FR"/>
              </w:rPr>
            </w:pPr>
            <w:r w:rsidRPr="001700BD">
              <w:rPr>
                <w:rFonts w:ascii="Arial" w:hAnsi="Arial"/>
                <w:lang w:val="fr-FR"/>
              </w:rPr>
              <w:t xml:space="preserve">Étudier la possibilité de réintroduire le cerf de Boukhara et l’âne sauvage d’Asie dans le </w:t>
            </w:r>
            <w:proofErr w:type="spellStart"/>
            <w:r w:rsidRPr="001700BD">
              <w:rPr>
                <w:rFonts w:ascii="Arial" w:hAnsi="Arial"/>
                <w:lang w:val="fr-FR"/>
              </w:rPr>
              <w:t>zakaznik</w:t>
            </w:r>
            <w:proofErr w:type="spellEnd"/>
            <w:r w:rsidRPr="001700BD">
              <w:rPr>
                <w:rFonts w:ascii="Arial" w:hAnsi="Arial"/>
                <w:lang w:val="fr-FR"/>
              </w:rPr>
              <w:t xml:space="preserve"> </w:t>
            </w:r>
            <w:proofErr w:type="spellStart"/>
            <w:r w:rsidRPr="001700BD">
              <w:rPr>
                <w:rFonts w:ascii="Arial" w:hAnsi="Arial"/>
                <w:lang w:val="fr-FR"/>
              </w:rPr>
              <w:t>Sudochie-Akpetki</w:t>
            </w:r>
            <w:proofErr w:type="spellEnd"/>
            <w:r w:rsidRPr="001700BD">
              <w:rPr>
                <w:rFonts w:ascii="Arial" w:hAnsi="Arial"/>
                <w:lang w:val="fr-FR"/>
              </w:rPr>
              <w:t xml:space="preserve"> en Ouzbékistan.</w:t>
            </w:r>
          </w:p>
        </w:tc>
        <w:tc>
          <w:tcPr>
            <w:tcW w:w="1939" w:type="dxa"/>
            <w:tcBorders>
              <w:bottom w:val="single" w:sz="4" w:space="0" w:color="auto"/>
            </w:tcBorders>
          </w:tcPr>
          <w:p w14:paraId="67EB9E1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tc>
        <w:tc>
          <w:tcPr>
            <w:tcW w:w="2490" w:type="dxa"/>
            <w:tcBorders>
              <w:bottom w:val="single" w:sz="4" w:space="0" w:color="auto"/>
            </w:tcBorders>
          </w:tcPr>
          <w:p w14:paraId="551D87E4"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w:t>
            </w:r>
            <w:proofErr w:type="spellEnd"/>
            <w:r w:rsidRPr="001700BD">
              <w:rPr>
                <w:rFonts w:ascii="Arial" w:hAnsi="Arial"/>
              </w:rPr>
              <w:t xml:space="preserve"> </w:t>
            </w:r>
            <w:proofErr w:type="spellStart"/>
            <w:r w:rsidRPr="001700BD">
              <w:rPr>
                <w:rFonts w:ascii="Arial" w:hAnsi="Arial"/>
              </w:rPr>
              <w:t>préparé</w:t>
            </w:r>
            <w:proofErr w:type="spellEnd"/>
          </w:p>
        </w:tc>
        <w:tc>
          <w:tcPr>
            <w:tcW w:w="1250" w:type="dxa"/>
            <w:tcBorders>
              <w:bottom w:val="single" w:sz="4" w:space="0" w:color="auto"/>
            </w:tcBorders>
          </w:tcPr>
          <w:p w14:paraId="68F308F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Borders>
              <w:bottom w:val="single" w:sz="4" w:space="0" w:color="auto"/>
            </w:tcBorders>
          </w:tcPr>
          <w:p w14:paraId="4EAD104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6B8FC7A3" w14:textId="77777777" w:rsidTr="00002549">
        <w:trPr>
          <w:cantSplit/>
        </w:trPr>
        <w:tc>
          <w:tcPr>
            <w:tcW w:w="14000" w:type="dxa"/>
            <w:gridSpan w:val="6"/>
            <w:tcBorders>
              <w:top w:val="nil"/>
            </w:tcBorders>
            <w:shd w:val="clear" w:color="auto" w:fill="FAE2D5"/>
          </w:tcPr>
          <w:p w14:paraId="0F933FE6" w14:textId="77777777" w:rsidR="0027103C" w:rsidRPr="001700BD" w:rsidRDefault="0027103C" w:rsidP="001E28BA">
            <w:pPr>
              <w:pStyle w:val="P68B1DB1-Normal51"/>
              <w:spacing w:before="40" w:after="40"/>
              <w:rPr>
                <w:rFonts w:ascii="Arial" w:hAnsi="Arial"/>
                <w:lang w:val="fr-FR"/>
              </w:rPr>
            </w:pPr>
            <w:r w:rsidRPr="001700BD">
              <w:rPr>
                <w:rFonts w:ascii="Arial" w:hAnsi="Arial"/>
                <w:b/>
                <w:lang w:val="fr-FR"/>
              </w:rPr>
              <w:t>15. </w:t>
            </w:r>
            <w:proofErr w:type="spellStart"/>
            <w:r w:rsidRPr="001700BD">
              <w:rPr>
                <w:rFonts w:ascii="Arial" w:hAnsi="Arial"/>
                <w:b/>
                <w:lang w:val="fr-FR"/>
              </w:rPr>
              <w:t>Kopetdag</w:t>
            </w:r>
            <w:proofErr w:type="spellEnd"/>
            <w:r w:rsidRPr="001700BD">
              <w:rPr>
                <w:rFonts w:ascii="Arial" w:hAnsi="Arial"/>
                <w:b/>
                <w:lang w:val="fr-FR"/>
              </w:rPr>
              <w:t xml:space="preserve"> (Iran, Turkménistan) - 4</w:t>
            </w:r>
            <w:r w:rsidRPr="001700BD">
              <w:rPr>
                <w:rFonts w:ascii="Arial" w:hAnsi="Arial"/>
                <w:lang w:val="fr-FR"/>
              </w:rPr>
              <w:t xml:space="preserve"> </w:t>
            </w:r>
          </w:p>
          <w:p w14:paraId="1F07067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     Espèces : guépard d’Asie, âne sauvage d’Asie, gazelle à goitre, lynx, chat de Pallas, léopard de Perse, </w:t>
            </w:r>
            <w:proofErr w:type="spellStart"/>
            <w:r w:rsidRPr="001700BD">
              <w:rPr>
                <w:rFonts w:ascii="Arial" w:hAnsi="Arial"/>
                <w:lang w:val="fr-FR"/>
              </w:rPr>
              <w:t>urial</w:t>
            </w:r>
            <w:proofErr w:type="spellEnd"/>
          </w:p>
        </w:tc>
      </w:tr>
      <w:tr w:rsidR="0027103C" w:rsidRPr="00EE14BE" w14:paraId="17C31D48" w14:textId="77777777" w:rsidTr="00002549">
        <w:trPr>
          <w:cantSplit/>
        </w:trPr>
        <w:tc>
          <w:tcPr>
            <w:tcW w:w="14000" w:type="dxa"/>
            <w:gridSpan w:val="6"/>
            <w:shd w:val="clear" w:color="auto" w:fill="FAE2D5"/>
          </w:tcPr>
          <w:p w14:paraId="05EAB234" w14:textId="77777777" w:rsidR="0027103C" w:rsidRPr="001700BD" w:rsidRDefault="0027103C" w:rsidP="001E28BA">
            <w:pPr>
              <w:pStyle w:val="P68B1DB1-Normal54"/>
              <w:spacing w:before="40" w:after="40"/>
              <w:rPr>
                <w:rFonts w:ascii="Arial" w:eastAsia="Aptos" w:hAnsi="Arial" w:cs="Arial"/>
                <w:lang w:val="fr-FR"/>
              </w:rPr>
            </w:pPr>
            <w:hyperlink r:id="rId75" w:history="1">
              <w:r w:rsidRPr="001700BD">
                <w:rPr>
                  <w:rFonts w:ascii="Arial" w:eastAsia="Aptos" w:hAnsi="Arial" w:cs="Arial"/>
                  <w:u w:val="single"/>
                  <w:lang w:val="fr-FR"/>
                </w:rPr>
                <w:t>Stratégie à l’échelle de l’aire de répartition pour la conservation du léopard de Perse 2023</w:t>
              </w:r>
              <w:r w:rsidRPr="001700BD">
                <w:rPr>
                  <w:rFonts w:ascii="Arial" w:hAnsi="Arial" w:cs="Arial"/>
                  <w:lang w:val="fr-FR"/>
                </w:rPr>
                <w:t>-2032</w:t>
              </w:r>
            </w:hyperlink>
          </w:p>
        </w:tc>
      </w:tr>
      <w:tr w:rsidR="0027103C" w:rsidRPr="00EE14BE" w14:paraId="46496CDC" w14:textId="77777777" w:rsidTr="00002549">
        <w:trPr>
          <w:cantSplit/>
        </w:trPr>
        <w:tc>
          <w:tcPr>
            <w:tcW w:w="14000" w:type="dxa"/>
            <w:gridSpan w:val="6"/>
            <w:shd w:val="clear" w:color="auto" w:fill="FAE2D5"/>
          </w:tcPr>
          <w:p w14:paraId="334702F6" w14:textId="77777777" w:rsidR="0027103C" w:rsidRPr="001700BD" w:rsidRDefault="0027103C" w:rsidP="001E28BA">
            <w:pPr>
              <w:pStyle w:val="P68B1DB1-Normal54"/>
              <w:spacing w:before="40" w:after="40"/>
              <w:rPr>
                <w:rFonts w:ascii="Arial" w:eastAsia="Aptos" w:hAnsi="Arial" w:cs="Arial"/>
                <w:lang w:val="fr-FR"/>
              </w:rPr>
            </w:pPr>
            <w:hyperlink r:id="rId76" w:history="1">
              <w:r w:rsidRPr="001700BD">
                <w:rPr>
                  <w:rFonts w:ascii="Arial" w:eastAsia="Aptos" w:hAnsi="Arial" w:cs="Arial"/>
                  <w:u w:val="single"/>
                  <w:lang w:val="fr-FR"/>
                </w:rPr>
                <w:t>Plan d’action à l’échelle de l’aire de répartition pour l’âne sauvage d’Asie 2024-</w:t>
              </w:r>
              <w:r w:rsidRPr="001700BD">
                <w:rPr>
                  <w:rFonts w:ascii="Arial" w:hAnsi="Arial" w:cs="Arial"/>
                  <w:lang w:val="fr-FR"/>
                </w:rPr>
                <w:t>2033</w:t>
              </w:r>
            </w:hyperlink>
          </w:p>
        </w:tc>
      </w:tr>
      <w:tr w:rsidR="0027103C" w:rsidRPr="00EE14BE" w14:paraId="5DD8A436" w14:textId="77777777" w:rsidTr="00002549">
        <w:trPr>
          <w:cantSplit/>
        </w:trPr>
        <w:tc>
          <w:tcPr>
            <w:tcW w:w="738" w:type="dxa"/>
          </w:tcPr>
          <w:p w14:paraId="09E2176E" w14:textId="77777777" w:rsidR="0027103C" w:rsidRPr="001700BD" w:rsidRDefault="0027103C" w:rsidP="001E28BA">
            <w:pPr>
              <w:pStyle w:val="P68B1DB1-Normal51"/>
              <w:spacing w:before="40" w:after="40"/>
              <w:rPr>
                <w:rFonts w:ascii="Arial" w:hAnsi="Arial"/>
              </w:rPr>
            </w:pPr>
            <w:r w:rsidRPr="001700BD">
              <w:rPr>
                <w:rFonts w:ascii="Arial" w:hAnsi="Arial"/>
              </w:rPr>
              <w:t>15.1</w:t>
            </w:r>
          </w:p>
        </w:tc>
        <w:tc>
          <w:tcPr>
            <w:tcW w:w="5622" w:type="dxa"/>
          </w:tcPr>
          <w:p w14:paraId="41A992D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Organiser un atelier pour les autorités gouvernementales compétentes à l’initiative du Département de l’environnement de l’Iran et du Ministère de la protection de l’environnement du Turkménistan en vue de renforcer la collaboration transfrontalière entre les aires protégées voisines sur la surveillance et la conservation des espèces de la CAMI.</w:t>
            </w:r>
          </w:p>
        </w:tc>
        <w:tc>
          <w:tcPr>
            <w:tcW w:w="1939" w:type="dxa"/>
          </w:tcPr>
          <w:p w14:paraId="2172ADE1"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4785429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Atelier organisé et rapport préparé d’ici la fin de l’année 2026. </w:t>
            </w:r>
          </w:p>
        </w:tc>
        <w:tc>
          <w:tcPr>
            <w:tcW w:w="1250" w:type="dxa"/>
          </w:tcPr>
          <w:p w14:paraId="5E57867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ECF9D7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2 du SPMS</w:t>
            </w:r>
          </w:p>
        </w:tc>
      </w:tr>
      <w:tr w:rsidR="0027103C" w:rsidRPr="00EE14BE" w14:paraId="254AD443" w14:textId="77777777" w:rsidTr="00002549">
        <w:trPr>
          <w:cantSplit/>
        </w:trPr>
        <w:tc>
          <w:tcPr>
            <w:tcW w:w="738" w:type="dxa"/>
          </w:tcPr>
          <w:p w14:paraId="5B209E7B" w14:textId="77777777" w:rsidR="0027103C" w:rsidRPr="001700BD" w:rsidRDefault="0027103C" w:rsidP="001E28BA">
            <w:pPr>
              <w:pStyle w:val="P68B1DB1-Normal51"/>
              <w:spacing w:before="40" w:after="40"/>
              <w:rPr>
                <w:rFonts w:ascii="Arial" w:hAnsi="Arial"/>
              </w:rPr>
            </w:pPr>
            <w:r w:rsidRPr="001700BD">
              <w:rPr>
                <w:rFonts w:ascii="Arial" w:hAnsi="Arial"/>
              </w:rPr>
              <w:t>15.2</w:t>
            </w:r>
          </w:p>
        </w:tc>
        <w:tc>
          <w:tcPr>
            <w:tcW w:w="5622" w:type="dxa"/>
          </w:tcPr>
          <w:p w14:paraId="0D6CBFFC"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Identifier des corridors pour les mouvements transfrontaliers d’espèces sauvages, en particulier pour le léopard de Perse, le guépard d’Asie, l’</w:t>
            </w:r>
            <w:proofErr w:type="spellStart"/>
            <w:r w:rsidRPr="001700BD">
              <w:rPr>
                <w:rFonts w:ascii="Arial" w:hAnsi="Arial"/>
                <w:lang w:val="fr-FR"/>
              </w:rPr>
              <w:t>urial</w:t>
            </w:r>
            <w:proofErr w:type="spellEnd"/>
            <w:r w:rsidRPr="001700BD">
              <w:rPr>
                <w:rFonts w:ascii="Arial" w:hAnsi="Arial"/>
                <w:lang w:val="fr-FR"/>
              </w:rPr>
              <w:t>, la gazelle à goitre et l’âne sauvage d’Asie, en collaboration avec les services de sécurité aux frontières.</w:t>
            </w:r>
          </w:p>
        </w:tc>
        <w:tc>
          <w:tcPr>
            <w:tcW w:w="1939" w:type="dxa"/>
          </w:tcPr>
          <w:p w14:paraId="200DDE3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4F12E29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Enquêtes scientifiques menées deux fois par an à partir de 2027 et rapports publiés</w:t>
            </w:r>
          </w:p>
        </w:tc>
        <w:tc>
          <w:tcPr>
            <w:tcW w:w="1250" w:type="dxa"/>
          </w:tcPr>
          <w:p w14:paraId="228C537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7C6AB91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3 du CMB, Objectif 2 du SPMS </w:t>
            </w:r>
          </w:p>
        </w:tc>
      </w:tr>
      <w:tr w:rsidR="0027103C" w:rsidRPr="00EE14BE" w14:paraId="12C1F224" w14:textId="77777777" w:rsidTr="00002549">
        <w:trPr>
          <w:cantSplit/>
        </w:trPr>
        <w:tc>
          <w:tcPr>
            <w:tcW w:w="738" w:type="dxa"/>
          </w:tcPr>
          <w:p w14:paraId="42BDD765" w14:textId="77777777" w:rsidR="0027103C" w:rsidRPr="001700BD" w:rsidRDefault="0027103C" w:rsidP="001E28BA">
            <w:pPr>
              <w:pStyle w:val="P68B1DB1-Normal51"/>
              <w:spacing w:before="40" w:after="40"/>
              <w:rPr>
                <w:rFonts w:ascii="Arial" w:hAnsi="Arial"/>
              </w:rPr>
            </w:pPr>
            <w:r w:rsidRPr="001700BD">
              <w:rPr>
                <w:rFonts w:ascii="Arial" w:hAnsi="Arial"/>
              </w:rPr>
              <w:t>15.3</w:t>
            </w:r>
          </w:p>
        </w:tc>
        <w:tc>
          <w:tcPr>
            <w:tcW w:w="5622" w:type="dxa"/>
          </w:tcPr>
          <w:p w14:paraId="07FD1B5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Organiser une réunion avec les autorités environnementales, frontalières et de sécurité pour discuter de la possibilité de créer des passages pour la faune sauvage dans les parties de la clôture frontalière les plus utilisées par les animaux (telles qu’identifiées au point 15.2) afin de permettre la connectivité écologique des espèces de la CAMI concernées. </w:t>
            </w:r>
          </w:p>
        </w:tc>
        <w:tc>
          <w:tcPr>
            <w:tcW w:w="1939" w:type="dxa"/>
          </w:tcPr>
          <w:p w14:paraId="140F277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246A871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de suivi publié et un atelier organisé d’ici la fin de l’année 2027.</w:t>
            </w:r>
          </w:p>
        </w:tc>
        <w:tc>
          <w:tcPr>
            <w:tcW w:w="1250" w:type="dxa"/>
          </w:tcPr>
          <w:p w14:paraId="25CCEB9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4177248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 du CMB, Objectif 2 du SPMS</w:t>
            </w:r>
          </w:p>
        </w:tc>
      </w:tr>
      <w:tr w:rsidR="0027103C" w:rsidRPr="00EE14BE" w14:paraId="3299497C" w14:textId="77777777" w:rsidTr="00002549">
        <w:trPr>
          <w:cantSplit/>
        </w:trPr>
        <w:tc>
          <w:tcPr>
            <w:tcW w:w="738" w:type="dxa"/>
          </w:tcPr>
          <w:p w14:paraId="35731C68" w14:textId="77777777" w:rsidR="0027103C" w:rsidRPr="001700BD" w:rsidRDefault="0027103C" w:rsidP="001E28BA">
            <w:pPr>
              <w:pStyle w:val="P68B1DB1-Normal51"/>
              <w:spacing w:before="40" w:after="40"/>
              <w:rPr>
                <w:rFonts w:ascii="Arial" w:hAnsi="Arial"/>
              </w:rPr>
            </w:pPr>
            <w:r w:rsidRPr="001700BD">
              <w:rPr>
                <w:rFonts w:ascii="Arial" w:hAnsi="Arial"/>
              </w:rPr>
              <w:t>15.4</w:t>
            </w:r>
          </w:p>
        </w:tc>
        <w:tc>
          <w:tcPr>
            <w:tcW w:w="5622" w:type="dxa"/>
          </w:tcPr>
          <w:p w14:paraId="1C1586A5"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Renforcer les patrouilles et les mesures de lutte contre le braconnage en utilisant des technologies SMART et d’autres technologies innovantes telles que les pièges photographiques alimentés par satellite et LORA ou d’autres outils et systèmes nationaux.  </w:t>
            </w:r>
          </w:p>
        </w:tc>
        <w:tc>
          <w:tcPr>
            <w:tcW w:w="1939" w:type="dxa"/>
          </w:tcPr>
          <w:p w14:paraId="00DB18A6" w14:textId="77777777" w:rsidR="0027103C" w:rsidRPr="001700BD" w:rsidRDefault="0027103C" w:rsidP="001E28BA">
            <w:pPr>
              <w:pStyle w:val="P68B1DB1-Normal51"/>
              <w:spacing w:before="40" w:after="40"/>
              <w:rPr>
                <w:rFonts w:ascii="Arial" w:hAnsi="Arial"/>
              </w:rPr>
            </w:pPr>
            <w:r w:rsidRPr="001700BD">
              <w:rPr>
                <w:rFonts w:ascii="Arial" w:hAnsi="Arial"/>
              </w:rPr>
              <w:t>OG, ONG</w:t>
            </w:r>
          </w:p>
        </w:tc>
        <w:tc>
          <w:tcPr>
            <w:tcW w:w="2490" w:type="dxa"/>
          </w:tcPr>
          <w:p w14:paraId="704D4E5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Rapports trimestriels publiés pour au moins un site.</w:t>
            </w:r>
          </w:p>
        </w:tc>
        <w:tc>
          <w:tcPr>
            <w:tcW w:w="1250" w:type="dxa"/>
          </w:tcPr>
          <w:p w14:paraId="60C2C4E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B09D0B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EE14BE" w14:paraId="22069726" w14:textId="77777777" w:rsidTr="00002549">
        <w:trPr>
          <w:cantSplit/>
        </w:trPr>
        <w:tc>
          <w:tcPr>
            <w:tcW w:w="738" w:type="dxa"/>
          </w:tcPr>
          <w:p w14:paraId="3DA4F2B0"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15.5</w:t>
            </w:r>
          </w:p>
        </w:tc>
        <w:tc>
          <w:tcPr>
            <w:tcW w:w="5622" w:type="dxa"/>
          </w:tcPr>
          <w:p w14:paraId="7BFF1F3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Appliquer des interdictions et des restrictions de pâturage fondées sur des données probantes dans les aires protégées frontalières.</w:t>
            </w:r>
          </w:p>
        </w:tc>
        <w:tc>
          <w:tcPr>
            <w:tcW w:w="1939" w:type="dxa"/>
          </w:tcPr>
          <w:p w14:paraId="055D02D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5C4353D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Rapports et documents officiels d’application sur les zones de non-pâturage ; absence de bétail dans ces aires protégées.</w:t>
            </w:r>
          </w:p>
        </w:tc>
        <w:tc>
          <w:tcPr>
            <w:tcW w:w="1250" w:type="dxa"/>
          </w:tcPr>
          <w:p w14:paraId="1DF529F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158AD8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7728583B" w14:textId="77777777" w:rsidTr="00002549">
        <w:trPr>
          <w:cantSplit/>
        </w:trPr>
        <w:tc>
          <w:tcPr>
            <w:tcW w:w="738" w:type="dxa"/>
          </w:tcPr>
          <w:p w14:paraId="71E144A0" w14:textId="77777777" w:rsidR="0027103C" w:rsidRPr="001700BD" w:rsidRDefault="0027103C" w:rsidP="001E28BA">
            <w:pPr>
              <w:pStyle w:val="P68B1DB1-Normal51"/>
              <w:spacing w:before="40" w:after="40"/>
              <w:rPr>
                <w:rFonts w:ascii="Arial" w:hAnsi="Arial"/>
              </w:rPr>
            </w:pPr>
            <w:r w:rsidRPr="001700BD">
              <w:rPr>
                <w:rFonts w:ascii="Arial" w:hAnsi="Arial"/>
              </w:rPr>
              <w:t>15.6</w:t>
            </w:r>
          </w:p>
        </w:tc>
        <w:tc>
          <w:tcPr>
            <w:tcW w:w="5622" w:type="dxa"/>
          </w:tcPr>
          <w:p w14:paraId="6A12945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Organiser une série d’ateliers pratiques pour les éleveurs portant sur l’application des Lignes directrices de la CSE de l’UICN sur les conflits et la coexistence entre l’homme et la faune (HWCC) et faciliter la mise en œuvre d’outils et de pratiques de réduction des conflits.</w:t>
            </w:r>
          </w:p>
        </w:tc>
        <w:tc>
          <w:tcPr>
            <w:tcW w:w="1939" w:type="dxa"/>
          </w:tcPr>
          <w:p w14:paraId="65D12B1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CSE de l’UICN, institutions scientifiques</w:t>
            </w:r>
          </w:p>
        </w:tc>
        <w:tc>
          <w:tcPr>
            <w:tcW w:w="2490" w:type="dxa"/>
          </w:tcPr>
          <w:p w14:paraId="246DE8C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Les deux premiers ateliers en Iran et au Turkménistan se tiendront d’ici 2027. </w:t>
            </w:r>
          </w:p>
        </w:tc>
        <w:tc>
          <w:tcPr>
            <w:tcW w:w="1250" w:type="dxa"/>
          </w:tcPr>
          <w:p w14:paraId="27878CE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1634803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20 du CMB, Objectif 3 du SPMS</w:t>
            </w:r>
          </w:p>
        </w:tc>
      </w:tr>
      <w:tr w:rsidR="0027103C" w:rsidRPr="005135C8" w14:paraId="691497F9" w14:textId="77777777" w:rsidTr="00002549">
        <w:trPr>
          <w:cantSplit/>
        </w:trPr>
        <w:tc>
          <w:tcPr>
            <w:tcW w:w="738" w:type="dxa"/>
          </w:tcPr>
          <w:p w14:paraId="61CDD8DA" w14:textId="77777777" w:rsidR="0027103C" w:rsidRPr="001700BD" w:rsidRDefault="0027103C" w:rsidP="001E28BA">
            <w:pPr>
              <w:pStyle w:val="P68B1DB1-Normal51"/>
              <w:spacing w:before="40" w:after="40"/>
              <w:rPr>
                <w:rFonts w:ascii="Arial" w:hAnsi="Arial"/>
              </w:rPr>
            </w:pPr>
            <w:r w:rsidRPr="001700BD">
              <w:rPr>
                <w:rFonts w:ascii="Arial" w:hAnsi="Arial"/>
              </w:rPr>
              <w:t>15.7</w:t>
            </w:r>
          </w:p>
        </w:tc>
        <w:tc>
          <w:tcPr>
            <w:tcW w:w="5622" w:type="dxa"/>
          </w:tcPr>
          <w:p w14:paraId="3105022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Cartographier les points d’eau existants pour les espèces de la CAMI et évaluer la nécessité de construire des points d’eau artificiels supplémentaires pour le bétail afin de séparer les espèces sauvages et le bétail.</w:t>
            </w:r>
          </w:p>
        </w:tc>
        <w:tc>
          <w:tcPr>
            <w:tcW w:w="1939" w:type="dxa"/>
          </w:tcPr>
          <w:p w14:paraId="282F8B2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42F9FE8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Points d’eau cartographiés et surveillés au moyen de pièges photographiques dans certaines sections de la PTCR d’ici la fin de l’année 2026.</w:t>
            </w:r>
          </w:p>
        </w:tc>
        <w:tc>
          <w:tcPr>
            <w:tcW w:w="1250" w:type="dxa"/>
          </w:tcPr>
          <w:p w14:paraId="0BA5829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78EB72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0052C84E" w14:textId="77777777" w:rsidTr="00002549">
        <w:trPr>
          <w:cantSplit/>
        </w:trPr>
        <w:tc>
          <w:tcPr>
            <w:tcW w:w="738" w:type="dxa"/>
          </w:tcPr>
          <w:p w14:paraId="561718A0" w14:textId="77777777" w:rsidR="0027103C" w:rsidRPr="001700BD" w:rsidRDefault="0027103C" w:rsidP="001E28BA">
            <w:pPr>
              <w:pStyle w:val="P68B1DB1-Normal51"/>
              <w:spacing w:before="40" w:after="40"/>
              <w:rPr>
                <w:rFonts w:ascii="Arial" w:hAnsi="Arial"/>
              </w:rPr>
            </w:pPr>
            <w:r w:rsidRPr="001700BD">
              <w:rPr>
                <w:rFonts w:ascii="Arial" w:hAnsi="Arial"/>
              </w:rPr>
              <w:t>15.8</w:t>
            </w:r>
          </w:p>
        </w:tc>
        <w:tc>
          <w:tcPr>
            <w:tcW w:w="5622" w:type="dxa"/>
          </w:tcPr>
          <w:p w14:paraId="4F18A4E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Mettre en œuvre de vastes campagnes d’éducation et de sensibilisation afin d’informer les communautés locales sur la valeur des espèces de la CAMI, l’importance des corridors fauniques et le rôle des communautés humaines dans leur conservation.</w:t>
            </w:r>
          </w:p>
        </w:tc>
        <w:tc>
          <w:tcPr>
            <w:tcW w:w="1939" w:type="dxa"/>
          </w:tcPr>
          <w:p w14:paraId="7F7B8955"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41508A6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Au moins 2 campagnes d’éducation et de sensibilisation menées sur les espèces de la CAMI, les corridors fauniques et la participation communautaire. </w:t>
            </w:r>
          </w:p>
        </w:tc>
        <w:tc>
          <w:tcPr>
            <w:tcW w:w="1250" w:type="dxa"/>
          </w:tcPr>
          <w:p w14:paraId="49DA431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554CD9F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436BC1CE" w14:textId="77777777" w:rsidTr="00002549">
        <w:trPr>
          <w:cantSplit/>
        </w:trPr>
        <w:tc>
          <w:tcPr>
            <w:tcW w:w="738" w:type="dxa"/>
          </w:tcPr>
          <w:p w14:paraId="02DAF736"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15.9</w:t>
            </w:r>
          </w:p>
        </w:tc>
        <w:tc>
          <w:tcPr>
            <w:tcW w:w="5622" w:type="dxa"/>
          </w:tcPr>
          <w:p w14:paraId="254A7FC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 Iran, renforcer la participation du secteur privé et des communautés locales à la gestion participative des corridors fauniques pour les espèces de la CAMI, en particulier en dehors des limites des aires officiellement protégées, en créant des mécanismes d’incitation et des programmes de renforcement des capacités et en renforçant les cadres juridiques et financiers appropriés.</w:t>
            </w:r>
          </w:p>
        </w:tc>
        <w:tc>
          <w:tcPr>
            <w:tcW w:w="1939" w:type="dxa"/>
          </w:tcPr>
          <w:p w14:paraId="3615B1A1"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794C431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Cinq zones importantes en Iran pour la conservation des espèces de la CAMI identifiées et établies dans des corridors en dehors des aires protégées officielles, en utilisant une approche de conservation participative impliquant le gouvernement, les ONG, le secteur privé et les communautés locales.</w:t>
            </w:r>
          </w:p>
        </w:tc>
        <w:tc>
          <w:tcPr>
            <w:tcW w:w="1250" w:type="dxa"/>
          </w:tcPr>
          <w:p w14:paraId="7DB6CA8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884A2F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4EF0207E" w14:textId="77777777" w:rsidTr="00002549">
        <w:trPr>
          <w:cantSplit/>
        </w:trPr>
        <w:tc>
          <w:tcPr>
            <w:tcW w:w="738" w:type="dxa"/>
          </w:tcPr>
          <w:p w14:paraId="17F6D5E7" w14:textId="77777777" w:rsidR="0027103C" w:rsidRPr="001700BD" w:rsidRDefault="0027103C" w:rsidP="001E28BA">
            <w:pPr>
              <w:pStyle w:val="P68B1DB1-Normal51"/>
              <w:spacing w:before="40" w:after="40"/>
              <w:rPr>
                <w:rFonts w:ascii="Arial" w:hAnsi="Arial"/>
              </w:rPr>
            </w:pPr>
            <w:r w:rsidRPr="001700BD">
              <w:rPr>
                <w:rFonts w:ascii="Arial" w:hAnsi="Arial"/>
              </w:rPr>
              <w:t>15.10</w:t>
            </w:r>
          </w:p>
        </w:tc>
        <w:tc>
          <w:tcPr>
            <w:tcW w:w="5622" w:type="dxa"/>
          </w:tcPr>
          <w:p w14:paraId="7378BF2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Envisager la possibilité d’établir une aire protégée transfrontalière ou un parc de l’amitié entre l’Iran et le Turkménistan pour la conservation du léopard de Perse et de ses proies.</w:t>
            </w:r>
          </w:p>
        </w:tc>
        <w:tc>
          <w:tcPr>
            <w:tcW w:w="1939" w:type="dxa"/>
          </w:tcPr>
          <w:p w14:paraId="7A494860" w14:textId="77777777" w:rsidR="0027103C" w:rsidRPr="001700BD" w:rsidRDefault="0027103C" w:rsidP="001E28BA">
            <w:pPr>
              <w:pStyle w:val="P68B1DB1-Normal51"/>
              <w:spacing w:before="40" w:after="40"/>
              <w:rPr>
                <w:rFonts w:ascii="Arial" w:hAnsi="Arial"/>
              </w:rPr>
            </w:pPr>
            <w:r w:rsidRPr="001700BD">
              <w:rPr>
                <w:rFonts w:ascii="Arial" w:hAnsi="Arial"/>
              </w:rPr>
              <w:t>OG</w:t>
            </w:r>
          </w:p>
        </w:tc>
        <w:tc>
          <w:tcPr>
            <w:tcW w:w="2490" w:type="dxa"/>
          </w:tcPr>
          <w:p w14:paraId="686A809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Possibilité d’établir une aire protégée transfrontalière ou un parc de l’amitié entre l’Iran et le Turkménistan pour la conservation du léopard de Perse et de ses proies.</w:t>
            </w:r>
          </w:p>
        </w:tc>
        <w:tc>
          <w:tcPr>
            <w:tcW w:w="1250" w:type="dxa"/>
          </w:tcPr>
          <w:p w14:paraId="58D3E21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3967AC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6CA528E4" w14:textId="77777777" w:rsidTr="00002549">
        <w:trPr>
          <w:cantSplit/>
        </w:trPr>
        <w:tc>
          <w:tcPr>
            <w:tcW w:w="738" w:type="dxa"/>
          </w:tcPr>
          <w:p w14:paraId="6D1B6E91" w14:textId="77777777" w:rsidR="0027103C" w:rsidRPr="001700BD" w:rsidRDefault="0027103C" w:rsidP="001E28BA">
            <w:pPr>
              <w:pStyle w:val="P68B1DB1-Normal51"/>
              <w:spacing w:before="40" w:after="40"/>
              <w:rPr>
                <w:rFonts w:ascii="Arial" w:hAnsi="Arial"/>
              </w:rPr>
            </w:pPr>
            <w:r w:rsidRPr="001700BD">
              <w:rPr>
                <w:rFonts w:ascii="Arial" w:hAnsi="Arial"/>
              </w:rPr>
              <w:t>15.11</w:t>
            </w:r>
          </w:p>
        </w:tc>
        <w:tc>
          <w:tcPr>
            <w:tcW w:w="5622" w:type="dxa"/>
          </w:tcPr>
          <w:p w14:paraId="506DA6F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Élaborer des plans d’action conjoints entre l’Iran et les pays de la CAMI pour la conservation du chat de Pallas et du lynx d’Eurasie.</w:t>
            </w:r>
          </w:p>
        </w:tc>
        <w:tc>
          <w:tcPr>
            <w:tcW w:w="1939" w:type="dxa"/>
          </w:tcPr>
          <w:p w14:paraId="19AC0A8F"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781DD0D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Des plans d’action entre l’Iran et les pays de la CAMI pour la conservation du chat de Pallas et du lynx d’Eurasie ont été élaborés.</w:t>
            </w:r>
          </w:p>
        </w:tc>
        <w:tc>
          <w:tcPr>
            <w:tcW w:w="1250" w:type="dxa"/>
          </w:tcPr>
          <w:p w14:paraId="2AE1871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290980F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1EBB4E59" w14:textId="77777777" w:rsidTr="00002549">
        <w:trPr>
          <w:cantSplit/>
        </w:trPr>
        <w:tc>
          <w:tcPr>
            <w:tcW w:w="738" w:type="dxa"/>
          </w:tcPr>
          <w:p w14:paraId="171EB6A1" w14:textId="77777777" w:rsidR="0027103C" w:rsidRPr="001700BD" w:rsidRDefault="0027103C" w:rsidP="001E28BA">
            <w:pPr>
              <w:pStyle w:val="P68B1DB1-Normal51"/>
              <w:spacing w:before="40" w:after="40"/>
              <w:rPr>
                <w:rFonts w:ascii="Arial" w:hAnsi="Arial"/>
              </w:rPr>
            </w:pPr>
            <w:r w:rsidRPr="001700BD">
              <w:rPr>
                <w:rFonts w:ascii="Arial" w:hAnsi="Arial"/>
              </w:rPr>
              <w:t>15.12</w:t>
            </w:r>
          </w:p>
        </w:tc>
        <w:tc>
          <w:tcPr>
            <w:tcW w:w="5622" w:type="dxa"/>
          </w:tcPr>
          <w:p w14:paraId="1051057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Lancer une campagne internationale de soutien aux activités de conservation des guépards en Iran.</w:t>
            </w:r>
          </w:p>
        </w:tc>
        <w:tc>
          <w:tcPr>
            <w:tcW w:w="1939" w:type="dxa"/>
          </w:tcPr>
          <w:p w14:paraId="0F4AC0C8" w14:textId="77777777" w:rsidR="0027103C" w:rsidRPr="001700BD" w:rsidRDefault="0027103C" w:rsidP="001E28BA">
            <w:pPr>
              <w:pStyle w:val="P68B1DB1-Normal51"/>
              <w:spacing w:before="40" w:after="40"/>
              <w:rPr>
                <w:rFonts w:ascii="Arial" w:hAnsi="Arial"/>
                <w:lang w:val="fr-FR"/>
              </w:rPr>
            </w:pPr>
            <w:proofErr w:type="spellStart"/>
            <w:r w:rsidRPr="001700BD">
              <w:rPr>
                <w:rFonts w:ascii="Arial" w:hAnsi="Arial"/>
                <w:lang w:val="fr-FR"/>
              </w:rPr>
              <w:t>DoE</w:t>
            </w:r>
            <w:proofErr w:type="spellEnd"/>
            <w:r w:rsidRPr="001700BD">
              <w:rPr>
                <w:rFonts w:ascii="Arial" w:hAnsi="Arial"/>
                <w:lang w:val="fr-FR"/>
              </w:rPr>
              <w:t xml:space="preserve"> d’Iran, ONG, institutions scientifiques (Secrétariat de la CMS si nécessaire)</w:t>
            </w:r>
          </w:p>
        </w:tc>
        <w:tc>
          <w:tcPr>
            <w:tcW w:w="2490" w:type="dxa"/>
          </w:tcPr>
          <w:p w14:paraId="41D26E61"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Appui technique et financier de la communauté internationale aux activités de conservation des guépards en Iran. </w:t>
            </w:r>
          </w:p>
        </w:tc>
        <w:tc>
          <w:tcPr>
            <w:tcW w:w="1250" w:type="dxa"/>
          </w:tcPr>
          <w:p w14:paraId="40E1622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w:t>
            </w:r>
            <w:proofErr w:type="spellEnd"/>
          </w:p>
        </w:tc>
        <w:tc>
          <w:tcPr>
            <w:tcW w:w="1961" w:type="dxa"/>
          </w:tcPr>
          <w:p w14:paraId="217EF64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4353BC33" w14:textId="77777777" w:rsidTr="00002549">
        <w:trPr>
          <w:cantSplit/>
        </w:trPr>
        <w:tc>
          <w:tcPr>
            <w:tcW w:w="14000" w:type="dxa"/>
            <w:gridSpan w:val="6"/>
            <w:tcBorders>
              <w:top w:val="nil"/>
            </w:tcBorders>
            <w:shd w:val="clear" w:color="auto" w:fill="FAE2D5"/>
          </w:tcPr>
          <w:p w14:paraId="12B98187" w14:textId="77777777" w:rsidR="0027103C" w:rsidRPr="001700BD" w:rsidRDefault="0027103C" w:rsidP="001E28BA">
            <w:pPr>
              <w:pStyle w:val="P68B1DB1-Normal48"/>
              <w:spacing w:before="40" w:after="40"/>
              <w:rPr>
                <w:rFonts w:ascii="Arial" w:hAnsi="Arial"/>
                <w:lang w:val="fr-FR"/>
              </w:rPr>
            </w:pPr>
            <w:r w:rsidRPr="001700BD">
              <w:rPr>
                <w:rFonts w:ascii="Arial" w:hAnsi="Arial"/>
                <w:lang w:val="fr-FR"/>
              </w:rPr>
              <w:lastRenderedPageBreak/>
              <w:t>16. </w:t>
            </w:r>
            <w:proofErr w:type="spellStart"/>
            <w:r w:rsidRPr="001700BD">
              <w:rPr>
                <w:rFonts w:ascii="Arial" w:hAnsi="Arial"/>
                <w:lang w:val="fr-FR"/>
              </w:rPr>
              <w:t>Koytendag</w:t>
            </w:r>
            <w:proofErr w:type="spellEnd"/>
            <w:r w:rsidRPr="001700BD">
              <w:rPr>
                <w:rFonts w:ascii="Arial" w:hAnsi="Arial"/>
                <w:lang w:val="fr-FR"/>
              </w:rPr>
              <w:t>/</w:t>
            </w:r>
            <w:proofErr w:type="spellStart"/>
            <w:r w:rsidRPr="001700BD">
              <w:rPr>
                <w:rFonts w:ascii="Arial" w:hAnsi="Arial"/>
                <w:lang w:val="fr-FR"/>
              </w:rPr>
              <w:t>Kugitang</w:t>
            </w:r>
            <w:proofErr w:type="spellEnd"/>
            <w:r w:rsidRPr="001700BD">
              <w:rPr>
                <w:rFonts w:ascii="Arial" w:hAnsi="Arial"/>
                <w:lang w:val="fr-FR"/>
              </w:rPr>
              <w:t xml:space="preserve"> (Turkménistan, Ouzbékistan) - 5</w:t>
            </w:r>
          </w:p>
          <w:p w14:paraId="71AADFA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     Espèces : gazelle à goitre, lynx, </w:t>
            </w:r>
            <w:proofErr w:type="spellStart"/>
            <w:r w:rsidRPr="001700BD">
              <w:rPr>
                <w:rFonts w:ascii="Arial" w:hAnsi="Arial"/>
                <w:lang w:val="fr-FR"/>
              </w:rPr>
              <w:t>urial</w:t>
            </w:r>
            <w:proofErr w:type="spellEnd"/>
          </w:p>
        </w:tc>
      </w:tr>
      <w:tr w:rsidR="0027103C" w:rsidRPr="005135C8" w14:paraId="2747727B" w14:textId="77777777" w:rsidTr="00002549">
        <w:trPr>
          <w:cantSplit/>
        </w:trPr>
        <w:tc>
          <w:tcPr>
            <w:tcW w:w="738" w:type="dxa"/>
          </w:tcPr>
          <w:p w14:paraId="7E67CDF6" w14:textId="77777777" w:rsidR="0027103C" w:rsidRPr="001700BD" w:rsidRDefault="0027103C" w:rsidP="001E28BA">
            <w:pPr>
              <w:pStyle w:val="P68B1DB1-Normal51"/>
              <w:spacing w:before="40" w:after="40"/>
              <w:rPr>
                <w:rFonts w:ascii="Arial" w:hAnsi="Arial"/>
              </w:rPr>
            </w:pPr>
            <w:r w:rsidRPr="001700BD">
              <w:rPr>
                <w:rFonts w:ascii="Arial" w:hAnsi="Arial"/>
              </w:rPr>
              <w:t>16.1</w:t>
            </w:r>
          </w:p>
        </w:tc>
        <w:tc>
          <w:tcPr>
            <w:tcW w:w="5622" w:type="dxa"/>
          </w:tcPr>
          <w:p w14:paraId="6F55439C"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Coordonner la surveillance des espèces de la CAMI et le partage des données entre la SSNR de </w:t>
            </w:r>
            <w:proofErr w:type="spellStart"/>
            <w:r w:rsidRPr="001700BD">
              <w:rPr>
                <w:rFonts w:ascii="Arial" w:hAnsi="Arial"/>
                <w:lang w:val="fr-FR"/>
              </w:rPr>
              <w:t>Surkhan</w:t>
            </w:r>
            <w:proofErr w:type="spellEnd"/>
            <w:r w:rsidRPr="001700BD">
              <w:rPr>
                <w:rFonts w:ascii="Arial" w:hAnsi="Arial"/>
                <w:lang w:val="fr-FR"/>
              </w:rPr>
              <w:t xml:space="preserve"> et la SSNR de </w:t>
            </w:r>
            <w:proofErr w:type="spellStart"/>
            <w:r w:rsidRPr="001700BD">
              <w:rPr>
                <w:rFonts w:ascii="Arial" w:hAnsi="Arial"/>
                <w:lang w:val="fr-FR"/>
              </w:rPr>
              <w:t>Koytendag</w:t>
            </w:r>
            <w:proofErr w:type="spellEnd"/>
            <w:r w:rsidRPr="001700BD">
              <w:rPr>
                <w:rFonts w:ascii="Arial" w:hAnsi="Arial"/>
                <w:lang w:val="fr-FR"/>
              </w:rPr>
              <w:t>.</w:t>
            </w:r>
          </w:p>
        </w:tc>
        <w:tc>
          <w:tcPr>
            <w:tcW w:w="1939" w:type="dxa"/>
          </w:tcPr>
          <w:p w14:paraId="350FB19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institutions scientifiques, terrains de chasse</w:t>
            </w:r>
          </w:p>
        </w:tc>
        <w:tc>
          <w:tcPr>
            <w:tcW w:w="2490" w:type="dxa"/>
          </w:tcPr>
          <w:p w14:paraId="361C68F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Enquêtes coordonnées et partage des protocoles de données mis en œuvre d’ici la fin de l’année 2027.</w:t>
            </w:r>
          </w:p>
        </w:tc>
        <w:tc>
          <w:tcPr>
            <w:tcW w:w="1250" w:type="dxa"/>
          </w:tcPr>
          <w:p w14:paraId="7AF46CCD"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p w14:paraId="0DFEEBD6" w14:textId="77777777" w:rsidR="0027103C" w:rsidRPr="001700BD" w:rsidRDefault="0027103C" w:rsidP="001E28BA">
            <w:pPr>
              <w:spacing w:before="40" w:after="40"/>
              <w:rPr>
                <w:rFonts w:ascii="Arial" w:eastAsia="Aptos" w:hAnsi="Arial" w:cs="Arial"/>
                <w:sz w:val="20"/>
              </w:rPr>
            </w:pPr>
          </w:p>
        </w:tc>
        <w:tc>
          <w:tcPr>
            <w:tcW w:w="1961" w:type="dxa"/>
          </w:tcPr>
          <w:p w14:paraId="07AA31D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4989779F" w14:textId="77777777" w:rsidTr="00002549">
        <w:trPr>
          <w:cantSplit/>
        </w:trPr>
        <w:tc>
          <w:tcPr>
            <w:tcW w:w="738" w:type="dxa"/>
          </w:tcPr>
          <w:p w14:paraId="7AFF9CF1" w14:textId="77777777" w:rsidR="0027103C" w:rsidRPr="001700BD" w:rsidRDefault="0027103C" w:rsidP="001E28BA">
            <w:pPr>
              <w:pStyle w:val="P68B1DB1-Normal51"/>
              <w:spacing w:before="40" w:after="40"/>
              <w:rPr>
                <w:rFonts w:ascii="Arial" w:hAnsi="Arial"/>
              </w:rPr>
            </w:pPr>
            <w:r w:rsidRPr="001700BD">
              <w:rPr>
                <w:rFonts w:ascii="Arial" w:hAnsi="Arial"/>
              </w:rPr>
              <w:t>16.2</w:t>
            </w:r>
          </w:p>
        </w:tc>
        <w:tc>
          <w:tcPr>
            <w:tcW w:w="5622" w:type="dxa"/>
          </w:tcPr>
          <w:p w14:paraId="3B34B59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Continuer à utiliser SMART dans la SSNR de </w:t>
            </w:r>
            <w:proofErr w:type="spellStart"/>
            <w:r w:rsidRPr="001700BD">
              <w:rPr>
                <w:rFonts w:ascii="Arial" w:hAnsi="Arial"/>
                <w:lang w:val="fr-FR"/>
              </w:rPr>
              <w:t>Surkhan</w:t>
            </w:r>
            <w:proofErr w:type="spellEnd"/>
            <w:r w:rsidRPr="001700BD">
              <w:rPr>
                <w:rFonts w:ascii="Arial" w:hAnsi="Arial"/>
                <w:lang w:val="fr-FR"/>
              </w:rPr>
              <w:t xml:space="preserve"> et la SSNR de </w:t>
            </w:r>
            <w:proofErr w:type="spellStart"/>
            <w:r w:rsidRPr="001700BD">
              <w:rPr>
                <w:rFonts w:ascii="Arial" w:hAnsi="Arial"/>
                <w:lang w:val="fr-FR"/>
              </w:rPr>
              <w:t>Koytendag</w:t>
            </w:r>
            <w:proofErr w:type="spellEnd"/>
            <w:r w:rsidRPr="001700BD">
              <w:rPr>
                <w:rFonts w:ascii="Arial" w:hAnsi="Arial"/>
                <w:lang w:val="fr-FR"/>
              </w:rPr>
              <w:t xml:space="preserve"> et renforcer les patrouilles avec l’utilisation de SMART.  </w:t>
            </w:r>
          </w:p>
        </w:tc>
        <w:tc>
          <w:tcPr>
            <w:tcW w:w="1939" w:type="dxa"/>
          </w:tcPr>
          <w:p w14:paraId="702785B9"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3741ED90"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Rapports</w:t>
            </w:r>
            <w:proofErr w:type="spellEnd"/>
            <w:r w:rsidRPr="001700BD">
              <w:rPr>
                <w:rFonts w:ascii="Arial" w:hAnsi="Arial"/>
              </w:rPr>
              <w:t xml:space="preserve"> SMART </w:t>
            </w:r>
            <w:proofErr w:type="spellStart"/>
            <w:r w:rsidRPr="001700BD">
              <w:rPr>
                <w:rFonts w:ascii="Arial" w:hAnsi="Arial"/>
              </w:rPr>
              <w:t>publiés</w:t>
            </w:r>
            <w:proofErr w:type="spellEnd"/>
            <w:r w:rsidRPr="001700BD">
              <w:rPr>
                <w:rFonts w:ascii="Arial" w:hAnsi="Arial"/>
              </w:rPr>
              <w:t xml:space="preserve"> </w:t>
            </w:r>
            <w:proofErr w:type="spellStart"/>
            <w:r w:rsidRPr="001700BD">
              <w:rPr>
                <w:rFonts w:ascii="Arial" w:hAnsi="Arial"/>
              </w:rPr>
              <w:t>trimestriellement</w:t>
            </w:r>
            <w:proofErr w:type="spellEnd"/>
            <w:r w:rsidRPr="001700BD">
              <w:rPr>
                <w:rFonts w:ascii="Arial" w:hAnsi="Arial"/>
              </w:rPr>
              <w:t>.</w:t>
            </w:r>
          </w:p>
          <w:p w14:paraId="774381C1" w14:textId="77777777" w:rsidR="0027103C" w:rsidRPr="001700BD" w:rsidRDefault="0027103C" w:rsidP="001E28BA">
            <w:pPr>
              <w:spacing w:before="40" w:after="40"/>
              <w:rPr>
                <w:rFonts w:ascii="Arial" w:eastAsia="Aptos" w:hAnsi="Arial" w:cs="Arial"/>
                <w:sz w:val="20"/>
              </w:rPr>
            </w:pPr>
          </w:p>
        </w:tc>
        <w:tc>
          <w:tcPr>
            <w:tcW w:w="1250" w:type="dxa"/>
          </w:tcPr>
          <w:p w14:paraId="73D5BE2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p w14:paraId="69ECAD84" w14:textId="77777777" w:rsidR="0027103C" w:rsidRPr="001700BD" w:rsidRDefault="0027103C" w:rsidP="001E28BA">
            <w:pPr>
              <w:spacing w:before="40" w:after="40"/>
              <w:rPr>
                <w:rFonts w:ascii="Arial" w:eastAsia="Aptos" w:hAnsi="Arial" w:cs="Arial"/>
                <w:sz w:val="20"/>
              </w:rPr>
            </w:pPr>
          </w:p>
        </w:tc>
        <w:tc>
          <w:tcPr>
            <w:tcW w:w="1961" w:type="dxa"/>
          </w:tcPr>
          <w:p w14:paraId="37C98894"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6985265F" w14:textId="77777777" w:rsidTr="00002549">
        <w:trPr>
          <w:cantSplit/>
        </w:trPr>
        <w:tc>
          <w:tcPr>
            <w:tcW w:w="738" w:type="dxa"/>
          </w:tcPr>
          <w:p w14:paraId="39BEF125" w14:textId="77777777" w:rsidR="0027103C" w:rsidRPr="001700BD" w:rsidRDefault="0027103C" w:rsidP="001E28BA">
            <w:pPr>
              <w:pStyle w:val="P68B1DB1-Normal51"/>
              <w:spacing w:before="40" w:after="40"/>
              <w:rPr>
                <w:rFonts w:ascii="Arial" w:hAnsi="Arial"/>
              </w:rPr>
            </w:pPr>
            <w:r w:rsidRPr="001700BD">
              <w:rPr>
                <w:rFonts w:ascii="Arial" w:hAnsi="Arial"/>
              </w:rPr>
              <w:t>16.3</w:t>
            </w:r>
          </w:p>
        </w:tc>
        <w:tc>
          <w:tcPr>
            <w:tcW w:w="5622" w:type="dxa"/>
          </w:tcPr>
          <w:p w14:paraId="6D35DEDF"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Soumettre une demande à la Commission du patrimoine mondial de l’UNESCO pour une évaluation préliminaire de faisabilité pour la nomination des « Karsts, grottes et canyons de </w:t>
            </w:r>
            <w:proofErr w:type="spellStart"/>
            <w:r w:rsidRPr="001700BD">
              <w:rPr>
                <w:rFonts w:ascii="Arial" w:hAnsi="Arial"/>
                <w:lang w:val="fr-FR"/>
              </w:rPr>
              <w:t>Kugitang</w:t>
            </w:r>
            <w:proofErr w:type="spellEnd"/>
            <w:r w:rsidRPr="001700BD">
              <w:rPr>
                <w:rFonts w:ascii="Arial" w:hAnsi="Arial"/>
                <w:lang w:val="fr-FR"/>
              </w:rPr>
              <w:t> » sur la Liste du patrimoine mondial de l’UNESCO.</w:t>
            </w:r>
          </w:p>
        </w:tc>
        <w:tc>
          <w:tcPr>
            <w:tcW w:w="1939" w:type="dxa"/>
          </w:tcPr>
          <w:p w14:paraId="46B40753"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0389CDCD" w14:textId="77777777" w:rsidR="0027103C" w:rsidRPr="001700BD" w:rsidRDefault="0027103C" w:rsidP="001E28BA">
            <w:pPr>
              <w:spacing w:before="40" w:after="40"/>
              <w:rPr>
                <w:rFonts w:ascii="Arial" w:eastAsia="Aptos" w:hAnsi="Arial" w:cs="Arial"/>
                <w:sz w:val="20"/>
              </w:rPr>
            </w:pPr>
          </w:p>
        </w:tc>
        <w:tc>
          <w:tcPr>
            <w:tcW w:w="2490" w:type="dxa"/>
          </w:tcPr>
          <w:p w14:paraId="58A8F25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Demande soumise avant le 15 septembre 2026.</w:t>
            </w:r>
          </w:p>
          <w:p w14:paraId="646698CC" w14:textId="77777777" w:rsidR="0027103C" w:rsidRPr="001700BD" w:rsidRDefault="0027103C" w:rsidP="001E28BA">
            <w:pPr>
              <w:spacing w:before="40" w:after="40"/>
              <w:rPr>
                <w:rFonts w:ascii="Arial" w:eastAsia="Aptos" w:hAnsi="Arial" w:cs="Arial"/>
                <w:sz w:val="20"/>
                <w:lang w:val="fr-FR"/>
              </w:rPr>
            </w:pPr>
          </w:p>
        </w:tc>
        <w:tc>
          <w:tcPr>
            <w:tcW w:w="1250" w:type="dxa"/>
          </w:tcPr>
          <w:p w14:paraId="4F00C11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p w14:paraId="6AFCA0A4" w14:textId="77777777" w:rsidR="0027103C" w:rsidRPr="001700BD" w:rsidRDefault="0027103C" w:rsidP="001E28BA">
            <w:pPr>
              <w:spacing w:before="40" w:after="40"/>
              <w:rPr>
                <w:rFonts w:ascii="Arial" w:eastAsia="Aptos" w:hAnsi="Arial" w:cs="Arial"/>
                <w:sz w:val="20"/>
              </w:rPr>
            </w:pPr>
          </w:p>
        </w:tc>
        <w:tc>
          <w:tcPr>
            <w:tcW w:w="1961" w:type="dxa"/>
          </w:tcPr>
          <w:p w14:paraId="78AB952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2 du SPMS</w:t>
            </w:r>
          </w:p>
        </w:tc>
      </w:tr>
      <w:tr w:rsidR="0027103C" w:rsidRPr="005135C8" w14:paraId="14E86E04" w14:textId="77777777" w:rsidTr="00002549">
        <w:trPr>
          <w:cantSplit/>
        </w:trPr>
        <w:tc>
          <w:tcPr>
            <w:tcW w:w="738" w:type="dxa"/>
          </w:tcPr>
          <w:p w14:paraId="341DEF71" w14:textId="77777777" w:rsidR="0027103C" w:rsidRPr="001700BD" w:rsidRDefault="0027103C" w:rsidP="001E28BA">
            <w:pPr>
              <w:pStyle w:val="P68B1DB1-Normal51"/>
              <w:spacing w:before="40" w:after="40"/>
              <w:rPr>
                <w:rFonts w:ascii="Arial" w:hAnsi="Arial"/>
              </w:rPr>
            </w:pPr>
            <w:r w:rsidRPr="001700BD">
              <w:rPr>
                <w:rFonts w:ascii="Arial" w:hAnsi="Arial"/>
              </w:rPr>
              <w:t>16.4</w:t>
            </w:r>
          </w:p>
        </w:tc>
        <w:tc>
          <w:tcPr>
            <w:tcW w:w="5622" w:type="dxa"/>
          </w:tcPr>
          <w:p w14:paraId="7B778F3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Si la réponse de l’UNESCO est positive, soumettre un dossier de candidature complet à la Commission du patrimoine mondial de l’UNESCO.</w:t>
            </w:r>
          </w:p>
        </w:tc>
        <w:tc>
          <w:tcPr>
            <w:tcW w:w="1939" w:type="dxa"/>
          </w:tcPr>
          <w:p w14:paraId="34BE815B"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p w14:paraId="0B755F72" w14:textId="77777777" w:rsidR="0027103C" w:rsidRPr="001700BD" w:rsidRDefault="0027103C" w:rsidP="001E28BA">
            <w:pPr>
              <w:spacing w:before="40" w:after="40"/>
              <w:rPr>
                <w:rFonts w:ascii="Arial" w:eastAsia="Aptos" w:hAnsi="Arial" w:cs="Arial"/>
                <w:sz w:val="20"/>
              </w:rPr>
            </w:pPr>
          </w:p>
        </w:tc>
        <w:tc>
          <w:tcPr>
            <w:tcW w:w="2490" w:type="dxa"/>
          </w:tcPr>
          <w:p w14:paraId="30DB54A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Dossier de candidature soumis au plus tard en février 2028.</w:t>
            </w:r>
          </w:p>
        </w:tc>
        <w:tc>
          <w:tcPr>
            <w:tcW w:w="1250" w:type="dxa"/>
          </w:tcPr>
          <w:p w14:paraId="694B8C5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p w14:paraId="1254DC1A" w14:textId="77777777" w:rsidR="0027103C" w:rsidRPr="001700BD" w:rsidRDefault="0027103C" w:rsidP="001E28BA">
            <w:pPr>
              <w:spacing w:before="40" w:after="40"/>
              <w:rPr>
                <w:rFonts w:ascii="Arial" w:eastAsia="Aptos" w:hAnsi="Arial" w:cs="Arial"/>
                <w:sz w:val="20"/>
              </w:rPr>
            </w:pPr>
          </w:p>
        </w:tc>
        <w:tc>
          <w:tcPr>
            <w:tcW w:w="1961" w:type="dxa"/>
          </w:tcPr>
          <w:p w14:paraId="5C8C7EC7"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2 du SPMS</w:t>
            </w:r>
          </w:p>
        </w:tc>
      </w:tr>
      <w:tr w:rsidR="0027103C" w:rsidRPr="005135C8" w14:paraId="0E8B53C8" w14:textId="77777777" w:rsidTr="00002549">
        <w:trPr>
          <w:cantSplit/>
        </w:trPr>
        <w:tc>
          <w:tcPr>
            <w:tcW w:w="738" w:type="dxa"/>
          </w:tcPr>
          <w:p w14:paraId="33D13B23" w14:textId="77777777" w:rsidR="0027103C" w:rsidRPr="001700BD" w:rsidRDefault="0027103C" w:rsidP="001E28BA">
            <w:pPr>
              <w:pStyle w:val="P68B1DB1-Normal51"/>
              <w:spacing w:before="40" w:after="40"/>
              <w:rPr>
                <w:rFonts w:ascii="Arial" w:hAnsi="Arial"/>
              </w:rPr>
            </w:pPr>
            <w:r w:rsidRPr="001700BD">
              <w:rPr>
                <w:rFonts w:ascii="Arial" w:hAnsi="Arial"/>
              </w:rPr>
              <w:t>16.5</w:t>
            </w:r>
          </w:p>
        </w:tc>
        <w:tc>
          <w:tcPr>
            <w:tcW w:w="5622" w:type="dxa"/>
          </w:tcPr>
          <w:p w14:paraId="7CD68394"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Appliquer et surveiller l’interdiction totale du bétail (vaches, chevaux, ânes et moutons) à l’intérieur de la SSNR de </w:t>
            </w:r>
            <w:proofErr w:type="spellStart"/>
            <w:r w:rsidRPr="001700BD">
              <w:rPr>
                <w:rFonts w:ascii="Arial" w:hAnsi="Arial"/>
                <w:lang w:val="fr-FR"/>
              </w:rPr>
              <w:t>Koytendag</w:t>
            </w:r>
            <w:proofErr w:type="spellEnd"/>
            <w:r w:rsidRPr="001700BD">
              <w:rPr>
                <w:rFonts w:ascii="Arial" w:hAnsi="Arial"/>
                <w:lang w:val="fr-FR"/>
              </w:rPr>
              <w:t xml:space="preserve"> par le biais de l’application SMART, de Google </w:t>
            </w:r>
            <w:proofErr w:type="spellStart"/>
            <w:r w:rsidRPr="001700BD">
              <w:rPr>
                <w:rFonts w:ascii="Arial" w:hAnsi="Arial"/>
                <w:lang w:val="fr-FR"/>
              </w:rPr>
              <w:t>Maps</w:t>
            </w:r>
            <w:proofErr w:type="spellEnd"/>
            <w:r w:rsidRPr="001700BD">
              <w:rPr>
                <w:rFonts w:ascii="Arial" w:hAnsi="Arial"/>
                <w:lang w:val="fr-FR"/>
              </w:rPr>
              <w:t xml:space="preserve"> et de pièges photographiques.</w:t>
            </w:r>
          </w:p>
        </w:tc>
        <w:tc>
          <w:tcPr>
            <w:tcW w:w="1939" w:type="dxa"/>
          </w:tcPr>
          <w:p w14:paraId="4C82CB1D" w14:textId="77777777" w:rsidR="0027103C" w:rsidRPr="001700BD" w:rsidRDefault="0027103C" w:rsidP="001E28BA">
            <w:pPr>
              <w:pStyle w:val="P68B1DB1-Normal51"/>
              <w:spacing w:before="40" w:after="40"/>
              <w:rPr>
                <w:rFonts w:ascii="Arial" w:hAnsi="Arial"/>
              </w:rPr>
            </w:pPr>
            <w:r w:rsidRPr="001700BD">
              <w:rPr>
                <w:rFonts w:ascii="Arial" w:hAnsi="Arial"/>
              </w:rPr>
              <w:t>OG</w:t>
            </w:r>
          </w:p>
          <w:p w14:paraId="50B6E53C" w14:textId="77777777" w:rsidR="0027103C" w:rsidRPr="001700BD" w:rsidRDefault="0027103C" w:rsidP="001E28BA">
            <w:pPr>
              <w:spacing w:before="40" w:after="40"/>
              <w:rPr>
                <w:rFonts w:ascii="Arial" w:eastAsia="Aptos" w:hAnsi="Arial" w:cs="Arial"/>
                <w:sz w:val="20"/>
              </w:rPr>
            </w:pPr>
          </w:p>
        </w:tc>
        <w:tc>
          <w:tcPr>
            <w:tcW w:w="2490" w:type="dxa"/>
          </w:tcPr>
          <w:p w14:paraId="138516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Interdiction totale en vigueur d’ici la fin de l’année 2026 ; rapports SMART et photos de pièges photographiques</w:t>
            </w:r>
          </w:p>
        </w:tc>
        <w:tc>
          <w:tcPr>
            <w:tcW w:w="1250" w:type="dxa"/>
          </w:tcPr>
          <w:p w14:paraId="73BCEEF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p w14:paraId="322831A1" w14:textId="77777777" w:rsidR="0027103C" w:rsidRPr="001700BD" w:rsidRDefault="0027103C" w:rsidP="001E28BA">
            <w:pPr>
              <w:spacing w:before="40" w:after="40"/>
              <w:rPr>
                <w:rFonts w:ascii="Arial" w:eastAsia="Aptos" w:hAnsi="Arial" w:cs="Arial"/>
                <w:sz w:val="20"/>
              </w:rPr>
            </w:pPr>
          </w:p>
        </w:tc>
        <w:tc>
          <w:tcPr>
            <w:tcW w:w="1961" w:type="dxa"/>
          </w:tcPr>
          <w:p w14:paraId="4B04B47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20FCCB34" w14:textId="77777777" w:rsidTr="00002549">
        <w:trPr>
          <w:cantSplit/>
        </w:trPr>
        <w:tc>
          <w:tcPr>
            <w:tcW w:w="738" w:type="dxa"/>
          </w:tcPr>
          <w:p w14:paraId="1219D562" w14:textId="77777777" w:rsidR="0027103C" w:rsidRPr="001700BD" w:rsidRDefault="0027103C" w:rsidP="001E28BA">
            <w:pPr>
              <w:pStyle w:val="P68B1DB1-Normal51"/>
              <w:spacing w:before="40" w:after="40"/>
              <w:rPr>
                <w:rFonts w:ascii="Arial" w:hAnsi="Arial"/>
              </w:rPr>
            </w:pPr>
            <w:r w:rsidRPr="001700BD">
              <w:rPr>
                <w:rFonts w:ascii="Arial" w:hAnsi="Arial"/>
              </w:rPr>
              <w:t>16.6</w:t>
            </w:r>
          </w:p>
        </w:tc>
        <w:tc>
          <w:tcPr>
            <w:tcW w:w="5622" w:type="dxa"/>
          </w:tcPr>
          <w:p w14:paraId="041BCD2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Mettre en place et appliquer un pâturage strictement contrôlé dans les sanctuaires fauniques de </w:t>
            </w:r>
            <w:proofErr w:type="spellStart"/>
            <w:r w:rsidRPr="001700BD">
              <w:rPr>
                <w:rFonts w:ascii="Arial" w:hAnsi="Arial"/>
                <w:lang w:val="fr-FR"/>
              </w:rPr>
              <w:t>Hojeypil</w:t>
            </w:r>
            <w:proofErr w:type="spellEnd"/>
            <w:r w:rsidRPr="001700BD">
              <w:rPr>
                <w:rFonts w:ascii="Arial" w:hAnsi="Arial"/>
                <w:lang w:val="fr-FR"/>
              </w:rPr>
              <w:t xml:space="preserve"> et </w:t>
            </w:r>
            <w:proofErr w:type="spellStart"/>
            <w:r w:rsidRPr="001700BD">
              <w:rPr>
                <w:rFonts w:ascii="Arial" w:hAnsi="Arial"/>
                <w:lang w:val="fr-FR"/>
              </w:rPr>
              <w:t>Hojagaraul</w:t>
            </w:r>
            <w:proofErr w:type="spellEnd"/>
            <w:r w:rsidRPr="001700BD">
              <w:rPr>
                <w:rFonts w:ascii="Arial" w:hAnsi="Arial"/>
                <w:lang w:val="fr-FR"/>
              </w:rPr>
              <w:t xml:space="preserve"> (Turkménistan). </w:t>
            </w:r>
          </w:p>
        </w:tc>
        <w:tc>
          <w:tcPr>
            <w:tcW w:w="1939" w:type="dxa"/>
          </w:tcPr>
          <w:p w14:paraId="3999D54A"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p>
        </w:tc>
        <w:tc>
          <w:tcPr>
            <w:tcW w:w="2490" w:type="dxa"/>
          </w:tcPr>
          <w:p w14:paraId="5D985159"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Législation adoptée réglementant le pâturage dans les sanctuaires fauniques d’ici la fin de l’année 2027</w:t>
            </w:r>
          </w:p>
        </w:tc>
        <w:tc>
          <w:tcPr>
            <w:tcW w:w="1250" w:type="dxa"/>
          </w:tcPr>
          <w:p w14:paraId="3775988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35693AA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07C1F782" w14:textId="77777777" w:rsidTr="00002549">
        <w:trPr>
          <w:cantSplit/>
        </w:trPr>
        <w:tc>
          <w:tcPr>
            <w:tcW w:w="738" w:type="dxa"/>
          </w:tcPr>
          <w:p w14:paraId="1D0C40E4"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16.7</w:t>
            </w:r>
          </w:p>
        </w:tc>
        <w:tc>
          <w:tcPr>
            <w:tcW w:w="5622" w:type="dxa"/>
          </w:tcPr>
          <w:p w14:paraId="7A222AB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Améliorer les pâturages adjacents aux sanctuaires fauniques de </w:t>
            </w:r>
            <w:proofErr w:type="spellStart"/>
            <w:r w:rsidRPr="001700BD">
              <w:rPr>
                <w:rFonts w:ascii="Arial" w:hAnsi="Arial"/>
                <w:lang w:val="fr-FR"/>
              </w:rPr>
              <w:t>Hojeypil</w:t>
            </w:r>
            <w:proofErr w:type="spellEnd"/>
            <w:r w:rsidRPr="001700BD">
              <w:rPr>
                <w:rFonts w:ascii="Arial" w:hAnsi="Arial"/>
                <w:lang w:val="fr-FR"/>
              </w:rPr>
              <w:t xml:space="preserve"> et </w:t>
            </w:r>
            <w:proofErr w:type="spellStart"/>
            <w:r w:rsidRPr="001700BD">
              <w:rPr>
                <w:rFonts w:ascii="Arial" w:hAnsi="Arial"/>
                <w:lang w:val="fr-FR"/>
              </w:rPr>
              <w:t>Hojagaraul</w:t>
            </w:r>
            <w:proofErr w:type="spellEnd"/>
            <w:r w:rsidRPr="001700BD">
              <w:rPr>
                <w:rFonts w:ascii="Arial" w:hAnsi="Arial"/>
                <w:lang w:val="fr-FR"/>
              </w:rPr>
              <w:t xml:space="preserve"> en promouvant une utilisation plus durable et en rotation des pâturages avec les bergers locaux, et en forant au moins 2 puits pour le bétail dans les territoires adjacents aux aires protégées (Turkménistan).</w:t>
            </w:r>
          </w:p>
        </w:tc>
        <w:tc>
          <w:tcPr>
            <w:tcW w:w="1939" w:type="dxa"/>
          </w:tcPr>
          <w:p w14:paraId="0BCE928B"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p>
        </w:tc>
        <w:tc>
          <w:tcPr>
            <w:tcW w:w="2490" w:type="dxa"/>
          </w:tcPr>
          <w:p w14:paraId="0ED897F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Au moins 2 puits forés et utilisation en rotation des pâturages mise en œuvre d’ici la fin de l’année 2027.</w:t>
            </w:r>
          </w:p>
          <w:p w14:paraId="264AC4C9" w14:textId="77777777" w:rsidR="0027103C" w:rsidRPr="001700BD" w:rsidRDefault="0027103C" w:rsidP="001E28BA">
            <w:pPr>
              <w:spacing w:before="40" w:after="40"/>
              <w:rPr>
                <w:rFonts w:ascii="Arial" w:eastAsia="Aptos" w:hAnsi="Arial" w:cs="Arial"/>
                <w:sz w:val="20"/>
                <w:lang w:val="fr-FR"/>
              </w:rPr>
            </w:pPr>
          </w:p>
        </w:tc>
        <w:tc>
          <w:tcPr>
            <w:tcW w:w="1250" w:type="dxa"/>
          </w:tcPr>
          <w:p w14:paraId="1D6C15A2"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686ADA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68DD57B9" w14:textId="77777777" w:rsidTr="00002549">
        <w:trPr>
          <w:cantSplit/>
        </w:trPr>
        <w:tc>
          <w:tcPr>
            <w:tcW w:w="738" w:type="dxa"/>
          </w:tcPr>
          <w:p w14:paraId="3740DD0A" w14:textId="77777777" w:rsidR="0027103C" w:rsidRPr="001700BD" w:rsidRDefault="0027103C" w:rsidP="001E28BA">
            <w:pPr>
              <w:pStyle w:val="P68B1DB1-Normal51"/>
              <w:spacing w:before="40" w:after="40"/>
              <w:rPr>
                <w:rFonts w:ascii="Arial" w:hAnsi="Arial"/>
              </w:rPr>
            </w:pPr>
            <w:r w:rsidRPr="001700BD">
              <w:rPr>
                <w:rFonts w:ascii="Arial" w:hAnsi="Arial"/>
              </w:rPr>
              <w:t>16.8</w:t>
            </w:r>
          </w:p>
        </w:tc>
        <w:tc>
          <w:tcPr>
            <w:tcW w:w="5622" w:type="dxa"/>
          </w:tcPr>
          <w:p w14:paraId="4E6CA5E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Élaborer des recommandations pour des sources de subsistance alternatives basées sur une évaluation socio-économique dans les communautés locales adjacentes aux aires protégées. </w:t>
            </w:r>
          </w:p>
        </w:tc>
        <w:tc>
          <w:tcPr>
            <w:tcW w:w="1939" w:type="dxa"/>
          </w:tcPr>
          <w:p w14:paraId="392607AE" w14:textId="77777777" w:rsidR="0027103C" w:rsidRPr="001700BD" w:rsidRDefault="0027103C" w:rsidP="001E28BA">
            <w:pPr>
              <w:pStyle w:val="P68B1DB1-Normal51"/>
              <w:spacing w:before="40" w:after="40"/>
              <w:rPr>
                <w:rFonts w:ascii="Arial" w:hAnsi="Arial"/>
              </w:rPr>
            </w:pPr>
            <w:r w:rsidRPr="001700BD">
              <w:rPr>
                <w:rFonts w:ascii="Arial" w:hAnsi="Arial"/>
              </w:rPr>
              <w:t xml:space="preserve">ONG,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p>
        </w:tc>
        <w:tc>
          <w:tcPr>
            <w:tcW w:w="2490" w:type="dxa"/>
          </w:tcPr>
          <w:p w14:paraId="030179D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avec les recommandations d’ici la fin de l’année 2027.</w:t>
            </w:r>
          </w:p>
        </w:tc>
        <w:tc>
          <w:tcPr>
            <w:tcW w:w="1250" w:type="dxa"/>
          </w:tcPr>
          <w:p w14:paraId="6AAC594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70EA557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22 du CMB, Objectif 3 du SPMS</w:t>
            </w:r>
          </w:p>
        </w:tc>
      </w:tr>
      <w:tr w:rsidR="0027103C" w:rsidRPr="005135C8" w14:paraId="3B9B56DD" w14:textId="77777777" w:rsidTr="00002549">
        <w:trPr>
          <w:cantSplit/>
        </w:trPr>
        <w:tc>
          <w:tcPr>
            <w:tcW w:w="738" w:type="dxa"/>
          </w:tcPr>
          <w:p w14:paraId="0E7B358B" w14:textId="77777777" w:rsidR="0027103C" w:rsidRPr="001700BD" w:rsidRDefault="0027103C" w:rsidP="001E28BA">
            <w:pPr>
              <w:pStyle w:val="P68B1DB1-Normal51"/>
              <w:spacing w:before="40" w:after="40"/>
              <w:rPr>
                <w:rFonts w:ascii="Arial" w:hAnsi="Arial"/>
              </w:rPr>
            </w:pPr>
            <w:r w:rsidRPr="001700BD">
              <w:rPr>
                <w:rFonts w:ascii="Arial" w:hAnsi="Arial"/>
              </w:rPr>
              <w:t>16.9</w:t>
            </w:r>
          </w:p>
        </w:tc>
        <w:tc>
          <w:tcPr>
            <w:tcW w:w="5622" w:type="dxa"/>
          </w:tcPr>
          <w:p w14:paraId="27C1C71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Afin de préserver l’intégrité globale et la connectivité de la réserve strictement protégée de </w:t>
            </w:r>
            <w:proofErr w:type="spellStart"/>
            <w:r w:rsidRPr="001700BD">
              <w:rPr>
                <w:rFonts w:ascii="Arial" w:hAnsi="Arial"/>
                <w:lang w:val="fr-FR"/>
              </w:rPr>
              <w:t>Koytendag</w:t>
            </w:r>
            <w:proofErr w:type="spellEnd"/>
            <w:r w:rsidRPr="001700BD">
              <w:rPr>
                <w:rFonts w:ascii="Arial" w:hAnsi="Arial"/>
                <w:lang w:val="fr-FR"/>
              </w:rPr>
              <w:t xml:space="preserve"> (SSNR), identifier des emplacements scientifiquement justifiés pour des passages et ouvrir des passages fauniques afin de garantir la diversité génétique des animaux sauvages, y compris les échanges génétiques entre les populations d’</w:t>
            </w:r>
            <w:proofErr w:type="spellStart"/>
            <w:r w:rsidRPr="001700BD">
              <w:rPr>
                <w:rFonts w:ascii="Arial" w:hAnsi="Arial"/>
                <w:lang w:val="fr-FR"/>
              </w:rPr>
              <w:t>urial</w:t>
            </w:r>
            <w:proofErr w:type="spellEnd"/>
            <w:r w:rsidRPr="001700BD">
              <w:rPr>
                <w:rFonts w:ascii="Arial" w:hAnsi="Arial"/>
                <w:lang w:val="fr-FR"/>
              </w:rPr>
              <w:t xml:space="preserve"> et d’autres ongulés.</w:t>
            </w:r>
          </w:p>
        </w:tc>
        <w:tc>
          <w:tcPr>
            <w:tcW w:w="1939" w:type="dxa"/>
          </w:tcPr>
          <w:p w14:paraId="4FFFED5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tc>
        <w:tc>
          <w:tcPr>
            <w:tcW w:w="2490" w:type="dxa"/>
          </w:tcPr>
          <w:p w14:paraId="2841D61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Passages créés d’ici la fin de l’année 2026</w:t>
            </w:r>
          </w:p>
        </w:tc>
        <w:tc>
          <w:tcPr>
            <w:tcW w:w="1250" w:type="dxa"/>
          </w:tcPr>
          <w:p w14:paraId="00BFDB6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5B5088C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47448008" w14:textId="77777777" w:rsidTr="00002549">
        <w:trPr>
          <w:cantSplit/>
          <w:trHeight w:val="300"/>
        </w:trPr>
        <w:tc>
          <w:tcPr>
            <w:tcW w:w="738" w:type="dxa"/>
          </w:tcPr>
          <w:p w14:paraId="5160402A" w14:textId="77777777" w:rsidR="0027103C" w:rsidRPr="001700BD" w:rsidRDefault="0027103C" w:rsidP="001E28BA">
            <w:pPr>
              <w:pStyle w:val="P68B1DB1-Normal51"/>
              <w:spacing w:before="40" w:after="40"/>
              <w:rPr>
                <w:rFonts w:ascii="Arial" w:hAnsi="Arial"/>
              </w:rPr>
            </w:pPr>
            <w:r w:rsidRPr="001700BD">
              <w:rPr>
                <w:rFonts w:ascii="Arial" w:hAnsi="Arial"/>
              </w:rPr>
              <w:t>16.10</w:t>
            </w:r>
          </w:p>
        </w:tc>
        <w:tc>
          <w:tcPr>
            <w:tcW w:w="5622" w:type="dxa"/>
          </w:tcPr>
          <w:p w14:paraId="748A69F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Élaborer et mettre en œuvre des recommandations sur la révision du zonage de la SSNR de </w:t>
            </w:r>
            <w:proofErr w:type="spellStart"/>
            <w:r w:rsidRPr="001700BD">
              <w:rPr>
                <w:rFonts w:ascii="Arial" w:hAnsi="Arial"/>
                <w:lang w:val="fr-FR"/>
              </w:rPr>
              <w:t>Surkhan</w:t>
            </w:r>
            <w:proofErr w:type="spellEnd"/>
            <w:r w:rsidRPr="001700BD">
              <w:rPr>
                <w:rFonts w:ascii="Arial" w:hAnsi="Arial"/>
                <w:lang w:val="fr-FR"/>
              </w:rPr>
              <w:t xml:space="preserve"> afin d’exclure le camp pour enfants existant du périmètre de la réserve, en vue de l’inscription de celle-ci sur la Liste du patrimoine mondial de l’UNESCO.</w:t>
            </w:r>
          </w:p>
        </w:tc>
        <w:tc>
          <w:tcPr>
            <w:tcW w:w="1939" w:type="dxa"/>
          </w:tcPr>
          <w:p w14:paraId="7D101958"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6DA94578" w14:textId="77777777" w:rsidR="0027103C" w:rsidRPr="001700BD" w:rsidRDefault="0027103C" w:rsidP="001E28BA">
            <w:pPr>
              <w:pStyle w:val="P68B1DB1-Normal51"/>
              <w:spacing w:before="40" w:after="40"/>
              <w:rPr>
                <w:rFonts w:ascii="Arial" w:hAnsi="Arial"/>
              </w:rPr>
            </w:pPr>
            <w:r w:rsidRPr="001700BD">
              <w:rPr>
                <w:rFonts w:ascii="Arial" w:hAnsi="Arial"/>
              </w:rPr>
              <w:t xml:space="preserve">Nouveau </w:t>
            </w:r>
            <w:proofErr w:type="spellStart"/>
            <w:r w:rsidRPr="001700BD">
              <w:rPr>
                <w:rFonts w:ascii="Arial" w:hAnsi="Arial"/>
              </w:rPr>
              <w:t>zonage</w:t>
            </w:r>
            <w:proofErr w:type="spellEnd"/>
            <w:r w:rsidRPr="001700BD">
              <w:rPr>
                <w:rFonts w:ascii="Arial" w:hAnsi="Arial"/>
              </w:rPr>
              <w:t xml:space="preserve"> </w:t>
            </w:r>
            <w:proofErr w:type="spellStart"/>
            <w:r w:rsidRPr="001700BD">
              <w:rPr>
                <w:rFonts w:ascii="Arial" w:hAnsi="Arial"/>
              </w:rPr>
              <w:t>terminé</w:t>
            </w:r>
            <w:proofErr w:type="spellEnd"/>
          </w:p>
        </w:tc>
        <w:tc>
          <w:tcPr>
            <w:tcW w:w="1250" w:type="dxa"/>
          </w:tcPr>
          <w:p w14:paraId="11DAFA3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18BDDFE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5135C8" w14:paraId="24C4A470" w14:textId="77777777" w:rsidTr="00002549">
        <w:trPr>
          <w:cantSplit/>
        </w:trPr>
        <w:tc>
          <w:tcPr>
            <w:tcW w:w="14000" w:type="dxa"/>
            <w:gridSpan w:val="6"/>
            <w:shd w:val="clear" w:color="auto" w:fill="FAE2D5"/>
          </w:tcPr>
          <w:p w14:paraId="29F09331" w14:textId="77777777" w:rsidR="0027103C" w:rsidRPr="001700BD" w:rsidRDefault="0027103C" w:rsidP="001E28BA">
            <w:pPr>
              <w:pStyle w:val="P68B1DB1-Normal48"/>
              <w:spacing w:before="40" w:after="40"/>
              <w:jc w:val="both"/>
              <w:rPr>
                <w:rFonts w:ascii="Arial" w:hAnsi="Arial"/>
                <w:lang w:val="fr-FR"/>
              </w:rPr>
            </w:pPr>
            <w:r w:rsidRPr="001700BD">
              <w:rPr>
                <w:rFonts w:ascii="Arial" w:hAnsi="Arial"/>
                <w:lang w:val="fr-FR"/>
              </w:rPr>
              <w:t xml:space="preserve">17. Tian Shan occidental (Kazakhstan, Kirghizistan, Ouzbékistan) – 6 </w:t>
            </w:r>
          </w:p>
          <w:p w14:paraId="0D4B81F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      Espèces : argali, lynx, panthère des neiges</w:t>
            </w:r>
          </w:p>
        </w:tc>
      </w:tr>
      <w:tr w:rsidR="0027103C" w:rsidRPr="005135C8" w14:paraId="3FC0695E" w14:textId="77777777" w:rsidTr="00002549">
        <w:trPr>
          <w:cantSplit/>
        </w:trPr>
        <w:tc>
          <w:tcPr>
            <w:tcW w:w="14000" w:type="dxa"/>
            <w:gridSpan w:val="6"/>
            <w:shd w:val="clear" w:color="auto" w:fill="FAE2D5"/>
          </w:tcPr>
          <w:p w14:paraId="26E524C5" w14:textId="77777777" w:rsidR="0027103C" w:rsidRPr="001700BD" w:rsidRDefault="0027103C" w:rsidP="001E28BA">
            <w:pPr>
              <w:pStyle w:val="P68B1DB1-Normal54"/>
              <w:spacing w:before="40" w:after="40"/>
              <w:jc w:val="both"/>
              <w:rPr>
                <w:rFonts w:ascii="Arial" w:eastAsia="Aptos" w:hAnsi="Arial" w:cs="Arial"/>
                <w:b/>
                <w:lang w:val="fr-FR"/>
              </w:rPr>
            </w:pPr>
            <w:hyperlink r:id="rId77">
              <w:r w:rsidRPr="001700BD">
                <w:rPr>
                  <w:rFonts w:ascii="Arial" w:eastAsia="Aptos" w:hAnsi="Arial" w:cs="Arial"/>
                  <w:u w:val="single"/>
                  <w:lang w:val="fr-FR"/>
                </w:rPr>
                <w:t>Plan d’action pour la conservation de l’argali (2024</w:t>
              </w:r>
              <w:r w:rsidRPr="001700BD">
                <w:rPr>
                  <w:rFonts w:ascii="Arial" w:hAnsi="Arial" w:cs="Arial"/>
                  <w:lang w:val="fr-FR"/>
                </w:rPr>
                <w:t>-</w:t>
              </w:r>
              <w:r w:rsidRPr="001700BD">
                <w:rPr>
                  <w:rFonts w:ascii="Arial" w:eastAsia="Aptos" w:hAnsi="Arial" w:cs="Arial"/>
                  <w:u w:val="single"/>
                  <w:lang w:val="fr-FR"/>
                </w:rPr>
                <w:t>2032)</w:t>
              </w:r>
            </w:hyperlink>
          </w:p>
        </w:tc>
      </w:tr>
      <w:tr w:rsidR="0027103C" w:rsidRPr="005135C8" w14:paraId="0A22393F" w14:textId="77777777" w:rsidTr="00002549">
        <w:trPr>
          <w:cantSplit/>
        </w:trPr>
        <w:tc>
          <w:tcPr>
            <w:tcW w:w="738" w:type="dxa"/>
          </w:tcPr>
          <w:p w14:paraId="5396FFC8" w14:textId="77777777" w:rsidR="0027103C" w:rsidRPr="001700BD" w:rsidRDefault="0027103C" w:rsidP="001E28BA">
            <w:pPr>
              <w:pStyle w:val="P68B1DB1-Normal51"/>
              <w:spacing w:before="40" w:after="40"/>
              <w:rPr>
                <w:rFonts w:ascii="Arial" w:hAnsi="Arial"/>
              </w:rPr>
            </w:pPr>
            <w:r w:rsidRPr="001700BD">
              <w:rPr>
                <w:rFonts w:ascii="Arial" w:hAnsi="Arial"/>
              </w:rPr>
              <w:t>17.1</w:t>
            </w:r>
          </w:p>
        </w:tc>
        <w:tc>
          <w:tcPr>
            <w:tcW w:w="5622" w:type="dxa"/>
          </w:tcPr>
          <w:p w14:paraId="62DF842E"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Échanger des informations sur les espèces cibles, planifier et mener des enquêtes coordonnées (voir activité 10.3). </w:t>
            </w:r>
          </w:p>
        </w:tc>
        <w:tc>
          <w:tcPr>
            <w:tcW w:w="1939" w:type="dxa"/>
          </w:tcPr>
          <w:p w14:paraId="33DEC17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institutions scientifiques, terrains de chasse</w:t>
            </w:r>
          </w:p>
        </w:tc>
        <w:tc>
          <w:tcPr>
            <w:tcW w:w="2490" w:type="dxa"/>
          </w:tcPr>
          <w:p w14:paraId="03B0A32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Atelier organisé, lignes directrices méthodologiques convenues ; rapports d’enquête, y compris des enquêtes transfrontalières coordonnées.</w:t>
            </w:r>
          </w:p>
        </w:tc>
        <w:tc>
          <w:tcPr>
            <w:tcW w:w="1250" w:type="dxa"/>
          </w:tcPr>
          <w:p w14:paraId="2A7026D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2B8E38B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GSLEP, Cible 4 du CMB, Objectif 1 du SPMS</w:t>
            </w:r>
          </w:p>
        </w:tc>
      </w:tr>
      <w:tr w:rsidR="0027103C" w:rsidRPr="005135C8" w14:paraId="22548F12"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DFACFEC"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17.2</w:t>
            </w:r>
          </w:p>
        </w:tc>
        <w:tc>
          <w:tcPr>
            <w:tcW w:w="5622" w:type="dxa"/>
            <w:tcBorders>
              <w:top w:val="single" w:sz="4" w:space="0" w:color="auto"/>
              <w:left w:val="single" w:sz="4" w:space="0" w:color="auto"/>
              <w:bottom w:val="single" w:sz="4" w:space="0" w:color="auto"/>
              <w:right w:val="single" w:sz="4" w:space="0" w:color="auto"/>
            </w:tcBorders>
          </w:tcPr>
          <w:p w14:paraId="7A0766C0"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Surveiller l’impact du changement climatique sur les espèces cibles, en particulier lorsque la réduction des glaciers et les changements de régime hydrologique associés se produisent.</w:t>
            </w:r>
          </w:p>
        </w:tc>
        <w:tc>
          <w:tcPr>
            <w:tcW w:w="1939" w:type="dxa"/>
            <w:tcBorders>
              <w:top w:val="single" w:sz="4" w:space="0" w:color="auto"/>
              <w:left w:val="single" w:sz="4" w:space="0" w:color="auto"/>
              <w:bottom w:val="single" w:sz="4" w:space="0" w:color="auto"/>
              <w:right w:val="single" w:sz="4" w:space="0" w:color="auto"/>
            </w:tcBorders>
          </w:tcPr>
          <w:p w14:paraId="08FDC1AC" w14:textId="77777777" w:rsidR="0027103C" w:rsidRPr="001700BD" w:rsidRDefault="0027103C" w:rsidP="001E28BA">
            <w:pPr>
              <w:pStyle w:val="P68B1DB1-Normal56"/>
              <w:spacing w:before="40" w:after="40"/>
              <w:rPr>
                <w:rFonts w:ascii="Arial" w:hAnsi="Arial"/>
              </w:rPr>
            </w:pPr>
            <w:r w:rsidRPr="001700BD">
              <w:rPr>
                <w:rFonts w:ascii="Arial" w:hAnsi="Arial"/>
              </w:rPr>
              <w:t xml:space="preserve">ONG, OG, institutions </w:t>
            </w:r>
            <w:proofErr w:type="spellStart"/>
            <w:r w:rsidRPr="001700BD">
              <w:rPr>
                <w:rFonts w:ascii="Arial" w:hAnsi="Arial"/>
              </w:rPr>
              <w:t>scientifiques</w:t>
            </w:r>
            <w:proofErr w:type="spellEnd"/>
          </w:p>
        </w:tc>
        <w:tc>
          <w:tcPr>
            <w:tcW w:w="2490" w:type="dxa"/>
            <w:tcBorders>
              <w:top w:val="single" w:sz="4" w:space="0" w:color="auto"/>
              <w:left w:val="single" w:sz="4" w:space="0" w:color="auto"/>
              <w:bottom w:val="single" w:sz="4" w:space="0" w:color="auto"/>
              <w:right w:val="single" w:sz="4" w:space="0" w:color="auto"/>
            </w:tcBorders>
          </w:tcPr>
          <w:p w14:paraId="09FBA8F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Rapport sur l’impact du changement climatique</w:t>
            </w:r>
          </w:p>
        </w:tc>
        <w:tc>
          <w:tcPr>
            <w:tcW w:w="1250" w:type="dxa"/>
            <w:tcBorders>
              <w:top w:val="single" w:sz="4" w:space="0" w:color="auto"/>
              <w:left w:val="single" w:sz="4" w:space="0" w:color="auto"/>
              <w:bottom w:val="single" w:sz="4" w:space="0" w:color="auto"/>
              <w:right w:val="single" w:sz="4" w:space="0" w:color="auto"/>
            </w:tcBorders>
          </w:tcPr>
          <w:p w14:paraId="168D0E01"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p>
        </w:tc>
        <w:tc>
          <w:tcPr>
            <w:tcW w:w="1961" w:type="dxa"/>
            <w:tcBorders>
              <w:top w:val="single" w:sz="4" w:space="0" w:color="auto"/>
              <w:left w:val="single" w:sz="4" w:space="0" w:color="auto"/>
              <w:bottom w:val="single" w:sz="4" w:space="0" w:color="auto"/>
              <w:right w:val="single" w:sz="4" w:space="0" w:color="auto"/>
            </w:tcBorders>
          </w:tcPr>
          <w:p w14:paraId="3C5EF7C8"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8 du CMB, Objectif 3 du SPMS</w:t>
            </w:r>
          </w:p>
        </w:tc>
      </w:tr>
      <w:tr w:rsidR="0027103C" w:rsidRPr="005135C8" w14:paraId="01532937" w14:textId="77777777" w:rsidTr="00002549">
        <w:trPr>
          <w:cantSplit/>
        </w:trPr>
        <w:tc>
          <w:tcPr>
            <w:tcW w:w="738" w:type="dxa"/>
          </w:tcPr>
          <w:p w14:paraId="21017018" w14:textId="77777777" w:rsidR="0027103C" w:rsidRPr="001700BD" w:rsidRDefault="0027103C" w:rsidP="001E28BA">
            <w:pPr>
              <w:pStyle w:val="P68B1DB1-Normal51"/>
              <w:spacing w:before="40" w:after="40"/>
              <w:rPr>
                <w:rFonts w:ascii="Arial" w:hAnsi="Arial"/>
              </w:rPr>
            </w:pPr>
            <w:r w:rsidRPr="001700BD">
              <w:rPr>
                <w:rFonts w:ascii="Arial" w:hAnsi="Arial"/>
              </w:rPr>
              <w:t>17.3</w:t>
            </w:r>
          </w:p>
        </w:tc>
        <w:tc>
          <w:tcPr>
            <w:tcW w:w="5622" w:type="dxa"/>
          </w:tcPr>
          <w:p w14:paraId="4F36184B"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Évaluer l’efficacité de la gestion des aires protégées (EGAP) dans le site naturel du patrimoine mondial des Tian Shan occidentaux.</w:t>
            </w:r>
          </w:p>
        </w:tc>
        <w:tc>
          <w:tcPr>
            <w:tcW w:w="1939" w:type="dxa"/>
          </w:tcPr>
          <w:p w14:paraId="694ECB5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Pr>
          <w:p w14:paraId="0EDB972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Rapport de l’EGAP, par exemple, Rapport d’évaluation de la Liste verte de l’UICN</w:t>
            </w:r>
          </w:p>
        </w:tc>
        <w:tc>
          <w:tcPr>
            <w:tcW w:w="1250" w:type="dxa"/>
          </w:tcPr>
          <w:p w14:paraId="1941B49E"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8BACCE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4 du CMB, Objectif 1 du SPMS</w:t>
            </w:r>
          </w:p>
        </w:tc>
      </w:tr>
      <w:tr w:rsidR="0027103C" w:rsidRPr="005135C8" w14:paraId="27253650" w14:textId="77777777" w:rsidTr="00002549">
        <w:trPr>
          <w:cantSplit/>
        </w:trPr>
        <w:tc>
          <w:tcPr>
            <w:tcW w:w="738" w:type="dxa"/>
          </w:tcPr>
          <w:p w14:paraId="6E60C30C" w14:textId="77777777" w:rsidR="0027103C" w:rsidRPr="001700BD" w:rsidRDefault="0027103C" w:rsidP="001E28BA">
            <w:pPr>
              <w:pStyle w:val="P68B1DB1-Normal51"/>
              <w:spacing w:before="40" w:after="40"/>
              <w:rPr>
                <w:rFonts w:ascii="Arial" w:hAnsi="Arial"/>
              </w:rPr>
            </w:pPr>
            <w:r w:rsidRPr="001700BD">
              <w:rPr>
                <w:rFonts w:ascii="Arial" w:hAnsi="Arial"/>
              </w:rPr>
              <w:t>17.4</w:t>
            </w:r>
          </w:p>
        </w:tc>
        <w:tc>
          <w:tcPr>
            <w:tcW w:w="5622" w:type="dxa"/>
          </w:tcPr>
          <w:p w14:paraId="112799A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Intégrer les recommandations du cadre de gestion transfrontalière du site du patrimoine naturel mondial des Tian Shan occidentaux dans les plans de gestion des aires protégées. </w:t>
            </w:r>
          </w:p>
        </w:tc>
        <w:tc>
          <w:tcPr>
            <w:tcW w:w="1939" w:type="dxa"/>
          </w:tcPr>
          <w:p w14:paraId="373F39AC"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UICN, GIZ, institutions </w:t>
            </w:r>
            <w:proofErr w:type="spellStart"/>
            <w:r w:rsidRPr="001700BD">
              <w:rPr>
                <w:rFonts w:ascii="Arial" w:hAnsi="Arial"/>
              </w:rPr>
              <w:t>scientifiques</w:t>
            </w:r>
            <w:proofErr w:type="spellEnd"/>
            <w:r w:rsidRPr="001700BD">
              <w:rPr>
                <w:rFonts w:ascii="Arial" w:hAnsi="Arial"/>
              </w:rPr>
              <w:t xml:space="preserve"> </w:t>
            </w:r>
          </w:p>
          <w:p w14:paraId="0F943B54" w14:textId="77777777" w:rsidR="0027103C" w:rsidRPr="001700BD" w:rsidRDefault="0027103C" w:rsidP="001E28BA">
            <w:pPr>
              <w:pStyle w:val="P68B1DB1-Normal51"/>
              <w:spacing w:before="40" w:after="40"/>
              <w:rPr>
                <w:rFonts w:ascii="Arial" w:hAnsi="Arial"/>
              </w:rPr>
            </w:pPr>
            <w:r w:rsidRPr="001700BD">
              <w:rPr>
                <w:rFonts w:ascii="Arial" w:hAnsi="Arial"/>
              </w:rPr>
              <w:t xml:space="preserve">  </w:t>
            </w:r>
          </w:p>
        </w:tc>
        <w:tc>
          <w:tcPr>
            <w:tcW w:w="2490" w:type="dxa"/>
          </w:tcPr>
          <w:p w14:paraId="44B4AFB3"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Plans de gestion mis à jour et coordonnés </w:t>
            </w:r>
          </w:p>
          <w:p w14:paraId="62C549F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  </w:t>
            </w:r>
          </w:p>
        </w:tc>
        <w:tc>
          <w:tcPr>
            <w:tcW w:w="1250" w:type="dxa"/>
          </w:tcPr>
          <w:p w14:paraId="45B407D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269E6F6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1 du CMB, Objectif 2 du SPMS, UNESCO</w:t>
            </w:r>
          </w:p>
        </w:tc>
      </w:tr>
      <w:tr w:rsidR="0027103C" w:rsidRPr="005135C8" w14:paraId="650E26B8" w14:textId="77777777" w:rsidTr="00002549">
        <w:trPr>
          <w:cantSplit/>
        </w:trPr>
        <w:tc>
          <w:tcPr>
            <w:tcW w:w="738" w:type="dxa"/>
          </w:tcPr>
          <w:p w14:paraId="59A157C1"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17.5</w:t>
            </w:r>
          </w:p>
        </w:tc>
        <w:tc>
          <w:tcPr>
            <w:tcW w:w="5622" w:type="dxa"/>
          </w:tcPr>
          <w:p w14:paraId="1DB065E6"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Appliquer les Activités 3.6, 5.1 et 5.2 à cette PTCR, en veillant à ce que les exigences relatives à la conservation de toutes les espèces cibles et de la biodiversité soient prises en compte de manière adéquate lors de la planification, de la construction et de l’exploitation des infrastructures énergétiques, industrielles, linéaires et touristiques.</w:t>
            </w:r>
          </w:p>
        </w:tc>
        <w:tc>
          <w:tcPr>
            <w:tcW w:w="1939" w:type="dxa"/>
          </w:tcPr>
          <w:p w14:paraId="1341F9C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Secrétariat de la CMS, institutions scientifiques</w:t>
            </w:r>
          </w:p>
        </w:tc>
        <w:tc>
          <w:tcPr>
            <w:tcW w:w="2490" w:type="dxa"/>
          </w:tcPr>
          <w:p w14:paraId="65181D3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Les processus d’EIE intègrent les exigences de la CMS relatives à la conservation des espèces de la CAMI.  </w:t>
            </w:r>
          </w:p>
        </w:tc>
        <w:tc>
          <w:tcPr>
            <w:tcW w:w="1250" w:type="dxa"/>
          </w:tcPr>
          <w:p w14:paraId="69266DBF"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24D284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Cible 14 du CMB, Objectif 5 du SPMS, accord entre le gouvernement de la République du Kazakhstan, le gouvernement de la République kirghize et le gouvernement de la République d’Ouzbékistan sur la coopération dans le domaine de la protection de l’environnement et de l’utilisation rationnelle des ressources naturelles en date du 17 mars 1998 (ci-après dénommé « l’Accord »). </w:t>
            </w:r>
          </w:p>
        </w:tc>
      </w:tr>
      <w:tr w:rsidR="0027103C" w:rsidRPr="005135C8" w14:paraId="18012743" w14:textId="77777777" w:rsidTr="00002549">
        <w:trPr>
          <w:cantSplit/>
        </w:trPr>
        <w:tc>
          <w:tcPr>
            <w:tcW w:w="738" w:type="dxa"/>
          </w:tcPr>
          <w:p w14:paraId="6AF04A45" w14:textId="77777777" w:rsidR="0027103C" w:rsidRPr="001700BD" w:rsidRDefault="0027103C" w:rsidP="001E28BA">
            <w:pPr>
              <w:pStyle w:val="P68B1DB1-Normal51"/>
              <w:spacing w:before="40" w:after="40"/>
              <w:rPr>
                <w:rFonts w:ascii="Arial" w:hAnsi="Arial"/>
              </w:rPr>
            </w:pPr>
            <w:r w:rsidRPr="001700BD">
              <w:rPr>
                <w:rFonts w:ascii="Arial" w:hAnsi="Arial"/>
              </w:rPr>
              <w:t>17.6</w:t>
            </w:r>
          </w:p>
        </w:tc>
        <w:tc>
          <w:tcPr>
            <w:tcW w:w="5622" w:type="dxa"/>
          </w:tcPr>
          <w:p w14:paraId="1F5E195A"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Explorer la possibilité d’étendre la SSNR de </w:t>
            </w:r>
            <w:proofErr w:type="spellStart"/>
            <w:r w:rsidRPr="001700BD">
              <w:rPr>
                <w:rFonts w:ascii="Arial" w:hAnsi="Arial"/>
                <w:lang w:val="fr-FR"/>
              </w:rPr>
              <w:t>Karatau</w:t>
            </w:r>
            <w:proofErr w:type="spellEnd"/>
            <w:r w:rsidRPr="001700BD">
              <w:rPr>
                <w:rFonts w:ascii="Arial" w:hAnsi="Arial"/>
                <w:lang w:val="fr-FR"/>
              </w:rPr>
              <w:t xml:space="preserve"> en annexant les pentes adjacentes orientées nord-est de la chaîne de </w:t>
            </w:r>
            <w:proofErr w:type="spellStart"/>
            <w:r w:rsidRPr="001700BD">
              <w:rPr>
                <w:rFonts w:ascii="Arial" w:hAnsi="Arial"/>
                <w:lang w:val="fr-FR"/>
              </w:rPr>
              <w:t>Karatau</w:t>
            </w:r>
            <w:proofErr w:type="spellEnd"/>
            <w:r w:rsidRPr="001700BD">
              <w:rPr>
                <w:rFonts w:ascii="Arial" w:hAnsi="Arial"/>
                <w:lang w:val="fr-FR"/>
              </w:rPr>
              <w:t>.</w:t>
            </w:r>
          </w:p>
        </w:tc>
        <w:tc>
          <w:tcPr>
            <w:tcW w:w="1939" w:type="dxa"/>
          </w:tcPr>
          <w:p w14:paraId="77FF54E7"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institutions </w:t>
            </w:r>
            <w:proofErr w:type="spellStart"/>
            <w:r w:rsidRPr="001700BD">
              <w:rPr>
                <w:rFonts w:ascii="Arial" w:hAnsi="Arial"/>
              </w:rPr>
              <w:t>scientifiques</w:t>
            </w:r>
            <w:proofErr w:type="spellEnd"/>
          </w:p>
        </w:tc>
        <w:tc>
          <w:tcPr>
            <w:tcW w:w="2490" w:type="dxa"/>
          </w:tcPr>
          <w:p w14:paraId="19691F8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Nouveau zonage / nouvelles cartes, extension de la ZPS du </w:t>
            </w:r>
            <w:proofErr w:type="spellStart"/>
            <w:r w:rsidRPr="001700BD">
              <w:rPr>
                <w:rFonts w:ascii="Arial" w:hAnsi="Arial"/>
                <w:lang w:val="fr-FR"/>
              </w:rPr>
              <w:t>Karatau</w:t>
            </w:r>
            <w:proofErr w:type="spellEnd"/>
            <w:r w:rsidRPr="001700BD">
              <w:rPr>
                <w:rFonts w:ascii="Arial" w:hAnsi="Arial"/>
                <w:lang w:val="fr-FR"/>
              </w:rPr>
              <w:t xml:space="preserve"> </w:t>
            </w:r>
          </w:p>
        </w:tc>
        <w:tc>
          <w:tcPr>
            <w:tcW w:w="1250" w:type="dxa"/>
          </w:tcPr>
          <w:p w14:paraId="70EA357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Moyenne</w:t>
            </w:r>
            <w:proofErr w:type="spellEnd"/>
          </w:p>
        </w:tc>
        <w:tc>
          <w:tcPr>
            <w:tcW w:w="1961" w:type="dxa"/>
          </w:tcPr>
          <w:p w14:paraId="6411C00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 GSLEP</w:t>
            </w:r>
          </w:p>
        </w:tc>
      </w:tr>
      <w:tr w:rsidR="0027103C" w:rsidRPr="005135C8" w14:paraId="4048BC8D" w14:textId="77777777" w:rsidTr="00002549">
        <w:trPr>
          <w:cantSplit/>
        </w:trPr>
        <w:tc>
          <w:tcPr>
            <w:tcW w:w="738" w:type="dxa"/>
          </w:tcPr>
          <w:p w14:paraId="7F4BF0D4" w14:textId="77777777" w:rsidR="0027103C" w:rsidRPr="001700BD" w:rsidRDefault="0027103C" w:rsidP="001E28BA">
            <w:pPr>
              <w:pStyle w:val="P68B1DB1-Normal51"/>
              <w:spacing w:before="40" w:after="40"/>
              <w:rPr>
                <w:rFonts w:ascii="Arial" w:hAnsi="Arial"/>
              </w:rPr>
            </w:pPr>
            <w:r w:rsidRPr="001700BD">
              <w:rPr>
                <w:rFonts w:ascii="Arial" w:hAnsi="Arial"/>
              </w:rPr>
              <w:t>17.7</w:t>
            </w:r>
          </w:p>
        </w:tc>
        <w:tc>
          <w:tcPr>
            <w:tcW w:w="5622" w:type="dxa"/>
          </w:tcPr>
          <w:p w14:paraId="1F62FDC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Préparer et adopter une justification pour la création de la SSNR de Pskem dans le cours supérieur des rivières </w:t>
            </w:r>
            <w:proofErr w:type="spellStart"/>
            <w:r w:rsidRPr="001700BD">
              <w:rPr>
                <w:rFonts w:ascii="Arial" w:hAnsi="Arial"/>
                <w:lang w:val="fr-FR"/>
              </w:rPr>
              <w:t>Oygaing</w:t>
            </w:r>
            <w:proofErr w:type="spellEnd"/>
            <w:r w:rsidRPr="001700BD">
              <w:rPr>
                <w:rFonts w:ascii="Arial" w:hAnsi="Arial"/>
                <w:lang w:val="fr-FR"/>
              </w:rPr>
              <w:t xml:space="preserve"> et </w:t>
            </w:r>
            <w:proofErr w:type="spellStart"/>
            <w:r w:rsidRPr="001700BD">
              <w:rPr>
                <w:rFonts w:ascii="Arial" w:hAnsi="Arial"/>
                <w:lang w:val="fr-FR"/>
              </w:rPr>
              <w:t>Shabyrsai</w:t>
            </w:r>
            <w:proofErr w:type="spellEnd"/>
            <w:r w:rsidRPr="001700BD">
              <w:rPr>
                <w:rFonts w:ascii="Arial" w:hAnsi="Arial"/>
                <w:lang w:val="fr-FR"/>
              </w:rPr>
              <w:t xml:space="preserve"> (Ouzbékistan).</w:t>
            </w:r>
          </w:p>
        </w:tc>
        <w:tc>
          <w:tcPr>
            <w:tcW w:w="1939" w:type="dxa"/>
          </w:tcPr>
          <w:p w14:paraId="33ADE859" w14:textId="77777777" w:rsidR="0027103C" w:rsidRPr="001700BD" w:rsidRDefault="0027103C" w:rsidP="001E28BA">
            <w:pPr>
              <w:pStyle w:val="P68B1DB1-Normal56"/>
              <w:spacing w:before="40" w:after="40"/>
              <w:rPr>
                <w:rFonts w:ascii="Arial" w:eastAsia="Aptos"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31B7754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La SSNR de Pskem est légalement établie </w:t>
            </w:r>
          </w:p>
        </w:tc>
        <w:tc>
          <w:tcPr>
            <w:tcW w:w="1250" w:type="dxa"/>
          </w:tcPr>
          <w:p w14:paraId="6619E6B3"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0AB441B0"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5135C8" w14:paraId="43DB6A0D" w14:textId="77777777" w:rsidTr="00002549">
        <w:trPr>
          <w:cantSplit/>
        </w:trPr>
        <w:tc>
          <w:tcPr>
            <w:tcW w:w="738" w:type="dxa"/>
          </w:tcPr>
          <w:p w14:paraId="41764F3B" w14:textId="77777777" w:rsidR="0027103C" w:rsidRPr="001700BD" w:rsidRDefault="0027103C" w:rsidP="001E28BA">
            <w:pPr>
              <w:pStyle w:val="P68B1DB1-Normal51"/>
              <w:spacing w:before="40" w:after="40"/>
              <w:rPr>
                <w:rFonts w:ascii="Arial" w:hAnsi="Arial"/>
              </w:rPr>
            </w:pPr>
            <w:r w:rsidRPr="001700BD">
              <w:rPr>
                <w:rFonts w:ascii="Arial" w:hAnsi="Arial"/>
              </w:rPr>
              <w:t>17.8</w:t>
            </w:r>
          </w:p>
        </w:tc>
        <w:tc>
          <w:tcPr>
            <w:tcW w:w="5622" w:type="dxa"/>
          </w:tcPr>
          <w:p w14:paraId="72CA5463"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Achever la création d’une zone tampon autour de la Réserve de biosphère de l’État de Chatkal.</w:t>
            </w:r>
          </w:p>
        </w:tc>
        <w:tc>
          <w:tcPr>
            <w:tcW w:w="1939" w:type="dxa"/>
          </w:tcPr>
          <w:p w14:paraId="57143E84" w14:textId="77777777" w:rsidR="0027103C" w:rsidRPr="001700BD" w:rsidRDefault="0027103C" w:rsidP="001E28BA">
            <w:pPr>
              <w:pStyle w:val="P68B1DB1-Normal56"/>
              <w:spacing w:before="40" w:after="40"/>
              <w:rPr>
                <w:rFonts w:ascii="Arial" w:eastAsia="Aptos"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3EAF452A"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Zone tampon identifiée et approuvée</w:t>
            </w:r>
          </w:p>
        </w:tc>
        <w:tc>
          <w:tcPr>
            <w:tcW w:w="1250" w:type="dxa"/>
          </w:tcPr>
          <w:p w14:paraId="64FD35B8"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102CF66"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5135C8" w14:paraId="1CB4E8B6" w14:textId="77777777" w:rsidTr="00002549">
        <w:trPr>
          <w:cantSplit/>
        </w:trPr>
        <w:tc>
          <w:tcPr>
            <w:tcW w:w="738" w:type="dxa"/>
          </w:tcPr>
          <w:p w14:paraId="53804113" w14:textId="77777777" w:rsidR="0027103C" w:rsidRPr="001700BD" w:rsidRDefault="0027103C" w:rsidP="001E28BA">
            <w:pPr>
              <w:pStyle w:val="P68B1DB1-Normal51"/>
              <w:spacing w:before="40" w:after="40"/>
              <w:rPr>
                <w:rFonts w:ascii="Arial" w:hAnsi="Arial"/>
              </w:rPr>
            </w:pPr>
            <w:r w:rsidRPr="001700BD">
              <w:rPr>
                <w:rFonts w:ascii="Arial" w:hAnsi="Arial"/>
              </w:rPr>
              <w:lastRenderedPageBreak/>
              <w:t>17.9</w:t>
            </w:r>
          </w:p>
        </w:tc>
        <w:tc>
          <w:tcPr>
            <w:tcW w:w="5622" w:type="dxa"/>
          </w:tcPr>
          <w:p w14:paraId="7A4D5342"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Explorer la possibilité d’étendre la SSNR de </w:t>
            </w:r>
            <w:proofErr w:type="spellStart"/>
            <w:r w:rsidRPr="001700BD">
              <w:rPr>
                <w:rFonts w:ascii="Arial" w:hAnsi="Arial"/>
                <w:lang w:val="fr-FR"/>
              </w:rPr>
              <w:t>Besh</w:t>
            </w:r>
            <w:proofErr w:type="spellEnd"/>
            <w:r w:rsidRPr="001700BD">
              <w:rPr>
                <w:rFonts w:ascii="Arial" w:hAnsi="Arial"/>
                <w:lang w:val="fr-FR"/>
              </w:rPr>
              <w:t xml:space="preserve"> Aral en ajoutant le bassin de la rivière Pskem et la partie orientale de la rivière Chatkal, y compris les plaines inondables fluviales (Kirghizistan).</w:t>
            </w:r>
          </w:p>
        </w:tc>
        <w:tc>
          <w:tcPr>
            <w:tcW w:w="1939" w:type="dxa"/>
          </w:tcPr>
          <w:p w14:paraId="0380179F" w14:textId="77777777" w:rsidR="0027103C" w:rsidRPr="001700BD" w:rsidRDefault="0027103C" w:rsidP="001E28BA">
            <w:pPr>
              <w:pStyle w:val="P68B1DB1-Normal56"/>
              <w:spacing w:before="40" w:after="40"/>
              <w:rPr>
                <w:rFonts w:ascii="Arial" w:eastAsia="Aptos"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6416DFFD"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L’expansion de la SSNR de </w:t>
            </w:r>
            <w:proofErr w:type="spellStart"/>
            <w:r w:rsidRPr="001700BD">
              <w:rPr>
                <w:rFonts w:ascii="Arial" w:hAnsi="Arial"/>
                <w:lang w:val="fr-FR"/>
              </w:rPr>
              <w:t>Besh</w:t>
            </w:r>
            <w:proofErr w:type="spellEnd"/>
            <w:r w:rsidRPr="001700BD">
              <w:rPr>
                <w:rFonts w:ascii="Arial" w:hAnsi="Arial"/>
                <w:lang w:val="fr-FR"/>
              </w:rPr>
              <w:t xml:space="preserve"> Aral est légalement approuvée</w:t>
            </w:r>
          </w:p>
        </w:tc>
        <w:tc>
          <w:tcPr>
            <w:tcW w:w="1250" w:type="dxa"/>
          </w:tcPr>
          <w:p w14:paraId="5C9BD3B6"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115CF0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5135C8" w14:paraId="79F98EAB" w14:textId="77777777" w:rsidTr="00002549">
        <w:trPr>
          <w:cantSplit/>
        </w:trPr>
        <w:tc>
          <w:tcPr>
            <w:tcW w:w="738" w:type="dxa"/>
          </w:tcPr>
          <w:p w14:paraId="6350506D" w14:textId="77777777" w:rsidR="0027103C" w:rsidRPr="001700BD" w:rsidRDefault="0027103C" w:rsidP="001E28BA">
            <w:pPr>
              <w:pStyle w:val="P68B1DB1-Normal51"/>
              <w:spacing w:before="40" w:after="40"/>
              <w:rPr>
                <w:rFonts w:ascii="Arial" w:hAnsi="Arial"/>
              </w:rPr>
            </w:pPr>
            <w:r w:rsidRPr="001700BD">
              <w:rPr>
                <w:rFonts w:ascii="Arial" w:hAnsi="Arial"/>
              </w:rPr>
              <w:t>17.10</w:t>
            </w:r>
          </w:p>
        </w:tc>
        <w:tc>
          <w:tcPr>
            <w:tcW w:w="5622" w:type="dxa"/>
          </w:tcPr>
          <w:p w14:paraId="1B2A5C49"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Élargir le territoire du parc national de Pap en ajoutant le groupe du plateau d’Angren (Ouzbékistan).</w:t>
            </w:r>
          </w:p>
        </w:tc>
        <w:tc>
          <w:tcPr>
            <w:tcW w:w="1939" w:type="dxa"/>
          </w:tcPr>
          <w:p w14:paraId="43232B92"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Pr>
          <w:p w14:paraId="374B4BB8"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L’expansion du parc </w:t>
            </w:r>
            <w:proofErr w:type="spellStart"/>
            <w:r w:rsidRPr="001700BD">
              <w:rPr>
                <w:rFonts w:ascii="Arial" w:hAnsi="Arial"/>
                <w:lang w:val="fr-FR"/>
              </w:rPr>
              <w:t>nationa</w:t>
            </w:r>
            <w:proofErr w:type="spellEnd"/>
            <w:r w:rsidRPr="001700BD">
              <w:rPr>
                <w:rFonts w:ascii="Arial" w:hAnsi="Arial"/>
                <w:lang w:val="fr-FR"/>
              </w:rPr>
              <w:t xml:space="preserve"> de Pap est légalement approuvée</w:t>
            </w:r>
          </w:p>
        </w:tc>
        <w:tc>
          <w:tcPr>
            <w:tcW w:w="1250" w:type="dxa"/>
          </w:tcPr>
          <w:p w14:paraId="5EA496DA"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Pr>
          <w:p w14:paraId="6B3C0E32"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Cible 3 du CMB, Objectif 2 du SPMS</w:t>
            </w:r>
          </w:p>
        </w:tc>
      </w:tr>
      <w:tr w:rsidR="0027103C" w:rsidRPr="005135C8" w14:paraId="59120BDC"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5E335B9" w14:textId="77777777" w:rsidR="0027103C" w:rsidRPr="001700BD" w:rsidRDefault="0027103C" w:rsidP="001E28BA">
            <w:pPr>
              <w:pStyle w:val="P68B1DB1-Normal56"/>
              <w:spacing w:before="40" w:after="40"/>
              <w:rPr>
                <w:rFonts w:ascii="Arial" w:hAnsi="Arial"/>
                <w:b/>
                <w:lang w:val="fr-FR"/>
              </w:rPr>
            </w:pPr>
            <w:r w:rsidRPr="001700BD">
              <w:rPr>
                <w:rFonts w:ascii="Arial" w:hAnsi="Arial"/>
                <w:b/>
                <w:lang w:val="fr-FR"/>
              </w:rPr>
              <w:t xml:space="preserve">18. Tian Shan septentrional et intérieur (Chine, Kazakhstan, Kirghizistan) </w:t>
            </w:r>
            <w:r w:rsidRPr="001700BD">
              <w:rPr>
                <w:rFonts w:ascii="Arial" w:hAnsi="Arial"/>
                <w:lang w:val="fr-FR"/>
              </w:rPr>
              <w:t>–</w:t>
            </w:r>
            <w:r w:rsidRPr="001700BD">
              <w:rPr>
                <w:rFonts w:ascii="Arial" w:hAnsi="Arial"/>
                <w:b/>
                <w:lang w:val="fr-FR"/>
              </w:rPr>
              <w:t xml:space="preserve"> 7</w:t>
            </w:r>
          </w:p>
          <w:p w14:paraId="2890E0E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Espèces : argali, lynx, chat de Pallas, </w:t>
            </w:r>
            <w:proofErr w:type="gramStart"/>
            <w:r w:rsidRPr="001700BD">
              <w:rPr>
                <w:rFonts w:ascii="Arial" w:hAnsi="Arial"/>
                <w:lang w:val="fr-FR"/>
              </w:rPr>
              <w:t>panthère  des</w:t>
            </w:r>
            <w:proofErr w:type="gramEnd"/>
            <w:r w:rsidRPr="001700BD">
              <w:rPr>
                <w:rFonts w:ascii="Arial" w:hAnsi="Arial"/>
                <w:lang w:val="fr-FR"/>
              </w:rPr>
              <w:t xml:space="preserve"> neiges  </w:t>
            </w:r>
          </w:p>
        </w:tc>
      </w:tr>
      <w:tr w:rsidR="0027103C" w:rsidRPr="005135C8" w14:paraId="421B0C9A"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45DEB5D" w14:textId="77777777" w:rsidR="0027103C" w:rsidRPr="001700BD" w:rsidRDefault="0027103C" w:rsidP="001E28BA">
            <w:pPr>
              <w:pStyle w:val="P68B1DB1-Normal49"/>
              <w:spacing w:before="40" w:after="40"/>
              <w:rPr>
                <w:rFonts w:ascii="Arial" w:eastAsia="Arial" w:hAnsi="Arial"/>
                <w:b/>
                <w:lang w:val="fr-FR"/>
              </w:rPr>
            </w:pPr>
            <w:hyperlink r:id="rId78">
              <w:r w:rsidRPr="001700BD">
                <w:rPr>
                  <w:rFonts w:ascii="Arial" w:hAnsi="Arial"/>
                  <w:lang w:val="fr-FR"/>
                </w:rPr>
                <w:t>Plan d’action pour la conservation de l’argali (2024-2032)</w:t>
              </w:r>
            </w:hyperlink>
          </w:p>
        </w:tc>
      </w:tr>
      <w:tr w:rsidR="0027103C" w:rsidRPr="005135C8" w14:paraId="11C554EA"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22BF442B" w14:textId="77777777" w:rsidR="0027103C" w:rsidRPr="001700BD" w:rsidRDefault="0027103C" w:rsidP="001E28BA">
            <w:pPr>
              <w:pStyle w:val="P68B1DB1-Normal56"/>
              <w:spacing w:before="40" w:after="40"/>
              <w:rPr>
                <w:rFonts w:ascii="Arial" w:hAnsi="Arial"/>
              </w:rPr>
            </w:pPr>
            <w:r w:rsidRPr="001700BD">
              <w:rPr>
                <w:rFonts w:ascii="Arial" w:hAnsi="Arial"/>
              </w:rPr>
              <w:t xml:space="preserve">18.1 </w:t>
            </w:r>
          </w:p>
        </w:tc>
        <w:tc>
          <w:tcPr>
            <w:tcW w:w="5622" w:type="dxa"/>
            <w:tcBorders>
              <w:top w:val="single" w:sz="4" w:space="0" w:color="auto"/>
              <w:left w:val="single" w:sz="4" w:space="0" w:color="auto"/>
              <w:bottom w:val="single" w:sz="4" w:space="0" w:color="auto"/>
              <w:right w:val="single" w:sz="4" w:space="0" w:color="auto"/>
            </w:tcBorders>
          </w:tcPr>
          <w:p w14:paraId="1EA6DF65"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Effectuer une évaluation transfrontalière et une surveillance systématique des espèces et des habitats cibles (activités 10.1, 10.2, 10.3). </w:t>
            </w:r>
          </w:p>
        </w:tc>
        <w:tc>
          <w:tcPr>
            <w:tcW w:w="1939" w:type="dxa"/>
            <w:tcBorders>
              <w:top w:val="single" w:sz="4" w:space="0" w:color="auto"/>
              <w:left w:val="single" w:sz="4" w:space="0" w:color="auto"/>
              <w:bottom w:val="single" w:sz="4" w:space="0" w:color="auto"/>
              <w:right w:val="single" w:sz="4" w:space="0" w:color="auto"/>
            </w:tcBorders>
          </w:tcPr>
          <w:p w14:paraId="02D4DAE5"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3ADE355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Évaluation et suivi effectués d’ici 2028, rapport préparé. </w:t>
            </w:r>
          </w:p>
        </w:tc>
        <w:tc>
          <w:tcPr>
            <w:tcW w:w="1250" w:type="dxa"/>
            <w:tcBorders>
              <w:top w:val="single" w:sz="4" w:space="0" w:color="auto"/>
              <w:left w:val="single" w:sz="4" w:space="0" w:color="auto"/>
              <w:bottom w:val="single" w:sz="4" w:space="0" w:color="auto"/>
              <w:right w:val="single" w:sz="4" w:space="0" w:color="auto"/>
            </w:tcBorders>
          </w:tcPr>
          <w:p w14:paraId="79B0521F"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C4B5D1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 GSLEP</w:t>
            </w:r>
          </w:p>
          <w:p w14:paraId="723FB9B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3102F1FB"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A5752F9" w14:textId="77777777" w:rsidR="0027103C" w:rsidRPr="001700BD" w:rsidRDefault="0027103C" w:rsidP="001E28BA">
            <w:pPr>
              <w:pStyle w:val="P68B1DB1-Normal56"/>
              <w:spacing w:before="40" w:after="40"/>
              <w:rPr>
                <w:rFonts w:ascii="Arial" w:hAnsi="Arial"/>
              </w:rPr>
            </w:pPr>
            <w:r w:rsidRPr="001700BD">
              <w:rPr>
                <w:rFonts w:ascii="Arial" w:hAnsi="Arial"/>
              </w:rPr>
              <w:t>18.2</w:t>
            </w:r>
          </w:p>
        </w:tc>
        <w:tc>
          <w:tcPr>
            <w:tcW w:w="5622" w:type="dxa"/>
            <w:tcBorders>
              <w:top w:val="single" w:sz="4" w:space="0" w:color="auto"/>
              <w:left w:val="single" w:sz="4" w:space="0" w:color="auto"/>
              <w:bottom w:val="single" w:sz="4" w:space="0" w:color="auto"/>
              <w:right w:val="single" w:sz="4" w:space="0" w:color="auto"/>
            </w:tcBorders>
          </w:tcPr>
          <w:p w14:paraId="6316FC9C"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Surveiller l’impact du changement climatique sur les espèces cibles, en particulier lorsque la réduction des glaciers et les changements de régime hydrologique associés se produisent.</w:t>
            </w:r>
          </w:p>
        </w:tc>
        <w:tc>
          <w:tcPr>
            <w:tcW w:w="1939" w:type="dxa"/>
            <w:tcBorders>
              <w:top w:val="single" w:sz="4" w:space="0" w:color="auto"/>
              <w:left w:val="single" w:sz="4" w:space="0" w:color="auto"/>
              <w:bottom w:val="single" w:sz="4" w:space="0" w:color="auto"/>
              <w:right w:val="single" w:sz="4" w:space="0" w:color="auto"/>
            </w:tcBorders>
          </w:tcPr>
          <w:p w14:paraId="03E5EAEE" w14:textId="77777777" w:rsidR="0027103C" w:rsidRPr="001700BD" w:rsidRDefault="0027103C" w:rsidP="001E28BA">
            <w:pPr>
              <w:pStyle w:val="P68B1DB1-Normal56"/>
              <w:spacing w:before="40" w:after="40"/>
              <w:rPr>
                <w:rFonts w:ascii="Arial" w:hAnsi="Arial"/>
              </w:rPr>
            </w:pPr>
            <w:r w:rsidRPr="001700BD">
              <w:rPr>
                <w:rFonts w:ascii="Arial" w:hAnsi="Arial"/>
              </w:rPr>
              <w:t xml:space="preserve">ONG, OG, institutions </w:t>
            </w:r>
            <w:proofErr w:type="spellStart"/>
            <w:r w:rsidRPr="001700BD">
              <w:rPr>
                <w:rFonts w:ascii="Arial" w:hAnsi="Arial"/>
              </w:rPr>
              <w:t>scientifiques</w:t>
            </w:r>
            <w:proofErr w:type="spellEnd"/>
          </w:p>
        </w:tc>
        <w:tc>
          <w:tcPr>
            <w:tcW w:w="2490" w:type="dxa"/>
            <w:tcBorders>
              <w:top w:val="single" w:sz="4" w:space="0" w:color="auto"/>
              <w:left w:val="single" w:sz="4" w:space="0" w:color="auto"/>
              <w:bottom w:val="single" w:sz="4" w:space="0" w:color="auto"/>
              <w:right w:val="single" w:sz="4" w:space="0" w:color="auto"/>
            </w:tcBorders>
          </w:tcPr>
          <w:p w14:paraId="2672626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Rapport sur l’impact du changement climatique</w:t>
            </w:r>
          </w:p>
        </w:tc>
        <w:tc>
          <w:tcPr>
            <w:tcW w:w="1250" w:type="dxa"/>
            <w:tcBorders>
              <w:top w:val="single" w:sz="4" w:space="0" w:color="auto"/>
              <w:left w:val="single" w:sz="4" w:space="0" w:color="auto"/>
              <w:bottom w:val="single" w:sz="4" w:space="0" w:color="auto"/>
              <w:right w:val="single" w:sz="4" w:space="0" w:color="auto"/>
            </w:tcBorders>
          </w:tcPr>
          <w:p w14:paraId="0D362798"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p>
        </w:tc>
        <w:tc>
          <w:tcPr>
            <w:tcW w:w="1961" w:type="dxa"/>
            <w:tcBorders>
              <w:top w:val="single" w:sz="4" w:space="0" w:color="auto"/>
              <w:left w:val="single" w:sz="4" w:space="0" w:color="auto"/>
              <w:bottom w:val="single" w:sz="4" w:space="0" w:color="auto"/>
              <w:right w:val="single" w:sz="4" w:space="0" w:color="auto"/>
            </w:tcBorders>
          </w:tcPr>
          <w:p w14:paraId="7199B6B3"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8 du CMB, Objectif 3 du SPMS</w:t>
            </w:r>
          </w:p>
        </w:tc>
      </w:tr>
      <w:tr w:rsidR="0027103C" w:rsidRPr="005135C8" w14:paraId="0442C0CE"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909F4E3" w14:textId="77777777" w:rsidR="0027103C" w:rsidRPr="001700BD" w:rsidRDefault="0027103C" w:rsidP="001E28BA">
            <w:pPr>
              <w:pStyle w:val="P68B1DB1-Normal56"/>
              <w:spacing w:before="40" w:after="40"/>
              <w:rPr>
                <w:rFonts w:ascii="Arial" w:hAnsi="Arial"/>
              </w:rPr>
            </w:pPr>
            <w:r w:rsidRPr="001700BD">
              <w:rPr>
                <w:rFonts w:ascii="Arial" w:hAnsi="Arial"/>
              </w:rPr>
              <w:t xml:space="preserve">18.3 </w:t>
            </w:r>
          </w:p>
        </w:tc>
        <w:tc>
          <w:tcPr>
            <w:tcW w:w="5622" w:type="dxa"/>
            <w:tcBorders>
              <w:top w:val="single" w:sz="4" w:space="0" w:color="auto"/>
              <w:left w:val="single" w:sz="4" w:space="0" w:color="auto"/>
              <w:bottom w:val="single" w:sz="4" w:space="0" w:color="auto"/>
              <w:right w:val="single" w:sz="4" w:space="0" w:color="auto"/>
            </w:tcBorders>
          </w:tcPr>
          <w:p w14:paraId="6E0485F9"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Préparer un plan pour établir un réseau d’aires protégées et d’AMCE afin de conserver les espèces cibles et leurs habitats dans le paysage transfrontalier entre le Kazakhstan, la Chine et le Kirghizistan (montagnes de </w:t>
            </w:r>
            <w:proofErr w:type="spellStart"/>
            <w:r w:rsidRPr="001700BD">
              <w:rPr>
                <w:rFonts w:ascii="Arial" w:hAnsi="Arial"/>
                <w:lang w:val="fr-FR"/>
              </w:rPr>
              <w:t>Kungey</w:t>
            </w:r>
            <w:proofErr w:type="spellEnd"/>
            <w:r w:rsidRPr="001700BD">
              <w:rPr>
                <w:rFonts w:ascii="Arial" w:hAnsi="Arial"/>
                <w:lang w:val="fr-FR"/>
              </w:rPr>
              <w:t xml:space="preserve"> </w:t>
            </w:r>
            <w:proofErr w:type="spellStart"/>
            <w:r w:rsidRPr="001700BD">
              <w:rPr>
                <w:rFonts w:ascii="Arial" w:hAnsi="Arial"/>
                <w:lang w:val="fr-FR"/>
              </w:rPr>
              <w:t>Alatau</w:t>
            </w:r>
            <w:proofErr w:type="spellEnd"/>
            <w:r w:rsidRPr="001700BD">
              <w:rPr>
                <w:rFonts w:ascii="Arial" w:hAnsi="Arial"/>
                <w:lang w:val="fr-FR"/>
              </w:rPr>
              <w:t xml:space="preserve">, </w:t>
            </w:r>
            <w:proofErr w:type="spellStart"/>
            <w:r w:rsidRPr="001700BD">
              <w:rPr>
                <w:rFonts w:ascii="Arial" w:hAnsi="Arial"/>
                <w:lang w:val="fr-FR"/>
              </w:rPr>
              <w:t>Terskey</w:t>
            </w:r>
            <w:proofErr w:type="spellEnd"/>
            <w:r w:rsidRPr="001700BD">
              <w:rPr>
                <w:rFonts w:ascii="Arial" w:hAnsi="Arial"/>
                <w:lang w:val="fr-FR"/>
              </w:rPr>
              <w:t xml:space="preserve"> </w:t>
            </w:r>
            <w:proofErr w:type="spellStart"/>
            <w:r w:rsidRPr="001700BD">
              <w:rPr>
                <w:rFonts w:ascii="Arial" w:hAnsi="Arial"/>
                <w:lang w:val="fr-FR"/>
              </w:rPr>
              <w:t>Alatau</w:t>
            </w:r>
            <w:proofErr w:type="spellEnd"/>
            <w:r w:rsidRPr="001700BD">
              <w:rPr>
                <w:rFonts w:ascii="Arial" w:hAnsi="Arial"/>
                <w:lang w:val="fr-FR"/>
              </w:rPr>
              <w:t xml:space="preserve"> et </w:t>
            </w:r>
            <w:proofErr w:type="spellStart"/>
            <w:r w:rsidRPr="001700BD">
              <w:rPr>
                <w:rFonts w:ascii="Arial" w:hAnsi="Arial"/>
                <w:lang w:val="fr-FR"/>
              </w:rPr>
              <w:t>Uzynkara</w:t>
            </w:r>
            <w:proofErr w:type="spellEnd"/>
            <w:r w:rsidRPr="001700BD">
              <w:rPr>
                <w:rFonts w:ascii="Arial" w:hAnsi="Arial"/>
                <w:lang w:val="fr-FR"/>
              </w:rPr>
              <w:t>).</w:t>
            </w:r>
          </w:p>
        </w:tc>
        <w:tc>
          <w:tcPr>
            <w:tcW w:w="1939" w:type="dxa"/>
            <w:tcBorders>
              <w:top w:val="single" w:sz="4" w:space="0" w:color="auto"/>
              <w:left w:val="single" w:sz="4" w:space="0" w:color="auto"/>
              <w:bottom w:val="single" w:sz="4" w:space="0" w:color="auto"/>
              <w:right w:val="single" w:sz="4" w:space="0" w:color="auto"/>
            </w:tcBorders>
          </w:tcPr>
          <w:p w14:paraId="3E9495A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OG, ONG, institutions scientifiques, Secrétariat de la CMS</w:t>
            </w:r>
          </w:p>
        </w:tc>
        <w:tc>
          <w:tcPr>
            <w:tcW w:w="2490" w:type="dxa"/>
            <w:tcBorders>
              <w:top w:val="single" w:sz="4" w:space="0" w:color="auto"/>
              <w:left w:val="single" w:sz="4" w:space="0" w:color="auto"/>
              <w:bottom w:val="single" w:sz="4" w:space="0" w:color="auto"/>
              <w:right w:val="single" w:sz="4" w:space="0" w:color="auto"/>
            </w:tcBorders>
          </w:tcPr>
          <w:p w14:paraId="653EB6D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Le plan de création d’un réseau est publié et convenu entre les trois pays. </w:t>
            </w:r>
          </w:p>
        </w:tc>
        <w:tc>
          <w:tcPr>
            <w:tcW w:w="1250" w:type="dxa"/>
            <w:tcBorders>
              <w:top w:val="single" w:sz="4" w:space="0" w:color="auto"/>
              <w:left w:val="single" w:sz="4" w:space="0" w:color="auto"/>
              <w:bottom w:val="single" w:sz="4" w:space="0" w:color="auto"/>
              <w:right w:val="single" w:sz="4" w:space="0" w:color="auto"/>
            </w:tcBorders>
          </w:tcPr>
          <w:p w14:paraId="31F8F0EE"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p>
        </w:tc>
        <w:tc>
          <w:tcPr>
            <w:tcW w:w="1961" w:type="dxa"/>
            <w:tcBorders>
              <w:top w:val="single" w:sz="4" w:space="0" w:color="auto"/>
              <w:left w:val="single" w:sz="4" w:space="0" w:color="auto"/>
              <w:bottom w:val="single" w:sz="4" w:space="0" w:color="auto"/>
              <w:right w:val="single" w:sz="4" w:space="0" w:color="auto"/>
            </w:tcBorders>
          </w:tcPr>
          <w:p w14:paraId="363FB55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3 du CMB, Objectif 2 du SPMS, GSLEP</w:t>
            </w:r>
          </w:p>
          <w:p w14:paraId="451CFDD5" w14:textId="77777777" w:rsidR="0027103C" w:rsidRPr="001700BD" w:rsidRDefault="0027103C" w:rsidP="001E28BA">
            <w:pPr>
              <w:spacing w:before="40" w:after="40"/>
              <w:rPr>
                <w:rFonts w:ascii="Arial" w:eastAsia="Arial" w:hAnsi="Arial" w:cs="Arial"/>
                <w:sz w:val="20"/>
                <w:lang w:val="fr-FR"/>
              </w:rPr>
            </w:pPr>
          </w:p>
        </w:tc>
      </w:tr>
      <w:tr w:rsidR="0027103C" w:rsidRPr="005135C8" w14:paraId="00A48EB2"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0FEB4BF2" w14:textId="77777777" w:rsidR="0027103C" w:rsidRPr="001700BD" w:rsidRDefault="0027103C" w:rsidP="001E28BA">
            <w:pPr>
              <w:pStyle w:val="P68B1DB1-Normal56"/>
              <w:spacing w:before="40" w:after="40"/>
              <w:rPr>
                <w:rFonts w:ascii="Arial" w:hAnsi="Arial"/>
              </w:rPr>
            </w:pPr>
            <w:r w:rsidRPr="001700BD">
              <w:rPr>
                <w:rFonts w:ascii="Arial" w:hAnsi="Arial"/>
              </w:rPr>
              <w:t>18.4</w:t>
            </w:r>
          </w:p>
        </w:tc>
        <w:tc>
          <w:tcPr>
            <w:tcW w:w="5622" w:type="dxa"/>
            <w:tcBorders>
              <w:top w:val="single" w:sz="4" w:space="0" w:color="auto"/>
              <w:left w:val="single" w:sz="4" w:space="0" w:color="auto"/>
              <w:bottom w:val="single" w:sz="4" w:space="0" w:color="auto"/>
              <w:right w:val="single" w:sz="4" w:space="0" w:color="auto"/>
            </w:tcBorders>
          </w:tcPr>
          <w:p w14:paraId="50CD43BA"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Cartographier les clôtures frontalières existantes et prévues, en fonction du contexte national, et d’autres infrastructures linéaires, préparer une analyse de leurs impacts et élaborer des mesures d’atténuation. </w:t>
            </w:r>
          </w:p>
        </w:tc>
        <w:tc>
          <w:tcPr>
            <w:tcW w:w="1939" w:type="dxa"/>
            <w:tcBorders>
              <w:top w:val="single" w:sz="4" w:space="0" w:color="auto"/>
              <w:left w:val="single" w:sz="4" w:space="0" w:color="auto"/>
              <w:bottom w:val="single" w:sz="4" w:space="0" w:color="auto"/>
              <w:right w:val="single" w:sz="4" w:space="0" w:color="auto"/>
            </w:tcBorders>
          </w:tcPr>
          <w:p w14:paraId="6DAC14F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institutions scientifiques, GSLEP, Secrétariat de la CMS  </w:t>
            </w:r>
          </w:p>
        </w:tc>
        <w:tc>
          <w:tcPr>
            <w:tcW w:w="2490" w:type="dxa"/>
            <w:tcBorders>
              <w:top w:val="single" w:sz="4" w:space="0" w:color="auto"/>
              <w:left w:val="single" w:sz="4" w:space="0" w:color="auto"/>
              <w:bottom w:val="single" w:sz="4" w:space="0" w:color="auto"/>
              <w:right w:val="single" w:sz="4" w:space="0" w:color="auto"/>
            </w:tcBorders>
          </w:tcPr>
          <w:p w14:paraId="7DADB5E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Atelier organisé d’ici 2027, rapport préparé comprenant des cartes et des mesures d’atténuation spécifiques au site élaborées et approuvées.  </w:t>
            </w:r>
          </w:p>
        </w:tc>
        <w:tc>
          <w:tcPr>
            <w:tcW w:w="1250" w:type="dxa"/>
            <w:tcBorders>
              <w:top w:val="single" w:sz="4" w:space="0" w:color="auto"/>
              <w:left w:val="single" w:sz="4" w:space="0" w:color="auto"/>
              <w:bottom w:val="single" w:sz="4" w:space="0" w:color="auto"/>
              <w:right w:val="single" w:sz="4" w:space="0" w:color="auto"/>
            </w:tcBorders>
          </w:tcPr>
          <w:p w14:paraId="0C292FB9"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31891F8"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du CMB, Objectif 2 du SPMS, GSLEP</w:t>
            </w:r>
          </w:p>
        </w:tc>
      </w:tr>
      <w:tr w:rsidR="0027103C" w:rsidRPr="005135C8" w14:paraId="06468CD1"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402ED99"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18.5 </w:t>
            </w:r>
          </w:p>
        </w:tc>
        <w:tc>
          <w:tcPr>
            <w:tcW w:w="5622" w:type="dxa"/>
            <w:tcBorders>
              <w:top w:val="single" w:sz="4" w:space="0" w:color="auto"/>
              <w:left w:val="single" w:sz="4" w:space="0" w:color="auto"/>
              <w:bottom w:val="single" w:sz="4" w:space="0" w:color="auto"/>
              <w:right w:val="single" w:sz="4" w:space="0" w:color="auto"/>
            </w:tcBorders>
          </w:tcPr>
          <w:p w14:paraId="3F61E37F"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Mettre en œuvre les mesures visant à améliorer la connectivité, comme indiqué aux points 18.3 et 18.4. </w:t>
            </w:r>
          </w:p>
        </w:tc>
        <w:tc>
          <w:tcPr>
            <w:tcW w:w="1939" w:type="dxa"/>
            <w:tcBorders>
              <w:top w:val="single" w:sz="4" w:space="0" w:color="auto"/>
              <w:left w:val="single" w:sz="4" w:space="0" w:color="auto"/>
              <w:bottom w:val="single" w:sz="4" w:space="0" w:color="auto"/>
              <w:right w:val="single" w:sz="4" w:space="0" w:color="auto"/>
            </w:tcBorders>
          </w:tcPr>
          <w:p w14:paraId="29614712"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IFI </w:t>
            </w:r>
          </w:p>
        </w:tc>
        <w:tc>
          <w:tcPr>
            <w:tcW w:w="2490" w:type="dxa"/>
            <w:tcBorders>
              <w:top w:val="single" w:sz="4" w:space="0" w:color="auto"/>
              <w:left w:val="single" w:sz="4" w:space="0" w:color="auto"/>
              <w:bottom w:val="single" w:sz="4" w:space="0" w:color="auto"/>
              <w:right w:val="single" w:sz="4" w:space="0" w:color="auto"/>
            </w:tcBorders>
          </w:tcPr>
          <w:p w14:paraId="13F03F67"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Mesures</w:t>
            </w:r>
            <w:proofErr w:type="spellEnd"/>
            <w:r w:rsidRPr="001700BD">
              <w:rPr>
                <w:rFonts w:ascii="Arial" w:hAnsi="Arial"/>
              </w:rPr>
              <w:t xml:space="preserve"> </w:t>
            </w:r>
            <w:proofErr w:type="spellStart"/>
            <w:r w:rsidRPr="001700BD">
              <w:rPr>
                <w:rFonts w:ascii="Arial" w:hAnsi="Arial"/>
              </w:rPr>
              <w:t>mises</w:t>
            </w:r>
            <w:proofErr w:type="spellEnd"/>
            <w:r w:rsidRPr="001700BD">
              <w:rPr>
                <w:rFonts w:ascii="Arial" w:hAnsi="Arial"/>
              </w:rPr>
              <w:t xml:space="preserve"> en </w:t>
            </w:r>
            <w:proofErr w:type="spellStart"/>
            <w:r w:rsidRPr="001700BD">
              <w:rPr>
                <w:rFonts w:ascii="Arial" w:hAnsi="Arial"/>
              </w:rPr>
              <w:t>œuvre</w:t>
            </w:r>
            <w:proofErr w:type="spellEnd"/>
            <w:r w:rsidRPr="001700BD">
              <w:rPr>
                <w:rFonts w:ascii="Arial" w:hAnsi="Arial"/>
              </w:rPr>
              <w:t xml:space="preserve">.  </w:t>
            </w:r>
          </w:p>
        </w:tc>
        <w:tc>
          <w:tcPr>
            <w:tcW w:w="1250" w:type="dxa"/>
            <w:tcBorders>
              <w:top w:val="single" w:sz="4" w:space="0" w:color="auto"/>
              <w:left w:val="single" w:sz="4" w:space="0" w:color="auto"/>
              <w:bottom w:val="single" w:sz="4" w:space="0" w:color="auto"/>
              <w:right w:val="single" w:sz="4" w:space="0" w:color="auto"/>
            </w:tcBorders>
          </w:tcPr>
          <w:p w14:paraId="02BD1F4C"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C66680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du CMB, Objectif 2 du SPMS, GSLEP</w:t>
            </w:r>
          </w:p>
          <w:p w14:paraId="6FB1779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40A7904D"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B94EC31" w14:textId="77777777" w:rsidR="0027103C" w:rsidRPr="001700BD" w:rsidRDefault="0027103C" w:rsidP="001E28BA">
            <w:pPr>
              <w:pStyle w:val="P68B1DB1-Normal56"/>
              <w:spacing w:before="40" w:after="40"/>
              <w:rPr>
                <w:rFonts w:ascii="Arial" w:hAnsi="Arial"/>
              </w:rPr>
            </w:pPr>
            <w:r w:rsidRPr="001700BD">
              <w:rPr>
                <w:rFonts w:ascii="Arial" w:hAnsi="Arial"/>
              </w:rPr>
              <w:t>18.6</w:t>
            </w:r>
          </w:p>
        </w:tc>
        <w:tc>
          <w:tcPr>
            <w:tcW w:w="5622" w:type="dxa"/>
            <w:tcBorders>
              <w:top w:val="single" w:sz="4" w:space="0" w:color="auto"/>
              <w:left w:val="single" w:sz="4" w:space="0" w:color="auto"/>
              <w:bottom w:val="single" w:sz="4" w:space="0" w:color="auto"/>
              <w:right w:val="single" w:sz="4" w:space="0" w:color="auto"/>
            </w:tcBorders>
          </w:tcPr>
          <w:p w14:paraId="7B35EB77"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Organiser la formation des gardes-frontières et des agents des douanes conformément aux activités 4.3, 7.7 et 10.6.</w:t>
            </w:r>
          </w:p>
        </w:tc>
        <w:tc>
          <w:tcPr>
            <w:tcW w:w="1939" w:type="dxa"/>
            <w:tcBorders>
              <w:top w:val="single" w:sz="4" w:space="0" w:color="auto"/>
              <w:left w:val="single" w:sz="4" w:space="0" w:color="auto"/>
              <w:bottom w:val="single" w:sz="4" w:space="0" w:color="auto"/>
              <w:right w:val="single" w:sz="4" w:space="0" w:color="auto"/>
            </w:tcBorders>
          </w:tcPr>
          <w:p w14:paraId="5E972200"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670037E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Une formation organisée d’ici 2027 dans chaque pays et une formation régionale. </w:t>
            </w:r>
          </w:p>
        </w:tc>
        <w:tc>
          <w:tcPr>
            <w:tcW w:w="1250" w:type="dxa"/>
            <w:tcBorders>
              <w:top w:val="single" w:sz="4" w:space="0" w:color="auto"/>
              <w:left w:val="single" w:sz="4" w:space="0" w:color="auto"/>
              <w:bottom w:val="single" w:sz="4" w:space="0" w:color="auto"/>
              <w:right w:val="single" w:sz="4" w:space="0" w:color="auto"/>
            </w:tcBorders>
          </w:tcPr>
          <w:p w14:paraId="0E6CC9CC"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E8651C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Objectif 20 du CMB, objectif 3 du SPMS, GSLEP</w:t>
            </w:r>
          </w:p>
          <w:p w14:paraId="01FC21C1"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4212B755"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7757B3BC" w14:textId="77777777" w:rsidR="0027103C" w:rsidRPr="001700BD" w:rsidRDefault="0027103C" w:rsidP="001E28BA">
            <w:pPr>
              <w:pStyle w:val="P68B1DB1-Normal56"/>
              <w:spacing w:before="40" w:after="40"/>
              <w:rPr>
                <w:rFonts w:ascii="Arial" w:hAnsi="Arial"/>
              </w:rPr>
            </w:pPr>
            <w:r w:rsidRPr="001700BD">
              <w:rPr>
                <w:rFonts w:ascii="Arial" w:hAnsi="Arial"/>
              </w:rPr>
              <w:t>18.7</w:t>
            </w:r>
          </w:p>
        </w:tc>
        <w:tc>
          <w:tcPr>
            <w:tcW w:w="5622" w:type="dxa"/>
            <w:tcBorders>
              <w:top w:val="single" w:sz="4" w:space="0" w:color="auto"/>
              <w:left w:val="single" w:sz="4" w:space="0" w:color="auto"/>
              <w:bottom w:val="single" w:sz="4" w:space="0" w:color="auto"/>
              <w:right w:val="single" w:sz="4" w:space="0" w:color="auto"/>
            </w:tcBorders>
          </w:tcPr>
          <w:p w14:paraId="7A973B5D"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Améliorer les politiques et la réglementation pour éviter les impacts négatifs du tourisme sur les espèces cibles, leurs habitats et le potentiel écotouristique de la région, en veillant à ce que le tourisme profite aux communautés locales et encourage la conservation de la biodiversité. </w:t>
            </w:r>
          </w:p>
        </w:tc>
        <w:tc>
          <w:tcPr>
            <w:tcW w:w="1939" w:type="dxa"/>
            <w:tcBorders>
              <w:top w:val="single" w:sz="4" w:space="0" w:color="auto"/>
              <w:left w:val="single" w:sz="4" w:space="0" w:color="auto"/>
              <w:bottom w:val="single" w:sz="4" w:space="0" w:color="auto"/>
              <w:right w:val="single" w:sz="4" w:space="0" w:color="auto"/>
            </w:tcBorders>
          </w:tcPr>
          <w:p w14:paraId="16CD5998"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5EF2EAF8"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Des politiques et des réglementations visant à éviter les impacts négatifs sur les espèces et les habitats cibles sont mises en place et appliquées  </w:t>
            </w:r>
          </w:p>
        </w:tc>
        <w:tc>
          <w:tcPr>
            <w:tcW w:w="1250" w:type="dxa"/>
            <w:tcBorders>
              <w:top w:val="single" w:sz="4" w:space="0" w:color="auto"/>
              <w:left w:val="single" w:sz="4" w:space="0" w:color="auto"/>
              <w:bottom w:val="single" w:sz="4" w:space="0" w:color="auto"/>
              <w:right w:val="single" w:sz="4" w:space="0" w:color="auto"/>
            </w:tcBorders>
          </w:tcPr>
          <w:p w14:paraId="282D0243"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1BC99D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1 du CMB, Objectif 2 du SPMS, GSLEP</w:t>
            </w:r>
          </w:p>
          <w:p w14:paraId="1B6663E3"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313B2235"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31016BC" w14:textId="77777777" w:rsidR="0027103C" w:rsidRPr="001700BD" w:rsidRDefault="0027103C" w:rsidP="001E28BA">
            <w:pPr>
              <w:pStyle w:val="P68B1DB1-Normal56"/>
              <w:spacing w:before="40" w:after="40"/>
              <w:rPr>
                <w:rFonts w:ascii="Arial" w:hAnsi="Arial"/>
              </w:rPr>
            </w:pPr>
            <w:r w:rsidRPr="001700BD">
              <w:rPr>
                <w:rFonts w:ascii="Arial" w:hAnsi="Arial"/>
              </w:rPr>
              <w:t xml:space="preserve">18.8 </w:t>
            </w:r>
          </w:p>
        </w:tc>
        <w:tc>
          <w:tcPr>
            <w:tcW w:w="5622" w:type="dxa"/>
            <w:tcBorders>
              <w:top w:val="single" w:sz="4" w:space="0" w:color="auto"/>
              <w:left w:val="single" w:sz="4" w:space="0" w:color="auto"/>
              <w:bottom w:val="single" w:sz="4" w:space="0" w:color="auto"/>
              <w:right w:val="single" w:sz="4" w:space="0" w:color="auto"/>
            </w:tcBorders>
          </w:tcPr>
          <w:p w14:paraId="7B4528D9"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Soutenir le développement de solutions communautaires et fondées sur la nature, à savoir : </w:t>
            </w:r>
          </w:p>
          <w:p w14:paraId="273D0505" w14:textId="77777777" w:rsidR="0027103C" w:rsidRPr="001700BD" w:rsidRDefault="0027103C" w:rsidP="007F539F">
            <w:pPr>
              <w:pStyle w:val="P68B1DB1-Normal56"/>
              <w:widowControl w:val="0"/>
              <w:numPr>
                <w:ilvl w:val="0"/>
                <w:numId w:val="18"/>
              </w:numPr>
              <w:spacing w:before="40" w:after="40"/>
              <w:jc w:val="both"/>
              <w:rPr>
                <w:rFonts w:ascii="Arial" w:hAnsi="Arial"/>
                <w:lang w:val="fr-FR"/>
              </w:rPr>
            </w:pPr>
            <w:r w:rsidRPr="001700BD">
              <w:rPr>
                <w:rFonts w:ascii="Arial" w:hAnsi="Arial"/>
                <w:lang w:val="fr-FR"/>
              </w:rPr>
              <w:t xml:space="preserve">fournir un investissement initial et une assistance pour le développement et la commercialisation de produits touristiques liés à la faune sauvage ; </w:t>
            </w:r>
          </w:p>
          <w:p w14:paraId="6AF651C7" w14:textId="77777777" w:rsidR="0027103C" w:rsidRPr="001700BD" w:rsidRDefault="0027103C" w:rsidP="007F539F">
            <w:pPr>
              <w:pStyle w:val="P68B1DB1-Normal56"/>
              <w:widowControl w:val="0"/>
              <w:numPr>
                <w:ilvl w:val="0"/>
                <w:numId w:val="18"/>
              </w:numPr>
              <w:spacing w:before="40" w:after="40"/>
              <w:jc w:val="both"/>
              <w:rPr>
                <w:rFonts w:ascii="Arial" w:hAnsi="Arial"/>
                <w:lang w:val="fr-FR"/>
              </w:rPr>
            </w:pPr>
            <w:r w:rsidRPr="001700BD">
              <w:rPr>
                <w:rFonts w:ascii="Arial" w:hAnsi="Arial"/>
                <w:lang w:val="fr-FR"/>
              </w:rPr>
              <w:t xml:space="preserve">assurer le lien entre les bénéfices pour les communautés et les efforts de conservation ; </w:t>
            </w:r>
          </w:p>
          <w:p w14:paraId="06AC2BA5" w14:textId="77777777" w:rsidR="0027103C" w:rsidRPr="001700BD" w:rsidRDefault="0027103C" w:rsidP="007F539F">
            <w:pPr>
              <w:pStyle w:val="P68B1DB1-Normal56"/>
              <w:widowControl w:val="0"/>
              <w:numPr>
                <w:ilvl w:val="0"/>
                <w:numId w:val="18"/>
              </w:numPr>
              <w:spacing w:before="40" w:after="40"/>
              <w:jc w:val="both"/>
              <w:rPr>
                <w:rFonts w:ascii="Arial" w:hAnsi="Arial"/>
                <w:lang w:val="fr-FR"/>
              </w:rPr>
            </w:pPr>
            <w:r w:rsidRPr="001700BD">
              <w:rPr>
                <w:rFonts w:ascii="Arial" w:hAnsi="Arial"/>
                <w:lang w:val="fr-FR"/>
              </w:rPr>
              <w:t>confier la gestion des habitats de l’argali et d’autres espèces à des organisations communautaires, y compris pour l’utilisation durable de l’argali une fois que sa population aura atteint les seuils établis ; et</w:t>
            </w:r>
          </w:p>
          <w:p w14:paraId="1612FF3C" w14:textId="77777777" w:rsidR="0027103C" w:rsidRPr="001700BD" w:rsidRDefault="0027103C" w:rsidP="007F539F">
            <w:pPr>
              <w:pStyle w:val="P68B1DB1-Normal56"/>
              <w:widowControl w:val="0"/>
              <w:numPr>
                <w:ilvl w:val="0"/>
                <w:numId w:val="18"/>
              </w:numPr>
              <w:spacing w:before="40" w:after="40"/>
              <w:jc w:val="both"/>
              <w:rPr>
                <w:rFonts w:ascii="Arial" w:hAnsi="Arial"/>
                <w:lang w:val="fr-FR"/>
              </w:rPr>
            </w:pPr>
            <w:r w:rsidRPr="001700BD">
              <w:rPr>
                <w:rFonts w:ascii="Arial" w:hAnsi="Arial"/>
                <w:lang w:val="fr-FR"/>
              </w:rPr>
              <w:t xml:space="preserve">appuyer d’autres alternatives durables et compatibles avec la faune à l’élevage du bétail. </w:t>
            </w:r>
          </w:p>
        </w:tc>
        <w:tc>
          <w:tcPr>
            <w:tcW w:w="1939" w:type="dxa"/>
            <w:tcBorders>
              <w:top w:val="single" w:sz="4" w:space="0" w:color="auto"/>
              <w:left w:val="single" w:sz="4" w:space="0" w:color="auto"/>
              <w:bottom w:val="single" w:sz="4" w:space="0" w:color="auto"/>
              <w:right w:val="single" w:sz="4" w:space="0" w:color="auto"/>
            </w:tcBorders>
          </w:tcPr>
          <w:p w14:paraId="71D64D4D"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w:t>
            </w:r>
          </w:p>
          <w:p w14:paraId="45607F21"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p w14:paraId="21F9EE15"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0C2F4DF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Au moins une solution communautaire et fondée sur la nature élaborée d’ici 2028 </w:t>
            </w:r>
          </w:p>
        </w:tc>
        <w:tc>
          <w:tcPr>
            <w:tcW w:w="1250" w:type="dxa"/>
            <w:tcBorders>
              <w:top w:val="single" w:sz="4" w:space="0" w:color="auto"/>
              <w:left w:val="single" w:sz="4" w:space="0" w:color="auto"/>
              <w:bottom w:val="single" w:sz="4" w:space="0" w:color="auto"/>
              <w:right w:val="single" w:sz="4" w:space="0" w:color="auto"/>
            </w:tcBorders>
          </w:tcPr>
          <w:p w14:paraId="0DCF726C"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A6563B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22 du CMB, Objectif 3 du SPMS, GSLEP</w:t>
            </w:r>
          </w:p>
          <w:p w14:paraId="4EAF2C1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50A4405F"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49C1967" w14:textId="77777777" w:rsidR="0027103C" w:rsidRPr="001700BD" w:rsidRDefault="0027103C" w:rsidP="001E28BA">
            <w:pPr>
              <w:pStyle w:val="P68B1DB1-Normal56"/>
              <w:spacing w:before="40" w:after="40"/>
              <w:rPr>
                <w:rFonts w:ascii="Arial" w:hAnsi="Arial"/>
              </w:rPr>
            </w:pPr>
            <w:r w:rsidRPr="001700BD">
              <w:rPr>
                <w:rFonts w:ascii="Arial" w:hAnsi="Arial"/>
              </w:rPr>
              <w:t xml:space="preserve">18.9 </w:t>
            </w:r>
          </w:p>
        </w:tc>
        <w:tc>
          <w:tcPr>
            <w:tcW w:w="5622" w:type="dxa"/>
            <w:tcBorders>
              <w:top w:val="single" w:sz="4" w:space="0" w:color="auto"/>
              <w:left w:val="single" w:sz="4" w:space="0" w:color="auto"/>
              <w:bottom w:val="single" w:sz="4" w:space="0" w:color="auto"/>
              <w:right w:val="single" w:sz="4" w:space="0" w:color="auto"/>
            </w:tcBorders>
          </w:tcPr>
          <w:p w14:paraId="33876F9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En dehors des zones protégées, collaborer avec les communautés locales et leur dispenser une formation afin de garantir la durabilité des pratiques de pâturage. </w:t>
            </w:r>
          </w:p>
        </w:tc>
        <w:tc>
          <w:tcPr>
            <w:tcW w:w="1939" w:type="dxa"/>
            <w:tcBorders>
              <w:top w:val="single" w:sz="4" w:space="0" w:color="auto"/>
              <w:left w:val="single" w:sz="4" w:space="0" w:color="auto"/>
              <w:bottom w:val="single" w:sz="4" w:space="0" w:color="auto"/>
              <w:right w:val="single" w:sz="4" w:space="0" w:color="auto"/>
            </w:tcBorders>
          </w:tcPr>
          <w:p w14:paraId="6DCFDDC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ONG, OG, institutions scientifiques, PNUE </w:t>
            </w:r>
          </w:p>
        </w:tc>
        <w:tc>
          <w:tcPr>
            <w:tcW w:w="2490" w:type="dxa"/>
            <w:tcBorders>
              <w:top w:val="single" w:sz="4" w:space="0" w:color="auto"/>
              <w:left w:val="single" w:sz="4" w:space="0" w:color="auto"/>
              <w:bottom w:val="single" w:sz="4" w:space="0" w:color="auto"/>
              <w:right w:val="single" w:sz="4" w:space="0" w:color="auto"/>
            </w:tcBorders>
          </w:tcPr>
          <w:p w14:paraId="5A7BD570"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Au moins une formation dispensée aux communautés locales dans chaque pays.  </w:t>
            </w:r>
          </w:p>
        </w:tc>
        <w:tc>
          <w:tcPr>
            <w:tcW w:w="1250" w:type="dxa"/>
            <w:tcBorders>
              <w:top w:val="single" w:sz="4" w:space="0" w:color="auto"/>
              <w:left w:val="single" w:sz="4" w:space="0" w:color="auto"/>
              <w:bottom w:val="single" w:sz="4" w:space="0" w:color="auto"/>
              <w:right w:val="single" w:sz="4" w:space="0" w:color="auto"/>
            </w:tcBorders>
          </w:tcPr>
          <w:p w14:paraId="5BB801BA"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3D2726D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20 du CMB, Objectif 4 du SPMS, GSLEP</w:t>
            </w:r>
          </w:p>
          <w:p w14:paraId="22090F7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29C25717"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846500E"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18.10 </w:t>
            </w:r>
          </w:p>
        </w:tc>
        <w:tc>
          <w:tcPr>
            <w:tcW w:w="5622" w:type="dxa"/>
            <w:tcBorders>
              <w:top w:val="single" w:sz="4" w:space="0" w:color="auto"/>
              <w:left w:val="single" w:sz="4" w:space="0" w:color="auto"/>
              <w:bottom w:val="single" w:sz="4" w:space="0" w:color="auto"/>
              <w:right w:val="single" w:sz="4" w:space="0" w:color="auto"/>
            </w:tcBorders>
          </w:tcPr>
          <w:p w14:paraId="4C7A173B"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Appliquer la gestion du pâturage, y compris les restrictions saisonnières et temporaires nécessaires au pâturage dans les AMCE (y compris les éco-couloirs) et/ou dans les aires protégées (le cas échéant) afin d’améliorer les conditions de l’habitat des espèces cibles à l’aide d’outils pertinents (directives de gestion des pâturages incluant la faune sauvage utilisées au Kirghizistan).</w:t>
            </w:r>
          </w:p>
        </w:tc>
        <w:tc>
          <w:tcPr>
            <w:tcW w:w="1939" w:type="dxa"/>
            <w:tcBorders>
              <w:top w:val="single" w:sz="4" w:space="0" w:color="auto"/>
              <w:left w:val="single" w:sz="4" w:space="0" w:color="auto"/>
              <w:bottom w:val="single" w:sz="4" w:space="0" w:color="auto"/>
              <w:right w:val="single" w:sz="4" w:space="0" w:color="auto"/>
            </w:tcBorders>
          </w:tcPr>
          <w:p w14:paraId="02DA0CBA"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Borders>
              <w:top w:val="single" w:sz="4" w:space="0" w:color="auto"/>
              <w:left w:val="single" w:sz="4" w:space="0" w:color="auto"/>
              <w:bottom w:val="single" w:sz="4" w:space="0" w:color="auto"/>
              <w:right w:val="single" w:sz="4" w:space="0" w:color="auto"/>
            </w:tcBorders>
          </w:tcPr>
          <w:p w14:paraId="0226EA54"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Amélioration de la gestion des pâturages dans au moins une aire protégée et/ou une AMCE par pays  </w:t>
            </w:r>
          </w:p>
        </w:tc>
        <w:tc>
          <w:tcPr>
            <w:tcW w:w="1250" w:type="dxa"/>
            <w:tcBorders>
              <w:top w:val="single" w:sz="4" w:space="0" w:color="auto"/>
              <w:left w:val="single" w:sz="4" w:space="0" w:color="auto"/>
              <w:bottom w:val="single" w:sz="4" w:space="0" w:color="auto"/>
              <w:right w:val="single" w:sz="4" w:space="0" w:color="auto"/>
            </w:tcBorders>
          </w:tcPr>
          <w:p w14:paraId="29F8592F"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3782212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3, 4 du CMB, Objectifs 1 et 2 du SPMS, GSLEP</w:t>
            </w:r>
          </w:p>
          <w:p w14:paraId="163FD45B"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04D4C079"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1F93D165" w14:textId="77777777" w:rsidR="0027103C" w:rsidRPr="001700BD" w:rsidRDefault="0027103C" w:rsidP="001E28BA">
            <w:pPr>
              <w:pStyle w:val="P68B1DB1-Normal54"/>
              <w:spacing w:before="40" w:after="40"/>
              <w:rPr>
                <w:rFonts w:ascii="Arial" w:eastAsia="Arial" w:hAnsi="Arial" w:cs="Arial"/>
                <w:lang w:val="fr-FR"/>
              </w:rPr>
            </w:pPr>
            <w:r w:rsidRPr="001700BD">
              <w:rPr>
                <w:rFonts w:ascii="Arial" w:eastAsia="Arial" w:hAnsi="Arial" w:cs="Arial"/>
                <w:b/>
                <w:lang w:val="fr-FR"/>
              </w:rPr>
              <w:t>19. </w:t>
            </w:r>
            <w:proofErr w:type="spellStart"/>
            <w:r w:rsidRPr="001700BD">
              <w:rPr>
                <w:rFonts w:ascii="Arial" w:eastAsia="Arial" w:hAnsi="Arial" w:cs="Arial"/>
                <w:b/>
                <w:lang w:val="fr-FR"/>
              </w:rPr>
              <w:t>Pamirs</w:t>
            </w:r>
            <w:proofErr w:type="spellEnd"/>
            <w:r w:rsidRPr="001700BD">
              <w:rPr>
                <w:rFonts w:ascii="Arial" w:eastAsia="Arial" w:hAnsi="Arial" w:cs="Arial"/>
                <w:b/>
                <w:lang w:val="fr-FR"/>
              </w:rPr>
              <w:t>-</w:t>
            </w:r>
            <w:proofErr w:type="spellStart"/>
            <w:r w:rsidRPr="001700BD">
              <w:rPr>
                <w:rFonts w:ascii="Arial" w:eastAsia="Arial" w:hAnsi="Arial" w:cs="Arial"/>
                <w:b/>
                <w:lang w:val="fr-FR"/>
              </w:rPr>
              <w:t>Hindukush</w:t>
            </w:r>
            <w:proofErr w:type="spellEnd"/>
            <w:r w:rsidRPr="001700BD">
              <w:rPr>
                <w:rFonts w:ascii="Arial" w:eastAsia="Arial" w:hAnsi="Arial" w:cs="Arial"/>
                <w:b/>
                <w:lang w:val="fr-FR"/>
              </w:rPr>
              <w:t xml:space="preserve">-Karakoram (Afghanistan, Chine, Kirghizistan, Pakistan, Tadjikistan) - 8 </w:t>
            </w:r>
            <w:r w:rsidRPr="001700BD">
              <w:rPr>
                <w:rFonts w:ascii="Arial" w:hAnsi="Arial" w:cs="Arial"/>
                <w:lang w:val="fr-FR"/>
              </w:rPr>
              <w:br/>
              <w:t xml:space="preserve">       Espèces : argali, lynx, chat de Pallas, panthère des neiges, </w:t>
            </w:r>
            <w:proofErr w:type="spellStart"/>
            <w:r w:rsidRPr="001700BD">
              <w:rPr>
                <w:rFonts w:ascii="Arial" w:hAnsi="Arial" w:cs="Arial"/>
                <w:lang w:val="fr-FR"/>
              </w:rPr>
              <w:t>urial</w:t>
            </w:r>
            <w:proofErr w:type="spellEnd"/>
            <w:r w:rsidRPr="001700BD">
              <w:rPr>
                <w:rFonts w:ascii="Arial" w:hAnsi="Arial" w:cs="Arial"/>
                <w:lang w:val="fr-FR"/>
              </w:rPr>
              <w:t xml:space="preserve">  </w:t>
            </w:r>
          </w:p>
        </w:tc>
      </w:tr>
      <w:tr w:rsidR="0027103C" w:rsidRPr="005135C8" w14:paraId="2726A493"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0E89EF2" w14:textId="77777777" w:rsidR="0027103C" w:rsidRPr="001700BD" w:rsidRDefault="0027103C" w:rsidP="001E28BA">
            <w:pPr>
              <w:pStyle w:val="P68B1DB1-Normal49"/>
              <w:spacing w:before="40" w:after="40"/>
              <w:rPr>
                <w:rFonts w:ascii="Arial" w:eastAsia="Arial" w:hAnsi="Arial"/>
                <w:b/>
                <w:lang w:val="fr-FR"/>
              </w:rPr>
            </w:pPr>
            <w:hyperlink r:id="rId79">
              <w:r w:rsidRPr="001700BD">
                <w:rPr>
                  <w:rFonts w:ascii="Arial" w:hAnsi="Arial"/>
                  <w:lang w:val="fr-FR"/>
                </w:rPr>
                <w:t>Plan d’action pour la conservation de l’argali (2024-2032)</w:t>
              </w:r>
            </w:hyperlink>
          </w:p>
        </w:tc>
      </w:tr>
      <w:tr w:rsidR="0027103C" w:rsidRPr="005135C8" w14:paraId="3388512D"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10845C38" w14:textId="77777777" w:rsidR="0027103C" w:rsidRPr="001700BD" w:rsidRDefault="0027103C" w:rsidP="001E28BA">
            <w:pPr>
              <w:pStyle w:val="P68B1DB1-Normal56"/>
              <w:spacing w:before="40" w:after="40"/>
              <w:rPr>
                <w:rFonts w:ascii="Arial" w:hAnsi="Arial"/>
              </w:rPr>
            </w:pPr>
            <w:r w:rsidRPr="001700BD">
              <w:rPr>
                <w:rFonts w:ascii="Arial" w:hAnsi="Arial"/>
              </w:rPr>
              <w:t xml:space="preserve">19.1 </w:t>
            </w:r>
          </w:p>
        </w:tc>
        <w:tc>
          <w:tcPr>
            <w:tcW w:w="5622" w:type="dxa"/>
            <w:tcBorders>
              <w:top w:val="single" w:sz="4" w:space="0" w:color="auto"/>
              <w:left w:val="single" w:sz="4" w:space="0" w:color="auto"/>
              <w:bottom w:val="single" w:sz="4" w:space="0" w:color="auto"/>
              <w:right w:val="single" w:sz="4" w:space="0" w:color="auto"/>
            </w:tcBorders>
          </w:tcPr>
          <w:p w14:paraId="40D28864"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Coordonner la surveillance et la recherche sur l’état de la population et les menaces pesant sur les espèces cibles, en échangeant l’analyse des données/informations sur les espèces cibles, notamment celles recueillies au moyen de pièges photographiques et d’échantillonnages d’ADN non invasifs.</w:t>
            </w:r>
          </w:p>
        </w:tc>
        <w:tc>
          <w:tcPr>
            <w:tcW w:w="1939" w:type="dxa"/>
            <w:tcBorders>
              <w:top w:val="single" w:sz="4" w:space="0" w:color="auto"/>
              <w:left w:val="single" w:sz="4" w:space="0" w:color="auto"/>
              <w:bottom w:val="single" w:sz="4" w:space="0" w:color="auto"/>
              <w:right w:val="single" w:sz="4" w:space="0" w:color="auto"/>
            </w:tcBorders>
          </w:tcPr>
          <w:p w14:paraId="67C7391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ONG, OG, GSLEP, institutions scientifiques, CSE de l’UICN  </w:t>
            </w:r>
          </w:p>
        </w:tc>
        <w:tc>
          <w:tcPr>
            <w:tcW w:w="2490" w:type="dxa"/>
            <w:tcBorders>
              <w:top w:val="single" w:sz="4" w:space="0" w:color="auto"/>
              <w:left w:val="single" w:sz="4" w:space="0" w:color="auto"/>
              <w:bottom w:val="single" w:sz="4" w:space="0" w:color="auto"/>
              <w:right w:val="single" w:sz="4" w:space="0" w:color="auto"/>
            </w:tcBorders>
          </w:tcPr>
          <w:p w14:paraId="60E5521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Rapports d’enquête, publications scientifiques. Suivi coordonné effectué d’ici 2028. </w:t>
            </w:r>
          </w:p>
        </w:tc>
        <w:tc>
          <w:tcPr>
            <w:tcW w:w="1250" w:type="dxa"/>
            <w:tcBorders>
              <w:top w:val="single" w:sz="4" w:space="0" w:color="auto"/>
              <w:left w:val="single" w:sz="4" w:space="0" w:color="auto"/>
              <w:bottom w:val="single" w:sz="4" w:space="0" w:color="auto"/>
              <w:right w:val="single" w:sz="4" w:space="0" w:color="auto"/>
            </w:tcBorders>
          </w:tcPr>
          <w:p w14:paraId="588AFB12"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6CEBCA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4, 20 et 21 du CMB, Objectifs 1 et 4 du SPMS, GSLEP</w:t>
            </w:r>
          </w:p>
          <w:p w14:paraId="242827B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78574A30"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0F9EFFF2" w14:textId="77777777" w:rsidR="0027103C" w:rsidRPr="001700BD" w:rsidRDefault="0027103C" w:rsidP="001E28BA">
            <w:pPr>
              <w:pStyle w:val="P68B1DB1-Normal56"/>
              <w:spacing w:before="40" w:after="40"/>
              <w:rPr>
                <w:rFonts w:ascii="Arial" w:hAnsi="Arial"/>
              </w:rPr>
            </w:pPr>
            <w:r w:rsidRPr="001700BD">
              <w:rPr>
                <w:rFonts w:ascii="Arial" w:hAnsi="Arial"/>
              </w:rPr>
              <w:t xml:space="preserve">19.2 </w:t>
            </w:r>
          </w:p>
        </w:tc>
        <w:tc>
          <w:tcPr>
            <w:tcW w:w="5622" w:type="dxa"/>
            <w:tcBorders>
              <w:top w:val="single" w:sz="4" w:space="0" w:color="auto"/>
              <w:left w:val="single" w:sz="4" w:space="0" w:color="auto"/>
              <w:bottom w:val="single" w:sz="4" w:space="0" w:color="auto"/>
              <w:right w:val="single" w:sz="4" w:space="0" w:color="auto"/>
            </w:tcBorders>
          </w:tcPr>
          <w:p w14:paraId="61CD9D29"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Cartographier les structures frontalières et les vestiges d’anciennes clôtures, le cas échéant, conformément à la législation nationale, ainsi que les clôtures et les routes existantes et prévues ; évaluer leurs impacts et identifier les mesures d’atténuation en impliquant toutes les parties prenantes nationales et internationales concernées, les PFE de la CAMI et les experts nationaux, avec la facilitation du Secrétariat de la CMS et d’autres organisations, en tenant compte des lignes directrices pertinentes.</w:t>
            </w:r>
          </w:p>
        </w:tc>
        <w:tc>
          <w:tcPr>
            <w:tcW w:w="1939" w:type="dxa"/>
            <w:tcBorders>
              <w:top w:val="single" w:sz="4" w:space="0" w:color="auto"/>
              <w:left w:val="single" w:sz="4" w:space="0" w:color="auto"/>
              <w:bottom w:val="single" w:sz="4" w:space="0" w:color="auto"/>
              <w:right w:val="single" w:sz="4" w:space="0" w:color="auto"/>
            </w:tcBorders>
          </w:tcPr>
          <w:p w14:paraId="28131B3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Secrétariat de la CMS, OG, ONG, institutions scientifiques, GSLEP </w:t>
            </w:r>
          </w:p>
        </w:tc>
        <w:tc>
          <w:tcPr>
            <w:tcW w:w="2490" w:type="dxa"/>
            <w:tcBorders>
              <w:top w:val="single" w:sz="4" w:space="0" w:color="auto"/>
              <w:left w:val="single" w:sz="4" w:space="0" w:color="auto"/>
              <w:bottom w:val="single" w:sz="4" w:space="0" w:color="auto"/>
              <w:right w:val="single" w:sz="4" w:space="0" w:color="auto"/>
            </w:tcBorders>
          </w:tcPr>
          <w:p w14:paraId="0007E75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Réunion tenue (en présentiel ou en ligne), résultats de la réunion publiés d’ici 2028, résultats intégrés dans l’Atlas de la CAMI mis à jour, mesures d’atténuation identifiées et prêtes à être mises en œuvre.   </w:t>
            </w:r>
          </w:p>
        </w:tc>
        <w:tc>
          <w:tcPr>
            <w:tcW w:w="1250" w:type="dxa"/>
            <w:tcBorders>
              <w:top w:val="single" w:sz="4" w:space="0" w:color="auto"/>
              <w:left w:val="single" w:sz="4" w:space="0" w:color="auto"/>
              <w:bottom w:val="single" w:sz="4" w:space="0" w:color="auto"/>
              <w:right w:val="single" w:sz="4" w:space="0" w:color="auto"/>
            </w:tcBorders>
          </w:tcPr>
          <w:p w14:paraId="4A42F70E"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60CB6F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14 du CMB, Objectifs 2 et 5 du SPMS, GSLEP</w:t>
            </w:r>
          </w:p>
          <w:p w14:paraId="30D50CC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66D84108"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7C5F9DD" w14:textId="77777777" w:rsidR="0027103C" w:rsidRPr="001700BD" w:rsidRDefault="0027103C" w:rsidP="001E28BA">
            <w:pPr>
              <w:pStyle w:val="P68B1DB1-Normal56"/>
              <w:spacing w:before="40" w:after="40"/>
              <w:rPr>
                <w:rFonts w:ascii="Arial" w:hAnsi="Arial"/>
              </w:rPr>
            </w:pPr>
            <w:r w:rsidRPr="001700BD">
              <w:rPr>
                <w:rFonts w:ascii="Arial" w:hAnsi="Arial"/>
              </w:rPr>
              <w:t xml:space="preserve">19.3 </w:t>
            </w:r>
          </w:p>
        </w:tc>
        <w:tc>
          <w:tcPr>
            <w:tcW w:w="5622" w:type="dxa"/>
            <w:tcBorders>
              <w:top w:val="single" w:sz="4" w:space="0" w:color="auto"/>
              <w:left w:val="single" w:sz="4" w:space="0" w:color="auto"/>
              <w:bottom w:val="single" w:sz="4" w:space="0" w:color="auto"/>
              <w:right w:val="single" w:sz="4" w:space="0" w:color="auto"/>
            </w:tcBorders>
          </w:tcPr>
          <w:p w14:paraId="110F78D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Mettre en œuvre les mesures convenues lors de la réunion ci-dessus (19.2) pour accroître la connectivité, les migrations transfrontalières et soutenir l’expansion de l’aire de répartition des espèces cibles de la CAMI.  </w:t>
            </w:r>
          </w:p>
        </w:tc>
        <w:tc>
          <w:tcPr>
            <w:tcW w:w="1939" w:type="dxa"/>
            <w:tcBorders>
              <w:top w:val="single" w:sz="4" w:space="0" w:color="auto"/>
              <w:left w:val="single" w:sz="4" w:space="0" w:color="auto"/>
              <w:bottom w:val="single" w:sz="4" w:space="0" w:color="auto"/>
              <w:right w:val="single" w:sz="4" w:space="0" w:color="auto"/>
            </w:tcBorders>
          </w:tcPr>
          <w:p w14:paraId="199AA220"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5C4A61F1"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Rapport sur les mesures d’atténuation mises en œuvre d’ici 2032. </w:t>
            </w:r>
          </w:p>
        </w:tc>
        <w:tc>
          <w:tcPr>
            <w:tcW w:w="1250" w:type="dxa"/>
            <w:tcBorders>
              <w:top w:val="single" w:sz="4" w:space="0" w:color="auto"/>
              <w:left w:val="single" w:sz="4" w:space="0" w:color="auto"/>
              <w:bottom w:val="single" w:sz="4" w:space="0" w:color="auto"/>
              <w:right w:val="single" w:sz="4" w:space="0" w:color="auto"/>
            </w:tcBorders>
          </w:tcPr>
          <w:p w14:paraId="2C9C3CDC"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0D78364"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14 du CMB, Objectifs 2 et 5 du SPMS, GSLEP</w:t>
            </w:r>
          </w:p>
        </w:tc>
      </w:tr>
      <w:tr w:rsidR="0027103C" w:rsidRPr="005135C8" w14:paraId="62E0D52D"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1143C878"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19.4 </w:t>
            </w:r>
          </w:p>
        </w:tc>
        <w:tc>
          <w:tcPr>
            <w:tcW w:w="5622" w:type="dxa"/>
            <w:tcBorders>
              <w:top w:val="single" w:sz="4" w:space="0" w:color="auto"/>
              <w:left w:val="single" w:sz="4" w:space="0" w:color="auto"/>
              <w:bottom w:val="single" w:sz="4" w:space="0" w:color="auto"/>
              <w:right w:val="single" w:sz="4" w:space="0" w:color="auto"/>
            </w:tcBorders>
          </w:tcPr>
          <w:p w14:paraId="706E6C7F"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Soutenir la mise en œuvre d’approches de gestion communautaire de la faune et de la flore sauvages, dans la mesure du possible, y compris l’utilisation durable de la faune et de la flore sauvages (en particulier au Kirghizistan et au Pakistan et potentiellement en Afghanistan et au Tadjikistan).  </w:t>
            </w:r>
          </w:p>
        </w:tc>
        <w:tc>
          <w:tcPr>
            <w:tcW w:w="1939" w:type="dxa"/>
            <w:tcBorders>
              <w:top w:val="single" w:sz="4" w:space="0" w:color="auto"/>
              <w:left w:val="single" w:sz="4" w:space="0" w:color="auto"/>
              <w:bottom w:val="single" w:sz="4" w:space="0" w:color="auto"/>
              <w:right w:val="single" w:sz="4" w:space="0" w:color="auto"/>
            </w:tcBorders>
          </w:tcPr>
          <w:p w14:paraId="57453A39" w14:textId="77777777" w:rsidR="0027103C" w:rsidRPr="001700BD" w:rsidRDefault="0027103C" w:rsidP="001E28BA">
            <w:pPr>
              <w:pStyle w:val="P68B1DB1-Normal56"/>
              <w:spacing w:before="40" w:after="40"/>
              <w:rPr>
                <w:rFonts w:ascii="Arial" w:hAnsi="Arial"/>
              </w:rPr>
            </w:pPr>
            <w:r w:rsidRPr="001700BD">
              <w:rPr>
                <w:rFonts w:ascii="Arial" w:hAnsi="Arial"/>
              </w:rPr>
              <w:t xml:space="preserve">ONG, OG,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5D780B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Nombre d’initiatives communautaires de gestion de la faune et de la flore sauvages actives dans la PTCR. </w:t>
            </w:r>
          </w:p>
        </w:tc>
        <w:tc>
          <w:tcPr>
            <w:tcW w:w="1250" w:type="dxa"/>
            <w:tcBorders>
              <w:top w:val="single" w:sz="4" w:space="0" w:color="auto"/>
              <w:left w:val="single" w:sz="4" w:space="0" w:color="auto"/>
              <w:bottom w:val="single" w:sz="4" w:space="0" w:color="auto"/>
              <w:right w:val="single" w:sz="4" w:space="0" w:color="auto"/>
            </w:tcBorders>
          </w:tcPr>
          <w:p w14:paraId="077298F2"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2623DE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22 du CMB, Objectif 3 du SPMS, GSLEP</w:t>
            </w:r>
          </w:p>
          <w:p w14:paraId="1DEE87E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390FCCBC"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65F0FE3" w14:textId="77777777" w:rsidR="0027103C" w:rsidRPr="001700BD" w:rsidRDefault="0027103C" w:rsidP="001E28BA">
            <w:pPr>
              <w:pStyle w:val="P68B1DB1-Normal56"/>
              <w:spacing w:before="40" w:after="40"/>
              <w:rPr>
                <w:rFonts w:ascii="Arial" w:hAnsi="Arial"/>
              </w:rPr>
            </w:pPr>
            <w:r w:rsidRPr="001700BD">
              <w:rPr>
                <w:rFonts w:ascii="Arial" w:hAnsi="Arial"/>
              </w:rPr>
              <w:t xml:space="preserve">19.5 </w:t>
            </w:r>
          </w:p>
        </w:tc>
        <w:tc>
          <w:tcPr>
            <w:tcW w:w="5622" w:type="dxa"/>
            <w:tcBorders>
              <w:top w:val="single" w:sz="4" w:space="0" w:color="auto"/>
              <w:left w:val="single" w:sz="4" w:space="0" w:color="auto"/>
              <w:bottom w:val="single" w:sz="4" w:space="0" w:color="auto"/>
              <w:right w:val="single" w:sz="4" w:space="0" w:color="auto"/>
            </w:tcBorders>
          </w:tcPr>
          <w:p w14:paraId="67F170EC"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Réaliser une étude de faisabilité pour la réintroduction de sous-espèces locales d’</w:t>
            </w:r>
            <w:proofErr w:type="spellStart"/>
            <w:r w:rsidRPr="001700BD">
              <w:rPr>
                <w:rFonts w:ascii="Arial" w:hAnsi="Arial"/>
                <w:lang w:val="fr-FR"/>
              </w:rPr>
              <w:t>urial</w:t>
            </w:r>
            <w:proofErr w:type="spellEnd"/>
            <w:r w:rsidRPr="001700BD">
              <w:rPr>
                <w:rFonts w:ascii="Arial" w:hAnsi="Arial"/>
                <w:lang w:val="fr-FR"/>
              </w:rPr>
              <w:t xml:space="preserve"> dans la partie tadjike du Wakhan en utilisant des animaux d’Afghanistan, y compris la faisabilité de la réintroduction de l’</w:t>
            </w:r>
            <w:proofErr w:type="spellStart"/>
            <w:r w:rsidRPr="001700BD">
              <w:rPr>
                <w:rFonts w:ascii="Arial" w:hAnsi="Arial"/>
                <w:lang w:val="fr-FR"/>
              </w:rPr>
              <w:t>urial</w:t>
            </w:r>
            <w:proofErr w:type="spellEnd"/>
            <w:r w:rsidRPr="001700BD">
              <w:rPr>
                <w:rFonts w:ascii="Arial" w:hAnsi="Arial"/>
                <w:lang w:val="fr-FR"/>
              </w:rPr>
              <w:t xml:space="preserve"> dans son ancienne aire de répartition au Pakistan.</w:t>
            </w:r>
          </w:p>
        </w:tc>
        <w:tc>
          <w:tcPr>
            <w:tcW w:w="1939" w:type="dxa"/>
            <w:tcBorders>
              <w:top w:val="single" w:sz="4" w:space="0" w:color="auto"/>
              <w:left w:val="single" w:sz="4" w:space="0" w:color="auto"/>
              <w:bottom w:val="single" w:sz="4" w:space="0" w:color="auto"/>
              <w:right w:val="single" w:sz="4" w:space="0" w:color="auto"/>
            </w:tcBorders>
          </w:tcPr>
          <w:p w14:paraId="3485F86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ONG, OG, CSE de l’UICN, institutions scientifiques </w:t>
            </w:r>
          </w:p>
        </w:tc>
        <w:tc>
          <w:tcPr>
            <w:tcW w:w="2490" w:type="dxa"/>
            <w:tcBorders>
              <w:top w:val="single" w:sz="4" w:space="0" w:color="auto"/>
              <w:left w:val="single" w:sz="4" w:space="0" w:color="auto"/>
              <w:bottom w:val="single" w:sz="4" w:space="0" w:color="auto"/>
              <w:right w:val="single" w:sz="4" w:space="0" w:color="auto"/>
            </w:tcBorders>
          </w:tcPr>
          <w:p w14:paraId="129886FB"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Études</w:t>
            </w:r>
            <w:proofErr w:type="spellEnd"/>
            <w:r w:rsidRPr="001700BD">
              <w:rPr>
                <w:rFonts w:ascii="Arial" w:hAnsi="Arial"/>
              </w:rPr>
              <w:t xml:space="preserve"> de </w:t>
            </w:r>
            <w:proofErr w:type="spellStart"/>
            <w:r w:rsidRPr="001700BD">
              <w:rPr>
                <w:rFonts w:ascii="Arial" w:hAnsi="Arial"/>
              </w:rPr>
              <w:t>faisabilité</w:t>
            </w:r>
            <w:proofErr w:type="spellEnd"/>
            <w:r w:rsidRPr="001700BD">
              <w:rPr>
                <w:rFonts w:ascii="Arial" w:hAnsi="Arial"/>
              </w:rPr>
              <w:t xml:space="preserve"> d’</w:t>
            </w:r>
            <w:proofErr w:type="spellStart"/>
            <w:r w:rsidRPr="001700BD">
              <w:rPr>
                <w:rFonts w:ascii="Arial" w:hAnsi="Arial"/>
              </w:rPr>
              <w:t>ici</w:t>
            </w:r>
            <w:proofErr w:type="spellEnd"/>
            <w:r w:rsidRPr="001700BD">
              <w:rPr>
                <w:rFonts w:ascii="Arial" w:hAnsi="Arial"/>
              </w:rPr>
              <w:t xml:space="preserve"> 2032 </w:t>
            </w:r>
          </w:p>
        </w:tc>
        <w:tc>
          <w:tcPr>
            <w:tcW w:w="1250" w:type="dxa"/>
            <w:tcBorders>
              <w:top w:val="single" w:sz="4" w:space="0" w:color="auto"/>
              <w:left w:val="single" w:sz="4" w:space="0" w:color="auto"/>
              <w:bottom w:val="single" w:sz="4" w:space="0" w:color="auto"/>
              <w:right w:val="single" w:sz="4" w:space="0" w:color="auto"/>
            </w:tcBorders>
          </w:tcPr>
          <w:p w14:paraId="007EF7B2"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1F1171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w:t>
            </w:r>
          </w:p>
        </w:tc>
      </w:tr>
      <w:tr w:rsidR="0027103C" w:rsidRPr="005135C8" w14:paraId="67E37350"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E2E258C" w14:textId="77777777" w:rsidR="0027103C" w:rsidRPr="001700BD" w:rsidRDefault="0027103C" w:rsidP="001E28BA">
            <w:pPr>
              <w:pStyle w:val="P68B1DB1-Normal50"/>
              <w:spacing w:before="40" w:after="40"/>
              <w:rPr>
                <w:rFonts w:ascii="Arial" w:hAnsi="Arial"/>
                <w:lang w:val="fr-FR"/>
              </w:rPr>
            </w:pPr>
            <w:r w:rsidRPr="001700BD">
              <w:rPr>
                <w:rFonts w:ascii="Arial" w:hAnsi="Arial"/>
                <w:lang w:val="fr-FR"/>
              </w:rPr>
              <w:t xml:space="preserve">20. Altaï (Chine, Mongolie, Kazakhstan, Fédération de Russie) – 9 </w:t>
            </w:r>
          </w:p>
          <w:p w14:paraId="3B63348A" w14:textId="77777777" w:rsidR="0027103C" w:rsidRPr="001700BD" w:rsidRDefault="0027103C" w:rsidP="001E28BA">
            <w:pPr>
              <w:pStyle w:val="P68B1DB1-Normal56"/>
              <w:spacing w:before="40" w:after="40"/>
              <w:ind w:left="284"/>
              <w:rPr>
                <w:rFonts w:ascii="Arial" w:hAnsi="Arial"/>
                <w:lang w:val="fr-FR"/>
              </w:rPr>
            </w:pPr>
            <w:r w:rsidRPr="001700BD">
              <w:rPr>
                <w:rFonts w:ascii="Arial" w:hAnsi="Arial"/>
                <w:lang w:val="fr-FR"/>
              </w:rPr>
              <w:t xml:space="preserve">Espèces : argali, panthère des neiges, chat de Pallas, lynx </w:t>
            </w:r>
          </w:p>
        </w:tc>
      </w:tr>
      <w:tr w:rsidR="0027103C" w:rsidRPr="005135C8" w14:paraId="70D6B1A9"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1BCBB475" w14:textId="77777777" w:rsidR="0027103C" w:rsidRPr="001700BD" w:rsidRDefault="0027103C" w:rsidP="001E28BA">
            <w:pPr>
              <w:pStyle w:val="P68B1DB1-Normal49"/>
              <w:spacing w:before="40" w:after="40"/>
              <w:rPr>
                <w:rFonts w:ascii="Arial" w:eastAsia="Arial" w:hAnsi="Arial"/>
                <w:b/>
                <w:lang w:val="fr-FR"/>
              </w:rPr>
            </w:pPr>
            <w:hyperlink r:id="rId80">
              <w:r w:rsidRPr="001700BD">
                <w:rPr>
                  <w:rFonts w:ascii="Arial" w:hAnsi="Arial"/>
                  <w:lang w:val="fr-FR"/>
                </w:rPr>
                <w:t>Plan d’action pour la conservation de l’argali (2024-2032)</w:t>
              </w:r>
            </w:hyperlink>
          </w:p>
        </w:tc>
      </w:tr>
      <w:tr w:rsidR="0027103C" w:rsidRPr="005135C8" w14:paraId="514A8907"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776A9355" w14:textId="77777777" w:rsidR="0027103C" w:rsidRPr="001700BD" w:rsidRDefault="0027103C" w:rsidP="001E28BA">
            <w:pPr>
              <w:pStyle w:val="P68B1DB1-Normal56"/>
              <w:spacing w:before="40" w:after="40"/>
              <w:rPr>
                <w:rFonts w:ascii="Arial" w:hAnsi="Arial"/>
              </w:rPr>
            </w:pPr>
            <w:r w:rsidRPr="001700BD">
              <w:rPr>
                <w:rFonts w:ascii="Arial" w:hAnsi="Arial"/>
              </w:rPr>
              <w:t xml:space="preserve">20.1 </w:t>
            </w:r>
          </w:p>
        </w:tc>
        <w:tc>
          <w:tcPr>
            <w:tcW w:w="5622" w:type="dxa"/>
            <w:tcBorders>
              <w:top w:val="single" w:sz="4" w:space="0" w:color="auto"/>
              <w:left w:val="single" w:sz="4" w:space="0" w:color="auto"/>
              <w:bottom w:val="single" w:sz="4" w:space="0" w:color="auto"/>
              <w:right w:val="single" w:sz="4" w:space="0" w:color="auto"/>
            </w:tcBorders>
          </w:tcPr>
          <w:p w14:paraId="4EA3164B"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Compiler les données sur les espèces de la CAMI provenant de différentes institutions au sein de cette PTCR pour mettre à jour les estimations de l’aire de répartition et de la population.  </w:t>
            </w:r>
          </w:p>
        </w:tc>
        <w:tc>
          <w:tcPr>
            <w:tcW w:w="1939" w:type="dxa"/>
            <w:tcBorders>
              <w:top w:val="single" w:sz="4" w:space="0" w:color="auto"/>
              <w:left w:val="single" w:sz="4" w:space="0" w:color="auto"/>
              <w:bottom w:val="single" w:sz="4" w:space="0" w:color="auto"/>
              <w:right w:val="single" w:sz="4" w:space="0" w:color="auto"/>
            </w:tcBorders>
          </w:tcPr>
          <w:p w14:paraId="619B232B"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GSLEP,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7A1265B" w14:textId="77777777" w:rsidR="0027103C" w:rsidRPr="001700BD" w:rsidRDefault="0027103C" w:rsidP="001E28BA">
            <w:pPr>
              <w:pStyle w:val="P68B1DB1-Normal56"/>
              <w:spacing w:before="40" w:after="40"/>
              <w:rPr>
                <w:rFonts w:ascii="Arial" w:hAnsi="Arial"/>
              </w:rPr>
            </w:pPr>
            <w:r w:rsidRPr="001700BD">
              <w:rPr>
                <w:rFonts w:ascii="Arial" w:hAnsi="Arial"/>
                <w:lang w:val="fr-FR"/>
              </w:rPr>
              <w:t xml:space="preserve">Compilation des données initiée d’ici 2026. </w:t>
            </w:r>
            <w:proofErr w:type="spellStart"/>
            <w:r w:rsidRPr="001700BD">
              <w:rPr>
                <w:rFonts w:ascii="Arial" w:hAnsi="Arial"/>
              </w:rPr>
              <w:t>Résultats</w:t>
            </w:r>
            <w:proofErr w:type="spellEnd"/>
            <w:r w:rsidRPr="001700BD">
              <w:rPr>
                <w:rFonts w:ascii="Arial" w:hAnsi="Arial"/>
              </w:rPr>
              <w:t xml:space="preserve"> </w:t>
            </w:r>
            <w:proofErr w:type="spellStart"/>
            <w:r w:rsidRPr="001700BD">
              <w:rPr>
                <w:rFonts w:ascii="Arial" w:hAnsi="Arial"/>
              </w:rPr>
              <w:t>rapportés</w:t>
            </w:r>
            <w:proofErr w:type="spellEnd"/>
            <w:r w:rsidRPr="001700BD">
              <w:rPr>
                <w:rFonts w:ascii="Arial" w:hAnsi="Arial"/>
              </w:rPr>
              <w:t xml:space="preserve"> </w:t>
            </w:r>
            <w:proofErr w:type="spellStart"/>
            <w:r w:rsidRPr="001700BD">
              <w:rPr>
                <w:rFonts w:ascii="Arial" w:hAnsi="Arial"/>
              </w:rPr>
              <w:t>annuellement</w:t>
            </w:r>
            <w:proofErr w:type="spellEnd"/>
            <w:r w:rsidRPr="001700BD">
              <w:rPr>
                <w:rFonts w:ascii="Arial" w:hAnsi="Arial"/>
              </w:rPr>
              <w:t xml:space="preserve">.  </w:t>
            </w:r>
          </w:p>
        </w:tc>
        <w:tc>
          <w:tcPr>
            <w:tcW w:w="1250" w:type="dxa"/>
            <w:tcBorders>
              <w:top w:val="single" w:sz="4" w:space="0" w:color="auto"/>
              <w:left w:val="single" w:sz="4" w:space="0" w:color="auto"/>
              <w:bottom w:val="single" w:sz="4" w:space="0" w:color="auto"/>
              <w:right w:val="single" w:sz="4" w:space="0" w:color="auto"/>
            </w:tcBorders>
          </w:tcPr>
          <w:p w14:paraId="1C491C98"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3BDABB2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20 du CMB, Objectif 4 du SPMS, GSLEP</w:t>
            </w:r>
          </w:p>
        </w:tc>
      </w:tr>
      <w:tr w:rsidR="0027103C" w:rsidRPr="005135C8" w14:paraId="0C26D92E"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377C4C9" w14:textId="77777777" w:rsidR="0027103C" w:rsidRPr="001700BD" w:rsidRDefault="0027103C" w:rsidP="001E28BA">
            <w:pPr>
              <w:pStyle w:val="P68B1DB1-Normal56"/>
              <w:spacing w:before="40" w:after="40"/>
              <w:rPr>
                <w:rFonts w:ascii="Arial" w:hAnsi="Arial"/>
              </w:rPr>
            </w:pPr>
            <w:r w:rsidRPr="001700BD">
              <w:rPr>
                <w:rFonts w:ascii="Arial" w:hAnsi="Arial"/>
              </w:rPr>
              <w:t>20.2</w:t>
            </w:r>
          </w:p>
        </w:tc>
        <w:tc>
          <w:tcPr>
            <w:tcW w:w="5622" w:type="dxa"/>
            <w:tcBorders>
              <w:top w:val="single" w:sz="4" w:space="0" w:color="auto"/>
              <w:left w:val="single" w:sz="4" w:space="0" w:color="auto"/>
              <w:bottom w:val="single" w:sz="4" w:space="0" w:color="auto"/>
              <w:right w:val="single" w:sz="4" w:space="0" w:color="auto"/>
            </w:tcBorders>
          </w:tcPr>
          <w:p w14:paraId="14C5146F"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Effectuer une surveillance transfrontalière et coordonnée des espèces cibles.  </w:t>
            </w:r>
          </w:p>
        </w:tc>
        <w:tc>
          <w:tcPr>
            <w:tcW w:w="1939" w:type="dxa"/>
            <w:tcBorders>
              <w:top w:val="single" w:sz="4" w:space="0" w:color="auto"/>
              <w:left w:val="single" w:sz="4" w:space="0" w:color="auto"/>
              <w:bottom w:val="single" w:sz="4" w:space="0" w:color="auto"/>
              <w:right w:val="single" w:sz="4" w:space="0" w:color="auto"/>
            </w:tcBorders>
          </w:tcPr>
          <w:p w14:paraId="67ADAFC0"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institutions scientifiques, </w:t>
            </w:r>
            <w:r w:rsidRPr="001700BD">
              <w:rPr>
                <w:rFonts w:ascii="Arial" w:hAnsi="Arial"/>
                <w:color w:val="000000" w:themeColor="text1"/>
                <w:lang w:val="fr-FR"/>
              </w:rPr>
              <w:t>aires protégées</w:t>
            </w:r>
            <w:r w:rsidRPr="001700BD">
              <w:rPr>
                <w:rFonts w:ascii="Arial" w:hAnsi="Arial"/>
                <w:lang w:val="fr-FR"/>
              </w:rPr>
              <w:t xml:space="preserve">, GSLEP, CSE de l’UICN, Groupe de travail sur le manul </w:t>
            </w:r>
          </w:p>
        </w:tc>
        <w:tc>
          <w:tcPr>
            <w:tcW w:w="2490" w:type="dxa"/>
            <w:tcBorders>
              <w:top w:val="single" w:sz="4" w:space="0" w:color="auto"/>
              <w:left w:val="single" w:sz="4" w:space="0" w:color="auto"/>
              <w:bottom w:val="single" w:sz="4" w:space="0" w:color="auto"/>
              <w:right w:val="single" w:sz="4" w:space="0" w:color="auto"/>
            </w:tcBorders>
          </w:tcPr>
          <w:p w14:paraId="0D3C5941"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Suivi</w:t>
            </w:r>
            <w:proofErr w:type="spellEnd"/>
            <w:r w:rsidRPr="001700BD">
              <w:rPr>
                <w:rFonts w:ascii="Arial" w:hAnsi="Arial"/>
              </w:rPr>
              <w:t xml:space="preserve"> </w:t>
            </w:r>
            <w:proofErr w:type="spellStart"/>
            <w:r w:rsidRPr="001700BD">
              <w:rPr>
                <w:rFonts w:ascii="Arial" w:hAnsi="Arial"/>
              </w:rPr>
              <w:t>coordonné</w:t>
            </w:r>
            <w:proofErr w:type="spellEnd"/>
            <w:r w:rsidRPr="001700BD">
              <w:rPr>
                <w:rFonts w:ascii="Arial" w:hAnsi="Arial"/>
              </w:rPr>
              <w:t xml:space="preserve"> </w:t>
            </w:r>
            <w:proofErr w:type="spellStart"/>
            <w:r w:rsidRPr="001700BD">
              <w:rPr>
                <w:rFonts w:ascii="Arial" w:hAnsi="Arial"/>
              </w:rPr>
              <w:t>effectué</w:t>
            </w:r>
            <w:proofErr w:type="spellEnd"/>
            <w:r w:rsidRPr="001700BD">
              <w:rPr>
                <w:rFonts w:ascii="Arial" w:hAnsi="Arial"/>
              </w:rPr>
              <w:t xml:space="preserve"> d’</w:t>
            </w:r>
            <w:proofErr w:type="spellStart"/>
            <w:r w:rsidRPr="001700BD">
              <w:rPr>
                <w:rFonts w:ascii="Arial" w:hAnsi="Arial"/>
              </w:rPr>
              <w:t>ici</w:t>
            </w:r>
            <w:proofErr w:type="spellEnd"/>
            <w:r w:rsidRPr="001700BD">
              <w:rPr>
                <w:rFonts w:ascii="Arial" w:hAnsi="Arial"/>
              </w:rPr>
              <w:t xml:space="preserve"> 2026 </w:t>
            </w:r>
          </w:p>
        </w:tc>
        <w:tc>
          <w:tcPr>
            <w:tcW w:w="1250" w:type="dxa"/>
            <w:tcBorders>
              <w:top w:val="single" w:sz="4" w:space="0" w:color="auto"/>
              <w:left w:val="single" w:sz="4" w:space="0" w:color="auto"/>
              <w:bottom w:val="single" w:sz="4" w:space="0" w:color="auto"/>
              <w:right w:val="single" w:sz="4" w:space="0" w:color="auto"/>
            </w:tcBorders>
          </w:tcPr>
          <w:p w14:paraId="5F38D9CB"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3083004"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 GSLEP</w:t>
            </w:r>
          </w:p>
        </w:tc>
      </w:tr>
      <w:tr w:rsidR="0027103C" w:rsidRPr="005135C8" w14:paraId="6FCD1724"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9667760" w14:textId="77777777" w:rsidR="0027103C" w:rsidRPr="001700BD" w:rsidRDefault="0027103C" w:rsidP="001E28BA">
            <w:pPr>
              <w:pStyle w:val="P68B1DB1-Normal56"/>
              <w:spacing w:before="40" w:after="40"/>
              <w:rPr>
                <w:rFonts w:ascii="Arial" w:hAnsi="Arial"/>
              </w:rPr>
            </w:pPr>
            <w:r w:rsidRPr="001700BD">
              <w:rPr>
                <w:rFonts w:ascii="Arial" w:hAnsi="Arial"/>
              </w:rPr>
              <w:t xml:space="preserve">20.3 </w:t>
            </w:r>
          </w:p>
        </w:tc>
        <w:tc>
          <w:tcPr>
            <w:tcW w:w="5622" w:type="dxa"/>
            <w:tcBorders>
              <w:top w:val="single" w:sz="4" w:space="0" w:color="auto"/>
              <w:left w:val="single" w:sz="4" w:space="0" w:color="auto"/>
              <w:bottom w:val="single" w:sz="4" w:space="0" w:color="auto"/>
              <w:right w:val="single" w:sz="4" w:space="0" w:color="auto"/>
            </w:tcBorders>
          </w:tcPr>
          <w:p w14:paraId="7AFE8A85"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Mettre à jour la carte des infrastructures linéaires de cette PTCR dans l’Atlas de la CAMI, y compris les clôtures frontalières entre les États de l’aire de répartition, évaluer leur impact sur les espèces cibles et atténuer leurs effets.  </w:t>
            </w:r>
          </w:p>
        </w:tc>
        <w:tc>
          <w:tcPr>
            <w:tcW w:w="1939" w:type="dxa"/>
            <w:tcBorders>
              <w:top w:val="single" w:sz="4" w:space="0" w:color="auto"/>
              <w:left w:val="single" w:sz="4" w:space="0" w:color="auto"/>
              <w:bottom w:val="single" w:sz="4" w:space="0" w:color="auto"/>
              <w:right w:val="single" w:sz="4" w:space="0" w:color="auto"/>
            </w:tcBorders>
          </w:tcPr>
          <w:p w14:paraId="1214F8B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AP, institutions scientifiques </w:t>
            </w:r>
          </w:p>
        </w:tc>
        <w:tc>
          <w:tcPr>
            <w:tcW w:w="2490" w:type="dxa"/>
            <w:tcBorders>
              <w:top w:val="single" w:sz="4" w:space="0" w:color="auto"/>
              <w:left w:val="single" w:sz="4" w:space="0" w:color="auto"/>
              <w:bottom w:val="single" w:sz="4" w:space="0" w:color="auto"/>
              <w:right w:val="single" w:sz="4" w:space="0" w:color="auto"/>
            </w:tcBorders>
          </w:tcPr>
          <w:p w14:paraId="49957930"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Rapport sur l’évaluation d’impact d’ici 2028 et sur la réduction des effets négatifs d’ici 2032 </w:t>
            </w:r>
          </w:p>
        </w:tc>
        <w:tc>
          <w:tcPr>
            <w:tcW w:w="1250" w:type="dxa"/>
            <w:tcBorders>
              <w:top w:val="single" w:sz="4" w:space="0" w:color="auto"/>
              <w:left w:val="single" w:sz="4" w:space="0" w:color="auto"/>
              <w:bottom w:val="single" w:sz="4" w:space="0" w:color="auto"/>
              <w:right w:val="single" w:sz="4" w:space="0" w:color="auto"/>
            </w:tcBorders>
          </w:tcPr>
          <w:p w14:paraId="06570CF1"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4983F9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14 du CMB, Objectif 2 du SPMS</w:t>
            </w:r>
          </w:p>
        </w:tc>
      </w:tr>
      <w:tr w:rsidR="0027103C" w:rsidRPr="005135C8" w14:paraId="22E265CC"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9FDA742" w14:textId="77777777" w:rsidR="0027103C" w:rsidRPr="001700BD" w:rsidRDefault="0027103C" w:rsidP="001E28BA">
            <w:pPr>
              <w:pStyle w:val="P68B1DB1-Normal56"/>
              <w:spacing w:before="40" w:after="40"/>
              <w:rPr>
                <w:rFonts w:ascii="Arial" w:hAnsi="Arial"/>
                <w:lang w:val="fr-FR"/>
              </w:rPr>
            </w:pPr>
            <w:r w:rsidRPr="001700BD">
              <w:rPr>
                <w:rFonts w:ascii="Arial" w:hAnsi="Arial"/>
                <w:b/>
                <w:lang w:val="fr-FR"/>
              </w:rPr>
              <w:t xml:space="preserve">21. Steppe </w:t>
            </w:r>
            <w:proofErr w:type="spellStart"/>
            <w:r w:rsidRPr="001700BD">
              <w:rPr>
                <w:rFonts w:ascii="Arial" w:hAnsi="Arial"/>
                <w:b/>
                <w:lang w:val="fr-FR"/>
              </w:rPr>
              <w:t>daurienne</w:t>
            </w:r>
            <w:proofErr w:type="spellEnd"/>
            <w:r w:rsidRPr="001700BD">
              <w:rPr>
                <w:rFonts w:ascii="Arial" w:hAnsi="Arial"/>
                <w:b/>
                <w:lang w:val="fr-FR"/>
              </w:rPr>
              <w:t xml:space="preserve"> (Chine, Mongolie, Fédération de Russie)</w:t>
            </w:r>
            <w:r w:rsidRPr="001700BD">
              <w:rPr>
                <w:rFonts w:ascii="Arial" w:hAnsi="Arial"/>
                <w:lang w:val="fr-FR"/>
              </w:rPr>
              <w:t xml:space="preserve"> </w:t>
            </w:r>
            <w:r w:rsidRPr="001700BD">
              <w:rPr>
                <w:rFonts w:ascii="Arial" w:hAnsi="Arial"/>
                <w:b/>
                <w:lang w:val="fr-FR"/>
              </w:rPr>
              <w:t>- 10</w:t>
            </w:r>
          </w:p>
          <w:p w14:paraId="0306471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Espèces : gazelle de Mongolie, chat de Pallas, cheval de Przewalski (réintroduction en cours), gazelle à goitre (signalée en Fédération de Russie) </w:t>
            </w:r>
          </w:p>
        </w:tc>
      </w:tr>
      <w:tr w:rsidR="0027103C" w:rsidRPr="005135C8" w14:paraId="2EBB9C36"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268032C"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21.1</w:t>
            </w:r>
          </w:p>
        </w:tc>
        <w:tc>
          <w:tcPr>
            <w:tcW w:w="5622" w:type="dxa"/>
            <w:tcBorders>
              <w:top w:val="single" w:sz="4" w:space="0" w:color="auto"/>
              <w:left w:val="single" w:sz="4" w:space="0" w:color="auto"/>
              <w:bottom w:val="single" w:sz="4" w:space="0" w:color="auto"/>
              <w:right w:val="single" w:sz="4" w:space="0" w:color="auto"/>
            </w:tcBorders>
          </w:tcPr>
          <w:p w14:paraId="4B4EAB7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Compiler les données sur les espèces de la CAMI provenant de différentes institutions au sein de cette PTCR pour mettre à jour les estimations de l’aire de répartition et de la population et préparer des recommandations sur la surveillance coordonnée.  </w:t>
            </w:r>
          </w:p>
        </w:tc>
        <w:tc>
          <w:tcPr>
            <w:tcW w:w="1939" w:type="dxa"/>
            <w:tcBorders>
              <w:top w:val="single" w:sz="4" w:space="0" w:color="auto"/>
              <w:left w:val="single" w:sz="4" w:space="0" w:color="auto"/>
              <w:bottom w:val="single" w:sz="4" w:space="0" w:color="auto"/>
              <w:right w:val="single" w:sz="4" w:space="0" w:color="auto"/>
            </w:tcBorders>
          </w:tcPr>
          <w:p w14:paraId="2413DC94"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p w14:paraId="2901DB08" w14:textId="77777777" w:rsidR="0027103C" w:rsidRPr="001700BD" w:rsidRDefault="0027103C" w:rsidP="001E28BA">
            <w:pPr>
              <w:spacing w:before="40" w:after="40"/>
              <w:rPr>
                <w:rFonts w:ascii="Arial" w:eastAsia="Arial" w:hAnsi="Arial" w:cs="Arial"/>
                <w:sz w:val="20"/>
              </w:rPr>
            </w:pPr>
          </w:p>
        </w:tc>
        <w:tc>
          <w:tcPr>
            <w:tcW w:w="2490" w:type="dxa"/>
            <w:tcBorders>
              <w:top w:val="single" w:sz="4" w:space="0" w:color="auto"/>
              <w:left w:val="single" w:sz="4" w:space="0" w:color="auto"/>
              <w:bottom w:val="single" w:sz="4" w:space="0" w:color="auto"/>
              <w:right w:val="single" w:sz="4" w:space="0" w:color="auto"/>
            </w:tcBorders>
          </w:tcPr>
          <w:p w14:paraId="473C7D6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Rapport et recommandations préparés d’ici 2026</w:t>
            </w:r>
          </w:p>
        </w:tc>
        <w:tc>
          <w:tcPr>
            <w:tcW w:w="1250" w:type="dxa"/>
            <w:tcBorders>
              <w:top w:val="single" w:sz="4" w:space="0" w:color="auto"/>
              <w:left w:val="single" w:sz="4" w:space="0" w:color="auto"/>
              <w:bottom w:val="single" w:sz="4" w:space="0" w:color="auto"/>
              <w:right w:val="single" w:sz="4" w:space="0" w:color="auto"/>
            </w:tcBorders>
          </w:tcPr>
          <w:p w14:paraId="76A3946F"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C82531E"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4 et 17 du CMB, Objectifs 1 et 5 du SPMS</w:t>
            </w:r>
          </w:p>
        </w:tc>
      </w:tr>
      <w:tr w:rsidR="0027103C" w:rsidRPr="005135C8" w14:paraId="22D81895"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E649643" w14:textId="77777777" w:rsidR="0027103C" w:rsidRPr="001700BD" w:rsidRDefault="0027103C" w:rsidP="001E28BA">
            <w:pPr>
              <w:pStyle w:val="P68B1DB1-Normal56"/>
              <w:spacing w:before="40" w:after="40"/>
              <w:rPr>
                <w:rFonts w:ascii="Arial" w:hAnsi="Arial"/>
              </w:rPr>
            </w:pPr>
            <w:r w:rsidRPr="001700BD">
              <w:rPr>
                <w:rFonts w:ascii="Arial" w:hAnsi="Arial"/>
              </w:rPr>
              <w:t>21.2</w:t>
            </w:r>
          </w:p>
        </w:tc>
        <w:tc>
          <w:tcPr>
            <w:tcW w:w="5622" w:type="dxa"/>
            <w:tcBorders>
              <w:top w:val="single" w:sz="4" w:space="0" w:color="auto"/>
              <w:left w:val="single" w:sz="4" w:space="0" w:color="auto"/>
              <w:bottom w:val="single" w:sz="4" w:space="0" w:color="auto"/>
              <w:right w:val="single" w:sz="4" w:space="0" w:color="auto"/>
            </w:tcBorders>
          </w:tcPr>
          <w:p w14:paraId="23E56F98"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Effectuer une surveillance transfrontalière et coordonnée des espèces cibles.  </w:t>
            </w:r>
          </w:p>
        </w:tc>
        <w:tc>
          <w:tcPr>
            <w:tcW w:w="1939" w:type="dxa"/>
            <w:tcBorders>
              <w:top w:val="single" w:sz="4" w:space="0" w:color="auto"/>
              <w:left w:val="single" w:sz="4" w:space="0" w:color="auto"/>
              <w:bottom w:val="single" w:sz="4" w:space="0" w:color="auto"/>
              <w:right w:val="single" w:sz="4" w:space="0" w:color="auto"/>
            </w:tcBorders>
          </w:tcPr>
          <w:p w14:paraId="33F6D96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OG, ONG, institutions scientifiques, AP, CSE de l’UICN, PICA, Groupe de travail sur le manul</w:t>
            </w:r>
          </w:p>
        </w:tc>
        <w:tc>
          <w:tcPr>
            <w:tcW w:w="2490" w:type="dxa"/>
            <w:tcBorders>
              <w:top w:val="single" w:sz="4" w:space="0" w:color="auto"/>
              <w:left w:val="single" w:sz="4" w:space="0" w:color="auto"/>
              <w:bottom w:val="single" w:sz="4" w:space="0" w:color="auto"/>
              <w:right w:val="single" w:sz="4" w:space="0" w:color="auto"/>
            </w:tcBorders>
          </w:tcPr>
          <w:p w14:paraId="1FFE632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Suivi coordonné effectué, rapport et recommandations préparés d’ici la fin de l’année 2026 </w:t>
            </w:r>
          </w:p>
        </w:tc>
        <w:tc>
          <w:tcPr>
            <w:tcW w:w="1250" w:type="dxa"/>
            <w:tcBorders>
              <w:top w:val="single" w:sz="4" w:space="0" w:color="auto"/>
              <w:left w:val="single" w:sz="4" w:space="0" w:color="auto"/>
              <w:bottom w:val="single" w:sz="4" w:space="0" w:color="auto"/>
              <w:right w:val="single" w:sz="4" w:space="0" w:color="auto"/>
            </w:tcBorders>
          </w:tcPr>
          <w:p w14:paraId="7D2EFE92"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EE92FB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 PICA</w:t>
            </w:r>
          </w:p>
        </w:tc>
      </w:tr>
      <w:tr w:rsidR="0027103C" w:rsidRPr="005135C8" w14:paraId="36FE8709"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733E033" w14:textId="77777777" w:rsidR="0027103C" w:rsidRPr="001700BD" w:rsidRDefault="0027103C" w:rsidP="001E28BA">
            <w:pPr>
              <w:pStyle w:val="P68B1DB1-Normal56"/>
              <w:spacing w:before="40" w:after="40"/>
              <w:rPr>
                <w:rFonts w:ascii="Arial" w:hAnsi="Arial"/>
              </w:rPr>
            </w:pPr>
            <w:r w:rsidRPr="001700BD">
              <w:rPr>
                <w:rFonts w:ascii="Arial" w:hAnsi="Arial"/>
              </w:rPr>
              <w:t xml:space="preserve">21.3 </w:t>
            </w:r>
          </w:p>
        </w:tc>
        <w:tc>
          <w:tcPr>
            <w:tcW w:w="5622" w:type="dxa"/>
            <w:tcBorders>
              <w:top w:val="single" w:sz="4" w:space="0" w:color="auto"/>
              <w:left w:val="single" w:sz="4" w:space="0" w:color="auto"/>
              <w:bottom w:val="single" w:sz="4" w:space="0" w:color="auto"/>
              <w:right w:val="single" w:sz="4" w:space="0" w:color="auto"/>
            </w:tcBorders>
          </w:tcPr>
          <w:p w14:paraId="7C2CD6B8"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Réaliser des enquêtes conjointes pour comprendre et convenir de la manière de maintenir et d’améliorer la migration transfrontalière des gazelles de Mongolie entre la Chine, la Mongolie et la Russie.   </w:t>
            </w:r>
          </w:p>
          <w:p w14:paraId="5F365B03"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 </w:t>
            </w:r>
          </w:p>
        </w:tc>
        <w:tc>
          <w:tcPr>
            <w:tcW w:w="1939" w:type="dxa"/>
            <w:tcBorders>
              <w:top w:val="single" w:sz="4" w:space="0" w:color="auto"/>
              <w:left w:val="single" w:sz="4" w:space="0" w:color="auto"/>
              <w:bottom w:val="single" w:sz="4" w:space="0" w:color="auto"/>
              <w:right w:val="single" w:sz="4" w:space="0" w:color="auto"/>
            </w:tcBorders>
          </w:tcPr>
          <w:p w14:paraId="434E59D5"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p w14:paraId="2FD90EC1"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3517DBCE"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Enquêtes menées et rapport d’évaluation préparé d’ici la fin de l’année 2028, les passages sont repensés au moins dans un point chaud identifié </w:t>
            </w:r>
          </w:p>
        </w:tc>
        <w:tc>
          <w:tcPr>
            <w:tcW w:w="1250" w:type="dxa"/>
            <w:tcBorders>
              <w:top w:val="single" w:sz="4" w:space="0" w:color="auto"/>
              <w:left w:val="single" w:sz="4" w:space="0" w:color="auto"/>
              <w:bottom w:val="single" w:sz="4" w:space="0" w:color="auto"/>
              <w:right w:val="single" w:sz="4" w:space="0" w:color="auto"/>
            </w:tcBorders>
          </w:tcPr>
          <w:p w14:paraId="6F583192"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5728FA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w:t>
            </w:r>
          </w:p>
        </w:tc>
      </w:tr>
      <w:tr w:rsidR="0027103C" w:rsidRPr="005135C8" w14:paraId="3F28356D"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D8F3E08" w14:textId="77777777" w:rsidR="0027103C" w:rsidRPr="001700BD" w:rsidRDefault="0027103C" w:rsidP="001E28BA">
            <w:pPr>
              <w:pStyle w:val="P68B1DB1-Normal56"/>
              <w:spacing w:before="40" w:after="40"/>
              <w:rPr>
                <w:rFonts w:ascii="Arial" w:hAnsi="Arial"/>
              </w:rPr>
            </w:pPr>
            <w:r w:rsidRPr="001700BD">
              <w:rPr>
                <w:rFonts w:ascii="Arial" w:hAnsi="Arial"/>
              </w:rPr>
              <w:t xml:space="preserve">21.4 </w:t>
            </w:r>
          </w:p>
        </w:tc>
        <w:tc>
          <w:tcPr>
            <w:tcW w:w="5622" w:type="dxa"/>
            <w:tcBorders>
              <w:top w:val="single" w:sz="4" w:space="0" w:color="auto"/>
              <w:left w:val="single" w:sz="4" w:space="0" w:color="auto"/>
              <w:bottom w:val="single" w:sz="4" w:space="0" w:color="auto"/>
              <w:right w:val="single" w:sz="4" w:space="0" w:color="auto"/>
            </w:tcBorders>
          </w:tcPr>
          <w:p w14:paraId="5B4BA9F9"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Maintenir et améliorer la connectivité le long des voies ferrées existantes en modifiant et en repensant les clôtures en barbelés : </w:t>
            </w:r>
          </w:p>
          <w:p w14:paraId="00C492F9" w14:textId="77777777" w:rsidR="0027103C" w:rsidRPr="001700BD" w:rsidRDefault="0027103C" w:rsidP="007F539F">
            <w:pPr>
              <w:pStyle w:val="P68B1DB1-Normal56"/>
              <w:numPr>
                <w:ilvl w:val="0"/>
                <w:numId w:val="20"/>
              </w:numPr>
              <w:spacing w:before="40" w:after="40"/>
              <w:jc w:val="both"/>
              <w:rPr>
                <w:rFonts w:ascii="Arial" w:hAnsi="Arial"/>
                <w:lang w:val="fr-FR"/>
              </w:rPr>
            </w:pPr>
            <w:r w:rsidRPr="001700BD">
              <w:rPr>
                <w:rFonts w:ascii="Arial" w:hAnsi="Arial"/>
                <w:lang w:val="fr-FR"/>
              </w:rPr>
              <w:t xml:space="preserve">remplacer les clôtures en barbelés le long du chemin de fer trans-mongol par des fils lisses et ajuster la hauteur des clôtures pour permettre aux gazelles de Mongolie et aux gazelles à goitre de traverser ; </w:t>
            </w:r>
          </w:p>
          <w:p w14:paraId="104701F3" w14:textId="77777777" w:rsidR="0027103C" w:rsidRPr="001700BD" w:rsidRDefault="0027103C" w:rsidP="007F539F">
            <w:pPr>
              <w:pStyle w:val="P68B1DB1-Normal56"/>
              <w:numPr>
                <w:ilvl w:val="0"/>
                <w:numId w:val="20"/>
              </w:numPr>
              <w:spacing w:before="40" w:after="40"/>
              <w:jc w:val="both"/>
              <w:rPr>
                <w:rFonts w:ascii="Arial" w:hAnsi="Arial"/>
                <w:lang w:val="fr-FR"/>
              </w:rPr>
            </w:pPr>
            <w:r w:rsidRPr="001700BD">
              <w:rPr>
                <w:rFonts w:ascii="Arial" w:hAnsi="Arial"/>
                <w:lang w:val="fr-FR"/>
              </w:rPr>
              <w:t xml:space="preserve">supprimer les clôtures là où il n’y a pas d’établissements humains, conformément aux normes mongoles sur les clôtures depuis 2024. </w:t>
            </w:r>
          </w:p>
        </w:tc>
        <w:tc>
          <w:tcPr>
            <w:tcW w:w="1939" w:type="dxa"/>
            <w:tcBorders>
              <w:top w:val="single" w:sz="4" w:space="0" w:color="auto"/>
              <w:left w:val="single" w:sz="4" w:space="0" w:color="auto"/>
              <w:bottom w:val="single" w:sz="4" w:space="0" w:color="auto"/>
              <w:right w:val="single" w:sz="4" w:space="0" w:color="auto"/>
            </w:tcBorders>
          </w:tcPr>
          <w:p w14:paraId="0F227031"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3736CD8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Clôtures repensées le long des points chauds identifiés à partir des données de suivi GPS d’ici 2028 </w:t>
            </w:r>
          </w:p>
        </w:tc>
        <w:tc>
          <w:tcPr>
            <w:tcW w:w="1250" w:type="dxa"/>
            <w:tcBorders>
              <w:top w:val="single" w:sz="4" w:space="0" w:color="auto"/>
              <w:left w:val="single" w:sz="4" w:space="0" w:color="auto"/>
              <w:bottom w:val="single" w:sz="4" w:space="0" w:color="auto"/>
              <w:right w:val="single" w:sz="4" w:space="0" w:color="auto"/>
            </w:tcBorders>
          </w:tcPr>
          <w:p w14:paraId="4C7754F9"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1903BAF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14 du CMB, Objectifs 2 et 5 du SPMS</w:t>
            </w:r>
          </w:p>
        </w:tc>
      </w:tr>
      <w:tr w:rsidR="0027103C" w:rsidRPr="005135C8" w14:paraId="1471A019"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04966A12" w14:textId="77777777" w:rsidR="0027103C" w:rsidRPr="001700BD" w:rsidRDefault="0027103C" w:rsidP="001E28BA">
            <w:pPr>
              <w:pStyle w:val="P68B1DB1-Normal56"/>
              <w:spacing w:before="40" w:after="40"/>
              <w:rPr>
                <w:rFonts w:ascii="Arial" w:hAnsi="Arial"/>
              </w:rPr>
            </w:pPr>
            <w:r w:rsidRPr="001700BD">
              <w:rPr>
                <w:rFonts w:ascii="Arial" w:hAnsi="Arial"/>
              </w:rPr>
              <w:t xml:space="preserve">21.5 </w:t>
            </w:r>
          </w:p>
        </w:tc>
        <w:tc>
          <w:tcPr>
            <w:tcW w:w="5622" w:type="dxa"/>
            <w:tcBorders>
              <w:top w:val="single" w:sz="4" w:space="0" w:color="auto"/>
              <w:left w:val="single" w:sz="4" w:space="0" w:color="auto"/>
              <w:bottom w:val="single" w:sz="4" w:space="0" w:color="auto"/>
              <w:right w:val="single" w:sz="4" w:space="0" w:color="auto"/>
            </w:tcBorders>
          </w:tcPr>
          <w:p w14:paraId="196FF55B"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Le Secrétariat de la CMS abordera la question du chemin de fer prévu, y compris la clôture du chemin de fer, dans une lettre adressée au gouvernement mongol, en partageant les atlas de la GIUM et de la CAMI et, dans le cadre d’un suivi, organisera une réunion en ligne entre les représentants des secteurs concernés en Mongolie. </w:t>
            </w:r>
          </w:p>
        </w:tc>
        <w:tc>
          <w:tcPr>
            <w:tcW w:w="1939" w:type="dxa"/>
            <w:tcBorders>
              <w:top w:val="single" w:sz="4" w:space="0" w:color="auto"/>
              <w:left w:val="single" w:sz="4" w:space="0" w:color="auto"/>
              <w:bottom w:val="single" w:sz="4" w:space="0" w:color="auto"/>
              <w:right w:val="single" w:sz="4" w:space="0" w:color="auto"/>
            </w:tcBorders>
          </w:tcPr>
          <w:p w14:paraId="77245C1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Secrétariat de la CMS, OG, ONG, institutions scientifiques </w:t>
            </w:r>
          </w:p>
        </w:tc>
        <w:tc>
          <w:tcPr>
            <w:tcW w:w="2490" w:type="dxa"/>
            <w:tcBorders>
              <w:top w:val="single" w:sz="4" w:space="0" w:color="auto"/>
              <w:left w:val="single" w:sz="4" w:space="0" w:color="auto"/>
              <w:bottom w:val="single" w:sz="4" w:space="0" w:color="auto"/>
              <w:right w:val="single" w:sz="4" w:space="0" w:color="auto"/>
            </w:tcBorders>
          </w:tcPr>
          <w:p w14:paraId="48EE4C8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Lettre envoyée, protocole de réunion en ligne disponible d’ici 2026 </w:t>
            </w:r>
          </w:p>
        </w:tc>
        <w:tc>
          <w:tcPr>
            <w:tcW w:w="1250" w:type="dxa"/>
            <w:tcBorders>
              <w:top w:val="single" w:sz="4" w:space="0" w:color="auto"/>
              <w:left w:val="single" w:sz="4" w:space="0" w:color="auto"/>
              <w:bottom w:val="single" w:sz="4" w:space="0" w:color="auto"/>
              <w:right w:val="single" w:sz="4" w:space="0" w:color="auto"/>
            </w:tcBorders>
          </w:tcPr>
          <w:p w14:paraId="78FBA7D8"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962F583"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du CMB, Objectif 2 du SPMS</w:t>
            </w:r>
          </w:p>
        </w:tc>
      </w:tr>
      <w:tr w:rsidR="0027103C" w:rsidRPr="005135C8" w14:paraId="72CADBD3"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6179C12"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21.6 </w:t>
            </w:r>
          </w:p>
        </w:tc>
        <w:tc>
          <w:tcPr>
            <w:tcW w:w="5622" w:type="dxa"/>
            <w:tcBorders>
              <w:top w:val="single" w:sz="4" w:space="0" w:color="auto"/>
              <w:left w:val="single" w:sz="4" w:space="0" w:color="auto"/>
              <w:bottom w:val="single" w:sz="4" w:space="0" w:color="auto"/>
              <w:right w:val="single" w:sz="4" w:space="0" w:color="auto"/>
            </w:tcBorders>
          </w:tcPr>
          <w:p w14:paraId="32CB5933"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Cartographier la répartition des activités minières et organiser des ateliers avec les parties prenantes concernées pour explorer leur impact sur les espèces de la CAMI et d’autres mesures d’atténuation. </w:t>
            </w:r>
          </w:p>
        </w:tc>
        <w:tc>
          <w:tcPr>
            <w:tcW w:w="1939" w:type="dxa"/>
            <w:tcBorders>
              <w:top w:val="single" w:sz="4" w:space="0" w:color="auto"/>
              <w:left w:val="single" w:sz="4" w:space="0" w:color="auto"/>
              <w:bottom w:val="single" w:sz="4" w:space="0" w:color="auto"/>
              <w:right w:val="single" w:sz="4" w:space="0" w:color="auto"/>
            </w:tcBorders>
          </w:tcPr>
          <w:p w14:paraId="3E29BA44"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61DB9A2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Rapport d’analyse d’impact préparé d’ici 2028 </w:t>
            </w:r>
          </w:p>
        </w:tc>
        <w:tc>
          <w:tcPr>
            <w:tcW w:w="1250" w:type="dxa"/>
            <w:tcBorders>
              <w:top w:val="single" w:sz="4" w:space="0" w:color="auto"/>
              <w:left w:val="single" w:sz="4" w:space="0" w:color="auto"/>
              <w:bottom w:val="single" w:sz="4" w:space="0" w:color="auto"/>
              <w:right w:val="single" w:sz="4" w:space="0" w:color="auto"/>
            </w:tcBorders>
          </w:tcPr>
          <w:p w14:paraId="40B5564F"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7BCD883"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du CMB, Objectif 2 du SPMS</w:t>
            </w:r>
          </w:p>
        </w:tc>
      </w:tr>
      <w:tr w:rsidR="0027103C" w:rsidRPr="005135C8" w14:paraId="197CED6D"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B601D5E" w14:textId="77777777" w:rsidR="0027103C" w:rsidRPr="001700BD" w:rsidRDefault="0027103C" w:rsidP="001E28BA">
            <w:pPr>
              <w:pStyle w:val="P68B1DB1-Normal56"/>
              <w:spacing w:before="40" w:after="40"/>
              <w:rPr>
                <w:rFonts w:ascii="Arial" w:hAnsi="Arial"/>
              </w:rPr>
            </w:pPr>
            <w:r w:rsidRPr="001700BD">
              <w:rPr>
                <w:rFonts w:ascii="Arial" w:hAnsi="Arial"/>
              </w:rPr>
              <w:t>21.7</w:t>
            </w:r>
          </w:p>
        </w:tc>
        <w:tc>
          <w:tcPr>
            <w:tcW w:w="5622" w:type="dxa"/>
            <w:tcBorders>
              <w:top w:val="single" w:sz="4" w:space="0" w:color="auto"/>
              <w:left w:val="single" w:sz="4" w:space="0" w:color="auto"/>
              <w:bottom w:val="single" w:sz="4" w:space="0" w:color="auto"/>
              <w:right w:val="single" w:sz="4" w:space="0" w:color="auto"/>
            </w:tcBorders>
          </w:tcPr>
          <w:p w14:paraId="615398C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Organiser un atelier pour former les gardes-frontières à la surveillance des mouvements transfrontaliers d’espèces sauvages et au contrôle et à la prévention de la criminalité liée aux espèces sauvages. </w:t>
            </w:r>
          </w:p>
        </w:tc>
        <w:tc>
          <w:tcPr>
            <w:tcW w:w="1939" w:type="dxa"/>
            <w:tcBorders>
              <w:top w:val="single" w:sz="4" w:space="0" w:color="auto"/>
              <w:left w:val="single" w:sz="4" w:space="0" w:color="auto"/>
              <w:bottom w:val="single" w:sz="4" w:space="0" w:color="auto"/>
              <w:right w:val="single" w:sz="4" w:space="0" w:color="auto"/>
            </w:tcBorders>
          </w:tcPr>
          <w:p w14:paraId="5F181CD2"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w:t>
            </w:r>
          </w:p>
          <w:p w14:paraId="3B169608"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6C86806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Atelier organisé d’ici la fin de l’année 2027  </w:t>
            </w:r>
          </w:p>
        </w:tc>
        <w:tc>
          <w:tcPr>
            <w:tcW w:w="1250" w:type="dxa"/>
            <w:tcBorders>
              <w:top w:val="single" w:sz="4" w:space="0" w:color="auto"/>
              <w:left w:val="single" w:sz="4" w:space="0" w:color="auto"/>
              <w:bottom w:val="single" w:sz="4" w:space="0" w:color="auto"/>
              <w:right w:val="single" w:sz="4" w:space="0" w:color="auto"/>
            </w:tcBorders>
          </w:tcPr>
          <w:p w14:paraId="7EF8E4E7"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Faible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D726AEE"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20 du CMB, Objectif 4 du SPMS</w:t>
            </w:r>
          </w:p>
        </w:tc>
      </w:tr>
      <w:tr w:rsidR="0027103C" w:rsidRPr="005135C8" w14:paraId="294F3241"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8AD3494" w14:textId="77777777" w:rsidR="0027103C" w:rsidRPr="001700BD" w:rsidRDefault="0027103C" w:rsidP="001E28BA">
            <w:pPr>
              <w:pStyle w:val="P68B1DB1-Normal56"/>
              <w:spacing w:before="40" w:after="40"/>
              <w:rPr>
                <w:rFonts w:ascii="Arial" w:hAnsi="Arial"/>
              </w:rPr>
            </w:pPr>
            <w:r w:rsidRPr="001700BD">
              <w:rPr>
                <w:rFonts w:ascii="Arial" w:hAnsi="Arial"/>
              </w:rPr>
              <w:t>21.8</w:t>
            </w:r>
          </w:p>
        </w:tc>
        <w:tc>
          <w:tcPr>
            <w:tcW w:w="5622" w:type="dxa"/>
            <w:tcBorders>
              <w:top w:val="single" w:sz="4" w:space="0" w:color="auto"/>
              <w:left w:val="single" w:sz="4" w:space="0" w:color="auto"/>
              <w:bottom w:val="single" w:sz="4" w:space="0" w:color="auto"/>
              <w:right w:val="single" w:sz="4" w:space="0" w:color="auto"/>
            </w:tcBorders>
          </w:tcPr>
          <w:p w14:paraId="57C704A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Organiser un atelier avec les parties prenantes aux niveaux national et local pour explorer l’ampleur, la distribution et le processus décisionnel de la fenaison et ses impacts sur les espèces cibles de la faune. </w:t>
            </w:r>
          </w:p>
        </w:tc>
        <w:tc>
          <w:tcPr>
            <w:tcW w:w="1939" w:type="dxa"/>
            <w:tcBorders>
              <w:top w:val="single" w:sz="4" w:space="0" w:color="auto"/>
              <w:left w:val="single" w:sz="4" w:space="0" w:color="auto"/>
              <w:bottom w:val="single" w:sz="4" w:space="0" w:color="auto"/>
              <w:right w:val="single" w:sz="4" w:space="0" w:color="auto"/>
            </w:tcBorders>
          </w:tcPr>
          <w:p w14:paraId="09097FC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institutions scientifiques, communautés locales </w:t>
            </w:r>
          </w:p>
        </w:tc>
        <w:tc>
          <w:tcPr>
            <w:tcW w:w="2490" w:type="dxa"/>
            <w:tcBorders>
              <w:top w:val="single" w:sz="4" w:space="0" w:color="auto"/>
              <w:left w:val="single" w:sz="4" w:space="0" w:color="auto"/>
              <w:bottom w:val="single" w:sz="4" w:space="0" w:color="auto"/>
              <w:right w:val="single" w:sz="4" w:space="0" w:color="auto"/>
            </w:tcBorders>
          </w:tcPr>
          <w:p w14:paraId="4C78200E"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Un atelier organisé d’ici la fin de l’année 2027 </w:t>
            </w:r>
          </w:p>
        </w:tc>
        <w:tc>
          <w:tcPr>
            <w:tcW w:w="1250" w:type="dxa"/>
            <w:tcBorders>
              <w:top w:val="single" w:sz="4" w:space="0" w:color="auto"/>
              <w:left w:val="single" w:sz="4" w:space="0" w:color="auto"/>
              <w:bottom w:val="single" w:sz="4" w:space="0" w:color="auto"/>
              <w:right w:val="single" w:sz="4" w:space="0" w:color="auto"/>
            </w:tcBorders>
          </w:tcPr>
          <w:p w14:paraId="3772915A"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413F027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du CMB, Objectif 2 du SPMS</w:t>
            </w:r>
          </w:p>
        </w:tc>
      </w:tr>
      <w:tr w:rsidR="0027103C" w:rsidRPr="005135C8" w14:paraId="70068960" w14:textId="77777777" w:rsidTr="00002549">
        <w:trPr>
          <w:cantSplit/>
        </w:trPr>
        <w:tc>
          <w:tcPr>
            <w:tcW w:w="14000" w:type="dxa"/>
            <w:gridSpan w:val="6"/>
            <w:tcBorders>
              <w:top w:val="nil"/>
              <w:left w:val="single" w:sz="4" w:space="0" w:color="auto"/>
              <w:bottom w:val="single" w:sz="4" w:space="0" w:color="auto"/>
              <w:right w:val="single" w:sz="4" w:space="0" w:color="auto"/>
            </w:tcBorders>
            <w:shd w:val="clear" w:color="auto" w:fill="FAE2D5"/>
          </w:tcPr>
          <w:p w14:paraId="5E47ADF8" w14:textId="77777777" w:rsidR="0027103C" w:rsidRPr="001700BD" w:rsidRDefault="0027103C" w:rsidP="001E28BA">
            <w:pPr>
              <w:pStyle w:val="P68B1DB1-Normal50"/>
              <w:spacing w:before="40" w:after="40"/>
              <w:rPr>
                <w:rFonts w:ascii="Arial" w:hAnsi="Arial"/>
                <w:lang w:val="fr-FR"/>
              </w:rPr>
            </w:pPr>
            <w:r w:rsidRPr="001700BD">
              <w:rPr>
                <w:rFonts w:ascii="Arial" w:hAnsi="Arial"/>
                <w:lang w:val="fr-FR"/>
              </w:rPr>
              <w:t>22. Gobi (Chine, Mongolie) – 1</w:t>
            </w:r>
          </w:p>
          <w:p w14:paraId="7EE9F26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Espèces : argali, âne sauvage d’Asie, ours de Gobi, gazelle à goitre, lynx, chat de Pallas, cheval de Przewalski, panthère des neiges, chameau de </w:t>
            </w:r>
            <w:proofErr w:type="spellStart"/>
            <w:r w:rsidRPr="001700BD">
              <w:rPr>
                <w:rFonts w:ascii="Arial" w:hAnsi="Arial"/>
                <w:lang w:val="fr-FR"/>
              </w:rPr>
              <w:t>bactriane</w:t>
            </w:r>
            <w:proofErr w:type="spellEnd"/>
            <w:r w:rsidRPr="001700BD">
              <w:rPr>
                <w:rFonts w:ascii="Arial" w:hAnsi="Arial"/>
                <w:lang w:val="fr-FR"/>
              </w:rPr>
              <w:t xml:space="preserve"> </w:t>
            </w:r>
          </w:p>
        </w:tc>
      </w:tr>
      <w:tr w:rsidR="0027103C" w:rsidRPr="005135C8" w14:paraId="04E70E69"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45D12E39" w14:textId="77777777" w:rsidR="0027103C" w:rsidRPr="001700BD" w:rsidRDefault="0027103C" w:rsidP="001E28BA">
            <w:pPr>
              <w:pStyle w:val="P68B1DB1-Normal49"/>
              <w:spacing w:before="40" w:after="40"/>
              <w:rPr>
                <w:rFonts w:ascii="Arial" w:eastAsia="Arial" w:hAnsi="Arial"/>
                <w:b/>
                <w:lang w:val="fr-FR"/>
              </w:rPr>
            </w:pPr>
            <w:hyperlink r:id="rId81">
              <w:r w:rsidRPr="001700BD">
                <w:rPr>
                  <w:rFonts w:ascii="Arial" w:hAnsi="Arial"/>
                  <w:lang w:val="fr-FR"/>
                </w:rPr>
                <w:t>Plan d’action pour la conservation de l’argali (2024-2032)</w:t>
              </w:r>
            </w:hyperlink>
          </w:p>
        </w:tc>
      </w:tr>
      <w:tr w:rsidR="0027103C" w:rsidRPr="005135C8" w14:paraId="0FC6BE83"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F20937C" w14:textId="77777777" w:rsidR="0027103C" w:rsidRPr="001700BD" w:rsidRDefault="0027103C" w:rsidP="001E28BA">
            <w:pPr>
              <w:pStyle w:val="P68B1DB1-Normal54"/>
              <w:spacing w:before="40" w:after="40"/>
              <w:rPr>
                <w:rFonts w:ascii="Arial" w:eastAsia="Aptos" w:hAnsi="Arial" w:cs="Arial"/>
                <w:lang w:val="fr-FR"/>
              </w:rPr>
            </w:pPr>
            <w:hyperlink r:id="rId82">
              <w:r w:rsidRPr="001700BD">
                <w:rPr>
                  <w:rFonts w:ascii="Arial" w:eastAsia="Aptos" w:hAnsi="Arial" w:cs="Arial"/>
                  <w:u w:val="single"/>
                  <w:lang w:val="fr-FR"/>
                </w:rPr>
                <w:t>Plan d’action à l’échelle de l’aire de répartition pour l’âne sauvage d’Asie (2024-2033)</w:t>
              </w:r>
            </w:hyperlink>
            <w:r w:rsidRPr="001700BD">
              <w:rPr>
                <w:rFonts w:ascii="Arial" w:hAnsi="Arial" w:cs="Arial"/>
                <w:lang w:val="fr-FR"/>
              </w:rPr>
              <w:t xml:space="preserve"> </w:t>
            </w:r>
          </w:p>
        </w:tc>
      </w:tr>
      <w:tr w:rsidR="0027103C" w:rsidRPr="005135C8" w14:paraId="52A60605"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6875F7C" w14:textId="77777777" w:rsidR="0027103C" w:rsidRPr="001700BD" w:rsidRDefault="0027103C" w:rsidP="001E28BA">
            <w:pPr>
              <w:pStyle w:val="P68B1DB1-Normal56"/>
              <w:spacing w:before="40" w:after="40"/>
              <w:rPr>
                <w:rFonts w:ascii="Arial" w:hAnsi="Arial"/>
              </w:rPr>
            </w:pPr>
            <w:r w:rsidRPr="001700BD">
              <w:rPr>
                <w:rFonts w:ascii="Arial" w:hAnsi="Arial"/>
              </w:rPr>
              <w:t>22.1</w:t>
            </w:r>
          </w:p>
        </w:tc>
        <w:tc>
          <w:tcPr>
            <w:tcW w:w="5622" w:type="dxa"/>
            <w:tcBorders>
              <w:top w:val="single" w:sz="4" w:space="0" w:color="auto"/>
              <w:left w:val="single" w:sz="4" w:space="0" w:color="auto"/>
              <w:bottom w:val="single" w:sz="4" w:space="0" w:color="auto"/>
              <w:right w:val="single" w:sz="4" w:space="0" w:color="auto"/>
            </w:tcBorders>
          </w:tcPr>
          <w:p w14:paraId="2267053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Le Secrétariat de la CMS organisera une réunion des États de l’aire de répartition entre la Mongolie et la Chine, y compris les autorités nationales et provinciales compétentes, afin de discuter des domaines et des moyens de coopération possibles pour améliorer la conservation des espèces de la CAMI </w:t>
            </w:r>
          </w:p>
        </w:tc>
        <w:tc>
          <w:tcPr>
            <w:tcW w:w="1939" w:type="dxa"/>
            <w:tcBorders>
              <w:top w:val="single" w:sz="4" w:space="0" w:color="auto"/>
              <w:left w:val="single" w:sz="4" w:space="0" w:color="auto"/>
              <w:bottom w:val="single" w:sz="4" w:space="0" w:color="auto"/>
              <w:right w:val="single" w:sz="4" w:space="0" w:color="auto"/>
            </w:tcBorders>
          </w:tcPr>
          <w:p w14:paraId="654001C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OG, ONG, Secrétariat de la CMS, institutions scientifiques</w:t>
            </w:r>
          </w:p>
        </w:tc>
        <w:tc>
          <w:tcPr>
            <w:tcW w:w="2490" w:type="dxa"/>
            <w:tcBorders>
              <w:top w:val="single" w:sz="4" w:space="0" w:color="auto"/>
              <w:left w:val="single" w:sz="4" w:space="0" w:color="auto"/>
              <w:bottom w:val="single" w:sz="4" w:space="0" w:color="auto"/>
              <w:right w:val="single" w:sz="4" w:space="0" w:color="auto"/>
            </w:tcBorders>
          </w:tcPr>
          <w:p w14:paraId="6390C6E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Réunion en personne organisée d’ici 2027 </w:t>
            </w:r>
          </w:p>
        </w:tc>
        <w:tc>
          <w:tcPr>
            <w:tcW w:w="1250" w:type="dxa"/>
            <w:tcBorders>
              <w:top w:val="single" w:sz="4" w:space="0" w:color="auto"/>
              <w:left w:val="single" w:sz="4" w:space="0" w:color="auto"/>
              <w:bottom w:val="single" w:sz="4" w:space="0" w:color="auto"/>
              <w:right w:val="single" w:sz="4" w:space="0" w:color="auto"/>
            </w:tcBorders>
          </w:tcPr>
          <w:p w14:paraId="442B215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top w:val="single" w:sz="4" w:space="0" w:color="auto"/>
              <w:left w:val="single" w:sz="4" w:space="0" w:color="auto"/>
              <w:bottom w:val="single" w:sz="4" w:space="0" w:color="auto"/>
              <w:right w:val="single" w:sz="4" w:space="0" w:color="auto"/>
            </w:tcBorders>
          </w:tcPr>
          <w:p w14:paraId="45AB2B3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3, 4 et 20 du CMB, Objectifs 1, 2 et 4 du SPMS, GSLEP</w:t>
            </w:r>
          </w:p>
        </w:tc>
      </w:tr>
      <w:tr w:rsidR="0027103C" w:rsidRPr="005135C8" w14:paraId="3BABF65A"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641BF43" w14:textId="77777777" w:rsidR="0027103C" w:rsidRPr="001700BD" w:rsidRDefault="0027103C" w:rsidP="001E28BA">
            <w:pPr>
              <w:pStyle w:val="P68B1DB1-Normal56"/>
              <w:spacing w:before="40" w:after="40"/>
              <w:rPr>
                <w:rFonts w:ascii="Arial" w:hAnsi="Arial"/>
              </w:rPr>
            </w:pPr>
            <w:r w:rsidRPr="001700BD">
              <w:rPr>
                <w:rFonts w:ascii="Arial" w:hAnsi="Arial"/>
              </w:rPr>
              <w:t xml:space="preserve">22.2 </w:t>
            </w:r>
          </w:p>
        </w:tc>
        <w:tc>
          <w:tcPr>
            <w:tcW w:w="5622" w:type="dxa"/>
            <w:tcBorders>
              <w:top w:val="single" w:sz="4" w:space="0" w:color="auto"/>
              <w:left w:val="single" w:sz="4" w:space="0" w:color="auto"/>
              <w:bottom w:val="single" w:sz="4" w:space="0" w:color="auto"/>
              <w:right w:val="single" w:sz="4" w:space="0" w:color="auto"/>
            </w:tcBorders>
          </w:tcPr>
          <w:p w14:paraId="63535830"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Poursuivre la collaboration entre la Chine et la Mongolie en sensibilisant davantage aux questions transfrontalières et, le cas échéant, en établissant des canaux de communication entre le personnel des agences, les biologistes et les défenseurs de l’environnement travaillant sur la conservation des espèces de la CAMI en Chine et en Mongolie. </w:t>
            </w:r>
          </w:p>
        </w:tc>
        <w:tc>
          <w:tcPr>
            <w:tcW w:w="1939" w:type="dxa"/>
            <w:tcBorders>
              <w:top w:val="single" w:sz="4" w:space="0" w:color="auto"/>
              <w:left w:val="single" w:sz="4" w:space="0" w:color="auto"/>
              <w:bottom w:val="single" w:sz="4" w:space="0" w:color="auto"/>
              <w:right w:val="single" w:sz="4" w:space="0" w:color="auto"/>
            </w:tcBorders>
          </w:tcPr>
          <w:p w14:paraId="0F6B0407"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7864B2D"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Une réunion en ligne d’ici la fin de l’année 2026, suivie de réunions annuelles en personne/en ligne, partage d’informations et de données sur la faune  </w:t>
            </w:r>
          </w:p>
        </w:tc>
        <w:tc>
          <w:tcPr>
            <w:tcW w:w="1250" w:type="dxa"/>
            <w:tcBorders>
              <w:top w:val="single" w:sz="4" w:space="0" w:color="auto"/>
              <w:left w:val="single" w:sz="4" w:space="0" w:color="auto"/>
              <w:bottom w:val="single" w:sz="4" w:space="0" w:color="auto"/>
              <w:right w:val="single" w:sz="4" w:space="0" w:color="auto"/>
            </w:tcBorders>
          </w:tcPr>
          <w:p w14:paraId="15FEAD88"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653E603"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3, 20 du CMB, Objectifs 2 et 4 du SPMS</w:t>
            </w:r>
          </w:p>
        </w:tc>
      </w:tr>
      <w:tr w:rsidR="0027103C" w:rsidRPr="005135C8" w14:paraId="2D01CEC9"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F16BECD"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22.3 </w:t>
            </w:r>
          </w:p>
        </w:tc>
        <w:tc>
          <w:tcPr>
            <w:tcW w:w="5622" w:type="dxa"/>
            <w:tcBorders>
              <w:top w:val="single" w:sz="4" w:space="0" w:color="auto"/>
              <w:left w:val="single" w:sz="4" w:space="0" w:color="auto"/>
              <w:bottom w:val="single" w:sz="4" w:space="0" w:color="auto"/>
              <w:right w:val="single" w:sz="4" w:space="0" w:color="auto"/>
            </w:tcBorders>
          </w:tcPr>
          <w:p w14:paraId="36A28BBA"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Sur la base des résultats de l’Activité 22.2, harmoniser les protocoles de surveillance des mouvements et des distributions des espèces sauvages et coordonner les enquêtes sur le terrain le long de la frontière entre la Chine et la Mongolie</w:t>
            </w:r>
          </w:p>
        </w:tc>
        <w:tc>
          <w:tcPr>
            <w:tcW w:w="1939" w:type="dxa"/>
            <w:tcBorders>
              <w:top w:val="single" w:sz="4" w:space="0" w:color="auto"/>
              <w:left w:val="single" w:sz="4" w:space="0" w:color="auto"/>
              <w:bottom w:val="single" w:sz="4" w:space="0" w:color="auto"/>
              <w:right w:val="single" w:sz="4" w:space="0" w:color="auto"/>
            </w:tcBorders>
          </w:tcPr>
          <w:p w14:paraId="14D71C77"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B6BB60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Au moins une enquête menée après 2028, rapport avec les résultats de l’enquête préparé</w:t>
            </w:r>
          </w:p>
        </w:tc>
        <w:tc>
          <w:tcPr>
            <w:tcW w:w="1250" w:type="dxa"/>
            <w:tcBorders>
              <w:top w:val="single" w:sz="4" w:space="0" w:color="auto"/>
              <w:left w:val="single" w:sz="4" w:space="0" w:color="auto"/>
              <w:bottom w:val="single" w:sz="4" w:space="0" w:color="auto"/>
              <w:right w:val="single" w:sz="4" w:space="0" w:color="auto"/>
            </w:tcBorders>
          </w:tcPr>
          <w:p w14:paraId="0E34131A"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ECD8204"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3, 4 et 20 du CMB, Objectifs 1, 2 et 4 du SPMS, GSLEP</w:t>
            </w:r>
          </w:p>
        </w:tc>
      </w:tr>
      <w:tr w:rsidR="0027103C" w:rsidRPr="005135C8" w14:paraId="3E98DA5E"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966CE43" w14:textId="77777777" w:rsidR="0027103C" w:rsidRPr="001700BD" w:rsidRDefault="0027103C" w:rsidP="001E28BA">
            <w:pPr>
              <w:pStyle w:val="P68B1DB1-Normal56"/>
              <w:spacing w:before="40" w:after="40"/>
              <w:rPr>
                <w:rFonts w:ascii="Arial" w:hAnsi="Arial"/>
              </w:rPr>
            </w:pPr>
            <w:r w:rsidRPr="001700BD">
              <w:rPr>
                <w:rFonts w:ascii="Arial" w:hAnsi="Arial"/>
              </w:rPr>
              <w:t>22.4</w:t>
            </w:r>
          </w:p>
        </w:tc>
        <w:tc>
          <w:tcPr>
            <w:tcW w:w="5622" w:type="dxa"/>
            <w:tcBorders>
              <w:top w:val="single" w:sz="4" w:space="0" w:color="auto"/>
              <w:left w:val="single" w:sz="4" w:space="0" w:color="auto"/>
              <w:bottom w:val="single" w:sz="4" w:space="0" w:color="auto"/>
              <w:right w:val="single" w:sz="4" w:space="0" w:color="auto"/>
            </w:tcBorders>
          </w:tcPr>
          <w:p w14:paraId="3803A0A1"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Identifier, décrire et cartographier les </w:t>
            </w:r>
            <w:proofErr w:type="gramStart"/>
            <w:r w:rsidRPr="001700BD">
              <w:rPr>
                <w:rFonts w:ascii="Arial" w:hAnsi="Arial"/>
                <w:lang w:val="fr-FR"/>
              </w:rPr>
              <w:t>corridors  potentiels</w:t>
            </w:r>
            <w:proofErr w:type="gramEnd"/>
            <w:r w:rsidRPr="001700BD">
              <w:rPr>
                <w:rFonts w:ascii="Arial" w:hAnsi="Arial"/>
                <w:lang w:val="fr-FR"/>
              </w:rPr>
              <w:t xml:space="preserve"> de déplacement transfrontalier de la faune sauvage sur la base des données de déplacement existantes des équipes mongoles et chinoises, en se concentrant sur les ZPS du Grand Gobi A et du Grand Gobi B en Mongolie et le parc national de </w:t>
            </w:r>
            <w:proofErr w:type="spellStart"/>
            <w:r w:rsidRPr="001700BD">
              <w:rPr>
                <w:rFonts w:ascii="Arial" w:hAnsi="Arial"/>
                <w:lang w:val="fr-FR"/>
              </w:rPr>
              <w:t>Kalamaili</w:t>
            </w:r>
            <w:proofErr w:type="spellEnd"/>
            <w:r w:rsidRPr="001700BD">
              <w:rPr>
                <w:rFonts w:ascii="Arial" w:hAnsi="Arial"/>
                <w:lang w:val="fr-FR"/>
              </w:rPr>
              <w:t xml:space="preserve"> en Chine. </w:t>
            </w:r>
          </w:p>
        </w:tc>
        <w:tc>
          <w:tcPr>
            <w:tcW w:w="1939" w:type="dxa"/>
            <w:tcBorders>
              <w:top w:val="single" w:sz="4" w:space="0" w:color="auto"/>
              <w:left w:val="single" w:sz="4" w:space="0" w:color="auto"/>
              <w:bottom w:val="single" w:sz="4" w:space="0" w:color="auto"/>
              <w:right w:val="single" w:sz="4" w:space="0" w:color="auto"/>
            </w:tcBorders>
          </w:tcPr>
          <w:p w14:paraId="7E36147B"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7BBCA446"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Corridors de déplacement de la faune identifiés, décrits et cartographiés d’ici la fin de l’année 2028 </w:t>
            </w:r>
          </w:p>
        </w:tc>
        <w:tc>
          <w:tcPr>
            <w:tcW w:w="1250" w:type="dxa"/>
            <w:tcBorders>
              <w:top w:val="single" w:sz="4" w:space="0" w:color="auto"/>
              <w:left w:val="single" w:sz="4" w:space="0" w:color="auto"/>
              <w:bottom w:val="single" w:sz="4" w:space="0" w:color="auto"/>
              <w:right w:val="single" w:sz="4" w:space="0" w:color="auto"/>
            </w:tcBorders>
          </w:tcPr>
          <w:p w14:paraId="0EF6F95C"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33C8EF80"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2, 3 du CMB, Objectif 2 du SPMS, GSLEP</w:t>
            </w:r>
          </w:p>
        </w:tc>
      </w:tr>
      <w:tr w:rsidR="0027103C" w:rsidRPr="005135C8" w14:paraId="72DE3C8A"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08FE0BF6" w14:textId="77777777" w:rsidR="0027103C" w:rsidRPr="001700BD" w:rsidRDefault="0027103C" w:rsidP="001E28BA">
            <w:pPr>
              <w:pStyle w:val="P68B1DB1-Normal56"/>
              <w:spacing w:before="40" w:after="40"/>
              <w:rPr>
                <w:rFonts w:ascii="Arial" w:hAnsi="Arial"/>
              </w:rPr>
            </w:pPr>
            <w:r w:rsidRPr="001700BD">
              <w:rPr>
                <w:rFonts w:ascii="Arial" w:hAnsi="Arial"/>
              </w:rPr>
              <w:t>22,5</w:t>
            </w:r>
          </w:p>
        </w:tc>
        <w:tc>
          <w:tcPr>
            <w:tcW w:w="5622" w:type="dxa"/>
            <w:tcBorders>
              <w:top w:val="single" w:sz="4" w:space="0" w:color="auto"/>
              <w:left w:val="single" w:sz="4" w:space="0" w:color="auto"/>
              <w:bottom w:val="single" w:sz="4" w:space="0" w:color="auto"/>
              <w:right w:val="single" w:sz="4" w:space="0" w:color="auto"/>
            </w:tcBorders>
          </w:tcPr>
          <w:p w14:paraId="151D9E9B"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Identifier, décrire et cartographier l’empreinte humaine (par exemple, les sites miniers) et les points d’eau des deux côtés de la frontière entre la Chine et la Mongolie, sur la base des images satellites les plus récentes</w:t>
            </w:r>
          </w:p>
        </w:tc>
        <w:tc>
          <w:tcPr>
            <w:tcW w:w="1939" w:type="dxa"/>
            <w:tcBorders>
              <w:top w:val="single" w:sz="4" w:space="0" w:color="auto"/>
              <w:left w:val="single" w:sz="4" w:space="0" w:color="auto"/>
              <w:bottom w:val="single" w:sz="4" w:space="0" w:color="auto"/>
              <w:right w:val="single" w:sz="4" w:space="0" w:color="auto"/>
            </w:tcBorders>
          </w:tcPr>
          <w:p w14:paraId="2C5A69AA"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239471EE"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Cartes produites d’ici la fin de l’année 2026 </w:t>
            </w:r>
          </w:p>
        </w:tc>
        <w:tc>
          <w:tcPr>
            <w:tcW w:w="1250" w:type="dxa"/>
            <w:tcBorders>
              <w:top w:val="single" w:sz="4" w:space="0" w:color="auto"/>
              <w:left w:val="single" w:sz="4" w:space="0" w:color="auto"/>
              <w:bottom w:val="single" w:sz="4" w:space="0" w:color="auto"/>
              <w:right w:val="single" w:sz="4" w:space="0" w:color="auto"/>
            </w:tcBorders>
          </w:tcPr>
          <w:p w14:paraId="10E382C4"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31C61B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2 du CMB, Objectif 2 du SPMS, GSLEP</w:t>
            </w:r>
          </w:p>
        </w:tc>
      </w:tr>
      <w:tr w:rsidR="0027103C" w:rsidRPr="005135C8" w14:paraId="570E49F8"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2C572C5" w14:textId="77777777" w:rsidR="0027103C" w:rsidRPr="001700BD" w:rsidRDefault="0027103C" w:rsidP="001E28BA">
            <w:pPr>
              <w:pStyle w:val="P68B1DB1-Normal51"/>
              <w:spacing w:before="40" w:after="40"/>
              <w:rPr>
                <w:rFonts w:ascii="Arial" w:eastAsia="Arial" w:hAnsi="Arial"/>
              </w:rPr>
            </w:pPr>
            <w:r w:rsidRPr="001700BD">
              <w:rPr>
                <w:rFonts w:ascii="Arial" w:hAnsi="Arial"/>
              </w:rPr>
              <w:t>22.6</w:t>
            </w:r>
          </w:p>
        </w:tc>
        <w:tc>
          <w:tcPr>
            <w:tcW w:w="5622" w:type="dxa"/>
            <w:tcBorders>
              <w:top w:val="single" w:sz="4" w:space="0" w:color="auto"/>
              <w:left w:val="single" w:sz="4" w:space="0" w:color="auto"/>
              <w:bottom w:val="single" w:sz="4" w:space="0" w:color="auto"/>
              <w:right w:val="single" w:sz="4" w:space="0" w:color="auto"/>
            </w:tcBorders>
          </w:tcPr>
          <w:p w14:paraId="7BD0CB0D"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Poursuivre la surveillance des impacts de l’exploitation minière et des infrastructures connexes sur les espèces de la CAMI et informer la direction des entreprises pour atténuer les impacts. </w:t>
            </w:r>
          </w:p>
        </w:tc>
        <w:tc>
          <w:tcPr>
            <w:tcW w:w="1939" w:type="dxa"/>
            <w:tcBorders>
              <w:top w:val="single" w:sz="4" w:space="0" w:color="auto"/>
              <w:left w:val="single" w:sz="4" w:space="0" w:color="auto"/>
              <w:bottom w:val="single" w:sz="4" w:space="0" w:color="auto"/>
              <w:right w:val="single" w:sz="4" w:space="0" w:color="auto"/>
            </w:tcBorders>
          </w:tcPr>
          <w:p w14:paraId="140AA99C"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OG, ONG, institutions scientifiques, entreprises privées </w:t>
            </w:r>
          </w:p>
        </w:tc>
        <w:tc>
          <w:tcPr>
            <w:tcW w:w="2490" w:type="dxa"/>
            <w:tcBorders>
              <w:top w:val="single" w:sz="4" w:space="0" w:color="auto"/>
              <w:left w:val="single" w:sz="4" w:space="0" w:color="auto"/>
              <w:bottom w:val="single" w:sz="4" w:space="0" w:color="auto"/>
              <w:right w:val="single" w:sz="4" w:space="0" w:color="auto"/>
            </w:tcBorders>
          </w:tcPr>
          <w:p w14:paraId="7819911F"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Des rapports de suivi réguliers sur les impacts à long terme liés à l’exploitation minière sur les espèces de la CAMI sont disponibles </w:t>
            </w:r>
          </w:p>
        </w:tc>
        <w:tc>
          <w:tcPr>
            <w:tcW w:w="1250" w:type="dxa"/>
            <w:tcBorders>
              <w:top w:val="single" w:sz="4" w:space="0" w:color="auto"/>
              <w:left w:val="single" w:sz="4" w:space="0" w:color="auto"/>
              <w:bottom w:val="single" w:sz="4" w:space="0" w:color="auto"/>
              <w:right w:val="single" w:sz="4" w:space="0" w:color="auto"/>
            </w:tcBorders>
          </w:tcPr>
          <w:p w14:paraId="07E14F19"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69A416D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14 du CMB, Objectif 2 du SPMS</w:t>
            </w:r>
          </w:p>
        </w:tc>
      </w:tr>
      <w:tr w:rsidR="0027103C" w:rsidRPr="005135C8" w14:paraId="03354A4A"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A388A94" w14:textId="77777777" w:rsidR="0027103C" w:rsidRPr="001700BD" w:rsidRDefault="0027103C" w:rsidP="001E28BA">
            <w:pPr>
              <w:pStyle w:val="P68B1DB1-Normal51"/>
              <w:spacing w:before="40" w:after="40"/>
              <w:rPr>
                <w:rFonts w:ascii="Arial" w:hAnsi="Arial"/>
              </w:rPr>
            </w:pPr>
            <w:r w:rsidRPr="001700BD">
              <w:rPr>
                <w:rFonts w:ascii="Arial" w:hAnsi="Arial"/>
              </w:rPr>
              <w:t>22.7</w:t>
            </w:r>
          </w:p>
        </w:tc>
        <w:tc>
          <w:tcPr>
            <w:tcW w:w="5622" w:type="dxa"/>
            <w:tcBorders>
              <w:top w:val="single" w:sz="4" w:space="0" w:color="auto"/>
              <w:left w:val="single" w:sz="4" w:space="0" w:color="auto"/>
              <w:bottom w:val="single" w:sz="4" w:space="0" w:color="auto"/>
              <w:right w:val="single" w:sz="4" w:space="0" w:color="auto"/>
            </w:tcBorders>
          </w:tcPr>
          <w:p w14:paraId="462947A7"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Soutenir les projets communautaires, en veillant à établir un lien entre les bénéfices apportés aux communautés et les efforts de conservation, afin de :</w:t>
            </w:r>
          </w:p>
          <w:p w14:paraId="38AE9D1F" w14:textId="77777777" w:rsidR="0027103C" w:rsidRPr="001700BD" w:rsidRDefault="0027103C" w:rsidP="007F539F">
            <w:pPr>
              <w:pStyle w:val="P68B1DB1-Normal51"/>
              <w:numPr>
                <w:ilvl w:val="0"/>
                <w:numId w:val="21"/>
              </w:numPr>
              <w:spacing w:before="40" w:after="40"/>
              <w:jc w:val="both"/>
              <w:rPr>
                <w:rFonts w:ascii="Arial" w:hAnsi="Arial"/>
                <w:lang w:val="fr-FR"/>
              </w:rPr>
            </w:pPr>
            <w:r w:rsidRPr="001700BD">
              <w:rPr>
                <w:rFonts w:ascii="Arial" w:hAnsi="Arial"/>
                <w:lang w:val="fr-FR"/>
              </w:rPr>
              <w:t>augmenter le revenu par unité d’animaux domestiques grâce à l’amélioration de l’élevage ; et</w:t>
            </w:r>
          </w:p>
          <w:p w14:paraId="1DCE84BB" w14:textId="77777777" w:rsidR="0027103C" w:rsidRPr="001700BD" w:rsidRDefault="0027103C" w:rsidP="007F539F">
            <w:pPr>
              <w:pStyle w:val="P68B1DB1-Normal51"/>
              <w:numPr>
                <w:ilvl w:val="0"/>
                <w:numId w:val="21"/>
              </w:numPr>
              <w:spacing w:before="40" w:after="40"/>
              <w:jc w:val="both"/>
              <w:rPr>
                <w:rFonts w:ascii="Arial" w:hAnsi="Arial"/>
                <w:lang w:val="fr-FR"/>
              </w:rPr>
            </w:pPr>
            <w:r w:rsidRPr="001700BD">
              <w:rPr>
                <w:rFonts w:ascii="Arial" w:hAnsi="Arial"/>
                <w:lang w:val="fr-FR"/>
              </w:rPr>
              <w:t>fournir des investissements initiaux et une assistance pour le développement et la commercialisation de produits liés à l’élevage et à l’écotourisme.</w:t>
            </w:r>
          </w:p>
        </w:tc>
        <w:tc>
          <w:tcPr>
            <w:tcW w:w="1939" w:type="dxa"/>
            <w:tcBorders>
              <w:top w:val="single" w:sz="4" w:space="0" w:color="auto"/>
              <w:left w:val="single" w:sz="4" w:space="0" w:color="auto"/>
              <w:bottom w:val="single" w:sz="4" w:space="0" w:color="auto"/>
              <w:right w:val="single" w:sz="4" w:space="0" w:color="auto"/>
            </w:tcBorders>
          </w:tcPr>
          <w:p w14:paraId="16C6C4F1"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r w:rsidRPr="001700BD">
              <w:rPr>
                <w:rFonts w:ascii="Arial" w:hAnsi="Arial"/>
              </w:rPr>
              <w:t>, OG, ONG</w:t>
            </w:r>
          </w:p>
        </w:tc>
        <w:tc>
          <w:tcPr>
            <w:tcW w:w="2490" w:type="dxa"/>
            <w:tcBorders>
              <w:top w:val="single" w:sz="4" w:space="0" w:color="auto"/>
              <w:left w:val="single" w:sz="4" w:space="0" w:color="auto"/>
              <w:bottom w:val="single" w:sz="4" w:space="0" w:color="auto"/>
              <w:right w:val="single" w:sz="4" w:space="0" w:color="auto"/>
            </w:tcBorders>
          </w:tcPr>
          <w:p w14:paraId="627DFE35"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Projets</w:t>
            </w:r>
            <w:proofErr w:type="spellEnd"/>
            <w:r w:rsidRPr="001700BD">
              <w:rPr>
                <w:rFonts w:ascii="Arial" w:hAnsi="Arial"/>
              </w:rPr>
              <w:t xml:space="preserve"> mis en place </w:t>
            </w:r>
          </w:p>
        </w:tc>
        <w:tc>
          <w:tcPr>
            <w:tcW w:w="1250" w:type="dxa"/>
            <w:tcBorders>
              <w:top w:val="single" w:sz="4" w:space="0" w:color="auto"/>
              <w:left w:val="single" w:sz="4" w:space="0" w:color="auto"/>
              <w:bottom w:val="single" w:sz="4" w:space="0" w:color="auto"/>
              <w:right w:val="single" w:sz="4" w:space="0" w:color="auto"/>
            </w:tcBorders>
          </w:tcPr>
          <w:p w14:paraId="168E1AFC"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p>
        </w:tc>
        <w:tc>
          <w:tcPr>
            <w:tcW w:w="1961" w:type="dxa"/>
            <w:tcBorders>
              <w:top w:val="single" w:sz="4" w:space="0" w:color="auto"/>
              <w:left w:val="single" w:sz="4" w:space="0" w:color="auto"/>
              <w:bottom w:val="single" w:sz="4" w:space="0" w:color="auto"/>
              <w:right w:val="single" w:sz="4" w:space="0" w:color="auto"/>
            </w:tcBorders>
          </w:tcPr>
          <w:p w14:paraId="64AE0651"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8 du CMB, Objectif 3 du SPMS</w:t>
            </w:r>
          </w:p>
        </w:tc>
      </w:tr>
      <w:tr w:rsidR="0027103C" w:rsidRPr="005135C8" w14:paraId="5B07F11E"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2E6FABD6"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 xml:space="preserve">22.8 </w:t>
            </w:r>
          </w:p>
          <w:p w14:paraId="0D1FF801"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5622" w:type="dxa"/>
            <w:tcBorders>
              <w:top w:val="single" w:sz="4" w:space="0" w:color="auto"/>
              <w:left w:val="single" w:sz="4" w:space="0" w:color="auto"/>
              <w:bottom w:val="single" w:sz="4" w:space="0" w:color="auto"/>
              <w:right w:val="single" w:sz="4" w:space="0" w:color="auto"/>
            </w:tcBorders>
          </w:tcPr>
          <w:p w14:paraId="1E79FEE1"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Examiner la possibilité d’étendre le réseau d’aires protégées dans la région de la ZPS du Grand Gobi A en Mongolie, de la LPA de </w:t>
            </w:r>
            <w:proofErr w:type="spellStart"/>
            <w:r w:rsidRPr="001700BD">
              <w:rPr>
                <w:rFonts w:ascii="Arial" w:hAnsi="Arial"/>
                <w:lang w:val="fr-FR"/>
              </w:rPr>
              <w:t>MaJu</w:t>
            </w:r>
            <w:proofErr w:type="spellEnd"/>
            <w:r w:rsidRPr="001700BD">
              <w:rPr>
                <w:rFonts w:ascii="Arial" w:hAnsi="Arial"/>
                <w:lang w:val="fr-FR"/>
              </w:rPr>
              <w:t xml:space="preserve"> Shan et de l’ANR du désert extrêmement aride d’</w:t>
            </w:r>
            <w:proofErr w:type="spellStart"/>
            <w:r w:rsidRPr="001700BD">
              <w:rPr>
                <w:rFonts w:ascii="Arial" w:hAnsi="Arial"/>
                <w:lang w:val="fr-FR"/>
              </w:rPr>
              <w:t>Anxi</w:t>
            </w:r>
            <w:proofErr w:type="spellEnd"/>
            <w:r w:rsidRPr="001700BD">
              <w:rPr>
                <w:rFonts w:ascii="Arial" w:hAnsi="Arial"/>
                <w:lang w:val="fr-FR"/>
              </w:rPr>
              <w:t xml:space="preserve"> en Chine, ainsi que le long de l’écosystème de la rivière </w:t>
            </w:r>
            <w:proofErr w:type="spellStart"/>
            <w:r w:rsidRPr="001700BD">
              <w:rPr>
                <w:rFonts w:ascii="Arial" w:hAnsi="Arial"/>
                <w:lang w:val="fr-FR"/>
              </w:rPr>
              <w:t>Bulgan</w:t>
            </w:r>
            <w:proofErr w:type="spellEnd"/>
          </w:p>
          <w:p w14:paraId="4933C046" w14:textId="77777777" w:rsidR="0027103C" w:rsidRPr="001700BD" w:rsidRDefault="0027103C" w:rsidP="001E28BA">
            <w:pPr>
              <w:spacing w:before="40" w:after="40"/>
              <w:jc w:val="both"/>
              <w:rPr>
                <w:rFonts w:ascii="Arial" w:eastAsia="Aptos" w:hAnsi="Arial" w:cs="Arial"/>
                <w:sz w:val="20"/>
                <w:lang w:val="fr-FR"/>
              </w:rPr>
            </w:pPr>
          </w:p>
        </w:tc>
        <w:tc>
          <w:tcPr>
            <w:tcW w:w="1939" w:type="dxa"/>
            <w:tcBorders>
              <w:top w:val="single" w:sz="4" w:space="0" w:color="auto"/>
              <w:left w:val="single" w:sz="4" w:space="0" w:color="auto"/>
              <w:bottom w:val="single" w:sz="4" w:space="0" w:color="auto"/>
              <w:right w:val="single" w:sz="4" w:space="0" w:color="auto"/>
            </w:tcBorders>
          </w:tcPr>
          <w:p w14:paraId="616422A8"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59927014"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Réunion en ligne organisée d’ici la fin de l’année 2026 </w:t>
            </w:r>
          </w:p>
        </w:tc>
        <w:tc>
          <w:tcPr>
            <w:tcW w:w="1250" w:type="dxa"/>
            <w:tcBorders>
              <w:top w:val="single" w:sz="4" w:space="0" w:color="auto"/>
              <w:left w:val="single" w:sz="4" w:space="0" w:color="auto"/>
              <w:bottom w:val="single" w:sz="4" w:space="0" w:color="auto"/>
              <w:right w:val="single" w:sz="4" w:space="0" w:color="auto"/>
            </w:tcBorders>
          </w:tcPr>
          <w:p w14:paraId="61E2A26E"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4E7E36C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3 du CMB, Objectifs 1 et 5 du SPMS, GSLEP</w:t>
            </w:r>
          </w:p>
        </w:tc>
      </w:tr>
      <w:tr w:rsidR="0027103C" w:rsidRPr="005135C8" w14:paraId="04D1FC31"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AB9E5A9" w14:textId="77777777" w:rsidR="0027103C" w:rsidRPr="001700BD" w:rsidRDefault="0027103C" w:rsidP="001E28BA">
            <w:pPr>
              <w:pStyle w:val="P68B1DB1-Normal56"/>
              <w:spacing w:before="40" w:after="40"/>
              <w:rPr>
                <w:rFonts w:ascii="Arial" w:hAnsi="Arial"/>
              </w:rPr>
            </w:pPr>
            <w:r w:rsidRPr="001700BD">
              <w:rPr>
                <w:rFonts w:ascii="Arial" w:hAnsi="Arial"/>
              </w:rPr>
              <w:t xml:space="preserve">22.9 </w:t>
            </w:r>
          </w:p>
        </w:tc>
        <w:tc>
          <w:tcPr>
            <w:tcW w:w="5622" w:type="dxa"/>
            <w:tcBorders>
              <w:top w:val="single" w:sz="4" w:space="0" w:color="auto"/>
              <w:left w:val="single" w:sz="4" w:space="0" w:color="auto"/>
              <w:bottom w:val="single" w:sz="4" w:space="0" w:color="auto"/>
              <w:right w:val="single" w:sz="4" w:space="0" w:color="auto"/>
            </w:tcBorders>
          </w:tcPr>
          <w:p w14:paraId="28AC7577"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Garantir la mise en œuvre des normes nationales relatives aux passages fauniques dans les clôtures le long des voies ferrées Trans-mongole, </w:t>
            </w:r>
            <w:proofErr w:type="spellStart"/>
            <w:r w:rsidRPr="001700BD">
              <w:rPr>
                <w:rFonts w:ascii="Arial" w:hAnsi="Arial"/>
                <w:lang w:val="fr-FR"/>
              </w:rPr>
              <w:t>Tavan</w:t>
            </w:r>
            <w:proofErr w:type="spellEnd"/>
            <w:r w:rsidRPr="001700BD">
              <w:rPr>
                <w:rFonts w:ascii="Arial" w:hAnsi="Arial"/>
                <w:lang w:val="fr-FR"/>
              </w:rPr>
              <w:t xml:space="preserve"> </w:t>
            </w:r>
            <w:proofErr w:type="spellStart"/>
            <w:r w:rsidRPr="001700BD">
              <w:rPr>
                <w:rFonts w:ascii="Arial" w:hAnsi="Arial"/>
                <w:lang w:val="fr-FR"/>
              </w:rPr>
              <w:t>Tolgoi</w:t>
            </w:r>
            <w:proofErr w:type="spellEnd"/>
            <w:r w:rsidRPr="001700BD">
              <w:rPr>
                <w:rFonts w:ascii="Arial" w:hAnsi="Arial"/>
                <w:lang w:val="fr-FR"/>
              </w:rPr>
              <w:t xml:space="preserve">, </w:t>
            </w:r>
            <w:proofErr w:type="spellStart"/>
            <w:r w:rsidRPr="001700BD">
              <w:rPr>
                <w:rFonts w:ascii="Arial" w:hAnsi="Arial"/>
                <w:lang w:val="fr-FR"/>
              </w:rPr>
              <w:t>Zuun</w:t>
            </w:r>
            <w:proofErr w:type="spellEnd"/>
            <w:r w:rsidRPr="001700BD">
              <w:rPr>
                <w:rFonts w:ascii="Arial" w:hAnsi="Arial"/>
                <w:lang w:val="fr-FR"/>
              </w:rPr>
              <w:t xml:space="preserve"> </w:t>
            </w:r>
            <w:proofErr w:type="spellStart"/>
            <w:r w:rsidRPr="001700BD">
              <w:rPr>
                <w:rFonts w:ascii="Arial" w:hAnsi="Arial"/>
                <w:lang w:val="fr-FR"/>
              </w:rPr>
              <w:t>Bayan</w:t>
            </w:r>
            <w:proofErr w:type="spellEnd"/>
            <w:r w:rsidRPr="001700BD">
              <w:rPr>
                <w:rFonts w:ascii="Arial" w:hAnsi="Arial"/>
                <w:lang w:val="fr-FR"/>
              </w:rPr>
              <w:t xml:space="preserve"> et </w:t>
            </w:r>
            <w:proofErr w:type="spellStart"/>
            <w:r w:rsidRPr="001700BD">
              <w:rPr>
                <w:rFonts w:ascii="Arial" w:hAnsi="Arial"/>
                <w:lang w:val="fr-FR"/>
              </w:rPr>
              <w:t>Khangi</w:t>
            </w:r>
            <w:proofErr w:type="spellEnd"/>
            <w:r w:rsidRPr="001700BD">
              <w:rPr>
                <w:rFonts w:ascii="Arial" w:hAnsi="Arial"/>
                <w:lang w:val="fr-FR"/>
              </w:rPr>
              <w:t xml:space="preserve">, ainsi que le long des routes minières à fort trafic.  </w:t>
            </w:r>
          </w:p>
        </w:tc>
        <w:tc>
          <w:tcPr>
            <w:tcW w:w="1939" w:type="dxa"/>
            <w:tcBorders>
              <w:top w:val="single" w:sz="4" w:space="0" w:color="auto"/>
              <w:left w:val="single" w:sz="4" w:space="0" w:color="auto"/>
              <w:bottom w:val="single" w:sz="4" w:space="0" w:color="auto"/>
              <w:right w:val="single" w:sz="4" w:space="0" w:color="auto"/>
            </w:tcBorders>
          </w:tcPr>
          <w:p w14:paraId="7B230D60"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entreprises privées </w:t>
            </w:r>
          </w:p>
        </w:tc>
        <w:tc>
          <w:tcPr>
            <w:tcW w:w="2490" w:type="dxa"/>
            <w:tcBorders>
              <w:top w:val="single" w:sz="4" w:space="0" w:color="auto"/>
              <w:left w:val="single" w:sz="4" w:space="0" w:color="auto"/>
              <w:bottom w:val="single" w:sz="4" w:space="0" w:color="auto"/>
              <w:right w:val="single" w:sz="4" w:space="0" w:color="auto"/>
            </w:tcBorders>
          </w:tcPr>
          <w:p w14:paraId="0AC51018"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Nombre de structures de franchissement respectueuses de la faune sauvage construites d’ici la fin de l’année 2030 </w:t>
            </w:r>
          </w:p>
        </w:tc>
        <w:tc>
          <w:tcPr>
            <w:tcW w:w="1250" w:type="dxa"/>
            <w:tcBorders>
              <w:top w:val="single" w:sz="4" w:space="0" w:color="auto"/>
              <w:left w:val="single" w:sz="4" w:space="0" w:color="auto"/>
              <w:bottom w:val="single" w:sz="4" w:space="0" w:color="auto"/>
              <w:right w:val="single" w:sz="4" w:space="0" w:color="auto"/>
            </w:tcBorders>
          </w:tcPr>
          <w:p w14:paraId="450711B4"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3B3F0DF1"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3, 14 du CMB, Objectifs 1, 2 et 5 du SPMS et GSLEP</w:t>
            </w:r>
          </w:p>
          <w:p w14:paraId="7D06B16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r>
      <w:tr w:rsidR="0027103C" w:rsidRPr="005135C8" w14:paraId="77ECA47B"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06C4A9DD" w14:textId="77777777" w:rsidR="0027103C" w:rsidRPr="001700BD" w:rsidRDefault="0027103C" w:rsidP="001E28BA">
            <w:pPr>
              <w:pStyle w:val="P68B1DB1-Normal56"/>
              <w:spacing w:before="40" w:after="40"/>
              <w:rPr>
                <w:rFonts w:ascii="Arial" w:hAnsi="Arial"/>
              </w:rPr>
            </w:pPr>
            <w:r w:rsidRPr="001700BD">
              <w:rPr>
                <w:rFonts w:ascii="Arial" w:hAnsi="Arial"/>
              </w:rPr>
              <w:t>22.10</w:t>
            </w:r>
          </w:p>
        </w:tc>
        <w:tc>
          <w:tcPr>
            <w:tcW w:w="5622" w:type="dxa"/>
            <w:tcBorders>
              <w:top w:val="single" w:sz="4" w:space="0" w:color="auto"/>
              <w:left w:val="single" w:sz="4" w:space="0" w:color="auto"/>
              <w:bottom w:val="single" w:sz="4" w:space="0" w:color="auto"/>
              <w:right w:val="single" w:sz="4" w:space="0" w:color="auto"/>
            </w:tcBorders>
          </w:tcPr>
          <w:p w14:paraId="41B53064"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Évaluer et améliorer les plans de gestion des pâturages pour réglementer le pâturage du bétail dans les zones tampons des ZPS du Grand Gobi A et B et du Petit Gobi A et B en étroite collaboration avec les communautés locales, les administrations des soums et des aïmags.</w:t>
            </w:r>
          </w:p>
        </w:tc>
        <w:tc>
          <w:tcPr>
            <w:tcW w:w="1939" w:type="dxa"/>
            <w:tcBorders>
              <w:top w:val="single" w:sz="4" w:space="0" w:color="auto"/>
              <w:left w:val="single" w:sz="4" w:space="0" w:color="auto"/>
              <w:bottom w:val="single" w:sz="4" w:space="0" w:color="auto"/>
              <w:right w:val="single" w:sz="4" w:space="0" w:color="auto"/>
            </w:tcBorders>
          </w:tcPr>
          <w:p w14:paraId="5F0E5381"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43A65A46"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Plans de gestion des pâturages révisés d’ici la fin de l’année 2027 </w:t>
            </w:r>
          </w:p>
        </w:tc>
        <w:tc>
          <w:tcPr>
            <w:tcW w:w="1250" w:type="dxa"/>
            <w:tcBorders>
              <w:top w:val="single" w:sz="4" w:space="0" w:color="auto"/>
              <w:left w:val="single" w:sz="4" w:space="0" w:color="auto"/>
              <w:bottom w:val="single" w:sz="4" w:space="0" w:color="auto"/>
              <w:right w:val="single" w:sz="4" w:space="0" w:color="auto"/>
            </w:tcBorders>
          </w:tcPr>
          <w:p w14:paraId="5FE2042C"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CC6F68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10 du CMB, Objectif 2 du SPMS</w:t>
            </w:r>
          </w:p>
        </w:tc>
      </w:tr>
      <w:tr w:rsidR="0027103C" w:rsidRPr="005135C8" w14:paraId="28CD861A"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C6F043C" w14:textId="77777777" w:rsidR="0027103C" w:rsidRPr="001700BD" w:rsidRDefault="0027103C" w:rsidP="001E28BA">
            <w:pPr>
              <w:pStyle w:val="P68B1DB1-Normal56"/>
              <w:spacing w:before="40" w:after="40"/>
              <w:rPr>
                <w:rFonts w:ascii="Arial" w:hAnsi="Arial"/>
              </w:rPr>
            </w:pPr>
            <w:r w:rsidRPr="001700BD">
              <w:rPr>
                <w:rFonts w:ascii="Arial" w:hAnsi="Arial"/>
              </w:rPr>
              <w:t xml:space="preserve">22.11 </w:t>
            </w:r>
          </w:p>
        </w:tc>
        <w:tc>
          <w:tcPr>
            <w:tcW w:w="5622" w:type="dxa"/>
            <w:tcBorders>
              <w:top w:val="single" w:sz="4" w:space="0" w:color="auto"/>
              <w:left w:val="single" w:sz="4" w:space="0" w:color="auto"/>
              <w:bottom w:val="single" w:sz="4" w:space="0" w:color="auto"/>
              <w:right w:val="single" w:sz="4" w:space="0" w:color="auto"/>
            </w:tcBorders>
          </w:tcPr>
          <w:p w14:paraId="5A024DE2"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Réduire le nombre de têtes de bétail dans les ZPS du Grand Gobi B, du Petit Gobi A et du Petit Gobi B et restreindre le pâturage du bétail aux zones à usage limité en étroite collaboration avec les communautés locales, les administrations des soums et des aïmags. </w:t>
            </w:r>
          </w:p>
        </w:tc>
        <w:tc>
          <w:tcPr>
            <w:tcW w:w="1939" w:type="dxa"/>
            <w:tcBorders>
              <w:top w:val="single" w:sz="4" w:space="0" w:color="auto"/>
              <w:left w:val="single" w:sz="4" w:space="0" w:color="auto"/>
              <w:bottom w:val="single" w:sz="4" w:space="0" w:color="auto"/>
              <w:right w:val="single" w:sz="4" w:space="0" w:color="auto"/>
            </w:tcBorders>
          </w:tcPr>
          <w:p w14:paraId="2572BA02"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3D56AF93"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Contrats d’éleveur révisés avec la ZPS du Grand Gobi B d’ici la fin de l’année 2028 </w:t>
            </w:r>
          </w:p>
        </w:tc>
        <w:tc>
          <w:tcPr>
            <w:tcW w:w="1250" w:type="dxa"/>
            <w:tcBorders>
              <w:top w:val="single" w:sz="4" w:space="0" w:color="auto"/>
              <w:left w:val="single" w:sz="4" w:space="0" w:color="auto"/>
              <w:bottom w:val="single" w:sz="4" w:space="0" w:color="auto"/>
              <w:right w:val="single" w:sz="4" w:space="0" w:color="auto"/>
            </w:tcBorders>
          </w:tcPr>
          <w:p w14:paraId="419A73DE"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D5BE0D7"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1, 4 du CMB, Objectif 1 du SPMS, GSLEP</w:t>
            </w:r>
          </w:p>
        </w:tc>
      </w:tr>
      <w:tr w:rsidR="0027103C" w:rsidRPr="005135C8" w14:paraId="40B1772E"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6F9E5FCB" w14:textId="77777777" w:rsidR="0027103C" w:rsidRPr="001700BD" w:rsidRDefault="0027103C" w:rsidP="001E28BA">
            <w:pPr>
              <w:pStyle w:val="P68B1DB1-Normal56"/>
              <w:spacing w:before="40" w:after="40"/>
              <w:rPr>
                <w:rFonts w:ascii="Arial" w:hAnsi="Arial"/>
              </w:rPr>
            </w:pPr>
            <w:r w:rsidRPr="001700BD">
              <w:rPr>
                <w:rFonts w:ascii="Arial" w:hAnsi="Arial"/>
              </w:rPr>
              <w:t xml:space="preserve">22.12 </w:t>
            </w:r>
          </w:p>
        </w:tc>
        <w:tc>
          <w:tcPr>
            <w:tcW w:w="5622" w:type="dxa"/>
            <w:tcBorders>
              <w:top w:val="single" w:sz="4" w:space="0" w:color="auto"/>
              <w:left w:val="single" w:sz="4" w:space="0" w:color="auto"/>
              <w:bottom w:val="single" w:sz="4" w:space="0" w:color="auto"/>
              <w:right w:val="single" w:sz="4" w:space="0" w:color="auto"/>
            </w:tcBorders>
          </w:tcPr>
          <w:p w14:paraId="29CDF279"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Établir des plans de gestion de l’eau pour assurer un débit d’eau suffisant dans la ZPS du Grand Gobi B en coopération avec les conseils de bassin versant. </w:t>
            </w:r>
          </w:p>
        </w:tc>
        <w:tc>
          <w:tcPr>
            <w:tcW w:w="1939" w:type="dxa"/>
            <w:tcBorders>
              <w:top w:val="single" w:sz="4" w:space="0" w:color="auto"/>
              <w:left w:val="single" w:sz="4" w:space="0" w:color="auto"/>
              <w:bottom w:val="single" w:sz="4" w:space="0" w:color="auto"/>
              <w:right w:val="single" w:sz="4" w:space="0" w:color="auto"/>
            </w:tcBorders>
          </w:tcPr>
          <w:p w14:paraId="5CDBCC05"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772EC144"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Plans de gestion de l’eau établis d’ici la fin de l’année 2028 </w:t>
            </w:r>
          </w:p>
        </w:tc>
        <w:tc>
          <w:tcPr>
            <w:tcW w:w="1250" w:type="dxa"/>
            <w:tcBorders>
              <w:top w:val="single" w:sz="4" w:space="0" w:color="auto"/>
              <w:left w:val="single" w:sz="4" w:space="0" w:color="auto"/>
              <w:bottom w:val="single" w:sz="4" w:space="0" w:color="auto"/>
              <w:right w:val="single" w:sz="4" w:space="0" w:color="auto"/>
            </w:tcBorders>
          </w:tcPr>
          <w:p w14:paraId="57B94BA8"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A9852E8"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w:t>
            </w:r>
          </w:p>
        </w:tc>
      </w:tr>
      <w:tr w:rsidR="0027103C" w:rsidRPr="005135C8" w14:paraId="6DFC246F" w14:textId="77777777" w:rsidTr="00002549">
        <w:trPr>
          <w:cantSplit/>
          <w:trHeight w:val="917"/>
        </w:trPr>
        <w:tc>
          <w:tcPr>
            <w:tcW w:w="738" w:type="dxa"/>
            <w:tcBorders>
              <w:top w:val="single" w:sz="4" w:space="0" w:color="auto"/>
              <w:left w:val="single" w:sz="4" w:space="0" w:color="auto"/>
              <w:bottom w:val="single" w:sz="4" w:space="0" w:color="auto"/>
              <w:right w:val="single" w:sz="4" w:space="0" w:color="auto"/>
            </w:tcBorders>
          </w:tcPr>
          <w:p w14:paraId="733604F0" w14:textId="77777777" w:rsidR="0027103C" w:rsidRPr="001700BD" w:rsidRDefault="0027103C" w:rsidP="001E28BA">
            <w:pPr>
              <w:pStyle w:val="P68B1DB1-Normal56"/>
              <w:spacing w:before="40" w:after="40"/>
              <w:rPr>
                <w:rFonts w:ascii="Arial" w:hAnsi="Arial"/>
                <w:highlight w:val="yellow"/>
              </w:rPr>
            </w:pPr>
            <w:r w:rsidRPr="001700BD">
              <w:rPr>
                <w:rFonts w:ascii="Arial" w:hAnsi="Arial"/>
              </w:rPr>
              <w:t>22.13</w:t>
            </w:r>
          </w:p>
        </w:tc>
        <w:tc>
          <w:tcPr>
            <w:tcW w:w="5622" w:type="dxa"/>
            <w:tcBorders>
              <w:top w:val="single" w:sz="4" w:space="0" w:color="auto"/>
              <w:left w:val="single" w:sz="4" w:space="0" w:color="auto"/>
              <w:bottom w:val="single" w:sz="4" w:space="0" w:color="auto"/>
              <w:right w:val="single" w:sz="4" w:space="0" w:color="auto"/>
            </w:tcBorders>
          </w:tcPr>
          <w:p w14:paraId="7A68543C"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 xml:space="preserve">Maintenir et rétablir, le cas échéant, la connectivité fonctionnelle entre toutes les aires protégées du Grand et du Petit Gobi sur la base d’enquêtes socio-écologiques ainsi que par la cartographie et la définition des corridors de déplacement de la faune sauvage. </w:t>
            </w:r>
          </w:p>
        </w:tc>
        <w:tc>
          <w:tcPr>
            <w:tcW w:w="1939" w:type="dxa"/>
            <w:tcBorders>
              <w:top w:val="single" w:sz="4" w:space="0" w:color="auto"/>
              <w:left w:val="single" w:sz="4" w:space="0" w:color="auto"/>
              <w:bottom w:val="single" w:sz="4" w:space="0" w:color="auto"/>
              <w:right w:val="single" w:sz="4" w:space="0" w:color="auto"/>
            </w:tcBorders>
          </w:tcPr>
          <w:p w14:paraId="0F74751D" w14:textId="77777777" w:rsidR="0027103C" w:rsidRPr="001700BD" w:rsidRDefault="0027103C" w:rsidP="001E28BA">
            <w:pPr>
              <w:pStyle w:val="P68B1DB1-Normal51"/>
              <w:spacing w:before="40" w:after="40"/>
              <w:rPr>
                <w:rFonts w:ascii="Arial" w:eastAsia="Arial" w:hAnsi="Arial"/>
                <w:highlight w:val="yellow"/>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01BDA1FF" w14:textId="77777777" w:rsidR="0027103C" w:rsidRPr="001700BD" w:rsidRDefault="0027103C" w:rsidP="001E28BA">
            <w:pPr>
              <w:pStyle w:val="P68B1DB1-Normal51"/>
              <w:spacing w:before="40" w:after="40"/>
              <w:rPr>
                <w:rFonts w:ascii="Arial" w:eastAsia="Arial" w:hAnsi="Arial"/>
                <w:highlight w:val="yellow"/>
                <w:lang w:val="fr-FR"/>
              </w:rPr>
            </w:pPr>
            <w:r w:rsidRPr="001700BD">
              <w:rPr>
                <w:rFonts w:ascii="Arial" w:hAnsi="Arial"/>
                <w:lang w:val="fr-FR"/>
              </w:rPr>
              <w:t xml:space="preserve">Enquêtes socio-écologiques et cartographie des corridors de déplacement de la faune sauvage menées d’ici la fin de l’année 2028 </w:t>
            </w:r>
          </w:p>
        </w:tc>
        <w:tc>
          <w:tcPr>
            <w:tcW w:w="1250" w:type="dxa"/>
            <w:tcBorders>
              <w:top w:val="single" w:sz="4" w:space="0" w:color="auto"/>
              <w:left w:val="single" w:sz="4" w:space="0" w:color="auto"/>
              <w:bottom w:val="single" w:sz="4" w:space="0" w:color="auto"/>
              <w:right w:val="single" w:sz="4" w:space="0" w:color="auto"/>
            </w:tcBorders>
          </w:tcPr>
          <w:p w14:paraId="62FC598C" w14:textId="77777777" w:rsidR="0027103C" w:rsidRPr="001700BD" w:rsidRDefault="0027103C" w:rsidP="001E28BA">
            <w:pPr>
              <w:pStyle w:val="P68B1DB1-Normal51"/>
              <w:spacing w:before="40" w:after="40"/>
              <w:rPr>
                <w:rFonts w:ascii="Arial" w:eastAsia="Arial" w:hAnsi="Arial"/>
                <w:highlight w:val="yellow"/>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06044C9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3 du CMB, Objectif 2 du SPMS</w:t>
            </w:r>
          </w:p>
        </w:tc>
      </w:tr>
      <w:tr w:rsidR="0027103C" w:rsidRPr="005135C8" w14:paraId="5A67105C"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7D0EAAC2" w14:textId="77777777" w:rsidR="0027103C" w:rsidRPr="001700BD" w:rsidRDefault="0027103C" w:rsidP="001E28BA">
            <w:pPr>
              <w:pStyle w:val="P68B1DB1-Normal56"/>
              <w:spacing w:before="40" w:after="40"/>
              <w:rPr>
                <w:rFonts w:ascii="Arial" w:hAnsi="Arial"/>
              </w:rPr>
            </w:pPr>
            <w:r w:rsidRPr="001700BD">
              <w:rPr>
                <w:rFonts w:ascii="Arial" w:hAnsi="Arial"/>
              </w:rPr>
              <w:lastRenderedPageBreak/>
              <w:t>22.14</w:t>
            </w:r>
          </w:p>
        </w:tc>
        <w:tc>
          <w:tcPr>
            <w:tcW w:w="5622" w:type="dxa"/>
            <w:tcBorders>
              <w:top w:val="single" w:sz="4" w:space="0" w:color="auto"/>
              <w:left w:val="single" w:sz="4" w:space="0" w:color="auto"/>
              <w:bottom w:val="single" w:sz="4" w:space="0" w:color="auto"/>
              <w:right w:val="single" w:sz="4" w:space="0" w:color="auto"/>
            </w:tcBorders>
          </w:tcPr>
          <w:p w14:paraId="36B9DF2B" w14:textId="77777777" w:rsidR="0027103C" w:rsidRPr="001700BD" w:rsidRDefault="0027103C" w:rsidP="001E28BA">
            <w:pPr>
              <w:pStyle w:val="P68B1DB1-Normal51"/>
              <w:spacing w:before="40" w:after="40"/>
              <w:jc w:val="both"/>
              <w:rPr>
                <w:rFonts w:ascii="Arial" w:eastAsia="Arial" w:hAnsi="Arial"/>
                <w:lang w:val="fr-FR"/>
              </w:rPr>
            </w:pPr>
            <w:r w:rsidRPr="001700BD">
              <w:rPr>
                <w:rFonts w:ascii="Arial" w:hAnsi="Arial"/>
                <w:lang w:val="fr-FR"/>
              </w:rPr>
              <w:t>Réviser les limites de la ZPS du Petit Gobi B en excluant les infrastructures liées à l’exploitation minière.</w:t>
            </w:r>
          </w:p>
        </w:tc>
        <w:tc>
          <w:tcPr>
            <w:tcW w:w="1939" w:type="dxa"/>
            <w:tcBorders>
              <w:top w:val="single" w:sz="4" w:space="0" w:color="auto"/>
              <w:left w:val="single" w:sz="4" w:space="0" w:color="auto"/>
              <w:bottom w:val="single" w:sz="4" w:space="0" w:color="auto"/>
              <w:right w:val="single" w:sz="4" w:space="0" w:color="auto"/>
            </w:tcBorders>
          </w:tcPr>
          <w:p w14:paraId="13B356DB" w14:textId="77777777" w:rsidR="0027103C" w:rsidRPr="001700BD" w:rsidRDefault="0027103C" w:rsidP="001E28BA">
            <w:pPr>
              <w:pStyle w:val="P68B1DB1-Normal51"/>
              <w:spacing w:before="40" w:after="40"/>
              <w:rPr>
                <w:rFonts w:ascii="Arial" w:eastAsia="Arial" w:hAnsi="Arial"/>
              </w:rPr>
            </w:pPr>
            <w:r w:rsidRPr="001700BD">
              <w:rPr>
                <w:rFonts w:ascii="Arial" w:hAnsi="Arial"/>
              </w:rPr>
              <w:t xml:space="preserve">OG </w:t>
            </w:r>
          </w:p>
        </w:tc>
        <w:tc>
          <w:tcPr>
            <w:tcW w:w="2490" w:type="dxa"/>
            <w:tcBorders>
              <w:top w:val="single" w:sz="4" w:space="0" w:color="auto"/>
              <w:left w:val="single" w:sz="4" w:space="0" w:color="auto"/>
              <w:bottom w:val="single" w:sz="4" w:space="0" w:color="auto"/>
              <w:right w:val="single" w:sz="4" w:space="0" w:color="auto"/>
            </w:tcBorders>
          </w:tcPr>
          <w:p w14:paraId="6217C80E" w14:textId="77777777" w:rsidR="0027103C" w:rsidRPr="001700BD" w:rsidRDefault="0027103C" w:rsidP="001E28BA">
            <w:pPr>
              <w:pStyle w:val="P68B1DB1-Normal51"/>
              <w:spacing w:before="40" w:after="40"/>
              <w:rPr>
                <w:rFonts w:ascii="Arial" w:eastAsia="Arial" w:hAnsi="Arial"/>
                <w:lang w:val="fr-FR"/>
              </w:rPr>
            </w:pPr>
            <w:r w:rsidRPr="001700BD">
              <w:rPr>
                <w:rFonts w:ascii="Arial" w:hAnsi="Arial"/>
                <w:lang w:val="fr-FR"/>
              </w:rPr>
              <w:t xml:space="preserve">Décret officiellement approuvé sur les limites de la ZPS du Petit Gobi B d’ici la fin de l’année 2026 </w:t>
            </w:r>
          </w:p>
        </w:tc>
        <w:tc>
          <w:tcPr>
            <w:tcW w:w="1250" w:type="dxa"/>
            <w:tcBorders>
              <w:top w:val="single" w:sz="4" w:space="0" w:color="auto"/>
              <w:left w:val="single" w:sz="4" w:space="0" w:color="auto"/>
              <w:bottom w:val="single" w:sz="4" w:space="0" w:color="auto"/>
              <w:right w:val="single" w:sz="4" w:space="0" w:color="auto"/>
            </w:tcBorders>
          </w:tcPr>
          <w:p w14:paraId="45629947" w14:textId="77777777" w:rsidR="0027103C" w:rsidRPr="001700BD" w:rsidRDefault="0027103C" w:rsidP="001E28BA">
            <w:pPr>
              <w:pStyle w:val="P68B1DB1-Normal51"/>
              <w:spacing w:before="40" w:after="40"/>
              <w:rPr>
                <w:rFonts w:ascii="Arial" w:eastAsia="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29F0A9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3 du CMB, Objectif 2 du SPMS</w:t>
            </w:r>
          </w:p>
        </w:tc>
      </w:tr>
      <w:tr w:rsidR="0027103C" w:rsidRPr="005135C8" w14:paraId="23AD3060"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EEB85D8" w14:textId="77777777" w:rsidR="0027103C" w:rsidRPr="001700BD" w:rsidRDefault="0027103C" w:rsidP="001E28BA">
            <w:pPr>
              <w:pStyle w:val="P68B1DB1-Normal51"/>
              <w:spacing w:before="40" w:after="40"/>
              <w:rPr>
                <w:rFonts w:ascii="Arial" w:eastAsia="Arial" w:hAnsi="Arial"/>
              </w:rPr>
            </w:pPr>
            <w:r w:rsidRPr="001700BD">
              <w:rPr>
                <w:rFonts w:ascii="Arial" w:hAnsi="Arial"/>
              </w:rPr>
              <w:t>22.15</w:t>
            </w:r>
          </w:p>
        </w:tc>
        <w:tc>
          <w:tcPr>
            <w:tcW w:w="5622" w:type="dxa"/>
            <w:tcBorders>
              <w:top w:val="single" w:sz="4" w:space="0" w:color="auto"/>
              <w:left w:val="single" w:sz="4" w:space="0" w:color="auto"/>
              <w:bottom w:val="single" w:sz="4" w:space="0" w:color="auto"/>
              <w:right w:val="single" w:sz="4" w:space="0" w:color="auto"/>
            </w:tcBorders>
          </w:tcPr>
          <w:p w14:paraId="6C7A82F0"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 xml:space="preserve">Établir un cadre juridique national approprié pour empêcher l’hybridation des chevaux de Przewalski avec les chevaux domestiques et des chameaux de </w:t>
            </w:r>
            <w:proofErr w:type="spellStart"/>
            <w:r w:rsidRPr="001700BD">
              <w:rPr>
                <w:rFonts w:ascii="Arial" w:hAnsi="Arial"/>
                <w:lang w:val="fr-FR"/>
              </w:rPr>
              <w:t>bactriane</w:t>
            </w:r>
            <w:proofErr w:type="spellEnd"/>
            <w:r w:rsidRPr="001700BD">
              <w:rPr>
                <w:rFonts w:ascii="Arial" w:hAnsi="Arial"/>
                <w:lang w:val="fr-FR"/>
              </w:rPr>
              <w:t xml:space="preserve"> avec les chameaux domestiques, et pour permettre le retrait des hybrides de la nature. </w:t>
            </w:r>
          </w:p>
        </w:tc>
        <w:tc>
          <w:tcPr>
            <w:tcW w:w="1939" w:type="dxa"/>
            <w:tcBorders>
              <w:top w:val="single" w:sz="4" w:space="0" w:color="auto"/>
              <w:left w:val="single" w:sz="4" w:space="0" w:color="auto"/>
              <w:bottom w:val="single" w:sz="4" w:space="0" w:color="auto"/>
              <w:right w:val="single" w:sz="4" w:space="0" w:color="auto"/>
            </w:tcBorders>
          </w:tcPr>
          <w:p w14:paraId="32FE185D"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p>
        </w:tc>
        <w:tc>
          <w:tcPr>
            <w:tcW w:w="2490" w:type="dxa"/>
            <w:tcBorders>
              <w:top w:val="single" w:sz="4" w:space="0" w:color="auto"/>
              <w:left w:val="single" w:sz="4" w:space="0" w:color="auto"/>
              <w:bottom w:val="single" w:sz="4" w:space="0" w:color="auto"/>
              <w:right w:val="single" w:sz="4" w:space="0" w:color="auto"/>
            </w:tcBorders>
          </w:tcPr>
          <w:p w14:paraId="58F98645"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Cadre juridique national révisé d’ici la fin de l’année 2029 </w:t>
            </w:r>
          </w:p>
        </w:tc>
        <w:tc>
          <w:tcPr>
            <w:tcW w:w="1250" w:type="dxa"/>
            <w:tcBorders>
              <w:top w:val="single" w:sz="4" w:space="0" w:color="auto"/>
              <w:left w:val="single" w:sz="4" w:space="0" w:color="auto"/>
              <w:bottom w:val="single" w:sz="4" w:space="0" w:color="auto"/>
              <w:right w:val="single" w:sz="4" w:space="0" w:color="auto"/>
            </w:tcBorders>
          </w:tcPr>
          <w:p w14:paraId="77A0E0C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71DC18B8"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2 du SPMS</w:t>
            </w:r>
          </w:p>
        </w:tc>
      </w:tr>
      <w:tr w:rsidR="0027103C" w:rsidRPr="005135C8" w14:paraId="0A6533DF"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46258B25" w14:textId="77777777" w:rsidR="0027103C" w:rsidRPr="001700BD" w:rsidRDefault="0027103C" w:rsidP="001E28BA">
            <w:pPr>
              <w:pStyle w:val="P68B1DB1-Normal51"/>
              <w:spacing w:before="40" w:after="40"/>
              <w:rPr>
                <w:rFonts w:ascii="Arial" w:hAnsi="Arial"/>
              </w:rPr>
            </w:pPr>
            <w:r w:rsidRPr="001700BD">
              <w:rPr>
                <w:rFonts w:ascii="Arial" w:hAnsi="Arial"/>
              </w:rPr>
              <w:t>22.16</w:t>
            </w:r>
          </w:p>
        </w:tc>
        <w:tc>
          <w:tcPr>
            <w:tcW w:w="5622" w:type="dxa"/>
            <w:tcBorders>
              <w:top w:val="single" w:sz="4" w:space="0" w:color="auto"/>
              <w:left w:val="single" w:sz="4" w:space="0" w:color="auto"/>
              <w:bottom w:val="single" w:sz="4" w:space="0" w:color="auto"/>
              <w:right w:val="single" w:sz="4" w:space="0" w:color="auto"/>
            </w:tcBorders>
          </w:tcPr>
          <w:p w14:paraId="2957F418" w14:textId="77777777" w:rsidR="0027103C" w:rsidRPr="001700BD" w:rsidRDefault="0027103C" w:rsidP="001E28BA">
            <w:pPr>
              <w:pStyle w:val="P68B1DB1-Normal51"/>
              <w:spacing w:before="40" w:after="40"/>
              <w:jc w:val="both"/>
              <w:rPr>
                <w:rFonts w:ascii="Arial" w:hAnsi="Arial"/>
                <w:lang w:val="fr-FR"/>
              </w:rPr>
            </w:pPr>
            <w:r w:rsidRPr="001700BD">
              <w:rPr>
                <w:rFonts w:ascii="Arial" w:hAnsi="Arial"/>
                <w:lang w:val="fr-FR"/>
              </w:rPr>
              <w:t>Réduire le nombre de chevaux domestiques qui paissent dans la zone à usage limité de la ZPS du Grand Gobi B et limiter leur présence à la période de non-reproduction des chevaux de Przewalski, de l’automne au début du printemps.</w:t>
            </w:r>
          </w:p>
          <w:p w14:paraId="2E3BF48B" w14:textId="77777777" w:rsidR="0027103C" w:rsidRPr="001700BD" w:rsidRDefault="0027103C" w:rsidP="001E28BA">
            <w:pPr>
              <w:spacing w:before="40" w:after="40"/>
              <w:jc w:val="both"/>
              <w:rPr>
                <w:rFonts w:ascii="Arial" w:eastAsia="Aptos" w:hAnsi="Arial" w:cs="Arial"/>
                <w:sz w:val="20"/>
                <w:lang w:val="fr-FR"/>
              </w:rPr>
            </w:pPr>
          </w:p>
        </w:tc>
        <w:tc>
          <w:tcPr>
            <w:tcW w:w="1939" w:type="dxa"/>
            <w:tcBorders>
              <w:top w:val="single" w:sz="4" w:space="0" w:color="auto"/>
              <w:left w:val="single" w:sz="4" w:space="0" w:color="auto"/>
              <w:bottom w:val="single" w:sz="4" w:space="0" w:color="auto"/>
              <w:right w:val="single" w:sz="4" w:space="0" w:color="auto"/>
            </w:tcBorders>
          </w:tcPr>
          <w:p w14:paraId="4D213856" w14:textId="77777777" w:rsidR="0027103C" w:rsidRPr="001700BD" w:rsidRDefault="0027103C" w:rsidP="001E28BA">
            <w:pPr>
              <w:pStyle w:val="P68B1DB1-Normal51"/>
              <w:spacing w:before="40" w:after="40"/>
              <w:rPr>
                <w:rFonts w:ascii="Arial" w:hAnsi="Arial"/>
              </w:rPr>
            </w:pPr>
            <w:r w:rsidRPr="001700BD">
              <w:rPr>
                <w:rFonts w:ascii="Arial" w:hAnsi="Arial"/>
              </w:rPr>
              <w:t xml:space="preserve">OG, ONG, </w:t>
            </w:r>
            <w:proofErr w:type="spellStart"/>
            <w:r w:rsidRPr="001700BD">
              <w:rPr>
                <w:rFonts w:ascii="Arial" w:hAnsi="Arial"/>
              </w:rPr>
              <w:t>communautés</w:t>
            </w:r>
            <w:proofErr w:type="spellEnd"/>
            <w:r w:rsidRPr="001700BD">
              <w:rPr>
                <w:rFonts w:ascii="Arial" w:hAnsi="Arial"/>
              </w:rPr>
              <w:t xml:space="preserve"> </w:t>
            </w:r>
            <w:proofErr w:type="spellStart"/>
            <w:r w:rsidRPr="001700BD">
              <w:rPr>
                <w:rFonts w:ascii="Arial" w:hAnsi="Arial"/>
              </w:rPr>
              <w:t>locales</w:t>
            </w:r>
            <w:proofErr w:type="spellEnd"/>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0E7B0BCB" w14:textId="77777777" w:rsidR="0027103C" w:rsidRPr="001700BD" w:rsidRDefault="0027103C" w:rsidP="001E28BA">
            <w:pPr>
              <w:pStyle w:val="P68B1DB1-Normal51"/>
              <w:spacing w:before="40" w:after="40"/>
              <w:rPr>
                <w:rFonts w:ascii="Arial" w:hAnsi="Arial"/>
                <w:lang w:val="fr-FR"/>
              </w:rPr>
            </w:pPr>
            <w:r w:rsidRPr="001700BD">
              <w:rPr>
                <w:rFonts w:ascii="Arial" w:hAnsi="Arial"/>
                <w:lang w:val="fr-FR"/>
              </w:rPr>
              <w:t xml:space="preserve">Plans de gestion des pâturages révisés d’ici la fin de l’année 2027 </w:t>
            </w:r>
          </w:p>
        </w:tc>
        <w:tc>
          <w:tcPr>
            <w:tcW w:w="1250" w:type="dxa"/>
            <w:tcBorders>
              <w:top w:val="single" w:sz="4" w:space="0" w:color="auto"/>
              <w:left w:val="single" w:sz="4" w:space="0" w:color="auto"/>
              <w:bottom w:val="single" w:sz="4" w:space="0" w:color="auto"/>
              <w:right w:val="single" w:sz="4" w:space="0" w:color="auto"/>
            </w:tcBorders>
          </w:tcPr>
          <w:p w14:paraId="21802857" w14:textId="77777777" w:rsidR="0027103C" w:rsidRPr="001700BD" w:rsidRDefault="0027103C" w:rsidP="001E28BA">
            <w:pPr>
              <w:pStyle w:val="P68B1DB1-Normal51"/>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4C9850EB"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w:t>
            </w:r>
          </w:p>
        </w:tc>
      </w:tr>
      <w:tr w:rsidR="0027103C" w:rsidRPr="005135C8" w14:paraId="28D51425"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6783A616" w14:textId="77777777" w:rsidR="0027103C" w:rsidRPr="001700BD" w:rsidRDefault="0027103C" w:rsidP="001E28BA">
            <w:pPr>
              <w:pStyle w:val="P68B1DB1-Normal50"/>
              <w:spacing w:before="40" w:after="40"/>
              <w:rPr>
                <w:rFonts w:ascii="Arial" w:hAnsi="Arial"/>
                <w:lang w:val="fr-FR"/>
              </w:rPr>
            </w:pPr>
            <w:r w:rsidRPr="001700BD">
              <w:rPr>
                <w:rFonts w:ascii="Arial" w:hAnsi="Arial"/>
                <w:lang w:val="fr-FR"/>
              </w:rPr>
              <w:t>23. Himalaya occidental (Chine, Inde, Népal) – 12</w:t>
            </w:r>
          </w:p>
          <w:p w14:paraId="40877D0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Espèces : argali, lynx, </w:t>
            </w:r>
            <w:proofErr w:type="spellStart"/>
            <w:r w:rsidRPr="001700BD">
              <w:rPr>
                <w:rFonts w:ascii="Arial" w:hAnsi="Arial"/>
                <w:lang w:val="fr-FR"/>
              </w:rPr>
              <w:t>kiang</w:t>
            </w:r>
            <w:proofErr w:type="spellEnd"/>
            <w:r w:rsidRPr="001700BD">
              <w:rPr>
                <w:rFonts w:ascii="Arial" w:hAnsi="Arial"/>
                <w:lang w:val="fr-FR"/>
              </w:rPr>
              <w:t xml:space="preserve">, panthère des neiges, chat de Pallas, yak sauvage </w:t>
            </w:r>
          </w:p>
        </w:tc>
      </w:tr>
      <w:tr w:rsidR="0027103C" w:rsidRPr="005135C8" w14:paraId="758A6FB3"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1172A0AB" w14:textId="77777777" w:rsidR="0027103C" w:rsidRPr="001700BD" w:rsidRDefault="0027103C" w:rsidP="001E28BA">
            <w:pPr>
              <w:pStyle w:val="P68B1DB1-Normal49"/>
              <w:spacing w:before="40" w:after="40"/>
              <w:rPr>
                <w:rFonts w:ascii="Arial" w:eastAsia="Arial" w:hAnsi="Arial"/>
                <w:b/>
                <w:lang w:val="fr-FR"/>
              </w:rPr>
            </w:pPr>
            <w:hyperlink r:id="rId83">
              <w:r w:rsidRPr="001700BD">
                <w:rPr>
                  <w:rFonts w:ascii="Arial" w:hAnsi="Arial"/>
                  <w:lang w:val="fr-FR"/>
                </w:rPr>
                <w:t>Plan d’action pour la conservation de l’argali (2024-2032)</w:t>
              </w:r>
            </w:hyperlink>
          </w:p>
        </w:tc>
      </w:tr>
      <w:tr w:rsidR="0027103C" w:rsidRPr="005135C8" w14:paraId="66226277"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AEC0CFA" w14:textId="77777777" w:rsidR="0027103C" w:rsidRPr="001700BD" w:rsidRDefault="0027103C" w:rsidP="001E28BA">
            <w:pPr>
              <w:pStyle w:val="P68B1DB1-Normal56"/>
              <w:spacing w:before="40" w:after="40"/>
              <w:rPr>
                <w:rFonts w:ascii="Arial" w:hAnsi="Arial"/>
              </w:rPr>
            </w:pPr>
            <w:r w:rsidRPr="001700BD">
              <w:rPr>
                <w:rFonts w:ascii="Arial" w:hAnsi="Arial"/>
              </w:rPr>
              <w:t xml:space="preserve">23.1 </w:t>
            </w:r>
          </w:p>
        </w:tc>
        <w:tc>
          <w:tcPr>
            <w:tcW w:w="5622" w:type="dxa"/>
            <w:tcBorders>
              <w:top w:val="single" w:sz="4" w:space="0" w:color="auto"/>
              <w:left w:val="single" w:sz="4" w:space="0" w:color="auto"/>
              <w:bottom w:val="single" w:sz="4" w:space="0" w:color="auto"/>
              <w:right w:val="single" w:sz="4" w:space="0" w:color="auto"/>
            </w:tcBorders>
          </w:tcPr>
          <w:p w14:paraId="2CBAC2D7"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Évaluer les zones de répartition des espèces cibles (au moins pour l’argali, le </w:t>
            </w:r>
            <w:proofErr w:type="spellStart"/>
            <w:r w:rsidRPr="001700BD">
              <w:rPr>
                <w:rFonts w:ascii="Arial" w:hAnsi="Arial"/>
                <w:lang w:val="fr-FR"/>
              </w:rPr>
              <w:t>kiang</w:t>
            </w:r>
            <w:proofErr w:type="spellEnd"/>
            <w:r w:rsidRPr="001700BD">
              <w:rPr>
                <w:rFonts w:ascii="Arial" w:hAnsi="Arial"/>
                <w:lang w:val="fr-FR"/>
              </w:rPr>
              <w:t xml:space="preserve">, la panthère des neiges, le yak sauvage), l’utilisation de l’habitat, la taille des populations et les tendances. Pour les autres espèces cibles, définir les zones de répartition.  </w:t>
            </w:r>
          </w:p>
        </w:tc>
        <w:tc>
          <w:tcPr>
            <w:tcW w:w="1939" w:type="dxa"/>
            <w:tcBorders>
              <w:top w:val="single" w:sz="4" w:space="0" w:color="auto"/>
              <w:left w:val="single" w:sz="4" w:space="0" w:color="auto"/>
              <w:bottom w:val="single" w:sz="4" w:space="0" w:color="auto"/>
              <w:right w:val="single" w:sz="4" w:space="0" w:color="auto"/>
            </w:tcBorders>
          </w:tcPr>
          <w:p w14:paraId="13D17ACA"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p w14:paraId="66605233"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83E5EEC"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Cartes de répartition, premières études, rapports, publications scientifiques préparés </w:t>
            </w:r>
          </w:p>
        </w:tc>
        <w:tc>
          <w:tcPr>
            <w:tcW w:w="1250" w:type="dxa"/>
            <w:tcBorders>
              <w:top w:val="single" w:sz="4" w:space="0" w:color="auto"/>
              <w:left w:val="single" w:sz="4" w:space="0" w:color="auto"/>
              <w:bottom w:val="single" w:sz="4" w:space="0" w:color="auto"/>
              <w:right w:val="single" w:sz="4" w:space="0" w:color="auto"/>
            </w:tcBorders>
          </w:tcPr>
          <w:p w14:paraId="2BCC48E5"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71545C4"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 GSLEP</w:t>
            </w:r>
          </w:p>
        </w:tc>
      </w:tr>
      <w:tr w:rsidR="0027103C" w:rsidRPr="005135C8" w14:paraId="31343F96"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50286F82" w14:textId="77777777" w:rsidR="0027103C" w:rsidRPr="001700BD" w:rsidRDefault="0027103C" w:rsidP="001E28BA">
            <w:pPr>
              <w:pStyle w:val="P68B1DB1-Normal56"/>
              <w:spacing w:before="40" w:after="40"/>
              <w:rPr>
                <w:rFonts w:ascii="Arial" w:hAnsi="Arial"/>
              </w:rPr>
            </w:pPr>
            <w:r w:rsidRPr="001700BD">
              <w:rPr>
                <w:rFonts w:ascii="Arial" w:hAnsi="Arial"/>
              </w:rPr>
              <w:t xml:space="preserve">23.2 </w:t>
            </w:r>
          </w:p>
        </w:tc>
        <w:tc>
          <w:tcPr>
            <w:tcW w:w="5622" w:type="dxa"/>
            <w:tcBorders>
              <w:top w:val="single" w:sz="4" w:space="0" w:color="auto"/>
              <w:left w:val="single" w:sz="4" w:space="0" w:color="auto"/>
              <w:bottom w:val="single" w:sz="4" w:space="0" w:color="auto"/>
              <w:right w:val="single" w:sz="4" w:space="0" w:color="auto"/>
            </w:tcBorders>
          </w:tcPr>
          <w:p w14:paraId="3A4AA6DE"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Organiser des réunions pour partager les meilleures pratiques/expériences en matière de conservation des espèces cibles dans la PTCR afin de renforcer la coopération transfrontalière. </w:t>
            </w:r>
          </w:p>
        </w:tc>
        <w:tc>
          <w:tcPr>
            <w:tcW w:w="1939" w:type="dxa"/>
            <w:tcBorders>
              <w:top w:val="single" w:sz="4" w:space="0" w:color="auto"/>
              <w:left w:val="single" w:sz="4" w:space="0" w:color="auto"/>
              <w:bottom w:val="single" w:sz="4" w:space="0" w:color="auto"/>
              <w:right w:val="single" w:sz="4" w:space="0" w:color="auto"/>
            </w:tcBorders>
          </w:tcPr>
          <w:p w14:paraId="5CF067E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institutions scientifiques, Secrétariat de la CMS </w:t>
            </w:r>
          </w:p>
          <w:p w14:paraId="0DCF70F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w:t>
            </w:r>
          </w:p>
        </w:tc>
        <w:tc>
          <w:tcPr>
            <w:tcW w:w="2490" w:type="dxa"/>
            <w:tcBorders>
              <w:top w:val="single" w:sz="4" w:space="0" w:color="auto"/>
              <w:left w:val="single" w:sz="4" w:space="0" w:color="auto"/>
              <w:bottom w:val="single" w:sz="4" w:space="0" w:color="auto"/>
              <w:right w:val="single" w:sz="4" w:space="0" w:color="auto"/>
            </w:tcBorders>
          </w:tcPr>
          <w:p w14:paraId="6A2DC8B0"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Une réunion organisée, des activités coordonnées déterminées, un rapport sur la mise en œuvre au sein de la CAMI.  </w:t>
            </w:r>
          </w:p>
        </w:tc>
        <w:tc>
          <w:tcPr>
            <w:tcW w:w="1250" w:type="dxa"/>
            <w:tcBorders>
              <w:top w:val="single" w:sz="4" w:space="0" w:color="auto"/>
              <w:left w:val="single" w:sz="4" w:space="0" w:color="auto"/>
              <w:bottom w:val="single" w:sz="4" w:space="0" w:color="auto"/>
              <w:right w:val="single" w:sz="4" w:space="0" w:color="auto"/>
            </w:tcBorders>
          </w:tcPr>
          <w:p w14:paraId="7978E5AB"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E0FDA3E"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4 et 20 du CMB, Objectifs 1 et 5 du SPMS, GSLEP</w:t>
            </w:r>
          </w:p>
        </w:tc>
      </w:tr>
      <w:tr w:rsidR="0027103C" w:rsidRPr="005135C8" w14:paraId="7AC49D68"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C7826C6" w14:textId="77777777" w:rsidR="0027103C" w:rsidRPr="001700BD" w:rsidRDefault="0027103C" w:rsidP="001E28BA">
            <w:pPr>
              <w:pStyle w:val="P68B1DB1-Normal56"/>
              <w:spacing w:before="40" w:after="40"/>
              <w:rPr>
                <w:rFonts w:ascii="Arial" w:hAnsi="Arial"/>
              </w:rPr>
            </w:pPr>
            <w:r w:rsidRPr="001700BD">
              <w:rPr>
                <w:rFonts w:ascii="Arial" w:hAnsi="Arial"/>
              </w:rPr>
              <w:t xml:space="preserve">23.3 </w:t>
            </w:r>
          </w:p>
        </w:tc>
        <w:tc>
          <w:tcPr>
            <w:tcW w:w="5622" w:type="dxa"/>
            <w:tcBorders>
              <w:top w:val="single" w:sz="4" w:space="0" w:color="auto"/>
              <w:left w:val="single" w:sz="4" w:space="0" w:color="auto"/>
              <w:bottom w:val="single" w:sz="4" w:space="0" w:color="auto"/>
              <w:right w:val="single" w:sz="4" w:space="0" w:color="auto"/>
            </w:tcBorders>
          </w:tcPr>
          <w:p w14:paraId="68744621"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Surveiller les impacts du changement climatique sur la disponibilité de l’eau et des pâturages pour la faune et le changement d’affectation des terres, et définir et mettre en œuvre des mesures d’adaptation, si nécessaire. </w:t>
            </w:r>
          </w:p>
        </w:tc>
        <w:tc>
          <w:tcPr>
            <w:tcW w:w="1939" w:type="dxa"/>
            <w:tcBorders>
              <w:top w:val="single" w:sz="4" w:space="0" w:color="auto"/>
              <w:left w:val="single" w:sz="4" w:space="0" w:color="auto"/>
              <w:bottom w:val="single" w:sz="4" w:space="0" w:color="auto"/>
              <w:right w:val="single" w:sz="4" w:space="0" w:color="auto"/>
            </w:tcBorders>
          </w:tcPr>
          <w:p w14:paraId="4FB355C6"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et institution scientifique </w:t>
            </w:r>
          </w:p>
        </w:tc>
        <w:tc>
          <w:tcPr>
            <w:tcW w:w="2490" w:type="dxa"/>
            <w:tcBorders>
              <w:top w:val="single" w:sz="4" w:space="0" w:color="auto"/>
              <w:left w:val="single" w:sz="4" w:space="0" w:color="auto"/>
              <w:bottom w:val="single" w:sz="4" w:space="0" w:color="auto"/>
              <w:right w:val="single" w:sz="4" w:space="0" w:color="auto"/>
            </w:tcBorders>
          </w:tcPr>
          <w:p w14:paraId="2DEE7B73" w14:textId="77777777" w:rsidR="0027103C" w:rsidRPr="001700BD" w:rsidRDefault="0027103C" w:rsidP="001E28BA">
            <w:pPr>
              <w:pStyle w:val="P68B1DB1-Normal56"/>
              <w:spacing w:before="40" w:after="40"/>
              <w:rPr>
                <w:rFonts w:ascii="Arial" w:hAnsi="Arial"/>
              </w:rPr>
            </w:pPr>
            <w:r w:rsidRPr="001700BD">
              <w:rPr>
                <w:rFonts w:ascii="Arial" w:hAnsi="Arial"/>
                <w:lang w:val="fr-FR"/>
              </w:rPr>
              <w:t xml:space="preserve">Collaboration entre les autorités compétentes. </w:t>
            </w:r>
            <w:proofErr w:type="spellStart"/>
            <w:r w:rsidRPr="001700BD">
              <w:rPr>
                <w:rFonts w:ascii="Arial" w:hAnsi="Arial"/>
              </w:rPr>
              <w:t>Mesures</w:t>
            </w:r>
            <w:proofErr w:type="spellEnd"/>
            <w:r w:rsidRPr="001700BD">
              <w:rPr>
                <w:rFonts w:ascii="Arial" w:hAnsi="Arial"/>
              </w:rPr>
              <w:t xml:space="preserve"> </w:t>
            </w:r>
            <w:proofErr w:type="spellStart"/>
            <w:r w:rsidRPr="001700BD">
              <w:rPr>
                <w:rFonts w:ascii="Arial" w:hAnsi="Arial"/>
              </w:rPr>
              <w:t>d’adaptation</w:t>
            </w:r>
            <w:proofErr w:type="spellEnd"/>
            <w:r w:rsidRPr="001700BD">
              <w:rPr>
                <w:rFonts w:ascii="Arial" w:hAnsi="Arial"/>
              </w:rPr>
              <w:t xml:space="preserve"> </w:t>
            </w:r>
            <w:proofErr w:type="spellStart"/>
            <w:r w:rsidRPr="001700BD">
              <w:rPr>
                <w:rFonts w:ascii="Arial" w:hAnsi="Arial"/>
              </w:rPr>
              <w:t>identifiées</w:t>
            </w:r>
            <w:proofErr w:type="spellEnd"/>
            <w:r w:rsidRPr="001700BD">
              <w:rPr>
                <w:rFonts w:ascii="Arial" w:hAnsi="Arial"/>
              </w:rPr>
              <w:t xml:space="preserve">. </w:t>
            </w:r>
          </w:p>
        </w:tc>
        <w:tc>
          <w:tcPr>
            <w:tcW w:w="1250" w:type="dxa"/>
            <w:tcBorders>
              <w:top w:val="single" w:sz="4" w:space="0" w:color="auto"/>
              <w:left w:val="single" w:sz="4" w:space="0" w:color="auto"/>
              <w:bottom w:val="single" w:sz="4" w:space="0" w:color="auto"/>
              <w:right w:val="single" w:sz="4" w:space="0" w:color="auto"/>
            </w:tcBorders>
          </w:tcPr>
          <w:p w14:paraId="3102C18C"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1C7D85F"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8 du CMB, Objectif 3 du SPMS, GSLEP</w:t>
            </w:r>
          </w:p>
        </w:tc>
      </w:tr>
      <w:tr w:rsidR="0027103C" w:rsidRPr="005135C8" w14:paraId="6E562BFB"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63D7AA5F" w14:textId="77777777" w:rsidR="0027103C" w:rsidRPr="001700BD" w:rsidRDefault="0027103C" w:rsidP="001E28BA">
            <w:pPr>
              <w:pStyle w:val="P68B1DB1-Normal50"/>
              <w:spacing w:before="40" w:after="40"/>
              <w:rPr>
                <w:rFonts w:ascii="Arial" w:hAnsi="Arial"/>
                <w:lang w:val="fr-FR"/>
              </w:rPr>
            </w:pPr>
            <w:r w:rsidRPr="001700BD">
              <w:rPr>
                <w:rFonts w:ascii="Arial" w:hAnsi="Arial"/>
                <w:lang w:val="fr-FR"/>
              </w:rPr>
              <w:lastRenderedPageBreak/>
              <w:t>24. Himalaya oriental (Bhoutan, Chine, Inde, Népal) – 13</w:t>
            </w:r>
          </w:p>
          <w:p w14:paraId="63AFE7A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     Espèces : argali, </w:t>
            </w:r>
            <w:proofErr w:type="spellStart"/>
            <w:r w:rsidRPr="001700BD">
              <w:rPr>
                <w:rFonts w:ascii="Arial" w:hAnsi="Arial"/>
                <w:lang w:val="fr-FR"/>
              </w:rPr>
              <w:t>kiang</w:t>
            </w:r>
            <w:proofErr w:type="spellEnd"/>
            <w:r w:rsidRPr="001700BD">
              <w:rPr>
                <w:rFonts w:ascii="Arial" w:hAnsi="Arial"/>
                <w:lang w:val="fr-FR"/>
              </w:rPr>
              <w:t>, panthère des neiges, chat de Pallas</w:t>
            </w:r>
          </w:p>
        </w:tc>
      </w:tr>
      <w:tr w:rsidR="0027103C" w:rsidRPr="005135C8" w14:paraId="54A0AECC" w14:textId="77777777" w:rsidTr="00002549">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AE23F3B" w14:textId="77777777" w:rsidR="0027103C" w:rsidRPr="001700BD" w:rsidRDefault="0027103C" w:rsidP="001E28BA">
            <w:pPr>
              <w:pStyle w:val="P68B1DB1-Normal49"/>
              <w:spacing w:before="40" w:after="40"/>
              <w:rPr>
                <w:rFonts w:ascii="Arial" w:eastAsia="Arial" w:hAnsi="Arial"/>
                <w:b/>
                <w:lang w:val="fr-FR"/>
              </w:rPr>
            </w:pPr>
            <w:hyperlink r:id="rId84">
              <w:r w:rsidRPr="001700BD">
                <w:rPr>
                  <w:rFonts w:ascii="Arial" w:hAnsi="Arial"/>
                  <w:lang w:val="fr-FR"/>
                </w:rPr>
                <w:t>Plan d’action pour la conservation de l’argali (2024-2032)</w:t>
              </w:r>
            </w:hyperlink>
          </w:p>
        </w:tc>
      </w:tr>
      <w:tr w:rsidR="0027103C" w:rsidRPr="005135C8" w14:paraId="2C972636"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35EA565" w14:textId="77777777" w:rsidR="0027103C" w:rsidRPr="001700BD" w:rsidRDefault="0027103C" w:rsidP="001E28BA">
            <w:pPr>
              <w:pStyle w:val="P68B1DB1-Normal56"/>
              <w:spacing w:before="40" w:after="40"/>
              <w:rPr>
                <w:rFonts w:ascii="Arial" w:hAnsi="Arial"/>
              </w:rPr>
            </w:pPr>
            <w:r w:rsidRPr="001700BD">
              <w:rPr>
                <w:rFonts w:ascii="Arial" w:hAnsi="Arial"/>
              </w:rPr>
              <w:t xml:space="preserve">24.1 </w:t>
            </w:r>
          </w:p>
        </w:tc>
        <w:tc>
          <w:tcPr>
            <w:tcW w:w="5622" w:type="dxa"/>
            <w:tcBorders>
              <w:top w:val="single" w:sz="4" w:space="0" w:color="auto"/>
              <w:left w:val="single" w:sz="4" w:space="0" w:color="auto"/>
              <w:bottom w:val="single" w:sz="4" w:space="0" w:color="auto"/>
              <w:right w:val="single" w:sz="4" w:space="0" w:color="auto"/>
            </w:tcBorders>
          </w:tcPr>
          <w:p w14:paraId="50FBF300"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Évaluer les zones de répartition des espèces cibles (au moins pour l’argali, le </w:t>
            </w:r>
            <w:proofErr w:type="spellStart"/>
            <w:r w:rsidRPr="001700BD">
              <w:rPr>
                <w:rFonts w:ascii="Arial" w:hAnsi="Arial"/>
                <w:lang w:val="fr-FR"/>
              </w:rPr>
              <w:t>kiang</w:t>
            </w:r>
            <w:proofErr w:type="spellEnd"/>
            <w:r w:rsidRPr="001700BD">
              <w:rPr>
                <w:rFonts w:ascii="Arial" w:hAnsi="Arial"/>
                <w:lang w:val="fr-FR"/>
              </w:rPr>
              <w:t xml:space="preserve">, la panthère des neiges), l’utilisation de l’habitat, la taille des populations et les tendances. Pour le chat de Pallas, définir les zones de répartition. </w:t>
            </w:r>
          </w:p>
        </w:tc>
        <w:tc>
          <w:tcPr>
            <w:tcW w:w="1939" w:type="dxa"/>
            <w:tcBorders>
              <w:top w:val="single" w:sz="4" w:space="0" w:color="auto"/>
              <w:left w:val="single" w:sz="4" w:space="0" w:color="auto"/>
              <w:bottom w:val="single" w:sz="4" w:space="0" w:color="auto"/>
              <w:right w:val="single" w:sz="4" w:space="0" w:color="auto"/>
            </w:tcBorders>
          </w:tcPr>
          <w:p w14:paraId="6CA622A3" w14:textId="77777777" w:rsidR="0027103C" w:rsidRPr="001700BD" w:rsidRDefault="0027103C" w:rsidP="001E28BA">
            <w:pPr>
              <w:pStyle w:val="P68B1DB1-Normal56"/>
              <w:spacing w:before="40" w:after="40"/>
              <w:rPr>
                <w:rFonts w:ascii="Arial" w:hAnsi="Arial"/>
              </w:rPr>
            </w:pPr>
            <w:r w:rsidRPr="001700BD">
              <w:rPr>
                <w:rFonts w:ascii="Arial" w:hAnsi="Arial"/>
              </w:rPr>
              <w:t xml:space="preserve">OG, ONG, institutions </w:t>
            </w:r>
            <w:proofErr w:type="spellStart"/>
            <w:r w:rsidRPr="001700BD">
              <w:rPr>
                <w:rFonts w:ascii="Arial" w:hAnsi="Arial"/>
              </w:rPr>
              <w:t>scientifiques</w:t>
            </w:r>
            <w:proofErr w:type="spellEnd"/>
            <w:r w:rsidRPr="001700BD">
              <w:rPr>
                <w:rFonts w:ascii="Arial" w:hAnsi="Arial"/>
              </w:rPr>
              <w:t xml:space="preserve"> </w:t>
            </w:r>
          </w:p>
          <w:p w14:paraId="3C8BA6AD" w14:textId="77777777" w:rsidR="0027103C" w:rsidRPr="001700BD" w:rsidRDefault="0027103C" w:rsidP="001E28BA">
            <w:pPr>
              <w:pStyle w:val="P68B1DB1-Normal56"/>
              <w:spacing w:before="40" w:after="40"/>
              <w:rPr>
                <w:rFonts w:ascii="Arial" w:hAnsi="Arial"/>
              </w:rPr>
            </w:pPr>
            <w:r w:rsidRPr="001700BD">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5485FE3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Cartes de répartition, premières études, rapports, publications scientifiques préparés </w:t>
            </w:r>
          </w:p>
        </w:tc>
        <w:tc>
          <w:tcPr>
            <w:tcW w:w="1250" w:type="dxa"/>
            <w:tcBorders>
              <w:top w:val="single" w:sz="4" w:space="0" w:color="auto"/>
              <w:left w:val="single" w:sz="4" w:space="0" w:color="auto"/>
              <w:bottom w:val="single" w:sz="4" w:space="0" w:color="auto"/>
              <w:right w:val="single" w:sz="4" w:space="0" w:color="auto"/>
            </w:tcBorders>
          </w:tcPr>
          <w:p w14:paraId="33761C68"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Élevée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552CA3D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4 du CMB, Objectif 1 du SPMS, GSLEP</w:t>
            </w:r>
          </w:p>
        </w:tc>
      </w:tr>
      <w:tr w:rsidR="0027103C" w:rsidRPr="005135C8" w14:paraId="78E4D962"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3DA19FB0" w14:textId="77777777" w:rsidR="0027103C" w:rsidRPr="001700BD" w:rsidRDefault="0027103C" w:rsidP="001E28BA">
            <w:pPr>
              <w:pStyle w:val="P68B1DB1-Normal56"/>
              <w:spacing w:before="40" w:after="40"/>
              <w:rPr>
                <w:rFonts w:ascii="Arial" w:hAnsi="Arial"/>
              </w:rPr>
            </w:pPr>
            <w:r w:rsidRPr="001700BD">
              <w:rPr>
                <w:rFonts w:ascii="Arial" w:hAnsi="Arial"/>
              </w:rPr>
              <w:t xml:space="preserve">24.2 </w:t>
            </w:r>
          </w:p>
        </w:tc>
        <w:tc>
          <w:tcPr>
            <w:tcW w:w="5622" w:type="dxa"/>
            <w:tcBorders>
              <w:top w:val="single" w:sz="4" w:space="0" w:color="auto"/>
              <w:left w:val="single" w:sz="4" w:space="0" w:color="auto"/>
              <w:bottom w:val="single" w:sz="4" w:space="0" w:color="auto"/>
              <w:right w:val="single" w:sz="4" w:space="0" w:color="auto"/>
            </w:tcBorders>
          </w:tcPr>
          <w:p w14:paraId="7C77F402"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Organiser des réunions pour partager les meilleures pratiques/expériences en matière de conservation des espèces cibles dans la PTCR afin de renforcer la coopération transfrontalière. </w:t>
            </w:r>
          </w:p>
        </w:tc>
        <w:tc>
          <w:tcPr>
            <w:tcW w:w="1939" w:type="dxa"/>
            <w:tcBorders>
              <w:top w:val="single" w:sz="4" w:space="0" w:color="auto"/>
              <w:left w:val="single" w:sz="4" w:space="0" w:color="auto"/>
              <w:bottom w:val="single" w:sz="4" w:space="0" w:color="auto"/>
              <w:right w:val="single" w:sz="4" w:space="0" w:color="auto"/>
            </w:tcBorders>
          </w:tcPr>
          <w:p w14:paraId="20D8DF19"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institutions scientifiques, Secrétariat de la CMS </w:t>
            </w:r>
          </w:p>
        </w:tc>
        <w:tc>
          <w:tcPr>
            <w:tcW w:w="2490" w:type="dxa"/>
            <w:tcBorders>
              <w:top w:val="single" w:sz="4" w:space="0" w:color="auto"/>
              <w:left w:val="single" w:sz="4" w:space="0" w:color="auto"/>
              <w:bottom w:val="single" w:sz="4" w:space="0" w:color="auto"/>
              <w:right w:val="single" w:sz="4" w:space="0" w:color="auto"/>
            </w:tcBorders>
          </w:tcPr>
          <w:p w14:paraId="3AF38AFD"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Une réunion organisée, des activités coordonnées déterminées, un rapport sur la mise en œuvre au sein de la CAMI.  </w:t>
            </w:r>
          </w:p>
        </w:tc>
        <w:tc>
          <w:tcPr>
            <w:tcW w:w="1250" w:type="dxa"/>
            <w:tcBorders>
              <w:top w:val="single" w:sz="4" w:space="0" w:color="auto"/>
              <w:left w:val="single" w:sz="4" w:space="0" w:color="auto"/>
              <w:bottom w:val="single" w:sz="4" w:space="0" w:color="auto"/>
              <w:right w:val="single" w:sz="4" w:space="0" w:color="auto"/>
            </w:tcBorders>
          </w:tcPr>
          <w:p w14:paraId="2C27DBA3"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1021B9E2"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Cibles 4 et 20 du CMB, Objectifs 1 et 5 du SPMS, GSLEP</w:t>
            </w:r>
          </w:p>
        </w:tc>
      </w:tr>
      <w:tr w:rsidR="0027103C" w:rsidRPr="005135C8" w14:paraId="4361C985" w14:textId="77777777" w:rsidTr="00002549">
        <w:trPr>
          <w:cantSplit/>
        </w:trPr>
        <w:tc>
          <w:tcPr>
            <w:tcW w:w="738" w:type="dxa"/>
            <w:tcBorders>
              <w:top w:val="single" w:sz="4" w:space="0" w:color="auto"/>
              <w:left w:val="single" w:sz="4" w:space="0" w:color="auto"/>
              <w:bottom w:val="single" w:sz="4" w:space="0" w:color="auto"/>
              <w:right w:val="single" w:sz="4" w:space="0" w:color="auto"/>
            </w:tcBorders>
          </w:tcPr>
          <w:p w14:paraId="7E746CF9" w14:textId="77777777" w:rsidR="0027103C" w:rsidRPr="001700BD" w:rsidRDefault="0027103C" w:rsidP="001E28BA">
            <w:pPr>
              <w:pStyle w:val="P68B1DB1-Normal56"/>
              <w:spacing w:before="40" w:after="40"/>
              <w:rPr>
                <w:rFonts w:ascii="Arial" w:hAnsi="Arial"/>
              </w:rPr>
            </w:pPr>
            <w:r w:rsidRPr="001700BD">
              <w:rPr>
                <w:rFonts w:ascii="Arial" w:hAnsi="Arial"/>
              </w:rPr>
              <w:t xml:space="preserve">24.3 </w:t>
            </w:r>
          </w:p>
        </w:tc>
        <w:tc>
          <w:tcPr>
            <w:tcW w:w="5622" w:type="dxa"/>
            <w:tcBorders>
              <w:top w:val="single" w:sz="4" w:space="0" w:color="auto"/>
              <w:left w:val="single" w:sz="4" w:space="0" w:color="auto"/>
              <w:bottom w:val="single" w:sz="4" w:space="0" w:color="auto"/>
              <w:right w:val="single" w:sz="4" w:space="0" w:color="auto"/>
            </w:tcBorders>
          </w:tcPr>
          <w:p w14:paraId="53858DB5" w14:textId="77777777" w:rsidR="0027103C" w:rsidRPr="001700BD" w:rsidRDefault="0027103C" w:rsidP="001E28BA">
            <w:pPr>
              <w:pStyle w:val="P68B1DB1-Normal56"/>
              <w:spacing w:before="40" w:after="40"/>
              <w:jc w:val="both"/>
              <w:rPr>
                <w:rFonts w:ascii="Arial" w:hAnsi="Arial"/>
                <w:lang w:val="fr-FR"/>
              </w:rPr>
            </w:pPr>
            <w:r w:rsidRPr="001700BD">
              <w:rPr>
                <w:rFonts w:ascii="Arial" w:hAnsi="Arial"/>
                <w:lang w:val="fr-FR"/>
              </w:rPr>
              <w:t xml:space="preserve">Surveiller les impacts du changement climatique sur la disponibilité de l’eau et des pâturages pour la faune et le changement d’affectation des terres, et définir et mettre en œuvre des mesures d’adaptation, si nécessaire. </w:t>
            </w:r>
          </w:p>
        </w:tc>
        <w:tc>
          <w:tcPr>
            <w:tcW w:w="1939" w:type="dxa"/>
            <w:tcBorders>
              <w:top w:val="single" w:sz="4" w:space="0" w:color="auto"/>
              <w:left w:val="single" w:sz="4" w:space="0" w:color="auto"/>
              <w:bottom w:val="single" w:sz="4" w:space="0" w:color="auto"/>
              <w:right w:val="single" w:sz="4" w:space="0" w:color="auto"/>
            </w:tcBorders>
          </w:tcPr>
          <w:p w14:paraId="459A3F55"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 xml:space="preserve">OG, ONG et institutions scientifiques </w:t>
            </w:r>
          </w:p>
        </w:tc>
        <w:tc>
          <w:tcPr>
            <w:tcW w:w="2490" w:type="dxa"/>
            <w:tcBorders>
              <w:top w:val="single" w:sz="4" w:space="0" w:color="auto"/>
              <w:left w:val="single" w:sz="4" w:space="0" w:color="auto"/>
              <w:bottom w:val="single" w:sz="4" w:space="0" w:color="auto"/>
              <w:right w:val="single" w:sz="4" w:space="0" w:color="auto"/>
            </w:tcBorders>
          </w:tcPr>
          <w:p w14:paraId="497C6CE8" w14:textId="77777777" w:rsidR="0027103C" w:rsidRPr="001700BD" w:rsidRDefault="0027103C" w:rsidP="001E28BA">
            <w:pPr>
              <w:pStyle w:val="P68B1DB1-Normal56"/>
              <w:spacing w:before="40" w:after="40"/>
              <w:rPr>
                <w:rFonts w:ascii="Arial" w:hAnsi="Arial"/>
              </w:rPr>
            </w:pPr>
            <w:r w:rsidRPr="001700BD">
              <w:rPr>
                <w:rFonts w:ascii="Arial" w:hAnsi="Arial"/>
                <w:lang w:val="fr-FR"/>
              </w:rPr>
              <w:t xml:space="preserve">Collaboration entre les autorités compétentes. </w:t>
            </w:r>
            <w:proofErr w:type="spellStart"/>
            <w:r w:rsidRPr="001700BD">
              <w:rPr>
                <w:rFonts w:ascii="Arial" w:hAnsi="Arial"/>
              </w:rPr>
              <w:t>Mesures</w:t>
            </w:r>
            <w:proofErr w:type="spellEnd"/>
            <w:r w:rsidRPr="001700BD">
              <w:rPr>
                <w:rFonts w:ascii="Arial" w:hAnsi="Arial"/>
              </w:rPr>
              <w:t xml:space="preserve"> </w:t>
            </w:r>
            <w:proofErr w:type="spellStart"/>
            <w:r w:rsidRPr="001700BD">
              <w:rPr>
                <w:rFonts w:ascii="Arial" w:hAnsi="Arial"/>
              </w:rPr>
              <w:t>d’adaptation</w:t>
            </w:r>
            <w:proofErr w:type="spellEnd"/>
            <w:r w:rsidRPr="001700BD">
              <w:rPr>
                <w:rFonts w:ascii="Arial" w:hAnsi="Arial"/>
              </w:rPr>
              <w:t xml:space="preserve"> </w:t>
            </w:r>
            <w:proofErr w:type="spellStart"/>
            <w:r w:rsidRPr="001700BD">
              <w:rPr>
                <w:rFonts w:ascii="Arial" w:hAnsi="Arial"/>
              </w:rPr>
              <w:t>identifiées</w:t>
            </w:r>
            <w:proofErr w:type="spellEnd"/>
            <w:r w:rsidRPr="001700BD">
              <w:rPr>
                <w:rFonts w:ascii="Arial" w:hAnsi="Arial"/>
              </w:rPr>
              <w:t xml:space="preserve">. </w:t>
            </w:r>
          </w:p>
        </w:tc>
        <w:tc>
          <w:tcPr>
            <w:tcW w:w="1250" w:type="dxa"/>
            <w:tcBorders>
              <w:top w:val="single" w:sz="4" w:space="0" w:color="auto"/>
              <w:left w:val="single" w:sz="4" w:space="0" w:color="auto"/>
              <w:bottom w:val="single" w:sz="4" w:space="0" w:color="auto"/>
              <w:right w:val="single" w:sz="4" w:space="0" w:color="auto"/>
            </w:tcBorders>
          </w:tcPr>
          <w:p w14:paraId="456ACFA1" w14:textId="77777777" w:rsidR="0027103C" w:rsidRPr="001700BD" w:rsidRDefault="0027103C" w:rsidP="001E28BA">
            <w:pPr>
              <w:pStyle w:val="P68B1DB1-Normal56"/>
              <w:spacing w:before="40" w:after="40"/>
              <w:rPr>
                <w:rFonts w:ascii="Arial" w:hAnsi="Arial"/>
              </w:rPr>
            </w:pPr>
            <w:proofErr w:type="spellStart"/>
            <w:r w:rsidRPr="001700BD">
              <w:rPr>
                <w:rFonts w:ascii="Arial" w:hAnsi="Arial"/>
              </w:rPr>
              <w:t>Moyenne</w:t>
            </w:r>
            <w:proofErr w:type="spellEnd"/>
            <w:r w:rsidRPr="001700BD">
              <w:rPr>
                <w:rFonts w:ascii="Arial" w:hAnsi="Arial"/>
              </w:rPr>
              <w:t xml:space="preserve"> </w:t>
            </w:r>
          </w:p>
        </w:tc>
        <w:tc>
          <w:tcPr>
            <w:tcW w:w="1961" w:type="dxa"/>
            <w:tcBorders>
              <w:top w:val="single" w:sz="4" w:space="0" w:color="auto"/>
              <w:left w:val="single" w:sz="4" w:space="0" w:color="auto"/>
              <w:bottom w:val="single" w:sz="4" w:space="0" w:color="auto"/>
              <w:right w:val="single" w:sz="4" w:space="0" w:color="auto"/>
            </w:tcBorders>
          </w:tcPr>
          <w:p w14:paraId="2DAC3B0A" w14:textId="77777777" w:rsidR="0027103C" w:rsidRPr="001700BD" w:rsidRDefault="0027103C" w:rsidP="001E28BA">
            <w:pPr>
              <w:pStyle w:val="P68B1DB1-Normal56"/>
              <w:spacing w:before="40" w:after="40"/>
              <w:rPr>
                <w:rFonts w:ascii="Arial" w:hAnsi="Arial"/>
                <w:lang w:val="fr-FR"/>
              </w:rPr>
            </w:pPr>
            <w:r w:rsidRPr="001700BD">
              <w:rPr>
                <w:rFonts w:ascii="Arial" w:hAnsi="Arial"/>
                <w:lang w:val="fr-FR"/>
              </w:rPr>
              <w:t>Cible 8 du CMB, Objectif 3 du SPMS, GSLEP</w:t>
            </w:r>
          </w:p>
        </w:tc>
      </w:tr>
    </w:tbl>
    <w:p w14:paraId="0AF0A838" w14:textId="77777777" w:rsidR="008B7E60" w:rsidRDefault="008B7E60" w:rsidP="00DA0389">
      <w:pPr>
        <w:spacing w:after="0" w:line="240" w:lineRule="auto"/>
        <w:jc w:val="both"/>
        <w:rPr>
          <w:lang w:val="fr-FR"/>
        </w:rPr>
        <w:sectPr w:rsidR="008B7E60" w:rsidSect="00997B6E">
          <w:pgSz w:w="16838" w:h="11906" w:orient="landscape" w:code="9"/>
          <w:pgMar w:top="1440" w:right="1440" w:bottom="1440" w:left="1440" w:header="568" w:footer="720" w:gutter="0"/>
          <w:cols w:space="720"/>
          <w:titlePg/>
          <w:docGrid w:linePitch="360"/>
        </w:sectPr>
      </w:pPr>
    </w:p>
    <w:p w14:paraId="402896DA" w14:textId="77777777" w:rsidR="00782E70" w:rsidRPr="009E4A73" w:rsidRDefault="00782E70" w:rsidP="00782E70">
      <w:pPr>
        <w:pStyle w:val="P68B1DB1-Normal36"/>
        <w:spacing w:after="0" w:line="240" w:lineRule="auto"/>
        <w:jc w:val="right"/>
        <w:rPr>
          <w:lang w:val="fr-FR"/>
        </w:rPr>
      </w:pPr>
      <w:r w:rsidRPr="009E4A73">
        <w:rPr>
          <w:lang w:val="fr-FR"/>
        </w:rPr>
        <w:lastRenderedPageBreak/>
        <w:t>Annexe au Programme de travail de la CAMI</w:t>
      </w:r>
    </w:p>
    <w:p w14:paraId="70300E92" w14:textId="77777777" w:rsidR="00782E70" w:rsidRPr="009E4A73" w:rsidRDefault="00782E70" w:rsidP="00782E70">
      <w:pPr>
        <w:spacing w:after="0" w:line="240" w:lineRule="auto"/>
        <w:rPr>
          <w:rFonts w:eastAsia="Aptos" w:cs="Arial"/>
          <w:sz w:val="20"/>
          <w:lang w:val="fr-FR"/>
        </w:rPr>
      </w:pPr>
    </w:p>
    <w:p w14:paraId="7EABEE06" w14:textId="77777777" w:rsidR="00782E70" w:rsidRPr="009E4A73" w:rsidRDefault="00782E70" w:rsidP="004907E7">
      <w:pPr>
        <w:pStyle w:val="P68B1DB1-Normal37"/>
        <w:spacing w:after="0" w:line="240" w:lineRule="auto"/>
        <w:jc w:val="both"/>
        <w:rPr>
          <w:lang w:val="fr-FR"/>
        </w:rPr>
      </w:pPr>
      <w:r w:rsidRPr="009E4A73">
        <w:rPr>
          <w:lang w:val="fr-FR"/>
        </w:rPr>
        <w:t>Les régions de conservation transfrontalières prioritaires (PTCR) énumérées dans le Programme de travail de l’Initiative pour les mammifères d’Asie centrale 2026-2032 ont été identifiées par la 3</w:t>
      </w:r>
      <w:r w:rsidRPr="009E4A73">
        <w:rPr>
          <w:vertAlign w:val="superscript"/>
          <w:lang w:val="fr-FR"/>
        </w:rPr>
        <w:t>ème</w:t>
      </w:r>
      <w:r w:rsidRPr="009E4A73">
        <w:rPr>
          <w:lang w:val="fr-FR"/>
        </w:rPr>
        <w:t xml:space="preserve"> réunion des États de l’aire de répartition de la CAMI, en utilisant l’étude </w:t>
      </w:r>
      <w:hyperlink r:id="rId85" w:history="1">
        <w:r w:rsidRPr="009E4A73">
          <w:rPr>
            <w:i/>
            <w:color w:val="0000FF"/>
            <w:u w:val="single"/>
            <w:lang w:val="fr-FR"/>
          </w:rPr>
          <w:t>sur les points chauds de conservation transfrontaliers pour l’Initiative pour les mammifères d’Asie centrale</w:t>
        </w:r>
      </w:hyperlink>
      <w:r w:rsidRPr="009E4A73">
        <w:rPr>
          <w:lang w:val="fr-FR"/>
        </w:rPr>
        <w:t xml:space="preserve"> comme point de départ. Plusieurs zones de l’étude ont été renommées et/ou leurs limites ont été élargies lors des consultations avec les experts et les États de l’aire de répartition, afin de refléter les données actuelles et les priorités de conservation.</w:t>
      </w:r>
    </w:p>
    <w:p w14:paraId="24D7471B" w14:textId="77777777" w:rsidR="00782E70" w:rsidRPr="009E4A73" w:rsidRDefault="00782E70" w:rsidP="004907E7">
      <w:pPr>
        <w:spacing w:after="0" w:line="240" w:lineRule="auto"/>
        <w:jc w:val="both"/>
        <w:rPr>
          <w:rFonts w:eastAsia="Aptos" w:cs="Arial"/>
          <w:sz w:val="20"/>
          <w:lang w:val="fr-FR"/>
        </w:rPr>
      </w:pPr>
    </w:p>
    <w:p w14:paraId="71CF9213" w14:textId="77777777" w:rsidR="00782E70" w:rsidRPr="009E4A73" w:rsidRDefault="00782E70" w:rsidP="007F539F">
      <w:pPr>
        <w:pStyle w:val="P68B1DB1-Normal36"/>
        <w:widowControl w:val="0"/>
        <w:numPr>
          <w:ilvl w:val="0"/>
          <w:numId w:val="24"/>
        </w:numPr>
        <w:spacing w:after="0" w:line="240" w:lineRule="auto"/>
        <w:ind w:left="426" w:hanging="426"/>
        <w:contextualSpacing/>
        <w:jc w:val="both"/>
        <w:rPr>
          <w:lang w:val="fr-FR"/>
        </w:rPr>
      </w:pPr>
      <w:r w:rsidRPr="009E4A73">
        <w:rPr>
          <w:lang w:val="fr-FR"/>
        </w:rPr>
        <w:t>Renommage pour la précision géographique et la clarté :</w:t>
      </w:r>
    </w:p>
    <w:p w14:paraId="4323D6BE" w14:textId="77777777" w:rsidR="00782E70" w:rsidRPr="009E4A73" w:rsidRDefault="00782E70" w:rsidP="00782E70">
      <w:pPr>
        <w:widowControl w:val="0"/>
        <w:spacing w:after="0" w:line="240" w:lineRule="auto"/>
        <w:ind w:left="720"/>
        <w:contextualSpacing/>
        <w:jc w:val="both"/>
        <w:rPr>
          <w:rFonts w:eastAsia="Aptos" w:cs="Arial"/>
          <w:lang w:val="fr-FR"/>
        </w:rPr>
      </w:pPr>
    </w:p>
    <w:p w14:paraId="50F209F8" w14:textId="77777777" w:rsidR="00782E70" w:rsidRPr="009E4A73" w:rsidRDefault="00782E70" w:rsidP="007F539F">
      <w:pPr>
        <w:pStyle w:val="P68B1DB1-Normal38"/>
        <w:widowControl w:val="0"/>
        <w:numPr>
          <w:ilvl w:val="0"/>
          <w:numId w:val="23"/>
        </w:numPr>
        <w:spacing w:after="80" w:line="240" w:lineRule="auto"/>
        <w:ind w:left="709" w:hanging="357"/>
        <w:jc w:val="both"/>
        <w:rPr>
          <w:lang w:val="fr-FR"/>
        </w:rPr>
      </w:pPr>
      <w:r w:rsidRPr="009E4A73">
        <w:rPr>
          <w:lang w:val="fr-FR"/>
        </w:rPr>
        <w:t>La mer d’Aral / le désert du Kyzylkoum occidental a été renommé désert d’</w:t>
      </w:r>
      <w:proofErr w:type="spellStart"/>
      <w:r w:rsidRPr="009E4A73">
        <w:rPr>
          <w:lang w:val="fr-FR"/>
        </w:rPr>
        <w:t>Aralkoum</w:t>
      </w:r>
      <w:proofErr w:type="spellEnd"/>
      <w:r w:rsidRPr="009E4A73">
        <w:rPr>
          <w:lang w:val="fr-FR"/>
        </w:rPr>
        <w:t xml:space="preserve"> / désert du Kyzylkoum nord-occidental ;</w:t>
      </w:r>
    </w:p>
    <w:p w14:paraId="70754BDA" w14:textId="77777777" w:rsidR="00782E70" w:rsidRPr="009E4A73" w:rsidRDefault="00782E70" w:rsidP="007F539F">
      <w:pPr>
        <w:pStyle w:val="P68B1DB1-Normal38"/>
        <w:widowControl w:val="0"/>
        <w:numPr>
          <w:ilvl w:val="0"/>
          <w:numId w:val="23"/>
        </w:numPr>
        <w:spacing w:after="80" w:line="240" w:lineRule="auto"/>
        <w:ind w:left="709" w:hanging="357"/>
        <w:jc w:val="both"/>
        <w:rPr>
          <w:lang w:val="fr-FR"/>
        </w:rPr>
      </w:pPr>
      <w:r w:rsidRPr="009E4A73">
        <w:rPr>
          <w:lang w:val="fr-FR"/>
        </w:rPr>
        <w:t>L’Oust-</w:t>
      </w:r>
      <w:proofErr w:type="spellStart"/>
      <w:r w:rsidRPr="009E4A73">
        <w:rPr>
          <w:lang w:val="fr-FR"/>
        </w:rPr>
        <w:t>Ourt</w:t>
      </w:r>
      <w:proofErr w:type="spellEnd"/>
      <w:r w:rsidRPr="009E4A73">
        <w:rPr>
          <w:lang w:val="fr-FR"/>
        </w:rPr>
        <w:t xml:space="preserve"> oriental a été renommé Oust-</w:t>
      </w:r>
      <w:proofErr w:type="spellStart"/>
      <w:r w:rsidRPr="009E4A73">
        <w:rPr>
          <w:lang w:val="fr-FR"/>
        </w:rPr>
        <w:t>Ourt</w:t>
      </w:r>
      <w:proofErr w:type="spellEnd"/>
      <w:r w:rsidRPr="009E4A73">
        <w:rPr>
          <w:lang w:val="fr-FR"/>
        </w:rPr>
        <w:t xml:space="preserve"> septentrional et oriental ;</w:t>
      </w:r>
    </w:p>
    <w:p w14:paraId="5EEBE573" w14:textId="77777777" w:rsidR="00782E70" w:rsidRPr="009E4A73" w:rsidRDefault="00782E70" w:rsidP="007F539F">
      <w:pPr>
        <w:pStyle w:val="P68B1DB1-Normal38"/>
        <w:widowControl w:val="0"/>
        <w:numPr>
          <w:ilvl w:val="0"/>
          <w:numId w:val="23"/>
        </w:numPr>
        <w:spacing w:after="80" w:line="240" w:lineRule="auto"/>
        <w:ind w:left="709" w:hanging="357"/>
        <w:jc w:val="both"/>
        <w:rPr>
          <w:lang w:val="fr-FR"/>
        </w:rPr>
      </w:pPr>
      <w:r w:rsidRPr="009E4A73">
        <w:rPr>
          <w:lang w:val="fr-FR"/>
        </w:rPr>
        <w:t>L’Oust-</w:t>
      </w:r>
      <w:proofErr w:type="spellStart"/>
      <w:r w:rsidRPr="009E4A73">
        <w:rPr>
          <w:lang w:val="fr-FR"/>
        </w:rPr>
        <w:t>Ourt</w:t>
      </w:r>
      <w:proofErr w:type="spellEnd"/>
      <w:r w:rsidRPr="009E4A73">
        <w:rPr>
          <w:lang w:val="fr-FR"/>
        </w:rPr>
        <w:t xml:space="preserve"> du sud-ouest a été renommé Oust-</w:t>
      </w:r>
      <w:proofErr w:type="spellStart"/>
      <w:r w:rsidRPr="009E4A73">
        <w:rPr>
          <w:lang w:val="fr-FR"/>
        </w:rPr>
        <w:t>Ourt</w:t>
      </w:r>
      <w:proofErr w:type="spellEnd"/>
      <w:r w:rsidRPr="009E4A73">
        <w:rPr>
          <w:lang w:val="fr-FR"/>
        </w:rPr>
        <w:t xml:space="preserve"> occidental et méridional ; </w:t>
      </w:r>
    </w:p>
    <w:p w14:paraId="1ACE6557" w14:textId="77777777" w:rsidR="00782E70" w:rsidRPr="009E4A73" w:rsidRDefault="00782E70" w:rsidP="007F539F">
      <w:pPr>
        <w:pStyle w:val="P68B1DB1-Normal38"/>
        <w:widowControl w:val="0"/>
        <w:numPr>
          <w:ilvl w:val="0"/>
          <w:numId w:val="23"/>
        </w:numPr>
        <w:spacing w:after="80" w:line="240" w:lineRule="auto"/>
        <w:ind w:left="709" w:hanging="357"/>
        <w:jc w:val="both"/>
        <w:rPr>
          <w:sz w:val="20"/>
          <w:lang w:val="fr-FR"/>
        </w:rPr>
      </w:pPr>
      <w:r w:rsidRPr="009E4A73">
        <w:rPr>
          <w:lang w:val="fr-FR"/>
        </w:rPr>
        <w:t xml:space="preserve">La région de Khan </w:t>
      </w:r>
      <w:proofErr w:type="spellStart"/>
      <w:r w:rsidRPr="009E4A73">
        <w:rPr>
          <w:lang w:val="fr-FR"/>
        </w:rPr>
        <w:t>Tengri</w:t>
      </w:r>
      <w:proofErr w:type="spellEnd"/>
      <w:r w:rsidRPr="009E4A73">
        <w:rPr>
          <w:lang w:val="fr-FR"/>
        </w:rPr>
        <w:t xml:space="preserve"> a été renommée Tian Shan septentrional et intérieur, reflétant l’inclusion de deux points chauds identifiés dans l’étude ; </w:t>
      </w:r>
    </w:p>
    <w:p w14:paraId="7B12780B" w14:textId="77777777" w:rsidR="00782E70" w:rsidRPr="009E4A73" w:rsidRDefault="00782E70" w:rsidP="007F539F">
      <w:pPr>
        <w:pStyle w:val="P68B1DB1-Normal38"/>
        <w:widowControl w:val="0"/>
        <w:numPr>
          <w:ilvl w:val="0"/>
          <w:numId w:val="23"/>
        </w:numPr>
        <w:spacing w:after="80" w:line="240" w:lineRule="auto"/>
        <w:ind w:left="709" w:hanging="357"/>
        <w:jc w:val="both"/>
        <w:rPr>
          <w:sz w:val="20"/>
          <w:lang w:val="fr-FR"/>
        </w:rPr>
      </w:pPr>
      <w:r w:rsidRPr="009E4A73">
        <w:rPr>
          <w:lang w:val="fr-FR"/>
        </w:rPr>
        <w:t xml:space="preserve">Le Haut Pamir a été élargi pour inclure le </w:t>
      </w:r>
      <w:proofErr w:type="spellStart"/>
      <w:r w:rsidRPr="009E4A73">
        <w:rPr>
          <w:lang w:val="fr-FR"/>
        </w:rPr>
        <w:t>Pamiro-Alai</w:t>
      </w:r>
      <w:proofErr w:type="spellEnd"/>
      <w:r w:rsidRPr="009E4A73">
        <w:rPr>
          <w:lang w:val="fr-FR"/>
        </w:rPr>
        <w:t xml:space="preserve"> au Kirghizistan et le Wakhan en Afghanistan, et étendu au Pakistan pour refléter les priorités des États de l’aire de répartition, et a donc été renommé Pamir-</w:t>
      </w:r>
      <w:proofErr w:type="spellStart"/>
      <w:r w:rsidRPr="009E4A73">
        <w:rPr>
          <w:lang w:val="fr-FR"/>
        </w:rPr>
        <w:t>Hindukush</w:t>
      </w:r>
      <w:proofErr w:type="spellEnd"/>
      <w:r w:rsidRPr="009E4A73">
        <w:rPr>
          <w:lang w:val="fr-FR"/>
        </w:rPr>
        <w:t>-Karakoram ;</w:t>
      </w:r>
    </w:p>
    <w:p w14:paraId="0E943C1B" w14:textId="77777777" w:rsidR="00782E70" w:rsidRPr="009E4A73" w:rsidRDefault="00782E70" w:rsidP="007F539F">
      <w:pPr>
        <w:pStyle w:val="P68B1DB1-Normal38"/>
        <w:widowControl w:val="0"/>
        <w:numPr>
          <w:ilvl w:val="0"/>
          <w:numId w:val="23"/>
        </w:numPr>
        <w:spacing w:after="80" w:line="240" w:lineRule="auto"/>
        <w:ind w:left="709" w:hanging="357"/>
        <w:jc w:val="both"/>
        <w:rPr>
          <w:sz w:val="20"/>
          <w:lang w:val="fr-FR"/>
        </w:rPr>
      </w:pPr>
      <w:r w:rsidRPr="009E4A73">
        <w:rPr>
          <w:lang w:val="fr-FR"/>
        </w:rPr>
        <w:t xml:space="preserve">Le Gobi </w:t>
      </w:r>
      <w:proofErr w:type="spellStart"/>
      <w:r w:rsidRPr="009E4A73">
        <w:rPr>
          <w:lang w:val="fr-FR"/>
        </w:rPr>
        <w:t>transaltaïque</w:t>
      </w:r>
      <w:proofErr w:type="spellEnd"/>
      <w:r w:rsidRPr="009E4A73">
        <w:rPr>
          <w:lang w:val="fr-FR"/>
        </w:rPr>
        <w:t xml:space="preserve">, le Gobi méridional et le Gobi </w:t>
      </w:r>
      <w:proofErr w:type="spellStart"/>
      <w:r w:rsidRPr="009E4A73">
        <w:rPr>
          <w:lang w:val="fr-FR"/>
        </w:rPr>
        <w:t>dongarien</w:t>
      </w:r>
      <w:proofErr w:type="spellEnd"/>
      <w:r w:rsidRPr="009E4A73">
        <w:rPr>
          <w:lang w:val="fr-FR"/>
        </w:rPr>
        <w:t xml:space="preserve"> ont été fusionnés en une PTCR unique nommée Gobi ; </w:t>
      </w:r>
    </w:p>
    <w:p w14:paraId="67D27FE5" w14:textId="77777777" w:rsidR="00782E70" w:rsidRPr="009E4A73" w:rsidRDefault="00782E70" w:rsidP="007F539F">
      <w:pPr>
        <w:pStyle w:val="P68B1DB1-Normal38"/>
        <w:widowControl w:val="0"/>
        <w:numPr>
          <w:ilvl w:val="0"/>
          <w:numId w:val="23"/>
        </w:numPr>
        <w:spacing w:after="0" w:line="240" w:lineRule="auto"/>
        <w:ind w:left="709"/>
        <w:jc w:val="both"/>
        <w:rPr>
          <w:sz w:val="20"/>
          <w:lang w:val="fr-FR"/>
        </w:rPr>
      </w:pPr>
      <w:r w:rsidRPr="009E4A73">
        <w:rPr>
          <w:lang w:val="fr-FR"/>
        </w:rPr>
        <w:t xml:space="preserve">Le </w:t>
      </w:r>
      <w:proofErr w:type="spellStart"/>
      <w:r w:rsidRPr="009E4A73">
        <w:rPr>
          <w:lang w:val="fr-FR"/>
        </w:rPr>
        <w:t>Trans-Himalaya</w:t>
      </w:r>
      <w:proofErr w:type="spellEnd"/>
      <w:r w:rsidRPr="009E4A73">
        <w:rPr>
          <w:lang w:val="fr-FR"/>
        </w:rPr>
        <w:t xml:space="preserve"> occidental a été renommé Himalaya occidental pour refléter l’expansion de la région.</w:t>
      </w:r>
    </w:p>
    <w:p w14:paraId="118154DA" w14:textId="77777777" w:rsidR="00782E70" w:rsidRPr="009E4A73" w:rsidRDefault="00782E70" w:rsidP="00632CC6">
      <w:pPr>
        <w:widowControl w:val="0"/>
        <w:spacing w:after="0" w:line="240" w:lineRule="auto"/>
        <w:ind w:left="709"/>
        <w:jc w:val="both"/>
        <w:rPr>
          <w:rFonts w:eastAsia="Arial" w:cs="Arial"/>
          <w:sz w:val="20"/>
          <w:lang w:val="fr-FR"/>
        </w:rPr>
      </w:pPr>
    </w:p>
    <w:p w14:paraId="29A0EED0" w14:textId="77777777" w:rsidR="00782E70" w:rsidRPr="009E4A73" w:rsidRDefault="00782E70" w:rsidP="007F539F">
      <w:pPr>
        <w:pStyle w:val="P68B1DB1-Normal59"/>
        <w:numPr>
          <w:ilvl w:val="0"/>
          <w:numId w:val="24"/>
        </w:numPr>
        <w:spacing w:after="0" w:line="240" w:lineRule="auto"/>
        <w:ind w:left="426" w:hanging="426"/>
        <w:jc w:val="both"/>
        <w:rPr>
          <w:lang w:val="fr-FR"/>
        </w:rPr>
      </w:pPr>
      <w:r w:rsidRPr="009E4A73">
        <w:rPr>
          <w:lang w:val="fr-FR"/>
        </w:rPr>
        <w:t>Expansion des zones d’importance pour la conservation pour la CAMI (qui ne se reflète pas dans le nom de la PTCR) :</w:t>
      </w:r>
    </w:p>
    <w:p w14:paraId="1DF65D35" w14:textId="77777777" w:rsidR="00782E70" w:rsidRPr="009E4A73" w:rsidRDefault="00782E70" w:rsidP="00632CC6">
      <w:pPr>
        <w:spacing w:after="0" w:line="240" w:lineRule="auto"/>
        <w:ind w:left="90"/>
        <w:jc w:val="both"/>
        <w:rPr>
          <w:rFonts w:eastAsia="Arial" w:cs="Arial"/>
          <w:b/>
          <w:lang w:val="fr-FR"/>
        </w:rPr>
      </w:pPr>
    </w:p>
    <w:p w14:paraId="0F628436" w14:textId="77777777" w:rsidR="00782E70" w:rsidRPr="009E4A73" w:rsidRDefault="00782E70" w:rsidP="00782E70">
      <w:pPr>
        <w:pStyle w:val="P68B1DB1-Normal37"/>
        <w:spacing w:after="0" w:line="240" w:lineRule="auto"/>
        <w:ind w:left="90"/>
        <w:jc w:val="both"/>
        <w:rPr>
          <w:lang w:val="fr-FR"/>
        </w:rPr>
      </w:pPr>
      <w:r w:rsidRPr="009E4A73">
        <w:rPr>
          <w:lang w:val="fr-FR"/>
        </w:rPr>
        <w:t>Plusieurs zones existantes ont été étendues sur la base de données actualisées sur la répartition des espèces, la connectivité des habitats, d’autres zones importantes identifiées pour la conservation de la biodiversité et les menaces émergentes :</w:t>
      </w:r>
    </w:p>
    <w:p w14:paraId="5176C9CF" w14:textId="77777777" w:rsidR="00782E70" w:rsidRPr="009E4A73" w:rsidRDefault="00782E70" w:rsidP="00782E70">
      <w:pPr>
        <w:spacing w:after="0" w:line="240" w:lineRule="auto"/>
        <w:ind w:left="90"/>
        <w:jc w:val="both"/>
        <w:rPr>
          <w:rFonts w:eastAsia="Aptos" w:cs="Arial"/>
          <w:lang w:val="fr-FR"/>
        </w:rPr>
      </w:pPr>
    </w:p>
    <w:p w14:paraId="5528DAE5" w14:textId="77777777" w:rsidR="00782E70" w:rsidRPr="009E4A73" w:rsidRDefault="00782E70" w:rsidP="007F539F">
      <w:pPr>
        <w:pStyle w:val="P68B1DB1-Normal37"/>
        <w:numPr>
          <w:ilvl w:val="0"/>
          <w:numId w:val="26"/>
        </w:numPr>
        <w:spacing w:after="80" w:line="240" w:lineRule="auto"/>
        <w:ind w:left="714" w:hanging="357"/>
        <w:jc w:val="both"/>
        <w:rPr>
          <w:lang w:val="fr-FR"/>
        </w:rPr>
      </w:pPr>
      <w:r w:rsidRPr="009E4A73">
        <w:rPr>
          <w:lang w:val="fr-FR"/>
        </w:rPr>
        <w:t>l’Oust-</w:t>
      </w:r>
      <w:proofErr w:type="spellStart"/>
      <w:r w:rsidRPr="009E4A73">
        <w:rPr>
          <w:lang w:val="fr-FR"/>
        </w:rPr>
        <w:t>Ourt</w:t>
      </w:r>
      <w:proofErr w:type="spellEnd"/>
      <w:r w:rsidRPr="009E4A73">
        <w:rPr>
          <w:lang w:val="fr-FR"/>
        </w:rPr>
        <w:t xml:space="preserve"> occidental et méridional comprend le parc naturel régional de </w:t>
      </w:r>
      <w:proofErr w:type="spellStart"/>
      <w:r w:rsidRPr="009E4A73">
        <w:rPr>
          <w:lang w:val="fr-FR"/>
        </w:rPr>
        <w:t>Kyzylsai</w:t>
      </w:r>
      <w:proofErr w:type="spellEnd"/>
      <w:r w:rsidRPr="009E4A73">
        <w:rPr>
          <w:lang w:val="fr-FR"/>
        </w:rPr>
        <w:t xml:space="preserve"> au Kazakhstan et le corridor utilisé par les léopards de Perse ; et au Turkménistan, le groupe d’aires protégées des Balkans proposé ;</w:t>
      </w:r>
    </w:p>
    <w:p w14:paraId="1B627516" w14:textId="77777777" w:rsidR="00782E70" w:rsidRPr="009E4A73" w:rsidRDefault="00782E70" w:rsidP="007F539F">
      <w:pPr>
        <w:pStyle w:val="P68B1DB1-Normal37"/>
        <w:numPr>
          <w:ilvl w:val="0"/>
          <w:numId w:val="26"/>
        </w:numPr>
        <w:spacing w:after="80" w:line="240" w:lineRule="auto"/>
        <w:ind w:left="714" w:hanging="357"/>
        <w:jc w:val="both"/>
        <w:rPr>
          <w:lang w:val="fr-FR"/>
        </w:rPr>
      </w:pPr>
      <w:proofErr w:type="spellStart"/>
      <w:r w:rsidRPr="009E4A73">
        <w:rPr>
          <w:lang w:val="fr-FR"/>
        </w:rPr>
        <w:t>Kopetdag</w:t>
      </w:r>
      <w:proofErr w:type="spellEnd"/>
      <w:r w:rsidRPr="009E4A73">
        <w:rPr>
          <w:lang w:val="fr-FR"/>
        </w:rPr>
        <w:t xml:space="preserve"> pour inclure les contreforts du </w:t>
      </w:r>
      <w:proofErr w:type="spellStart"/>
      <w:r w:rsidRPr="009E4A73">
        <w:rPr>
          <w:lang w:val="fr-FR"/>
        </w:rPr>
        <w:t>Kopetdag</w:t>
      </w:r>
      <w:proofErr w:type="spellEnd"/>
      <w:r w:rsidRPr="009E4A73">
        <w:rPr>
          <w:lang w:val="fr-FR"/>
        </w:rPr>
        <w:t xml:space="preserve"> au Turkménistan ; et en Iran, le parc national du </w:t>
      </w:r>
      <w:proofErr w:type="spellStart"/>
      <w:r w:rsidRPr="009E4A73">
        <w:rPr>
          <w:lang w:val="fr-FR"/>
        </w:rPr>
        <w:t>Golestan</w:t>
      </w:r>
      <w:proofErr w:type="spellEnd"/>
      <w:r w:rsidRPr="009E4A73">
        <w:rPr>
          <w:lang w:val="fr-FR"/>
        </w:rPr>
        <w:t xml:space="preserve"> (habitat clé du léopard de Perse et de l’</w:t>
      </w:r>
      <w:proofErr w:type="spellStart"/>
      <w:r w:rsidRPr="009E4A73">
        <w:rPr>
          <w:lang w:val="fr-FR"/>
        </w:rPr>
        <w:t>urial</w:t>
      </w:r>
      <w:proofErr w:type="spellEnd"/>
      <w:r w:rsidRPr="009E4A73">
        <w:rPr>
          <w:lang w:val="fr-FR"/>
        </w:rPr>
        <w:t xml:space="preserve">), et le parc national de </w:t>
      </w:r>
      <w:proofErr w:type="spellStart"/>
      <w:r w:rsidRPr="009E4A73">
        <w:rPr>
          <w:lang w:val="fr-FR"/>
        </w:rPr>
        <w:t>Turan</w:t>
      </w:r>
      <w:proofErr w:type="spellEnd"/>
      <w:r w:rsidRPr="009E4A73">
        <w:rPr>
          <w:lang w:val="fr-FR"/>
        </w:rPr>
        <w:t xml:space="preserve"> et le refuge de la faune sauvage de </w:t>
      </w:r>
      <w:proofErr w:type="spellStart"/>
      <w:r w:rsidRPr="009E4A73">
        <w:rPr>
          <w:lang w:val="fr-FR"/>
        </w:rPr>
        <w:t>Miandasht</w:t>
      </w:r>
      <w:proofErr w:type="spellEnd"/>
      <w:r w:rsidRPr="009E4A73">
        <w:rPr>
          <w:lang w:val="fr-FR"/>
        </w:rPr>
        <w:t xml:space="preserve"> (habitat critique du guépard asiatique) ; et</w:t>
      </w:r>
    </w:p>
    <w:p w14:paraId="2B328411" w14:textId="77777777" w:rsidR="00782E70" w:rsidRPr="009E4A73" w:rsidRDefault="00782E70" w:rsidP="007F539F">
      <w:pPr>
        <w:pStyle w:val="P68B1DB1-Normal38"/>
        <w:widowControl w:val="0"/>
        <w:numPr>
          <w:ilvl w:val="0"/>
          <w:numId w:val="23"/>
        </w:numPr>
        <w:spacing w:before="240" w:after="240" w:line="240" w:lineRule="auto"/>
        <w:ind w:left="709"/>
        <w:contextualSpacing/>
        <w:jc w:val="both"/>
        <w:rPr>
          <w:sz w:val="20"/>
          <w:lang w:val="fr-FR"/>
        </w:rPr>
      </w:pPr>
      <w:r w:rsidRPr="009E4A73">
        <w:rPr>
          <w:lang w:val="fr-FR"/>
        </w:rPr>
        <w:t>Les limites du Tian Shan occidental ont été étendues pour refléter fidèlement celles du site du patrimoine mondial de l’UNESCO.</w:t>
      </w:r>
    </w:p>
    <w:p w14:paraId="4C01470F" w14:textId="77777777" w:rsidR="00782E70" w:rsidRPr="009E4A73" w:rsidRDefault="00782E70" w:rsidP="00782E70">
      <w:pPr>
        <w:pStyle w:val="P68B1DB1-Normal60"/>
        <w:widowControl w:val="0"/>
        <w:spacing w:before="240" w:after="240" w:line="240" w:lineRule="auto"/>
        <w:ind w:left="709"/>
        <w:contextualSpacing/>
        <w:jc w:val="both"/>
        <w:rPr>
          <w:vanish w:val="0"/>
          <w:lang w:val="fr-FR"/>
        </w:rPr>
      </w:pPr>
      <w:r w:rsidRPr="009E4A73">
        <w:rPr>
          <w:vanish w:val="0"/>
          <w:lang w:val="fr-FR"/>
        </w:rPr>
        <w:br w:type="page"/>
      </w:r>
    </w:p>
    <w:p w14:paraId="680FDDD8" w14:textId="77777777" w:rsidR="00782E70" w:rsidRPr="0001598F" w:rsidRDefault="00782E70" w:rsidP="007F539F">
      <w:pPr>
        <w:pStyle w:val="P68B1DB1-Normal36"/>
        <w:numPr>
          <w:ilvl w:val="0"/>
          <w:numId w:val="24"/>
        </w:numPr>
        <w:spacing w:after="0" w:line="240" w:lineRule="auto"/>
        <w:ind w:left="425" w:hanging="426"/>
        <w:jc w:val="both"/>
      </w:pPr>
      <w:proofErr w:type="spellStart"/>
      <w:r w:rsidRPr="0001598F">
        <w:lastRenderedPageBreak/>
        <w:t>Ajout</w:t>
      </w:r>
      <w:proofErr w:type="spellEnd"/>
      <w:r w:rsidRPr="0001598F">
        <w:t xml:space="preserve"> de nouvelles </w:t>
      </w:r>
      <w:proofErr w:type="gramStart"/>
      <w:r w:rsidRPr="0001598F">
        <w:t>PTCR :</w:t>
      </w:r>
      <w:proofErr w:type="gramEnd"/>
    </w:p>
    <w:p w14:paraId="43BE87AD" w14:textId="77777777" w:rsidR="00782E70" w:rsidRPr="0001598F" w:rsidRDefault="00782E70" w:rsidP="00632CC6">
      <w:pPr>
        <w:spacing w:after="0" w:line="240" w:lineRule="auto"/>
        <w:ind w:left="425"/>
        <w:jc w:val="both"/>
        <w:rPr>
          <w:rFonts w:eastAsia="Aptos" w:cs="Arial"/>
          <w:b/>
        </w:rPr>
      </w:pPr>
    </w:p>
    <w:p w14:paraId="7F67DA60" w14:textId="77777777" w:rsidR="00782E70" w:rsidRPr="009E4A73" w:rsidRDefault="00782E70" w:rsidP="00782E70">
      <w:pPr>
        <w:pStyle w:val="P68B1DB1-Normal37"/>
        <w:spacing w:after="0" w:line="240" w:lineRule="auto"/>
        <w:ind w:left="180"/>
        <w:jc w:val="both"/>
        <w:rPr>
          <w:lang w:val="fr-FR"/>
        </w:rPr>
      </w:pPr>
      <w:r w:rsidRPr="009E4A73">
        <w:rPr>
          <w:lang w:val="fr-FR"/>
        </w:rPr>
        <w:t xml:space="preserve">Deux zones de conservation transfrontalières – l’Altaï et le sud du Gobi – ont été ajoutées à la liste des PTCR. Elles ont été identifiées comme zones prioritaires lors de l’atelier technique de la CAMI qui s’est tenu sur l’île de </w:t>
      </w:r>
      <w:proofErr w:type="spellStart"/>
      <w:r w:rsidRPr="009E4A73">
        <w:rPr>
          <w:lang w:val="fr-FR"/>
        </w:rPr>
        <w:t>Vilm</w:t>
      </w:r>
      <w:proofErr w:type="spellEnd"/>
      <w:r w:rsidRPr="009E4A73">
        <w:rPr>
          <w:lang w:val="fr-FR"/>
        </w:rPr>
        <w:t>, en Allemagne, du 6 au 8 mai 2025, sur la base des habitats d’espèces supplémentaires proposées pour inclusion dans la CAMI :</w:t>
      </w:r>
    </w:p>
    <w:p w14:paraId="4E318F9B" w14:textId="77777777" w:rsidR="00782E70" w:rsidRPr="009E4A73" w:rsidRDefault="00782E70" w:rsidP="00782E70">
      <w:pPr>
        <w:spacing w:after="0" w:line="240" w:lineRule="auto"/>
        <w:ind w:left="180"/>
        <w:jc w:val="both"/>
        <w:rPr>
          <w:rFonts w:eastAsia="Aptos" w:cs="Arial"/>
          <w:lang w:val="fr-FR"/>
        </w:rPr>
      </w:pPr>
    </w:p>
    <w:p w14:paraId="5E5F1B87" w14:textId="77777777" w:rsidR="00782E70" w:rsidRPr="009E4A73" w:rsidRDefault="00782E70" w:rsidP="007F539F">
      <w:pPr>
        <w:pStyle w:val="P68B1DB1-Normal37"/>
        <w:numPr>
          <w:ilvl w:val="0"/>
          <w:numId w:val="25"/>
        </w:numPr>
        <w:spacing w:after="80" w:line="240" w:lineRule="auto"/>
        <w:ind w:left="709" w:hanging="357"/>
        <w:jc w:val="both"/>
        <w:rPr>
          <w:rFonts w:eastAsia="Arial"/>
          <w:lang w:val="fr-FR"/>
        </w:rPr>
      </w:pPr>
      <w:r w:rsidRPr="009E4A73">
        <w:rPr>
          <w:lang w:val="fr-FR"/>
        </w:rPr>
        <w:t xml:space="preserve">L’Altaï couvre l’habitat essentiel des espèces de la CAMI dans les montagnes de l’Altaï ; </w:t>
      </w:r>
    </w:p>
    <w:p w14:paraId="01AFEB4E" w14:textId="77777777" w:rsidR="00782E70" w:rsidRPr="009E4A73" w:rsidRDefault="00782E70" w:rsidP="007F539F">
      <w:pPr>
        <w:pStyle w:val="P68B1DB1-Normal37"/>
        <w:numPr>
          <w:ilvl w:val="0"/>
          <w:numId w:val="25"/>
        </w:numPr>
        <w:spacing w:after="80" w:line="240" w:lineRule="auto"/>
        <w:ind w:left="709" w:hanging="357"/>
        <w:jc w:val="both"/>
        <w:rPr>
          <w:rFonts w:eastAsia="Arial"/>
          <w:lang w:val="fr-FR"/>
        </w:rPr>
      </w:pPr>
      <w:r w:rsidRPr="009E4A73">
        <w:rPr>
          <w:lang w:val="fr-FR"/>
        </w:rPr>
        <w:t>Le sud du Gobi est un écosystème unique de steppe désertique et de montagne dans le sud de la Mongolie (qui fait maintenant partie de la PTCR du Gobi).</w:t>
      </w:r>
    </w:p>
    <w:p w14:paraId="54E2B9F8" w14:textId="77777777" w:rsidR="00782E70" w:rsidRPr="009E4A73" w:rsidRDefault="00782E70" w:rsidP="007F539F">
      <w:pPr>
        <w:pStyle w:val="P68B1DB1-Normal37"/>
        <w:numPr>
          <w:ilvl w:val="0"/>
          <w:numId w:val="25"/>
        </w:numPr>
        <w:spacing w:before="240" w:after="240" w:line="240" w:lineRule="auto"/>
        <w:ind w:left="709"/>
        <w:contextualSpacing/>
        <w:jc w:val="both"/>
        <w:rPr>
          <w:rFonts w:eastAsia="Arial"/>
          <w:lang w:val="fr-FR"/>
        </w:rPr>
      </w:pPr>
      <w:r w:rsidRPr="009E4A73">
        <w:rPr>
          <w:lang w:val="fr-FR"/>
        </w:rPr>
        <w:t xml:space="preserve">L’Himalaya oriental a été ajouté à la suite d’une demande conjointe des États de l’aire de répartition respectifs (Bhoutan, Chine, Inde et Népal).  </w:t>
      </w:r>
    </w:p>
    <w:p w14:paraId="19054680" w14:textId="77777777" w:rsidR="00782E70" w:rsidRPr="009E4A73" w:rsidRDefault="00782E70" w:rsidP="00632CC6">
      <w:pPr>
        <w:spacing w:after="0" w:line="240" w:lineRule="auto"/>
        <w:jc w:val="both"/>
        <w:rPr>
          <w:rFonts w:eastAsia="Arial" w:cs="Arial"/>
          <w:lang w:val="fr-FR"/>
        </w:rPr>
      </w:pPr>
    </w:p>
    <w:p w14:paraId="7A6E5A16" w14:textId="77777777" w:rsidR="00782E70" w:rsidRPr="009E4A73" w:rsidRDefault="00782E70" w:rsidP="00782E70">
      <w:pPr>
        <w:pStyle w:val="P68B1DB1-Normal37"/>
        <w:spacing w:after="0" w:line="240" w:lineRule="auto"/>
        <w:jc w:val="both"/>
        <w:rPr>
          <w:lang w:val="fr-FR"/>
        </w:rPr>
        <w:sectPr w:rsidR="00782E70" w:rsidRPr="009E4A73" w:rsidSect="00782E70">
          <w:headerReference w:type="first" r:id="rId86"/>
          <w:pgSz w:w="11906" w:h="16838" w:code="9"/>
          <w:pgMar w:top="1440" w:right="1440" w:bottom="1440" w:left="1440" w:header="720" w:footer="580" w:gutter="0"/>
          <w:cols w:space="720"/>
          <w:titlePg/>
          <w:docGrid w:linePitch="360"/>
        </w:sectPr>
      </w:pPr>
      <w:r w:rsidRPr="009E4A73">
        <w:rPr>
          <w:lang w:val="fr-FR"/>
        </w:rPr>
        <w:t>Ces ajustements visent à fournir un cadre de conservation opérationnel qui s’aligne sur les connaissances écologiques actuelles, soutient des mesures de conservation ciblées et facilite la collaboration transfrontalière en Asie centrale.</w:t>
      </w:r>
    </w:p>
    <w:p w14:paraId="76830A08" w14:textId="77777777" w:rsidR="00782E70" w:rsidRPr="009E4A73" w:rsidRDefault="00782E70" w:rsidP="00782E70">
      <w:pPr>
        <w:spacing w:after="0" w:line="240" w:lineRule="auto"/>
        <w:jc w:val="both"/>
        <w:rPr>
          <w:rFonts w:eastAsia="Aptos" w:cs="Arial"/>
          <w:lang w:val="fr-FR"/>
        </w:rPr>
      </w:pPr>
    </w:p>
    <w:p w14:paraId="3F38623C"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711D70A9"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11780493" w14:textId="77777777" w:rsidR="007101E8" w:rsidRPr="009E4A73" w:rsidRDefault="007101E8" w:rsidP="007101E8">
      <w:pPr>
        <w:pStyle w:val="P68B1DB1-Normal40"/>
        <w:framePr w:w="1846" w:wrap="none" w:vAnchor="page" w:hAnchor="page" w:x="6691" w:y="2266"/>
        <w:widowControl w:val="0"/>
        <w:shd w:val="clear" w:color="auto" w:fill="FBE4D5" w:themeFill="accent2" w:themeFillTint="33"/>
        <w:spacing w:after="0" w:line="240" w:lineRule="auto"/>
        <w:rPr>
          <w:lang w:val="fr-FR"/>
        </w:rPr>
      </w:pPr>
      <w:r w:rsidRPr="009E4A73">
        <w:rPr>
          <w:lang w:val="fr-FR"/>
        </w:rPr>
        <w:t>Oust-</w:t>
      </w:r>
      <w:proofErr w:type="spellStart"/>
      <w:r w:rsidRPr="009E4A73">
        <w:rPr>
          <w:lang w:val="fr-FR"/>
        </w:rPr>
        <w:t>Ourt</w:t>
      </w:r>
      <w:proofErr w:type="spellEnd"/>
      <w:r w:rsidRPr="009E4A73">
        <w:rPr>
          <w:lang w:val="fr-FR"/>
        </w:rPr>
        <w:t xml:space="preserve"> septentrional et oriental</w:t>
      </w:r>
    </w:p>
    <w:p w14:paraId="44543493"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6D71B594"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3E4FE83A"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1A8CBD7C"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244DEB4E"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5C48DE16" w14:textId="77777777" w:rsidR="007101E8" w:rsidRPr="009E4A73" w:rsidRDefault="007101E8" w:rsidP="007101E8">
      <w:pPr>
        <w:pStyle w:val="P68B1DB1-Normal42"/>
        <w:framePr w:wrap="none" w:vAnchor="page" w:hAnchor="page" w:x="4201" w:y="3421"/>
        <w:widowControl w:val="0"/>
        <w:shd w:val="clear" w:color="auto" w:fill="D9F2D0"/>
        <w:spacing w:after="0" w:line="240" w:lineRule="auto"/>
        <w:rPr>
          <w:i/>
          <w:color w:val="476338"/>
          <w:lang w:val="fr-FR"/>
        </w:rPr>
      </w:pPr>
      <w:r w:rsidRPr="009E4A73">
        <w:rPr>
          <w:lang w:val="fr-FR"/>
        </w:rPr>
        <w:t>KAZAKHSTAN</w:t>
      </w:r>
    </w:p>
    <w:p w14:paraId="727CC828" w14:textId="77777777" w:rsidR="007101E8" w:rsidRPr="009E4A73" w:rsidRDefault="007101E8" w:rsidP="007101E8">
      <w:pPr>
        <w:spacing w:after="0" w:line="240" w:lineRule="auto"/>
        <w:rPr>
          <w:rFonts w:ascii="Times New Roman" w:eastAsia="Times New Roman" w:hAnsi="Times New Roman" w:cs="Times New Roman"/>
          <w:sz w:val="24"/>
          <w:lang w:val="fr-FR"/>
        </w:rPr>
      </w:pPr>
    </w:p>
    <w:tbl>
      <w:tblPr>
        <w:tblOverlap w:val="never"/>
        <w:tblW w:w="0" w:type="auto"/>
        <w:tblLayout w:type="fixed"/>
        <w:tblCellMar>
          <w:left w:w="10" w:type="dxa"/>
          <w:right w:w="10" w:type="dxa"/>
        </w:tblCellMar>
        <w:tblLook w:val="0000" w:firstRow="0" w:lastRow="0" w:firstColumn="0" w:lastColumn="0" w:noHBand="0" w:noVBand="0"/>
      </w:tblPr>
      <w:tblGrid>
        <w:gridCol w:w="3379"/>
      </w:tblGrid>
      <w:tr w:rsidR="007101E8" w:rsidRPr="005135C8" w14:paraId="7DBD938B" w14:textId="77777777" w:rsidTr="001E28BA">
        <w:trPr>
          <w:trHeight w:hRule="exact" w:val="437"/>
        </w:trPr>
        <w:tc>
          <w:tcPr>
            <w:tcW w:w="3379" w:type="dxa"/>
            <w:shd w:val="clear" w:color="auto" w:fill="FFFFFF"/>
            <w:vAlign w:val="center"/>
          </w:tcPr>
          <w:p w14:paraId="3817A263" w14:textId="77777777" w:rsidR="007101E8" w:rsidRPr="009E4A73" w:rsidRDefault="007101E8" w:rsidP="001E28BA">
            <w:pPr>
              <w:pStyle w:val="P68B1DB1-Normal41"/>
              <w:framePr w:w="3379" w:h="1157" w:wrap="none" w:vAnchor="page" w:hAnchor="page" w:x="8824" w:y="1980"/>
              <w:widowControl w:val="0"/>
              <w:spacing w:after="0" w:line="262" w:lineRule="auto"/>
              <w:rPr>
                <w:rFonts w:eastAsia="Arial" w:cs="Arial"/>
                <w:i/>
                <w:color w:val="476338"/>
                <w:lang w:val="fr-FR"/>
              </w:rPr>
            </w:pPr>
            <w:bookmarkStart w:id="13" w:name="_Hlk214385908"/>
            <w:r w:rsidRPr="009E4A73">
              <w:rPr>
                <w:lang w:val="fr-FR"/>
              </w:rPr>
              <w:t>Régions de conservation transfrontalières prioritaires du Programme de travail de la CAMI 2026-2032</w:t>
            </w:r>
          </w:p>
        </w:tc>
      </w:tr>
      <w:tr w:rsidR="007101E8" w:rsidRPr="005135C8" w14:paraId="54D69B67" w14:textId="77777777" w:rsidTr="001E28BA">
        <w:trPr>
          <w:trHeight w:hRule="exact" w:val="442"/>
        </w:trPr>
        <w:tc>
          <w:tcPr>
            <w:tcW w:w="3379" w:type="dxa"/>
            <w:shd w:val="clear" w:color="auto" w:fill="FFFFFF"/>
            <w:vAlign w:val="center"/>
          </w:tcPr>
          <w:p w14:paraId="6CD224B1" w14:textId="77777777" w:rsidR="007101E8" w:rsidRPr="009E4A73" w:rsidRDefault="007101E8" w:rsidP="001E28BA">
            <w:pPr>
              <w:pStyle w:val="P68B1DB1-Normal41"/>
              <w:framePr w:w="3379" w:h="1157" w:wrap="none" w:vAnchor="page" w:hAnchor="page" w:x="8824" w:y="1980"/>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58F3EFB7" w14:textId="77777777" w:rsidTr="001E28BA">
        <w:trPr>
          <w:trHeight w:hRule="exact" w:val="278"/>
        </w:trPr>
        <w:tc>
          <w:tcPr>
            <w:tcW w:w="3379" w:type="dxa"/>
            <w:shd w:val="clear" w:color="auto" w:fill="FFFFFF"/>
            <w:vAlign w:val="center"/>
          </w:tcPr>
          <w:p w14:paraId="4814970F" w14:textId="77777777" w:rsidR="007101E8" w:rsidRPr="009E4A73" w:rsidRDefault="007101E8" w:rsidP="001E28BA">
            <w:pPr>
              <w:pStyle w:val="P68B1DB1-Normal41"/>
              <w:framePr w:w="3379" w:h="1157" w:wrap="none" w:vAnchor="page" w:hAnchor="page" w:x="8824" w:y="1980"/>
              <w:widowControl w:val="0"/>
              <w:spacing w:after="0" w:line="240" w:lineRule="auto"/>
              <w:rPr>
                <w:rFonts w:eastAsia="Arial" w:cs="Arial"/>
                <w:i/>
                <w:color w:val="476338"/>
                <w:lang w:val="fr-FR"/>
              </w:rPr>
            </w:pPr>
            <w:r w:rsidRPr="009E4A73">
              <w:rPr>
                <w:lang w:val="fr-FR"/>
              </w:rPr>
              <w:t>États de l’aire de répartition de la CAMI</w:t>
            </w:r>
          </w:p>
        </w:tc>
      </w:tr>
      <w:bookmarkEnd w:id="13"/>
    </w:tbl>
    <w:p w14:paraId="21403472"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3728C1A5" w14:textId="77777777" w:rsidR="007101E8" w:rsidRPr="009E4A73" w:rsidRDefault="007101E8" w:rsidP="007101E8">
      <w:pPr>
        <w:pStyle w:val="P68B1DB1-Normal42"/>
        <w:framePr w:w="976" w:wrap="none" w:vAnchor="page" w:hAnchor="page" w:x="8851" w:y="4021"/>
        <w:widowControl w:val="0"/>
        <w:shd w:val="clear" w:color="auto" w:fill="D9F2D0"/>
        <w:spacing w:after="0" w:line="240" w:lineRule="auto"/>
        <w:rPr>
          <w:i/>
          <w:color w:val="476338"/>
          <w:lang w:val="fr-FR"/>
        </w:rPr>
      </w:pPr>
      <w:r w:rsidRPr="009E4A73">
        <w:rPr>
          <w:lang w:val="fr-FR"/>
        </w:rPr>
        <w:t>OUZBÉKISTAN</w:t>
      </w:r>
    </w:p>
    <w:p w14:paraId="3199B4AE"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70B5339A"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72898438"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20A23A21" w14:textId="77777777" w:rsidR="007101E8" w:rsidRPr="009E4A73" w:rsidRDefault="007101E8" w:rsidP="007101E8">
      <w:pPr>
        <w:pStyle w:val="P68B1DB1-Normal40"/>
        <w:framePr w:w="1846" w:wrap="none" w:vAnchor="page" w:hAnchor="page" w:x="4546" w:y="5041"/>
        <w:widowControl w:val="0"/>
        <w:shd w:val="clear" w:color="auto" w:fill="FBE4D5" w:themeFill="accent2" w:themeFillTint="33"/>
        <w:spacing w:after="0" w:line="240" w:lineRule="auto"/>
        <w:rPr>
          <w:lang w:val="fr-FR"/>
        </w:rPr>
      </w:pPr>
      <w:r w:rsidRPr="009E4A73">
        <w:rPr>
          <w:lang w:val="fr-FR"/>
        </w:rPr>
        <w:t>Oust-</w:t>
      </w:r>
      <w:proofErr w:type="spellStart"/>
      <w:r w:rsidRPr="009E4A73">
        <w:rPr>
          <w:lang w:val="fr-FR"/>
        </w:rPr>
        <w:t>Ourt</w:t>
      </w:r>
      <w:proofErr w:type="spellEnd"/>
      <w:r w:rsidRPr="009E4A73">
        <w:rPr>
          <w:lang w:val="fr-FR"/>
        </w:rPr>
        <w:t xml:space="preserve"> occidental et méridional</w:t>
      </w:r>
    </w:p>
    <w:p w14:paraId="0A9CB91E"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39765F0F"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0D298DE8"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0E35AD63"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3C4979F8"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69D8F21D"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42CD2644"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5341CF7A"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1EC14DD2"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78D3243D"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572225C7" w14:textId="77777777" w:rsidR="007101E8" w:rsidRPr="009E4A73" w:rsidRDefault="007101E8" w:rsidP="007101E8">
      <w:pPr>
        <w:pStyle w:val="P68B1DB1-Normal42"/>
        <w:framePr w:wrap="none" w:vAnchor="page" w:hAnchor="page" w:x="7696" w:y="7576"/>
        <w:widowControl w:val="0"/>
        <w:shd w:val="clear" w:color="auto" w:fill="D9F2D0"/>
        <w:spacing w:after="0" w:line="240" w:lineRule="auto"/>
        <w:rPr>
          <w:i/>
          <w:color w:val="476338"/>
          <w:lang w:val="fr-FR"/>
        </w:rPr>
      </w:pPr>
      <w:bookmarkStart w:id="14" w:name="_Hlk214385771"/>
      <w:r w:rsidRPr="009E4A73">
        <w:rPr>
          <w:lang w:val="fr-FR"/>
        </w:rPr>
        <w:t>TURKMÉNISTAN</w:t>
      </w:r>
    </w:p>
    <w:bookmarkEnd w:id="14"/>
    <w:p w14:paraId="5410399B"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0D7EC1E2"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52E0B505"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118D6A52"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793475AC" w14:textId="77777777" w:rsidR="007101E8" w:rsidRPr="009E4A73" w:rsidRDefault="007101E8" w:rsidP="007101E8">
      <w:pPr>
        <w:pStyle w:val="P68B1DB1-Normal61"/>
        <w:framePr w:wrap="none" w:vAnchor="page" w:hAnchor="page" w:x="8836" w:y="8776"/>
        <w:widowControl w:val="0"/>
        <w:shd w:val="clear" w:color="auto" w:fill="FFFFFF" w:themeFill="background1"/>
        <w:spacing w:after="0" w:line="240" w:lineRule="auto"/>
        <w:rPr>
          <w:lang w:val="fr-FR"/>
        </w:rPr>
      </w:pPr>
      <w:r w:rsidRPr="009E4A73">
        <w:rPr>
          <w:lang w:val="fr-FR"/>
        </w:rPr>
        <w:t>150 km</w:t>
      </w:r>
    </w:p>
    <w:p w14:paraId="6C9335ED"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6688BB68" w14:textId="77777777" w:rsidR="007101E8" w:rsidRPr="009E4A73" w:rsidRDefault="007101E8" w:rsidP="007101E8">
      <w:pPr>
        <w:spacing w:after="0" w:line="240" w:lineRule="auto"/>
        <w:rPr>
          <w:rFonts w:ascii="Times New Roman" w:eastAsia="Times New Roman" w:hAnsi="Times New Roman" w:cs="Times New Roman"/>
          <w:sz w:val="24"/>
          <w:lang w:val="fr-FR"/>
        </w:rPr>
      </w:pPr>
    </w:p>
    <w:p w14:paraId="268A7DCB" w14:textId="77777777" w:rsidR="007101E8" w:rsidRPr="009E4A73" w:rsidRDefault="007101E8" w:rsidP="007101E8">
      <w:pPr>
        <w:pStyle w:val="P68B1DB1-Normal62"/>
        <w:spacing w:after="0" w:line="240" w:lineRule="auto"/>
        <w:rPr>
          <w:lang w:val="fr-FR"/>
        </w:rPr>
      </w:pPr>
      <w:r w:rsidRPr="0001598F">
        <w:rPr>
          <w:noProof/>
        </w:rPr>
        <w:drawing>
          <wp:anchor distT="0" distB="0" distL="114300" distR="114300" simplePos="0" relativeHeight="251663360" behindDoc="1" locked="0" layoutInCell="1" allowOverlap="1" wp14:anchorId="267C7D81" wp14:editId="10E77C22">
            <wp:simplePos x="0" y="0"/>
            <wp:positionH relativeFrom="column">
              <wp:posOffset>1270</wp:posOffset>
            </wp:positionH>
            <wp:positionV relativeFrom="page">
              <wp:posOffset>933450</wp:posOffset>
            </wp:positionV>
            <wp:extent cx="7073900" cy="5000625"/>
            <wp:effectExtent l="0" t="0" r="0" b="9525"/>
            <wp:wrapNone/>
            <wp:docPr id="1462389193" name="Picture 1462389193" descr="A map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united states  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073900" cy="5000625"/>
                    </a:xfrm>
                    <a:prstGeom prst="rect">
                      <a:avLst/>
                    </a:prstGeom>
                    <a:noFill/>
                    <a:ln>
                      <a:noFill/>
                    </a:ln>
                  </pic:spPr>
                </pic:pic>
              </a:graphicData>
            </a:graphic>
          </wp:anchor>
        </w:drawing>
      </w:r>
    </w:p>
    <w:p w14:paraId="2A0895A3" w14:textId="77777777" w:rsidR="007101E8" w:rsidRPr="009E4A73" w:rsidRDefault="007101E8" w:rsidP="007101E8">
      <w:pPr>
        <w:pStyle w:val="P68B1DB1-Normal37"/>
        <w:spacing w:after="0" w:line="240" w:lineRule="auto"/>
        <w:rPr>
          <w:rFonts w:ascii="Times New Roman" w:eastAsia="Times New Roman" w:hAnsi="Times New Roman" w:cs="Times New Roman"/>
          <w:sz w:val="24"/>
          <w:lang w:val="fr-FR"/>
        </w:rPr>
      </w:pPr>
      <w:r w:rsidRPr="009E4A73">
        <w:rPr>
          <w:lang w:val="fr-FR"/>
        </w:rPr>
        <w:t>Figure 2. Région de conservation transfrontalière prioritaire 1 : Oust-</w:t>
      </w:r>
      <w:proofErr w:type="spellStart"/>
      <w:r w:rsidRPr="009E4A73">
        <w:rPr>
          <w:lang w:val="fr-FR"/>
        </w:rPr>
        <w:t>Ourt</w:t>
      </w:r>
      <w:proofErr w:type="spellEnd"/>
      <w:r w:rsidRPr="009E4A73">
        <w:rPr>
          <w:lang w:val="fr-FR"/>
        </w:rPr>
        <w:t xml:space="preserve"> occidental et méridional</w:t>
      </w:r>
    </w:p>
    <w:p w14:paraId="26614D3B" w14:textId="77777777" w:rsidR="007101E8" w:rsidRPr="009E4A73" w:rsidRDefault="007101E8" w:rsidP="007101E8">
      <w:pPr>
        <w:pStyle w:val="nova-legacy-e-listitem"/>
        <w:rPr>
          <w:lang w:val="fr-FR"/>
        </w:rPr>
      </w:pPr>
      <w:r w:rsidRPr="009E4A73">
        <w:rPr>
          <w:lang w:val="fr-FR"/>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141B8103" w14:textId="77777777" w:rsidTr="001E28BA">
        <w:trPr>
          <w:trHeight w:hRule="exact" w:val="437"/>
        </w:trPr>
        <w:tc>
          <w:tcPr>
            <w:tcW w:w="3379" w:type="dxa"/>
            <w:shd w:val="clear" w:color="auto" w:fill="FFFFFF" w:themeFill="background1"/>
            <w:vAlign w:val="center"/>
          </w:tcPr>
          <w:p w14:paraId="7DDCA10E" w14:textId="77777777" w:rsidR="007101E8" w:rsidRPr="009E4A73" w:rsidRDefault="007101E8" w:rsidP="001E28BA">
            <w:pPr>
              <w:pStyle w:val="P68B1DB1-Normal41"/>
              <w:framePr w:w="3379" w:h="1157" w:wrap="none" w:vAnchor="page" w:hAnchor="page" w:x="8899" w:y="1708"/>
              <w:widowControl w:val="0"/>
              <w:spacing w:after="0" w:line="262" w:lineRule="auto"/>
              <w:rPr>
                <w:rFonts w:eastAsia="Arial" w:cs="Arial"/>
                <w:i/>
                <w:color w:val="476338"/>
                <w:lang w:val="fr-FR"/>
              </w:rPr>
            </w:pPr>
            <w:bookmarkStart w:id="15" w:name="_Hlk214385978"/>
            <w:r w:rsidRPr="009E4A73">
              <w:rPr>
                <w:lang w:val="fr-FR"/>
              </w:rPr>
              <w:lastRenderedPageBreak/>
              <w:t>Régions de conservation transfrontalières prioritaires du Programme de travail de la CAMI 2026-2032</w:t>
            </w:r>
          </w:p>
        </w:tc>
      </w:tr>
      <w:tr w:rsidR="007101E8" w:rsidRPr="005135C8" w14:paraId="3A8D95E6" w14:textId="77777777" w:rsidTr="001E28BA">
        <w:trPr>
          <w:trHeight w:hRule="exact" w:val="442"/>
        </w:trPr>
        <w:tc>
          <w:tcPr>
            <w:tcW w:w="3379" w:type="dxa"/>
            <w:shd w:val="clear" w:color="auto" w:fill="FFFFFF" w:themeFill="background1"/>
            <w:vAlign w:val="center"/>
          </w:tcPr>
          <w:p w14:paraId="7E310B5B" w14:textId="77777777" w:rsidR="007101E8" w:rsidRPr="009E4A73" w:rsidRDefault="007101E8" w:rsidP="001E28BA">
            <w:pPr>
              <w:pStyle w:val="P68B1DB1-Normal41"/>
              <w:framePr w:w="3379" w:h="1157" w:wrap="none" w:vAnchor="page" w:hAnchor="page" w:x="8899" w:y="1708"/>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2B74EA43" w14:textId="77777777" w:rsidTr="001E28BA">
        <w:trPr>
          <w:trHeight w:hRule="exact" w:val="278"/>
        </w:trPr>
        <w:tc>
          <w:tcPr>
            <w:tcW w:w="3379" w:type="dxa"/>
            <w:shd w:val="clear" w:color="auto" w:fill="FFFFFF" w:themeFill="background1"/>
            <w:vAlign w:val="center"/>
          </w:tcPr>
          <w:p w14:paraId="64BC6B80" w14:textId="77777777" w:rsidR="007101E8" w:rsidRPr="009E4A73" w:rsidRDefault="007101E8" w:rsidP="001E28BA">
            <w:pPr>
              <w:pStyle w:val="P68B1DB1-Normal41"/>
              <w:framePr w:w="3379" w:h="1157" w:wrap="none" w:vAnchor="page" w:hAnchor="page" w:x="8899" w:y="1708"/>
              <w:widowControl w:val="0"/>
              <w:spacing w:after="0" w:line="240" w:lineRule="auto"/>
              <w:rPr>
                <w:rFonts w:eastAsia="Arial" w:cs="Arial"/>
                <w:i/>
                <w:color w:val="476338"/>
                <w:lang w:val="fr-FR"/>
              </w:rPr>
            </w:pPr>
            <w:r w:rsidRPr="009E4A73">
              <w:rPr>
                <w:lang w:val="fr-FR"/>
              </w:rPr>
              <w:t>États de l’aire de répartition de la CAMI</w:t>
            </w:r>
          </w:p>
        </w:tc>
      </w:tr>
    </w:tbl>
    <w:bookmarkEnd w:id="15"/>
    <w:p w14:paraId="3F4BE13C" w14:textId="77777777" w:rsidR="007101E8" w:rsidRPr="009E4A73" w:rsidRDefault="007101E8" w:rsidP="007101E8">
      <w:pPr>
        <w:pStyle w:val="P68B1DB1-Normal61"/>
        <w:framePr w:wrap="none" w:vAnchor="page" w:hAnchor="page" w:x="7306" w:y="8551"/>
        <w:widowControl w:val="0"/>
        <w:shd w:val="clear" w:color="auto" w:fill="FFFFFF" w:themeFill="background1"/>
        <w:spacing w:after="0" w:line="240" w:lineRule="auto"/>
        <w:rPr>
          <w:lang w:val="fr-FR"/>
        </w:rPr>
      </w:pPr>
      <w:r w:rsidRPr="009E4A73">
        <w:rPr>
          <w:lang w:val="fr-FR"/>
        </w:rPr>
        <w:t>150 km</w:t>
      </w:r>
    </w:p>
    <w:p w14:paraId="5D0C8CEB" w14:textId="77777777" w:rsidR="007101E8" w:rsidRPr="009E4A73" w:rsidRDefault="007101E8" w:rsidP="007101E8">
      <w:pPr>
        <w:pStyle w:val="P68B1DB1-Normal63"/>
        <w:framePr w:w="1801" w:wrap="none" w:vAnchor="page" w:hAnchor="page" w:x="6383" w:y="4396"/>
        <w:widowControl w:val="0"/>
        <w:shd w:val="clear" w:color="auto" w:fill="FAE2D5"/>
        <w:spacing w:after="0" w:line="240" w:lineRule="auto"/>
        <w:ind w:right="5"/>
        <w:rPr>
          <w:lang w:val="fr-FR"/>
        </w:rPr>
      </w:pPr>
      <w:r w:rsidRPr="009E4A73">
        <w:rPr>
          <w:lang w:val="fr-FR"/>
        </w:rPr>
        <w:t>Oust-</w:t>
      </w:r>
      <w:proofErr w:type="spellStart"/>
      <w:r w:rsidRPr="009E4A73">
        <w:rPr>
          <w:lang w:val="fr-FR"/>
        </w:rPr>
        <w:t>Ourt</w:t>
      </w:r>
      <w:proofErr w:type="spellEnd"/>
      <w:r w:rsidRPr="009E4A73">
        <w:rPr>
          <w:lang w:val="fr-FR"/>
        </w:rPr>
        <w:t xml:space="preserve"> septentrional et oriental</w:t>
      </w:r>
    </w:p>
    <w:p w14:paraId="4586F035" w14:textId="77777777" w:rsidR="007101E8" w:rsidRPr="0001598F" w:rsidRDefault="007101E8" w:rsidP="007101E8">
      <w:pPr>
        <w:pStyle w:val="P68B1DB1-Normal42"/>
        <w:framePr w:wrap="none" w:vAnchor="page" w:hAnchor="page" w:x="6241" w:y="4539"/>
        <w:widowControl w:val="0"/>
        <w:shd w:val="clear" w:color="auto" w:fill="FAE2D5"/>
        <w:spacing w:after="0" w:line="240" w:lineRule="auto"/>
        <w:rPr>
          <w:i/>
          <w:color w:val="476338"/>
        </w:rPr>
      </w:pPr>
      <w:r w:rsidRPr="0001598F">
        <w:t>KAZAKHSTAN</w:t>
      </w:r>
    </w:p>
    <w:p w14:paraId="64B9FD1D" w14:textId="77777777" w:rsidR="007101E8" w:rsidRPr="0001598F" w:rsidRDefault="007101E8" w:rsidP="007101E8">
      <w:pPr>
        <w:pStyle w:val="P68B1DB1-Normal42"/>
        <w:framePr w:wrap="none" w:vAnchor="page" w:hAnchor="page" w:x="7594" w:y="7823"/>
        <w:widowControl w:val="0"/>
        <w:shd w:val="clear" w:color="auto" w:fill="D9F2D0"/>
        <w:spacing w:after="0" w:line="240" w:lineRule="auto"/>
        <w:rPr>
          <w:i/>
          <w:color w:val="476338"/>
        </w:rPr>
      </w:pPr>
      <w:r w:rsidRPr="0001598F">
        <w:t>OUZBÉKISTAN</w:t>
      </w:r>
    </w:p>
    <w:p w14:paraId="4E3035E6" w14:textId="77777777" w:rsidR="007101E8" w:rsidRPr="0001598F" w:rsidRDefault="007101E8" w:rsidP="007101E8">
      <w:pPr>
        <w:pStyle w:val="P68B1DB1-Normal64"/>
        <w:framePr w:wrap="none" w:vAnchor="page" w:hAnchor="page" w:x="8573" w:y="1458"/>
        <w:widowControl w:val="0"/>
        <w:shd w:val="clear" w:color="auto" w:fill="FFFFFF"/>
        <w:spacing w:after="0" w:line="240" w:lineRule="auto"/>
        <w:outlineLvl w:val="0"/>
        <w:rPr>
          <w:sz w:val="20"/>
        </w:rPr>
      </w:pPr>
      <w:bookmarkStart w:id="16" w:name="_Hlk214386391"/>
      <w:proofErr w:type="spellStart"/>
      <w:r w:rsidRPr="0001598F">
        <w:t>Légende</w:t>
      </w:r>
      <w:proofErr w:type="spellEnd"/>
    </w:p>
    <w:bookmarkEnd w:id="16"/>
    <w:p w14:paraId="2A9095C4" w14:textId="77777777" w:rsidR="007101E8" w:rsidRPr="0001598F" w:rsidRDefault="007101E8" w:rsidP="007101E8">
      <w:pPr>
        <w:pStyle w:val="P68B1DB1-Normal62"/>
        <w:spacing w:after="0" w:line="240" w:lineRule="auto"/>
        <w:rPr>
          <w:rFonts w:eastAsia="Aptos" w:cs="Arial"/>
        </w:rPr>
      </w:pPr>
      <w:r w:rsidRPr="0001598F">
        <w:rPr>
          <w:noProof/>
        </w:rPr>
        <w:drawing>
          <wp:inline distT="0" distB="0" distL="0" distR="0" wp14:anchorId="1B91D5A8" wp14:editId="44BE5570">
            <wp:extent cx="7149849" cy="5054600"/>
            <wp:effectExtent l="0" t="0" r="0" b="0"/>
            <wp:docPr id="15872024" name="Picture 1" descr="A map of the eastern part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24" name="Picture 1" descr="A map of the eastern part of the united states  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183744" cy="5078562"/>
                    </a:xfrm>
                    <a:prstGeom prst="rect">
                      <a:avLst/>
                    </a:prstGeom>
                    <a:noFill/>
                    <a:ln>
                      <a:noFill/>
                    </a:ln>
                  </pic:spPr>
                </pic:pic>
              </a:graphicData>
            </a:graphic>
          </wp:inline>
        </w:drawing>
      </w:r>
    </w:p>
    <w:p w14:paraId="07CE588C" w14:textId="77777777" w:rsidR="007101E8" w:rsidRPr="0001598F" w:rsidRDefault="007101E8" w:rsidP="007101E8">
      <w:pPr>
        <w:widowControl w:val="0"/>
        <w:shd w:val="clear" w:color="auto" w:fill="D9F2D0"/>
        <w:spacing w:after="0" w:line="1" w:lineRule="exact"/>
        <w:rPr>
          <w:rFonts w:ascii="Arial Unicode MS" w:eastAsia="Arial Unicode MS" w:hAnsi="Arial Unicode MS" w:cs="Arial Unicode MS"/>
          <w:color w:val="000000"/>
          <w:sz w:val="24"/>
        </w:rPr>
      </w:pPr>
    </w:p>
    <w:p w14:paraId="1227AC42" w14:textId="77777777" w:rsidR="007101E8" w:rsidRPr="009E4A73" w:rsidRDefault="007101E8" w:rsidP="007101E8">
      <w:pPr>
        <w:pStyle w:val="P68B1DB1-Normal40"/>
        <w:framePr w:w="2237" w:h="197" w:hRule="exact" w:wrap="none" w:vAnchor="page" w:hAnchor="page" w:x="9650" w:y="6858"/>
        <w:widowControl w:val="0"/>
        <w:shd w:val="clear" w:color="auto" w:fill="FAE2D5"/>
        <w:spacing w:after="0" w:line="240" w:lineRule="auto"/>
        <w:rPr>
          <w:lang w:val="fr-FR"/>
        </w:rPr>
      </w:pPr>
      <w:proofErr w:type="spellStart"/>
      <w:r w:rsidRPr="009E4A73">
        <w:rPr>
          <w:lang w:val="fr-FR"/>
        </w:rPr>
        <w:t>Aralkoum</w:t>
      </w:r>
      <w:proofErr w:type="spellEnd"/>
      <w:r w:rsidRPr="009E4A73">
        <w:rPr>
          <w:lang w:val="fr-FR"/>
        </w:rPr>
        <w:t xml:space="preserve"> et Kyzylkoum nord-occidental</w:t>
      </w:r>
    </w:p>
    <w:p w14:paraId="170818B3" w14:textId="77777777" w:rsidR="007101E8" w:rsidRPr="009E4A73" w:rsidRDefault="007101E8" w:rsidP="007101E8">
      <w:pPr>
        <w:pStyle w:val="P68B1DB1-Normal40"/>
        <w:framePr w:w="1921" w:wrap="none" w:vAnchor="page" w:hAnchor="page" w:x="3103" w:y="7967"/>
        <w:widowControl w:val="0"/>
        <w:shd w:val="clear" w:color="auto" w:fill="D9F2D0"/>
        <w:spacing w:after="0" w:line="240" w:lineRule="auto"/>
        <w:rPr>
          <w:lang w:val="fr-FR"/>
        </w:rPr>
      </w:pPr>
      <w:r w:rsidRPr="009E4A73">
        <w:rPr>
          <w:lang w:val="fr-FR"/>
        </w:rPr>
        <w:t>Oust-</w:t>
      </w:r>
      <w:proofErr w:type="spellStart"/>
      <w:r w:rsidRPr="009E4A73">
        <w:rPr>
          <w:lang w:val="fr-FR"/>
        </w:rPr>
        <w:t>Ourt</w:t>
      </w:r>
      <w:proofErr w:type="spellEnd"/>
      <w:r w:rsidRPr="009E4A73">
        <w:rPr>
          <w:lang w:val="fr-FR"/>
        </w:rPr>
        <w:t xml:space="preserve"> occidental et méridional</w:t>
      </w:r>
    </w:p>
    <w:p w14:paraId="2CA851C3" w14:textId="77777777" w:rsidR="007101E8" w:rsidRPr="009E4A73" w:rsidRDefault="007101E8" w:rsidP="007101E8">
      <w:pPr>
        <w:widowControl w:val="0"/>
        <w:shd w:val="clear" w:color="auto" w:fill="D9F2D0"/>
        <w:spacing w:after="0" w:line="1" w:lineRule="exact"/>
        <w:rPr>
          <w:rFonts w:ascii="Arial Unicode MS" w:eastAsia="Arial Unicode MS" w:hAnsi="Arial Unicode MS" w:cs="Arial Unicode MS"/>
          <w:color w:val="000000"/>
          <w:sz w:val="24"/>
          <w:lang w:val="fr-FR"/>
        </w:rPr>
      </w:pPr>
    </w:p>
    <w:p w14:paraId="50556B4C" w14:textId="77777777" w:rsidR="007101E8" w:rsidRPr="009E4A73" w:rsidRDefault="007101E8" w:rsidP="007101E8">
      <w:pPr>
        <w:spacing w:after="0" w:line="240" w:lineRule="auto"/>
        <w:rPr>
          <w:rFonts w:eastAsia="Aptos" w:cs="Arial"/>
          <w:sz w:val="36"/>
          <w:lang w:val="fr-FR"/>
        </w:rPr>
      </w:pPr>
    </w:p>
    <w:p w14:paraId="78022B0E" w14:textId="77777777" w:rsidR="007101E8" w:rsidRPr="009E4A73" w:rsidRDefault="007101E8" w:rsidP="007101E8">
      <w:pPr>
        <w:pStyle w:val="P68B1DB1-Normal37"/>
        <w:spacing w:after="0" w:line="240" w:lineRule="auto"/>
        <w:rPr>
          <w:lang w:val="fr-FR"/>
        </w:rPr>
      </w:pPr>
      <w:r w:rsidRPr="009E4A73">
        <w:rPr>
          <w:lang w:val="fr-FR"/>
        </w:rPr>
        <w:t>Figure 3. Région de conservation transfrontalière prioritaire 2 : Oust-</w:t>
      </w:r>
      <w:proofErr w:type="spellStart"/>
      <w:r w:rsidRPr="009E4A73">
        <w:rPr>
          <w:lang w:val="fr-FR"/>
        </w:rPr>
        <w:t>Ourt</w:t>
      </w:r>
      <w:proofErr w:type="spellEnd"/>
      <w:r w:rsidRPr="009E4A73">
        <w:rPr>
          <w:lang w:val="fr-FR"/>
        </w:rPr>
        <w:t xml:space="preserve"> septentrional et oriental et 3 : </w:t>
      </w:r>
      <w:proofErr w:type="spellStart"/>
      <w:r w:rsidRPr="009E4A73">
        <w:rPr>
          <w:lang w:val="fr-FR"/>
        </w:rPr>
        <w:t>Aralkoum</w:t>
      </w:r>
      <w:proofErr w:type="spellEnd"/>
      <w:r w:rsidRPr="009E4A73">
        <w:rPr>
          <w:lang w:val="fr-FR"/>
        </w:rPr>
        <w:t xml:space="preserve"> et Kyzylkoum nord-occidental</w:t>
      </w:r>
      <w:r w:rsidRPr="009E4A73">
        <w:rPr>
          <w:lang w:val="fr-FR"/>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16ED72ED" w14:textId="77777777" w:rsidTr="001E28BA">
        <w:trPr>
          <w:trHeight w:hRule="exact" w:val="437"/>
        </w:trPr>
        <w:tc>
          <w:tcPr>
            <w:tcW w:w="3379" w:type="dxa"/>
            <w:shd w:val="clear" w:color="auto" w:fill="FFFFFF" w:themeFill="background1"/>
            <w:vAlign w:val="center"/>
          </w:tcPr>
          <w:p w14:paraId="063AC03C" w14:textId="77777777" w:rsidR="007101E8" w:rsidRPr="009E4A73" w:rsidRDefault="007101E8" w:rsidP="001E28BA">
            <w:pPr>
              <w:pStyle w:val="P68B1DB1-Normal41"/>
              <w:framePr w:w="3379" w:h="1157" w:wrap="none" w:vAnchor="page" w:hAnchor="page" w:x="8986" w:y="1696"/>
              <w:widowControl w:val="0"/>
              <w:spacing w:after="0" w:line="262" w:lineRule="auto"/>
              <w:rPr>
                <w:rFonts w:eastAsia="Arial" w:cs="Arial"/>
                <w:i/>
                <w:color w:val="476338"/>
                <w:lang w:val="fr-FR"/>
              </w:rPr>
            </w:pPr>
            <w:r w:rsidRPr="009E4A73">
              <w:rPr>
                <w:lang w:val="fr-FR"/>
              </w:rPr>
              <w:lastRenderedPageBreak/>
              <w:t>Régions de conservation transfrontalières prioritaires du Programme de travail de la CAMI 2026-2032</w:t>
            </w:r>
          </w:p>
        </w:tc>
      </w:tr>
      <w:tr w:rsidR="007101E8" w:rsidRPr="005135C8" w14:paraId="7E2A446D" w14:textId="77777777" w:rsidTr="001E28BA">
        <w:trPr>
          <w:trHeight w:hRule="exact" w:val="442"/>
        </w:trPr>
        <w:tc>
          <w:tcPr>
            <w:tcW w:w="3379" w:type="dxa"/>
            <w:shd w:val="clear" w:color="auto" w:fill="FFFFFF" w:themeFill="background1"/>
            <w:vAlign w:val="center"/>
          </w:tcPr>
          <w:p w14:paraId="2E5E9942" w14:textId="77777777" w:rsidR="007101E8" w:rsidRPr="009E4A73" w:rsidRDefault="007101E8" w:rsidP="001E28BA">
            <w:pPr>
              <w:pStyle w:val="P68B1DB1-Normal41"/>
              <w:framePr w:w="3379" w:h="1157" w:wrap="none" w:vAnchor="page" w:hAnchor="page" w:x="8986" w:y="1696"/>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4E53751D" w14:textId="77777777" w:rsidTr="001E28BA">
        <w:trPr>
          <w:trHeight w:hRule="exact" w:val="278"/>
        </w:trPr>
        <w:tc>
          <w:tcPr>
            <w:tcW w:w="3379" w:type="dxa"/>
            <w:shd w:val="clear" w:color="auto" w:fill="FFFFFF" w:themeFill="background1"/>
            <w:vAlign w:val="center"/>
          </w:tcPr>
          <w:p w14:paraId="3690066E" w14:textId="77777777" w:rsidR="007101E8" w:rsidRPr="009E4A73" w:rsidRDefault="007101E8" w:rsidP="001E28BA">
            <w:pPr>
              <w:pStyle w:val="P68B1DB1-Normal41"/>
              <w:framePr w:w="3379" w:h="1157" w:wrap="none" w:vAnchor="page" w:hAnchor="page" w:x="8986" w:y="1696"/>
              <w:widowControl w:val="0"/>
              <w:spacing w:after="0" w:line="240" w:lineRule="auto"/>
              <w:rPr>
                <w:rFonts w:eastAsia="Arial" w:cs="Arial"/>
                <w:i/>
                <w:color w:val="476338"/>
                <w:lang w:val="fr-FR"/>
              </w:rPr>
            </w:pPr>
            <w:r w:rsidRPr="009E4A73">
              <w:rPr>
                <w:lang w:val="fr-FR"/>
              </w:rPr>
              <w:t>États de l’aire de répartition de la CAMI</w:t>
            </w:r>
          </w:p>
        </w:tc>
      </w:tr>
    </w:tbl>
    <w:p w14:paraId="72C0BA7D" w14:textId="77777777" w:rsidR="007101E8" w:rsidRPr="0001598F" w:rsidRDefault="007101E8" w:rsidP="007101E8">
      <w:pPr>
        <w:pStyle w:val="P68B1DB1-Normal61"/>
        <w:framePr w:wrap="none" w:vAnchor="page" w:hAnchor="page" w:x="9631" w:y="8701"/>
        <w:widowControl w:val="0"/>
        <w:shd w:val="clear" w:color="auto" w:fill="FFFFFF" w:themeFill="background1"/>
        <w:spacing w:after="0" w:line="240" w:lineRule="auto"/>
      </w:pPr>
      <w:r w:rsidRPr="0001598F">
        <w:t>150 km</w:t>
      </w:r>
    </w:p>
    <w:p w14:paraId="66BF4F42" w14:textId="77777777" w:rsidR="007101E8" w:rsidRPr="0001598F" w:rsidRDefault="007101E8" w:rsidP="007101E8">
      <w:pPr>
        <w:pStyle w:val="P68B1DB1-Normal64"/>
        <w:framePr w:wrap="none" w:vAnchor="page" w:hAnchor="page" w:x="8679" w:y="1402"/>
        <w:widowControl w:val="0"/>
        <w:shd w:val="clear" w:color="auto" w:fill="FFFFFF"/>
        <w:spacing w:after="0" w:line="240" w:lineRule="auto"/>
        <w:outlineLvl w:val="0"/>
        <w:rPr>
          <w:sz w:val="20"/>
        </w:rPr>
      </w:pPr>
      <w:proofErr w:type="spellStart"/>
      <w:r w:rsidRPr="0001598F">
        <w:t>Légende</w:t>
      </w:r>
      <w:proofErr w:type="spellEnd"/>
    </w:p>
    <w:p w14:paraId="54508EF0" w14:textId="77777777" w:rsidR="007101E8" w:rsidRPr="0001598F" w:rsidRDefault="007101E8" w:rsidP="007101E8">
      <w:pPr>
        <w:pStyle w:val="P68B1DB1-Normal66"/>
        <w:framePr w:wrap="none" w:vAnchor="page" w:hAnchor="page" w:x="11151" w:y="8588"/>
        <w:widowControl w:val="0"/>
        <w:shd w:val="clear" w:color="auto" w:fill="E2EFD9" w:themeFill="accent6" w:themeFillTint="33"/>
        <w:spacing w:after="0" w:line="240" w:lineRule="auto"/>
        <w:rPr>
          <w:i/>
          <w:color w:val="476338"/>
        </w:rPr>
      </w:pPr>
      <w:r w:rsidRPr="0001598F">
        <w:t>AFGHANISTAN</w:t>
      </w:r>
    </w:p>
    <w:p w14:paraId="31885F9C" w14:textId="77777777" w:rsidR="007101E8" w:rsidRPr="0001598F" w:rsidRDefault="007101E8" w:rsidP="007101E8">
      <w:pPr>
        <w:pStyle w:val="P68B1DB1-Normal66"/>
        <w:framePr w:wrap="none" w:vAnchor="page" w:hAnchor="page" w:x="5738" w:y="6885"/>
        <w:widowControl w:val="0"/>
        <w:shd w:val="clear" w:color="auto" w:fill="FAE2D5"/>
        <w:spacing w:after="0" w:line="240" w:lineRule="auto"/>
        <w:rPr>
          <w:i/>
          <w:color w:val="476338"/>
          <w:sz w:val="13"/>
        </w:rPr>
      </w:pPr>
      <w:r w:rsidRPr="0001598F">
        <w:t>IRAN</w:t>
      </w:r>
    </w:p>
    <w:p w14:paraId="57C8B604" w14:textId="77777777" w:rsidR="007101E8" w:rsidRPr="0001598F" w:rsidRDefault="007101E8" w:rsidP="007101E8">
      <w:pPr>
        <w:pStyle w:val="P68B1DB1-Normal66"/>
        <w:framePr w:wrap="none" w:vAnchor="page" w:hAnchor="page" w:x="7538" w:y="3304"/>
        <w:widowControl w:val="0"/>
        <w:shd w:val="clear" w:color="auto" w:fill="E2EFD9" w:themeFill="accent6" w:themeFillTint="33"/>
        <w:spacing w:after="0" w:line="240" w:lineRule="auto"/>
        <w:rPr>
          <w:i/>
          <w:color w:val="476338"/>
          <w:sz w:val="13"/>
        </w:rPr>
      </w:pPr>
      <w:r w:rsidRPr="0001598F">
        <w:t>TURKMÉNISTAN</w:t>
      </w:r>
    </w:p>
    <w:p w14:paraId="49FBA932" w14:textId="77777777" w:rsidR="007101E8" w:rsidRPr="0001598F" w:rsidRDefault="007101E8" w:rsidP="007101E8">
      <w:pPr>
        <w:pStyle w:val="P68B1DB1-Normal67"/>
        <w:framePr w:wrap="none" w:vAnchor="page" w:hAnchor="page" w:x="6015" w:y="5145"/>
        <w:widowControl w:val="0"/>
        <w:shd w:val="clear" w:color="auto" w:fill="FAE2D5"/>
        <w:spacing w:after="0" w:line="240" w:lineRule="auto"/>
      </w:pPr>
      <w:proofErr w:type="spellStart"/>
      <w:r w:rsidRPr="0001598F">
        <w:t>Kopetdag</w:t>
      </w:r>
      <w:proofErr w:type="spellEnd"/>
    </w:p>
    <w:p w14:paraId="5696B2A9" w14:textId="77777777" w:rsidR="007101E8" w:rsidRPr="0001598F" w:rsidRDefault="007101E8" w:rsidP="007101E8">
      <w:pPr>
        <w:pStyle w:val="P68B1DB1-Normal37"/>
        <w:spacing w:before="100" w:beforeAutospacing="1" w:after="100" w:afterAutospacing="1" w:line="240" w:lineRule="auto"/>
        <w:rPr>
          <w:rFonts w:ascii="Times New Roman" w:eastAsia="Times New Roman" w:hAnsi="Times New Roman" w:cs="Times New Roman"/>
          <w:sz w:val="24"/>
        </w:rPr>
      </w:pPr>
      <w:r w:rsidRPr="0001598F">
        <w:rPr>
          <w:noProof/>
        </w:rPr>
        <w:drawing>
          <wp:inline distT="0" distB="0" distL="0" distR="0" wp14:anchorId="54E0877F" wp14:editId="44BAFCDC">
            <wp:extent cx="7283450" cy="5149246"/>
            <wp:effectExtent l="0" t="0" r="0" b="0"/>
            <wp:docPr id="1263174762" name="Picture 3"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4762" name="Picture 3" descr="A map of a large area  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287654" cy="5152218"/>
                    </a:xfrm>
                    <a:prstGeom prst="rect">
                      <a:avLst/>
                    </a:prstGeom>
                    <a:noFill/>
                    <a:ln>
                      <a:noFill/>
                    </a:ln>
                  </pic:spPr>
                </pic:pic>
              </a:graphicData>
            </a:graphic>
          </wp:inline>
        </w:drawing>
      </w:r>
    </w:p>
    <w:p w14:paraId="6E50F2E1" w14:textId="77777777" w:rsidR="007101E8" w:rsidRPr="0001598F" w:rsidRDefault="007101E8" w:rsidP="007101E8">
      <w:pPr>
        <w:widowControl w:val="0"/>
        <w:shd w:val="clear" w:color="auto" w:fill="FAE2D5"/>
        <w:spacing w:after="0" w:line="1" w:lineRule="exact"/>
        <w:rPr>
          <w:rFonts w:ascii="Arial Unicode MS" w:eastAsia="Arial Unicode MS" w:hAnsi="Arial Unicode MS" w:cs="Arial Unicode MS"/>
          <w:color w:val="000000"/>
          <w:sz w:val="24"/>
        </w:rPr>
      </w:pPr>
    </w:p>
    <w:p w14:paraId="32829AC0" w14:textId="77777777" w:rsidR="007101E8" w:rsidRPr="009E4A73" w:rsidRDefault="007101E8" w:rsidP="007101E8">
      <w:pPr>
        <w:pStyle w:val="P68B1DB1-Normal65"/>
        <w:framePr w:h="278" w:hRule="exact" w:wrap="none" w:vAnchor="page" w:hAnchor="page" w:x="1519" w:y="1683"/>
        <w:widowControl w:val="0"/>
        <w:shd w:val="clear" w:color="auto" w:fill="FAE2D5"/>
        <w:spacing w:after="0" w:line="240" w:lineRule="auto"/>
        <w:rPr>
          <w:color w:val="476338"/>
          <w:lang w:val="fr-FR"/>
        </w:rPr>
      </w:pPr>
      <w:r w:rsidRPr="007101E8">
        <w:rPr>
          <w:color w:val="603368"/>
          <w:lang w:val="fr-FR"/>
        </w:rPr>
        <w:t xml:space="preserve"> </w:t>
      </w:r>
      <w:r w:rsidRPr="009E4A73">
        <w:rPr>
          <w:color w:val="476338"/>
          <w:lang w:val="fr-FR"/>
        </w:rPr>
        <w:t>Oust-</w:t>
      </w:r>
      <w:proofErr w:type="spellStart"/>
      <w:r w:rsidRPr="009E4A73">
        <w:rPr>
          <w:color w:val="476338"/>
          <w:lang w:val="fr-FR"/>
        </w:rPr>
        <w:t>Ourt</w:t>
      </w:r>
      <w:proofErr w:type="spellEnd"/>
      <w:r w:rsidRPr="009E4A73">
        <w:rPr>
          <w:color w:val="476338"/>
          <w:lang w:val="fr-FR"/>
        </w:rPr>
        <w:t xml:space="preserve"> occidental et méridional</w:t>
      </w:r>
    </w:p>
    <w:p w14:paraId="577778B6" w14:textId="77777777" w:rsidR="007101E8" w:rsidRPr="009E4A73" w:rsidRDefault="007101E8" w:rsidP="007101E8">
      <w:pPr>
        <w:widowControl w:val="0"/>
        <w:shd w:val="clear" w:color="auto" w:fill="FAE2D5"/>
        <w:spacing w:after="0" w:line="1" w:lineRule="exact"/>
        <w:rPr>
          <w:rFonts w:ascii="Arial Unicode MS" w:eastAsia="Arial Unicode MS" w:hAnsi="Arial Unicode MS" w:cs="Arial Unicode MS"/>
          <w:color w:val="000000"/>
          <w:sz w:val="24"/>
          <w:lang w:val="fr-FR"/>
        </w:rPr>
      </w:pPr>
    </w:p>
    <w:p w14:paraId="1D5ECA77" w14:textId="77777777" w:rsidR="007101E8" w:rsidRPr="009E4A73" w:rsidRDefault="007101E8" w:rsidP="007101E8">
      <w:pPr>
        <w:pStyle w:val="P68B1DB1-Normal37"/>
        <w:spacing w:after="0" w:line="240" w:lineRule="auto"/>
        <w:rPr>
          <w:lang w:val="fr-FR"/>
        </w:rPr>
      </w:pPr>
      <w:r w:rsidRPr="009E4A73">
        <w:rPr>
          <w:lang w:val="fr-FR"/>
        </w:rPr>
        <w:t xml:space="preserve">Figure 4. Région de conservation transfrontalière prioritaire 4 : </w:t>
      </w:r>
      <w:proofErr w:type="spellStart"/>
      <w:r w:rsidRPr="009E4A73">
        <w:rPr>
          <w:lang w:val="fr-FR"/>
        </w:rPr>
        <w:t>Kopetdag</w:t>
      </w:r>
      <w:proofErr w:type="spellEnd"/>
      <w:r w:rsidRPr="009E4A73">
        <w:rPr>
          <w:lang w:val="fr-FR"/>
        </w:rPr>
        <w:t xml:space="preserve">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41BE083B" w14:textId="77777777" w:rsidTr="001E28BA">
        <w:trPr>
          <w:trHeight w:hRule="exact" w:val="437"/>
        </w:trPr>
        <w:tc>
          <w:tcPr>
            <w:tcW w:w="3379" w:type="dxa"/>
            <w:shd w:val="clear" w:color="auto" w:fill="FFFFFF" w:themeFill="background1"/>
            <w:vAlign w:val="center"/>
          </w:tcPr>
          <w:p w14:paraId="588A03BB" w14:textId="77777777" w:rsidR="007101E8" w:rsidRPr="009E4A73" w:rsidRDefault="007101E8" w:rsidP="001E28BA">
            <w:pPr>
              <w:pStyle w:val="P68B1DB1-Normal41"/>
              <w:framePr w:w="3379" w:h="1157" w:wrap="none" w:vAnchor="page" w:hAnchor="page" w:x="9080" w:y="2134"/>
              <w:widowControl w:val="0"/>
              <w:spacing w:after="0" w:line="262" w:lineRule="auto"/>
              <w:rPr>
                <w:rFonts w:eastAsia="Arial" w:cs="Arial"/>
                <w:i/>
                <w:color w:val="476338"/>
                <w:lang w:val="fr-FR"/>
              </w:rPr>
            </w:pPr>
            <w:r w:rsidRPr="009E4A73">
              <w:rPr>
                <w:lang w:val="fr-FR"/>
              </w:rPr>
              <w:t>Régions de conservation transfrontalières prioritaires du Programme de travail de la CAMI 2026-2032</w:t>
            </w:r>
          </w:p>
        </w:tc>
      </w:tr>
      <w:tr w:rsidR="007101E8" w:rsidRPr="005135C8" w14:paraId="0CFBDCDD" w14:textId="77777777" w:rsidTr="001E28BA">
        <w:trPr>
          <w:trHeight w:hRule="exact" w:val="442"/>
        </w:trPr>
        <w:tc>
          <w:tcPr>
            <w:tcW w:w="3379" w:type="dxa"/>
            <w:shd w:val="clear" w:color="auto" w:fill="FFFFFF" w:themeFill="background1"/>
            <w:vAlign w:val="center"/>
          </w:tcPr>
          <w:p w14:paraId="324E9D78" w14:textId="77777777" w:rsidR="007101E8" w:rsidRPr="009E4A73" w:rsidRDefault="007101E8" w:rsidP="001E28BA">
            <w:pPr>
              <w:pStyle w:val="P68B1DB1-Normal41"/>
              <w:framePr w:w="3379" w:h="1157" w:wrap="none" w:vAnchor="page" w:hAnchor="page" w:x="9080" w:y="2134"/>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0ED87553" w14:textId="77777777" w:rsidTr="001E28BA">
        <w:trPr>
          <w:trHeight w:hRule="exact" w:val="278"/>
        </w:trPr>
        <w:tc>
          <w:tcPr>
            <w:tcW w:w="3379" w:type="dxa"/>
            <w:shd w:val="clear" w:color="auto" w:fill="FFFFFF" w:themeFill="background1"/>
            <w:vAlign w:val="center"/>
          </w:tcPr>
          <w:p w14:paraId="3554BCB6" w14:textId="77777777" w:rsidR="007101E8" w:rsidRPr="009E4A73" w:rsidRDefault="007101E8" w:rsidP="001E28BA">
            <w:pPr>
              <w:pStyle w:val="P68B1DB1-Normal41"/>
              <w:framePr w:w="3379" w:h="1157" w:wrap="none" w:vAnchor="page" w:hAnchor="page" w:x="9080" w:y="2134"/>
              <w:widowControl w:val="0"/>
              <w:spacing w:after="0" w:line="240" w:lineRule="auto"/>
              <w:rPr>
                <w:rFonts w:eastAsia="Arial" w:cs="Arial"/>
                <w:i/>
                <w:color w:val="476338"/>
                <w:lang w:val="fr-FR"/>
              </w:rPr>
            </w:pPr>
            <w:r w:rsidRPr="009E4A73">
              <w:rPr>
                <w:lang w:val="fr-FR"/>
              </w:rPr>
              <w:t>États de l’aire de répartition de la CAMI</w:t>
            </w:r>
          </w:p>
        </w:tc>
      </w:tr>
    </w:tbl>
    <w:p w14:paraId="2119B783" w14:textId="77777777" w:rsidR="007101E8" w:rsidRPr="009E4A73" w:rsidRDefault="007101E8" w:rsidP="007101E8">
      <w:pPr>
        <w:pStyle w:val="P68B1DB1-Normal61"/>
        <w:framePr w:wrap="none" w:vAnchor="page" w:hAnchor="page" w:x="11206" w:y="8761"/>
        <w:widowControl w:val="0"/>
        <w:shd w:val="clear" w:color="auto" w:fill="FFFFFF" w:themeFill="background1"/>
        <w:spacing w:after="0" w:line="240" w:lineRule="auto"/>
        <w:rPr>
          <w:lang w:val="fr-FR"/>
        </w:rPr>
      </w:pPr>
      <w:r w:rsidRPr="009E4A73">
        <w:rPr>
          <w:lang w:val="fr-FR"/>
        </w:rPr>
        <w:t>40 km</w:t>
      </w:r>
    </w:p>
    <w:p w14:paraId="72A1E591" w14:textId="77777777" w:rsidR="007101E8" w:rsidRPr="009E4A73" w:rsidRDefault="007101E8" w:rsidP="007101E8">
      <w:pPr>
        <w:pStyle w:val="P68B1DB1-Normal64"/>
        <w:framePr w:wrap="none" w:vAnchor="page" w:hAnchor="page" w:x="8727" w:y="1880"/>
        <w:widowControl w:val="0"/>
        <w:shd w:val="clear" w:color="auto" w:fill="FFFFFF"/>
        <w:spacing w:after="0" w:line="240" w:lineRule="auto"/>
        <w:outlineLvl w:val="0"/>
        <w:rPr>
          <w:sz w:val="20"/>
          <w:lang w:val="fr-FR"/>
        </w:rPr>
      </w:pPr>
      <w:r w:rsidRPr="009E4A73">
        <w:rPr>
          <w:lang w:val="fr-FR"/>
        </w:rPr>
        <w:t>Légende</w:t>
      </w:r>
    </w:p>
    <w:p w14:paraId="47F0E8BB" w14:textId="77777777" w:rsidR="007101E8" w:rsidRPr="009E4A73" w:rsidRDefault="007101E8" w:rsidP="007101E8">
      <w:pPr>
        <w:pStyle w:val="P68B1DB1-Normal67"/>
        <w:framePr w:w="1561" w:h="181" w:hRule="exact" w:wrap="none" w:vAnchor="page" w:hAnchor="page" w:x="4976" w:y="4675"/>
        <w:widowControl w:val="0"/>
        <w:shd w:val="clear" w:color="auto" w:fill="D9F2D0"/>
        <w:spacing w:after="0" w:line="240" w:lineRule="auto"/>
        <w:rPr>
          <w:lang w:val="fr-FR"/>
        </w:rPr>
      </w:pPr>
      <w:proofErr w:type="spellStart"/>
      <w:r w:rsidRPr="009E4A73">
        <w:rPr>
          <w:shd w:val="clear" w:color="auto" w:fill="FBE4D5" w:themeFill="accent2" w:themeFillTint="33"/>
          <w:lang w:val="fr-FR"/>
        </w:rPr>
        <w:t>Koytendag</w:t>
      </w:r>
      <w:proofErr w:type="spellEnd"/>
      <w:r w:rsidRPr="009E4A73">
        <w:rPr>
          <w:shd w:val="clear" w:color="auto" w:fill="FBE4D5" w:themeFill="accent2" w:themeFillTint="33"/>
          <w:lang w:val="fr-FR"/>
        </w:rPr>
        <w:t xml:space="preserve"> et</w:t>
      </w:r>
      <w:r w:rsidRPr="009E4A73">
        <w:rPr>
          <w:lang w:val="fr-FR"/>
        </w:rPr>
        <w:t xml:space="preserve"> </w:t>
      </w:r>
      <w:proofErr w:type="spellStart"/>
      <w:r w:rsidRPr="009E4A73">
        <w:rPr>
          <w:lang w:val="fr-FR"/>
        </w:rPr>
        <w:t>Kugitang</w:t>
      </w:r>
      <w:proofErr w:type="spellEnd"/>
    </w:p>
    <w:p w14:paraId="001D2DEC" w14:textId="77777777" w:rsidR="007101E8" w:rsidRPr="009E4A73" w:rsidRDefault="007101E8" w:rsidP="007101E8">
      <w:pPr>
        <w:pStyle w:val="P68B1DB1-Normal66"/>
        <w:framePr w:wrap="none" w:vAnchor="page" w:hAnchor="page" w:x="2619" w:y="5153"/>
        <w:widowControl w:val="0"/>
        <w:shd w:val="clear" w:color="auto" w:fill="FBE4D5" w:themeFill="accent2" w:themeFillTint="33"/>
        <w:spacing w:after="0" w:line="240" w:lineRule="auto"/>
        <w:rPr>
          <w:i/>
          <w:color w:val="476338"/>
          <w:lang w:val="fr-FR"/>
        </w:rPr>
      </w:pPr>
      <w:r w:rsidRPr="009E4A73">
        <w:rPr>
          <w:lang w:val="fr-FR"/>
        </w:rPr>
        <w:t>TURKMÉNISTAN</w:t>
      </w:r>
    </w:p>
    <w:p w14:paraId="7A775DFE" w14:textId="77777777" w:rsidR="007101E8" w:rsidRPr="0001598F" w:rsidRDefault="007101E8" w:rsidP="007101E8">
      <w:pPr>
        <w:pStyle w:val="P68B1DB1-Normal66"/>
        <w:framePr w:wrap="none" w:vAnchor="page" w:hAnchor="page" w:x="8456" w:y="5499"/>
        <w:widowControl w:val="0"/>
        <w:shd w:val="clear" w:color="auto" w:fill="D9F2D0"/>
        <w:spacing w:after="0" w:line="240" w:lineRule="auto"/>
        <w:rPr>
          <w:i/>
          <w:color w:val="476338"/>
        </w:rPr>
      </w:pPr>
      <w:r w:rsidRPr="0001598F">
        <w:t>OUZBÉKISTAN</w:t>
      </w:r>
    </w:p>
    <w:p w14:paraId="505DE05F" w14:textId="77777777" w:rsidR="007101E8" w:rsidRPr="0001598F" w:rsidRDefault="007101E8" w:rsidP="007101E8">
      <w:pPr>
        <w:pStyle w:val="P68B1DB1-Normal37"/>
        <w:spacing w:before="100" w:beforeAutospacing="1" w:after="100" w:afterAutospacing="1" w:line="240" w:lineRule="auto"/>
        <w:rPr>
          <w:rFonts w:ascii="Arial Unicode MS" w:eastAsia="Arial Unicode MS" w:hAnsi="Arial Unicode MS" w:cs="Arial Unicode MS"/>
          <w:color w:val="000000"/>
          <w:sz w:val="14"/>
        </w:rPr>
      </w:pPr>
      <w:r w:rsidRPr="0001598F">
        <w:rPr>
          <w:noProof/>
        </w:rPr>
        <w:drawing>
          <wp:inline distT="0" distB="0" distL="0" distR="0" wp14:anchorId="54836913" wp14:editId="5062DFFC">
            <wp:extent cx="7305675" cy="5164959"/>
            <wp:effectExtent l="0" t="0" r="0" b="0"/>
            <wp:docPr id="1338350557" name="Picture 4" descr="A map of a mountain rang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50557" name="Picture 4" descr="A map of a mountain range  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321288" cy="5175997"/>
                    </a:xfrm>
                    <a:prstGeom prst="rect">
                      <a:avLst/>
                    </a:prstGeom>
                    <a:noFill/>
                    <a:ln>
                      <a:noFill/>
                    </a:ln>
                  </pic:spPr>
                </pic:pic>
              </a:graphicData>
            </a:graphic>
          </wp:inline>
        </w:drawing>
      </w:r>
    </w:p>
    <w:p w14:paraId="3C75718E" w14:textId="77777777" w:rsidR="007101E8" w:rsidRPr="009E4A73" w:rsidRDefault="007101E8" w:rsidP="007101E8">
      <w:pPr>
        <w:pStyle w:val="P68B1DB1-Normal66"/>
        <w:framePr w:wrap="none" w:vAnchor="page" w:hAnchor="page" w:x="5090" w:y="8828"/>
        <w:widowControl w:val="0"/>
        <w:shd w:val="clear" w:color="auto" w:fill="D9F2D0"/>
        <w:spacing w:after="0" w:line="240" w:lineRule="auto"/>
        <w:rPr>
          <w:i/>
          <w:color w:val="476338"/>
          <w:lang w:val="fr-FR"/>
        </w:rPr>
      </w:pPr>
      <w:r w:rsidRPr="009E4A73">
        <w:rPr>
          <w:lang w:val="fr-FR"/>
        </w:rPr>
        <w:t>AFGHANISTAN</w:t>
      </w:r>
    </w:p>
    <w:p w14:paraId="009234A6" w14:textId="77777777" w:rsidR="007101E8" w:rsidRPr="009E4A73" w:rsidRDefault="007101E8" w:rsidP="007101E8">
      <w:pPr>
        <w:widowControl w:val="0"/>
        <w:shd w:val="clear" w:color="auto" w:fill="D9F2D0"/>
        <w:spacing w:after="0" w:line="1" w:lineRule="exact"/>
        <w:rPr>
          <w:rFonts w:ascii="Arial Unicode MS" w:eastAsia="Arial Unicode MS" w:hAnsi="Arial Unicode MS" w:cs="Arial Unicode MS"/>
          <w:color w:val="000000"/>
          <w:sz w:val="14"/>
          <w:lang w:val="fr-FR"/>
        </w:rPr>
      </w:pPr>
    </w:p>
    <w:p w14:paraId="03FA728A" w14:textId="77777777" w:rsidR="007101E8" w:rsidRPr="009E4A73" w:rsidRDefault="007101E8" w:rsidP="007101E8">
      <w:pPr>
        <w:pStyle w:val="P68B1DB1-Normal37"/>
        <w:spacing w:before="100" w:beforeAutospacing="1" w:after="100" w:afterAutospacing="1" w:line="240" w:lineRule="auto"/>
        <w:rPr>
          <w:lang w:val="fr-FR"/>
        </w:rPr>
      </w:pPr>
      <w:r w:rsidRPr="009E4A73">
        <w:rPr>
          <w:lang w:val="fr-FR"/>
        </w:rPr>
        <w:t xml:space="preserve">Figure 5. Région de conservation transfrontalière prioritaire 5 : </w:t>
      </w:r>
      <w:proofErr w:type="spellStart"/>
      <w:r w:rsidRPr="009E4A73">
        <w:rPr>
          <w:lang w:val="fr-FR"/>
        </w:rPr>
        <w:t>Koytendag</w:t>
      </w:r>
      <w:proofErr w:type="spellEnd"/>
      <w:r w:rsidRPr="009E4A73">
        <w:rPr>
          <w:lang w:val="fr-FR"/>
        </w:rPr>
        <w:t xml:space="preserve"> et </w:t>
      </w:r>
      <w:proofErr w:type="spellStart"/>
      <w:r w:rsidRPr="009E4A73">
        <w:rPr>
          <w:lang w:val="fr-FR"/>
        </w:rPr>
        <w:t>Kugitang</w:t>
      </w:r>
      <w:proofErr w:type="spellEnd"/>
      <w:r w:rsidRPr="009E4A73">
        <w:rPr>
          <w:lang w:val="fr-FR"/>
        </w:rPr>
        <w:t xml:space="preserve">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7EE2580D" w14:textId="77777777" w:rsidTr="001E28BA">
        <w:trPr>
          <w:trHeight w:hRule="exact" w:val="437"/>
        </w:trPr>
        <w:tc>
          <w:tcPr>
            <w:tcW w:w="3379" w:type="dxa"/>
            <w:shd w:val="clear" w:color="auto" w:fill="FFFFFF" w:themeFill="background1"/>
            <w:vAlign w:val="center"/>
          </w:tcPr>
          <w:p w14:paraId="3A08CE62" w14:textId="77777777" w:rsidR="007101E8" w:rsidRPr="009E4A73" w:rsidRDefault="007101E8" w:rsidP="001E28BA">
            <w:pPr>
              <w:pStyle w:val="P68B1DB1-Normal41"/>
              <w:framePr w:w="3379" w:h="1157" w:wrap="none" w:vAnchor="page" w:hAnchor="page" w:x="9081" w:y="8895"/>
              <w:widowControl w:val="0"/>
              <w:spacing w:after="0" w:line="262" w:lineRule="auto"/>
              <w:rPr>
                <w:rFonts w:eastAsia="Arial" w:cs="Arial"/>
                <w:i/>
                <w:color w:val="476338"/>
                <w:lang w:val="fr-FR"/>
              </w:rPr>
            </w:pPr>
            <w:bookmarkStart w:id="17" w:name="_Hlk214386025"/>
            <w:r w:rsidRPr="009E4A73">
              <w:rPr>
                <w:lang w:val="fr-FR"/>
              </w:rPr>
              <w:t>Régions de conservation transfrontalières prioritaires du Programme de travail de la CAMI 2026-2032</w:t>
            </w:r>
          </w:p>
        </w:tc>
      </w:tr>
      <w:tr w:rsidR="007101E8" w:rsidRPr="005135C8" w14:paraId="0B5BAAB6" w14:textId="77777777" w:rsidTr="001E28BA">
        <w:trPr>
          <w:trHeight w:hRule="exact" w:val="442"/>
        </w:trPr>
        <w:tc>
          <w:tcPr>
            <w:tcW w:w="3379" w:type="dxa"/>
            <w:shd w:val="clear" w:color="auto" w:fill="FFFFFF" w:themeFill="background1"/>
            <w:vAlign w:val="center"/>
          </w:tcPr>
          <w:p w14:paraId="4C58F27E" w14:textId="77777777" w:rsidR="007101E8" w:rsidRPr="009E4A73" w:rsidRDefault="007101E8" w:rsidP="001E28BA">
            <w:pPr>
              <w:pStyle w:val="P68B1DB1-Normal41"/>
              <w:framePr w:w="3379" w:h="1157" w:wrap="none" w:vAnchor="page" w:hAnchor="page" w:x="9081" w:y="8895"/>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55E59EB5" w14:textId="77777777" w:rsidTr="001E28BA">
        <w:trPr>
          <w:trHeight w:hRule="exact" w:val="278"/>
        </w:trPr>
        <w:tc>
          <w:tcPr>
            <w:tcW w:w="3379" w:type="dxa"/>
            <w:shd w:val="clear" w:color="auto" w:fill="FFFFFF" w:themeFill="background1"/>
            <w:vAlign w:val="center"/>
          </w:tcPr>
          <w:p w14:paraId="56B0C0E9" w14:textId="77777777" w:rsidR="007101E8" w:rsidRPr="009E4A73" w:rsidRDefault="007101E8" w:rsidP="001E28BA">
            <w:pPr>
              <w:pStyle w:val="P68B1DB1-Normal41"/>
              <w:framePr w:w="3379" w:h="1157" w:wrap="none" w:vAnchor="page" w:hAnchor="page" w:x="9081" w:y="8895"/>
              <w:widowControl w:val="0"/>
              <w:spacing w:after="0" w:line="240" w:lineRule="auto"/>
              <w:rPr>
                <w:rFonts w:eastAsia="Arial" w:cs="Arial"/>
                <w:i/>
                <w:color w:val="476338"/>
                <w:lang w:val="fr-FR"/>
              </w:rPr>
            </w:pPr>
            <w:r w:rsidRPr="009E4A73">
              <w:rPr>
                <w:lang w:val="fr-FR"/>
              </w:rPr>
              <w:t>États de l’aire de répartition de la CAMI</w:t>
            </w:r>
          </w:p>
        </w:tc>
      </w:tr>
    </w:tbl>
    <w:bookmarkEnd w:id="17"/>
    <w:p w14:paraId="65066D74" w14:textId="77777777" w:rsidR="007101E8" w:rsidRPr="0001598F" w:rsidRDefault="007101E8" w:rsidP="007101E8">
      <w:pPr>
        <w:pStyle w:val="P68B1DB1-Normal64"/>
        <w:framePr w:wrap="none" w:vAnchor="page" w:hAnchor="page" w:x="8756" w:y="8633"/>
        <w:widowControl w:val="0"/>
        <w:shd w:val="clear" w:color="auto" w:fill="FFFFFF"/>
        <w:spacing w:after="0" w:line="240" w:lineRule="auto"/>
        <w:outlineLvl w:val="0"/>
        <w:rPr>
          <w:sz w:val="20"/>
        </w:rPr>
      </w:pPr>
      <w:proofErr w:type="spellStart"/>
      <w:r w:rsidRPr="0001598F">
        <w:t>Légende</w:t>
      </w:r>
      <w:proofErr w:type="spellEnd"/>
    </w:p>
    <w:p w14:paraId="42A1E3F7" w14:textId="77777777" w:rsidR="007101E8" w:rsidRPr="0001598F" w:rsidRDefault="007101E8" w:rsidP="007101E8">
      <w:pPr>
        <w:pStyle w:val="P68B1DB1-Normal66"/>
        <w:framePr w:wrap="none" w:vAnchor="page" w:hAnchor="page" w:x="3752" w:y="8471"/>
        <w:widowControl w:val="0"/>
        <w:shd w:val="clear" w:color="auto" w:fill="D9F2D0"/>
        <w:spacing w:after="0" w:line="240" w:lineRule="auto"/>
        <w:rPr>
          <w:i/>
          <w:color w:val="476338"/>
        </w:rPr>
      </w:pPr>
      <w:r w:rsidRPr="0001598F">
        <w:t>OUZBÉKISTAN</w:t>
      </w:r>
    </w:p>
    <w:p w14:paraId="57B358FD" w14:textId="77777777" w:rsidR="007101E8" w:rsidRPr="0001598F" w:rsidRDefault="007101E8" w:rsidP="007101E8">
      <w:pPr>
        <w:pStyle w:val="P68B1DB1-Normal66"/>
        <w:framePr w:wrap="none" w:vAnchor="page" w:hAnchor="page" w:x="9673" w:y="7825"/>
        <w:widowControl w:val="0"/>
        <w:shd w:val="clear" w:color="auto" w:fill="D9F2D0"/>
        <w:spacing w:after="0" w:line="240" w:lineRule="auto"/>
        <w:rPr>
          <w:i/>
          <w:color w:val="476338"/>
        </w:rPr>
      </w:pPr>
      <w:r w:rsidRPr="0001598F">
        <w:t>KIRGHIZISTAN</w:t>
      </w:r>
    </w:p>
    <w:p w14:paraId="1669CF15" w14:textId="77777777" w:rsidR="007101E8" w:rsidRPr="0001598F" w:rsidRDefault="007101E8" w:rsidP="007101E8">
      <w:pPr>
        <w:pStyle w:val="P68B1DB1-Normal67"/>
        <w:framePr w:wrap="none" w:vAnchor="page" w:hAnchor="page" w:x="6022" w:y="5407"/>
        <w:widowControl w:val="0"/>
        <w:shd w:val="clear" w:color="auto" w:fill="D9F2D0"/>
        <w:spacing w:after="0" w:line="240" w:lineRule="auto"/>
      </w:pPr>
      <w:r w:rsidRPr="0001598F">
        <w:t xml:space="preserve">Tian </w:t>
      </w:r>
      <w:r w:rsidRPr="0001598F">
        <w:rPr>
          <w:shd w:val="clear" w:color="auto" w:fill="FBE4D5" w:themeFill="accent2" w:themeFillTint="33"/>
        </w:rPr>
        <w:t xml:space="preserve">Shan </w:t>
      </w:r>
      <w:proofErr w:type="spellStart"/>
      <w:r w:rsidRPr="0001598F">
        <w:rPr>
          <w:shd w:val="clear" w:color="auto" w:fill="FBE4D5" w:themeFill="accent2" w:themeFillTint="33"/>
        </w:rPr>
        <w:t>occidental</w:t>
      </w:r>
      <w:proofErr w:type="spellEnd"/>
    </w:p>
    <w:p w14:paraId="743A250E" w14:textId="77777777" w:rsidR="007101E8" w:rsidRPr="0001598F" w:rsidRDefault="007101E8" w:rsidP="007101E8">
      <w:pPr>
        <w:pStyle w:val="P68B1DB1-Normal66"/>
        <w:framePr w:wrap="none" w:vAnchor="page" w:hAnchor="page" w:x="6031" w:y="4521"/>
        <w:widowControl w:val="0"/>
        <w:shd w:val="clear" w:color="auto" w:fill="D9F2D0"/>
        <w:spacing w:after="0" w:line="240" w:lineRule="auto"/>
        <w:rPr>
          <w:i/>
          <w:color w:val="476338"/>
        </w:rPr>
      </w:pPr>
      <w:r w:rsidRPr="0001598F">
        <w:t>KAZAKHSTAN</w:t>
      </w:r>
    </w:p>
    <w:p w14:paraId="75AC6E69" w14:textId="77777777" w:rsidR="007101E8" w:rsidRPr="0001598F" w:rsidRDefault="007101E8" w:rsidP="007101E8">
      <w:pPr>
        <w:pStyle w:val="P68B1DB1-Normal68"/>
        <w:spacing w:before="100" w:beforeAutospacing="1" w:after="100" w:afterAutospacing="1" w:line="240" w:lineRule="auto"/>
      </w:pPr>
      <w:r w:rsidRPr="0001598F">
        <w:rPr>
          <w:noProof/>
        </w:rPr>
        <w:drawing>
          <wp:inline distT="0" distB="0" distL="0" distR="0" wp14:anchorId="7C379777" wp14:editId="2011DE34">
            <wp:extent cx="6898813" cy="4877315"/>
            <wp:effectExtent l="0" t="0" r="0" b="0"/>
            <wp:docPr id="1047341500" name="Picture 5" descr="A map of the north and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1500" name="Picture 5" descr="A map of the north and the north  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907712" cy="4883607"/>
                    </a:xfrm>
                    <a:prstGeom prst="rect">
                      <a:avLst/>
                    </a:prstGeom>
                    <a:noFill/>
                    <a:ln>
                      <a:noFill/>
                    </a:ln>
                  </pic:spPr>
                </pic:pic>
              </a:graphicData>
            </a:graphic>
          </wp:inline>
        </w:drawing>
      </w:r>
    </w:p>
    <w:p w14:paraId="7314BABC"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7D4CC397"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04F87D75" w14:textId="77777777" w:rsidR="007101E8" w:rsidRPr="009E4A73" w:rsidRDefault="007101E8" w:rsidP="007101E8">
      <w:pPr>
        <w:pStyle w:val="P68B1DB1-Normal37"/>
        <w:spacing w:after="0" w:line="240" w:lineRule="auto"/>
        <w:rPr>
          <w:lang w:val="fr-FR"/>
        </w:rPr>
      </w:pPr>
      <w:r w:rsidRPr="009E4A73">
        <w:rPr>
          <w:lang w:val="fr-FR"/>
        </w:rPr>
        <w:t xml:space="preserve">Figure 6. Région de conservation transfrontalière prioritaire 6 : Tian Shan occidental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0F8F8BA7" w14:textId="77777777" w:rsidTr="001E28BA">
        <w:trPr>
          <w:trHeight w:hRule="exact" w:val="437"/>
        </w:trPr>
        <w:tc>
          <w:tcPr>
            <w:tcW w:w="3379" w:type="dxa"/>
            <w:shd w:val="clear" w:color="auto" w:fill="FFFFFF" w:themeFill="background1"/>
            <w:vAlign w:val="center"/>
          </w:tcPr>
          <w:p w14:paraId="4BF19FE2" w14:textId="77777777" w:rsidR="007101E8" w:rsidRPr="009E4A73" w:rsidRDefault="007101E8" w:rsidP="001E28BA">
            <w:pPr>
              <w:pStyle w:val="P68B1DB1-Normal41"/>
              <w:framePr w:w="3379" w:h="1157" w:wrap="none" w:vAnchor="page" w:hAnchor="page" w:x="9111" w:y="8687"/>
              <w:widowControl w:val="0"/>
              <w:spacing w:after="0" w:line="262" w:lineRule="auto"/>
              <w:rPr>
                <w:rFonts w:eastAsia="Arial" w:cs="Arial"/>
                <w:i/>
                <w:color w:val="476338"/>
                <w:lang w:val="fr-FR"/>
              </w:rPr>
            </w:pPr>
            <w:r w:rsidRPr="009E4A73">
              <w:rPr>
                <w:lang w:val="fr-FR"/>
              </w:rPr>
              <w:t>Régions de conservation transfrontalières prioritaires du Programme de travail de la CAMI 2026-2032</w:t>
            </w:r>
          </w:p>
        </w:tc>
      </w:tr>
      <w:tr w:rsidR="007101E8" w:rsidRPr="005135C8" w14:paraId="79653EB6" w14:textId="77777777" w:rsidTr="001E28BA">
        <w:trPr>
          <w:trHeight w:hRule="exact" w:val="442"/>
        </w:trPr>
        <w:tc>
          <w:tcPr>
            <w:tcW w:w="3379" w:type="dxa"/>
            <w:shd w:val="clear" w:color="auto" w:fill="FFFFFF" w:themeFill="background1"/>
            <w:vAlign w:val="center"/>
          </w:tcPr>
          <w:p w14:paraId="10ED4463" w14:textId="77777777" w:rsidR="007101E8" w:rsidRPr="009E4A73" w:rsidRDefault="007101E8" w:rsidP="001E28BA">
            <w:pPr>
              <w:pStyle w:val="P68B1DB1-Normal41"/>
              <w:framePr w:w="3379" w:h="1157" w:wrap="none" w:vAnchor="page" w:hAnchor="page" w:x="9111" w:y="8687"/>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43AA3FD0" w14:textId="77777777" w:rsidTr="001E28BA">
        <w:trPr>
          <w:trHeight w:hRule="exact" w:val="278"/>
        </w:trPr>
        <w:tc>
          <w:tcPr>
            <w:tcW w:w="3379" w:type="dxa"/>
            <w:shd w:val="clear" w:color="auto" w:fill="FFFFFF" w:themeFill="background1"/>
            <w:vAlign w:val="center"/>
          </w:tcPr>
          <w:p w14:paraId="3C23C786" w14:textId="77777777" w:rsidR="007101E8" w:rsidRPr="009E4A73" w:rsidRDefault="007101E8" w:rsidP="001E28BA">
            <w:pPr>
              <w:pStyle w:val="P68B1DB1-Normal41"/>
              <w:framePr w:w="3379" w:h="1157" w:wrap="none" w:vAnchor="page" w:hAnchor="page" w:x="9111" w:y="8687"/>
              <w:widowControl w:val="0"/>
              <w:spacing w:after="0" w:line="240" w:lineRule="auto"/>
              <w:rPr>
                <w:rFonts w:eastAsia="Arial" w:cs="Arial"/>
                <w:i/>
                <w:color w:val="476338"/>
                <w:lang w:val="fr-FR"/>
              </w:rPr>
            </w:pPr>
            <w:r w:rsidRPr="009E4A73">
              <w:rPr>
                <w:lang w:val="fr-FR"/>
              </w:rPr>
              <w:t>États de l’aire de répartition de la CAMI</w:t>
            </w:r>
          </w:p>
        </w:tc>
      </w:tr>
    </w:tbl>
    <w:p w14:paraId="755EEA1F" w14:textId="77777777" w:rsidR="007101E8" w:rsidRPr="009E4A73" w:rsidRDefault="007101E8" w:rsidP="007101E8">
      <w:pPr>
        <w:pStyle w:val="P68B1DB1-Normal64"/>
        <w:framePr w:w="1056" w:wrap="none" w:vAnchor="page" w:hAnchor="page" w:x="8757" w:y="8371"/>
        <w:widowControl w:val="0"/>
        <w:shd w:val="clear" w:color="auto" w:fill="FFFFFF"/>
        <w:spacing w:after="0" w:line="240" w:lineRule="auto"/>
        <w:outlineLvl w:val="0"/>
        <w:rPr>
          <w:sz w:val="20"/>
          <w:lang w:val="fr-FR"/>
        </w:rPr>
      </w:pPr>
      <w:r w:rsidRPr="009E4A73">
        <w:rPr>
          <w:lang w:val="fr-FR"/>
        </w:rPr>
        <w:t>Légende</w:t>
      </w:r>
    </w:p>
    <w:p w14:paraId="5548A61D" w14:textId="77777777" w:rsidR="007101E8" w:rsidRPr="009E4A73" w:rsidRDefault="007101E8" w:rsidP="007101E8">
      <w:pPr>
        <w:pStyle w:val="P68B1DB1-Normal66"/>
        <w:framePr w:wrap="none" w:vAnchor="page" w:hAnchor="page" w:x="3897" w:y="3328"/>
        <w:widowControl w:val="0"/>
        <w:shd w:val="clear" w:color="auto" w:fill="D9F2D0"/>
        <w:spacing w:after="0" w:line="240" w:lineRule="auto"/>
        <w:rPr>
          <w:i/>
          <w:color w:val="476338"/>
          <w:lang w:val="fr-FR"/>
        </w:rPr>
      </w:pPr>
      <w:r w:rsidRPr="009E4A73">
        <w:rPr>
          <w:lang w:val="fr-FR"/>
        </w:rPr>
        <w:t>KAZAKHSTAN</w:t>
      </w:r>
    </w:p>
    <w:p w14:paraId="5F19944E" w14:textId="77777777" w:rsidR="007101E8" w:rsidRPr="009E4A73" w:rsidRDefault="007101E8" w:rsidP="007101E8">
      <w:pPr>
        <w:pStyle w:val="P68B1DB1-Normal66"/>
        <w:framePr w:wrap="none" w:vAnchor="page" w:hAnchor="page" w:x="8479" w:y="6454"/>
        <w:widowControl w:val="0"/>
        <w:shd w:val="clear" w:color="auto" w:fill="D9F2D0"/>
        <w:spacing w:after="0" w:line="240" w:lineRule="auto"/>
        <w:rPr>
          <w:i/>
          <w:color w:val="476338"/>
          <w:sz w:val="13"/>
          <w:lang w:val="fr-FR"/>
        </w:rPr>
      </w:pPr>
      <w:r w:rsidRPr="009E4A73">
        <w:rPr>
          <w:lang w:val="fr-FR"/>
        </w:rPr>
        <w:t>CHINE</w:t>
      </w:r>
    </w:p>
    <w:p w14:paraId="735B5225" w14:textId="77777777" w:rsidR="007101E8" w:rsidRPr="009E4A73" w:rsidRDefault="007101E8" w:rsidP="007101E8">
      <w:pPr>
        <w:pStyle w:val="P68B1DB1-Normal66"/>
        <w:framePr w:wrap="none" w:vAnchor="page" w:hAnchor="page" w:x="2973" w:y="6323"/>
        <w:widowControl w:val="0"/>
        <w:shd w:val="clear" w:color="auto" w:fill="D9F2D0"/>
        <w:spacing w:after="0" w:line="240" w:lineRule="auto"/>
        <w:rPr>
          <w:i/>
          <w:color w:val="476338"/>
          <w:sz w:val="13"/>
          <w:lang w:val="fr-FR"/>
        </w:rPr>
      </w:pPr>
      <w:r w:rsidRPr="009E4A73">
        <w:rPr>
          <w:lang w:val="fr-FR"/>
        </w:rPr>
        <w:t>KIRGHIZISTAN</w:t>
      </w:r>
    </w:p>
    <w:p w14:paraId="116B3F2B" w14:textId="77777777" w:rsidR="007101E8" w:rsidRPr="009E4A73" w:rsidRDefault="007101E8" w:rsidP="007101E8">
      <w:pPr>
        <w:pStyle w:val="P68B1DB1-Normal67"/>
        <w:framePr w:wrap="none" w:vAnchor="page" w:hAnchor="page" w:x="2911" w:y="5499"/>
        <w:widowControl w:val="0"/>
        <w:shd w:val="clear" w:color="auto" w:fill="D9F2D0"/>
        <w:spacing w:after="0" w:line="240" w:lineRule="auto"/>
        <w:ind w:left="1460"/>
        <w:rPr>
          <w:lang w:val="fr-FR"/>
        </w:rPr>
      </w:pPr>
      <w:r w:rsidRPr="009E4A73">
        <w:rPr>
          <w:lang w:val="fr-FR"/>
        </w:rPr>
        <w:t xml:space="preserve"> </w:t>
      </w:r>
      <w:r w:rsidRPr="009E4A73">
        <w:rPr>
          <w:shd w:val="clear" w:color="auto" w:fill="FBE4D5" w:themeFill="accent2" w:themeFillTint="33"/>
          <w:lang w:val="fr-FR"/>
        </w:rPr>
        <w:t>Tian Shan</w:t>
      </w:r>
      <w:r w:rsidRPr="009E4A73">
        <w:rPr>
          <w:lang w:val="fr-FR"/>
        </w:rPr>
        <w:t xml:space="preserve"> septentrional et intérieur</w:t>
      </w:r>
    </w:p>
    <w:p w14:paraId="5A63137C" w14:textId="77777777" w:rsidR="007101E8" w:rsidRPr="0001598F" w:rsidRDefault="007101E8" w:rsidP="007101E8">
      <w:pPr>
        <w:pStyle w:val="P68B1DB1-Normal68"/>
        <w:spacing w:before="100" w:beforeAutospacing="1" w:after="0" w:line="240" w:lineRule="auto"/>
      </w:pPr>
      <w:r w:rsidRPr="0001598F">
        <w:rPr>
          <w:noProof/>
        </w:rPr>
        <w:drawing>
          <wp:inline distT="0" distB="0" distL="0" distR="0" wp14:anchorId="450C58B1" wp14:editId="05B34D5B">
            <wp:extent cx="7343585" cy="5191760"/>
            <wp:effectExtent l="0" t="0" r="0" b="8890"/>
            <wp:docPr id="1950716104" name="Picture 6" descr="A map of th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16104" name="Picture 6" descr="A map of the area  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352584" cy="5198122"/>
                    </a:xfrm>
                    <a:prstGeom prst="rect">
                      <a:avLst/>
                    </a:prstGeom>
                    <a:noFill/>
                    <a:ln>
                      <a:noFill/>
                    </a:ln>
                  </pic:spPr>
                </pic:pic>
              </a:graphicData>
            </a:graphic>
          </wp:inline>
        </w:drawing>
      </w:r>
    </w:p>
    <w:p w14:paraId="25EF6519" w14:textId="77777777" w:rsidR="007101E8" w:rsidRPr="0001598F" w:rsidRDefault="007101E8" w:rsidP="007101E8">
      <w:pPr>
        <w:widowControl w:val="0"/>
        <w:spacing w:after="0" w:line="240" w:lineRule="auto"/>
        <w:rPr>
          <w:rFonts w:asciiTheme="minorBidi" w:eastAsia="Arial Unicode MS" w:hAnsiTheme="minorBidi"/>
          <w:color w:val="000000"/>
          <w:sz w:val="2"/>
        </w:rPr>
      </w:pPr>
    </w:p>
    <w:p w14:paraId="6C063CE2" w14:textId="77777777" w:rsidR="007101E8" w:rsidRPr="0001598F" w:rsidRDefault="007101E8" w:rsidP="007101E8">
      <w:pPr>
        <w:widowControl w:val="0"/>
        <w:spacing w:after="0" w:line="1" w:lineRule="exact"/>
        <w:rPr>
          <w:rFonts w:ascii="Arial Unicode MS" w:eastAsia="Arial Unicode MS" w:hAnsi="Arial Unicode MS" w:cs="Arial Unicode MS"/>
          <w:color w:val="000000"/>
          <w:sz w:val="24"/>
        </w:rPr>
      </w:pPr>
    </w:p>
    <w:p w14:paraId="465A8AE9" w14:textId="77777777" w:rsidR="007101E8" w:rsidRPr="009E4A73" w:rsidRDefault="007101E8" w:rsidP="007101E8">
      <w:pPr>
        <w:pStyle w:val="P68B1DB1-Normal69"/>
        <w:spacing w:before="100" w:beforeAutospacing="1" w:after="100" w:afterAutospacing="1" w:line="240" w:lineRule="auto"/>
        <w:rPr>
          <w:lang w:val="fr-FR"/>
        </w:rPr>
      </w:pPr>
      <w:r w:rsidRPr="009E4A73">
        <w:rPr>
          <w:lang w:val="fr-FR"/>
        </w:rPr>
        <w:t xml:space="preserve">Figure 7. Région de conservation transfrontalière prioritaire 7 : Tian Shan septentrional et intérieur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1BB289EE" w14:textId="77777777" w:rsidTr="001E28BA">
        <w:trPr>
          <w:trHeight w:hRule="exact" w:val="437"/>
        </w:trPr>
        <w:tc>
          <w:tcPr>
            <w:tcW w:w="3379" w:type="dxa"/>
            <w:shd w:val="clear" w:color="auto" w:fill="FFFFFF" w:themeFill="background1"/>
            <w:vAlign w:val="center"/>
          </w:tcPr>
          <w:p w14:paraId="1A8FDA33" w14:textId="77777777" w:rsidR="007101E8" w:rsidRPr="009E4A73" w:rsidRDefault="007101E8" w:rsidP="001E28BA">
            <w:pPr>
              <w:pStyle w:val="P68B1DB1-Normal41"/>
              <w:framePr w:w="3379" w:h="1157" w:wrap="none" w:vAnchor="page" w:hAnchor="page" w:x="9141" w:y="8957"/>
              <w:widowControl w:val="0"/>
              <w:spacing w:after="0" w:line="262" w:lineRule="auto"/>
              <w:rPr>
                <w:rFonts w:eastAsia="Arial" w:cs="Arial"/>
                <w:i/>
                <w:color w:val="476338"/>
                <w:lang w:val="fr-FR"/>
              </w:rPr>
            </w:pPr>
            <w:r w:rsidRPr="009E4A73">
              <w:rPr>
                <w:lang w:val="fr-FR"/>
              </w:rPr>
              <w:t>Régions de conservation transfrontalières prioritaires du Programme de travail de la CAMI 2026-2032</w:t>
            </w:r>
          </w:p>
        </w:tc>
      </w:tr>
      <w:tr w:rsidR="007101E8" w:rsidRPr="005135C8" w14:paraId="725E3AC4" w14:textId="77777777" w:rsidTr="001E28BA">
        <w:trPr>
          <w:trHeight w:hRule="exact" w:val="442"/>
        </w:trPr>
        <w:tc>
          <w:tcPr>
            <w:tcW w:w="3379" w:type="dxa"/>
            <w:shd w:val="clear" w:color="auto" w:fill="FFFFFF" w:themeFill="background1"/>
            <w:vAlign w:val="center"/>
          </w:tcPr>
          <w:p w14:paraId="2B623A2B" w14:textId="77777777" w:rsidR="007101E8" w:rsidRPr="009E4A73" w:rsidRDefault="007101E8" w:rsidP="001E28BA">
            <w:pPr>
              <w:pStyle w:val="P68B1DB1-Normal41"/>
              <w:framePr w:w="3379" w:h="1157" w:wrap="none" w:vAnchor="page" w:hAnchor="page" w:x="9141" w:y="8957"/>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649C8938" w14:textId="77777777" w:rsidTr="001E28BA">
        <w:trPr>
          <w:trHeight w:hRule="exact" w:val="278"/>
        </w:trPr>
        <w:tc>
          <w:tcPr>
            <w:tcW w:w="3379" w:type="dxa"/>
            <w:shd w:val="clear" w:color="auto" w:fill="FFFFFF" w:themeFill="background1"/>
            <w:vAlign w:val="center"/>
          </w:tcPr>
          <w:p w14:paraId="2401656B" w14:textId="77777777" w:rsidR="007101E8" w:rsidRPr="009E4A73" w:rsidRDefault="007101E8" w:rsidP="001E28BA">
            <w:pPr>
              <w:pStyle w:val="P68B1DB1-Normal41"/>
              <w:framePr w:w="3379" w:h="1157" w:wrap="none" w:vAnchor="page" w:hAnchor="page" w:x="9141" w:y="8957"/>
              <w:widowControl w:val="0"/>
              <w:spacing w:after="0" w:line="240" w:lineRule="auto"/>
              <w:rPr>
                <w:rFonts w:eastAsia="Arial" w:cs="Arial"/>
                <w:i/>
                <w:color w:val="476338"/>
                <w:lang w:val="fr-FR"/>
              </w:rPr>
            </w:pPr>
            <w:r w:rsidRPr="009E4A73">
              <w:rPr>
                <w:lang w:val="fr-FR"/>
              </w:rPr>
              <w:t>États de l’aire de répartition de la CAMI</w:t>
            </w:r>
          </w:p>
        </w:tc>
      </w:tr>
    </w:tbl>
    <w:p w14:paraId="644910E5" w14:textId="77777777" w:rsidR="007101E8" w:rsidRPr="009E4A73" w:rsidRDefault="007101E8" w:rsidP="007101E8">
      <w:pPr>
        <w:pStyle w:val="P68B1DB1-Normal64"/>
        <w:framePr w:w="2196" w:wrap="none" w:vAnchor="page" w:hAnchor="page" w:x="8812" w:y="8626"/>
        <w:widowControl w:val="0"/>
        <w:shd w:val="clear" w:color="auto" w:fill="FFFFFF"/>
        <w:spacing w:after="0" w:line="240" w:lineRule="auto"/>
        <w:outlineLvl w:val="0"/>
        <w:rPr>
          <w:sz w:val="20"/>
          <w:lang w:val="fr-FR"/>
        </w:rPr>
      </w:pPr>
      <w:bookmarkStart w:id="18" w:name="_Hlk214386424"/>
      <w:r w:rsidRPr="009E4A73">
        <w:rPr>
          <w:lang w:val="fr-FR"/>
        </w:rPr>
        <w:t>Légende</w:t>
      </w:r>
    </w:p>
    <w:bookmarkEnd w:id="18"/>
    <w:p w14:paraId="6219FC14" w14:textId="77777777" w:rsidR="007101E8" w:rsidRPr="009E4A73" w:rsidRDefault="007101E8" w:rsidP="007101E8">
      <w:pPr>
        <w:pStyle w:val="P68B1DB1-Normal66"/>
        <w:framePr w:wrap="none" w:vAnchor="page" w:hAnchor="page" w:x="3066" w:y="3804"/>
        <w:widowControl w:val="0"/>
        <w:shd w:val="clear" w:color="auto" w:fill="D9F2D0"/>
        <w:spacing w:after="0" w:line="240" w:lineRule="auto"/>
        <w:rPr>
          <w:i/>
          <w:color w:val="476338"/>
          <w:lang w:val="fr-FR"/>
        </w:rPr>
      </w:pPr>
      <w:r w:rsidRPr="009E4A73">
        <w:rPr>
          <w:lang w:val="fr-FR"/>
        </w:rPr>
        <w:t>TADJIKISTAN</w:t>
      </w:r>
    </w:p>
    <w:p w14:paraId="19E871C5" w14:textId="77777777" w:rsidR="007101E8" w:rsidRPr="009E4A73" w:rsidRDefault="007101E8" w:rsidP="007101E8">
      <w:pPr>
        <w:pStyle w:val="P68B1DB1-Normal66"/>
        <w:framePr w:wrap="none" w:vAnchor="page" w:hAnchor="page" w:x="2735" w:y="2088"/>
        <w:widowControl w:val="0"/>
        <w:shd w:val="clear" w:color="auto" w:fill="D9F2D0"/>
        <w:spacing w:after="0" w:line="240" w:lineRule="auto"/>
        <w:rPr>
          <w:i/>
          <w:color w:val="476338"/>
          <w:lang w:val="fr-FR"/>
        </w:rPr>
      </w:pPr>
      <w:r w:rsidRPr="009E4A73">
        <w:rPr>
          <w:lang w:val="fr-FR"/>
        </w:rPr>
        <w:t>KIRGHIZISTAN</w:t>
      </w:r>
    </w:p>
    <w:p w14:paraId="056158A1" w14:textId="77777777" w:rsidR="007101E8" w:rsidRPr="009E4A73" w:rsidRDefault="007101E8" w:rsidP="007101E8">
      <w:pPr>
        <w:pStyle w:val="P68B1DB1-Normal66"/>
        <w:framePr w:wrap="none" w:vAnchor="page" w:hAnchor="page" w:x="9480" w:y="5176"/>
        <w:widowControl w:val="0"/>
        <w:shd w:val="clear" w:color="auto" w:fill="D9F2D0"/>
        <w:spacing w:after="0" w:line="240" w:lineRule="auto"/>
        <w:rPr>
          <w:i/>
          <w:color w:val="476338"/>
          <w:lang w:val="fr-FR"/>
        </w:rPr>
      </w:pPr>
      <w:r w:rsidRPr="009E4A73">
        <w:rPr>
          <w:lang w:val="fr-FR"/>
        </w:rPr>
        <w:t>CHINE</w:t>
      </w:r>
    </w:p>
    <w:p w14:paraId="0291C599" w14:textId="77777777" w:rsidR="007101E8" w:rsidRPr="009E4A73" w:rsidRDefault="007101E8" w:rsidP="007101E8">
      <w:pPr>
        <w:pStyle w:val="P68B1DB1-Normal66"/>
        <w:framePr w:wrap="none" w:vAnchor="page" w:hAnchor="page" w:x="7709" w:y="9211"/>
        <w:widowControl w:val="0"/>
        <w:shd w:val="clear" w:color="auto" w:fill="D9F2D0"/>
        <w:spacing w:after="0" w:line="240" w:lineRule="auto"/>
        <w:rPr>
          <w:i/>
          <w:color w:val="476338"/>
          <w:lang w:val="fr-FR"/>
        </w:rPr>
      </w:pPr>
      <w:r w:rsidRPr="009E4A73">
        <w:rPr>
          <w:lang w:val="fr-FR"/>
        </w:rPr>
        <w:t>INDE</w:t>
      </w:r>
    </w:p>
    <w:p w14:paraId="2D563F65" w14:textId="77777777" w:rsidR="007101E8" w:rsidRPr="009E4A73" w:rsidRDefault="007101E8" w:rsidP="007101E8">
      <w:pPr>
        <w:pStyle w:val="P68B1DB1-Normal70"/>
        <w:framePr w:wrap="none" w:vAnchor="page" w:hAnchor="page" w:x="6215" w:y="8295"/>
        <w:widowControl w:val="0"/>
        <w:shd w:val="clear" w:color="auto" w:fill="FBE4D5" w:themeFill="accent2" w:themeFillTint="33"/>
        <w:spacing w:after="0" w:line="240" w:lineRule="auto"/>
        <w:rPr>
          <w:lang w:val="fr-FR"/>
        </w:rPr>
      </w:pPr>
      <w:r w:rsidRPr="009E4A73">
        <w:rPr>
          <w:lang w:val="fr-FR"/>
        </w:rPr>
        <w:t>Jammu-et-Cachemire</w:t>
      </w:r>
    </w:p>
    <w:p w14:paraId="60CAE41A" w14:textId="77777777" w:rsidR="007101E8" w:rsidRPr="0001598F" w:rsidRDefault="007101E8" w:rsidP="007101E8">
      <w:pPr>
        <w:pStyle w:val="P68B1DB1-Normal67"/>
        <w:framePr w:wrap="none" w:vAnchor="page" w:hAnchor="page" w:x="3158" w:y="6007"/>
        <w:widowControl w:val="0"/>
        <w:shd w:val="clear" w:color="auto" w:fill="FBE4D5" w:themeFill="accent2" w:themeFillTint="33"/>
        <w:spacing w:after="0" w:line="240" w:lineRule="auto"/>
      </w:pPr>
      <w:proofErr w:type="spellStart"/>
      <w:r w:rsidRPr="0001598F">
        <w:t>Pamirs-Hindou</w:t>
      </w:r>
      <w:proofErr w:type="spellEnd"/>
      <w:r w:rsidRPr="0001598F">
        <w:t xml:space="preserve"> </w:t>
      </w:r>
      <w:proofErr w:type="spellStart"/>
      <w:r w:rsidRPr="0001598F">
        <w:t>Kouch</w:t>
      </w:r>
      <w:proofErr w:type="spellEnd"/>
      <w:r w:rsidRPr="0001598F">
        <w:t>-Karakoram</w:t>
      </w:r>
    </w:p>
    <w:p w14:paraId="629DA531" w14:textId="77777777" w:rsidR="007101E8" w:rsidRPr="0001598F" w:rsidRDefault="007101E8" w:rsidP="007101E8">
      <w:pPr>
        <w:pStyle w:val="P68B1DB1-Normal66"/>
        <w:framePr w:wrap="none" w:vAnchor="page" w:hAnchor="page" w:x="1741" w:y="6293"/>
        <w:widowControl w:val="0"/>
        <w:shd w:val="clear" w:color="auto" w:fill="D9F2D0"/>
        <w:spacing w:after="0" w:line="240" w:lineRule="auto"/>
        <w:rPr>
          <w:i/>
          <w:color w:val="476338"/>
        </w:rPr>
      </w:pPr>
      <w:r w:rsidRPr="0001598F">
        <w:t>AFGHANISTAN</w:t>
      </w:r>
    </w:p>
    <w:p w14:paraId="54D72A48" w14:textId="77777777" w:rsidR="007101E8" w:rsidRPr="0001598F" w:rsidRDefault="007101E8" w:rsidP="007101E8">
      <w:pPr>
        <w:pStyle w:val="P68B1DB1-Normal68"/>
        <w:spacing w:before="100" w:beforeAutospacing="1" w:after="100" w:afterAutospacing="1" w:line="240" w:lineRule="auto"/>
      </w:pPr>
      <w:r w:rsidRPr="0001598F">
        <w:rPr>
          <w:noProof/>
        </w:rPr>
        <w:drawing>
          <wp:inline distT="0" distB="0" distL="0" distR="0" wp14:anchorId="4AAB415F" wp14:editId="796E85D9">
            <wp:extent cx="7221432" cy="5105400"/>
            <wp:effectExtent l="0" t="0" r="0" b="0"/>
            <wp:docPr id="941932035" name="Picture 7" descr="A map of the region of the republic of belaru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2035" name="Picture 7" descr="A map of the region of the republic of belarus  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235708" cy="5115493"/>
                    </a:xfrm>
                    <a:prstGeom prst="rect">
                      <a:avLst/>
                    </a:prstGeom>
                    <a:noFill/>
                    <a:ln>
                      <a:noFill/>
                    </a:ln>
                  </pic:spPr>
                </pic:pic>
              </a:graphicData>
            </a:graphic>
          </wp:inline>
        </w:drawing>
      </w:r>
    </w:p>
    <w:p w14:paraId="5D7DF20F"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43BC047D"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1F04FD7D" w14:textId="77777777" w:rsidR="007101E8" w:rsidRPr="009E4A73" w:rsidRDefault="007101E8" w:rsidP="007101E8">
      <w:pPr>
        <w:pStyle w:val="P68B1DB1-Normal37"/>
        <w:spacing w:after="0" w:line="240" w:lineRule="auto"/>
        <w:rPr>
          <w:lang w:val="fr-FR"/>
        </w:rPr>
      </w:pPr>
      <w:r w:rsidRPr="009E4A73">
        <w:rPr>
          <w:lang w:val="fr-FR"/>
        </w:rPr>
        <w:t xml:space="preserve">Figure 8. Région de conservation transfrontalière prioritaire 8 : Pamir-Hindou Kouch-Karakoram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6E2E1F4A" w14:textId="77777777" w:rsidTr="001E28BA">
        <w:trPr>
          <w:trHeight w:hRule="exact" w:val="437"/>
        </w:trPr>
        <w:tc>
          <w:tcPr>
            <w:tcW w:w="3379" w:type="dxa"/>
            <w:shd w:val="clear" w:color="auto" w:fill="FFFFFF" w:themeFill="background1"/>
            <w:vAlign w:val="center"/>
          </w:tcPr>
          <w:p w14:paraId="1D7D623A" w14:textId="77777777" w:rsidR="007101E8" w:rsidRPr="009E4A73" w:rsidRDefault="007101E8" w:rsidP="001E28BA">
            <w:pPr>
              <w:pStyle w:val="P68B1DB1-Normal41"/>
              <w:framePr w:w="3379" w:h="1157" w:wrap="none" w:vAnchor="page" w:hAnchor="page" w:x="9219" w:y="8734"/>
              <w:widowControl w:val="0"/>
              <w:spacing w:after="0" w:line="262" w:lineRule="auto"/>
              <w:rPr>
                <w:rFonts w:eastAsia="Arial" w:cs="Arial"/>
                <w:i/>
                <w:color w:val="476338"/>
                <w:lang w:val="fr-FR"/>
              </w:rPr>
            </w:pPr>
            <w:r w:rsidRPr="009E4A73">
              <w:rPr>
                <w:lang w:val="fr-FR"/>
              </w:rPr>
              <w:t>Régions de conservation transfrontalières prioritaires du Programme de travail de la CAMI 2026-2032</w:t>
            </w:r>
          </w:p>
        </w:tc>
      </w:tr>
      <w:tr w:rsidR="007101E8" w:rsidRPr="005135C8" w14:paraId="31858717" w14:textId="77777777" w:rsidTr="001E28BA">
        <w:trPr>
          <w:trHeight w:hRule="exact" w:val="442"/>
        </w:trPr>
        <w:tc>
          <w:tcPr>
            <w:tcW w:w="3379" w:type="dxa"/>
            <w:shd w:val="clear" w:color="auto" w:fill="FFFFFF" w:themeFill="background1"/>
            <w:vAlign w:val="center"/>
          </w:tcPr>
          <w:p w14:paraId="7A733A03" w14:textId="77777777" w:rsidR="007101E8" w:rsidRPr="009E4A73" w:rsidRDefault="007101E8" w:rsidP="001E28BA">
            <w:pPr>
              <w:pStyle w:val="P68B1DB1-Normal41"/>
              <w:framePr w:w="3379" w:h="1157" w:wrap="none" w:vAnchor="page" w:hAnchor="page" w:x="9219" w:y="8734"/>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0BA46103" w14:textId="77777777" w:rsidTr="001E28BA">
        <w:trPr>
          <w:trHeight w:hRule="exact" w:val="278"/>
        </w:trPr>
        <w:tc>
          <w:tcPr>
            <w:tcW w:w="3379" w:type="dxa"/>
            <w:shd w:val="clear" w:color="auto" w:fill="FFFFFF" w:themeFill="background1"/>
            <w:vAlign w:val="center"/>
          </w:tcPr>
          <w:p w14:paraId="6A9C5CE3" w14:textId="77777777" w:rsidR="007101E8" w:rsidRPr="009E4A73" w:rsidRDefault="007101E8" w:rsidP="001E28BA">
            <w:pPr>
              <w:pStyle w:val="P68B1DB1-Normal41"/>
              <w:framePr w:w="3379" w:h="1157" w:wrap="none" w:vAnchor="page" w:hAnchor="page" w:x="9219" w:y="8734"/>
              <w:widowControl w:val="0"/>
              <w:spacing w:after="0" w:line="240" w:lineRule="auto"/>
              <w:rPr>
                <w:rFonts w:eastAsia="Arial" w:cs="Arial"/>
                <w:i/>
                <w:color w:val="476338"/>
                <w:lang w:val="fr-FR"/>
              </w:rPr>
            </w:pPr>
            <w:r w:rsidRPr="009E4A73">
              <w:rPr>
                <w:lang w:val="fr-FR"/>
              </w:rPr>
              <w:t>États de l’aire de répartition de la CAMI</w:t>
            </w:r>
          </w:p>
        </w:tc>
      </w:tr>
    </w:tbl>
    <w:p w14:paraId="3C2A5CD3" w14:textId="77777777" w:rsidR="007101E8" w:rsidRPr="009E4A73" w:rsidRDefault="007101E8" w:rsidP="007101E8">
      <w:pPr>
        <w:pStyle w:val="P68B1DB1-Normal61"/>
        <w:framePr w:wrap="none" w:vAnchor="page" w:hAnchor="page" w:x="8071" w:y="8866"/>
        <w:widowControl w:val="0"/>
        <w:shd w:val="clear" w:color="auto" w:fill="FFFFFF" w:themeFill="background1"/>
        <w:spacing w:after="0" w:line="240" w:lineRule="auto"/>
        <w:rPr>
          <w:lang w:val="fr-FR"/>
        </w:rPr>
      </w:pPr>
      <w:bookmarkStart w:id="19" w:name="_Hlk214386162"/>
      <w:r w:rsidRPr="009E4A73">
        <w:rPr>
          <w:lang w:val="fr-FR"/>
        </w:rPr>
        <w:t>150 km</w:t>
      </w:r>
    </w:p>
    <w:bookmarkEnd w:id="19"/>
    <w:p w14:paraId="4037CEFD" w14:textId="77777777" w:rsidR="007101E8" w:rsidRPr="009E4A73" w:rsidRDefault="007101E8" w:rsidP="007101E8">
      <w:pPr>
        <w:pStyle w:val="P68B1DB1-Normal64"/>
        <w:framePr w:w="2196" w:wrap="none" w:vAnchor="page" w:hAnchor="page" w:x="8903" w:y="8402"/>
        <w:widowControl w:val="0"/>
        <w:shd w:val="clear" w:color="auto" w:fill="FFFFFF"/>
        <w:spacing w:after="0" w:line="240" w:lineRule="auto"/>
        <w:outlineLvl w:val="0"/>
        <w:rPr>
          <w:sz w:val="20"/>
          <w:lang w:val="fr-FR"/>
        </w:rPr>
      </w:pPr>
      <w:r w:rsidRPr="009E4A73">
        <w:rPr>
          <w:lang w:val="fr-FR"/>
        </w:rPr>
        <w:t>Légende</w:t>
      </w:r>
    </w:p>
    <w:p w14:paraId="380C8C90" w14:textId="77777777" w:rsidR="007101E8" w:rsidRPr="009E4A73" w:rsidRDefault="007101E8" w:rsidP="007101E8">
      <w:pPr>
        <w:pStyle w:val="P68B1DB1-Normal66"/>
        <w:framePr w:wrap="none" w:vAnchor="page" w:hAnchor="page" w:x="4968" w:y="2734"/>
        <w:widowControl w:val="0"/>
        <w:shd w:val="clear" w:color="auto" w:fill="D9F2D0"/>
        <w:spacing w:after="0" w:line="240" w:lineRule="auto"/>
        <w:rPr>
          <w:i/>
          <w:color w:val="476338"/>
          <w:lang w:val="fr-FR"/>
        </w:rPr>
      </w:pPr>
      <w:r w:rsidRPr="009E4A73">
        <w:rPr>
          <w:lang w:val="fr-FR"/>
        </w:rPr>
        <w:t>FÉDÉRATION DE RUSSIE</w:t>
      </w:r>
    </w:p>
    <w:p w14:paraId="5479432F" w14:textId="77777777" w:rsidR="007101E8" w:rsidRPr="009E4A73" w:rsidRDefault="007101E8" w:rsidP="007101E8">
      <w:pPr>
        <w:pStyle w:val="P68B1DB1-Normal66"/>
        <w:framePr w:wrap="none" w:vAnchor="page" w:hAnchor="page" w:x="9011" w:y="6053"/>
        <w:widowControl w:val="0"/>
        <w:shd w:val="clear" w:color="auto" w:fill="D9F2D0"/>
        <w:spacing w:after="0" w:line="240" w:lineRule="auto"/>
        <w:rPr>
          <w:i/>
          <w:color w:val="476338"/>
          <w:lang w:val="fr-FR"/>
        </w:rPr>
      </w:pPr>
      <w:r w:rsidRPr="009E4A73">
        <w:rPr>
          <w:lang w:val="fr-FR"/>
        </w:rPr>
        <w:t>MONGOLIE</w:t>
      </w:r>
    </w:p>
    <w:p w14:paraId="4B1337DE" w14:textId="77777777" w:rsidR="007101E8" w:rsidRPr="0001598F" w:rsidRDefault="007101E8" w:rsidP="007101E8">
      <w:pPr>
        <w:pStyle w:val="P68B1DB1-Normal66"/>
        <w:framePr w:wrap="none" w:vAnchor="page" w:hAnchor="page" w:x="4058" w:y="7994"/>
        <w:widowControl w:val="0"/>
        <w:shd w:val="clear" w:color="auto" w:fill="D9F2D0"/>
        <w:spacing w:after="0" w:line="240" w:lineRule="auto"/>
        <w:rPr>
          <w:i/>
          <w:color w:val="476338"/>
        </w:rPr>
      </w:pPr>
      <w:r w:rsidRPr="0001598F">
        <w:t>CHINE</w:t>
      </w:r>
    </w:p>
    <w:p w14:paraId="3B5318AA" w14:textId="77777777" w:rsidR="007101E8" w:rsidRPr="0001598F" w:rsidRDefault="007101E8" w:rsidP="007101E8">
      <w:pPr>
        <w:pStyle w:val="P68B1DB1-Normal66"/>
        <w:framePr w:wrap="none" w:vAnchor="page" w:hAnchor="page" w:x="1448" w:y="5591"/>
        <w:widowControl w:val="0"/>
        <w:shd w:val="clear" w:color="auto" w:fill="D9F2D0"/>
        <w:spacing w:after="0" w:line="240" w:lineRule="auto"/>
        <w:rPr>
          <w:i/>
          <w:color w:val="476338"/>
        </w:rPr>
      </w:pPr>
      <w:r w:rsidRPr="0001598F">
        <w:t>KAZAKHSTAN</w:t>
      </w:r>
    </w:p>
    <w:p w14:paraId="7DE60380" w14:textId="77777777" w:rsidR="007101E8" w:rsidRPr="0001598F" w:rsidRDefault="007101E8" w:rsidP="007101E8">
      <w:pPr>
        <w:pStyle w:val="P68B1DB1-Normal68"/>
        <w:spacing w:before="100" w:beforeAutospacing="1" w:after="0" w:line="240" w:lineRule="auto"/>
      </w:pPr>
      <w:r w:rsidRPr="0001598F">
        <w:rPr>
          <w:noProof/>
        </w:rPr>
        <w:drawing>
          <wp:inline distT="0" distB="0" distL="0" distR="0" wp14:anchorId="0A48F71C" wp14:editId="2C3C9AF4">
            <wp:extent cx="7451368" cy="5267960"/>
            <wp:effectExtent l="0" t="0" r="0" b="8890"/>
            <wp:docPr id="488598355" name="Picture 8"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98355" name="Picture 8" descr="A map of a large area  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54801" cy="5270387"/>
                    </a:xfrm>
                    <a:prstGeom prst="rect">
                      <a:avLst/>
                    </a:prstGeom>
                    <a:noFill/>
                    <a:ln>
                      <a:noFill/>
                    </a:ln>
                  </pic:spPr>
                </pic:pic>
              </a:graphicData>
            </a:graphic>
          </wp:inline>
        </w:drawing>
      </w:r>
    </w:p>
    <w:p w14:paraId="7C214C38"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2475F0F7" w14:textId="77777777" w:rsidR="007101E8" w:rsidRPr="009E4A73" w:rsidRDefault="007101E8" w:rsidP="007101E8">
      <w:pPr>
        <w:pStyle w:val="P68B1DB1-Normal67"/>
        <w:framePr w:w="391" w:wrap="none" w:vAnchor="page" w:hAnchor="page" w:x="5915" w:y="4462"/>
        <w:widowControl w:val="0"/>
        <w:shd w:val="clear" w:color="auto" w:fill="FBE4D5" w:themeFill="accent2" w:themeFillTint="33"/>
        <w:spacing w:after="0" w:line="240" w:lineRule="auto"/>
        <w:rPr>
          <w:lang w:val="fr-FR"/>
        </w:rPr>
      </w:pPr>
      <w:r w:rsidRPr="009E4A73">
        <w:rPr>
          <w:lang w:val="fr-FR"/>
        </w:rPr>
        <w:t>Altaï</w:t>
      </w:r>
    </w:p>
    <w:p w14:paraId="5BA9E781" w14:textId="77777777" w:rsidR="007101E8" w:rsidRPr="009E4A73" w:rsidRDefault="007101E8" w:rsidP="007101E8">
      <w:pPr>
        <w:widowControl w:val="0"/>
        <w:spacing w:after="0" w:line="240" w:lineRule="auto"/>
        <w:rPr>
          <w:rFonts w:ascii="Arial Unicode MS" w:eastAsia="Arial Unicode MS" w:hAnsi="Arial Unicode MS" w:cs="Arial Unicode MS"/>
          <w:color w:val="000000"/>
          <w:sz w:val="2"/>
          <w:lang w:val="fr-FR"/>
        </w:rPr>
      </w:pPr>
    </w:p>
    <w:p w14:paraId="20232D69" w14:textId="77777777" w:rsidR="007101E8" w:rsidRPr="009E4A73" w:rsidRDefault="007101E8" w:rsidP="007101E8">
      <w:pPr>
        <w:pStyle w:val="P68B1DB1-Normal69"/>
        <w:spacing w:before="100" w:beforeAutospacing="1" w:after="100" w:afterAutospacing="1" w:line="240" w:lineRule="auto"/>
        <w:rPr>
          <w:lang w:val="fr-FR"/>
        </w:rPr>
      </w:pPr>
      <w:r w:rsidRPr="009E4A73">
        <w:rPr>
          <w:lang w:val="fr-FR"/>
        </w:rPr>
        <w:t xml:space="preserve">Figure 9. Région de conservation transfrontalière prioritaire 9 : Altaï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77006871" w14:textId="77777777" w:rsidTr="001E28BA">
        <w:trPr>
          <w:trHeight w:hRule="exact" w:val="437"/>
        </w:trPr>
        <w:tc>
          <w:tcPr>
            <w:tcW w:w="3379" w:type="dxa"/>
            <w:shd w:val="clear" w:color="auto" w:fill="FFFFFF" w:themeFill="background1"/>
            <w:vAlign w:val="center"/>
          </w:tcPr>
          <w:p w14:paraId="0091DE0E" w14:textId="77777777" w:rsidR="007101E8" w:rsidRPr="009E4A73" w:rsidRDefault="007101E8" w:rsidP="001E28BA">
            <w:pPr>
              <w:pStyle w:val="P68B1DB1-Normal41"/>
              <w:framePr w:w="3379" w:h="1157" w:wrap="none" w:vAnchor="page" w:hAnchor="page" w:x="9258" w:y="2642"/>
              <w:widowControl w:val="0"/>
              <w:spacing w:after="0" w:line="262" w:lineRule="auto"/>
              <w:rPr>
                <w:rFonts w:eastAsia="Arial" w:cs="Arial"/>
                <w:i/>
                <w:color w:val="476338"/>
                <w:lang w:val="fr-FR"/>
              </w:rPr>
            </w:pPr>
            <w:bookmarkStart w:id="20" w:name="_Hlk214386050"/>
            <w:r w:rsidRPr="009E4A73">
              <w:rPr>
                <w:lang w:val="fr-FR"/>
              </w:rPr>
              <w:t>Régions de conservation transfrontalières prioritaires du Programme de travail de la CAMI 2026-2032</w:t>
            </w:r>
          </w:p>
        </w:tc>
      </w:tr>
      <w:tr w:rsidR="007101E8" w:rsidRPr="005135C8" w14:paraId="3C110450" w14:textId="77777777" w:rsidTr="001E28BA">
        <w:trPr>
          <w:trHeight w:hRule="exact" w:val="442"/>
        </w:trPr>
        <w:tc>
          <w:tcPr>
            <w:tcW w:w="3379" w:type="dxa"/>
            <w:shd w:val="clear" w:color="auto" w:fill="FFFFFF" w:themeFill="background1"/>
            <w:vAlign w:val="center"/>
          </w:tcPr>
          <w:p w14:paraId="65B3C171" w14:textId="77777777" w:rsidR="007101E8" w:rsidRPr="009E4A73" w:rsidRDefault="007101E8" w:rsidP="001E28BA">
            <w:pPr>
              <w:pStyle w:val="P68B1DB1-Normal41"/>
              <w:framePr w:w="3379" w:h="1157" w:wrap="none" w:vAnchor="page" w:hAnchor="page" w:x="9258" w:y="2642"/>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559A507F" w14:textId="77777777" w:rsidTr="001E28BA">
        <w:trPr>
          <w:trHeight w:hRule="exact" w:val="278"/>
        </w:trPr>
        <w:tc>
          <w:tcPr>
            <w:tcW w:w="3379" w:type="dxa"/>
            <w:shd w:val="clear" w:color="auto" w:fill="FFFFFF" w:themeFill="background1"/>
            <w:vAlign w:val="center"/>
          </w:tcPr>
          <w:p w14:paraId="73DF38FE" w14:textId="77777777" w:rsidR="007101E8" w:rsidRPr="009E4A73" w:rsidRDefault="007101E8" w:rsidP="001E28BA">
            <w:pPr>
              <w:pStyle w:val="P68B1DB1-Normal41"/>
              <w:framePr w:w="3379" w:h="1157" w:wrap="none" w:vAnchor="page" w:hAnchor="page" w:x="9258" w:y="2642"/>
              <w:widowControl w:val="0"/>
              <w:spacing w:after="0" w:line="240" w:lineRule="auto"/>
              <w:rPr>
                <w:rFonts w:eastAsia="Arial" w:cs="Arial"/>
                <w:i/>
                <w:color w:val="476338"/>
                <w:lang w:val="fr-FR"/>
              </w:rPr>
            </w:pPr>
            <w:r w:rsidRPr="009E4A73">
              <w:rPr>
                <w:lang w:val="fr-FR"/>
              </w:rPr>
              <w:t>États de l’aire de répartition de la CAMI</w:t>
            </w:r>
          </w:p>
        </w:tc>
      </w:tr>
    </w:tbl>
    <w:bookmarkEnd w:id="20"/>
    <w:p w14:paraId="1C0F0B74" w14:textId="77777777" w:rsidR="007101E8" w:rsidRPr="009E4A73" w:rsidRDefault="007101E8" w:rsidP="007101E8">
      <w:pPr>
        <w:pStyle w:val="P68B1DB1-Normal64"/>
        <w:framePr w:w="2196" w:wrap="none" w:vAnchor="page" w:hAnchor="page" w:x="8910" w:y="2288"/>
        <w:widowControl w:val="0"/>
        <w:shd w:val="clear" w:color="auto" w:fill="FFFFFF"/>
        <w:spacing w:after="0" w:line="240" w:lineRule="auto"/>
        <w:outlineLvl w:val="0"/>
        <w:rPr>
          <w:sz w:val="20"/>
          <w:lang w:val="fr-FR"/>
        </w:rPr>
      </w:pPr>
      <w:r w:rsidRPr="009E4A73">
        <w:rPr>
          <w:lang w:val="fr-FR"/>
        </w:rPr>
        <w:t>Légende</w:t>
      </w:r>
    </w:p>
    <w:p w14:paraId="08372986" w14:textId="77777777" w:rsidR="007101E8" w:rsidRPr="009E4A73" w:rsidRDefault="007101E8" w:rsidP="007101E8">
      <w:pPr>
        <w:pStyle w:val="P68B1DB1-Normal66"/>
        <w:framePr w:wrap="none" w:vAnchor="page" w:hAnchor="page" w:x="8218" w:y="6570"/>
        <w:widowControl w:val="0"/>
        <w:shd w:val="clear" w:color="auto" w:fill="FAE2D5"/>
        <w:spacing w:after="0" w:line="240" w:lineRule="auto"/>
        <w:rPr>
          <w:rFonts w:ascii="Arial Unicode MS" w:eastAsia="Arial Unicode MS" w:hAnsi="Arial Unicode MS" w:cs="Arial Unicode MS"/>
          <w:lang w:val="fr-FR"/>
        </w:rPr>
      </w:pPr>
      <w:r w:rsidRPr="009E4A73">
        <w:rPr>
          <w:lang w:val="fr-FR"/>
        </w:rPr>
        <w:t>CHINE</w:t>
      </w:r>
    </w:p>
    <w:p w14:paraId="4740BEFD" w14:textId="77777777" w:rsidR="007101E8" w:rsidRPr="009E4A73" w:rsidRDefault="007101E8" w:rsidP="007101E8">
      <w:pPr>
        <w:pStyle w:val="P68B1DB1-Normal66"/>
        <w:framePr w:wrap="none" w:vAnchor="page" w:hAnchor="page" w:x="3966" w:y="3158"/>
        <w:widowControl w:val="0"/>
        <w:shd w:val="clear" w:color="auto" w:fill="FAE2D5"/>
        <w:spacing w:after="0" w:line="240" w:lineRule="auto"/>
        <w:rPr>
          <w:i/>
          <w:color w:val="476338"/>
          <w:lang w:val="fr-FR"/>
        </w:rPr>
      </w:pPr>
      <w:r w:rsidRPr="009E4A73">
        <w:rPr>
          <w:lang w:val="fr-FR"/>
        </w:rPr>
        <w:t>FÉDÉRATION DE RUSSIE</w:t>
      </w:r>
    </w:p>
    <w:p w14:paraId="19EBCA6D" w14:textId="77777777" w:rsidR="007101E8" w:rsidRPr="009E4A73" w:rsidRDefault="007101E8" w:rsidP="007101E8">
      <w:pPr>
        <w:pStyle w:val="P68B1DB1-Normal66"/>
        <w:framePr w:wrap="none" w:vAnchor="page" w:hAnchor="page" w:x="3628" w:y="7077"/>
        <w:widowControl w:val="0"/>
        <w:shd w:val="clear" w:color="auto" w:fill="FAE2D5"/>
        <w:spacing w:after="0" w:line="240" w:lineRule="auto"/>
        <w:rPr>
          <w:i/>
          <w:color w:val="476338"/>
          <w:lang w:val="fr-FR"/>
        </w:rPr>
      </w:pPr>
      <w:r w:rsidRPr="009E4A73">
        <w:rPr>
          <w:lang w:val="fr-FR"/>
        </w:rPr>
        <w:t>MONGOLIE</w:t>
      </w:r>
    </w:p>
    <w:p w14:paraId="05C17B43" w14:textId="77777777" w:rsidR="007101E8" w:rsidRPr="0001598F" w:rsidRDefault="007101E8" w:rsidP="007101E8">
      <w:pPr>
        <w:pStyle w:val="P68B1DB1-Normal67"/>
        <w:framePr w:wrap="none" w:vAnchor="page" w:hAnchor="page" w:x="5661" w:y="6223"/>
        <w:widowControl w:val="0"/>
        <w:shd w:val="clear" w:color="auto" w:fill="FAE2D5"/>
        <w:spacing w:after="0" w:line="240" w:lineRule="auto"/>
      </w:pPr>
      <w:r w:rsidRPr="0001598F">
        <w:t xml:space="preserve">Steppe </w:t>
      </w:r>
      <w:proofErr w:type="spellStart"/>
      <w:r w:rsidRPr="0001598F">
        <w:t>daurienne</w:t>
      </w:r>
      <w:proofErr w:type="spellEnd"/>
    </w:p>
    <w:p w14:paraId="6AA26DA3" w14:textId="77777777" w:rsidR="007101E8" w:rsidRPr="0001598F" w:rsidRDefault="007101E8" w:rsidP="007101E8">
      <w:pPr>
        <w:pStyle w:val="P68B1DB1-Normal37"/>
        <w:spacing w:before="100" w:beforeAutospacing="1" w:after="100" w:afterAutospacing="1" w:line="240" w:lineRule="auto"/>
        <w:rPr>
          <w:rFonts w:ascii="Times New Roman" w:eastAsia="Times New Roman" w:hAnsi="Times New Roman" w:cs="Times New Roman"/>
          <w:sz w:val="24"/>
        </w:rPr>
      </w:pPr>
      <w:r w:rsidRPr="0001598F">
        <w:rPr>
          <w:noProof/>
        </w:rPr>
        <w:drawing>
          <wp:inline distT="0" distB="0" distL="0" distR="0" wp14:anchorId="2C115BCF" wp14:editId="3E526160">
            <wp:extent cx="7236581" cy="5120521"/>
            <wp:effectExtent l="0" t="0" r="2540" b="4445"/>
            <wp:docPr id="1444360194" name="Picture 3"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0194" name="Picture 3" descr="A map of a forest  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248068" cy="5128649"/>
                    </a:xfrm>
                    <a:prstGeom prst="rect">
                      <a:avLst/>
                    </a:prstGeom>
                    <a:noFill/>
                    <a:ln>
                      <a:noFill/>
                    </a:ln>
                  </pic:spPr>
                </pic:pic>
              </a:graphicData>
            </a:graphic>
          </wp:inline>
        </w:drawing>
      </w:r>
    </w:p>
    <w:p w14:paraId="7454FE2C"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7BA7D6C4"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70E715E9" w14:textId="77777777" w:rsidR="007101E8" w:rsidRPr="009E4A73" w:rsidRDefault="007101E8" w:rsidP="007101E8">
      <w:pPr>
        <w:pStyle w:val="P68B1DB1-Normal37"/>
        <w:spacing w:after="0" w:line="240" w:lineRule="auto"/>
        <w:rPr>
          <w:lang w:val="fr-FR"/>
        </w:rPr>
      </w:pPr>
      <w:r w:rsidRPr="009E4A73">
        <w:rPr>
          <w:lang w:val="fr-FR"/>
        </w:rPr>
        <w:t xml:space="preserve">Figure 10. Région de conservation transfrontalière prioritaire 10 : Steppe </w:t>
      </w:r>
      <w:proofErr w:type="spellStart"/>
      <w:r w:rsidRPr="009E4A73">
        <w:rPr>
          <w:lang w:val="fr-FR"/>
        </w:rPr>
        <w:t>daurienne</w:t>
      </w:r>
      <w:proofErr w:type="spellEnd"/>
      <w:r w:rsidRPr="009E4A73">
        <w:rPr>
          <w:lang w:val="fr-FR"/>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0119EE6A" w14:textId="77777777" w:rsidTr="001E28BA">
        <w:trPr>
          <w:trHeight w:hRule="exact" w:val="437"/>
        </w:trPr>
        <w:tc>
          <w:tcPr>
            <w:tcW w:w="3379" w:type="dxa"/>
            <w:shd w:val="clear" w:color="auto" w:fill="FFFFFF" w:themeFill="background1"/>
            <w:vAlign w:val="center"/>
          </w:tcPr>
          <w:p w14:paraId="6C407D75" w14:textId="77777777" w:rsidR="007101E8" w:rsidRPr="009E4A73" w:rsidRDefault="007101E8" w:rsidP="001E28BA">
            <w:pPr>
              <w:pStyle w:val="P68B1DB1-Normal41"/>
              <w:framePr w:w="3379" w:h="1157" w:wrap="none" w:vAnchor="page" w:hAnchor="page" w:x="9196" w:y="1771"/>
              <w:widowControl w:val="0"/>
              <w:spacing w:after="0" w:line="262" w:lineRule="auto"/>
              <w:rPr>
                <w:rFonts w:eastAsia="Arial" w:cs="Arial"/>
                <w:i/>
                <w:color w:val="476338"/>
                <w:lang w:val="fr-FR"/>
              </w:rPr>
            </w:pPr>
            <w:r w:rsidRPr="009E4A73">
              <w:rPr>
                <w:lang w:val="fr-FR"/>
              </w:rPr>
              <w:lastRenderedPageBreak/>
              <w:t>Régions de conservation transfrontalières prioritaires du Programme de travail de la CAMI 2026-2032</w:t>
            </w:r>
          </w:p>
        </w:tc>
      </w:tr>
      <w:tr w:rsidR="007101E8" w:rsidRPr="005135C8" w14:paraId="4599A1AB" w14:textId="77777777" w:rsidTr="001E28BA">
        <w:trPr>
          <w:trHeight w:hRule="exact" w:val="442"/>
        </w:trPr>
        <w:tc>
          <w:tcPr>
            <w:tcW w:w="3379" w:type="dxa"/>
            <w:shd w:val="clear" w:color="auto" w:fill="FFFFFF" w:themeFill="background1"/>
            <w:vAlign w:val="center"/>
          </w:tcPr>
          <w:p w14:paraId="5ADC0431" w14:textId="77777777" w:rsidR="007101E8" w:rsidRPr="009E4A73" w:rsidRDefault="007101E8" w:rsidP="001E28BA">
            <w:pPr>
              <w:pStyle w:val="P68B1DB1-Normal41"/>
              <w:framePr w:w="3379" w:h="1157" w:wrap="none" w:vAnchor="page" w:hAnchor="page" w:x="9196" w:y="1771"/>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61418EA5" w14:textId="77777777" w:rsidTr="001E28BA">
        <w:trPr>
          <w:trHeight w:hRule="exact" w:val="278"/>
        </w:trPr>
        <w:tc>
          <w:tcPr>
            <w:tcW w:w="3379" w:type="dxa"/>
            <w:shd w:val="clear" w:color="auto" w:fill="FFFFFF" w:themeFill="background1"/>
            <w:vAlign w:val="center"/>
          </w:tcPr>
          <w:p w14:paraId="31DC0892" w14:textId="77777777" w:rsidR="007101E8" w:rsidRPr="009E4A73" w:rsidRDefault="007101E8" w:rsidP="001E28BA">
            <w:pPr>
              <w:pStyle w:val="P68B1DB1-Normal41"/>
              <w:framePr w:w="3379" w:h="1157" w:wrap="none" w:vAnchor="page" w:hAnchor="page" w:x="9196" w:y="1771"/>
              <w:widowControl w:val="0"/>
              <w:spacing w:after="0" w:line="240" w:lineRule="auto"/>
              <w:rPr>
                <w:rFonts w:eastAsia="Arial" w:cs="Arial"/>
                <w:i/>
                <w:color w:val="476338"/>
                <w:lang w:val="fr-FR"/>
              </w:rPr>
            </w:pPr>
            <w:r w:rsidRPr="009E4A73">
              <w:rPr>
                <w:lang w:val="fr-FR"/>
              </w:rPr>
              <w:t>États de l’aire de répartition de la CAMI</w:t>
            </w:r>
          </w:p>
        </w:tc>
      </w:tr>
    </w:tbl>
    <w:p w14:paraId="2B0A4654" w14:textId="77777777" w:rsidR="007101E8" w:rsidRPr="009E4A73" w:rsidRDefault="007101E8" w:rsidP="007101E8">
      <w:pPr>
        <w:pStyle w:val="P68B1DB1-Normal61"/>
        <w:framePr w:wrap="none" w:vAnchor="page" w:hAnchor="page" w:x="8926" w:y="8881"/>
        <w:widowControl w:val="0"/>
        <w:shd w:val="clear" w:color="auto" w:fill="FFFFFF" w:themeFill="background1"/>
        <w:spacing w:after="0" w:line="240" w:lineRule="auto"/>
        <w:rPr>
          <w:lang w:val="fr-FR"/>
        </w:rPr>
      </w:pPr>
      <w:r w:rsidRPr="009E4A73">
        <w:rPr>
          <w:lang w:val="fr-FR"/>
        </w:rPr>
        <w:t>400 km</w:t>
      </w:r>
    </w:p>
    <w:p w14:paraId="4438DE0E" w14:textId="77777777" w:rsidR="007101E8" w:rsidRPr="009E4A73" w:rsidRDefault="007101E8" w:rsidP="007101E8">
      <w:pPr>
        <w:pStyle w:val="P68B1DB1-Normal64"/>
        <w:framePr w:w="2196" w:wrap="none" w:vAnchor="page" w:hAnchor="page" w:x="8829" w:y="1458"/>
        <w:widowControl w:val="0"/>
        <w:shd w:val="clear" w:color="auto" w:fill="FFFFFF"/>
        <w:spacing w:after="0" w:line="240" w:lineRule="auto"/>
        <w:outlineLvl w:val="0"/>
        <w:rPr>
          <w:sz w:val="20"/>
          <w:lang w:val="fr-FR"/>
        </w:rPr>
      </w:pPr>
      <w:bookmarkStart w:id="21" w:name="_Hlk214386443"/>
      <w:r w:rsidRPr="009E4A73">
        <w:rPr>
          <w:lang w:val="fr-FR"/>
        </w:rPr>
        <w:t>Légende</w:t>
      </w:r>
    </w:p>
    <w:bookmarkEnd w:id="21"/>
    <w:p w14:paraId="54AB9B3F" w14:textId="77777777" w:rsidR="007101E8" w:rsidRPr="009E4A73" w:rsidRDefault="007101E8" w:rsidP="007101E8">
      <w:pPr>
        <w:pStyle w:val="P68B1DB1-Normal67"/>
        <w:framePr w:wrap="none" w:vAnchor="page" w:hAnchor="page" w:x="7200" w:y="6208"/>
        <w:widowControl w:val="0"/>
        <w:shd w:val="clear" w:color="auto" w:fill="FBE4D5" w:themeFill="accent2" w:themeFillTint="33"/>
        <w:spacing w:after="0" w:line="240" w:lineRule="auto"/>
        <w:rPr>
          <w:sz w:val="13"/>
          <w:lang w:val="fr-FR"/>
        </w:rPr>
      </w:pPr>
      <w:r w:rsidRPr="009E4A73">
        <w:rPr>
          <w:lang w:val="fr-FR"/>
        </w:rPr>
        <w:t>Gobi</w:t>
      </w:r>
    </w:p>
    <w:p w14:paraId="566FA9C2" w14:textId="77777777" w:rsidR="007101E8" w:rsidRPr="009E4A73" w:rsidRDefault="007101E8" w:rsidP="007101E8">
      <w:pPr>
        <w:pStyle w:val="P68B1DB1-Normal67"/>
        <w:framePr w:wrap="none" w:vAnchor="page" w:hAnchor="page" w:x="11684" w:y="3077"/>
        <w:widowControl w:val="0"/>
        <w:shd w:val="clear" w:color="auto" w:fill="E2EFD9" w:themeFill="accent6" w:themeFillTint="33"/>
        <w:spacing w:after="0" w:line="240" w:lineRule="auto"/>
        <w:rPr>
          <w:sz w:val="13"/>
          <w:lang w:val="fr-FR"/>
        </w:rPr>
      </w:pPr>
      <w:r w:rsidRPr="009E4A73">
        <w:rPr>
          <w:lang w:val="fr-FR"/>
        </w:rPr>
        <w:t xml:space="preserve">Steppe </w:t>
      </w:r>
      <w:proofErr w:type="spellStart"/>
      <w:r w:rsidRPr="009E4A73">
        <w:rPr>
          <w:lang w:val="fr-FR"/>
        </w:rPr>
        <w:t>daurienne</w:t>
      </w:r>
      <w:proofErr w:type="spellEnd"/>
    </w:p>
    <w:p w14:paraId="14D06A92" w14:textId="77777777" w:rsidR="007101E8" w:rsidRPr="009E4A73" w:rsidRDefault="007101E8" w:rsidP="007101E8">
      <w:pPr>
        <w:pStyle w:val="P68B1DB1-Normal66"/>
        <w:framePr w:wrap="none" w:vAnchor="page" w:hAnchor="page" w:x="5903" w:y="7496"/>
        <w:widowControl w:val="0"/>
        <w:shd w:val="clear" w:color="auto" w:fill="FBE4D5" w:themeFill="accent2" w:themeFillTint="33"/>
        <w:spacing w:after="0" w:line="240" w:lineRule="auto"/>
        <w:rPr>
          <w:i/>
          <w:color w:val="476338"/>
          <w:sz w:val="13"/>
          <w:lang w:val="fr-FR"/>
        </w:rPr>
      </w:pPr>
      <w:r w:rsidRPr="009E4A73">
        <w:rPr>
          <w:lang w:val="fr-FR"/>
        </w:rPr>
        <w:t>CHINE</w:t>
      </w:r>
    </w:p>
    <w:p w14:paraId="1A951684" w14:textId="77777777" w:rsidR="007101E8" w:rsidRPr="0001598F" w:rsidRDefault="007101E8" w:rsidP="007101E8">
      <w:pPr>
        <w:pStyle w:val="P68B1DB1-Normal67"/>
        <w:framePr w:wrap="none" w:vAnchor="page" w:hAnchor="page" w:x="2400" w:y="2751"/>
        <w:widowControl w:val="0"/>
        <w:shd w:val="clear" w:color="auto" w:fill="FBE4D5" w:themeFill="accent2" w:themeFillTint="33"/>
        <w:spacing w:after="0" w:line="240" w:lineRule="auto"/>
        <w:rPr>
          <w:sz w:val="13"/>
        </w:rPr>
      </w:pPr>
      <w:proofErr w:type="spellStart"/>
      <w:r w:rsidRPr="0001598F">
        <w:t>Altaï</w:t>
      </w:r>
      <w:proofErr w:type="spellEnd"/>
    </w:p>
    <w:p w14:paraId="648D97A0" w14:textId="77777777" w:rsidR="007101E8" w:rsidRPr="0001598F" w:rsidRDefault="007101E8" w:rsidP="007101E8">
      <w:pPr>
        <w:pStyle w:val="P68B1DB1-Normal68"/>
        <w:spacing w:before="100" w:beforeAutospacing="1" w:after="100" w:afterAutospacing="1" w:line="240" w:lineRule="auto"/>
      </w:pPr>
      <w:r w:rsidRPr="0001598F">
        <w:rPr>
          <w:noProof/>
        </w:rPr>
        <w:drawing>
          <wp:inline distT="0" distB="0" distL="0" distR="0" wp14:anchorId="47083F6F" wp14:editId="2276502E">
            <wp:extent cx="7415440" cy="5242560"/>
            <wp:effectExtent l="0" t="0" r="0" b="0"/>
            <wp:docPr id="1327102913" name="Picture 10" descr="A map of the area of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02913" name="Picture 10" descr="A map of the area of the north  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421346" cy="5246736"/>
                    </a:xfrm>
                    <a:prstGeom prst="rect">
                      <a:avLst/>
                    </a:prstGeom>
                    <a:noFill/>
                    <a:ln>
                      <a:noFill/>
                    </a:ln>
                  </pic:spPr>
                </pic:pic>
              </a:graphicData>
            </a:graphic>
          </wp:inline>
        </w:drawing>
      </w:r>
    </w:p>
    <w:p w14:paraId="26FEAE84" w14:textId="77777777" w:rsidR="007101E8" w:rsidRPr="0001598F" w:rsidRDefault="007101E8" w:rsidP="007101E8">
      <w:pPr>
        <w:widowControl w:val="0"/>
        <w:spacing w:after="0" w:line="1" w:lineRule="exact"/>
        <w:rPr>
          <w:rFonts w:ascii="Arial Unicode MS" w:eastAsia="Arial Unicode MS" w:hAnsi="Arial Unicode MS" w:cs="Arial Unicode MS"/>
          <w:color w:val="000000"/>
          <w:sz w:val="24"/>
        </w:rPr>
      </w:pPr>
    </w:p>
    <w:p w14:paraId="1379CC2E" w14:textId="77777777" w:rsidR="007101E8" w:rsidRPr="009E4A73" w:rsidRDefault="007101E8" w:rsidP="007101E8">
      <w:pPr>
        <w:pStyle w:val="P68B1DB1-Normal66"/>
        <w:framePr w:wrap="none" w:vAnchor="page" w:hAnchor="page" w:x="7183" w:y="4259"/>
        <w:widowControl w:val="0"/>
        <w:shd w:val="clear" w:color="auto" w:fill="E2EFD9" w:themeFill="accent6" w:themeFillTint="33"/>
        <w:spacing w:after="0" w:line="240" w:lineRule="auto"/>
        <w:rPr>
          <w:i/>
          <w:color w:val="476338"/>
          <w:lang w:val="fr-FR"/>
        </w:rPr>
      </w:pPr>
      <w:r w:rsidRPr="009E4A73">
        <w:rPr>
          <w:lang w:val="fr-FR"/>
        </w:rPr>
        <w:t>MONGOLIE</w:t>
      </w:r>
    </w:p>
    <w:p w14:paraId="429ACC77" w14:textId="77777777" w:rsidR="007101E8" w:rsidRPr="009E4A73" w:rsidRDefault="007101E8" w:rsidP="007101E8">
      <w:pPr>
        <w:widowControl w:val="0"/>
        <w:spacing w:after="0" w:line="1" w:lineRule="exact"/>
        <w:rPr>
          <w:rFonts w:ascii="Arial Unicode MS" w:eastAsia="Arial Unicode MS" w:hAnsi="Arial Unicode MS" w:cs="Arial Unicode MS"/>
          <w:color w:val="000000"/>
          <w:sz w:val="24"/>
          <w:lang w:val="fr-FR"/>
        </w:rPr>
      </w:pPr>
    </w:p>
    <w:p w14:paraId="47A2BD35" w14:textId="77777777" w:rsidR="007101E8" w:rsidRPr="009E4A73" w:rsidRDefault="007101E8" w:rsidP="007101E8">
      <w:pPr>
        <w:pStyle w:val="P68B1DB1-Normal37"/>
        <w:spacing w:after="0" w:line="240" w:lineRule="auto"/>
        <w:rPr>
          <w:lang w:val="fr-FR"/>
        </w:rPr>
      </w:pPr>
      <w:r w:rsidRPr="009E4A73">
        <w:rPr>
          <w:lang w:val="fr-FR"/>
        </w:rPr>
        <w:t>Figure 11. Région de conservation transfrontalière prioritaire 11 : Gobi</w:t>
      </w:r>
      <w:r w:rsidRPr="009E4A73">
        <w:rPr>
          <w:lang w:val="fr-FR"/>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701DC23B" w14:textId="77777777" w:rsidTr="001E28BA">
        <w:trPr>
          <w:trHeight w:hRule="exact" w:val="437"/>
        </w:trPr>
        <w:tc>
          <w:tcPr>
            <w:tcW w:w="3379" w:type="dxa"/>
            <w:shd w:val="clear" w:color="auto" w:fill="FFFFFF" w:themeFill="background1"/>
            <w:vAlign w:val="center"/>
          </w:tcPr>
          <w:p w14:paraId="49417B23" w14:textId="77777777" w:rsidR="007101E8" w:rsidRPr="009E4A73" w:rsidRDefault="007101E8" w:rsidP="001E28BA">
            <w:pPr>
              <w:pStyle w:val="P68B1DB1-Normal41"/>
              <w:framePr w:w="3379" w:h="1157" w:wrap="none" w:vAnchor="page" w:hAnchor="page" w:x="9196" w:y="1681"/>
              <w:widowControl w:val="0"/>
              <w:spacing w:after="0" w:line="262" w:lineRule="auto"/>
              <w:rPr>
                <w:rFonts w:eastAsia="Arial" w:cs="Arial"/>
                <w:i/>
                <w:color w:val="476338"/>
                <w:lang w:val="fr-FR"/>
              </w:rPr>
            </w:pPr>
            <w:r w:rsidRPr="009E4A73">
              <w:rPr>
                <w:lang w:val="fr-FR"/>
              </w:rPr>
              <w:lastRenderedPageBreak/>
              <w:t>Régions de conservation transfrontalières prioritaires du Programme de travail de la CAMI 2026-2032</w:t>
            </w:r>
          </w:p>
        </w:tc>
      </w:tr>
      <w:tr w:rsidR="007101E8" w:rsidRPr="005135C8" w14:paraId="6CF4B334" w14:textId="77777777" w:rsidTr="001E28BA">
        <w:trPr>
          <w:trHeight w:hRule="exact" w:val="442"/>
        </w:trPr>
        <w:tc>
          <w:tcPr>
            <w:tcW w:w="3379" w:type="dxa"/>
            <w:shd w:val="clear" w:color="auto" w:fill="FFFFFF" w:themeFill="background1"/>
            <w:vAlign w:val="center"/>
          </w:tcPr>
          <w:p w14:paraId="40B14D71" w14:textId="77777777" w:rsidR="007101E8" w:rsidRPr="009E4A73" w:rsidRDefault="007101E8" w:rsidP="001E28BA">
            <w:pPr>
              <w:pStyle w:val="P68B1DB1-Normal41"/>
              <w:framePr w:w="3379" w:h="1157" w:wrap="none" w:vAnchor="page" w:hAnchor="page" w:x="9196" w:y="1681"/>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44590A78" w14:textId="77777777" w:rsidTr="001E28BA">
        <w:trPr>
          <w:trHeight w:hRule="exact" w:val="278"/>
        </w:trPr>
        <w:tc>
          <w:tcPr>
            <w:tcW w:w="3379" w:type="dxa"/>
            <w:shd w:val="clear" w:color="auto" w:fill="FFFFFF" w:themeFill="background1"/>
            <w:vAlign w:val="center"/>
          </w:tcPr>
          <w:p w14:paraId="028BB2DA" w14:textId="77777777" w:rsidR="007101E8" w:rsidRPr="009E4A73" w:rsidRDefault="007101E8" w:rsidP="001E28BA">
            <w:pPr>
              <w:pStyle w:val="P68B1DB1-Normal41"/>
              <w:framePr w:w="3379" w:h="1157" w:wrap="none" w:vAnchor="page" w:hAnchor="page" w:x="9196" w:y="1681"/>
              <w:widowControl w:val="0"/>
              <w:spacing w:after="0" w:line="240" w:lineRule="auto"/>
              <w:rPr>
                <w:rFonts w:eastAsia="Arial" w:cs="Arial"/>
                <w:i/>
                <w:color w:val="476338"/>
                <w:lang w:val="fr-FR"/>
              </w:rPr>
            </w:pPr>
            <w:r w:rsidRPr="009E4A73">
              <w:rPr>
                <w:lang w:val="fr-FR"/>
              </w:rPr>
              <w:t>États de l’aire de répartition de la CAMI</w:t>
            </w:r>
          </w:p>
        </w:tc>
      </w:tr>
    </w:tbl>
    <w:p w14:paraId="26F37D0E" w14:textId="77777777" w:rsidR="007101E8" w:rsidRPr="0001598F" w:rsidRDefault="007101E8" w:rsidP="007101E8">
      <w:pPr>
        <w:pStyle w:val="P68B1DB1-Normal61"/>
        <w:framePr w:wrap="none" w:vAnchor="page" w:hAnchor="page" w:x="9046" w:y="8806"/>
        <w:widowControl w:val="0"/>
        <w:shd w:val="clear" w:color="auto" w:fill="FFFFFF" w:themeFill="background1"/>
        <w:spacing w:after="0" w:line="240" w:lineRule="auto"/>
      </w:pPr>
      <w:r w:rsidRPr="0001598F">
        <w:t>300 km</w:t>
      </w:r>
    </w:p>
    <w:p w14:paraId="66115C4C" w14:textId="77777777" w:rsidR="007101E8" w:rsidRPr="0001598F" w:rsidRDefault="007101E8" w:rsidP="007101E8">
      <w:pPr>
        <w:pStyle w:val="P68B1DB1-Normal64"/>
        <w:framePr w:w="2196" w:wrap="none" w:vAnchor="page" w:hAnchor="page" w:x="8847" w:y="1355"/>
        <w:widowControl w:val="0"/>
        <w:shd w:val="clear" w:color="auto" w:fill="FFFFFF"/>
        <w:spacing w:after="0" w:line="240" w:lineRule="auto"/>
        <w:outlineLvl w:val="0"/>
        <w:rPr>
          <w:sz w:val="20"/>
        </w:rPr>
      </w:pPr>
      <w:proofErr w:type="spellStart"/>
      <w:r w:rsidRPr="0001598F">
        <w:t>Légende</w:t>
      </w:r>
      <w:proofErr w:type="spellEnd"/>
    </w:p>
    <w:p w14:paraId="430EC41F" w14:textId="77777777" w:rsidR="007101E8" w:rsidRPr="0001598F" w:rsidRDefault="007101E8" w:rsidP="007101E8">
      <w:pPr>
        <w:pStyle w:val="P68B1DB1-Normal38"/>
        <w:spacing w:before="100" w:beforeAutospacing="1" w:after="0" w:line="240" w:lineRule="auto"/>
        <w:rPr>
          <w:rFonts w:ascii="Times New Roman" w:eastAsia="Times New Roman" w:hAnsi="Times New Roman" w:cs="Times New Roman"/>
          <w:sz w:val="24"/>
        </w:rPr>
      </w:pPr>
      <w:r w:rsidRPr="0001598F">
        <w:rPr>
          <w:noProof/>
        </w:rPr>
        <w:drawing>
          <wp:inline distT="0" distB="0" distL="0" distR="0" wp14:anchorId="2FEEB9CC" wp14:editId="745A8CB7">
            <wp:extent cx="7424422" cy="5248910"/>
            <wp:effectExtent l="0" t="0" r="5080" b="8890"/>
            <wp:docPr id="1533067394" name="Picture 11" descr="A map of the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7394" name="Picture 11" descr="A map of the forest  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431936" cy="5254222"/>
                    </a:xfrm>
                    <a:prstGeom prst="rect">
                      <a:avLst/>
                    </a:prstGeom>
                    <a:noFill/>
                    <a:ln>
                      <a:noFill/>
                    </a:ln>
                  </pic:spPr>
                </pic:pic>
              </a:graphicData>
            </a:graphic>
          </wp:inline>
        </w:drawing>
      </w:r>
    </w:p>
    <w:p w14:paraId="2886C469"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5529C03E" w14:textId="77777777" w:rsidR="007101E8" w:rsidRPr="009E4A73" w:rsidRDefault="007101E8" w:rsidP="007101E8">
      <w:pPr>
        <w:pStyle w:val="P68B1DB1-Normal70"/>
        <w:framePr w:wrap="none" w:vAnchor="page" w:hAnchor="page" w:x="2392" w:y="1640"/>
        <w:widowControl w:val="0"/>
        <w:shd w:val="clear" w:color="auto" w:fill="E2EFD9" w:themeFill="accent6" w:themeFillTint="33"/>
        <w:spacing w:after="0" w:line="240" w:lineRule="auto"/>
        <w:rPr>
          <w:lang w:val="fr-FR"/>
        </w:rPr>
      </w:pPr>
      <w:r w:rsidRPr="009E4A73">
        <w:rPr>
          <w:lang w:val="fr-FR"/>
        </w:rPr>
        <w:t>Jammu-et-Cachemire</w:t>
      </w:r>
    </w:p>
    <w:p w14:paraId="3DC0EB08" w14:textId="77777777" w:rsidR="007101E8" w:rsidRPr="009E4A73" w:rsidRDefault="007101E8" w:rsidP="007101E8">
      <w:pPr>
        <w:pStyle w:val="P68B1DB1-Normal66"/>
        <w:framePr w:w="440" w:wrap="none" w:vAnchor="page" w:hAnchor="page" w:x="3448" w:y="3502"/>
        <w:widowControl w:val="0"/>
        <w:shd w:val="clear" w:color="auto" w:fill="FAE2D5"/>
        <w:spacing w:after="0" w:line="240" w:lineRule="auto"/>
        <w:rPr>
          <w:i/>
          <w:color w:val="476338"/>
          <w:lang w:val="fr-FR"/>
        </w:rPr>
      </w:pPr>
      <w:r w:rsidRPr="009E4A73">
        <w:rPr>
          <w:lang w:val="fr-FR"/>
        </w:rPr>
        <w:t>INDE</w:t>
      </w:r>
    </w:p>
    <w:p w14:paraId="2D0569F3" w14:textId="77777777" w:rsidR="007101E8" w:rsidRPr="009E4A73" w:rsidRDefault="007101E8" w:rsidP="007101E8">
      <w:pPr>
        <w:pStyle w:val="P68B1DB1-Normal66"/>
        <w:framePr w:wrap="none" w:vAnchor="page" w:hAnchor="page" w:x="9016" w:y="3570"/>
        <w:widowControl w:val="0"/>
        <w:shd w:val="clear" w:color="auto" w:fill="E2EFD9" w:themeFill="accent6" w:themeFillTint="33"/>
        <w:spacing w:after="0" w:line="240" w:lineRule="auto"/>
        <w:rPr>
          <w:i/>
          <w:color w:val="476338"/>
          <w:lang w:val="fr-FR"/>
        </w:rPr>
      </w:pPr>
      <w:r w:rsidRPr="009E4A73">
        <w:rPr>
          <w:lang w:val="fr-FR"/>
        </w:rPr>
        <w:t>CHINE</w:t>
      </w:r>
    </w:p>
    <w:p w14:paraId="43BE532A" w14:textId="77777777" w:rsidR="007101E8" w:rsidRPr="009E4A73" w:rsidRDefault="007101E8" w:rsidP="007101E8">
      <w:pPr>
        <w:pStyle w:val="P68B1DB1-Normal67"/>
        <w:framePr w:wrap="none" w:vAnchor="page" w:hAnchor="page" w:x="5522" w:y="5144"/>
        <w:widowControl w:val="0"/>
        <w:shd w:val="clear" w:color="auto" w:fill="FAE2D5"/>
        <w:spacing w:after="0" w:line="240" w:lineRule="auto"/>
        <w:rPr>
          <w:lang w:val="fr-FR"/>
        </w:rPr>
      </w:pPr>
      <w:r w:rsidRPr="009E4A73">
        <w:rPr>
          <w:lang w:val="fr-FR"/>
        </w:rPr>
        <w:t>Himalaya occidental</w:t>
      </w:r>
    </w:p>
    <w:p w14:paraId="77893B76" w14:textId="77777777" w:rsidR="007101E8" w:rsidRPr="009E4A73" w:rsidRDefault="007101E8" w:rsidP="007101E8">
      <w:pPr>
        <w:pStyle w:val="P68B1DB1-Normal66"/>
        <w:framePr w:wrap="none" w:vAnchor="page" w:hAnchor="page" w:x="8968" w:y="7429"/>
        <w:widowControl w:val="0"/>
        <w:shd w:val="clear" w:color="auto" w:fill="FAE2D5"/>
        <w:spacing w:after="0" w:line="240" w:lineRule="auto"/>
        <w:rPr>
          <w:i/>
          <w:color w:val="476338"/>
          <w:lang w:val="fr-FR"/>
        </w:rPr>
      </w:pPr>
      <w:r w:rsidRPr="009E4A73">
        <w:rPr>
          <w:lang w:val="fr-FR"/>
        </w:rPr>
        <w:t>NÉPAL</w:t>
      </w:r>
    </w:p>
    <w:p w14:paraId="66BB0976" w14:textId="77777777" w:rsidR="007101E8" w:rsidRPr="009E4A73" w:rsidRDefault="007101E8" w:rsidP="007101E8">
      <w:pPr>
        <w:widowControl w:val="0"/>
        <w:spacing w:after="0" w:line="240" w:lineRule="auto"/>
        <w:rPr>
          <w:rFonts w:ascii="Arial Unicode MS" w:eastAsia="Arial Unicode MS" w:hAnsi="Arial Unicode MS" w:cs="Arial Unicode MS"/>
          <w:color w:val="000000"/>
          <w:sz w:val="2"/>
          <w:lang w:val="fr-FR"/>
        </w:rPr>
      </w:pPr>
    </w:p>
    <w:p w14:paraId="3066EDC7" w14:textId="77777777" w:rsidR="007101E8" w:rsidRPr="009E4A73" w:rsidRDefault="007101E8" w:rsidP="007101E8">
      <w:pPr>
        <w:pStyle w:val="P68B1DB1-Normal69"/>
        <w:spacing w:before="100" w:beforeAutospacing="1" w:after="100" w:afterAutospacing="1" w:line="240" w:lineRule="auto"/>
        <w:rPr>
          <w:lang w:val="fr-FR"/>
        </w:rPr>
      </w:pPr>
      <w:r w:rsidRPr="009E4A73">
        <w:rPr>
          <w:lang w:val="fr-FR"/>
        </w:rPr>
        <w:t xml:space="preserve">Figure 12. Région de conservation transfrontalière prioritaire 12 : Himalaya occidental </w:t>
      </w:r>
      <w:r w:rsidRPr="009E4A73">
        <w:rPr>
          <w:lang w:val="fr-FR"/>
        </w:rPr>
        <w:br w:type="page"/>
      </w:r>
      <w:r w:rsidRPr="009E4A73">
        <w:rPr>
          <w:lang w:val="fr-FR"/>
        </w:rPr>
        <w:lastRenderedPageBreak/>
        <w:t xml:space="preserve"> </w:t>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7101E8" w:rsidRPr="005135C8" w14:paraId="1D2EBA32" w14:textId="77777777" w:rsidTr="001E28BA">
        <w:trPr>
          <w:trHeight w:hRule="exact" w:val="437"/>
        </w:trPr>
        <w:tc>
          <w:tcPr>
            <w:tcW w:w="3379" w:type="dxa"/>
            <w:shd w:val="clear" w:color="auto" w:fill="FFFFFF" w:themeFill="background1"/>
            <w:vAlign w:val="center"/>
          </w:tcPr>
          <w:p w14:paraId="77BCB312" w14:textId="77777777" w:rsidR="007101E8" w:rsidRPr="009E4A73" w:rsidRDefault="007101E8" w:rsidP="001E28BA">
            <w:pPr>
              <w:pStyle w:val="P68B1DB1-Normal41"/>
              <w:framePr w:w="3379" w:h="1157" w:wrap="none" w:vAnchor="page" w:hAnchor="page" w:x="9292" w:y="2611"/>
              <w:widowControl w:val="0"/>
              <w:spacing w:after="0" w:line="262" w:lineRule="auto"/>
              <w:rPr>
                <w:rFonts w:eastAsia="Arial" w:cs="Arial"/>
                <w:i/>
                <w:color w:val="476338"/>
                <w:lang w:val="fr-FR"/>
              </w:rPr>
            </w:pPr>
            <w:r w:rsidRPr="009E4A73">
              <w:rPr>
                <w:lang w:val="fr-FR"/>
              </w:rPr>
              <w:t>Régions de conservation transfrontalières prioritaires du Programme de travail de la CAMI 2026-2032</w:t>
            </w:r>
          </w:p>
        </w:tc>
      </w:tr>
      <w:tr w:rsidR="007101E8" w:rsidRPr="005135C8" w14:paraId="1F110445" w14:textId="77777777" w:rsidTr="001E28BA">
        <w:trPr>
          <w:trHeight w:hRule="exact" w:val="442"/>
        </w:trPr>
        <w:tc>
          <w:tcPr>
            <w:tcW w:w="3379" w:type="dxa"/>
            <w:shd w:val="clear" w:color="auto" w:fill="FFFFFF" w:themeFill="background1"/>
            <w:vAlign w:val="center"/>
          </w:tcPr>
          <w:p w14:paraId="24A9BEFF" w14:textId="77777777" w:rsidR="007101E8" w:rsidRPr="009E4A73" w:rsidRDefault="007101E8" w:rsidP="001E28BA">
            <w:pPr>
              <w:pStyle w:val="P68B1DB1-Normal41"/>
              <w:framePr w:w="3379" w:h="1157" w:wrap="none" w:vAnchor="page" w:hAnchor="page" w:x="9292" w:y="2611"/>
              <w:widowControl w:val="0"/>
              <w:spacing w:after="0" w:line="257" w:lineRule="auto"/>
              <w:rPr>
                <w:rFonts w:eastAsia="Arial" w:cs="Arial"/>
                <w:i/>
                <w:color w:val="476338"/>
                <w:lang w:val="fr-FR"/>
              </w:rPr>
            </w:pPr>
            <w:r w:rsidRPr="009E4A73">
              <w:rPr>
                <w:lang w:val="fr-FR"/>
              </w:rPr>
              <w:t>Zone d’intérêt du Programme de travail de la CAMI</w:t>
            </w:r>
          </w:p>
        </w:tc>
      </w:tr>
      <w:tr w:rsidR="007101E8" w:rsidRPr="005135C8" w14:paraId="5206C13B" w14:textId="77777777" w:rsidTr="001E28BA">
        <w:trPr>
          <w:trHeight w:hRule="exact" w:val="278"/>
        </w:trPr>
        <w:tc>
          <w:tcPr>
            <w:tcW w:w="3379" w:type="dxa"/>
            <w:shd w:val="clear" w:color="auto" w:fill="FFFFFF" w:themeFill="background1"/>
            <w:vAlign w:val="center"/>
          </w:tcPr>
          <w:p w14:paraId="6ADD976B" w14:textId="77777777" w:rsidR="007101E8" w:rsidRPr="009E4A73" w:rsidRDefault="007101E8" w:rsidP="001E28BA">
            <w:pPr>
              <w:pStyle w:val="P68B1DB1-Normal41"/>
              <w:framePr w:w="3379" w:h="1157" w:wrap="none" w:vAnchor="page" w:hAnchor="page" w:x="9292" w:y="2611"/>
              <w:widowControl w:val="0"/>
              <w:spacing w:after="0" w:line="240" w:lineRule="auto"/>
              <w:rPr>
                <w:rFonts w:eastAsia="Arial" w:cs="Arial"/>
                <w:i/>
                <w:color w:val="476338"/>
                <w:lang w:val="fr-FR"/>
              </w:rPr>
            </w:pPr>
            <w:r w:rsidRPr="009E4A73">
              <w:rPr>
                <w:lang w:val="fr-FR"/>
              </w:rPr>
              <w:t>États de l’aire de répartition de la CAMI</w:t>
            </w:r>
          </w:p>
        </w:tc>
      </w:tr>
    </w:tbl>
    <w:p w14:paraId="682FDADC" w14:textId="77777777" w:rsidR="007101E8" w:rsidRPr="009E4A73" w:rsidRDefault="007101E8" w:rsidP="007101E8">
      <w:pPr>
        <w:pStyle w:val="P68B1DB1-Normal64"/>
        <w:framePr w:w="2196" w:wrap="none" w:vAnchor="page" w:hAnchor="page" w:x="8911" w:y="2265"/>
        <w:widowControl w:val="0"/>
        <w:shd w:val="clear" w:color="auto" w:fill="FFFFFF"/>
        <w:spacing w:after="0" w:line="240" w:lineRule="auto"/>
        <w:outlineLvl w:val="0"/>
        <w:rPr>
          <w:sz w:val="20"/>
          <w:lang w:val="fr-FR"/>
        </w:rPr>
      </w:pPr>
      <w:r w:rsidRPr="009E4A73">
        <w:rPr>
          <w:lang w:val="fr-FR"/>
        </w:rPr>
        <w:t>Légende</w:t>
      </w:r>
    </w:p>
    <w:p w14:paraId="0EEC0F61" w14:textId="77777777" w:rsidR="007101E8" w:rsidRPr="009E4A73" w:rsidRDefault="007101E8" w:rsidP="007101E8">
      <w:pPr>
        <w:pStyle w:val="P68B1DB1-Normal67"/>
        <w:framePr w:wrap="none" w:vAnchor="page" w:hAnchor="page" w:x="7101" w:y="6785"/>
        <w:widowControl w:val="0"/>
        <w:shd w:val="clear" w:color="auto" w:fill="FBE4D5" w:themeFill="accent2" w:themeFillTint="33"/>
        <w:spacing w:after="0" w:line="240" w:lineRule="auto"/>
        <w:rPr>
          <w:lang w:val="fr-FR"/>
        </w:rPr>
      </w:pPr>
      <w:r w:rsidRPr="009E4A73">
        <w:rPr>
          <w:lang w:val="fr-FR"/>
        </w:rPr>
        <w:t xml:space="preserve">Himalaya oriental </w:t>
      </w:r>
    </w:p>
    <w:p w14:paraId="1116AD78" w14:textId="77777777" w:rsidR="007101E8" w:rsidRPr="009E4A73" w:rsidRDefault="007101E8" w:rsidP="007101E8">
      <w:pPr>
        <w:pStyle w:val="P68B1DB1-Normal66"/>
        <w:framePr w:wrap="none" w:vAnchor="page" w:hAnchor="page" w:x="5846" w:y="8764"/>
        <w:widowControl w:val="0"/>
        <w:shd w:val="clear" w:color="auto" w:fill="D9F2D0"/>
        <w:spacing w:after="0" w:line="240" w:lineRule="auto"/>
        <w:rPr>
          <w:i/>
          <w:color w:val="476338"/>
          <w:lang w:val="fr-FR"/>
        </w:rPr>
      </w:pPr>
      <w:r w:rsidRPr="009E4A73">
        <w:rPr>
          <w:lang w:val="fr-FR"/>
        </w:rPr>
        <w:t>INDE</w:t>
      </w:r>
    </w:p>
    <w:p w14:paraId="2E099509" w14:textId="77777777" w:rsidR="007101E8" w:rsidRPr="009E4A73" w:rsidRDefault="007101E8" w:rsidP="007101E8">
      <w:pPr>
        <w:pStyle w:val="P68B1DB1-Normal66"/>
        <w:framePr w:wrap="none" w:vAnchor="page" w:hAnchor="page" w:x="6724" w:y="4175"/>
        <w:widowControl w:val="0"/>
        <w:shd w:val="clear" w:color="auto" w:fill="D9F2D0"/>
        <w:spacing w:after="0" w:line="240" w:lineRule="auto"/>
        <w:rPr>
          <w:i/>
          <w:color w:val="476338"/>
          <w:lang w:val="fr-FR"/>
        </w:rPr>
      </w:pPr>
      <w:r w:rsidRPr="009E4A73">
        <w:rPr>
          <w:lang w:val="fr-FR"/>
        </w:rPr>
        <w:t>CHINE</w:t>
      </w:r>
    </w:p>
    <w:p w14:paraId="40A735D6" w14:textId="77777777" w:rsidR="007101E8" w:rsidRPr="009E4A73" w:rsidRDefault="007101E8" w:rsidP="007101E8">
      <w:pPr>
        <w:pStyle w:val="P68B1DB1-Normal66"/>
        <w:framePr w:wrap="none" w:vAnchor="page" w:hAnchor="page" w:x="9041" w:y="7725"/>
        <w:widowControl w:val="0"/>
        <w:shd w:val="clear" w:color="auto" w:fill="D9F2D0"/>
        <w:spacing w:after="0" w:line="240" w:lineRule="auto"/>
        <w:rPr>
          <w:i/>
          <w:color w:val="476338"/>
          <w:lang w:val="fr-FR"/>
        </w:rPr>
      </w:pPr>
      <w:r w:rsidRPr="009E4A73">
        <w:rPr>
          <w:lang w:val="fr-FR"/>
        </w:rPr>
        <w:t>BHOUTAN</w:t>
      </w:r>
    </w:p>
    <w:p w14:paraId="69C93C17" w14:textId="77777777" w:rsidR="007101E8" w:rsidRPr="0001598F" w:rsidRDefault="007101E8" w:rsidP="007101E8">
      <w:pPr>
        <w:pStyle w:val="P68B1DB1-Normal66"/>
        <w:framePr w:wrap="none" w:vAnchor="page" w:hAnchor="page" w:x="2527" w:y="8387"/>
        <w:widowControl w:val="0"/>
        <w:shd w:val="clear" w:color="auto" w:fill="D9F2D0"/>
        <w:spacing w:after="0" w:line="240" w:lineRule="auto"/>
        <w:rPr>
          <w:i/>
          <w:color w:val="476338"/>
        </w:rPr>
      </w:pPr>
      <w:r w:rsidRPr="0001598F">
        <w:t>NÉPAL</w:t>
      </w:r>
    </w:p>
    <w:p w14:paraId="68132707" w14:textId="77777777" w:rsidR="007101E8" w:rsidRPr="0001598F" w:rsidRDefault="007101E8" w:rsidP="007101E8">
      <w:pPr>
        <w:pStyle w:val="P68B1DB1-Normal72"/>
        <w:spacing w:before="100" w:beforeAutospacing="1" w:after="0" w:line="240" w:lineRule="auto"/>
        <w:rPr>
          <w:rFonts w:eastAsia="Aptos"/>
        </w:rPr>
      </w:pPr>
      <w:r w:rsidRPr="0001598F">
        <w:rPr>
          <w:noProof/>
        </w:rPr>
        <w:drawing>
          <wp:inline distT="0" distB="0" distL="0" distR="0" wp14:anchorId="50D53EDE" wp14:editId="0B5B0819">
            <wp:extent cx="7218680" cy="5103455"/>
            <wp:effectExtent l="0" t="0" r="1270" b="2540"/>
            <wp:docPr id="2008431067" name="Picture 12"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31067" name="Picture 12" descr="A map of a forest  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225914" cy="5108570"/>
                    </a:xfrm>
                    <a:prstGeom prst="rect">
                      <a:avLst/>
                    </a:prstGeom>
                    <a:noFill/>
                    <a:ln>
                      <a:noFill/>
                    </a:ln>
                  </pic:spPr>
                </pic:pic>
              </a:graphicData>
            </a:graphic>
          </wp:inline>
        </w:drawing>
      </w:r>
    </w:p>
    <w:p w14:paraId="41CD2E3B"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77735C7B" w14:textId="77777777" w:rsidR="007101E8" w:rsidRPr="0001598F" w:rsidRDefault="007101E8" w:rsidP="007101E8">
      <w:pPr>
        <w:widowControl w:val="0"/>
        <w:spacing w:after="0" w:line="240" w:lineRule="auto"/>
        <w:rPr>
          <w:rFonts w:ascii="Arial Unicode MS" w:eastAsia="Arial Unicode MS" w:hAnsi="Arial Unicode MS" w:cs="Arial Unicode MS"/>
          <w:color w:val="000000"/>
          <w:sz w:val="2"/>
        </w:rPr>
      </w:pPr>
    </w:p>
    <w:p w14:paraId="1FAFCCBA" w14:textId="77777777" w:rsidR="007101E8" w:rsidRPr="009E4A73" w:rsidRDefault="007101E8" w:rsidP="007101E8">
      <w:pPr>
        <w:pStyle w:val="P68B1DB1-Normal4"/>
        <w:spacing w:before="100" w:beforeAutospacing="1" w:after="100" w:afterAutospacing="1" w:line="240" w:lineRule="auto"/>
        <w:rPr>
          <w:rFonts w:eastAsia="Aptos"/>
          <w:lang w:val="fr-FR"/>
        </w:rPr>
        <w:sectPr w:rsidR="007101E8" w:rsidRPr="009E4A73" w:rsidSect="007101E8">
          <w:headerReference w:type="even" r:id="rId99"/>
          <w:headerReference w:type="default" r:id="rId100"/>
          <w:headerReference w:type="first" r:id="rId101"/>
          <w:pgSz w:w="16838" w:h="11906" w:orient="landscape" w:code="9"/>
          <w:pgMar w:top="1138" w:right="1138" w:bottom="1138" w:left="1138" w:header="720" w:footer="720" w:gutter="0"/>
          <w:cols w:space="720"/>
          <w:titlePg/>
          <w:docGrid w:linePitch="360"/>
        </w:sectPr>
      </w:pPr>
      <w:r w:rsidRPr="009E4A73">
        <w:rPr>
          <w:lang w:val="fr-FR"/>
        </w:rPr>
        <w:t>Figure 13. Région de conservation transfrontalière prioritaire 13 : Himalaya oriental</w:t>
      </w:r>
    </w:p>
    <w:p w14:paraId="5FE79282" w14:textId="3C4401D6" w:rsidR="007101E8" w:rsidRPr="009E4A73" w:rsidRDefault="007101E8" w:rsidP="005321FD">
      <w:pPr>
        <w:pStyle w:val="P68B1DB1-Normal73"/>
        <w:spacing w:after="0" w:line="240" w:lineRule="auto"/>
        <w:jc w:val="right"/>
        <w:rPr>
          <w:lang w:val="fr-FR"/>
        </w:rPr>
      </w:pPr>
      <w:r w:rsidRPr="009E4A73">
        <w:rPr>
          <w:lang w:val="fr-FR"/>
        </w:rPr>
        <w:lastRenderedPageBreak/>
        <w:t>Annexe 2</w:t>
      </w:r>
    </w:p>
    <w:p w14:paraId="51EC777E" w14:textId="77777777" w:rsidR="007101E8" w:rsidRPr="009E4A73" w:rsidRDefault="007101E8" w:rsidP="007101E8">
      <w:pPr>
        <w:spacing w:after="0" w:line="240" w:lineRule="auto"/>
        <w:rPr>
          <w:rFonts w:cs="Arial"/>
          <w:lang w:val="fr-FR"/>
        </w:rPr>
      </w:pPr>
    </w:p>
    <w:p w14:paraId="77B0F6AF" w14:textId="77777777" w:rsidR="007101E8" w:rsidRPr="009E4A73" w:rsidRDefault="007101E8" w:rsidP="007101E8">
      <w:pPr>
        <w:pStyle w:val="P68B1DB1-Normal73"/>
        <w:pBdr>
          <w:top w:val="single" w:sz="6" w:space="0" w:color="FFFFFF"/>
          <w:left w:val="single" w:sz="6" w:space="0" w:color="FFFFFF"/>
          <w:bottom w:val="single" w:sz="6" w:space="0" w:color="FFFFFF"/>
          <w:right w:val="single" w:sz="6" w:space="0" w:color="FFFFFF"/>
        </w:pBdr>
        <w:spacing w:after="0" w:line="240" w:lineRule="auto"/>
        <w:jc w:val="center"/>
        <w:outlineLvl w:val="1"/>
        <w:rPr>
          <w:lang w:val="fr-FR"/>
        </w:rPr>
      </w:pPr>
      <w:r w:rsidRPr="009E4A73">
        <w:rPr>
          <w:lang w:val="fr-FR"/>
        </w:rPr>
        <w:t xml:space="preserve">Initiative pour les mammifères d’Asie centrale </w:t>
      </w:r>
    </w:p>
    <w:p w14:paraId="7441811B" w14:textId="77777777" w:rsidR="007101E8" w:rsidRPr="009E4A73" w:rsidRDefault="007101E8" w:rsidP="007101E8">
      <w:pPr>
        <w:spacing w:after="0" w:line="240" w:lineRule="auto"/>
        <w:jc w:val="both"/>
        <w:rPr>
          <w:rFonts w:cs="Arial"/>
          <w:i/>
          <w:lang w:val="fr-FR"/>
        </w:rPr>
      </w:pPr>
    </w:p>
    <w:p w14:paraId="1002E4BE" w14:textId="77777777" w:rsidR="007101E8" w:rsidRPr="009E4A73" w:rsidRDefault="007101E8" w:rsidP="007101E8">
      <w:pPr>
        <w:pStyle w:val="P68B1DB1-Normal74"/>
        <w:spacing w:after="0" w:line="240" w:lineRule="auto"/>
        <w:jc w:val="both"/>
        <w:rPr>
          <w:lang w:val="fr-FR"/>
        </w:rPr>
      </w:pPr>
      <w:r w:rsidRPr="009E4A73">
        <w:rPr>
          <w:lang w:val="fr-FR"/>
        </w:rPr>
        <w:t xml:space="preserve">À l’attention des Parties </w:t>
      </w:r>
    </w:p>
    <w:p w14:paraId="5A0E1148" w14:textId="77777777" w:rsidR="007101E8" w:rsidRPr="009E4A73" w:rsidRDefault="007101E8" w:rsidP="007101E8">
      <w:pPr>
        <w:spacing w:after="0" w:line="240" w:lineRule="auto"/>
        <w:jc w:val="both"/>
        <w:rPr>
          <w:rFonts w:cs="Arial"/>
          <w:lang w:val="fr-FR"/>
        </w:rPr>
      </w:pPr>
    </w:p>
    <w:p w14:paraId="68B9E333" w14:textId="77777777" w:rsidR="007101E8" w:rsidRPr="009E4A73" w:rsidRDefault="007101E8" w:rsidP="007101E8">
      <w:pPr>
        <w:pStyle w:val="P68B1DB1-Normal4"/>
        <w:spacing w:after="0" w:line="240" w:lineRule="auto"/>
        <w:ind w:left="851" w:hanging="851"/>
        <w:jc w:val="both"/>
        <w:rPr>
          <w:lang w:val="fr-FR"/>
        </w:rPr>
      </w:pPr>
      <w:r w:rsidRPr="009E4A73">
        <w:rPr>
          <w:lang w:val="fr-FR"/>
        </w:rPr>
        <w:t>15.AA</w:t>
      </w:r>
      <w:r w:rsidRPr="009E4A73">
        <w:rPr>
          <w:lang w:val="fr-FR"/>
        </w:rPr>
        <w:tab/>
        <w:t>Les Parties sont invitées à :</w:t>
      </w:r>
    </w:p>
    <w:p w14:paraId="3E4E18E2" w14:textId="77777777" w:rsidR="007101E8" w:rsidRPr="009E4A73" w:rsidRDefault="007101E8" w:rsidP="007101E8">
      <w:pPr>
        <w:spacing w:after="0" w:line="240" w:lineRule="auto"/>
        <w:ind w:left="720" w:hanging="720"/>
        <w:jc w:val="both"/>
        <w:rPr>
          <w:rFonts w:cs="Arial"/>
          <w:lang w:val="fr-FR"/>
        </w:rPr>
      </w:pPr>
    </w:p>
    <w:p w14:paraId="551D6B85" w14:textId="77777777" w:rsidR="007101E8" w:rsidRPr="009E4A73" w:rsidRDefault="007101E8" w:rsidP="007F539F">
      <w:pPr>
        <w:pStyle w:val="P68B1DB1-Normal4"/>
        <w:widowControl w:val="0"/>
        <w:numPr>
          <w:ilvl w:val="0"/>
          <w:numId w:val="27"/>
        </w:numPr>
        <w:autoSpaceDE w:val="0"/>
        <w:autoSpaceDN w:val="0"/>
        <w:adjustRightInd w:val="0"/>
        <w:spacing w:after="0" w:line="240" w:lineRule="auto"/>
        <w:ind w:left="1418" w:hanging="567"/>
        <w:jc w:val="both"/>
        <w:rPr>
          <w:lang w:val="fr-FR"/>
        </w:rPr>
      </w:pPr>
      <w:r w:rsidRPr="009E4A73">
        <w:rPr>
          <w:lang w:val="fr-FR"/>
        </w:rPr>
        <w:t xml:space="preserve">conclure, le cas échéant, des accords transfrontaliers pour renforcer la conservation de régions de conservation transfrontalières prioritaires (PTCR) spécifiques, telles qu’identifiées dans le Programme de travail de la CAMI 2026-2032 ; </w:t>
      </w:r>
    </w:p>
    <w:p w14:paraId="64B2A9DA" w14:textId="77777777" w:rsidR="007101E8" w:rsidRPr="009E4A73" w:rsidRDefault="007101E8" w:rsidP="007101E8">
      <w:pPr>
        <w:widowControl w:val="0"/>
        <w:autoSpaceDE w:val="0"/>
        <w:autoSpaceDN w:val="0"/>
        <w:adjustRightInd w:val="0"/>
        <w:spacing w:after="0" w:line="240" w:lineRule="auto"/>
        <w:ind w:left="1418" w:hanging="567"/>
        <w:jc w:val="both"/>
        <w:rPr>
          <w:rFonts w:cs="Arial"/>
          <w:lang w:val="fr-FR"/>
        </w:rPr>
      </w:pPr>
    </w:p>
    <w:p w14:paraId="352AF68C" w14:textId="77777777" w:rsidR="007101E8" w:rsidRPr="009E4A73" w:rsidRDefault="007101E8" w:rsidP="007F539F">
      <w:pPr>
        <w:pStyle w:val="P68B1DB1-Normal4"/>
        <w:widowControl w:val="0"/>
        <w:numPr>
          <w:ilvl w:val="0"/>
          <w:numId w:val="27"/>
        </w:numPr>
        <w:autoSpaceDE w:val="0"/>
        <w:autoSpaceDN w:val="0"/>
        <w:adjustRightInd w:val="0"/>
        <w:spacing w:after="0" w:line="240" w:lineRule="auto"/>
        <w:ind w:left="1418" w:hanging="567"/>
        <w:jc w:val="both"/>
        <w:rPr>
          <w:lang w:val="fr-FR"/>
        </w:rPr>
      </w:pPr>
      <w:r w:rsidRPr="009E4A73">
        <w:rPr>
          <w:lang w:val="fr-FR"/>
        </w:rPr>
        <w:t>désigner des Points focaux gouvernementaux pour des PTCR spécifiques ; et</w:t>
      </w:r>
    </w:p>
    <w:p w14:paraId="4C413758" w14:textId="77777777" w:rsidR="007101E8" w:rsidRPr="009E4A73" w:rsidRDefault="007101E8" w:rsidP="007101E8">
      <w:pPr>
        <w:widowControl w:val="0"/>
        <w:autoSpaceDE w:val="0"/>
        <w:autoSpaceDN w:val="0"/>
        <w:adjustRightInd w:val="0"/>
        <w:spacing w:after="0" w:line="240" w:lineRule="auto"/>
        <w:ind w:left="1418" w:hanging="567"/>
        <w:jc w:val="both"/>
        <w:rPr>
          <w:rFonts w:cs="Arial"/>
          <w:lang w:val="fr-FR"/>
        </w:rPr>
      </w:pPr>
    </w:p>
    <w:p w14:paraId="7CF506AD" w14:textId="77777777" w:rsidR="007101E8" w:rsidRPr="009E4A73" w:rsidRDefault="007101E8" w:rsidP="007F539F">
      <w:pPr>
        <w:pStyle w:val="P68B1DB1-Normal4"/>
        <w:widowControl w:val="0"/>
        <w:numPr>
          <w:ilvl w:val="0"/>
          <w:numId w:val="27"/>
        </w:numPr>
        <w:autoSpaceDE w:val="0"/>
        <w:autoSpaceDN w:val="0"/>
        <w:adjustRightInd w:val="0"/>
        <w:spacing w:after="0" w:line="240" w:lineRule="auto"/>
        <w:ind w:left="1418" w:hanging="567"/>
        <w:jc w:val="both"/>
        <w:rPr>
          <w:lang w:val="fr-FR"/>
        </w:rPr>
      </w:pPr>
      <w:r w:rsidRPr="009E4A73">
        <w:rPr>
          <w:lang w:val="fr-FR"/>
        </w:rPr>
        <w:t>élaborer des propositions de financement conjointes et des mécanismes financiers innovants pour faire progresser la coopération transfrontalière sur les PTCR et d’autres activités pour la mise en œuvre du Programme de travail de la CAMI 2026-2032, avec le soutien et la facilitation du Secrétariat de la CMS, le cas échéant.</w:t>
      </w:r>
    </w:p>
    <w:p w14:paraId="5F0E27A3" w14:textId="77777777" w:rsidR="007101E8" w:rsidRPr="009E4A73" w:rsidRDefault="007101E8" w:rsidP="007101E8">
      <w:pPr>
        <w:widowControl w:val="0"/>
        <w:autoSpaceDE w:val="0"/>
        <w:autoSpaceDN w:val="0"/>
        <w:adjustRightInd w:val="0"/>
        <w:spacing w:after="0" w:line="240" w:lineRule="auto"/>
        <w:jc w:val="both"/>
        <w:rPr>
          <w:rFonts w:cs="Arial"/>
          <w:lang w:val="fr-FR"/>
        </w:rPr>
      </w:pPr>
    </w:p>
    <w:p w14:paraId="3D137DBE" w14:textId="77777777" w:rsidR="007101E8" w:rsidRPr="009E4A73" w:rsidRDefault="007101E8" w:rsidP="007101E8">
      <w:pPr>
        <w:pStyle w:val="P68B1DB1-Normal74"/>
        <w:spacing w:after="0" w:line="240" w:lineRule="auto"/>
        <w:jc w:val="both"/>
        <w:rPr>
          <w:lang w:val="fr-FR"/>
        </w:rPr>
      </w:pPr>
      <w:r w:rsidRPr="009E4A73">
        <w:rPr>
          <w:lang w:val="fr-FR"/>
        </w:rPr>
        <w:t>À l’attention des Parties, des organisations intergouvernementales et non gouvernementales</w:t>
      </w:r>
    </w:p>
    <w:p w14:paraId="2FCBC096" w14:textId="77777777" w:rsidR="007101E8" w:rsidRPr="005321FD" w:rsidRDefault="007101E8" w:rsidP="007101E8">
      <w:pPr>
        <w:spacing w:after="0" w:line="240" w:lineRule="auto"/>
        <w:jc w:val="both"/>
        <w:rPr>
          <w:rFonts w:cs="Arial"/>
          <w:sz w:val="18"/>
          <w:szCs w:val="18"/>
          <w:lang w:val="fr-FR"/>
        </w:rPr>
      </w:pPr>
    </w:p>
    <w:p w14:paraId="36A7F6CF" w14:textId="77777777" w:rsidR="007101E8" w:rsidRPr="009E4A73" w:rsidRDefault="007101E8" w:rsidP="007101E8">
      <w:pPr>
        <w:pStyle w:val="P68B1DB1-Normal4"/>
        <w:widowControl w:val="0"/>
        <w:autoSpaceDE w:val="0"/>
        <w:autoSpaceDN w:val="0"/>
        <w:adjustRightInd w:val="0"/>
        <w:spacing w:after="0" w:line="240" w:lineRule="auto"/>
        <w:ind w:left="851" w:hanging="851"/>
        <w:jc w:val="both"/>
        <w:rPr>
          <w:lang w:val="fr-FR"/>
        </w:rPr>
      </w:pPr>
      <w:r w:rsidRPr="009E4A73">
        <w:rPr>
          <w:lang w:val="fr-FR"/>
        </w:rPr>
        <w:t>15.BB</w:t>
      </w:r>
      <w:r w:rsidRPr="009E4A73">
        <w:rPr>
          <w:lang w:val="fr-FR"/>
        </w:rPr>
        <w:tab/>
        <w:t>Les Parties, les organisations intergouvernementales et non gouvernementales sont encouragées à fournir un soutien politique, financier et technique pour la mise en œuvre du Programme de travail de la CAMI 2026-2032 et des activités prévues dans la Décision 15.AA a) et c), 15 DD et 15 EE.</w:t>
      </w:r>
    </w:p>
    <w:p w14:paraId="64B44581" w14:textId="77777777" w:rsidR="007101E8" w:rsidRPr="005321FD" w:rsidRDefault="007101E8" w:rsidP="007101E8">
      <w:pPr>
        <w:spacing w:after="0" w:line="240" w:lineRule="auto"/>
        <w:jc w:val="both"/>
        <w:rPr>
          <w:rFonts w:cs="Arial"/>
          <w:b/>
          <w:i/>
          <w:sz w:val="18"/>
          <w:szCs w:val="18"/>
          <w:lang w:val="fr-FR"/>
        </w:rPr>
      </w:pPr>
    </w:p>
    <w:p w14:paraId="72DB4BB0" w14:textId="77777777" w:rsidR="007101E8" w:rsidRPr="009E4A73" w:rsidRDefault="007101E8" w:rsidP="007101E8">
      <w:pPr>
        <w:pStyle w:val="P68B1DB1-Normal74"/>
        <w:spacing w:after="0" w:line="240" w:lineRule="auto"/>
        <w:jc w:val="both"/>
        <w:rPr>
          <w:lang w:val="fr-FR"/>
        </w:rPr>
      </w:pPr>
      <w:r w:rsidRPr="009E4A73">
        <w:rPr>
          <w:lang w:val="fr-FR"/>
        </w:rPr>
        <w:t>À l’attention du Comité permanent</w:t>
      </w:r>
    </w:p>
    <w:p w14:paraId="61F3995E" w14:textId="77777777" w:rsidR="007101E8" w:rsidRPr="009E4A73" w:rsidRDefault="007101E8" w:rsidP="007101E8">
      <w:pPr>
        <w:spacing w:after="0" w:line="240" w:lineRule="auto"/>
        <w:jc w:val="both"/>
        <w:rPr>
          <w:rFonts w:cs="Arial"/>
          <w:lang w:val="fr-FR"/>
        </w:rPr>
      </w:pPr>
    </w:p>
    <w:p w14:paraId="594FA3DB" w14:textId="77777777" w:rsidR="007101E8" w:rsidRPr="009E4A73" w:rsidRDefault="007101E8" w:rsidP="007101E8">
      <w:pPr>
        <w:pStyle w:val="P68B1DB1-Normal4"/>
        <w:widowControl w:val="0"/>
        <w:autoSpaceDE w:val="0"/>
        <w:autoSpaceDN w:val="0"/>
        <w:adjustRightInd w:val="0"/>
        <w:spacing w:after="0" w:line="240" w:lineRule="auto"/>
        <w:ind w:left="851" w:hanging="851"/>
        <w:jc w:val="both"/>
        <w:rPr>
          <w:lang w:val="fr-FR"/>
        </w:rPr>
      </w:pPr>
      <w:r w:rsidRPr="009E4A73">
        <w:rPr>
          <w:lang w:val="fr-FR"/>
        </w:rPr>
        <w:t xml:space="preserve">15.CC </w:t>
      </w:r>
      <w:r w:rsidRPr="009E4A73">
        <w:rPr>
          <w:lang w:val="fr-FR"/>
        </w:rPr>
        <w:tab/>
      </w:r>
      <w:bookmarkStart w:id="22" w:name="_Hlk211260825"/>
      <w:r w:rsidRPr="009E4A73">
        <w:rPr>
          <w:lang w:val="fr-FR"/>
        </w:rPr>
        <w:t xml:space="preserve">Le Comité permanent est invité à examiner et à approuver, si nécessaire, les modifications proposées par les Parties pendant la </w:t>
      </w:r>
      <w:r w:rsidRPr="009E4A73">
        <w:rPr>
          <w:color w:val="000000" w:themeColor="text1"/>
          <w:lang w:val="fr-FR"/>
        </w:rPr>
        <w:t>période intersessions au Programme de travail de la CAMI 2026-2032 afin de refléter l’inscription de nouvelles espèces par la COP15 de la CMS.</w:t>
      </w:r>
    </w:p>
    <w:bookmarkEnd w:id="22"/>
    <w:p w14:paraId="5F4DFA4C" w14:textId="77777777" w:rsidR="007101E8" w:rsidRPr="009E4A73" w:rsidRDefault="007101E8" w:rsidP="007101E8">
      <w:pPr>
        <w:spacing w:after="0" w:line="240" w:lineRule="auto"/>
        <w:jc w:val="both"/>
        <w:rPr>
          <w:rFonts w:cs="Arial"/>
          <w:lang w:val="fr-FR"/>
        </w:rPr>
      </w:pPr>
    </w:p>
    <w:p w14:paraId="4D882B79" w14:textId="77777777" w:rsidR="007101E8" w:rsidRPr="009E4A73" w:rsidRDefault="007101E8" w:rsidP="007101E8">
      <w:pPr>
        <w:pStyle w:val="P68B1DB1-Normal74"/>
        <w:spacing w:after="0" w:line="240" w:lineRule="auto"/>
        <w:jc w:val="both"/>
        <w:rPr>
          <w:lang w:val="fr-FR"/>
        </w:rPr>
      </w:pPr>
      <w:r w:rsidRPr="009E4A73">
        <w:rPr>
          <w:lang w:val="fr-FR"/>
        </w:rPr>
        <w:t>À l’attention du Secrétariat</w:t>
      </w:r>
    </w:p>
    <w:p w14:paraId="7BF89014" w14:textId="77777777" w:rsidR="007101E8" w:rsidRPr="005321FD" w:rsidRDefault="007101E8" w:rsidP="007101E8">
      <w:pPr>
        <w:spacing w:after="0" w:line="240" w:lineRule="auto"/>
        <w:jc w:val="both"/>
        <w:rPr>
          <w:rFonts w:cs="Arial"/>
          <w:sz w:val="18"/>
          <w:szCs w:val="18"/>
          <w:lang w:val="fr-FR"/>
        </w:rPr>
      </w:pPr>
    </w:p>
    <w:p w14:paraId="09BC4847" w14:textId="77777777" w:rsidR="007101E8" w:rsidRPr="009E4A73" w:rsidRDefault="007101E8" w:rsidP="007101E8">
      <w:pPr>
        <w:pStyle w:val="P68B1DB1-Normal4"/>
        <w:spacing w:after="0" w:line="240" w:lineRule="auto"/>
        <w:ind w:left="851" w:hanging="851"/>
        <w:jc w:val="both"/>
        <w:rPr>
          <w:lang w:val="fr-FR"/>
        </w:rPr>
      </w:pPr>
      <w:r w:rsidRPr="009E4A73">
        <w:rPr>
          <w:lang w:val="fr-FR"/>
        </w:rPr>
        <w:t>15.DD</w:t>
      </w:r>
      <w:r w:rsidRPr="009E4A73">
        <w:rPr>
          <w:lang w:val="fr-FR"/>
        </w:rPr>
        <w:tab/>
        <w:t>Le Secrétariat doit :</w:t>
      </w:r>
    </w:p>
    <w:p w14:paraId="172D8CC2" w14:textId="77777777" w:rsidR="007101E8" w:rsidRPr="005321FD" w:rsidRDefault="007101E8" w:rsidP="007101E8">
      <w:pPr>
        <w:widowControl w:val="0"/>
        <w:autoSpaceDE w:val="0"/>
        <w:autoSpaceDN w:val="0"/>
        <w:adjustRightInd w:val="0"/>
        <w:spacing w:after="0" w:line="240" w:lineRule="auto"/>
        <w:ind w:left="1418"/>
        <w:jc w:val="both"/>
        <w:rPr>
          <w:rFonts w:cs="Arial"/>
          <w:sz w:val="18"/>
          <w:szCs w:val="18"/>
          <w:lang w:val="fr-FR"/>
        </w:rPr>
      </w:pPr>
    </w:p>
    <w:p w14:paraId="497DB476" w14:textId="77777777" w:rsidR="007101E8" w:rsidRPr="009E4A73"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t xml:space="preserve">conformément aux procédures et aux termes de référence convenus, faciliter la nomination des Points focaux gouvernementaux pour chaque PTCR du Programme de travail de la CAMI 2026-2032, des organisations d’appui technique couvrant </w:t>
      </w:r>
      <w:r w:rsidRPr="009E4A73">
        <w:rPr>
          <w:color w:val="000000" w:themeColor="text1"/>
          <w:lang w:val="fr-FR"/>
        </w:rPr>
        <w:t>toutes les</w:t>
      </w:r>
      <w:r w:rsidRPr="009E4A73">
        <w:rPr>
          <w:lang w:val="fr-FR"/>
        </w:rPr>
        <w:t xml:space="preserve"> PTCR et des Points focaux pour les espèces (PFE) de la CAMI ;</w:t>
      </w:r>
    </w:p>
    <w:p w14:paraId="7680DF5E" w14:textId="77777777" w:rsidR="007101E8" w:rsidRPr="005321FD" w:rsidRDefault="007101E8" w:rsidP="007101E8">
      <w:pPr>
        <w:widowControl w:val="0"/>
        <w:autoSpaceDE w:val="0"/>
        <w:autoSpaceDN w:val="0"/>
        <w:adjustRightInd w:val="0"/>
        <w:spacing w:after="0" w:line="240" w:lineRule="auto"/>
        <w:ind w:left="1418" w:hanging="567"/>
        <w:jc w:val="both"/>
        <w:rPr>
          <w:rFonts w:cs="Arial"/>
          <w:sz w:val="18"/>
          <w:szCs w:val="18"/>
          <w:lang w:val="fr-FR"/>
        </w:rPr>
      </w:pPr>
    </w:p>
    <w:p w14:paraId="49060472" w14:textId="77777777" w:rsidR="007101E8" w:rsidRPr="009E4A73"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t>identifier les synergies entre la CAMI et l’Initiative pour la voie de migration d’Asie centrale, l’Initiative régionale Ramsar pour l’Asie centrale, le Programme mondial de protection de la panthère des neiges et des écosystèmes</w:t>
      </w:r>
      <w:r w:rsidRPr="009E4A73">
        <w:rPr>
          <w:color w:val="000000" w:themeColor="text1"/>
          <w:lang w:val="fr-FR"/>
        </w:rPr>
        <w:t xml:space="preserve">, l’Alliance internationale </w:t>
      </w:r>
      <w:r w:rsidRPr="009E4A73">
        <w:rPr>
          <w:lang w:val="fr-FR"/>
        </w:rPr>
        <w:t>pour les grands félins et d’autres plateformes régionales pertinentes</w:t>
      </w:r>
      <w:r w:rsidRPr="009E4A73">
        <w:rPr>
          <w:color w:val="000000" w:themeColor="text1"/>
          <w:lang w:val="fr-FR"/>
        </w:rPr>
        <w:t xml:space="preserve"> </w:t>
      </w:r>
      <w:r w:rsidRPr="009E4A73">
        <w:rPr>
          <w:lang w:val="fr-FR"/>
        </w:rPr>
        <w:t>afin d’améliorer les objectifs de conservation conjoints, de réduire les coûts et de réduire l’empreinte carbone lors de l’organisation de réunions ;</w:t>
      </w:r>
    </w:p>
    <w:p w14:paraId="06E56774" w14:textId="77777777" w:rsidR="007101E8" w:rsidRPr="005321FD" w:rsidRDefault="007101E8" w:rsidP="007101E8">
      <w:pPr>
        <w:widowControl w:val="0"/>
        <w:autoSpaceDE w:val="0"/>
        <w:autoSpaceDN w:val="0"/>
        <w:adjustRightInd w:val="0"/>
        <w:spacing w:after="0" w:line="240" w:lineRule="auto"/>
        <w:ind w:left="1418" w:hanging="567"/>
        <w:jc w:val="both"/>
        <w:rPr>
          <w:rFonts w:cs="Arial"/>
          <w:sz w:val="18"/>
          <w:szCs w:val="18"/>
          <w:lang w:val="fr-FR"/>
        </w:rPr>
      </w:pPr>
    </w:p>
    <w:p w14:paraId="29BE7F0B" w14:textId="77777777" w:rsidR="007101E8"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t>organiser une réunion en ligne entre les représentants des secteurs concernés en Mongolie pour discuter de l’atténuation de l’impact des chemins de fer prévus/existants sur les espèces migratrices ;</w:t>
      </w:r>
    </w:p>
    <w:p w14:paraId="41777F3A" w14:textId="77777777" w:rsidR="007101E8" w:rsidRPr="009E4A73"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lastRenderedPageBreak/>
        <w:t>en coopération avec le Groupe de travail sur l’énergie de la CMS, organiser une réunion en ligne pour faciliter la discussion sur les mesures d’atténuation pour les infrastructures d’énergie éolienne et solaire sur le plateau d’Oust-</w:t>
      </w:r>
      <w:proofErr w:type="spellStart"/>
      <w:r w:rsidRPr="009E4A73">
        <w:rPr>
          <w:lang w:val="fr-FR"/>
        </w:rPr>
        <w:t>Ourt</w:t>
      </w:r>
      <w:proofErr w:type="spellEnd"/>
      <w:r w:rsidRPr="009E4A73">
        <w:rPr>
          <w:lang w:val="fr-FR"/>
        </w:rPr>
        <w:t> ;</w:t>
      </w:r>
    </w:p>
    <w:p w14:paraId="20589A6E" w14:textId="77777777" w:rsidR="007101E8" w:rsidRPr="009E4A73" w:rsidRDefault="007101E8" w:rsidP="007101E8">
      <w:pPr>
        <w:widowControl w:val="0"/>
        <w:autoSpaceDE w:val="0"/>
        <w:autoSpaceDN w:val="0"/>
        <w:adjustRightInd w:val="0"/>
        <w:spacing w:after="0" w:line="240" w:lineRule="auto"/>
        <w:ind w:left="1418" w:hanging="567"/>
        <w:jc w:val="both"/>
        <w:rPr>
          <w:rFonts w:cs="Arial"/>
          <w:lang w:val="fr-FR"/>
        </w:rPr>
      </w:pPr>
    </w:p>
    <w:p w14:paraId="022936F2" w14:textId="77777777" w:rsidR="007101E8" w:rsidRPr="009E4A73"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t xml:space="preserve">à la demande des Parties, organiser d’autres réunions en ligne pour faciliter la discussion des questions liées aux obstacles à la migration et identifier les solutions impliquant les développeurs et les planificateurs d’infrastructures, le Partenariat mondial de la CMS sur la connectivité écologique, les </w:t>
      </w:r>
      <w:r w:rsidRPr="009E4A73">
        <w:rPr>
          <w:color w:val="000000" w:themeColor="text1"/>
          <w:lang w:val="fr-FR"/>
        </w:rPr>
        <w:t>PFE</w:t>
      </w:r>
      <w:r w:rsidRPr="009E4A73">
        <w:rPr>
          <w:lang w:val="fr-FR"/>
        </w:rPr>
        <w:t xml:space="preserve"> de la CAMI et </w:t>
      </w:r>
      <w:proofErr w:type="gramStart"/>
      <w:r w:rsidRPr="009E4A73">
        <w:rPr>
          <w:lang w:val="fr-FR"/>
        </w:rPr>
        <w:t xml:space="preserve">les  </w:t>
      </w:r>
      <w:r w:rsidRPr="009E4A73">
        <w:rPr>
          <w:color w:val="000000" w:themeColor="text1"/>
          <w:lang w:val="fr-FR"/>
        </w:rPr>
        <w:t>PFN</w:t>
      </w:r>
      <w:proofErr w:type="gramEnd"/>
      <w:r w:rsidRPr="009E4A73">
        <w:rPr>
          <w:lang w:val="fr-FR"/>
        </w:rPr>
        <w:t xml:space="preserve"> des États de l’aire de répartition de la CAMI ; et</w:t>
      </w:r>
    </w:p>
    <w:p w14:paraId="022D923F" w14:textId="77777777" w:rsidR="007101E8" w:rsidRPr="009E4A73" w:rsidRDefault="007101E8" w:rsidP="007101E8">
      <w:pPr>
        <w:widowControl w:val="0"/>
        <w:autoSpaceDE w:val="0"/>
        <w:autoSpaceDN w:val="0"/>
        <w:adjustRightInd w:val="0"/>
        <w:spacing w:after="0" w:line="240" w:lineRule="auto"/>
        <w:ind w:left="1418" w:hanging="567"/>
        <w:jc w:val="both"/>
        <w:rPr>
          <w:rFonts w:cs="Arial"/>
          <w:lang w:val="fr-FR"/>
        </w:rPr>
      </w:pPr>
    </w:p>
    <w:p w14:paraId="29503470" w14:textId="77777777" w:rsidR="007101E8" w:rsidRPr="009E4A73" w:rsidRDefault="007101E8" w:rsidP="007F539F">
      <w:pPr>
        <w:pStyle w:val="P68B1DB1-Normal4"/>
        <w:widowControl w:val="0"/>
        <w:numPr>
          <w:ilvl w:val="0"/>
          <w:numId w:val="28"/>
        </w:numPr>
        <w:autoSpaceDE w:val="0"/>
        <w:autoSpaceDN w:val="0"/>
        <w:adjustRightInd w:val="0"/>
        <w:spacing w:after="0" w:line="240" w:lineRule="auto"/>
        <w:ind w:left="1418" w:hanging="567"/>
        <w:jc w:val="both"/>
        <w:rPr>
          <w:lang w:val="fr-FR"/>
        </w:rPr>
      </w:pPr>
      <w:r w:rsidRPr="009E4A73">
        <w:rPr>
          <w:lang w:val="fr-FR"/>
        </w:rPr>
        <w:t>faire rapport à la Conférence des Parties à sa 16</w:t>
      </w:r>
      <w:r w:rsidRPr="009E4A73">
        <w:rPr>
          <w:vertAlign w:val="superscript"/>
          <w:lang w:val="fr-FR"/>
        </w:rPr>
        <w:t>ème</w:t>
      </w:r>
      <w:r w:rsidRPr="009E4A73">
        <w:rPr>
          <w:lang w:val="fr-FR"/>
        </w:rPr>
        <w:t> réunion sur les progrès accomplis dans la mise en œuvre de la présente Décision.</w:t>
      </w:r>
    </w:p>
    <w:p w14:paraId="04F863FC" w14:textId="77777777" w:rsidR="007101E8" w:rsidRPr="009E4A73" w:rsidRDefault="007101E8" w:rsidP="007101E8">
      <w:pPr>
        <w:spacing w:after="0" w:line="240" w:lineRule="auto"/>
        <w:jc w:val="both"/>
        <w:rPr>
          <w:rFonts w:cs="Arial"/>
          <w:lang w:val="fr-FR"/>
        </w:rPr>
      </w:pPr>
    </w:p>
    <w:p w14:paraId="48206854" w14:textId="77777777" w:rsidR="007101E8" w:rsidRPr="009E4A73" w:rsidRDefault="007101E8" w:rsidP="007101E8">
      <w:pPr>
        <w:pStyle w:val="P68B1DB1-Normal74"/>
        <w:spacing w:after="0" w:line="240" w:lineRule="auto"/>
        <w:jc w:val="both"/>
        <w:rPr>
          <w:lang w:val="fr-FR"/>
        </w:rPr>
      </w:pPr>
      <w:r w:rsidRPr="009E4A73">
        <w:rPr>
          <w:lang w:val="fr-FR"/>
        </w:rPr>
        <w:t>À l’attention du Secrétariat</w:t>
      </w:r>
    </w:p>
    <w:p w14:paraId="1E4F37AF" w14:textId="77777777" w:rsidR="007101E8" w:rsidRPr="009E4A73" w:rsidRDefault="007101E8" w:rsidP="007101E8">
      <w:pPr>
        <w:spacing w:after="0" w:line="240" w:lineRule="auto"/>
        <w:jc w:val="both"/>
        <w:rPr>
          <w:rFonts w:cs="Arial"/>
          <w:lang w:val="fr-FR"/>
        </w:rPr>
      </w:pPr>
    </w:p>
    <w:p w14:paraId="6017EDE5" w14:textId="77777777" w:rsidR="007101E8" w:rsidRPr="009E4A73" w:rsidRDefault="007101E8" w:rsidP="007101E8">
      <w:pPr>
        <w:pStyle w:val="P68B1DB1-Normal4"/>
        <w:spacing w:after="0" w:line="240" w:lineRule="auto"/>
        <w:ind w:left="851" w:hanging="851"/>
        <w:jc w:val="both"/>
        <w:rPr>
          <w:lang w:val="fr-FR"/>
        </w:rPr>
      </w:pPr>
      <w:r w:rsidRPr="009E4A73">
        <w:rPr>
          <w:lang w:val="fr-FR"/>
        </w:rPr>
        <w:t>15.EE</w:t>
      </w:r>
      <w:r w:rsidRPr="009E4A73">
        <w:rPr>
          <w:lang w:val="fr-FR"/>
        </w:rPr>
        <w:tab/>
        <w:t>Le Secrétariat doit, sous réserve de la disponibilité de ressources externes :</w:t>
      </w:r>
    </w:p>
    <w:p w14:paraId="110E424F"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6B129B8D"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produire et diffuser une brochure et une vidéo promotionnelle (pour différents publics) afin de sensibiliser et de faire comprendre l’importance de la région pour la conservation des espèces migratrices et le rôle de la CAMI et de l’Initiative de la voie de migration d’Asie centrale ;</w:t>
      </w:r>
    </w:p>
    <w:p w14:paraId="43E65BAC"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77579B3D"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 xml:space="preserve">organiser un atelier pour renforcer les capacités et accroître la sensibilisation des décideurs et des communautés locales à l’application des Lignes directrices de la CSE de l’UICN sur les conflits et la coexistence entre l’homme et les espèces sauvages, ainsi que des recommandations du rapport de la CMS, </w:t>
      </w:r>
      <w:proofErr w:type="spellStart"/>
      <w:r w:rsidRPr="009E4A73">
        <w:rPr>
          <w:i/>
          <w:lang w:val="fr-FR"/>
        </w:rPr>
        <w:t>Potential</w:t>
      </w:r>
      <w:proofErr w:type="spellEnd"/>
      <w:r w:rsidRPr="009E4A73">
        <w:rPr>
          <w:i/>
          <w:lang w:val="fr-FR"/>
        </w:rPr>
        <w:t xml:space="preserve"> for Community-</w:t>
      </w:r>
      <w:proofErr w:type="spellStart"/>
      <w:r w:rsidRPr="009E4A73">
        <w:rPr>
          <w:i/>
          <w:lang w:val="fr-FR"/>
        </w:rPr>
        <w:t>based</w:t>
      </w:r>
      <w:proofErr w:type="spellEnd"/>
      <w:r w:rsidRPr="009E4A73">
        <w:rPr>
          <w:i/>
          <w:lang w:val="fr-FR"/>
        </w:rPr>
        <w:t xml:space="preserve"> </w:t>
      </w:r>
      <w:proofErr w:type="spellStart"/>
      <w:r w:rsidRPr="009E4A73">
        <w:rPr>
          <w:i/>
          <w:lang w:val="fr-FR"/>
        </w:rPr>
        <w:t>Wildlife</w:t>
      </w:r>
      <w:proofErr w:type="spellEnd"/>
      <w:r w:rsidRPr="009E4A73">
        <w:rPr>
          <w:i/>
          <w:lang w:val="fr-FR"/>
        </w:rPr>
        <w:t xml:space="preserve"> Management in Central Asia</w:t>
      </w:r>
      <w:r w:rsidRPr="009E4A73">
        <w:rPr>
          <w:lang w:val="fr-FR"/>
        </w:rPr>
        <w:t>, ainsi que les recommandations du Groupe de travail du Conseil scientifique de la CMS sur le pastoralisme et les espèces inscrites à la CMS ;</w:t>
      </w:r>
    </w:p>
    <w:p w14:paraId="76EB777B"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4253A17E"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 xml:space="preserve">en coopération avec le Groupe de travail sur l’énergie de la CMS, organiser un atelier pour renforcer les capacités des décideurs et des parties prenantes concernés et élaborer des orientations en vue de réduire les impacts des infrastructures linéaires sur les espèces de la CAMI et les espèces aviaires inscrites à la CMS ; </w:t>
      </w:r>
    </w:p>
    <w:p w14:paraId="1D6749B3"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1E831339"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 xml:space="preserve">organiser des ateliers pour renforcer la coopération transfrontalière dans des PTCR spécifiques ; </w:t>
      </w:r>
    </w:p>
    <w:p w14:paraId="25853837"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02CA6CE7"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 xml:space="preserve">soutenir les efforts du gouvernement de l’Ouzbékistan pour mener une </w:t>
      </w:r>
      <w:r w:rsidRPr="009E4A73">
        <w:rPr>
          <w:color w:val="000000" w:themeColor="text1"/>
          <w:lang w:val="fr-FR"/>
        </w:rPr>
        <w:t xml:space="preserve">étude de faisabilité complète sur la réintroduction du guépard en utilisant des guépards et une base de proies provenant de sources appropriées qui évalue, entre autres, la restauration de la base de proies, l’adéquation de l’habitat et l’extension de l’espace disponible pour les guépards, </w:t>
      </w:r>
      <w:r w:rsidRPr="009E4A73">
        <w:rPr>
          <w:lang w:val="fr-FR"/>
        </w:rPr>
        <w:t xml:space="preserve">en fournissant un renforcement des capacités et un soutien aux efforts de collecte de fonds ; </w:t>
      </w:r>
    </w:p>
    <w:p w14:paraId="2AC08202"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36484106" w14:textId="77777777" w:rsidR="007101E8" w:rsidRPr="009E4A73"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organiser une réunion à mi-parcours en 2028 ou 2029 pour évaluer la mise en œuvre du Programme de travail de la CAMI 2026-2032,</w:t>
      </w:r>
      <w:r w:rsidRPr="009E4A73">
        <w:rPr>
          <w:color w:val="000000" w:themeColor="text1"/>
          <w:lang w:val="fr-FR"/>
        </w:rPr>
        <w:t xml:space="preserve"> identifier </w:t>
      </w:r>
      <w:r w:rsidRPr="009E4A73">
        <w:rPr>
          <w:lang w:val="fr-FR"/>
        </w:rPr>
        <w:t xml:space="preserve">les réussites et traiter les difficultés ; et </w:t>
      </w:r>
    </w:p>
    <w:p w14:paraId="0CF359CD" w14:textId="77777777" w:rsidR="007101E8" w:rsidRPr="009E4A73" w:rsidRDefault="007101E8" w:rsidP="007101E8">
      <w:pPr>
        <w:widowControl w:val="0"/>
        <w:autoSpaceDE w:val="0"/>
        <w:autoSpaceDN w:val="0"/>
        <w:adjustRightInd w:val="0"/>
        <w:spacing w:after="0" w:line="240" w:lineRule="auto"/>
        <w:ind w:left="1418"/>
        <w:jc w:val="both"/>
        <w:rPr>
          <w:rFonts w:cs="Arial"/>
          <w:lang w:val="fr-FR"/>
        </w:rPr>
      </w:pPr>
    </w:p>
    <w:p w14:paraId="00B31163" w14:textId="61503433" w:rsidR="00FB797F" w:rsidRPr="005321FD" w:rsidRDefault="007101E8" w:rsidP="007F539F">
      <w:pPr>
        <w:pStyle w:val="P68B1DB1-Normal4"/>
        <w:widowControl w:val="0"/>
        <w:numPr>
          <w:ilvl w:val="0"/>
          <w:numId w:val="22"/>
        </w:numPr>
        <w:autoSpaceDE w:val="0"/>
        <w:autoSpaceDN w:val="0"/>
        <w:adjustRightInd w:val="0"/>
        <w:spacing w:after="0" w:line="240" w:lineRule="auto"/>
        <w:ind w:left="1418" w:hanging="567"/>
        <w:jc w:val="both"/>
        <w:rPr>
          <w:lang w:val="fr-FR"/>
        </w:rPr>
      </w:pPr>
      <w:r w:rsidRPr="009E4A73">
        <w:rPr>
          <w:lang w:val="fr-FR"/>
        </w:rPr>
        <w:t>faire rapport à la Conférence des Parties à sa 16</w:t>
      </w:r>
      <w:r w:rsidRPr="009E4A73">
        <w:rPr>
          <w:vertAlign w:val="superscript"/>
          <w:lang w:val="fr-FR"/>
        </w:rPr>
        <w:t>ème</w:t>
      </w:r>
      <w:r w:rsidRPr="009E4A73">
        <w:rPr>
          <w:lang w:val="fr-FR"/>
        </w:rPr>
        <w:t> réunion sur les progrès accomplis dans la mise en œuvre de la présente Décision.</w:t>
      </w:r>
    </w:p>
    <w:sectPr w:rsidR="00FB797F" w:rsidRPr="005321FD" w:rsidSect="008B7E60">
      <w:headerReference w:type="default" r:id="rId102"/>
      <w:headerReference w:type="first" r:id="rId103"/>
      <w:pgSz w:w="11906" w:h="16838" w:code="9"/>
      <w:pgMar w:top="1440" w:right="1440" w:bottom="1440" w:left="1440" w:header="56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8CB4B8" w14:textId="77777777" w:rsidR="0058640B" w:rsidRDefault="0058640B" w:rsidP="00EC2A58">
      <w:pPr>
        <w:spacing w:after="0" w:line="240" w:lineRule="auto"/>
      </w:pPr>
      <w:r>
        <w:separator/>
      </w:r>
    </w:p>
  </w:endnote>
  <w:endnote w:type="continuationSeparator" w:id="0">
    <w:p w14:paraId="79C8A06A" w14:textId="77777777" w:rsidR="0058640B" w:rsidRDefault="0058640B" w:rsidP="00EC2A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8637487"/>
      <w:docPartObj>
        <w:docPartGallery w:val="Page Numbers (Bottom of Page)"/>
        <w:docPartUnique/>
      </w:docPartObj>
    </w:sdtPr>
    <w:sdtEndPr>
      <w:rPr>
        <w:noProof/>
        <w:sz w:val="18"/>
        <w:szCs w:val="18"/>
      </w:rPr>
    </w:sdtEndPr>
    <w:sdtContent>
      <w:p w14:paraId="5C085032" w14:textId="77777777" w:rsidR="00EC2A58" w:rsidRPr="00EC2A58" w:rsidRDefault="00EC2A58">
        <w:pPr>
          <w:pStyle w:val="Footer"/>
          <w:jc w:val="center"/>
          <w:rPr>
            <w:sz w:val="18"/>
            <w:szCs w:val="18"/>
          </w:rPr>
        </w:pPr>
        <w:r w:rsidRPr="00EC2A58">
          <w:rPr>
            <w:sz w:val="18"/>
            <w:szCs w:val="18"/>
          </w:rPr>
          <w:fldChar w:fldCharType="begin"/>
        </w:r>
        <w:r w:rsidRPr="00EC2A58">
          <w:rPr>
            <w:sz w:val="18"/>
            <w:szCs w:val="18"/>
          </w:rPr>
          <w:instrText xml:space="preserve"> PAGE   \* MERGEFORMAT </w:instrText>
        </w:r>
        <w:r w:rsidRPr="00EC2A58">
          <w:rPr>
            <w:sz w:val="18"/>
            <w:szCs w:val="18"/>
          </w:rPr>
          <w:fldChar w:fldCharType="separate"/>
        </w:r>
        <w:r w:rsidRPr="00EC2A58">
          <w:rPr>
            <w:noProof/>
            <w:sz w:val="18"/>
            <w:szCs w:val="18"/>
          </w:rPr>
          <w:t>2</w:t>
        </w:r>
        <w:r w:rsidRPr="00EC2A58">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759031"/>
      <w:docPartObj>
        <w:docPartGallery w:val="Page Numbers (Bottom of Page)"/>
        <w:docPartUnique/>
      </w:docPartObj>
    </w:sdtPr>
    <w:sdtEndPr>
      <w:rPr>
        <w:noProof/>
        <w:sz w:val="18"/>
        <w:szCs w:val="18"/>
      </w:rPr>
    </w:sdtEndPr>
    <w:sdtContent>
      <w:p w14:paraId="51023055" w14:textId="2650D2C4" w:rsidR="00EC2A58" w:rsidRPr="00EC2A58" w:rsidRDefault="00EC2A58" w:rsidP="0049215F">
        <w:pPr>
          <w:pStyle w:val="Footer"/>
          <w:jc w:val="center"/>
          <w:rPr>
            <w:sz w:val="18"/>
            <w:szCs w:val="18"/>
          </w:rPr>
        </w:pPr>
        <w:r w:rsidRPr="00EC2A58">
          <w:rPr>
            <w:sz w:val="18"/>
            <w:szCs w:val="18"/>
          </w:rPr>
          <w:fldChar w:fldCharType="begin"/>
        </w:r>
        <w:r w:rsidRPr="00EC2A58">
          <w:rPr>
            <w:sz w:val="18"/>
            <w:szCs w:val="18"/>
          </w:rPr>
          <w:instrText xml:space="preserve"> PAGE   \* MERGEFORMAT </w:instrText>
        </w:r>
        <w:r w:rsidRPr="00EC2A58">
          <w:rPr>
            <w:sz w:val="18"/>
            <w:szCs w:val="18"/>
          </w:rPr>
          <w:fldChar w:fldCharType="separate"/>
        </w:r>
        <w:r w:rsidRPr="00EC2A58">
          <w:rPr>
            <w:noProof/>
            <w:sz w:val="18"/>
            <w:szCs w:val="18"/>
          </w:rPr>
          <w:t>2</w:t>
        </w:r>
        <w:r w:rsidRPr="00EC2A58">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951341"/>
      <w:docPartObj>
        <w:docPartGallery w:val="Page Numbers (Bottom of Page)"/>
        <w:docPartUnique/>
      </w:docPartObj>
    </w:sdtPr>
    <w:sdtEndPr>
      <w:rPr>
        <w:noProof/>
      </w:rPr>
    </w:sdtEndPr>
    <w:sdtContent>
      <w:p w14:paraId="35E4D24B" w14:textId="77777777" w:rsidR="00FB797F" w:rsidRPr="0001598F" w:rsidRDefault="00FB797F">
        <w:pPr>
          <w:pStyle w:val="P68B1DB1-Footer75"/>
          <w:jc w:val="center"/>
        </w:pPr>
        <w:r w:rsidRPr="0001598F">
          <w:fldChar w:fldCharType="begin"/>
        </w:r>
        <w:r w:rsidRPr="0001598F">
          <w:instrText xml:space="preserve"> PAGE   \* MERGEFORMAT </w:instrText>
        </w:r>
        <w:r w:rsidRPr="0001598F">
          <w:fldChar w:fldCharType="separate"/>
        </w:r>
        <w:r w:rsidRPr="0001598F">
          <w:t>3</w:t>
        </w:r>
        <w:r w:rsidRPr="0001598F">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5377174"/>
      <w:docPartObj>
        <w:docPartGallery w:val="Page Numbers (Bottom of Page)"/>
        <w:docPartUnique/>
      </w:docPartObj>
    </w:sdtPr>
    <w:sdtEndPr>
      <w:rPr>
        <w:noProof/>
      </w:rPr>
    </w:sdtEndPr>
    <w:sdtContent>
      <w:p w14:paraId="32C58B6E" w14:textId="77777777" w:rsidR="00FB797F" w:rsidRPr="0001598F" w:rsidRDefault="00FB797F">
        <w:pPr>
          <w:pStyle w:val="P68B1DB1-Footer75"/>
          <w:jc w:val="center"/>
        </w:pPr>
        <w:r w:rsidRPr="0001598F">
          <w:fldChar w:fldCharType="begin"/>
        </w:r>
        <w:r w:rsidRPr="0001598F">
          <w:instrText xml:space="preserve"> PAGE   \* MERGEFORMAT </w:instrText>
        </w:r>
        <w:r w:rsidRPr="0001598F">
          <w:fldChar w:fldCharType="separate"/>
        </w:r>
        <w:r w:rsidRPr="0001598F">
          <w:t>2</w:t>
        </w:r>
        <w:r w:rsidRPr="0001598F">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693956443"/>
      <w:docPartObj>
        <w:docPartGallery w:val="Page Numbers (Bottom of Page)"/>
        <w:docPartUnique/>
      </w:docPartObj>
    </w:sdtPr>
    <w:sdtEndPr>
      <w:rPr>
        <w:noProof/>
      </w:rPr>
    </w:sdtEndPr>
    <w:sdtContent>
      <w:p w14:paraId="527D60C3" w14:textId="33FE55AE" w:rsidR="00DA0389" w:rsidRPr="00DA0389" w:rsidRDefault="00DA0389" w:rsidP="00DA0389">
        <w:pPr>
          <w:pStyle w:val="Footer"/>
          <w:jc w:val="center"/>
          <w:rPr>
            <w:sz w:val="18"/>
            <w:szCs w:val="18"/>
          </w:rPr>
        </w:pPr>
        <w:r w:rsidRPr="00DA0389">
          <w:rPr>
            <w:sz w:val="18"/>
            <w:szCs w:val="18"/>
          </w:rPr>
          <w:fldChar w:fldCharType="begin"/>
        </w:r>
        <w:r w:rsidRPr="00DA0389">
          <w:rPr>
            <w:sz w:val="18"/>
            <w:szCs w:val="18"/>
          </w:rPr>
          <w:instrText xml:space="preserve"> PAGE   \* MERGEFORMAT </w:instrText>
        </w:r>
        <w:r w:rsidRPr="00DA0389">
          <w:rPr>
            <w:sz w:val="18"/>
            <w:szCs w:val="18"/>
          </w:rPr>
          <w:fldChar w:fldCharType="separate"/>
        </w:r>
        <w:r w:rsidRPr="00DA0389">
          <w:rPr>
            <w:noProof/>
            <w:sz w:val="18"/>
            <w:szCs w:val="18"/>
          </w:rPr>
          <w:t>2</w:t>
        </w:r>
        <w:r w:rsidRPr="00DA0389">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EB8C73" w14:textId="77777777" w:rsidR="0058640B" w:rsidRDefault="0058640B" w:rsidP="00EC2A58">
      <w:pPr>
        <w:spacing w:after="0" w:line="240" w:lineRule="auto"/>
      </w:pPr>
      <w:r>
        <w:separator/>
      </w:r>
    </w:p>
  </w:footnote>
  <w:footnote w:type="continuationSeparator" w:id="0">
    <w:p w14:paraId="646E8134" w14:textId="77777777" w:rsidR="0058640B" w:rsidRDefault="0058640B" w:rsidP="00EC2A58">
      <w:pPr>
        <w:spacing w:after="0" w:line="240" w:lineRule="auto"/>
      </w:pPr>
      <w:r>
        <w:continuationSeparator/>
      </w:r>
    </w:p>
  </w:footnote>
  <w:footnote w:id="1">
    <w:p w14:paraId="4F0B1605" w14:textId="77777777" w:rsidR="005739CC" w:rsidRPr="009E4A73" w:rsidRDefault="005739CC" w:rsidP="005739CC">
      <w:pPr>
        <w:pStyle w:val="FootnoteText"/>
        <w:rPr>
          <w:sz w:val="16"/>
          <w:lang w:val="fr-FR"/>
        </w:rPr>
      </w:pPr>
      <w:r w:rsidRPr="0001598F">
        <w:rPr>
          <w:rStyle w:val="FootnoteReference"/>
          <w:sz w:val="16"/>
        </w:rPr>
        <w:footnoteRef/>
      </w:r>
      <w:r w:rsidRPr="009E4A73">
        <w:rPr>
          <w:sz w:val="16"/>
          <w:lang w:val="fr-FR"/>
        </w:rPr>
        <w:t xml:space="preserve">Le titre a été modifié, passant de </w:t>
      </w:r>
      <w:proofErr w:type="spellStart"/>
      <w:r w:rsidRPr="009E4A73">
        <w:rPr>
          <w:rFonts w:eastAsia="Times New Roman" w:cs="Arial"/>
          <w:i/>
          <w:color w:val="000000"/>
          <w:kern w:val="2"/>
          <w:sz w:val="16"/>
          <w:lang w:val="fr-FR"/>
        </w:rPr>
        <w:t>Potential</w:t>
      </w:r>
      <w:proofErr w:type="spellEnd"/>
      <w:r w:rsidRPr="009E4A73">
        <w:rPr>
          <w:rFonts w:eastAsia="Times New Roman" w:cs="Arial"/>
          <w:i/>
          <w:color w:val="000000"/>
          <w:kern w:val="2"/>
          <w:sz w:val="16"/>
          <w:lang w:val="fr-FR"/>
        </w:rPr>
        <w:t xml:space="preserve"> for Community-</w:t>
      </w:r>
      <w:proofErr w:type="spellStart"/>
      <w:r w:rsidRPr="009E4A73">
        <w:rPr>
          <w:rFonts w:eastAsia="Times New Roman" w:cs="Arial"/>
          <w:i/>
          <w:color w:val="000000"/>
          <w:kern w:val="2"/>
          <w:sz w:val="16"/>
          <w:lang w:val="fr-FR"/>
        </w:rPr>
        <w:t>based</w:t>
      </w:r>
      <w:proofErr w:type="spellEnd"/>
      <w:r w:rsidRPr="009E4A73">
        <w:rPr>
          <w:rFonts w:eastAsia="Times New Roman" w:cs="Arial"/>
          <w:i/>
          <w:color w:val="000000"/>
          <w:kern w:val="2"/>
          <w:sz w:val="16"/>
          <w:lang w:val="fr-FR"/>
        </w:rPr>
        <w:t xml:space="preserve"> </w:t>
      </w:r>
      <w:proofErr w:type="spellStart"/>
      <w:r w:rsidRPr="009E4A73">
        <w:rPr>
          <w:rFonts w:eastAsia="Times New Roman" w:cs="Arial"/>
          <w:i/>
          <w:color w:val="000000"/>
          <w:kern w:val="2"/>
          <w:sz w:val="16"/>
          <w:lang w:val="fr-FR"/>
        </w:rPr>
        <w:t>Wildlife</w:t>
      </w:r>
      <w:proofErr w:type="spellEnd"/>
      <w:r w:rsidRPr="009E4A73">
        <w:rPr>
          <w:rFonts w:eastAsia="Times New Roman" w:cs="Arial"/>
          <w:i/>
          <w:color w:val="000000"/>
          <w:kern w:val="2"/>
          <w:sz w:val="16"/>
          <w:lang w:val="fr-FR"/>
        </w:rPr>
        <w:t xml:space="preserve"> Management of CAMI </w:t>
      </w:r>
      <w:proofErr w:type="spellStart"/>
      <w:r w:rsidRPr="009E4A73">
        <w:rPr>
          <w:rFonts w:eastAsia="Times New Roman" w:cs="Arial"/>
          <w:i/>
          <w:color w:val="000000"/>
          <w:kern w:val="2"/>
          <w:sz w:val="16"/>
          <w:lang w:val="fr-FR"/>
        </w:rPr>
        <w:t>Species</w:t>
      </w:r>
      <w:proofErr w:type="spellEnd"/>
      <w:r w:rsidRPr="009E4A73">
        <w:rPr>
          <w:sz w:val="16"/>
          <w:lang w:val="fr-FR"/>
        </w:rPr>
        <w:t xml:space="preserve"> (Potentiel de la gestion communautaire des espèces de la CAMI) </w:t>
      </w:r>
      <w:r w:rsidRPr="009E4A73">
        <w:rPr>
          <w:rFonts w:eastAsia="Times New Roman" w:cs="Arial"/>
          <w:color w:val="000000"/>
          <w:kern w:val="2"/>
          <w:sz w:val="16"/>
          <w:lang w:val="fr-FR"/>
        </w:rPr>
        <w:t>afin de le rendre plus accessible à un public plus large.</w:t>
      </w:r>
    </w:p>
  </w:footnote>
  <w:footnote w:id="2">
    <w:p w14:paraId="77589FF8" w14:textId="77777777" w:rsidR="005739CC" w:rsidRPr="009E4A73" w:rsidRDefault="005739CC" w:rsidP="005739CC">
      <w:pPr>
        <w:pStyle w:val="FootnoteText"/>
        <w:rPr>
          <w:sz w:val="16"/>
          <w:lang w:val="fr-FR"/>
        </w:rPr>
      </w:pPr>
      <w:r w:rsidRPr="0001598F">
        <w:rPr>
          <w:rStyle w:val="FootnoteReference"/>
          <w:sz w:val="16"/>
        </w:rPr>
        <w:footnoteRef/>
      </w:r>
      <w:r w:rsidRPr="009E4A73">
        <w:rPr>
          <w:sz w:val="16"/>
          <w:lang w:val="fr-FR"/>
        </w:rPr>
        <w:t xml:space="preserve"> La 3</w:t>
      </w:r>
      <w:r w:rsidRPr="009E4A73">
        <w:rPr>
          <w:sz w:val="16"/>
          <w:vertAlign w:val="superscript"/>
          <w:lang w:val="fr-FR"/>
        </w:rPr>
        <w:t>ème</w:t>
      </w:r>
      <w:r w:rsidRPr="009E4A73">
        <w:rPr>
          <w:sz w:val="16"/>
          <w:lang w:val="fr-FR"/>
        </w:rPr>
        <w:t> réunion des États de l’aire de répartition de la CAMI a changé le titre du Programme de travail de la CAMI en Programme de travail de la CAMI (</w:t>
      </w:r>
      <w:proofErr w:type="spellStart"/>
      <w:r w:rsidRPr="009E4A73">
        <w:rPr>
          <w:sz w:val="16"/>
          <w:lang w:val="fr-FR"/>
        </w:rPr>
        <w:t>PdT</w:t>
      </w:r>
      <w:proofErr w:type="spellEnd"/>
      <w:r w:rsidRPr="009E4A73">
        <w:rPr>
          <w:sz w:val="16"/>
          <w:lang w:val="fr-FR"/>
        </w:rPr>
        <w:t xml:space="preserve"> de la CAMI).</w:t>
      </w:r>
    </w:p>
  </w:footnote>
  <w:footnote w:id="3">
    <w:p w14:paraId="197CD9D2" w14:textId="77777777" w:rsidR="0027103C" w:rsidRPr="009E4A73" w:rsidRDefault="0027103C" w:rsidP="0027103C">
      <w:pPr>
        <w:pStyle w:val="FootnoteText"/>
        <w:rPr>
          <w:rFonts w:cs="Arial"/>
          <w:sz w:val="16"/>
          <w:lang w:val="fr-FR"/>
        </w:rPr>
      </w:pPr>
      <w:r w:rsidRPr="0001598F">
        <w:rPr>
          <w:rStyle w:val="FootnoteReference"/>
          <w:rFonts w:cs="Arial"/>
          <w:sz w:val="16"/>
        </w:rPr>
        <w:footnoteRef/>
      </w:r>
      <w:r w:rsidRPr="009E4A73">
        <w:rPr>
          <w:rFonts w:cs="Arial"/>
          <w:sz w:val="16"/>
          <w:lang w:val="fr-FR"/>
        </w:rPr>
        <w:t xml:space="preserve"> Priorité pour la mise en œuvre dans les 6 ans : élevée (importance et urgence élevées pour résoudre les problèmes de conservation affectant les animaux et leur habitat dans un délai de 1 à 2 ans) ; moyenne (nécessaire pour stabiliser les effectifs de la population dans un délai de 3 à 5 ans) ; faible (contribuera au succès de la conservation, mais n’est pas urgente). </w:t>
      </w:r>
    </w:p>
  </w:footnote>
  <w:footnote w:id="4">
    <w:p w14:paraId="65BD1358" w14:textId="77777777" w:rsidR="0027103C" w:rsidRPr="009E4A73" w:rsidRDefault="0027103C" w:rsidP="0027103C">
      <w:pPr>
        <w:pStyle w:val="FootnoteText"/>
        <w:rPr>
          <w:rFonts w:cs="Arial"/>
          <w:sz w:val="16"/>
          <w:lang w:val="fr-FR"/>
        </w:rPr>
      </w:pPr>
      <w:r w:rsidRPr="0001598F">
        <w:rPr>
          <w:rStyle w:val="FootnoteReference"/>
          <w:rFonts w:cs="Arial"/>
          <w:sz w:val="16"/>
        </w:rPr>
        <w:footnoteRef/>
      </w:r>
      <w:r w:rsidRPr="009E4A73">
        <w:rPr>
          <w:rFonts w:cs="Arial"/>
          <w:sz w:val="16"/>
          <w:lang w:val="fr-FR"/>
        </w:rPr>
        <w:t xml:space="preserve"> Lorsque la </w:t>
      </w:r>
      <w:r w:rsidRPr="009E4A73">
        <w:rPr>
          <w:rFonts w:cs="Arial"/>
          <w:color w:val="000000" w:themeColor="text1"/>
          <w:sz w:val="16"/>
          <w:lang w:val="fr-FR"/>
        </w:rPr>
        <w:t>responsabilité de la CITES est indiquée</w:t>
      </w:r>
      <w:r w:rsidRPr="009E4A73">
        <w:rPr>
          <w:rFonts w:cs="Arial"/>
          <w:sz w:val="16"/>
          <w:lang w:val="fr-FR"/>
        </w:rPr>
        <w:t>, elle ne concerne que les espèces inscrites à la CITES.</w:t>
      </w:r>
    </w:p>
  </w:footnote>
  <w:footnote w:id="5">
    <w:p w14:paraId="219C10CE" w14:textId="77777777" w:rsidR="0027103C" w:rsidRPr="009E4A73" w:rsidRDefault="0027103C" w:rsidP="0027103C">
      <w:pPr>
        <w:pStyle w:val="FootnoteText"/>
        <w:rPr>
          <w:lang w:val="fr-FR"/>
        </w:rPr>
      </w:pPr>
      <w:r w:rsidRPr="0001598F">
        <w:rPr>
          <w:rStyle w:val="FootnoteReference"/>
          <w:rFonts w:cs="Arial"/>
          <w:sz w:val="16"/>
        </w:rPr>
        <w:footnoteRef/>
      </w:r>
      <w:r w:rsidRPr="009E4A73">
        <w:rPr>
          <w:rFonts w:cs="Arial"/>
          <w:sz w:val="16"/>
          <w:lang w:val="fr-FR"/>
        </w:rPr>
        <w:t xml:space="preserve"> Les instruments énumérés au début de chaque section ont été élaborés au sein de la CAMI et complètent le Programme de travail de la CAMI.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9B020" w14:textId="74255578" w:rsidR="00EC2A58" w:rsidRPr="00AF3AEC" w:rsidRDefault="00EC2A58" w:rsidP="00EC2A58">
    <w:pPr>
      <w:widowControl w:val="0"/>
      <w:pBdr>
        <w:bottom w:val="single" w:sz="4" w:space="1" w:color="auto"/>
      </w:pBdr>
      <w:tabs>
        <w:tab w:val="left" w:pos="5040"/>
        <w:tab w:val="left" w:pos="5760"/>
        <w:tab w:val="left" w:pos="6008"/>
        <w:tab w:val="left" w:pos="6480"/>
        <w:tab w:val="left" w:pos="7200"/>
        <w:tab w:val="left" w:pos="7920"/>
        <w:tab w:val="left" w:pos="8640"/>
      </w:tabs>
      <w:suppressAutoHyphens/>
      <w:autoSpaceDE w:val="0"/>
      <w:autoSpaceDN w:val="0"/>
      <w:spacing w:after="0" w:line="240" w:lineRule="auto"/>
      <w:textAlignment w:val="baseline"/>
      <w:rPr>
        <w:rFonts w:eastAsia="Arial" w:cs="Arial"/>
        <w:i/>
        <w:sz w:val="18"/>
        <w:szCs w:val="18"/>
        <w:lang w:val="fr-FR"/>
      </w:rPr>
    </w:pPr>
    <w:r w:rsidRPr="00EC2A58">
      <w:rPr>
        <w:rFonts w:eastAsia="Arial" w:cs="Arial"/>
        <w:i/>
        <w:sz w:val="18"/>
        <w:szCs w:val="18"/>
        <w:lang w:val="fr-FR"/>
      </w:rPr>
      <w:t>UNEP/CMS/COP1</w:t>
    </w:r>
    <w:r w:rsidR="00A95195">
      <w:rPr>
        <w:rFonts w:eastAsia="Arial" w:cs="Arial"/>
        <w:i/>
        <w:sz w:val="18"/>
        <w:szCs w:val="18"/>
        <w:lang w:val="fr-FR"/>
      </w:rPr>
      <w:t>5</w:t>
    </w:r>
    <w:r w:rsidRPr="00EC2A58">
      <w:rPr>
        <w:rFonts w:eastAsia="Arial" w:cs="Arial"/>
        <w:i/>
        <w:sz w:val="18"/>
        <w:szCs w:val="18"/>
        <w:lang w:val="fr-FR"/>
      </w:rPr>
      <w:t>/Doc.</w:t>
    </w:r>
    <w:r w:rsidR="00A621B9">
      <w:rPr>
        <w:rFonts w:eastAsia="Arial" w:cs="Arial"/>
        <w:i/>
        <w:sz w:val="18"/>
        <w:szCs w:val="18"/>
        <w:lang w:val="fr-FR"/>
      </w:rPr>
      <w:t>27.3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3E752" w14:textId="77777777" w:rsidR="00E74CBB" w:rsidRPr="0001598F" w:rsidRDefault="00E74CBB" w:rsidP="00E74CBB">
    <w:pPr>
      <w:pStyle w:val="P68B1DB1-Header76"/>
      <w:pBdr>
        <w:bottom w:val="single" w:sz="4" w:space="1" w:color="auto"/>
      </w:pBdr>
      <w:jc w:val="right"/>
    </w:pPr>
    <w:r w:rsidRPr="0001598F">
      <w:t>UNEP/CMS/COP15/Doc.27.3/</w:t>
    </w:r>
    <w:proofErr w:type="spellStart"/>
    <w:r w:rsidRPr="0001598F">
      <w:t>Annex</w:t>
    </w:r>
    <w:r>
      <w:t>e</w:t>
    </w:r>
    <w:proofErr w:type="spellEnd"/>
    <w:r>
      <w:t xml:space="preserve"> </w:t>
    </w:r>
    <w:r w:rsidRPr="0001598F">
      <w:t>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4C17B" w14:textId="77777777" w:rsidR="00782E70" w:rsidRPr="0001598F" w:rsidRDefault="00782E70">
    <w:pPr>
      <w:pStyle w:val="P68B1DB1-Header76"/>
      <w:pBdr>
        <w:bottom w:val="single" w:sz="4" w:space="1" w:color="auto"/>
      </w:pBdr>
      <w:jc w:val="right"/>
    </w:pPr>
    <w:r w:rsidRPr="0001598F">
      <w:t>UNEP/CMS/COP15/Doc.27.3/Annex1</w:t>
    </w:r>
  </w:p>
  <w:p w14:paraId="491F46CD" w14:textId="77777777" w:rsidR="00782E70" w:rsidRPr="0001598F" w:rsidRDefault="00782E7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CA199" w14:textId="0934B78C" w:rsidR="007101E8" w:rsidRPr="0001598F" w:rsidRDefault="007101E8">
    <w:pPr>
      <w:pStyle w:val="P68B1DB1-Header77"/>
      <w:pBdr>
        <w:bottom w:val="single" w:sz="4" w:space="1" w:color="auto"/>
      </w:pBdr>
    </w:pPr>
    <w:r w:rsidRPr="0001598F">
      <w:t>UNEP/CMS/COP15/Doc.27.3/</w:t>
    </w:r>
    <w:proofErr w:type="spellStart"/>
    <w:r w:rsidRPr="0001598F">
      <w:t>Annex</w:t>
    </w:r>
    <w:r w:rsidR="00632CC6">
      <w:t>e</w:t>
    </w:r>
    <w:proofErr w:type="spellEnd"/>
    <w:r w:rsidR="00632CC6">
      <w:t xml:space="preserve"> </w:t>
    </w:r>
    <w:r w:rsidRPr="0001598F">
      <w:t>1</w:t>
    </w:r>
  </w:p>
  <w:p w14:paraId="77505474" w14:textId="77777777" w:rsidR="007101E8" w:rsidRPr="0001598F" w:rsidRDefault="007101E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16638" w14:textId="46722271" w:rsidR="007101E8" w:rsidRPr="0001598F" w:rsidRDefault="007101E8">
    <w:pPr>
      <w:pStyle w:val="P68B1DB1-Header76"/>
      <w:pBdr>
        <w:bottom w:val="single" w:sz="4" w:space="1" w:color="auto"/>
      </w:pBdr>
      <w:jc w:val="right"/>
    </w:pPr>
    <w:r w:rsidRPr="0001598F">
      <w:t>UNEP/CMS/COP15/Doc.27.3/</w:t>
    </w:r>
    <w:proofErr w:type="spellStart"/>
    <w:r w:rsidRPr="0001598F">
      <w:t>Annex</w:t>
    </w:r>
    <w:r w:rsidR="00632CC6">
      <w:t>e</w:t>
    </w:r>
    <w:proofErr w:type="spellEnd"/>
    <w:r w:rsidR="00632CC6">
      <w:t xml:space="preserve"> </w:t>
    </w:r>
    <w:r w:rsidRPr="0001598F">
      <w:t>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A61EE" w14:textId="656018E3" w:rsidR="007101E8" w:rsidRPr="0001598F" w:rsidRDefault="007101E8" w:rsidP="00632CC6">
    <w:pPr>
      <w:pStyle w:val="P68B1DB1-Header76"/>
      <w:pBdr>
        <w:bottom w:val="single" w:sz="4" w:space="1" w:color="auto"/>
      </w:pBdr>
    </w:pPr>
    <w:r w:rsidRPr="0001598F">
      <w:t>UNEP/CMS/COP15/Doc.27.3/</w:t>
    </w:r>
    <w:proofErr w:type="spellStart"/>
    <w:r w:rsidRPr="0001598F">
      <w:t>Annex</w:t>
    </w:r>
    <w:r w:rsidR="00632CC6">
      <w:t>e</w:t>
    </w:r>
    <w:proofErr w:type="spellEnd"/>
    <w:r w:rsidR="00632CC6">
      <w:t xml:space="preserve"> </w:t>
    </w:r>
    <w:r w:rsidRPr="0001598F">
      <w:t>1</w:t>
    </w:r>
  </w:p>
  <w:p w14:paraId="41BBB28A" w14:textId="77777777" w:rsidR="007101E8" w:rsidRPr="0001598F" w:rsidRDefault="007101E8">
    <w:pPr>
      <w:pStyle w:val="Header"/>
    </w:pPr>
  </w:p>
  <w:p w14:paraId="58BD321F" w14:textId="77777777" w:rsidR="007101E8" w:rsidRPr="0001598F" w:rsidRDefault="007101E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628DC" w14:textId="52C94F64" w:rsidR="007F539F" w:rsidRPr="0001598F" w:rsidRDefault="007F539F">
    <w:pPr>
      <w:pStyle w:val="P68B1DB1-Header76"/>
      <w:pBdr>
        <w:bottom w:val="single" w:sz="4" w:space="1" w:color="auto"/>
      </w:pBdr>
      <w:jc w:val="right"/>
    </w:pPr>
    <w:r w:rsidRPr="0001598F">
      <w:t>UNEP/CMS/COP15/Doc.27.3/</w:t>
    </w:r>
    <w:proofErr w:type="spellStart"/>
    <w:r w:rsidRPr="0001598F">
      <w:t>Annex</w:t>
    </w:r>
    <w:r>
      <w:t>e</w:t>
    </w:r>
    <w:proofErr w:type="spellEnd"/>
    <w:r>
      <w:t xml:space="preserve"> 2</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8EB80" w14:textId="4C2B12B8" w:rsidR="0092420F" w:rsidRPr="0001598F" w:rsidRDefault="0092420F" w:rsidP="005321FD">
    <w:pPr>
      <w:pStyle w:val="P68B1DB1-Header76"/>
      <w:pBdr>
        <w:bottom w:val="single" w:sz="4" w:space="1" w:color="auto"/>
      </w:pBdr>
    </w:pPr>
    <w:r w:rsidRPr="0001598F">
      <w:t>UNEP/CMS/COP15/Doc.27.3/</w:t>
    </w:r>
    <w:proofErr w:type="spellStart"/>
    <w:r w:rsidRPr="0001598F">
      <w:t>Annex</w:t>
    </w:r>
    <w:r>
      <w:t>e</w:t>
    </w:r>
    <w:proofErr w:type="spellEnd"/>
    <w:r>
      <w:t xml:space="preserve"> 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C38BB" w14:textId="7C68F1D1" w:rsidR="00EC2A58" w:rsidRPr="00EC2A58" w:rsidRDefault="00EC2A58" w:rsidP="00EC2A58">
    <w:pPr>
      <w:widowControl w:val="0"/>
      <w:pBdr>
        <w:bottom w:val="single" w:sz="4" w:space="1" w:color="auto"/>
      </w:pBdr>
      <w:tabs>
        <w:tab w:val="left" w:pos="5040"/>
        <w:tab w:val="left" w:pos="5760"/>
        <w:tab w:val="left" w:pos="6008"/>
        <w:tab w:val="left" w:pos="6480"/>
        <w:tab w:val="left" w:pos="7200"/>
        <w:tab w:val="left" w:pos="7920"/>
        <w:tab w:val="left" w:pos="8640"/>
      </w:tabs>
      <w:suppressAutoHyphens/>
      <w:autoSpaceDE w:val="0"/>
      <w:autoSpaceDN w:val="0"/>
      <w:spacing w:after="0" w:line="240" w:lineRule="auto"/>
      <w:jc w:val="right"/>
      <w:textAlignment w:val="baseline"/>
      <w:rPr>
        <w:rFonts w:ascii="Calibri" w:eastAsia="Calibri" w:hAnsi="Calibri" w:cs="Times New Roman"/>
        <w:i/>
        <w:sz w:val="18"/>
        <w:szCs w:val="18"/>
        <w:lang w:val="fr-FR"/>
      </w:rPr>
    </w:pPr>
    <w:r w:rsidRPr="00EC2A58">
      <w:rPr>
        <w:rFonts w:eastAsia="Arial" w:cs="Arial"/>
        <w:i/>
        <w:sz w:val="18"/>
        <w:szCs w:val="18"/>
        <w:lang w:val="fr-FR"/>
      </w:rPr>
      <w:t>UNEP/CMS/COP</w:t>
    </w:r>
    <w:r w:rsidR="00BA33FE">
      <w:rPr>
        <w:rFonts w:eastAsia="Arial" w:cs="Arial"/>
        <w:i/>
        <w:sz w:val="18"/>
        <w:szCs w:val="18"/>
        <w:lang w:val="fr-FR"/>
      </w:rPr>
      <w:t>1</w:t>
    </w:r>
    <w:r w:rsidR="00A95195">
      <w:rPr>
        <w:rFonts w:eastAsia="Arial" w:cs="Arial"/>
        <w:i/>
        <w:sz w:val="18"/>
        <w:szCs w:val="18"/>
        <w:lang w:val="fr-FR"/>
      </w:rPr>
      <w:t>5</w:t>
    </w:r>
    <w:r w:rsidRPr="00EC2A58">
      <w:rPr>
        <w:rFonts w:eastAsia="Arial" w:cs="Arial"/>
        <w:i/>
        <w:sz w:val="18"/>
        <w:szCs w:val="18"/>
        <w:lang w:val="fr-FR"/>
      </w:rPr>
      <w:t>/Do</w:t>
    </w:r>
    <w:r w:rsidR="00323CFA">
      <w:rPr>
        <w:rFonts w:eastAsia="Arial" w:cs="Arial"/>
        <w:i/>
        <w:sz w:val="18"/>
        <w:szCs w:val="18"/>
        <w:lang w:val="fr-FR"/>
      </w:rPr>
      <w:t>c.27.3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2C2A7" w14:textId="508EE4A5" w:rsidR="00EC2A58" w:rsidRPr="00FF59D5" w:rsidRDefault="00BA33FE" w:rsidP="00FF59D5">
    <w:pPr>
      <w:widowControl w:val="0"/>
      <w:tabs>
        <w:tab w:val="center" w:pos="4153"/>
        <w:tab w:val="right" w:pos="8306"/>
      </w:tabs>
      <w:suppressAutoHyphens/>
      <w:autoSpaceDE w:val="0"/>
      <w:autoSpaceDN w:val="0"/>
      <w:spacing w:after="0" w:line="240" w:lineRule="auto"/>
      <w:ind w:right="-547"/>
      <w:jc w:val="right"/>
      <w:textAlignment w:val="baseline"/>
      <w:rPr>
        <w:rFonts w:eastAsia="Times New Roman" w:cs="Times New Roman"/>
        <w:sz w:val="18"/>
        <w:szCs w:val="20"/>
        <w:lang w:val="en-GB"/>
      </w:rPr>
    </w:pPr>
    <w:bookmarkStart w:id="3" w:name="_Hlk208560916"/>
    <w:bookmarkStart w:id="4" w:name="_Hlk208560917"/>
    <w:r>
      <w:rPr>
        <w:noProof/>
      </w:rPr>
      <w:drawing>
        <wp:anchor distT="0" distB="0" distL="114300" distR="114300" simplePos="0" relativeHeight="251662336" behindDoc="0" locked="0" layoutInCell="1" allowOverlap="1" wp14:anchorId="4809611B" wp14:editId="42B1BC04">
          <wp:simplePos x="0" y="0"/>
          <wp:positionH relativeFrom="column">
            <wp:posOffset>38100</wp:posOffset>
          </wp:positionH>
          <wp:positionV relativeFrom="paragraph">
            <wp:posOffset>-85725</wp:posOffset>
          </wp:positionV>
          <wp:extent cx="714375" cy="714375"/>
          <wp:effectExtent l="0" t="0" r="9525" b="9525"/>
          <wp:wrapSquare wrapText="bothSides"/>
          <wp:docPr id="79" name="Picture 5"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Logo&#10;&#10;Description automatically generated with medium confidenc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714375" cy="714375"/>
                  </a:xfrm>
                  <a:prstGeom prst="rect">
                    <a:avLst/>
                  </a:prstGeom>
                  <a:noFill/>
                  <a:ln>
                    <a:noFill/>
                  </a:ln>
                </pic:spPr>
              </pic:pic>
            </a:graphicData>
          </a:graphic>
        </wp:anchor>
      </w:drawing>
    </w:r>
    <w:r w:rsidR="00EC2A58" w:rsidRPr="00EC2A58">
      <w:rPr>
        <w:rFonts w:eastAsia="Times New Roman" w:cs="Times New Roman"/>
        <w:noProof/>
        <w:sz w:val="18"/>
        <w:szCs w:val="20"/>
      </w:rPr>
      <w:drawing>
        <wp:anchor distT="0" distB="0" distL="114300" distR="114300" simplePos="0" relativeHeight="251659264" behindDoc="0" locked="0" layoutInCell="1" allowOverlap="1" wp14:anchorId="7015B685" wp14:editId="0C07FA77">
          <wp:simplePos x="0" y="0"/>
          <wp:positionH relativeFrom="column">
            <wp:posOffset>875666</wp:posOffset>
          </wp:positionH>
          <wp:positionV relativeFrom="paragraph">
            <wp:posOffset>1901</wp:posOffset>
          </wp:positionV>
          <wp:extent cx="431167" cy="440685"/>
          <wp:effectExtent l="0" t="0" r="6983" b="0"/>
          <wp:wrapTight wrapText="bothSides">
            <wp:wrapPolygon edited="0">
              <wp:start x="0" y="0"/>
              <wp:lineTo x="0" y="20542"/>
              <wp:lineTo x="20995" y="20542"/>
              <wp:lineTo x="20995" y="0"/>
              <wp:lineTo x="0" y="0"/>
            </wp:wrapPolygon>
          </wp:wrapTight>
          <wp:docPr id="8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l="2780" t="-1236" r="60236" b="48836"/>
                  <a:stretch>
                    <a:fillRect/>
                  </a:stretch>
                </pic:blipFill>
                <pic:spPr>
                  <a:xfrm>
                    <a:off x="0" y="0"/>
                    <a:ext cx="431167" cy="440685"/>
                  </a:xfrm>
                  <a:prstGeom prst="rect">
                    <a:avLst/>
                  </a:prstGeom>
                  <a:noFill/>
                  <a:ln>
                    <a:noFill/>
                    <a:prstDash/>
                  </a:ln>
                </pic:spPr>
              </pic:pic>
            </a:graphicData>
          </a:graphic>
        </wp:anchor>
      </w:drawing>
    </w:r>
    <w:r w:rsidR="00EC2A58" w:rsidRPr="00EC2A58">
      <w:rPr>
        <w:rFonts w:eastAsia="Times New Roman" w:cs="Times New Roman"/>
        <w:noProof/>
        <w:sz w:val="4"/>
        <w:szCs w:val="4"/>
        <w:lang w:val="en-GB"/>
      </w:rPr>
      <w:drawing>
        <wp:anchor distT="0" distB="0" distL="114300" distR="114300" simplePos="0" relativeHeight="251661312" behindDoc="0" locked="0" layoutInCell="1" allowOverlap="1" wp14:anchorId="29205B4F" wp14:editId="595BA264">
          <wp:simplePos x="0" y="0"/>
          <wp:positionH relativeFrom="column">
            <wp:posOffset>5571494</wp:posOffset>
          </wp:positionH>
          <wp:positionV relativeFrom="paragraph">
            <wp:posOffset>161291</wp:posOffset>
          </wp:positionV>
          <wp:extent cx="590546" cy="278133"/>
          <wp:effectExtent l="0" t="0" r="4" b="7617"/>
          <wp:wrapTight wrapText="bothSides">
            <wp:wrapPolygon edited="0">
              <wp:start x="0" y="0"/>
              <wp:lineTo x="0" y="20712"/>
              <wp:lineTo x="20903" y="20712"/>
              <wp:lineTo x="20903" y="0"/>
              <wp:lineTo x="0" y="0"/>
            </wp:wrapPolygon>
          </wp:wrapTight>
          <wp:docPr id="81"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a:stretch>
                    <a:fillRect/>
                  </a:stretch>
                </pic:blipFill>
                <pic:spPr>
                  <a:xfrm>
                    <a:off x="0" y="0"/>
                    <a:ext cx="590546" cy="278133"/>
                  </a:xfrm>
                  <a:prstGeom prst="rect">
                    <a:avLst/>
                  </a:prstGeom>
                  <a:noFill/>
                  <a:ln>
                    <a:noFill/>
                    <a:prstDash/>
                  </a:ln>
                </pic:spPr>
              </pic:pic>
            </a:graphicData>
          </a:graphic>
        </wp:anchor>
      </w:drawing>
    </w:r>
    <w:bookmarkEnd w:id="3"/>
    <w:bookmarkEnd w:id="4"/>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25724" w14:textId="03C997D8" w:rsidR="00E74CBB" w:rsidRPr="00AF3AEC" w:rsidRDefault="00E74CBB" w:rsidP="0049215F">
    <w:pPr>
      <w:widowControl w:val="0"/>
      <w:pBdr>
        <w:bottom w:val="single" w:sz="4" w:space="1" w:color="auto"/>
      </w:pBdr>
      <w:tabs>
        <w:tab w:val="left" w:pos="5040"/>
        <w:tab w:val="left" w:pos="5760"/>
        <w:tab w:val="left" w:pos="6008"/>
        <w:tab w:val="left" w:pos="6480"/>
        <w:tab w:val="left" w:pos="7200"/>
        <w:tab w:val="left" w:pos="7920"/>
        <w:tab w:val="left" w:pos="8640"/>
      </w:tabs>
      <w:suppressAutoHyphens/>
      <w:autoSpaceDE w:val="0"/>
      <w:autoSpaceDN w:val="0"/>
      <w:spacing w:after="0" w:line="240" w:lineRule="auto"/>
      <w:ind w:right="-643"/>
      <w:textAlignment w:val="baseline"/>
      <w:rPr>
        <w:rFonts w:eastAsia="Arial" w:cs="Arial"/>
        <w:i/>
        <w:sz w:val="18"/>
        <w:szCs w:val="18"/>
        <w:lang w:val="fr-FR"/>
      </w:rPr>
    </w:pPr>
    <w:r w:rsidRPr="00EC2A58">
      <w:rPr>
        <w:rFonts w:eastAsia="Arial" w:cs="Arial"/>
        <w:i/>
        <w:sz w:val="18"/>
        <w:szCs w:val="18"/>
        <w:lang w:val="fr-FR"/>
      </w:rPr>
      <w:t>UNEP/CMS/COP1</w:t>
    </w:r>
    <w:r>
      <w:rPr>
        <w:rFonts w:eastAsia="Arial" w:cs="Arial"/>
        <w:i/>
        <w:sz w:val="18"/>
        <w:szCs w:val="18"/>
        <w:lang w:val="fr-FR"/>
      </w:rPr>
      <w:t>5</w:t>
    </w:r>
    <w:r w:rsidRPr="00EC2A58">
      <w:rPr>
        <w:rFonts w:eastAsia="Arial" w:cs="Arial"/>
        <w:i/>
        <w:sz w:val="18"/>
        <w:szCs w:val="18"/>
        <w:lang w:val="fr-FR"/>
      </w:rPr>
      <w:t>/Doc.</w:t>
    </w:r>
    <w:r>
      <w:rPr>
        <w:rFonts w:eastAsia="Arial" w:cs="Arial"/>
        <w:i/>
        <w:sz w:val="18"/>
        <w:szCs w:val="18"/>
        <w:lang w:val="fr-FR"/>
      </w:rPr>
      <w:t>27.3/Annexe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42E50" w14:textId="4DE05C0A" w:rsidR="00E74CBB" w:rsidRPr="00EC2A58" w:rsidRDefault="00E74CBB" w:rsidP="0049215F">
    <w:pPr>
      <w:widowControl w:val="0"/>
      <w:pBdr>
        <w:bottom w:val="single" w:sz="4" w:space="1" w:color="auto"/>
      </w:pBdr>
      <w:tabs>
        <w:tab w:val="left" w:pos="5040"/>
        <w:tab w:val="left" w:pos="5760"/>
        <w:tab w:val="left" w:pos="6008"/>
        <w:tab w:val="left" w:pos="6480"/>
        <w:tab w:val="left" w:pos="7200"/>
        <w:tab w:val="left" w:pos="7920"/>
        <w:tab w:val="left" w:pos="8640"/>
      </w:tabs>
      <w:suppressAutoHyphens/>
      <w:autoSpaceDE w:val="0"/>
      <w:autoSpaceDN w:val="0"/>
      <w:spacing w:after="0" w:line="240" w:lineRule="auto"/>
      <w:ind w:right="-501"/>
      <w:jc w:val="right"/>
      <w:textAlignment w:val="baseline"/>
      <w:rPr>
        <w:rFonts w:ascii="Calibri" w:eastAsia="Calibri" w:hAnsi="Calibri" w:cs="Times New Roman"/>
        <w:i/>
        <w:sz w:val="18"/>
        <w:szCs w:val="18"/>
        <w:lang w:val="fr-FR"/>
      </w:rPr>
    </w:pPr>
    <w:r w:rsidRPr="00EC2A58">
      <w:rPr>
        <w:rFonts w:eastAsia="Arial" w:cs="Arial"/>
        <w:i/>
        <w:sz w:val="18"/>
        <w:szCs w:val="18"/>
        <w:lang w:val="fr-FR"/>
      </w:rPr>
      <w:t>UNEP/CMS/COP</w:t>
    </w:r>
    <w:r>
      <w:rPr>
        <w:rFonts w:eastAsia="Arial" w:cs="Arial"/>
        <w:i/>
        <w:sz w:val="18"/>
        <w:szCs w:val="18"/>
        <w:lang w:val="fr-FR"/>
      </w:rPr>
      <w:t>15</w:t>
    </w:r>
    <w:r w:rsidRPr="00EC2A58">
      <w:rPr>
        <w:rFonts w:eastAsia="Arial" w:cs="Arial"/>
        <w:i/>
        <w:sz w:val="18"/>
        <w:szCs w:val="18"/>
        <w:lang w:val="fr-FR"/>
      </w:rPr>
      <w:t>/Do</w:t>
    </w:r>
    <w:r>
      <w:rPr>
        <w:rFonts w:eastAsia="Arial" w:cs="Arial"/>
        <w:i/>
        <w:sz w:val="18"/>
        <w:szCs w:val="18"/>
        <w:lang w:val="fr-FR"/>
      </w:rPr>
      <w:t>c.27.3/Annexe 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66D7" w14:textId="1FBDEB71" w:rsidR="00152B35" w:rsidRPr="00152B35" w:rsidRDefault="00152B35" w:rsidP="0049215F">
    <w:pPr>
      <w:widowControl w:val="0"/>
      <w:pBdr>
        <w:bottom w:val="single" w:sz="4" w:space="1" w:color="auto"/>
      </w:pBdr>
      <w:tabs>
        <w:tab w:val="left" w:pos="5040"/>
        <w:tab w:val="left" w:pos="5760"/>
        <w:tab w:val="left" w:pos="6008"/>
        <w:tab w:val="left" w:pos="6480"/>
        <w:tab w:val="left" w:pos="7200"/>
        <w:tab w:val="left" w:pos="7920"/>
        <w:tab w:val="left" w:pos="8640"/>
      </w:tabs>
      <w:suppressAutoHyphens/>
      <w:autoSpaceDE w:val="0"/>
      <w:autoSpaceDN w:val="0"/>
      <w:spacing w:after="0" w:line="240" w:lineRule="auto"/>
      <w:ind w:right="-501"/>
      <w:jc w:val="right"/>
      <w:textAlignment w:val="baseline"/>
      <w:rPr>
        <w:rFonts w:ascii="Calibri" w:eastAsia="Calibri" w:hAnsi="Calibri" w:cs="Times New Roman"/>
        <w:i/>
        <w:sz w:val="18"/>
        <w:szCs w:val="18"/>
        <w:lang w:val="en-GB"/>
      </w:rPr>
    </w:pPr>
    <w:r w:rsidRPr="00152B35">
      <w:rPr>
        <w:rFonts w:eastAsia="Arial" w:cs="Arial"/>
        <w:i/>
        <w:sz w:val="18"/>
        <w:szCs w:val="18"/>
        <w:lang w:val="en-GB"/>
      </w:rPr>
      <w:t>UNEP/CMS/COP15/Doc.27.3/An</w:t>
    </w:r>
    <w:r>
      <w:rPr>
        <w:rFonts w:eastAsia="Arial" w:cs="Arial"/>
        <w:i/>
        <w:sz w:val="18"/>
        <w:szCs w:val="18"/>
        <w:lang w:val="en-GB"/>
      </w:rPr>
      <w:t>nexe 1</w:t>
    </w:r>
  </w:p>
  <w:p w14:paraId="1520A8DE" w14:textId="514787F9" w:rsidR="00152B35" w:rsidRPr="00152B35" w:rsidRDefault="00152B35" w:rsidP="00152B3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0A13B" w14:textId="6C81802C" w:rsidR="00FB797F" w:rsidRPr="0001598F" w:rsidRDefault="00FB797F">
    <w:pPr>
      <w:pStyle w:val="P68B1DB1-Normal79"/>
      <w:pBdr>
        <w:bottom w:val="single" w:sz="4" w:space="1" w:color="auto"/>
      </w:pBdr>
      <w:tabs>
        <w:tab w:val="left" w:pos="1702"/>
        <w:tab w:val="right" w:pos="13958"/>
      </w:tabs>
      <w:spacing w:before="80"/>
      <w:jc w:val="right"/>
    </w:pPr>
    <w:r w:rsidRPr="0001598F">
      <w:t>UNEP/CMS/COP15/Doc.27.3/</w:t>
    </w:r>
    <w:proofErr w:type="spellStart"/>
    <w:r w:rsidRPr="0001598F">
      <w:t>Annex</w:t>
    </w:r>
    <w:r w:rsidR="00E74CBB">
      <w:t>e</w:t>
    </w:r>
    <w:proofErr w:type="spellEnd"/>
    <w:r w:rsidR="00E74CBB">
      <w:t xml:space="preserve"> </w:t>
    </w:r>
    <w:r w:rsidRPr="0001598F">
      <w:t>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CDE48" w14:textId="5B322726" w:rsidR="00FB797F" w:rsidRPr="0001598F" w:rsidRDefault="00FB797F">
    <w:pPr>
      <w:pStyle w:val="P68B1DB1-Header76"/>
      <w:pBdr>
        <w:bottom w:val="single" w:sz="4" w:space="1" w:color="auto"/>
      </w:pBdr>
    </w:pPr>
    <w:r w:rsidRPr="0001598F">
      <w:t>UNEP/CMS/COP15/Doc.27.3/</w:t>
    </w:r>
    <w:proofErr w:type="spellStart"/>
    <w:r w:rsidRPr="0001598F">
      <w:t>Annex</w:t>
    </w:r>
    <w:r w:rsidR="00E74CBB">
      <w:t>e</w:t>
    </w:r>
    <w:proofErr w:type="spellEnd"/>
    <w:r w:rsidR="00E74CBB">
      <w:t xml:space="preserve"> </w:t>
    </w:r>
    <w:r w:rsidRPr="0001598F">
      <w:t>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116E2" w14:textId="220793C7" w:rsidR="00FB797F" w:rsidRPr="0001598F" w:rsidRDefault="00FB797F">
    <w:pPr>
      <w:pStyle w:val="P68B1DB1-Normal79"/>
      <w:pBdr>
        <w:bottom w:val="single" w:sz="4" w:space="1" w:color="auto"/>
      </w:pBdr>
      <w:spacing w:before="80"/>
    </w:pPr>
    <w:r w:rsidRPr="0001598F">
      <w:t>UNEP/CMS/COP15/Doc.27.3/</w:t>
    </w:r>
    <w:proofErr w:type="spellStart"/>
    <w:r w:rsidRPr="0001598F">
      <w:t>Annex</w:t>
    </w:r>
    <w:r w:rsidR="00E74CBB">
      <w:t>e</w:t>
    </w:r>
    <w:proofErr w:type="spellEnd"/>
    <w:r w:rsidR="00E74CBB">
      <w:t xml:space="preserve"> </w:t>
    </w:r>
    <w:r w:rsidRPr="0001598F">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519E6"/>
    <w:multiLevelType w:val="hybridMultilevel"/>
    <w:tmpl w:val="B588CCD8"/>
    <w:lvl w:ilvl="0" w:tplc="73B8F42A">
      <w:start w:val="1"/>
      <w:numFmt w:val="lowerLetter"/>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2" w15:restartNumberingAfterBreak="0">
    <w:nsid w:val="0B492958"/>
    <w:multiLevelType w:val="hybridMultilevel"/>
    <w:tmpl w:val="8516340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1662405"/>
    <w:multiLevelType w:val="multilevel"/>
    <w:tmpl w:val="2B84C6C4"/>
    <w:styleLink w:val="CurrentList1"/>
    <w:lvl w:ilvl="0">
      <w:start w:val="1"/>
      <w:numFmt w:val="decimal"/>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4" w15:restartNumberingAfterBreak="0">
    <w:nsid w:val="116C0C92"/>
    <w:multiLevelType w:val="hybridMultilevel"/>
    <w:tmpl w:val="74F0902E"/>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 w15:restartNumberingAfterBreak="0">
    <w:nsid w:val="1497136E"/>
    <w:multiLevelType w:val="hybridMultilevel"/>
    <w:tmpl w:val="DF88FDA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7FAAE62"/>
    <w:multiLevelType w:val="hybridMultilevel"/>
    <w:tmpl w:val="E4F2BC02"/>
    <w:lvl w:ilvl="0" w:tplc="145C6AB8">
      <w:start w:val="1"/>
      <w:numFmt w:val="decimal"/>
      <w:lvlText w:val="%1."/>
      <w:lvlJc w:val="left"/>
      <w:pPr>
        <w:ind w:left="720" w:hanging="360"/>
      </w:pPr>
    </w:lvl>
    <w:lvl w:ilvl="1" w:tplc="7AB86EEA">
      <w:start w:val="1"/>
      <w:numFmt w:val="lowerLetter"/>
      <w:lvlText w:val="%2."/>
      <w:lvlJc w:val="left"/>
      <w:pPr>
        <w:ind w:left="1440" w:hanging="360"/>
      </w:pPr>
    </w:lvl>
    <w:lvl w:ilvl="2" w:tplc="9DF66DE4">
      <w:start w:val="1"/>
      <w:numFmt w:val="lowerRoman"/>
      <w:lvlText w:val="%3."/>
      <w:lvlJc w:val="right"/>
      <w:pPr>
        <w:ind w:left="2160" w:hanging="180"/>
      </w:pPr>
    </w:lvl>
    <w:lvl w:ilvl="3" w:tplc="62D05FCA">
      <w:start w:val="1"/>
      <w:numFmt w:val="decimal"/>
      <w:lvlText w:val="%4."/>
      <w:lvlJc w:val="left"/>
      <w:pPr>
        <w:ind w:left="2880" w:hanging="360"/>
      </w:pPr>
    </w:lvl>
    <w:lvl w:ilvl="4" w:tplc="67D6007A">
      <w:start w:val="1"/>
      <w:numFmt w:val="lowerLetter"/>
      <w:lvlText w:val="%5."/>
      <w:lvlJc w:val="left"/>
      <w:pPr>
        <w:ind w:left="3600" w:hanging="360"/>
      </w:pPr>
    </w:lvl>
    <w:lvl w:ilvl="5" w:tplc="83C237FA">
      <w:start w:val="1"/>
      <w:numFmt w:val="lowerRoman"/>
      <w:lvlText w:val="%6."/>
      <w:lvlJc w:val="right"/>
      <w:pPr>
        <w:ind w:left="4320" w:hanging="180"/>
      </w:pPr>
    </w:lvl>
    <w:lvl w:ilvl="6" w:tplc="E2F2F9FC">
      <w:start w:val="1"/>
      <w:numFmt w:val="decimal"/>
      <w:lvlText w:val="%7."/>
      <w:lvlJc w:val="left"/>
      <w:pPr>
        <w:ind w:left="5040" w:hanging="360"/>
      </w:pPr>
    </w:lvl>
    <w:lvl w:ilvl="7" w:tplc="C8BC6BDC">
      <w:start w:val="1"/>
      <w:numFmt w:val="lowerLetter"/>
      <w:lvlText w:val="%8."/>
      <w:lvlJc w:val="left"/>
      <w:pPr>
        <w:ind w:left="5760" w:hanging="360"/>
      </w:pPr>
    </w:lvl>
    <w:lvl w:ilvl="8" w:tplc="30FA6A98">
      <w:start w:val="1"/>
      <w:numFmt w:val="lowerRoman"/>
      <w:lvlText w:val="%9."/>
      <w:lvlJc w:val="right"/>
      <w:pPr>
        <w:ind w:left="6480" w:hanging="180"/>
      </w:pPr>
    </w:lvl>
  </w:abstractNum>
  <w:abstractNum w:abstractNumId="7" w15:restartNumberingAfterBreak="0">
    <w:nsid w:val="18A656B9"/>
    <w:multiLevelType w:val="hybridMultilevel"/>
    <w:tmpl w:val="7452062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8" w15:restartNumberingAfterBreak="0">
    <w:nsid w:val="1EFD1806"/>
    <w:multiLevelType w:val="hybridMultilevel"/>
    <w:tmpl w:val="CC58090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15:restartNumberingAfterBreak="0">
    <w:nsid w:val="24F630F5"/>
    <w:multiLevelType w:val="hybridMultilevel"/>
    <w:tmpl w:val="3D508222"/>
    <w:lvl w:ilvl="0" w:tplc="6E1ED760">
      <w:start w:val="1"/>
      <w:numFmt w:val="lowerLetter"/>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15:restartNumberingAfterBreak="0">
    <w:nsid w:val="3098D11A"/>
    <w:multiLevelType w:val="hybridMultilevel"/>
    <w:tmpl w:val="FFFFFFFF"/>
    <w:lvl w:ilvl="0" w:tplc="432C7366">
      <w:start w:val="1"/>
      <w:numFmt w:val="bullet"/>
      <w:lvlText w:val=""/>
      <w:lvlJc w:val="left"/>
      <w:pPr>
        <w:ind w:left="720" w:hanging="360"/>
      </w:pPr>
      <w:rPr>
        <w:rFonts w:ascii="Symbol" w:hAnsi="Symbol" w:hint="default"/>
      </w:rPr>
    </w:lvl>
    <w:lvl w:ilvl="1" w:tplc="7D6AA768">
      <w:start w:val="1"/>
      <w:numFmt w:val="bullet"/>
      <w:lvlText w:val="o"/>
      <w:lvlJc w:val="left"/>
      <w:pPr>
        <w:ind w:left="1440" w:hanging="360"/>
      </w:pPr>
      <w:rPr>
        <w:rFonts w:ascii="Courier New" w:hAnsi="Courier New" w:hint="default"/>
      </w:rPr>
    </w:lvl>
    <w:lvl w:ilvl="2" w:tplc="BDAA9E4C">
      <w:start w:val="1"/>
      <w:numFmt w:val="bullet"/>
      <w:lvlText w:val=""/>
      <w:lvlJc w:val="left"/>
      <w:pPr>
        <w:ind w:left="2160" w:hanging="360"/>
      </w:pPr>
      <w:rPr>
        <w:rFonts w:ascii="Wingdings" w:hAnsi="Wingdings" w:hint="default"/>
      </w:rPr>
    </w:lvl>
    <w:lvl w:ilvl="3" w:tplc="6BBEB742">
      <w:start w:val="1"/>
      <w:numFmt w:val="bullet"/>
      <w:lvlText w:val=""/>
      <w:lvlJc w:val="left"/>
      <w:pPr>
        <w:ind w:left="2880" w:hanging="360"/>
      </w:pPr>
      <w:rPr>
        <w:rFonts w:ascii="Symbol" w:hAnsi="Symbol" w:hint="default"/>
      </w:rPr>
    </w:lvl>
    <w:lvl w:ilvl="4" w:tplc="F4E82BAC">
      <w:start w:val="1"/>
      <w:numFmt w:val="bullet"/>
      <w:lvlText w:val="o"/>
      <w:lvlJc w:val="left"/>
      <w:pPr>
        <w:ind w:left="3600" w:hanging="360"/>
      </w:pPr>
      <w:rPr>
        <w:rFonts w:ascii="Courier New" w:hAnsi="Courier New" w:hint="default"/>
      </w:rPr>
    </w:lvl>
    <w:lvl w:ilvl="5" w:tplc="D53023FC">
      <w:start w:val="1"/>
      <w:numFmt w:val="bullet"/>
      <w:lvlText w:val=""/>
      <w:lvlJc w:val="left"/>
      <w:pPr>
        <w:ind w:left="4320" w:hanging="360"/>
      </w:pPr>
      <w:rPr>
        <w:rFonts w:ascii="Wingdings" w:hAnsi="Wingdings" w:hint="default"/>
      </w:rPr>
    </w:lvl>
    <w:lvl w:ilvl="6" w:tplc="ED6CD260">
      <w:start w:val="1"/>
      <w:numFmt w:val="bullet"/>
      <w:lvlText w:val=""/>
      <w:lvlJc w:val="left"/>
      <w:pPr>
        <w:ind w:left="5040" w:hanging="360"/>
      </w:pPr>
      <w:rPr>
        <w:rFonts w:ascii="Symbol" w:hAnsi="Symbol" w:hint="default"/>
      </w:rPr>
    </w:lvl>
    <w:lvl w:ilvl="7" w:tplc="2C38D478">
      <w:start w:val="1"/>
      <w:numFmt w:val="bullet"/>
      <w:lvlText w:val="o"/>
      <w:lvlJc w:val="left"/>
      <w:pPr>
        <w:ind w:left="5760" w:hanging="360"/>
      </w:pPr>
      <w:rPr>
        <w:rFonts w:ascii="Courier New" w:hAnsi="Courier New" w:hint="default"/>
      </w:rPr>
    </w:lvl>
    <w:lvl w:ilvl="8" w:tplc="A9A49E20">
      <w:start w:val="1"/>
      <w:numFmt w:val="bullet"/>
      <w:lvlText w:val=""/>
      <w:lvlJc w:val="left"/>
      <w:pPr>
        <w:ind w:left="6480" w:hanging="360"/>
      </w:pPr>
      <w:rPr>
        <w:rFonts w:ascii="Wingdings" w:hAnsi="Wingdings" w:hint="default"/>
      </w:rPr>
    </w:lvl>
  </w:abstractNum>
  <w:abstractNum w:abstractNumId="12" w15:restartNumberingAfterBreak="0">
    <w:nsid w:val="3F8D37DB"/>
    <w:multiLevelType w:val="hybridMultilevel"/>
    <w:tmpl w:val="DE4239FE"/>
    <w:lvl w:ilvl="0" w:tplc="10000017">
      <w:start w:val="1"/>
      <w:numFmt w:val="lowerLetter"/>
      <w:lvlText w:val="%1)"/>
      <w:lvlJc w:val="left"/>
      <w:pPr>
        <w:ind w:left="360" w:hanging="360"/>
      </w:pPr>
      <w:rPr>
        <w:rFonts w:hint="default"/>
        <w:color w:val="auto"/>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13" w15:restartNumberingAfterBreak="0">
    <w:nsid w:val="417274C1"/>
    <w:multiLevelType w:val="hybridMultilevel"/>
    <w:tmpl w:val="D2606A1A"/>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4" w15:restartNumberingAfterBreak="0">
    <w:nsid w:val="433C0C23"/>
    <w:multiLevelType w:val="hybridMultilevel"/>
    <w:tmpl w:val="0B204034"/>
    <w:lvl w:ilvl="0" w:tplc="B5087416">
      <w:start w:val="1"/>
      <w:numFmt w:val="lowerLetter"/>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5" w15:restartNumberingAfterBreak="0">
    <w:nsid w:val="4EE9B4C2"/>
    <w:multiLevelType w:val="hybridMultilevel"/>
    <w:tmpl w:val="FFFFFFFF"/>
    <w:lvl w:ilvl="0" w:tplc="626EA7F2">
      <w:start w:val="1"/>
      <w:numFmt w:val="decimal"/>
      <w:lvlText w:val="%1."/>
      <w:lvlJc w:val="left"/>
      <w:pPr>
        <w:ind w:left="720" w:hanging="360"/>
      </w:pPr>
    </w:lvl>
    <w:lvl w:ilvl="1" w:tplc="773468B8">
      <w:start w:val="1"/>
      <w:numFmt w:val="lowerLetter"/>
      <w:lvlText w:val="%2."/>
      <w:lvlJc w:val="left"/>
      <w:pPr>
        <w:ind w:left="1440" w:hanging="360"/>
      </w:pPr>
    </w:lvl>
    <w:lvl w:ilvl="2" w:tplc="DE7E346A">
      <w:start w:val="1"/>
      <w:numFmt w:val="lowerRoman"/>
      <w:lvlText w:val="%3."/>
      <w:lvlJc w:val="right"/>
      <w:pPr>
        <w:ind w:left="2160" w:hanging="180"/>
      </w:pPr>
    </w:lvl>
    <w:lvl w:ilvl="3" w:tplc="16D40C04">
      <w:start w:val="1"/>
      <w:numFmt w:val="decimal"/>
      <w:lvlText w:val="%4."/>
      <w:lvlJc w:val="left"/>
      <w:pPr>
        <w:ind w:left="2880" w:hanging="360"/>
      </w:pPr>
    </w:lvl>
    <w:lvl w:ilvl="4" w:tplc="7812AD6E">
      <w:start w:val="1"/>
      <w:numFmt w:val="lowerLetter"/>
      <w:lvlText w:val="%5."/>
      <w:lvlJc w:val="left"/>
      <w:pPr>
        <w:ind w:left="3600" w:hanging="360"/>
      </w:pPr>
    </w:lvl>
    <w:lvl w:ilvl="5" w:tplc="E7AAE960">
      <w:start w:val="1"/>
      <w:numFmt w:val="lowerRoman"/>
      <w:lvlText w:val="%6."/>
      <w:lvlJc w:val="right"/>
      <w:pPr>
        <w:ind w:left="4320" w:hanging="180"/>
      </w:pPr>
    </w:lvl>
    <w:lvl w:ilvl="6" w:tplc="A762F950">
      <w:start w:val="1"/>
      <w:numFmt w:val="decimal"/>
      <w:lvlText w:val="%7."/>
      <w:lvlJc w:val="left"/>
      <w:pPr>
        <w:ind w:left="5040" w:hanging="360"/>
      </w:pPr>
    </w:lvl>
    <w:lvl w:ilvl="7" w:tplc="254AF546">
      <w:start w:val="1"/>
      <w:numFmt w:val="lowerLetter"/>
      <w:lvlText w:val="%8."/>
      <w:lvlJc w:val="left"/>
      <w:pPr>
        <w:ind w:left="5760" w:hanging="360"/>
      </w:pPr>
    </w:lvl>
    <w:lvl w:ilvl="8" w:tplc="240C4EE0">
      <w:start w:val="1"/>
      <w:numFmt w:val="lowerRoman"/>
      <w:lvlText w:val="%9."/>
      <w:lvlJc w:val="right"/>
      <w:pPr>
        <w:ind w:left="6480" w:hanging="180"/>
      </w:pPr>
    </w:lvl>
  </w:abstractNum>
  <w:abstractNum w:abstractNumId="16"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17" w15:restartNumberingAfterBreak="0">
    <w:nsid w:val="547D06CC"/>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18" w15:restartNumberingAfterBreak="0">
    <w:nsid w:val="58AF0383"/>
    <w:multiLevelType w:val="hybridMultilevel"/>
    <w:tmpl w:val="435E03FC"/>
    <w:lvl w:ilvl="0" w:tplc="10000017">
      <w:start w:val="1"/>
      <w:numFmt w:val="lowerLetter"/>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19" w15:restartNumberingAfterBreak="0">
    <w:nsid w:val="5B0B739C"/>
    <w:multiLevelType w:val="hybridMultilevel"/>
    <w:tmpl w:val="FB8CBA0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687C2D8D"/>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690373EE"/>
    <w:multiLevelType w:val="multilevel"/>
    <w:tmpl w:val="B8B46BAA"/>
    <w:lvl w:ilvl="0">
      <w:start w:val="1"/>
      <w:numFmt w:val="decimal"/>
      <w:pStyle w:val="Heading1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9A23F83"/>
    <w:multiLevelType w:val="hybridMultilevel"/>
    <w:tmpl w:val="99F83AA6"/>
    <w:lvl w:ilvl="0" w:tplc="709C9E3E">
      <w:start w:val="1"/>
      <w:numFmt w:val="decimal"/>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 w15:restartNumberingAfterBreak="0">
    <w:nsid w:val="6A50ADF1"/>
    <w:multiLevelType w:val="hybridMultilevel"/>
    <w:tmpl w:val="FFFFFFFF"/>
    <w:lvl w:ilvl="0" w:tplc="8AC2BC94">
      <w:start w:val="1"/>
      <w:numFmt w:val="bullet"/>
      <w:lvlText w:val=""/>
      <w:lvlJc w:val="left"/>
      <w:pPr>
        <w:ind w:left="720" w:hanging="360"/>
      </w:pPr>
      <w:rPr>
        <w:rFonts w:ascii="Symbol" w:hAnsi="Symbol" w:hint="default"/>
      </w:rPr>
    </w:lvl>
    <w:lvl w:ilvl="1" w:tplc="02E676DC">
      <w:start w:val="1"/>
      <w:numFmt w:val="bullet"/>
      <w:lvlText w:val="o"/>
      <w:lvlJc w:val="left"/>
      <w:pPr>
        <w:ind w:left="1440" w:hanging="360"/>
      </w:pPr>
      <w:rPr>
        <w:rFonts w:ascii="Courier New" w:hAnsi="Courier New" w:hint="default"/>
      </w:rPr>
    </w:lvl>
    <w:lvl w:ilvl="2" w:tplc="33BAF768">
      <w:start w:val="1"/>
      <w:numFmt w:val="bullet"/>
      <w:lvlText w:val=""/>
      <w:lvlJc w:val="left"/>
      <w:pPr>
        <w:ind w:left="2160" w:hanging="360"/>
      </w:pPr>
      <w:rPr>
        <w:rFonts w:ascii="Wingdings" w:hAnsi="Wingdings" w:hint="default"/>
      </w:rPr>
    </w:lvl>
    <w:lvl w:ilvl="3" w:tplc="D250D01E">
      <w:start w:val="1"/>
      <w:numFmt w:val="bullet"/>
      <w:lvlText w:val=""/>
      <w:lvlJc w:val="left"/>
      <w:pPr>
        <w:ind w:left="2880" w:hanging="360"/>
      </w:pPr>
      <w:rPr>
        <w:rFonts w:ascii="Symbol" w:hAnsi="Symbol" w:hint="default"/>
      </w:rPr>
    </w:lvl>
    <w:lvl w:ilvl="4" w:tplc="A5D4511A">
      <w:start w:val="1"/>
      <w:numFmt w:val="bullet"/>
      <w:lvlText w:val="o"/>
      <w:lvlJc w:val="left"/>
      <w:pPr>
        <w:ind w:left="3600" w:hanging="360"/>
      </w:pPr>
      <w:rPr>
        <w:rFonts w:ascii="Courier New" w:hAnsi="Courier New" w:hint="default"/>
      </w:rPr>
    </w:lvl>
    <w:lvl w:ilvl="5" w:tplc="AD62FD82">
      <w:start w:val="1"/>
      <w:numFmt w:val="bullet"/>
      <w:lvlText w:val=""/>
      <w:lvlJc w:val="left"/>
      <w:pPr>
        <w:ind w:left="4320" w:hanging="360"/>
      </w:pPr>
      <w:rPr>
        <w:rFonts w:ascii="Wingdings" w:hAnsi="Wingdings" w:hint="default"/>
      </w:rPr>
    </w:lvl>
    <w:lvl w:ilvl="6" w:tplc="E794C982">
      <w:start w:val="1"/>
      <w:numFmt w:val="bullet"/>
      <w:lvlText w:val=""/>
      <w:lvlJc w:val="left"/>
      <w:pPr>
        <w:ind w:left="5040" w:hanging="360"/>
      </w:pPr>
      <w:rPr>
        <w:rFonts w:ascii="Symbol" w:hAnsi="Symbol" w:hint="default"/>
      </w:rPr>
    </w:lvl>
    <w:lvl w:ilvl="7" w:tplc="F69AF434">
      <w:start w:val="1"/>
      <w:numFmt w:val="bullet"/>
      <w:lvlText w:val="o"/>
      <w:lvlJc w:val="left"/>
      <w:pPr>
        <w:ind w:left="5760" w:hanging="360"/>
      </w:pPr>
      <w:rPr>
        <w:rFonts w:ascii="Courier New" w:hAnsi="Courier New" w:hint="default"/>
      </w:rPr>
    </w:lvl>
    <w:lvl w:ilvl="8" w:tplc="FC26D5BE">
      <w:start w:val="1"/>
      <w:numFmt w:val="bullet"/>
      <w:lvlText w:val=""/>
      <w:lvlJc w:val="left"/>
      <w:pPr>
        <w:ind w:left="6480" w:hanging="360"/>
      </w:pPr>
      <w:rPr>
        <w:rFonts w:ascii="Wingdings" w:hAnsi="Wingdings" w:hint="default"/>
      </w:rPr>
    </w:lvl>
  </w:abstractNum>
  <w:abstractNum w:abstractNumId="24"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08F7B24"/>
    <w:multiLevelType w:val="hybridMultilevel"/>
    <w:tmpl w:val="807EED4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26" w15:restartNumberingAfterBreak="0">
    <w:nsid w:val="7714055A"/>
    <w:multiLevelType w:val="hybridMultilevel"/>
    <w:tmpl w:val="55984040"/>
    <w:lvl w:ilvl="0" w:tplc="2000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9D30C6D"/>
    <w:multiLevelType w:val="hybridMultilevel"/>
    <w:tmpl w:val="169836B4"/>
    <w:lvl w:ilvl="0" w:tplc="F72030A2">
      <w:start w:val="1"/>
      <w:numFmt w:val="bullet"/>
      <w:lvlText w:val=""/>
      <w:lvlJc w:val="left"/>
      <w:pPr>
        <w:ind w:left="1080" w:hanging="360"/>
      </w:pPr>
      <w:rPr>
        <w:rFonts w:ascii="Symbol" w:hAnsi="Symbol" w:hint="default"/>
      </w:rPr>
    </w:lvl>
    <w:lvl w:ilvl="1" w:tplc="0DAAACC8">
      <w:start w:val="1"/>
      <w:numFmt w:val="bullet"/>
      <w:lvlText w:val="o"/>
      <w:lvlJc w:val="left"/>
      <w:pPr>
        <w:ind w:left="1800" w:hanging="360"/>
      </w:pPr>
      <w:rPr>
        <w:rFonts w:ascii="Courier New" w:hAnsi="Courier New" w:hint="default"/>
      </w:rPr>
    </w:lvl>
    <w:lvl w:ilvl="2" w:tplc="11C031E2">
      <w:start w:val="1"/>
      <w:numFmt w:val="bullet"/>
      <w:lvlText w:val=""/>
      <w:lvlJc w:val="left"/>
      <w:pPr>
        <w:ind w:left="2520" w:hanging="360"/>
      </w:pPr>
      <w:rPr>
        <w:rFonts w:ascii="Wingdings" w:hAnsi="Wingdings" w:hint="default"/>
      </w:rPr>
    </w:lvl>
    <w:lvl w:ilvl="3" w:tplc="FD147388">
      <w:start w:val="1"/>
      <w:numFmt w:val="bullet"/>
      <w:lvlText w:val=""/>
      <w:lvlJc w:val="left"/>
      <w:pPr>
        <w:ind w:left="3240" w:hanging="360"/>
      </w:pPr>
      <w:rPr>
        <w:rFonts w:ascii="Symbol" w:hAnsi="Symbol" w:hint="default"/>
      </w:rPr>
    </w:lvl>
    <w:lvl w:ilvl="4" w:tplc="9F620512">
      <w:start w:val="1"/>
      <w:numFmt w:val="bullet"/>
      <w:lvlText w:val="o"/>
      <w:lvlJc w:val="left"/>
      <w:pPr>
        <w:ind w:left="3960" w:hanging="360"/>
      </w:pPr>
      <w:rPr>
        <w:rFonts w:ascii="Courier New" w:hAnsi="Courier New" w:hint="default"/>
      </w:rPr>
    </w:lvl>
    <w:lvl w:ilvl="5" w:tplc="FC5E3B88">
      <w:start w:val="1"/>
      <w:numFmt w:val="bullet"/>
      <w:lvlText w:val=""/>
      <w:lvlJc w:val="left"/>
      <w:pPr>
        <w:ind w:left="4680" w:hanging="360"/>
      </w:pPr>
      <w:rPr>
        <w:rFonts w:ascii="Wingdings" w:hAnsi="Wingdings" w:hint="default"/>
      </w:rPr>
    </w:lvl>
    <w:lvl w:ilvl="6" w:tplc="25767734">
      <w:start w:val="1"/>
      <w:numFmt w:val="bullet"/>
      <w:lvlText w:val=""/>
      <w:lvlJc w:val="left"/>
      <w:pPr>
        <w:ind w:left="5400" w:hanging="360"/>
      </w:pPr>
      <w:rPr>
        <w:rFonts w:ascii="Symbol" w:hAnsi="Symbol" w:hint="default"/>
      </w:rPr>
    </w:lvl>
    <w:lvl w:ilvl="7" w:tplc="602E4A92">
      <w:start w:val="1"/>
      <w:numFmt w:val="bullet"/>
      <w:lvlText w:val="o"/>
      <w:lvlJc w:val="left"/>
      <w:pPr>
        <w:ind w:left="6120" w:hanging="360"/>
      </w:pPr>
      <w:rPr>
        <w:rFonts w:ascii="Courier New" w:hAnsi="Courier New" w:hint="default"/>
      </w:rPr>
    </w:lvl>
    <w:lvl w:ilvl="8" w:tplc="33500658">
      <w:start w:val="1"/>
      <w:numFmt w:val="bullet"/>
      <w:lvlText w:val=""/>
      <w:lvlJc w:val="left"/>
      <w:pPr>
        <w:ind w:left="6840" w:hanging="360"/>
      </w:pPr>
      <w:rPr>
        <w:rFonts w:ascii="Wingdings" w:hAnsi="Wingdings" w:hint="default"/>
      </w:rPr>
    </w:lvl>
  </w:abstractNum>
  <w:num w:numId="1" w16cid:durableId="3735084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386350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088463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83488139">
    <w:abstractNumId w:val="19"/>
  </w:num>
  <w:num w:numId="5" w16cid:durableId="94747079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30959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05088574">
    <w:abstractNumId w:val="9"/>
  </w:num>
  <w:num w:numId="8" w16cid:durableId="564679439">
    <w:abstractNumId w:val="8"/>
  </w:num>
  <w:num w:numId="9" w16cid:durableId="224148252">
    <w:abstractNumId w:val="5"/>
  </w:num>
  <w:num w:numId="10" w16cid:durableId="2137864983">
    <w:abstractNumId w:val="26"/>
  </w:num>
  <w:num w:numId="11" w16cid:durableId="1741906446">
    <w:abstractNumId w:val="24"/>
  </w:num>
  <w:num w:numId="12" w16cid:durableId="308674728">
    <w:abstractNumId w:val="16"/>
  </w:num>
  <w:num w:numId="13" w16cid:durableId="1500343192">
    <w:abstractNumId w:val="1"/>
  </w:num>
  <w:num w:numId="14" w16cid:durableId="1542128487">
    <w:abstractNumId w:val="21"/>
  </w:num>
  <w:num w:numId="15" w16cid:durableId="333992978">
    <w:abstractNumId w:val="3"/>
  </w:num>
  <w:num w:numId="16" w16cid:durableId="875122299">
    <w:abstractNumId w:val="15"/>
  </w:num>
  <w:num w:numId="17" w16cid:durableId="314333116">
    <w:abstractNumId w:val="18"/>
  </w:num>
  <w:num w:numId="18" w16cid:durableId="125634843">
    <w:abstractNumId w:val="12"/>
  </w:num>
  <w:num w:numId="19" w16cid:durableId="367687424">
    <w:abstractNumId w:val="4"/>
  </w:num>
  <w:num w:numId="20" w16cid:durableId="2074309330">
    <w:abstractNumId w:val="13"/>
  </w:num>
  <w:num w:numId="21" w16cid:durableId="1762869098">
    <w:abstractNumId w:val="7"/>
  </w:num>
  <w:num w:numId="22" w16cid:durableId="837378859">
    <w:abstractNumId w:val="20"/>
  </w:num>
  <w:num w:numId="23" w16cid:durableId="933978935">
    <w:abstractNumId w:val="27"/>
  </w:num>
  <w:num w:numId="24" w16cid:durableId="1142234635">
    <w:abstractNumId w:val="6"/>
  </w:num>
  <w:num w:numId="25" w16cid:durableId="285430702">
    <w:abstractNumId w:val="11"/>
  </w:num>
  <w:num w:numId="26" w16cid:durableId="1250120507">
    <w:abstractNumId w:val="23"/>
  </w:num>
  <w:num w:numId="27" w16cid:durableId="31613586">
    <w:abstractNumId w:val="17"/>
  </w:num>
  <w:num w:numId="28" w16cid:durableId="1973175602">
    <w:abstractNumId w:val="25"/>
  </w:num>
  <w:num w:numId="29" w16cid:durableId="1472594910">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A58"/>
    <w:rsid w:val="00002549"/>
    <w:rsid w:val="00002E2F"/>
    <w:rsid w:val="00016F0D"/>
    <w:rsid w:val="00025EC3"/>
    <w:rsid w:val="00035CA7"/>
    <w:rsid w:val="0005359E"/>
    <w:rsid w:val="00062F35"/>
    <w:rsid w:val="00065713"/>
    <w:rsid w:val="000950C7"/>
    <w:rsid w:val="000A07BB"/>
    <w:rsid w:val="000C7B42"/>
    <w:rsid w:val="000D2642"/>
    <w:rsid w:val="000E51AA"/>
    <w:rsid w:val="00100B11"/>
    <w:rsid w:val="00101529"/>
    <w:rsid w:val="00125D92"/>
    <w:rsid w:val="001328A6"/>
    <w:rsid w:val="00152B35"/>
    <w:rsid w:val="00161149"/>
    <w:rsid w:val="0016630E"/>
    <w:rsid w:val="001700BD"/>
    <w:rsid w:val="0017463D"/>
    <w:rsid w:val="00177F75"/>
    <w:rsid w:val="001900D6"/>
    <w:rsid w:val="00190DC5"/>
    <w:rsid w:val="00191693"/>
    <w:rsid w:val="001B3FA1"/>
    <w:rsid w:val="001D71A3"/>
    <w:rsid w:val="001F2F21"/>
    <w:rsid w:val="002112A1"/>
    <w:rsid w:val="00231C16"/>
    <w:rsid w:val="002358CE"/>
    <w:rsid w:val="00243DFE"/>
    <w:rsid w:val="0025320D"/>
    <w:rsid w:val="0027103C"/>
    <w:rsid w:val="00281862"/>
    <w:rsid w:val="002857AB"/>
    <w:rsid w:val="002B1F22"/>
    <w:rsid w:val="002C4FD5"/>
    <w:rsid w:val="002C5DC0"/>
    <w:rsid w:val="002C73A1"/>
    <w:rsid w:val="002F04F4"/>
    <w:rsid w:val="002F37C8"/>
    <w:rsid w:val="00305032"/>
    <w:rsid w:val="00323CFA"/>
    <w:rsid w:val="00333CD5"/>
    <w:rsid w:val="00377F3E"/>
    <w:rsid w:val="003831DB"/>
    <w:rsid w:val="00383BC6"/>
    <w:rsid w:val="003A6862"/>
    <w:rsid w:val="003B1CD4"/>
    <w:rsid w:val="003E40F1"/>
    <w:rsid w:val="003E6307"/>
    <w:rsid w:val="004264CB"/>
    <w:rsid w:val="00437BF6"/>
    <w:rsid w:val="00440B4C"/>
    <w:rsid w:val="00443609"/>
    <w:rsid w:val="004443B6"/>
    <w:rsid w:val="004465FF"/>
    <w:rsid w:val="004508C1"/>
    <w:rsid w:val="00457ABA"/>
    <w:rsid w:val="0046108A"/>
    <w:rsid w:val="004731E6"/>
    <w:rsid w:val="004877C2"/>
    <w:rsid w:val="00487EF6"/>
    <w:rsid w:val="004907E7"/>
    <w:rsid w:val="0049215F"/>
    <w:rsid w:val="004A080E"/>
    <w:rsid w:val="004A6DD5"/>
    <w:rsid w:val="004E07F5"/>
    <w:rsid w:val="004E0F4C"/>
    <w:rsid w:val="004F1E2B"/>
    <w:rsid w:val="005135C8"/>
    <w:rsid w:val="005321FD"/>
    <w:rsid w:val="005330F7"/>
    <w:rsid w:val="00545E35"/>
    <w:rsid w:val="0055074B"/>
    <w:rsid w:val="0055616C"/>
    <w:rsid w:val="00557FB4"/>
    <w:rsid w:val="00562C31"/>
    <w:rsid w:val="00562CF1"/>
    <w:rsid w:val="00563598"/>
    <w:rsid w:val="00563D3E"/>
    <w:rsid w:val="005739CC"/>
    <w:rsid w:val="0058640B"/>
    <w:rsid w:val="005B36DD"/>
    <w:rsid w:val="005C0FAE"/>
    <w:rsid w:val="005C4E76"/>
    <w:rsid w:val="005C69DB"/>
    <w:rsid w:val="005D1E01"/>
    <w:rsid w:val="005F1B30"/>
    <w:rsid w:val="005F6683"/>
    <w:rsid w:val="00613324"/>
    <w:rsid w:val="00617C24"/>
    <w:rsid w:val="0062067F"/>
    <w:rsid w:val="00632CC6"/>
    <w:rsid w:val="00643832"/>
    <w:rsid w:val="006640E9"/>
    <w:rsid w:val="00665C8B"/>
    <w:rsid w:val="006851CF"/>
    <w:rsid w:val="006B0D91"/>
    <w:rsid w:val="006B24B5"/>
    <w:rsid w:val="006B4B0D"/>
    <w:rsid w:val="006D6876"/>
    <w:rsid w:val="007101E8"/>
    <w:rsid w:val="0071181A"/>
    <w:rsid w:val="007155C3"/>
    <w:rsid w:val="0072120B"/>
    <w:rsid w:val="007219F4"/>
    <w:rsid w:val="00727CF3"/>
    <w:rsid w:val="007323EB"/>
    <w:rsid w:val="00737645"/>
    <w:rsid w:val="0074553B"/>
    <w:rsid w:val="00747FA3"/>
    <w:rsid w:val="00782E70"/>
    <w:rsid w:val="007A44F4"/>
    <w:rsid w:val="007C0105"/>
    <w:rsid w:val="007F388D"/>
    <w:rsid w:val="007F539F"/>
    <w:rsid w:val="00807FAB"/>
    <w:rsid w:val="00820915"/>
    <w:rsid w:val="00825E80"/>
    <w:rsid w:val="00833D03"/>
    <w:rsid w:val="00853527"/>
    <w:rsid w:val="00854672"/>
    <w:rsid w:val="00870459"/>
    <w:rsid w:val="00871276"/>
    <w:rsid w:val="0087216F"/>
    <w:rsid w:val="0088276F"/>
    <w:rsid w:val="00886D58"/>
    <w:rsid w:val="00890FF4"/>
    <w:rsid w:val="00895C74"/>
    <w:rsid w:val="00896FBB"/>
    <w:rsid w:val="008B7E60"/>
    <w:rsid w:val="008C0769"/>
    <w:rsid w:val="008C7CBB"/>
    <w:rsid w:val="008E55E9"/>
    <w:rsid w:val="008E75A8"/>
    <w:rsid w:val="00904F71"/>
    <w:rsid w:val="0092420F"/>
    <w:rsid w:val="00957E7E"/>
    <w:rsid w:val="009625F2"/>
    <w:rsid w:val="00981584"/>
    <w:rsid w:val="009826BE"/>
    <w:rsid w:val="00997B6E"/>
    <w:rsid w:val="009A2182"/>
    <w:rsid w:val="009A3282"/>
    <w:rsid w:val="009A4C34"/>
    <w:rsid w:val="009A6FD7"/>
    <w:rsid w:val="009B5040"/>
    <w:rsid w:val="009B5045"/>
    <w:rsid w:val="009C0716"/>
    <w:rsid w:val="009C3D9B"/>
    <w:rsid w:val="009F66BA"/>
    <w:rsid w:val="00A07A6B"/>
    <w:rsid w:val="00A621B9"/>
    <w:rsid w:val="00A652FF"/>
    <w:rsid w:val="00A8521C"/>
    <w:rsid w:val="00A95195"/>
    <w:rsid w:val="00AC79DB"/>
    <w:rsid w:val="00AF3AEC"/>
    <w:rsid w:val="00AF7003"/>
    <w:rsid w:val="00B02494"/>
    <w:rsid w:val="00B100C2"/>
    <w:rsid w:val="00B222B1"/>
    <w:rsid w:val="00B52767"/>
    <w:rsid w:val="00B53FD4"/>
    <w:rsid w:val="00B57A8D"/>
    <w:rsid w:val="00B632EB"/>
    <w:rsid w:val="00BA33FE"/>
    <w:rsid w:val="00BB228C"/>
    <w:rsid w:val="00BD1ECE"/>
    <w:rsid w:val="00BD2A4B"/>
    <w:rsid w:val="00BE2211"/>
    <w:rsid w:val="00C01A03"/>
    <w:rsid w:val="00C449E0"/>
    <w:rsid w:val="00C7547E"/>
    <w:rsid w:val="00C76E51"/>
    <w:rsid w:val="00CB4AC9"/>
    <w:rsid w:val="00CE34A0"/>
    <w:rsid w:val="00D45549"/>
    <w:rsid w:val="00D46455"/>
    <w:rsid w:val="00D7643E"/>
    <w:rsid w:val="00DA0389"/>
    <w:rsid w:val="00DB2B48"/>
    <w:rsid w:val="00DB6D06"/>
    <w:rsid w:val="00DC0C89"/>
    <w:rsid w:val="00DC25FE"/>
    <w:rsid w:val="00DD01C0"/>
    <w:rsid w:val="00DF7DC4"/>
    <w:rsid w:val="00E30B62"/>
    <w:rsid w:val="00E31738"/>
    <w:rsid w:val="00E41860"/>
    <w:rsid w:val="00E562FF"/>
    <w:rsid w:val="00E62DE2"/>
    <w:rsid w:val="00E65072"/>
    <w:rsid w:val="00E74CBB"/>
    <w:rsid w:val="00EA4C95"/>
    <w:rsid w:val="00EC2A58"/>
    <w:rsid w:val="00EC423D"/>
    <w:rsid w:val="00EE003A"/>
    <w:rsid w:val="00EE14BE"/>
    <w:rsid w:val="00EE166A"/>
    <w:rsid w:val="00EF7214"/>
    <w:rsid w:val="00F04F36"/>
    <w:rsid w:val="00F10D1C"/>
    <w:rsid w:val="00F24FEF"/>
    <w:rsid w:val="00F320BE"/>
    <w:rsid w:val="00F4710E"/>
    <w:rsid w:val="00F573C8"/>
    <w:rsid w:val="00F65EC5"/>
    <w:rsid w:val="00F72B36"/>
    <w:rsid w:val="00F75667"/>
    <w:rsid w:val="00F83DDE"/>
    <w:rsid w:val="00F935F6"/>
    <w:rsid w:val="00FB1478"/>
    <w:rsid w:val="00FB1786"/>
    <w:rsid w:val="00FB2227"/>
    <w:rsid w:val="00FB797F"/>
    <w:rsid w:val="00FC4F18"/>
    <w:rsid w:val="00FD19D7"/>
    <w:rsid w:val="00FD530F"/>
    <w:rsid w:val="00FF59D5"/>
    <w:rsid w:val="00FF63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2B7ADB"/>
  <w15:chartTrackingRefBased/>
  <w15:docId w15:val="{BB58DAED-ED4B-40F0-A0D1-FB7BD4FAE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7103C"/>
    <w:pPr>
      <w:keepNext/>
      <w:keepLines/>
      <w:spacing w:before="240" w:after="0"/>
      <w:outlineLvl w:val="0"/>
    </w:pPr>
    <w:rPr>
      <w:rFonts w:ascii="Aptos Display" w:eastAsia="Yu Gothic Light" w:hAnsi="Aptos Display" w:cs="Times New Roman"/>
      <w:color w:val="0F4761"/>
      <w:sz w:val="40"/>
      <w:szCs w:val="20"/>
      <w:lang w:val="it-IT" w:eastAsia="it-IT"/>
    </w:rPr>
  </w:style>
  <w:style w:type="paragraph" w:styleId="Heading2">
    <w:name w:val="heading 2"/>
    <w:basedOn w:val="Normal"/>
    <w:next w:val="Normal"/>
    <w:link w:val="Heading2Char"/>
    <w:uiPriority w:val="9"/>
    <w:semiHidden/>
    <w:unhideWhenUsed/>
    <w:qFormat/>
    <w:rsid w:val="0027103C"/>
    <w:pPr>
      <w:keepNext/>
      <w:keepLines/>
      <w:spacing w:before="40" w:after="0"/>
      <w:outlineLvl w:val="1"/>
    </w:pPr>
    <w:rPr>
      <w:rFonts w:ascii="Aptos Display" w:eastAsia="Yu Gothic Light" w:hAnsi="Aptos Display" w:cs="Times New Roman"/>
      <w:color w:val="0F4761"/>
      <w:sz w:val="32"/>
      <w:szCs w:val="20"/>
      <w:lang w:val="it-IT" w:eastAsia="it-IT"/>
    </w:rPr>
  </w:style>
  <w:style w:type="paragraph" w:styleId="Heading3">
    <w:name w:val="heading 3"/>
    <w:basedOn w:val="Normal"/>
    <w:next w:val="Normal"/>
    <w:link w:val="Heading3Char"/>
    <w:uiPriority w:val="9"/>
    <w:semiHidden/>
    <w:unhideWhenUsed/>
    <w:qFormat/>
    <w:rsid w:val="0027103C"/>
    <w:pPr>
      <w:keepNext/>
      <w:keepLines/>
      <w:spacing w:before="40" w:after="0"/>
      <w:outlineLvl w:val="2"/>
    </w:pPr>
    <w:rPr>
      <w:rFonts w:eastAsia="Yu Gothic Light" w:cs="Times New Roman"/>
      <w:color w:val="0F4761"/>
      <w:sz w:val="28"/>
      <w:szCs w:val="20"/>
      <w:lang w:val="it-IT" w:eastAsia="it-IT"/>
    </w:rPr>
  </w:style>
  <w:style w:type="paragraph" w:styleId="Heading4">
    <w:name w:val="heading 4"/>
    <w:basedOn w:val="Normal"/>
    <w:next w:val="Normal"/>
    <w:link w:val="Heading4Char"/>
    <w:uiPriority w:val="9"/>
    <w:semiHidden/>
    <w:unhideWhenUsed/>
    <w:qFormat/>
    <w:rsid w:val="0027103C"/>
    <w:pPr>
      <w:keepNext/>
      <w:keepLines/>
      <w:spacing w:before="40" w:after="0"/>
      <w:outlineLvl w:val="3"/>
    </w:pPr>
    <w:rPr>
      <w:rFonts w:eastAsia="Yu Gothic Light" w:cs="Times New Roman"/>
      <w:i/>
      <w:color w:val="0F4761"/>
      <w:szCs w:val="20"/>
      <w:lang w:val="it-IT" w:eastAsia="it-IT"/>
    </w:rPr>
  </w:style>
  <w:style w:type="paragraph" w:styleId="Heading5">
    <w:name w:val="heading 5"/>
    <w:basedOn w:val="Normal"/>
    <w:next w:val="Normal"/>
    <w:link w:val="Heading5Char"/>
    <w:uiPriority w:val="9"/>
    <w:semiHidden/>
    <w:unhideWhenUsed/>
    <w:qFormat/>
    <w:rsid w:val="0027103C"/>
    <w:pPr>
      <w:keepNext/>
      <w:keepLines/>
      <w:spacing w:before="40" w:after="0"/>
      <w:outlineLvl w:val="4"/>
    </w:pPr>
    <w:rPr>
      <w:rFonts w:eastAsia="Yu Gothic Light" w:cs="Times New Roman"/>
      <w:color w:val="0F4761"/>
      <w:szCs w:val="20"/>
      <w:lang w:val="it-IT" w:eastAsia="it-IT"/>
    </w:rPr>
  </w:style>
  <w:style w:type="paragraph" w:styleId="Heading6">
    <w:name w:val="heading 6"/>
    <w:basedOn w:val="Normal"/>
    <w:next w:val="Normal"/>
    <w:link w:val="Heading6Char"/>
    <w:uiPriority w:val="9"/>
    <w:semiHidden/>
    <w:unhideWhenUsed/>
    <w:qFormat/>
    <w:rsid w:val="0027103C"/>
    <w:pPr>
      <w:keepNext/>
      <w:keepLines/>
      <w:spacing w:before="40" w:after="0"/>
      <w:outlineLvl w:val="5"/>
    </w:pPr>
    <w:rPr>
      <w:rFonts w:eastAsia="Yu Gothic Light" w:cs="Times New Roman"/>
      <w:i/>
      <w:color w:val="595959"/>
      <w:szCs w:val="20"/>
      <w:lang w:val="it-IT" w:eastAsia="it-IT"/>
    </w:rPr>
  </w:style>
  <w:style w:type="paragraph" w:styleId="Heading7">
    <w:name w:val="heading 7"/>
    <w:basedOn w:val="Normal"/>
    <w:next w:val="Normal"/>
    <w:link w:val="Heading7Char"/>
    <w:uiPriority w:val="9"/>
    <w:semiHidden/>
    <w:unhideWhenUsed/>
    <w:qFormat/>
    <w:rsid w:val="0027103C"/>
    <w:pPr>
      <w:keepNext/>
      <w:keepLines/>
      <w:spacing w:before="40" w:after="0"/>
      <w:outlineLvl w:val="6"/>
    </w:pPr>
    <w:rPr>
      <w:rFonts w:eastAsia="Yu Gothic Light" w:cs="Times New Roman"/>
      <w:color w:val="595959"/>
      <w:szCs w:val="20"/>
      <w:lang w:val="it-IT" w:eastAsia="it-IT"/>
    </w:rPr>
  </w:style>
  <w:style w:type="paragraph" w:styleId="Heading8">
    <w:name w:val="heading 8"/>
    <w:basedOn w:val="Normal"/>
    <w:next w:val="Normal"/>
    <w:link w:val="Heading8Char"/>
    <w:uiPriority w:val="9"/>
    <w:semiHidden/>
    <w:unhideWhenUsed/>
    <w:qFormat/>
    <w:rsid w:val="0027103C"/>
    <w:pPr>
      <w:keepNext/>
      <w:keepLines/>
      <w:spacing w:before="40" w:after="0"/>
      <w:outlineLvl w:val="7"/>
    </w:pPr>
    <w:rPr>
      <w:rFonts w:eastAsia="Yu Gothic Light" w:cs="Times New Roman"/>
      <w:i/>
      <w:color w:val="272727"/>
      <w:szCs w:val="20"/>
      <w:lang w:val="it-IT" w:eastAsia="it-IT"/>
    </w:rPr>
  </w:style>
  <w:style w:type="paragraph" w:styleId="Heading9">
    <w:name w:val="heading 9"/>
    <w:basedOn w:val="Normal"/>
    <w:next w:val="Normal"/>
    <w:link w:val="Heading9Char"/>
    <w:uiPriority w:val="9"/>
    <w:semiHidden/>
    <w:unhideWhenUsed/>
    <w:qFormat/>
    <w:rsid w:val="0027103C"/>
    <w:pPr>
      <w:keepNext/>
      <w:keepLines/>
      <w:spacing w:before="40" w:after="0"/>
      <w:outlineLvl w:val="8"/>
    </w:pPr>
    <w:rPr>
      <w:rFonts w:eastAsia="Yu Gothic Light" w:cs="Times New Roman"/>
      <w:color w:val="272727"/>
      <w:szCs w:val="20"/>
      <w:lang w:val="it-IT"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2A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2A58"/>
  </w:style>
  <w:style w:type="paragraph" w:styleId="Footer">
    <w:name w:val="footer"/>
    <w:basedOn w:val="Normal"/>
    <w:link w:val="FooterChar"/>
    <w:uiPriority w:val="99"/>
    <w:unhideWhenUsed/>
    <w:rsid w:val="00EC2A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2A58"/>
  </w:style>
  <w:style w:type="paragraph" w:styleId="BalloonText">
    <w:name w:val="Balloon Text"/>
    <w:basedOn w:val="Normal"/>
    <w:link w:val="BalloonTextChar"/>
    <w:uiPriority w:val="99"/>
    <w:semiHidden/>
    <w:unhideWhenUsed/>
    <w:rsid w:val="004465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65FF"/>
    <w:rPr>
      <w:rFonts w:ascii="Segoe UI" w:hAnsi="Segoe UI" w:cs="Segoe UI"/>
      <w:sz w:val="18"/>
      <w:szCs w:val="18"/>
    </w:rPr>
  </w:style>
  <w:style w:type="paragraph" w:styleId="ListParagraph">
    <w:name w:val="List Paragraph"/>
    <w:basedOn w:val="Normal"/>
    <w:link w:val="ListParagraphChar"/>
    <w:uiPriority w:val="34"/>
    <w:qFormat/>
    <w:rsid w:val="00BA33FE"/>
    <w:pPr>
      <w:ind w:left="720"/>
      <w:contextualSpacing/>
    </w:pPr>
  </w:style>
  <w:style w:type="character" w:customStyle="1" w:styleId="ListParagraphChar">
    <w:name w:val="List Paragraph Char"/>
    <w:basedOn w:val="DefaultParagraphFont"/>
    <w:link w:val="ListParagraph"/>
    <w:uiPriority w:val="34"/>
    <w:locked/>
    <w:rsid w:val="00016F0D"/>
  </w:style>
  <w:style w:type="table" w:styleId="TableGrid">
    <w:name w:val="Table Grid"/>
    <w:basedOn w:val="TableNormal"/>
    <w:uiPriority w:val="39"/>
    <w:rsid w:val="009B5040"/>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8B1DB1-Normal4">
    <w:name w:val="P68B1DB1-Normal4"/>
    <w:basedOn w:val="Normal"/>
    <w:rsid w:val="00B52767"/>
    <w:rPr>
      <w:rFonts w:cs="Arial"/>
      <w:szCs w:val="20"/>
      <w:lang w:val="it-IT" w:eastAsia="it-IT"/>
    </w:rPr>
  </w:style>
  <w:style w:type="character" w:styleId="Hyperlink">
    <w:name w:val="Hyperlink"/>
    <w:basedOn w:val="DefaultParagraphFont"/>
    <w:uiPriority w:val="99"/>
    <w:unhideWhenUsed/>
    <w:rsid w:val="005739CC"/>
    <w:rPr>
      <w:color w:val="0563C1" w:themeColor="hyperlink"/>
      <w:u w:val="single"/>
    </w:rPr>
  </w:style>
  <w:style w:type="paragraph" w:styleId="FootnoteText">
    <w:name w:val="footnote text"/>
    <w:basedOn w:val="Normal"/>
    <w:link w:val="FootnoteTextChar"/>
    <w:uiPriority w:val="99"/>
    <w:unhideWhenUsed/>
    <w:rsid w:val="005739CC"/>
    <w:pPr>
      <w:spacing w:after="0" w:line="240" w:lineRule="auto"/>
    </w:pPr>
    <w:rPr>
      <w:sz w:val="20"/>
      <w:szCs w:val="20"/>
      <w:lang w:val="it-IT" w:eastAsia="it-IT"/>
    </w:rPr>
  </w:style>
  <w:style w:type="character" w:customStyle="1" w:styleId="FootnoteTextChar">
    <w:name w:val="Footnote Text Char"/>
    <w:basedOn w:val="DefaultParagraphFont"/>
    <w:link w:val="FootnoteText"/>
    <w:uiPriority w:val="99"/>
    <w:rsid w:val="005739CC"/>
    <w:rPr>
      <w:sz w:val="20"/>
      <w:szCs w:val="20"/>
      <w:lang w:val="it-IT" w:eastAsia="it-IT"/>
    </w:rPr>
  </w:style>
  <w:style w:type="character" w:styleId="FootnoteReference">
    <w:name w:val="footnote reference"/>
    <w:basedOn w:val="DefaultParagraphFont"/>
    <w:uiPriority w:val="99"/>
    <w:semiHidden/>
    <w:unhideWhenUsed/>
    <w:rsid w:val="005739CC"/>
    <w:rPr>
      <w:vertAlign w:val="superscript"/>
    </w:rPr>
  </w:style>
  <w:style w:type="paragraph" w:customStyle="1" w:styleId="P68B1DB1-Normal12">
    <w:name w:val="P68B1DB1-Normal12"/>
    <w:basedOn w:val="Normal"/>
    <w:rsid w:val="005739CC"/>
    <w:rPr>
      <w:rFonts w:cs="Arial"/>
      <w:szCs w:val="20"/>
      <w:u w:val="single"/>
      <w:lang w:val="it-IT" w:eastAsia="it-IT"/>
    </w:rPr>
  </w:style>
  <w:style w:type="paragraph" w:customStyle="1" w:styleId="P68B1DB1-Normal13">
    <w:name w:val="P68B1DB1-Normal13"/>
    <w:basedOn w:val="Normal"/>
    <w:rsid w:val="005739CC"/>
    <w:rPr>
      <w:rFonts w:cs="Arial"/>
      <w:i/>
      <w:szCs w:val="20"/>
      <w:lang w:val="it-IT" w:eastAsia="it-IT"/>
    </w:rPr>
  </w:style>
  <w:style w:type="paragraph" w:customStyle="1" w:styleId="Secondnumbering">
    <w:name w:val="Second numbering"/>
    <w:basedOn w:val="Normal"/>
    <w:link w:val="SecondnumberingChar"/>
    <w:qFormat/>
    <w:rsid w:val="007219F4"/>
    <w:pPr>
      <w:numPr>
        <w:numId w:val="6"/>
      </w:numPr>
      <w:spacing w:after="0" w:line="240" w:lineRule="auto"/>
    </w:pPr>
    <w:rPr>
      <w:szCs w:val="20"/>
      <w:lang w:val="it-IT" w:eastAsia="it-IT"/>
    </w:rPr>
  </w:style>
  <w:style w:type="character" w:customStyle="1" w:styleId="SecondnumberingChar">
    <w:name w:val="Second numbering Char"/>
    <w:basedOn w:val="DefaultParagraphFont"/>
    <w:link w:val="Secondnumbering"/>
    <w:rsid w:val="007219F4"/>
    <w:rPr>
      <w:szCs w:val="20"/>
      <w:lang w:val="it-IT" w:eastAsia="it-IT"/>
    </w:rPr>
  </w:style>
  <w:style w:type="paragraph" w:customStyle="1" w:styleId="P68B1DB1-ListParagraph14">
    <w:name w:val="P68B1DB1-ListParagraph14"/>
    <w:basedOn w:val="ListParagraph"/>
    <w:rsid w:val="007219F4"/>
    <w:rPr>
      <w:rFonts w:cs="Arial"/>
      <w:szCs w:val="20"/>
      <w:lang w:val="it-IT" w:eastAsia="it-IT"/>
    </w:rPr>
  </w:style>
  <w:style w:type="paragraph" w:customStyle="1" w:styleId="P68B1DB1-Secondnumbering15">
    <w:name w:val="P68B1DB1-Secondnumbering15"/>
    <w:basedOn w:val="Secondnumbering"/>
    <w:rsid w:val="007219F4"/>
    <w:rPr>
      <w:rFonts w:cs="Arial"/>
    </w:rPr>
  </w:style>
  <w:style w:type="table" w:customStyle="1" w:styleId="TableGrid1">
    <w:name w:val="Table Grid1"/>
    <w:basedOn w:val="TableNormal"/>
    <w:next w:val="TableGrid"/>
    <w:uiPriority w:val="39"/>
    <w:rsid w:val="00FB797F"/>
    <w:pPr>
      <w:spacing w:after="0" w:line="240" w:lineRule="auto"/>
    </w:pPr>
    <w:rPr>
      <w:rFonts w:ascii="Aptos" w:hAnsi="Aptos"/>
      <w:szCs w:val="20"/>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8B1DB1-Normal35">
    <w:name w:val="P68B1DB1-Normal35"/>
    <w:basedOn w:val="Normal"/>
    <w:rsid w:val="00FB797F"/>
    <w:rPr>
      <w:rFonts w:eastAsia="Aptos" w:cs="Arial"/>
      <w:b/>
      <w:color w:val="EE0000"/>
      <w:szCs w:val="20"/>
      <w:u w:val="single"/>
      <w:lang w:val="it-IT" w:eastAsia="it-IT"/>
    </w:rPr>
  </w:style>
  <w:style w:type="paragraph" w:customStyle="1" w:styleId="P68B1DB1-Normal36">
    <w:name w:val="P68B1DB1-Normal36"/>
    <w:basedOn w:val="Normal"/>
    <w:rsid w:val="00FB797F"/>
    <w:rPr>
      <w:rFonts w:eastAsia="Aptos" w:cs="Arial"/>
      <w:b/>
      <w:szCs w:val="20"/>
      <w:lang w:val="it-IT" w:eastAsia="it-IT"/>
    </w:rPr>
  </w:style>
  <w:style w:type="paragraph" w:customStyle="1" w:styleId="P68B1DB1-Normal37">
    <w:name w:val="P68B1DB1-Normal37"/>
    <w:basedOn w:val="Normal"/>
    <w:rsid w:val="00FB797F"/>
    <w:rPr>
      <w:rFonts w:eastAsia="Aptos" w:cs="Arial"/>
      <w:szCs w:val="20"/>
      <w:lang w:val="it-IT" w:eastAsia="it-IT"/>
    </w:rPr>
  </w:style>
  <w:style w:type="paragraph" w:customStyle="1" w:styleId="P68B1DB1-Normal38">
    <w:name w:val="P68B1DB1-Normal38"/>
    <w:basedOn w:val="Normal"/>
    <w:rsid w:val="00FB797F"/>
    <w:rPr>
      <w:rFonts w:eastAsia="Arial" w:cs="Arial"/>
      <w:szCs w:val="20"/>
      <w:lang w:val="it-IT" w:eastAsia="it-IT"/>
    </w:rPr>
  </w:style>
  <w:style w:type="paragraph" w:customStyle="1" w:styleId="P68B1DB1-Normal39">
    <w:name w:val="P68B1DB1-Normal39"/>
    <w:basedOn w:val="Normal"/>
    <w:rsid w:val="00FB797F"/>
    <w:rPr>
      <w:rFonts w:eastAsia="Aptos" w:cs="Arial"/>
      <w:b/>
      <w:sz w:val="20"/>
      <w:szCs w:val="20"/>
      <w:lang w:val="it-IT" w:eastAsia="it-IT"/>
    </w:rPr>
  </w:style>
  <w:style w:type="paragraph" w:customStyle="1" w:styleId="P68B1DB1-Normal40">
    <w:name w:val="P68B1DB1-Normal40"/>
    <w:basedOn w:val="Normal"/>
    <w:rsid w:val="00FB797F"/>
    <w:rPr>
      <w:rFonts w:eastAsia="Arial" w:cs="Arial"/>
      <w:i/>
      <w:color w:val="476338"/>
      <w:sz w:val="13"/>
      <w:szCs w:val="20"/>
      <w:lang w:val="it-IT" w:eastAsia="it-IT"/>
    </w:rPr>
  </w:style>
  <w:style w:type="paragraph" w:customStyle="1" w:styleId="P68B1DB1-Normal41">
    <w:name w:val="P68B1DB1-Normal41"/>
    <w:basedOn w:val="Normal"/>
    <w:rsid w:val="00FB797F"/>
    <w:rPr>
      <w:rFonts w:ascii="Tahoma" w:eastAsia="Tahoma" w:hAnsi="Tahoma" w:cs="Tahoma"/>
      <w:color w:val="000000"/>
      <w:sz w:val="16"/>
      <w:szCs w:val="20"/>
      <w:lang w:val="it-IT" w:eastAsia="it-IT"/>
    </w:rPr>
  </w:style>
  <w:style w:type="paragraph" w:customStyle="1" w:styleId="P68B1DB1-Normal42">
    <w:name w:val="P68B1DB1-Normal42"/>
    <w:basedOn w:val="Normal"/>
    <w:rsid w:val="00FB797F"/>
    <w:rPr>
      <w:rFonts w:eastAsia="Arial" w:cs="Arial"/>
      <w:b/>
      <w:color w:val="000000"/>
      <w:sz w:val="13"/>
      <w:szCs w:val="20"/>
      <w:lang w:val="it-IT" w:eastAsia="it-IT"/>
    </w:rPr>
  </w:style>
  <w:style w:type="paragraph" w:customStyle="1" w:styleId="P68B1DB1-Normal43">
    <w:name w:val="P68B1DB1-Normal43"/>
    <w:basedOn w:val="Normal"/>
    <w:rsid w:val="00FB797F"/>
    <w:rPr>
      <w:rFonts w:eastAsia="Arial" w:cs="Arial"/>
      <w:color w:val="000000"/>
      <w:sz w:val="11"/>
      <w:szCs w:val="20"/>
      <w:lang w:val="it-IT" w:eastAsia="it-IT"/>
    </w:rPr>
  </w:style>
  <w:style w:type="paragraph" w:customStyle="1" w:styleId="P68B1DB1-Normal44">
    <w:name w:val="P68B1DB1-Normal44"/>
    <w:basedOn w:val="Normal"/>
    <w:rsid w:val="00FB797F"/>
    <w:rPr>
      <w:rFonts w:eastAsia="Arial" w:cs="Arial"/>
      <w:color w:val="000000"/>
      <w:sz w:val="20"/>
      <w:szCs w:val="20"/>
      <w:lang w:val="it-IT" w:eastAsia="it-IT"/>
    </w:rPr>
  </w:style>
  <w:style w:type="paragraph" w:customStyle="1" w:styleId="P68B1DB1-Normal45">
    <w:name w:val="P68B1DB1-Normal45"/>
    <w:basedOn w:val="Normal"/>
    <w:rsid w:val="00FB797F"/>
    <w:rPr>
      <w:rFonts w:eastAsia="Aptos" w:cs="Arial"/>
      <w:b/>
      <w:szCs w:val="20"/>
      <w:lang w:val="it-IT" w:eastAsia="it-IT"/>
    </w:rPr>
  </w:style>
  <w:style w:type="paragraph" w:customStyle="1" w:styleId="P68B1DB1-Normal46">
    <w:name w:val="P68B1DB1-Normal46"/>
    <w:basedOn w:val="Normal"/>
    <w:rsid w:val="00FB797F"/>
    <w:rPr>
      <w:rFonts w:eastAsia="Aptos" w:cs="Arial"/>
      <w:szCs w:val="20"/>
      <w:lang w:val="it-IT" w:eastAsia="it-IT"/>
    </w:rPr>
  </w:style>
  <w:style w:type="paragraph" w:customStyle="1" w:styleId="P68B1DB1-Normal47">
    <w:name w:val="P68B1DB1-Normal47"/>
    <w:basedOn w:val="Normal"/>
    <w:rsid w:val="00FB797F"/>
    <w:rPr>
      <w:rFonts w:eastAsia="Aptos" w:cs="Arial"/>
      <w:i/>
      <w:szCs w:val="20"/>
      <w:lang w:val="it-IT" w:eastAsia="it-IT"/>
    </w:rPr>
  </w:style>
  <w:style w:type="paragraph" w:customStyle="1" w:styleId="P68B1DB1-Footer75">
    <w:name w:val="P68B1DB1-Footer75"/>
    <w:basedOn w:val="Footer"/>
    <w:rsid w:val="00FB797F"/>
    <w:rPr>
      <w:sz w:val="18"/>
      <w:szCs w:val="20"/>
      <w:lang w:val="it-IT" w:eastAsia="it-IT"/>
    </w:rPr>
  </w:style>
  <w:style w:type="paragraph" w:customStyle="1" w:styleId="P68B1DB1-Header76">
    <w:name w:val="P68B1DB1-Header76"/>
    <w:basedOn w:val="Header"/>
    <w:rsid w:val="00FB797F"/>
    <w:rPr>
      <w:i/>
      <w:sz w:val="18"/>
      <w:szCs w:val="20"/>
      <w:lang w:val="it-IT" w:eastAsia="it-IT"/>
    </w:rPr>
  </w:style>
  <w:style w:type="paragraph" w:customStyle="1" w:styleId="P68B1DB1-Normal79">
    <w:name w:val="P68B1DB1-Normal79"/>
    <w:basedOn w:val="Normal"/>
    <w:rsid w:val="00FB797F"/>
    <w:rPr>
      <w:i/>
      <w:sz w:val="18"/>
      <w:szCs w:val="20"/>
      <w:lang w:val="it-IT" w:eastAsia="it-IT"/>
    </w:rPr>
  </w:style>
  <w:style w:type="character" w:customStyle="1" w:styleId="Heading1Char">
    <w:name w:val="Heading 1 Char"/>
    <w:basedOn w:val="DefaultParagraphFont"/>
    <w:link w:val="Heading1"/>
    <w:uiPriority w:val="9"/>
    <w:rsid w:val="0027103C"/>
    <w:rPr>
      <w:rFonts w:ascii="Aptos Display" w:eastAsia="Yu Gothic Light" w:hAnsi="Aptos Display" w:cs="Times New Roman"/>
      <w:color w:val="0F4761"/>
      <w:sz w:val="40"/>
      <w:szCs w:val="20"/>
      <w:lang w:val="it-IT" w:eastAsia="it-IT"/>
    </w:rPr>
  </w:style>
  <w:style w:type="character" w:customStyle="1" w:styleId="Heading2Char">
    <w:name w:val="Heading 2 Char"/>
    <w:basedOn w:val="DefaultParagraphFont"/>
    <w:link w:val="Heading2"/>
    <w:uiPriority w:val="9"/>
    <w:semiHidden/>
    <w:rsid w:val="0027103C"/>
    <w:rPr>
      <w:rFonts w:ascii="Aptos Display" w:eastAsia="Yu Gothic Light" w:hAnsi="Aptos Display" w:cs="Times New Roman"/>
      <w:color w:val="0F4761"/>
      <w:sz w:val="32"/>
      <w:szCs w:val="20"/>
      <w:lang w:val="it-IT" w:eastAsia="it-IT"/>
    </w:rPr>
  </w:style>
  <w:style w:type="character" w:customStyle="1" w:styleId="Heading3Char">
    <w:name w:val="Heading 3 Char"/>
    <w:basedOn w:val="DefaultParagraphFont"/>
    <w:link w:val="Heading3"/>
    <w:uiPriority w:val="9"/>
    <w:semiHidden/>
    <w:rsid w:val="0027103C"/>
    <w:rPr>
      <w:rFonts w:eastAsia="Yu Gothic Light" w:cs="Times New Roman"/>
      <w:color w:val="0F4761"/>
      <w:sz w:val="28"/>
      <w:szCs w:val="20"/>
      <w:lang w:val="it-IT" w:eastAsia="it-IT"/>
    </w:rPr>
  </w:style>
  <w:style w:type="character" w:customStyle="1" w:styleId="Heading4Char">
    <w:name w:val="Heading 4 Char"/>
    <w:basedOn w:val="DefaultParagraphFont"/>
    <w:link w:val="Heading4"/>
    <w:uiPriority w:val="9"/>
    <w:semiHidden/>
    <w:rsid w:val="0027103C"/>
    <w:rPr>
      <w:rFonts w:eastAsia="Yu Gothic Light" w:cs="Times New Roman"/>
      <w:i/>
      <w:color w:val="0F4761"/>
      <w:szCs w:val="20"/>
      <w:lang w:val="it-IT" w:eastAsia="it-IT"/>
    </w:rPr>
  </w:style>
  <w:style w:type="character" w:customStyle="1" w:styleId="Heading5Char">
    <w:name w:val="Heading 5 Char"/>
    <w:basedOn w:val="DefaultParagraphFont"/>
    <w:link w:val="Heading5"/>
    <w:uiPriority w:val="9"/>
    <w:semiHidden/>
    <w:rsid w:val="0027103C"/>
    <w:rPr>
      <w:rFonts w:eastAsia="Yu Gothic Light" w:cs="Times New Roman"/>
      <w:color w:val="0F4761"/>
      <w:szCs w:val="20"/>
      <w:lang w:val="it-IT" w:eastAsia="it-IT"/>
    </w:rPr>
  </w:style>
  <w:style w:type="character" w:customStyle="1" w:styleId="Heading6Char">
    <w:name w:val="Heading 6 Char"/>
    <w:basedOn w:val="DefaultParagraphFont"/>
    <w:link w:val="Heading6"/>
    <w:uiPriority w:val="9"/>
    <w:semiHidden/>
    <w:rsid w:val="0027103C"/>
    <w:rPr>
      <w:rFonts w:eastAsia="Yu Gothic Light" w:cs="Times New Roman"/>
      <w:i/>
      <w:color w:val="595959"/>
      <w:szCs w:val="20"/>
      <w:lang w:val="it-IT" w:eastAsia="it-IT"/>
    </w:rPr>
  </w:style>
  <w:style w:type="character" w:customStyle="1" w:styleId="Heading7Char">
    <w:name w:val="Heading 7 Char"/>
    <w:basedOn w:val="DefaultParagraphFont"/>
    <w:link w:val="Heading7"/>
    <w:uiPriority w:val="9"/>
    <w:semiHidden/>
    <w:rsid w:val="0027103C"/>
    <w:rPr>
      <w:rFonts w:eastAsia="Yu Gothic Light" w:cs="Times New Roman"/>
      <w:color w:val="595959"/>
      <w:szCs w:val="20"/>
      <w:lang w:val="it-IT" w:eastAsia="it-IT"/>
    </w:rPr>
  </w:style>
  <w:style w:type="character" w:customStyle="1" w:styleId="Heading8Char">
    <w:name w:val="Heading 8 Char"/>
    <w:basedOn w:val="DefaultParagraphFont"/>
    <w:link w:val="Heading8"/>
    <w:uiPriority w:val="9"/>
    <w:semiHidden/>
    <w:rsid w:val="0027103C"/>
    <w:rPr>
      <w:rFonts w:eastAsia="Yu Gothic Light" w:cs="Times New Roman"/>
      <w:i/>
      <w:color w:val="272727"/>
      <w:szCs w:val="20"/>
      <w:lang w:val="it-IT" w:eastAsia="it-IT"/>
    </w:rPr>
  </w:style>
  <w:style w:type="character" w:customStyle="1" w:styleId="Heading9Char">
    <w:name w:val="Heading 9 Char"/>
    <w:basedOn w:val="DefaultParagraphFont"/>
    <w:link w:val="Heading9"/>
    <w:uiPriority w:val="9"/>
    <w:semiHidden/>
    <w:rsid w:val="0027103C"/>
    <w:rPr>
      <w:rFonts w:eastAsia="Yu Gothic Light" w:cs="Times New Roman"/>
      <w:color w:val="272727"/>
      <w:szCs w:val="20"/>
      <w:lang w:val="it-IT" w:eastAsia="it-IT"/>
    </w:rPr>
  </w:style>
  <w:style w:type="paragraph" w:customStyle="1" w:styleId="Firstnumbering">
    <w:name w:val="First numbering"/>
    <w:basedOn w:val="ListParagraph"/>
    <w:link w:val="FirstnumberingChar"/>
    <w:qFormat/>
    <w:rsid w:val="0027103C"/>
    <w:pPr>
      <w:numPr>
        <w:numId w:val="11"/>
      </w:numPr>
      <w:spacing w:after="0" w:line="240" w:lineRule="auto"/>
      <w:ind w:left="567" w:hanging="567"/>
      <w:contextualSpacing w:val="0"/>
    </w:pPr>
    <w:rPr>
      <w:szCs w:val="20"/>
      <w:lang w:val="it-IT" w:eastAsia="it-IT"/>
    </w:rPr>
  </w:style>
  <w:style w:type="character" w:customStyle="1" w:styleId="FirstnumberingChar">
    <w:name w:val="First numbering Char"/>
    <w:basedOn w:val="ListParagraphChar"/>
    <w:link w:val="Firstnumbering"/>
    <w:rsid w:val="0027103C"/>
    <w:rPr>
      <w:szCs w:val="20"/>
      <w:lang w:val="it-IT" w:eastAsia="it-IT"/>
    </w:rPr>
  </w:style>
  <w:style w:type="paragraph" w:customStyle="1" w:styleId="Thirdnumberingi">
    <w:name w:val="Third numbering i)"/>
    <w:basedOn w:val="Secondnumbering"/>
    <w:link w:val="ThirdnumberingiChar"/>
    <w:qFormat/>
    <w:rsid w:val="0027103C"/>
    <w:pPr>
      <w:numPr>
        <w:numId w:val="12"/>
      </w:numPr>
      <w:ind w:left="1701" w:hanging="283"/>
    </w:pPr>
  </w:style>
  <w:style w:type="paragraph" w:customStyle="1" w:styleId="FourthnumberingA">
    <w:name w:val="Fourth numbering A."/>
    <w:basedOn w:val="Thirdnumberingi"/>
    <w:link w:val="FourthnumberingAChar"/>
    <w:qFormat/>
    <w:rsid w:val="0027103C"/>
    <w:pPr>
      <w:numPr>
        <w:numId w:val="13"/>
      </w:numPr>
      <w:ind w:left="2268" w:hanging="283"/>
    </w:pPr>
  </w:style>
  <w:style w:type="character" w:customStyle="1" w:styleId="ThirdnumberingiChar">
    <w:name w:val="Third numbering i) Char"/>
    <w:basedOn w:val="SecondnumberingChar"/>
    <w:link w:val="Thirdnumberingi"/>
    <w:rsid w:val="0027103C"/>
    <w:rPr>
      <w:szCs w:val="20"/>
      <w:lang w:val="it-IT" w:eastAsia="it-IT"/>
    </w:rPr>
  </w:style>
  <w:style w:type="paragraph" w:customStyle="1" w:styleId="Title1">
    <w:name w:val="Title1"/>
    <w:basedOn w:val="Normal"/>
    <w:link w:val="TITLEChar"/>
    <w:qFormat/>
    <w:rsid w:val="0027103C"/>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eastAsia="Times New Roman" w:cs="Arial"/>
      <w:b/>
      <w:caps/>
      <w:szCs w:val="20"/>
      <w:lang w:val="it-IT" w:eastAsia="it-IT"/>
    </w:rPr>
  </w:style>
  <w:style w:type="character" w:customStyle="1" w:styleId="FourthnumberingAChar">
    <w:name w:val="Fourth numbering A. Char"/>
    <w:basedOn w:val="ThirdnumberingiChar"/>
    <w:link w:val="FourthnumberingA"/>
    <w:rsid w:val="0027103C"/>
    <w:rPr>
      <w:szCs w:val="20"/>
      <w:lang w:val="it-IT" w:eastAsia="it-IT"/>
    </w:rPr>
  </w:style>
  <w:style w:type="character" w:customStyle="1" w:styleId="TITLEChar">
    <w:name w:val="TITLE Char"/>
    <w:basedOn w:val="DefaultParagraphFont"/>
    <w:link w:val="Title1"/>
    <w:rsid w:val="0027103C"/>
    <w:rPr>
      <w:rFonts w:eastAsia="Times New Roman" w:cs="Arial"/>
      <w:b/>
      <w:caps/>
      <w:szCs w:val="20"/>
      <w:lang w:val="it-IT" w:eastAsia="it-IT"/>
    </w:rPr>
  </w:style>
  <w:style w:type="paragraph" w:styleId="Revision">
    <w:name w:val="Revision"/>
    <w:hidden/>
    <w:uiPriority w:val="99"/>
    <w:semiHidden/>
    <w:rsid w:val="0027103C"/>
    <w:pPr>
      <w:spacing w:after="0" w:line="240" w:lineRule="auto"/>
    </w:pPr>
    <w:rPr>
      <w:szCs w:val="20"/>
      <w:lang w:val="it-IT" w:eastAsia="it-IT"/>
    </w:rPr>
  </w:style>
  <w:style w:type="paragraph" w:styleId="EndnoteText">
    <w:name w:val="endnote text"/>
    <w:basedOn w:val="Normal"/>
    <w:link w:val="EndnoteTextChar"/>
    <w:uiPriority w:val="99"/>
    <w:semiHidden/>
    <w:unhideWhenUsed/>
    <w:rsid w:val="0027103C"/>
    <w:pPr>
      <w:spacing w:after="0" w:line="240" w:lineRule="auto"/>
    </w:pPr>
    <w:rPr>
      <w:sz w:val="20"/>
      <w:szCs w:val="20"/>
      <w:lang w:val="it-IT" w:eastAsia="it-IT"/>
    </w:rPr>
  </w:style>
  <w:style w:type="character" w:customStyle="1" w:styleId="EndnoteTextChar">
    <w:name w:val="Endnote Text Char"/>
    <w:basedOn w:val="DefaultParagraphFont"/>
    <w:link w:val="EndnoteText"/>
    <w:uiPriority w:val="99"/>
    <w:semiHidden/>
    <w:rsid w:val="0027103C"/>
    <w:rPr>
      <w:sz w:val="20"/>
      <w:szCs w:val="20"/>
      <w:lang w:val="it-IT" w:eastAsia="it-IT"/>
    </w:rPr>
  </w:style>
  <w:style w:type="character" w:styleId="EndnoteReference">
    <w:name w:val="endnote reference"/>
    <w:basedOn w:val="DefaultParagraphFont"/>
    <w:uiPriority w:val="99"/>
    <w:semiHidden/>
    <w:unhideWhenUsed/>
    <w:rsid w:val="0027103C"/>
    <w:rPr>
      <w:vertAlign w:val="superscript"/>
    </w:rPr>
  </w:style>
  <w:style w:type="character" w:styleId="CommentReference">
    <w:name w:val="annotation reference"/>
    <w:basedOn w:val="DefaultParagraphFont"/>
    <w:uiPriority w:val="99"/>
    <w:semiHidden/>
    <w:unhideWhenUsed/>
    <w:rsid w:val="0027103C"/>
    <w:rPr>
      <w:sz w:val="16"/>
    </w:rPr>
  </w:style>
  <w:style w:type="paragraph" w:styleId="CommentText">
    <w:name w:val="annotation text"/>
    <w:basedOn w:val="Normal"/>
    <w:link w:val="CommentTextChar"/>
    <w:uiPriority w:val="99"/>
    <w:unhideWhenUsed/>
    <w:rsid w:val="0027103C"/>
    <w:pPr>
      <w:spacing w:line="240" w:lineRule="auto"/>
    </w:pPr>
    <w:rPr>
      <w:sz w:val="20"/>
      <w:szCs w:val="20"/>
      <w:lang w:val="it-IT" w:eastAsia="it-IT"/>
    </w:rPr>
  </w:style>
  <w:style w:type="character" w:customStyle="1" w:styleId="CommentTextChar">
    <w:name w:val="Comment Text Char"/>
    <w:basedOn w:val="DefaultParagraphFont"/>
    <w:link w:val="CommentText"/>
    <w:uiPriority w:val="99"/>
    <w:rsid w:val="0027103C"/>
    <w:rPr>
      <w:sz w:val="20"/>
      <w:szCs w:val="20"/>
      <w:lang w:val="it-IT" w:eastAsia="it-IT"/>
    </w:rPr>
  </w:style>
  <w:style w:type="paragraph" w:styleId="CommentSubject">
    <w:name w:val="annotation subject"/>
    <w:basedOn w:val="CommentText"/>
    <w:next w:val="CommentText"/>
    <w:link w:val="CommentSubjectChar"/>
    <w:uiPriority w:val="99"/>
    <w:semiHidden/>
    <w:unhideWhenUsed/>
    <w:rsid w:val="0027103C"/>
    <w:rPr>
      <w:b/>
    </w:rPr>
  </w:style>
  <w:style w:type="character" w:customStyle="1" w:styleId="CommentSubjectChar">
    <w:name w:val="Comment Subject Char"/>
    <w:basedOn w:val="CommentTextChar"/>
    <w:link w:val="CommentSubject"/>
    <w:uiPriority w:val="99"/>
    <w:semiHidden/>
    <w:rsid w:val="0027103C"/>
    <w:rPr>
      <w:b/>
      <w:sz w:val="20"/>
      <w:szCs w:val="20"/>
      <w:lang w:val="it-IT" w:eastAsia="it-IT"/>
    </w:rPr>
  </w:style>
  <w:style w:type="character" w:styleId="Mention">
    <w:name w:val="Mention"/>
    <w:basedOn w:val="DefaultParagraphFont"/>
    <w:uiPriority w:val="99"/>
    <w:unhideWhenUsed/>
    <w:rsid w:val="0027103C"/>
    <w:rPr>
      <w:color w:val="2B579A"/>
      <w:shd w:val="clear" w:color="auto" w:fill="E1DFDD"/>
    </w:rPr>
  </w:style>
  <w:style w:type="character" w:styleId="UnresolvedMention">
    <w:name w:val="Unresolved Mention"/>
    <w:basedOn w:val="DefaultParagraphFont"/>
    <w:uiPriority w:val="99"/>
    <w:semiHidden/>
    <w:unhideWhenUsed/>
    <w:rsid w:val="0027103C"/>
    <w:rPr>
      <w:color w:val="605E5C"/>
      <w:shd w:val="clear" w:color="auto" w:fill="E1DFDD"/>
    </w:rPr>
  </w:style>
  <w:style w:type="character" w:styleId="FollowedHyperlink">
    <w:name w:val="FollowedHyperlink"/>
    <w:basedOn w:val="DefaultParagraphFont"/>
    <w:uiPriority w:val="99"/>
    <w:semiHidden/>
    <w:unhideWhenUsed/>
    <w:rsid w:val="0027103C"/>
    <w:rPr>
      <w:color w:val="954F72" w:themeColor="followedHyperlink"/>
      <w:u w:val="single"/>
    </w:rPr>
  </w:style>
  <w:style w:type="character" w:styleId="Emphasis">
    <w:name w:val="Emphasis"/>
    <w:basedOn w:val="DefaultParagraphFont"/>
    <w:uiPriority w:val="20"/>
    <w:qFormat/>
    <w:rsid w:val="0027103C"/>
    <w:rPr>
      <w:i/>
    </w:rPr>
  </w:style>
  <w:style w:type="paragraph" w:customStyle="1" w:styleId="Heading11">
    <w:name w:val="Heading 11"/>
    <w:basedOn w:val="Normal"/>
    <w:next w:val="Normal"/>
    <w:uiPriority w:val="9"/>
    <w:qFormat/>
    <w:rsid w:val="0027103C"/>
    <w:pPr>
      <w:keepNext/>
      <w:keepLines/>
      <w:numPr>
        <w:numId w:val="14"/>
      </w:numPr>
      <w:spacing w:before="360" w:after="80" w:line="240" w:lineRule="auto"/>
      <w:ind w:left="0" w:firstLine="0"/>
      <w:outlineLvl w:val="0"/>
    </w:pPr>
    <w:rPr>
      <w:rFonts w:ascii="Aptos Display" w:eastAsia="Yu Gothic Light" w:hAnsi="Aptos Display" w:cs="Times New Roman"/>
      <w:color w:val="0F4761"/>
      <w:sz w:val="40"/>
      <w:szCs w:val="20"/>
      <w:lang w:val="it-IT" w:eastAsia="it-IT"/>
    </w:rPr>
  </w:style>
  <w:style w:type="paragraph" w:customStyle="1" w:styleId="Heading21">
    <w:name w:val="Heading 21"/>
    <w:basedOn w:val="Normal"/>
    <w:next w:val="Normal"/>
    <w:uiPriority w:val="9"/>
    <w:unhideWhenUsed/>
    <w:qFormat/>
    <w:rsid w:val="0027103C"/>
    <w:pPr>
      <w:keepNext/>
      <w:keepLines/>
      <w:spacing w:before="160" w:after="80" w:line="240" w:lineRule="auto"/>
      <w:outlineLvl w:val="1"/>
    </w:pPr>
    <w:rPr>
      <w:rFonts w:ascii="Aptos Display" w:eastAsia="Yu Gothic Light" w:hAnsi="Aptos Display" w:cs="Times New Roman"/>
      <w:color w:val="0F4761"/>
      <w:sz w:val="32"/>
      <w:szCs w:val="20"/>
      <w:lang w:val="it-IT" w:eastAsia="it-IT"/>
    </w:rPr>
  </w:style>
  <w:style w:type="paragraph" w:customStyle="1" w:styleId="Heading31">
    <w:name w:val="Heading 31"/>
    <w:basedOn w:val="Normal"/>
    <w:next w:val="Normal"/>
    <w:uiPriority w:val="9"/>
    <w:semiHidden/>
    <w:unhideWhenUsed/>
    <w:qFormat/>
    <w:rsid w:val="0027103C"/>
    <w:pPr>
      <w:keepNext/>
      <w:keepLines/>
      <w:spacing w:before="160" w:after="80" w:line="240" w:lineRule="auto"/>
      <w:outlineLvl w:val="2"/>
    </w:pPr>
    <w:rPr>
      <w:rFonts w:eastAsia="Yu Gothic Light" w:cs="Times New Roman"/>
      <w:color w:val="0F4761"/>
      <w:sz w:val="28"/>
      <w:szCs w:val="20"/>
      <w:lang w:val="it-IT" w:eastAsia="it-IT"/>
    </w:rPr>
  </w:style>
  <w:style w:type="paragraph" w:customStyle="1" w:styleId="Heading41">
    <w:name w:val="Heading 41"/>
    <w:basedOn w:val="Normal"/>
    <w:next w:val="Normal"/>
    <w:uiPriority w:val="9"/>
    <w:unhideWhenUsed/>
    <w:qFormat/>
    <w:rsid w:val="0027103C"/>
    <w:pPr>
      <w:keepNext/>
      <w:keepLines/>
      <w:spacing w:before="80" w:after="40" w:line="240" w:lineRule="auto"/>
      <w:outlineLvl w:val="3"/>
    </w:pPr>
    <w:rPr>
      <w:rFonts w:eastAsia="Yu Gothic Light" w:cs="Times New Roman"/>
      <w:i/>
      <w:color w:val="0F4761"/>
      <w:szCs w:val="20"/>
      <w:lang w:val="it-IT" w:eastAsia="it-IT"/>
    </w:rPr>
  </w:style>
  <w:style w:type="paragraph" w:customStyle="1" w:styleId="Heading51">
    <w:name w:val="Heading 51"/>
    <w:basedOn w:val="Normal"/>
    <w:next w:val="Normal"/>
    <w:uiPriority w:val="9"/>
    <w:unhideWhenUsed/>
    <w:qFormat/>
    <w:rsid w:val="0027103C"/>
    <w:pPr>
      <w:keepNext/>
      <w:keepLines/>
      <w:spacing w:before="80" w:after="40" w:line="240" w:lineRule="auto"/>
      <w:outlineLvl w:val="4"/>
    </w:pPr>
    <w:rPr>
      <w:rFonts w:eastAsia="Yu Gothic Light" w:cs="Times New Roman"/>
      <w:color w:val="0F4761"/>
      <w:szCs w:val="20"/>
      <w:lang w:val="it-IT" w:eastAsia="it-IT"/>
    </w:rPr>
  </w:style>
  <w:style w:type="paragraph" w:customStyle="1" w:styleId="Heading61">
    <w:name w:val="Heading 61"/>
    <w:basedOn w:val="Normal"/>
    <w:next w:val="Normal"/>
    <w:uiPriority w:val="9"/>
    <w:semiHidden/>
    <w:unhideWhenUsed/>
    <w:qFormat/>
    <w:rsid w:val="0027103C"/>
    <w:pPr>
      <w:keepNext/>
      <w:keepLines/>
      <w:spacing w:before="40" w:after="0" w:line="240" w:lineRule="auto"/>
      <w:outlineLvl w:val="5"/>
    </w:pPr>
    <w:rPr>
      <w:rFonts w:eastAsia="Yu Gothic Light" w:cs="Times New Roman"/>
      <w:i/>
      <w:color w:val="595959"/>
      <w:szCs w:val="20"/>
      <w:lang w:val="it-IT" w:eastAsia="it-IT"/>
    </w:rPr>
  </w:style>
  <w:style w:type="paragraph" w:customStyle="1" w:styleId="Heading71">
    <w:name w:val="Heading 71"/>
    <w:basedOn w:val="Normal"/>
    <w:next w:val="Normal"/>
    <w:uiPriority w:val="9"/>
    <w:semiHidden/>
    <w:unhideWhenUsed/>
    <w:qFormat/>
    <w:rsid w:val="0027103C"/>
    <w:pPr>
      <w:keepNext/>
      <w:keepLines/>
      <w:spacing w:before="40" w:after="0" w:line="240" w:lineRule="auto"/>
      <w:outlineLvl w:val="6"/>
    </w:pPr>
    <w:rPr>
      <w:rFonts w:eastAsia="Yu Gothic Light" w:cs="Times New Roman"/>
      <w:color w:val="595959"/>
      <w:szCs w:val="20"/>
      <w:lang w:val="it-IT" w:eastAsia="it-IT"/>
    </w:rPr>
  </w:style>
  <w:style w:type="paragraph" w:customStyle="1" w:styleId="Heading81">
    <w:name w:val="Heading 81"/>
    <w:basedOn w:val="Normal"/>
    <w:next w:val="Normal"/>
    <w:uiPriority w:val="9"/>
    <w:semiHidden/>
    <w:unhideWhenUsed/>
    <w:qFormat/>
    <w:rsid w:val="0027103C"/>
    <w:pPr>
      <w:keepNext/>
      <w:keepLines/>
      <w:spacing w:after="0" w:line="240" w:lineRule="auto"/>
      <w:outlineLvl w:val="7"/>
    </w:pPr>
    <w:rPr>
      <w:rFonts w:eastAsia="Yu Gothic Light" w:cs="Times New Roman"/>
      <w:i/>
      <w:color w:val="272727"/>
      <w:szCs w:val="20"/>
      <w:lang w:val="it-IT" w:eastAsia="it-IT"/>
    </w:rPr>
  </w:style>
  <w:style w:type="paragraph" w:customStyle="1" w:styleId="Heading91">
    <w:name w:val="Heading 91"/>
    <w:basedOn w:val="Normal"/>
    <w:next w:val="Normal"/>
    <w:uiPriority w:val="9"/>
    <w:semiHidden/>
    <w:unhideWhenUsed/>
    <w:qFormat/>
    <w:rsid w:val="0027103C"/>
    <w:pPr>
      <w:keepNext/>
      <w:keepLines/>
      <w:spacing w:after="0" w:line="240" w:lineRule="auto"/>
      <w:outlineLvl w:val="8"/>
    </w:pPr>
    <w:rPr>
      <w:rFonts w:eastAsia="Yu Gothic Light" w:cs="Times New Roman"/>
      <w:color w:val="272727"/>
      <w:szCs w:val="20"/>
      <w:lang w:val="it-IT" w:eastAsia="it-IT"/>
    </w:rPr>
  </w:style>
  <w:style w:type="numbering" w:customStyle="1" w:styleId="NoList1">
    <w:name w:val="No List1"/>
    <w:next w:val="NoList"/>
    <w:uiPriority w:val="99"/>
    <w:semiHidden/>
    <w:unhideWhenUsed/>
    <w:rsid w:val="0027103C"/>
  </w:style>
  <w:style w:type="paragraph" w:customStyle="1" w:styleId="Title2">
    <w:name w:val="Title2"/>
    <w:basedOn w:val="Normal"/>
    <w:next w:val="Normal"/>
    <w:uiPriority w:val="10"/>
    <w:qFormat/>
    <w:rsid w:val="0027103C"/>
    <w:pPr>
      <w:spacing w:after="80" w:line="240" w:lineRule="auto"/>
      <w:contextualSpacing/>
    </w:pPr>
    <w:rPr>
      <w:rFonts w:ascii="Aptos Display" w:eastAsia="Yu Gothic Light" w:hAnsi="Aptos Display" w:cs="Times New Roman"/>
      <w:kern w:val="28"/>
      <w:sz w:val="56"/>
      <w:szCs w:val="20"/>
      <w:lang w:val="it-IT" w:eastAsia="it-IT"/>
    </w:rPr>
  </w:style>
  <w:style w:type="character" w:customStyle="1" w:styleId="TitleChar0">
    <w:name w:val="Title Char"/>
    <w:basedOn w:val="DefaultParagraphFont"/>
    <w:link w:val="Title"/>
    <w:uiPriority w:val="10"/>
    <w:rsid w:val="0027103C"/>
    <w:rPr>
      <w:rFonts w:ascii="Aptos Display" w:eastAsia="Yu Gothic Light" w:hAnsi="Aptos Display" w:cs="Times New Roman"/>
      <w:kern w:val="28"/>
      <w:sz w:val="56"/>
    </w:rPr>
  </w:style>
  <w:style w:type="paragraph" w:customStyle="1" w:styleId="Subtitle1">
    <w:name w:val="Subtitle1"/>
    <w:basedOn w:val="Normal"/>
    <w:next w:val="Normal"/>
    <w:uiPriority w:val="11"/>
    <w:qFormat/>
    <w:rsid w:val="0027103C"/>
    <w:pPr>
      <w:numPr>
        <w:ilvl w:val="1"/>
      </w:numPr>
      <w:spacing w:after="0" w:line="240" w:lineRule="auto"/>
    </w:pPr>
    <w:rPr>
      <w:rFonts w:eastAsia="Yu Gothic Light" w:cs="Times New Roman"/>
      <w:color w:val="595959"/>
      <w:sz w:val="28"/>
      <w:szCs w:val="20"/>
      <w:lang w:val="it-IT" w:eastAsia="it-IT"/>
    </w:rPr>
  </w:style>
  <w:style w:type="character" w:customStyle="1" w:styleId="SubtitleChar">
    <w:name w:val="Subtitle Char"/>
    <w:basedOn w:val="DefaultParagraphFont"/>
    <w:link w:val="Subtitle"/>
    <w:uiPriority w:val="11"/>
    <w:rsid w:val="0027103C"/>
    <w:rPr>
      <w:rFonts w:eastAsia="Yu Gothic Light" w:cs="Times New Roman"/>
      <w:color w:val="595959"/>
      <w:sz w:val="28"/>
    </w:rPr>
  </w:style>
  <w:style w:type="paragraph" w:customStyle="1" w:styleId="Quote1">
    <w:name w:val="Quote1"/>
    <w:basedOn w:val="Normal"/>
    <w:next w:val="Normal"/>
    <w:uiPriority w:val="29"/>
    <w:qFormat/>
    <w:rsid w:val="0027103C"/>
    <w:pPr>
      <w:spacing w:before="160" w:after="0" w:line="240" w:lineRule="auto"/>
      <w:jc w:val="center"/>
    </w:pPr>
    <w:rPr>
      <w:i/>
      <w:color w:val="404040"/>
      <w:szCs w:val="20"/>
      <w:lang w:val="it-IT" w:eastAsia="it-IT"/>
    </w:rPr>
  </w:style>
  <w:style w:type="character" w:customStyle="1" w:styleId="QuoteChar">
    <w:name w:val="Quote Char"/>
    <w:basedOn w:val="DefaultParagraphFont"/>
    <w:link w:val="Quote"/>
    <w:uiPriority w:val="29"/>
    <w:rsid w:val="0027103C"/>
    <w:rPr>
      <w:i/>
      <w:color w:val="404040"/>
    </w:rPr>
  </w:style>
  <w:style w:type="character" w:customStyle="1" w:styleId="IntenseEmphasis1">
    <w:name w:val="Intense Emphasis1"/>
    <w:basedOn w:val="DefaultParagraphFont"/>
    <w:uiPriority w:val="21"/>
    <w:qFormat/>
    <w:rsid w:val="0027103C"/>
    <w:rPr>
      <w:i/>
      <w:color w:val="0F4761"/>
    </w:rPr>
  </w:style>
  <w:style w:type="paragraph" w:customStyle="1" w:styleId="IntenseQuote1">
    <w:name w:val="Intense Quote1"/>
    <w:basedOn w:val="Normal"/>
    <w:next w:val="Normal"/>
    <w:uiPriority w:val="30"/>
    <w:qFormat/>
    <w:rsid w:val="0027103C"/>
    <w:pPr>
      <w:pBdr>
        <w:top w:val="single" w:sz="4" w:space="10" w:color="0F4761"/>
        <w:bottom w:val="single" w:sz="4" w:space="10" w:color="0F4761"/>
      </w:pBdr>
      <w:spacing w:before="360" w:after="360" w:line="240" w:lineRule="auto"/>
      <w:ind w:left="864" w:right="864"/>
      <w:jc w:val="center"/>
    </w:pPr>
    <w:rPr>
      <w:i/>
      <w:color w:val="0F4761"/>
      <w:szCs w:val="20"/>
      <w:lang w:val="it-IT" w:eastAsia="it-IT"/>
    </w:rPr>
  </w:style>
  <w:style w:type="character" w:customStyle="1" w:styleId="IntenseQuoteChar">
    <w:name w:val="Intense Quote Char"/>
    <w:basedOn w:val="DefaultParagraphFont"/>
    <w:link w:val="IntenseQuote"/>
    <w:uiPriority w:val="30"/>
    <w:rsid w:val="0027103C"/>
    <w:rPr>
      <w:i/>
      <w:color w:val="0F4761"/>
    </w:rPr>
  </w:style>
  <w:style w:type="character" w:customStyle="1" w:styleId="IntenseReference1">
    <w:name w:val="Intense Reference1"/>
    <w:basedOn w:val="DefaultParagraphFont"/>
    <w:uiPriority w:val="32"/>
    <w:qFormat/>
    <w:rsid w:val="0027103C"/>
    <w:rPr>
      <w:b/>
      <w:smallCaps/>
      <w:color w:val="0F4761"/>
    </w:rPr>
  </w:style>
  <w:style w:type="paragraph" w:styleId="BodyText3">
    <w:name w:val="Body Text 3"/>
    <w:basedOn w:val="Normal"/>
    <w:link w:val="BodyText3Char"/>
    <w:uiPriority w:val="99"/>
    <w:unhideWhenUsed/>
    <w:rsid w:val="0027103C"/>
    <w:pPr>
      <w:widowControl w:val="0"/>
      <w:spacing w:after="120" w:line="240" w:lineRule="auto"/>
    </w:pPr>
    <w:rPr>
      <w:rFonts w:ascii="Times New Roman" w:eastAsia="Times New Roman" w:hAnsi="Times New Roman" w:cs="Times New Roman"/>
      <w:snapToGrid w:val="0"/>
      <w:sz w:val="16"/>
      <w:szCs w:val="20"/>
      <w:lang w:val="it-IT" w:eastAsia="it-IT"/>
    </w:rPr>
  </w:style>
  <w:style w:type="character" w:customStyle="1" w:styleId="BodyText3Char">
    <w:name w:val="Body Text 3 Char"/>
    <w:basedOn w:val="DefaultParagraphFont"/>
    <w:link w:val="BodyText3"/>
    <w:uiPriority w:val="99"/>
    <w:rsid w:val="0027103C"/>
    <w:rPr>
      <w:rFonts w:ascii="Times New Roman" w:eastAsia="Times New Roman" w:hAnsi="Times New Roman" w:cs="Times New Roman"/>
      <w:snapToGrid w:val="0"/>
      <w:sz w:val="16"/>
      <w:szCs w:val="20"/>
      <w:lang w:val="it-IT" w:eastAsia="it-IT"/>
    </w:rPr>
  </w:style>
  <w:style w:type="paragraph" w:customStyle="1" w:styleId="1AutoList1">
    <w:name w:val="1AutoList1"/>
    <w:rsid w:val="0027103C"/>
    <w:pPr>
      <w:widowControl w:val="0"/>
      <w:tabs>
        <w:tab w:val="left" w:pos="720"/>
      </w:tabs>
      <w:autoSpaceDE w:val="0"/>
      <w:autoSpaceDN w:val="0"/>
      <w:adjustRightInd w:val="0"/>
      <w:spacing w:after="0" w:line="240" w:lineRule="auto"/>
      <w:ind w:left="720" w:hanging="720"/>
      <w:jc w:val="both"/>
    </w:pPr>
    <w:rPr>
      <w:rFonts w:ascii="Times New Roman" w:eastAsia="Times New Roman" w:hAnsi="Times New Roman" w:cs="Times New Roman"/>
      <w:sz w:val="20"/>
      <w:szCs w:val="20"/>
      <w:lang w:val="it-IT" w:eastAsia="it-IT"/>
    </w:rPr>
  </w:style>
  <w:style w:type="character" w:styleId="Strong">
    <w:name w:val="Strong"/>
    <w:uiPriority w:val="22"/>
    <w:qFormat/>
    <w:rsid w:val="0027103C"/>
    <w:rPr>
      <w:b/>
    </w:rPr>
  </w:style>
  <w:style w:type="paragraph" w:styleId="BodyTextIndent3">
    <w:name w:val="Body Text Indent 3"/>
    <w:basedOn w:val="Normal"/>
    <w:link w:val="BodyTextIndent3Char"/>
    <w:rsid w:val="0027103C"/>
    <w:pPr>
      <w:widowControl w:val="0"/>
      <w:spacing w:after="0" w:line="240" w:lineRule="auto"/>
      <w:ind w:left="709" w:hanging="709"/>
      <w:jc w:val="both"/>
    </w:pPr>
    <w:rPr>
      <w:rFonts w:ascii="Times New Roman" w:eastAsia="Times New Roman" w:hAnsi="Times New Roman" w:cs="Times New Roman"/>
      <w:b/>
      <w:snapToGrid w:val="0"/>
      <w:szCs w:val="20"/>
      <w:lang w:val="it-IT" w:eastAsia="it-IT"/>
    </w:rPr>
  </w:style>
  <w:style w:type="character" w:customStyle="1" w:styleId="BodyTextIndent3Char">
    <w:name w:val="Body Text Indent 3 Char"/>
    <w:basedOn w:val="DefaultParagraphFont"/>
    <w:link w:val="BodyTextIndent3"/>
    <w:rsid w:val="0027103C"/>
    <w:rPr>
      <w:rFonts w:ascii="Times New Roman" w:eastAsia="Times New Roman" w:hAnsi="Times New Roman" w:cs="Times New Roman"/>
      <w:b/>
      <w:snapToGrid w:val="0"/>
      <w:szCs w:val="20"/>
      <w:lang w:val="it-IT" w:eastAsia="it-IT"/>
    </w:rPr>
  </w:style>
  <w:style w:type="paragraph" w:customStyle="1" w:styleId="Default">
    <w:name w:val="Default"/>
    <w:rsid w:val="0027103C"/>
    <w:pPr>
      <w:autoSpaceDE w:val="0"/>
      <w:autoSpaceDN w:val="0"/>
      <w:adjustRightInd w:val="0"/>
      <w:spacing w:after="0" w:line="240" w:lineRule="auto"/>
    </w:pPr>
    <w:rPr>
      <w:rFonts w:ascii="Garamond" w:hAnsi="Garamond" w:cs="Garamond"/>
      <w:color w:val="000000"/>
      <w:sz w:val="24"/>
      <w:szCs w:val="20"/>
      <w:lang w:val="it-IT" w:eastAsia="it-IT"/>
    </w:rPr>
  </w:style>
  <w:style w:type="character" w:customStyle="1" w:styleId="field-content">
    <w:name w:val="field-content"/>
    <w:basedOn w:val="DefaultParagraphFont"/>
    <w:rsid w:val="0027103C"/>
  </w:style>
  <w:style w:type="character" w:customStyle="1" w:styleId="field">
    <w:name w:val="field"/>
    <w:basedOn w:val="DefaultParagraphFont"/>
    <w:rsid w:val="0027103C"/>
  </w:style>
  <w:style w:type="character" w:customStyle="1" w:styleId="markedcontent">
    <w:name w:val="markedcontent"/>
    <w:basedOn w:val="DefaultParagraphFont"/>
    <w:rsid w:val="0027103C"/>
  </w:style>
  <w:style w:type="character" w:customStyle="1" w:styleId="normaltextrun">
    <w:name w:val="normaltextrun"/>
    <w:basedOn w:val="DefaultParagraphFont"/>
    <w:rsid w:val="0027103C"/>
  </w:style>
  <w:style w:type="character" w:customStyle="1" w:styleId="eop">
    <w:name w:val="eop"/>
    <w:basedOn w:val="DefaultParagraphFont"/>
    <w:rsid w:val="0027103C"/>
  </w:style>
  <w:style w:type="numbering" w:customStyle="1" w:styleId="NoList11">
    <w:name w:val="No List11"/>
    <w:next w:val="NoList"/>
    <w:uiPriority w:val="99"/>
    <w:semiHidden/>
    <w:unhideWhenUsed/>
    <w:rsid w:val="0027103C"/>
  </w:style>
  <w:style w:type="paragraph" w:customStyle="1" w:styleId="nova-legacy-e-listitem">
    <w:name w:val="nova-legacy-e-list__item"/>
    <w:basedOn w:val="Normal"/>
    <w:rsid w:val="0027103C"/>
    <w:pPr>
      <w:spacing w:before="100" w:beforeAutospacing="1" w:after="100" w:afterAutospacing="1" w:line="240" w:lineRule="auto"/>
    </w:pPr>
    <w:rPr>
      <w:rFonts w:ascii="Times New Roman" w:eastAsia="Times New Roman" w:hAnsi="Times New Roman" w:cs="Times New Roman"/>
      <w:sz w:val="24"/>
      <w:szCs w:val="20"/>
      <w:lang w:val="it-IT" w:eastAsia="it-IT"/>
    </w:rPr>
  </w:style>
  <w:style w:type="paragraph" w:customStyle="1" w:styleId="EndNoteBibliographyTitle">
    <w:name w:val="EndNote Bibliography Title"/>
    <w:basedOn w:val="Normal"/>
    <w:link w:val="EndNoteBibliographyTitleChar"/>
    <w:rsid w:val="0027103C"/>
    <w:pPr>
      <w:spacing w:after="0"/>
      <w:jc w:val="center"/>
    </w:pPr>
    <w:rPr>
      <w:rFonts w:ascii="Calibri" w:hAnsi="Calibri" w:cs="Calibri"/>
      <w:color w:val="000000"/>
      <w:szCs w:val="20"/>
      <w:lang w:val="it-IT" w:eastAsia="it-IT"/>
    </w:rPr>
  </w:style>
  <w:style w:type="character" w:customStyle="1" w:styleId="EndNoteBibliographyTitleChar">
    <w:name w:val="EndNote Bibliography Title Char"/>
    <w:basedOn w:val="DefaultParagraphFont"/>
    <w:link w:val="EndNoteBibliographyTitle"/>
    <w:rsid w:val="0027103C"/>
    <w:rPr>
      <w:rFonts w:ascii="Calibri" w:hAnsi="Calibri" w:cs="Calibri"/>
      <w:color w:val="000000"/>
      <w:szCs w:val="20"/>
      <w:lang w:val="it-IT" w:eastAsia="it-IT"/>
    </w:rPr>
  </w:style>
  <w:style w:type="paragraph" w:customStyle="1" w:styleId="EndNoteBibliography">
    <w:name w:val="EndNote Bibliography"/>
    <w:basedOn w:val="Normal"/>
    <w:link w:val="EndNoteBibliographyChar"/>
    <w:rsid w:val="0027103C"/>
    <w:pPr>
      <w:spacing w:line="240" w:lineRule="auto"/>
    </w:pPr>
    <w:rPr>
      <w:rFonts w:ascii="Calibri" w:hAnsi="Calibri" w:cs="Calibri"/>
      <w:color w:val="000000"/>
      <w:szCs w:val="20"/>
      <w:lang w:val="it-IT" w:eastAsia="it-IT"/>
    </w:rPr>
  </w:style>
  <w:style w:type="character" w:customStyle="1" w:styleId="EndNoteBibliographyChar">
    <w:name w:val="EndNote Bibliography Char"/>
    <w:basedOn w:val="DefaultParagraphFont"/>
    <w:link w:val="EndNoteBibliography"/>
    <w:rsid w:val="0027103C"/>
    <w:rPr>
      <w:rFonts w:ascii="Calibri" w:hAnsi="Calibri" w:cs="Calibri"/>
      <w:color w:val="000000"/>
      <w:szCs w:val="20"/>
      <w:lang w:val="it-IT" w:eastAsia="it-IT"/>
    </w:rPr>
  </w:style>
  <w:style w:type="paragraph" w:customStyle="1" w:styleId="msonormal0">
    <w:name w:val="msonormal"/>
    <w:basedOn w:val="Normal"/>
    <w:rsid w:val="0027103C"/>
    <w:pPr>
      <w:spacing w:before="100" w:beforeAutospacing="1" w:after="100" w:afterAutospacing="1" w:line="240" w:lineRule="auto"/>
    </w:pPr>
    <w:rPr>
      <w:rFonts w:ascii="Times New Roman" w:eastAsia="Times New Roman" w:hAnsi="Times New Roman" w:cs="Times New Roman"/>
      <w:sz w:val="24"/>
      <w:szCs w:val="20"/>
      <w:lang w:val="it-IT" w:eastAsia="it-IT"/>
    </w:rPr>
  </w:style>
  <w:style w:type="paragraph" w:customStyle="1" w:styleId="font5">
    <w:name w:val="font5"/>
    <w:basedOn w:val="Normal"/>
    <w:rsid w:val="0027103C"/>
    <w:pPr>
      <w:spacing w:before="100" w:beforeAutospacing="1" w:after="100" w:afterAutospacing="1" w:line="240" w:lineRule="auto"/>
    </w:pPr>
    <w:rPr>
      <w:rFonts w:ascii="Calibri" w:eastAsia="Times New Roman" w:hAnsi="Calibri" w:cs="Calibri"/>
      <w:b/>
      <w:color w:val="000000"/>
      <w:sz w:val="20"/>
      <w:szCs w:val="20"/>
      <w:lang w:val="it-IT" w:eastAsia="it-IT"/>
    </w:rPr>
  </w:style>
  <w:style w:type="paragraph" w:customStyle="1" w:styleId="font6">
    <w:name w:val="font6"/>
    <w:basedOn w:val="Normal"/>
    <w:rsid w:val="0027103C"/>
    <w:pPr>
      <w:spacing w:before="100" w:beforeAutospacing="1" w:after="100" w:afterAutospacing="1" w:line="240" w:lineRule="auto"/>
    </w:pPr>
    <w:rPr>
      <w:rFonts w:ascii="Calibri" w:eastAsia="Times New Roman" w:hAnsi="Calibri" w:cs="Calibri"/>
      <w:color w:val="000000"/>
      <w:sz w:val="20"/>
      <w:szCs w:val="20"/>
      <w:lang w:val="it-IT" w:eastAsia="it-IT"/>
    </w:rPr>
  </w:style>
  <w:style w:type="paragraph" w:customStyle="1" w:styleId="font7">
    <w:name w:val="font7"/>
    <w:basedOn w:val="Normal"/>
    <w:rsid w:val="0027103C"/>
    <w:pPr>
      <w:spacing w:before="100" w:beforeAutospacing="1" w:after="100" w:afterAutospacing="1" w:line="240" w:lineRule="auto"/>
    </w:pPr>
    <w:rPr>
      <w:rFonts w:ascii="Calibri" w:eastAsia="Times New Roman" w:hAnsi="Calibri" w:cs="Calibri"/>
      <w:i/>
      <w:color w:val="000000"/>
      <w:sz w:val="20"/>
      <w:szCs w:val="20"/>
      <w:lang w:val="it-IT" w:eastAsia="it-IT"/>
    </w:rPr>
  </w:style>
  <w:style w:type="paragraph" w:customStyle="1" w:styleId="xl65">
    <w:name w:val="xl65"/>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0"/>
      <w:lang w:val="it-IT" w:eastAsia="it-IT"/>
    </w:rPr>
  </w:style>
  <w:style w:type="paragraph" w:customStyle="1" w:styleId="xl66">
    <w:name w:val="xl66"/>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0"/>
      <w:lang w:val="it-IT" w:eastAsia="it-IT"/>
    </w:rPr>
  </w:style>
  <w:style w:type="paragraph" w:customStyle="1" w:styleId="xl67">
    <w:name w:val="xl67"/>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0"/>
      <w:lang w:val="it-IT" w:eastAsia="it-IT"/>
    </w:rPr>
  </w:style>
  <w:style w:type="paragraph" w:customStyle="1" w:styleId="xl68">
    <w:name w:val="xl68"/>
    <w:basedOn w:val="Normal"/>
    <w:rsid w:val="0027103C"/>
    <w:pPr>
      <w:spacing w:before="100" w:beforeAutospacing="1" w:after="100" w:afterAutospacing="1" w:line="240" w:lineRule="auto"/>
      <w:textAlignment w:val="center"/>
    </w:pPr>
    <w:rPr>
      <w:rFonts w:ascii="Times New Roman" w:eastAsia="Times New Roman" w:hAnsi="Times New Roman" w:cs="Times New Roman"/>
      <w:sz w:val="24"/>
      <w:szCs w:val="20"/>
      <w:lang w:val="it-IT" w:eastAsia="it-IT"/>
    </w:rPr>
  </w:style>
  <w:style w:type="paragraph" w:customStyle="1" w:styleId="xl69">
    <w:name w:val="xl69"/>
    <w:basedOn w:val="Normal"/>
    <w:rsid w:val="0027103C"/>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sz w:val="20"/>
      <w:szCs w:val="20"/>
      <w:lang w:val="it-IT" w:eastAsia="it-IT"/>
    </w:rPr>
  </w:style>
  <w:style w:type="paragraph" w:customStyle="1" w:styleId="xl70">
    <w:name w:val="xl70"/>
    <w:basedOn w:val="Normal"/>
    <w:rsid w:val="0027103C"/>
    <w:pP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1">
    <w:name w:val="xl71"/>
    <w:basedOn w:val="Normal"/>
    <w:rsid w:val="0027103C"/>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2">
    <w:name w:val="xl72"/>
    <w:basedOn w:val="Normal"/>
    <w:rsid w:val="0027103C"/>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3">
    <w:name w:val="xl73"/>
    <w:basedOn w:val="Normal"/>
    <w:rsid w:val="0027103C"/>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4">
    <w:name w:val="xl74"/>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5">
    <w:name w:val="xl75"/>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76">
    <w:name w:val="xl76"/>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it-IT" w:eastAsia="it-IT"/>
    </w:rPr>
  </w:style>
  <w:style w:type="paragraph" w:customStyle="1" w:styleId="xl77">
    <w:name w:val="xl77"/>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it-IT" w:eastAsia="it-IT"/>
    </w:rPr>
  </w:style>
  <w:style w:type="paragraph" w:customStyle="1" w:styleId="xl78">
    <w:name w:val="xl78"/>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it-IT" w:eastAsia="it-IT"/>
    </w:rPr>
  </w:style>
  <w:style w:type="paragraph" w:customStyle="1" w:styleId="xl79">
    <w:name w:val="xl79"/>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80">
    <w:name w:val="xl80"/>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81">
    <w:name w:val="xl81"/>
    <w:basedOn w:val="Normal"/>
    <w:rsid w:val="0027103C"/>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sz w:val="20"/>
      <w:szCs w:val="20"/>
      <w:lang w:val="it-IT" w:eastAsia="it-IT"/>
    </w:rPr>
  </w:style>
  <w:style w:type="paragraph" w:customStyle="1" w:styleId="xl82">
    <w:name w:val="xl82"/>
    <w:basedOn w:val="Normal"/>
    <w:rsid w:val="0027103C"/>
    <w:pPr>
      <w:pBdr>
        <w:top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sz w:val="20"/>
      <w:szCs w:val="20"/>
      <w:lang w:val="it-IT" w:eastAsia="it-IT"/>
    </w:rPr>
  </w:style>
  <w:style w:type="paragraph" w:customStyle="1" w:styleId="xl83">
    <w:name w:val="xl83"/>
    <w:basedOn w:val="Normal"/>
    <w:rsid w:val="0027103C"/>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sz w:val="20"/>
      <w:szCs w:val="20"/>
      <w:lang w:val="it-IT" w:eastAsia="it-IT"/>
    </w:rPr>
  </w:style>
  <w:style w:type="paragraph" w:customStyle="1" w:styleId="xl84">
    <w:name w:val="xl84"/>
    <w:basedOn w:val="Normal"/>
    <w:rsid w:val="0027103C"/>
    <w:pPr>
      <w:spacing w:before="100" w:beforeAutospacing="1" w:after="100" w:afterAutospacing="1" w:line="240" w:lineRule="auto"/>
      <w:jc w:val="center"/>
      <w:textAlignment w:val="center"/>
    </w:pPr>
    <w:rPr>
      <w:rFonts w:ascii="Times New Roman" w:eastAsia="Times New Roman" w:hAnsi="Times New Roman" w:cs="Times New Roman"/>
      <w:sz w:val="20"/>
      <w:szCs w:val="20"/>
      <w:lang w:val="it-IT" w:eastAsia="it-IT"/>
    </w:rPr>
  </w:style>
  <w:style w:type="paragraph" w:customStyle="1" w:styleId="xl85">
    <w:name w:val="xl85"/>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86">
    <w:name w:val="xl86"/>
    <w:basedOn w:val="Normal"/>
    <w:rsid w:val="0027103C"/>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87">
    <w:name w:val="xl87"/>
    <w:basedOn w:val="Normal"/>
    <w:rsid w:val="0027103C"/>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88">
    <w:name w:val="xl88"/>
    <w:basedOn w:val="Normal"/>
    <w:rsid w:val="0027103C"/>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89">
    <w:name w:val="xl89"/>
    <w:basedOn w:val="Normal"/>
    <w:rsid w:val="0027103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it-IT" w:eastAsia="it-IT"/>
    </w:rPr>
  </w:style>
  <w:style w:type="paragraph" w:customStyle="1" w:styleId="xl90">
    <w:name w:val="xl90"/>
    <w:basedOn w:val="Normal"/>
    <w:rsid w:val="0027103C"/>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it-IT" w:eastAsia="it-IT"/>
    </w:rPr>
  </w:style>
  <w:style w:type="paragraph" w:customStyle="1" w:styleId="xl91">
    <w:name w:val="xl91"/>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92">
    <w:name w:val="xl92"/>
    <w:basedOn w:val="Normal"/>
    <w:rsid w:val="0027103C"/>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93">
    <w:name w:val="xl93"/>
    <w:basedOn w:val="Normal"/>
    <w:rsid w:val="0027103C"/>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94">
    <w:name w:val="xl94"/>
    <w:basedOn w:val="Normal"/>
    <w:rsid w:val="0027103C"/>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95">
    <w:name w:val="xl95"/>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paragraph" w:customStyle="1" w:styleId="xl96">
    <w:name w:val="xl96"/>
    <w:basedOn w:val="Normal"/>
    <w:rsid w:val="0027103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sz w:val="20"/>
      <w:szCs w:val="20"/>
      <w:lang w:val="it-IT" w:eastAsia="it-IT"/>
    </w:rPr>
  </w:style>
  <w:style w:type="paragraph" w:customStyle="1" w:styleId="xl97">
    <w:name w:val="xl97"/>
    <w:basedOn w:val="Normal"/>
    <w:rsid w:val="0027103C"/>
    <w:pPr>
      <w:spacing w:before="100" w:beforeAutospacing="1" w:after="100" w:afterAutospacing="1" w:line="240" w:lineRule="auto"/>
      <w:textAlignment w:val="center"/>
    </w:pPr>
    <w:rPr>
      <w:rFonts w:ascii="Times New Roman" w:eastAsia="Times New Roman" w:hAnsi="Times New Roman" w:cs="Times New Roman"/>
      <w:b/>
      <w:sz w:val="20"/>
      <w:szCs w:val="20"/>
      <w:lang w:val="it-IT" w:eastAsia="it-IT"/>
    </w:rPr>
  </w:style>
  <w:style w:type="character" w:customStyle="1" w:styleId="Heading1Char1">
    <w:name w:val="Heading 1 Char1"/>
    <w:basedOn w:val="DefaultParagraphFont"/>
    <w:uiPriority w:val="9"/>
    <w:rsid w:val="0027103C"/>
    <w:rPr>
      <w:rFonts w:ascii="Aptos Display" w:eastAsia="Yu Gothic Light" w:hAnsi="Aptos Display" w:cs="Times New Roman"/>
      <w:color w:val="0F4761"/>
      <w:sz w:val="32"/>
    </w:rPr>
  </w:style>
  <w:style w:type="numbering" w:customStyle="1" w:styleId="CurrentList1">
    <w:name w:val="Current List1"/>
    <w:uiPriority w:val="99"/>
    <w:rsid w:val="0027103C"/>
    <w:pPr>
      <w:numPr>
        <w:numId w:val="15"/>
      </w:numPr>
    </w:pPr>
  </w:style>
  <w:style w:type="paragraph" w:customStyle="1" w:styleId="adeMinimalabsatz">
    <w:name w:val="ade_Minimalabsatz"/>
    <w:basedOn w:val="Normal"/>
    <w:semiHidden/>
    <w:qFormat/>
    <w:rsid w:val="0027103C"/>
    <w:pPr>
      <w:spacing w:after="0" w:line="240" w:lineRule="auto"/>
    </w:pPr>
    <w:rPr>
      <w:rFonts w:ascii="Aptos" w:hAnsi="Aptos"/>
      <w:color w:val="156082"/>
      <w:kern w:val="2"/>
      <w:sz w:val="2"/>
      <w:szCs w:val="20"/>
      <w:lang w:val="it-IT" w:eastAsia="it-IT"/>
      <w14:ligatures w14:val="standardContextual"/>
    </w:rPr>
  </w:style>
  <w:style w:type="character" w:customStyle="1" w:styleId="cf01">
    <w:name w:val="cf01"/>
    <w:basedOn w:val="DefaultParagraphFont"/>
    <w:rsid w:val="0027103C"/>
    <w:rPr>
      <w:rFonts w:ascii="Segoe UI" w:hAnsi="Segoe UI" w:cs="Segoe UI" w:hint="default"/>
      <w:sz w:val="18"/>
    </w:rPr>
  </w:style>
  <w:style w:type="paragraph" w:styleId="NormalWeb">
    <w:name w:val="Normal (Web)"/>
    <w:basedOn w:val="Normal"/>
    <w:uiPriority w:val="99"/>
    <w:semiHidden/>
    <w:unhideWhenUsed/>
    <w:rsid w:val="0027103C"/>
    <w:pPr>
      <w:spacing w:after="0" w:line="240" w:lineRule="auto"/>
    </w:pPr>
    <w:rPr>
      <w:rFonts w:ascii="Times New Roman" w:hAnsi="Times New Roman" w:cs="Times New Roman"/>
      <w:sz w:val="24"/>
      <w:szCs w:val="20"/>
      <w:lang w:val="it-IT" w:eastAsia="it-IT"/>
    </w:rPr>
  </w:style>
  <w:style w:type="character" w:customStyle="1" w:styleId="Heading1Char2">
    <w:name w:val="Heading 1 Char2"/>
    <w:basedOn w:val="DefaultParagraphFont"/>
    <w:uiPriority w:val="9"/>
    <w:rsid w:val="0027103C"/>
    <w:rPr>
      <w:rFonts w:asciiTheme="majorHAnsi" w:eastAsiaTheme="majorEastAsia" w:hAnsiTheme="majorHAnsi" w:cstheme="majorBidi"/>
      <w:color w:val="2F5496" w:themeColor="accent1" w:themeShade="BF"/>
      <w:sz w:val="32"/>
    </w:rPr>
  </w:style>
  <w:style w:type="character" w:customStyle="1" w:styleId="Heading2Char1">
    <w:name w:val="Heading 2 Char1"/>
    <w:basedOn w:val="DefaultParagraphFont"/>
    <w:uiPriority w:val="9"/>
    <w:semiHidden/>
    <w:rsid w:val="0027103C"/>
    <w:rPr>
      <w:rFonts w:asciiTheme="majorHAnsi" w:eastAsiaTheme="majorEastAsia" w:hAnsiTheme="majorHAnsi" w:cstheme="majorBidi"/>
      <w:color w:val="2F5496" w:themeColor="accent1" w:themeShade="BF"/>
      <w:sz w:val="26"/>
    </w:rPr>
  </w:style>
  <w:style w:type="character" w:customStyle="1" w:styleId="Heading3Char1">
    <w:name w:val="Heading 3 Char1"/>
    <w:basedOn w:val="DefaultParagraphFont"/>
    <w:uiPriority w:val="9"/>
    <w:semiHidden/>
    <w:rsid w:val="0027103C"/>
    <w:rPr>
      <w:rFonts w:asciiTheme="majorHAnsi" w:eastAsiaTheme="majorEastAsia" w:hAnsiTheme="majorHAnsi" w:cstheme="majorBidi"/>
      <w:color w:val="1F3763" w:themeColor="accent1" w:themeShade="7F"/>
      <w:sz w:val="24"/>
    </w:rPr>
  </w:style>
  <w:style w:type="character" w:customStyle="1" w:styleId="Heading4Char1">
    <w:name w:val="Heading 4 Char1"/>
    <w:basedOn w:val="DefaultParagraphFont"/>
    <w:uiPriority w:val="9"/>
    <w:semiHidden/>
    <w:rsid w:val="0027103C"/>
    <w:rPr>
      <w:rFonts w:asciiTheme="majorHAnsi" w:eastAsiaTheme="majorEastAsia" w:hAnsiTheme="majorHAnsi" w:cstheme="majorBidi"/>
      <w:i/>
      <w:color w:val="2F5496" w:themeColor="accent1" w:themeShade="BF"/>
    </w:rPr>
  </w:style>
  <w:style w:type="character" w:customStyle="1" w:styleId="Heading5Char1">
    <w:name w:val="Heading 5 Char1"/>
    <w:basedOn w:val="DefaultParagraphFont"/>
    <w:uiPriority w:val="9"/>
    <w:semiHidden/>
    <w:rsid w:val="0027103C"/>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27103C"/>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27103C"/>
    <w:rPr>
      <w:rFonts w:asciiTheme="majorHAnsi" w:eastAsiaTheme="majorEastAsia" w:hAnsiTheme="majorHAnsi" w:cstheme="majorBidi"/>
      <w:i/>
      <w:color w:val="1F3763" w:themeColor="accent1" w:themeShade="7F"/>
    </w:rPr>
  </w:style>
  <w:style w:type="character" w:customStyle="1" w:styleId="Heading8Char1">
    <w:name w:val="Heading 8 Char1"/>
    <w:basedOn w:val="DefaultParagraphFont"/>
    <w:uiPriority w:val="9"/>
    <w:semiHidden/>
    <w:rsid w:val="0027103C"/>
    <w:rPr>
      <w:rFonts w:asciiTheme="majorHAnsi" w:eastAsiaTheme="majorEastAsia" w:hAnsiTheme="majorHAnsi" w:cstheme="majorBidi"/>
      <w:color w:val="272727" w:themeColor="text1" w:themeTint="D8"/>
      <w:sz w:val="21"/>
    </w:rPr>
  </w:style>
  <w:style w:type="character" w:customStyle="1" w:styleId="Heading9Char1">
    <w:name w:val="Heading 9 Char1"/>
    <w:basedOn w:val="DefaultParagraphFont"/>
    <w:uiPriority w:val="9"/>
    <w:semiHidden/>
    <w:rsid w:val="0027103C"/>
    <w:rPr>
      <w:rFonts w:asciiTheme="majorHAnsi" w:eastAsiaTheme="majorEastAsia" w:hAnsiTheme="majorHAnsi" w:cstheme="majorBidi"/>
      <w:i/>
      <w:color w:val="272727" w:themeColor="text1" w:themeTint="D8"/>
      <w:sz w:val="21"/>
    </w:rPr>
  </w:style>
  <w:style w:type="paragraph" w:styleId="Title">
    <w:name w:val="Title"/>
    <w:basedOn w:val="Normal"/>
    <w:next w:val="Normal"/>
    <w:link w:val="TitleChar0"/>
    <w:uiPriority w:val="10"/>
    <w:qFormat/>
    <w:rsid w:val="0027103C"/>
    <w:pPr>
      <w:spacing w:after="0" w:line="240" w:lineRule="auto"/>
      <w:contextualSpacing/>
    </w:pPr>
    <w:rPr>
      <w:rFonts w:ascii="Aptos Display" w:eastAsia="Yu Gothic Light" w:hAnsi="Aptos Display" w:cs="Times New Roman"/>
      <w:kern w:val="28"/>
      <w:sz w:val="56"/>
    </w:rPr>
  </w:style>
  <w:style w:type="character" w:customStyle="1" w:styleId="TitleChar1">
    <w:name w:val="Title Char1"/>
    <w:basedOn w:val="DefaultParagraphFont"/>
    <w:uiPriority w:val="10"/>
    <w:rsid w:val="002710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103C"/>
    <w:pPr>
      <w:numPr>
        <w:ilvl w:val="1"/>
      </w:numPr>
    </w:pPr>
    <w:rPr>
      <w:rFonts w:eastAsia="Yu Gothic Light" w:cs="Times New Roman"/>
      <w:color w:val="595959"/>
      <w:sz w:val="28"/>
    </w:rPr>
  </w:style>
  <w:style w:type="character" w:customStyle="1" w:styleId="SubtitleChar1">
    <w:name w:val="Subtitle Char1"/>
    <w:basedOn w:val="DefaultParagraphFont"/>
    <w:uiPriority w:val="11"/>
    <w:rsid w:val="0027103C"/>
    <w:rPr>
      <w:rFonts w:asciiTheme="minorHAnsi" w:eastAsiaTheme="minorEastAsia" w:hAnsiTheme="minorHAnsi"/>
      <w:color w:val="000000" w:themeColor="text1"/>
      <w:spacing w:val="15"/>
    </w:rPr>
  </w:style>
  <w:style w:type="paragraph" w:styleId="Quote">
    <w:name w:val="Quote"/>
    <w:basedOn w:val="Normal"/>
    <w:next w:val="Normal"/>
    <w:link w:val="QuoteChar"/>
    <w:uiPriority w:val="29"/>
    <w:qFormat/>
    <w:rsid w:val="0027103C"/>
    <w:pPr>
      <w:spacing w:before="200"/>
      <w:ind w:left="864" w:right="864"/>
      <w:jc w:val="center"/>
    </w:pPr>
    <w:rPr>
      <w:i/>
      <w:color w:val="404040"/>
    </w:rPr>
  </w:style>
  <w:style w:type="character" w:customStyle="1" w:styleId="QuoteChar1">
    <w:name w:val="Quote Char1"/>
    <w:basedOn w:val="DefaultParagraphFont"/>
    <w:uiPriority w:val="29"/>
    <w:rsid w:val="0027103C"/>
    <w:rPr>
      <w:i/>
      <w:iCs/>
      <w:color w:val="000000" w:themeColor="text1"/>
    </w:rPr>
  </w:style>
  <w:style w:type="character" w:styleId="IntenseEmphasis">
    <w:name w:val="Intense Emphasis"/>
    <w:basedOn w:val="DefaultParagraphFont"/>
    <w:uiPriority w:val="21"/>
    <w:qFormat/>
    <w:rsid w:val="0027103C"/>
    <w:rPr>
      <w:i/>
      <w:color w:val="4472C4" w:themeColor="accent1"/>
    </w:rPr>
  </w:style>
  <w:style w:type="paragraph" w:styleId="IntenseQuote">
    <w:name w:val="Intense Quote"/>
    <w:basedOn w:val="Normal"/>
    <w:next w:val="Normal"/>
    <w:link w:val="IntenseQuoteChar"/>
    <w:uiPriority w:val="30"/>
    <w:qFormat/>
    <w:rsid w:val="0027103C"/>
    <w:pPr>
      <w:pBdr>
        <w:top w:val="single" w:sz="4" w:space="10" w:color="4472C4" w:themeColor="accent1"/>
        <w:bottom w:val="single" w:sz="4" w:space="10" w:color="4472C4" w:themeColor="accent1"/>
      </w:pBdr>
      <w:spacing w:before="360" w:after="360"/>
      <w:ind w:left="864" w:right="864"/>
      <w:jc w:val="center"/>
    </w:pPr>
    <w:rPr>
      <w:i/>
      <w:color w:val="0F4761"/>
    </w:rPr>
  </w:style>
  <w:style w:type="character" w:customStyle="1" w:styleId="IntenseQuoteChar1">
    <w:name w:val="Intense Quote Char1"/>
    <w:basedOn w:val="DefaultParagraphFont"/>
    <w:uiPriority w:val="30"/>
    <w:rsid w:val="0027103C"/>
    <w:rPr>
      <w:i/>
      <w:iCs/>
      <w:color w:val="4472C4" w:themeColor="accent1"/>
    </w:rPr>
  </w:style>
  <w:style w:type="character" w:styleId="IntenseReference">
    <w:name w:val="Intense Reference"/>
    <w:basedOn w:val="DefaultParagraphFont"/>
    <w:uiPriority w:val="32"/>
    <w:qFormat/>
    <w:rsid w:val="0027103C"/>
    <w:rPr>
      <w:b/>
      <w:smallCaps/>
      <w:color w:val="4472C4" w:themeColor="accent1"/>
    </w:rPr>
  </w:style>
  <w:style w:type="table" w:customStyle="1" w:styleId="TableGrid2">
    <w:name w:val="Table Grid2"/>
    <w:basedOn w:val="TableNormal"/>
    <w:next w:val="TableGrid"/>
    <w:uiPriority w:val="39"/>
    <w:rsid w:val="0027103C"/>
    <w:pPr>
      <w:spacing w:after="0" w:line="240" w:lineRule="auto"/>
    </w:pPr>
    <w:rPr>
      <w:szCs w:val="20"/>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8B1DB1-Normal1">
    <w:name w:val="P68B1DB1-Normal1"/>
    <w:basedOn w:val="Normal"/>
    <w:rsid w:val="0027103C"/>
    <w:rPr>
      <w:rFonts w:eastAsia="Times New Roman" w:cs="Arial"/>
      <w:sz w:val="20"/>
      <w:szCs w:val="20"/>
      <w:lang w:val="it-IT" w:eastAsia="it-IT"/>
    </w:rPr>
  </w:style>
  <w:style w:type="paragraph" w:customStyle="1" w:styleId="P68B1DB1-Normal2">
    <w:name w:val="P68B1DB1-Normal2"/>
    <w:basedOn w:val="Normal"/>
    <w:rsid w:val="0027103C"/>
    <w:rPr>
      <w:rFonts w:cs="Arial"/>
      <w:b/>
      <w:color w:val="000000" w:themeColor="text1"/>
      <w:szCs w:val="20"/>
      <w:lang w:val="it-IT" w:eastAsia="it-IT"/>
    </w:rPr>
  </w:style>
  <w:style w:type="paragraph" w:customStyle="1" w:styleId="P68B1DB1-Normal3">
    <w:name w:val="P68B1DB1-Normal3"/>
    <w:basedOn w:val="Normal"/>
    <w:rsid w:val="0027103C"/>
    <w:rPr>
      <w:rFonts w:eastAsia="Times New Roman" w:cs="Arial"/>
      <w:i/>
      <w:szCs w:val="20"/>
      <w:lang w:val="it-IT" w:eastAsia="it-IT"/>
    </w:rPr>
  </w:style>
  <w:style w:type="paragraph" w:customStyle="1" w:styleId="P68B1DB1-Normal5">
    <w:name w:val="P68B1DB1-Normal5"/>
    <w:basedOn w:val="Normal"/>
    <w:rsid w:val="0027103C"/>
    <w:rPr>
      <w:rFonts w:cs="Arial"/>
      <w:sz w:val="20"/>
      <w:szCs w:val="20"/>
      <w:lang w:val="it-IT" w:eastAsia="it-IT"/>
    </w:rPr>
  </w:style>
  <w:style w:type="paragraph" w:customStyle="1" w:styleId="P68B1DB1-Normal6">
    <w:name w:val="P68B1DB1-Normal6"/>
    <w:basedOn w:val="Normal"/>
    <w:rsid w:val="0027103C"/>
    <w:rPr>
      <w:rFonts w:eastAsia="Calibri" w:cs="Arial"/>
      <w:szCs w:val="20"/>
      <w:u w:val="single"/>
      <w:lang w:val="it-IT" w:eastAsia="it-IT"/>
    </w:rPr>
  </w:style>
  <w:style w:type="paragraph" w:customStyle="1" w:styleId="P68B1DB1-Normal7">
    <w:name w:val="P68B1DB1-Normal7"/>
    <w:basedOn w:val="Normal"/>
    <w:rsid w:val="0027103C"/>
    <w:rPr>
      <w:rFonts w:cs="Arial"/>
      <w:color w:val="000000" w:themeColor="text1"/>
      <w:szCs w:val="20"/>
      <w:lang w:val="it-IT" w:eastAsia="it-IT"/>
    </w:rPr>
  </w:style>
  <w:style w:type="paragraph" w:customStyle="1" w:styleId="P68B1DB1-Normal8">
    <w:name w:val="P68B1DB1-Normal8"/>
    <w:basedOn w:val="Normal"/>
    <w:rsid w:val="0027103C"/>
    <w:rPr>
      <w:rFonts w:cs="Arial"/>
      <w:b/>
      <w:i/>
      <w:vanish/>
      <w:sz w:val="20"/>
      <w:szCs w:val="20"/>
      <w:highlight w:val="yellow"/>
      <w:lang w:val="it-IT" w:eastAsia="it-IT"/>
    </w:rPr>
  </w:style>
  <w:style w:type="paragraph" w:customStyle="1" w:styleId="P68B1DB1-Normal9">
    <w:name w:val="P68B1DB1-Normal9"/>
    <w:basedOn w:val="Normal"/>
    <w:rsid w:val="0027103C"/>
    <w:rPr>
      <w:rFonts w:cs="Arial"/>
      <w:i/>
      <w:vanish/>
      <w:color w:val="000000" w:themeColor="text1"/>
      <w:sz w:val="20"/>
      <w:szCs w:val="20"/>
      <w:highlight w:val="yellow"/>
      <w:lang w:val="it-IT" w:eastAsia="it-IT"/>
    </w:rPr>
  </w:style>
  <w:style w:type="paragraph" w:customStyle="1" w:styleId="P68B1DB1-Normal10">
    <w:name w:val="P68B1DB1-Normal10"/>
    <w:basedOn w:val="Normal"/>
    <w:rsid w:val="0027103C"/>
    <w:rPr>
      <w:rFonts w:eastAsia="Times New Roman" w:cs="Arial"/>
      <w:i/>
      <w:vanish/>
      <w:color w:val="000000"/>
      <w:kern w:val="2"/>
      <w:sz w:val="20"/>
      <w:szCs w:val="20"/>
      <w:highlight w:val="yellow"/>
      <w:lang w:val="it-IT" w:eastAsia="it-IT"/>
    </w:rPr>
  </w:style>
  <w:style w:type="paragraph" w:customStyle="1" w:styleId="P68B1DB1-Normal11">
    <w:name w:val="P68B1DB1-Normal11"/>
    <w:basedOn w:val="Normal"/>
    <w:rsid w:val="0027103C"/>
    <w:rPr>
      <w:rFonts w:cs="Arial"/>
      <w:i/>
      <w:vanish/>
      <w:sz w:val="20"/>
      <w:szCs w:val="20"/>
      <w:highlight w:val="yellow"/>
      <w:lang w:val="it-IT" w:eastAsia="it-IT"/>
    </w:rPr>
  </w:style>
  <w:style w:type="paragraph" w:customStyle="1" w:styleId="P68B1DB1-Secondnumbering16">
    <w:name w:val="P68B1DB1-Secondnumbering16"/>
    <w:basedOn w:val="Secondnumbering"/>
    <w:rsid w:val="0027103C"/>
    <w:pPr>
      <w:numPr>
        <w:numId w:val="0"/>
      </w:numPr>
      <w:ind w:left="360" w:hanging="360"/>
    </w:pPr>
    <w:rPr>
      <w:rFonts w:cs="Arial"/>
      <w:b/>
      <w:caps/>
    </w:rPr>
  </w:style>
  <w:style w:type="paragraph" w:customStyle="1" w:styleId="P68B1DB1-Normal17">
    <w:name w:val="P68B1DB1-Normal17"/>
    <w:basedOn w:val="Normal"/>
    <w:rsid w:val="0027103C"/>
    <w:rPr>
      <w:rFonts w:eastAsia="MS Mincho" w:cs="Arial"/>
      <w:vanish/>
      <w:szCs w:val="20"/>
      <w:highlight w:val="yellow"/>
      <w:lang w:val="it-IT" w:eastAsia="it-IT"/>
    </w:rPr>
  </w:style>
  <w:style w:type="paragraph" w:customStyle="1" w:styleId="P68B1DB1-Normal18">
    <w:name w:val="P68B1DB1-Normal18"/>
    <w:basedOn w:val="Normal"/>
    <w:rsid w:val="0027103C"/>
    <w:rPr>
      <w:rFonts w:eastAsia="Times New Roman" w:cs="Arial"/>
      <w:i/>
      <w:vanish/>
      <w:szCs w:val="20"/>
      <w:highlight w:val="yellow"/>
      <w:lang w:val="it-IT" w:eastAsia="it-IT"/>
    </w:rPr>
  </w:style>
  <w:style w:type="paragraph" w:customStyle="1" w:styleId="P68B1DB1-Normal19">
    <w:name w:val="P68B1DB1-Normal19"/>
    <w:basedOn w:val="Normal"/>
    <w:rsid w:val="0027103C"/>
    <w:rPr>
      <w:rFonts w:eastAsia="Times New Roman" w:cs="Arial"/>
      <w:b/>
      <w:vanish/>
      <w:color w:val="000000" w:themeColor="text1"/>
      <w:szCs w:val="20"/>
      <w:highlight w:val="yellow"/>
      <w:lang w:val="it-IT" w:eastAsia="it-IT"/>
    </w:rPr>
  </w:style>
  <w:style w:type="paragraph" w:customStyle="1" w:styleId="P68B1DB1-Normal20">
    <w:name w:val="P68B1DB1-Normal20"/>
    <w:basedOn w:val="Normal"/>
    <w:rsid w:val="0027103C"/>
    <w:rPr>
      <w:rFonts w:eastAsia="Times New Roman" w:cs="Arial"/>
      <w:b/>
      <w:vanish/>
      <w:szCs w:val="20"/>
      <w:highlight w:val="yellow"/>
      <w:lang w:val="it-IT" w:eastAsia="it-IT"/>
    </w:rPr>
  </w:style>
  <w:style w:type="paragraph" w:customStyle="1" w:styleId="P68B1DB1-Normal21">
    <w:name w:val="P68B1DB1-Normal21"/>
    <w:basedOn w:val="Normal"/>
    <w:rsid w:val="0027103C"/>
    <w:rPr>
      <w:rFonts w:eastAsia="Times New Roman" w:cs="Arial"/>
      <w:color w:val="000000" w:themeColor="text1"/>
      <w:szCs w:val="20"/>
      <w:u w:val="single"/>
      <w:lang w:val="it-IT" w:eastAsia="it-IT"/>
    </w:rPr>
  </w:style>
  <w:style w:type="paragraph" w:customStyle="1" w:styleId="P68B1DB1-Normal22">
    <w:name w:val="P68B1DB1-Normal22"/>
    <w:basedOn w:val="Normal"/>
    <w:rsid w:val="0027103C"/>
    <w:rPr>
      <w:rFonts w:eastAsia="Times New Roman" w:cs="Arial"/>
      <w:vanish/>
      <w:color w:val="000000" w:themeColor="text1"/>
      <w:szCs w:val="20"/>
      <w:highlight w:val="yellow"/>
      <w:lang w:val="it-IT" w:eastAsia="it-IT"/>
    </w:rPr>
  </w:style>
  <w:style w:type="paragraph" w:customStyle="1" w:styleId="P68B1DB1-Normal23">
    <w:name w:val="P68B1DB1-Normal23"/>
    <w:basedOn w:val="Normal"/>
    <w:rsid w:val="0027103C"/>
    <w:rPr>
      <w:rFonts w:eastAsia="Times New Roman" w:cs="Arial"/>
      <w:szCs w:val="20"/>
      <w:u w:val="single"/>
      <w:lang w:val="it-IT" w:eastAsia="it-IT"/>
    </w:rPr>
  </w:style>
  <w:style w:type="paragraph" w:customStyle="1" w:styleId="P68B1DB1-Normal24">
    <w:name w:val="P68B1DB1-Normal24"/>
    <w:basedOn w:val="Normal"/>
    <w:rsid w:val="0027103C"/>
    <w:rPr>
      <w:rFonts w:eastAsia="Times New Roman" w:cs="Arial"/>
      <w:i/>
      <w:strike/>
      <w:vanish/>
      <w:color w:val="000000" w:themeColor="text1"/>
      <w:szCs w:val="20"/>
      <w:highlight w:val="yellow"/>
      <w:lang w:val="it-IT" w:eastAsia="it-IT"/>
    </w:rPr>
  </w:style>
  <w:style w:type="paragraph" w:customStyle="1" w:styleId="P68B1DB1-Normal25">
    <w:name w:val="P68B1DB1-Normal25"/>
    <w:basedOn w:val="Normal"/>
    <w:rsid w:val="0027103C"/>
    <w:rPr>
      <w:rFonts w:eastAsia="Times New Roman" w:cs="Arial"/>
      <w:color w:val="000000" w:themeColor="text1"/>
      <w:szCs w:val="20"/>
      <w:lang w:val="it-IT" w:eastAsia="it-IT"/>
    </w:rPr>
  </w:style>
  <w:style w:type="paragraph" w:customStyle="1" w:styleId="P68B1DB1-Normal26">
    <w:name w:val="P68B1DB1-Normal26"/>
    <w:basedOn w:val="Normal"/>
    <w:rsid w:val="0027103C"/>
    <w:rPr>
      <w:rFonts w:cs="Arial"/>
      <w:strike/>
      <w:vanish/>
      <w:szCs w:val="20"/>
      <w:highlight w:val="yellow"/>
      <w:lang w:val="it-IT" w:eastAsia="it-IT"/>
    </w:rPr>
  </w:style>
  <w:style w:type="paragraph" w:customStyle="1" w:styleId="P68B1DB1-Normal27">
    <w:name w:val="P68B1DB1-Normal27"/>
    <w:basedOn w:val="Normal"/>
    <w:rsid w:val="0027103C"/>
    <w:rPr>
      <w:rFonts w:eastAsia="Arial" w:cs="Arial"/>
      <w:vanish/>
      <w:color w:val="000000" w:themeColor="text1"/>
      <w:szCs w:val="20"/>
      <w:highlight w:val="yellow"/>
      <w:lang w:val="it-IT" w:eastAsia="it-IT"/>
    </w:rPr>
  </w:style>
  <w:style w:type="paragraph" w:customStyle="1" w:styleId="P68B1DB1-Normal28">
    <w:name w:val="P68B1DB1-Normal28"/>
    <w:basedOn w:val="Normal"/>
    <w:rsid w:val="0027103C"/>
    <w:rPr>
      <w:rFonts w:cs="Arial"/>
      <w:vanish/>
      <w:szCs w:val="20"/>
      <w:highlight w:val="yellow"/>
      <w:lang w:val="it-IT" w:eastAsia="it-IT"/>
    </w:rPr>
  </w:style>
  <w:style w:type="paragraph" w:customStyle="1" w:styleId="P68B1DB1-ListParagraph29">
    <w:name w:val="P68B1DB1-ListParagraph29"/>
    <w:basedOn w:val="ListParagraph"/>
    <w:rsid w:val="0027103C"/>
    <w:rPr>
      <w:rFonts w:eastAsia="Arial" w:cs="Arial"/>
      <w:vanish/>
      <w:szCs w:val="20"/>
      <w:highlight w:val="yellow"/>
      <w:lang w:val="it-IT" w:eastAsia="it-IT"/>
    </w:rPr>
  </w:style>
  <w:style w:type="paragraph" w:customStyle="1" w:styleId="P68B1DB1-ListParagraph30">
    <w:name w:val="P68B1DB1-ListParagraph30"/>
    <w:basedOn w:val="ListParagraph"/>
    <w:rsid w:val="0027103C"/>
    <w:rPr>
      <w:vanish/>
      <w:szCs w:val="20"/>
      <w:highlight w:val="yellow"/>
      <w:lang w:val="it-IT" w:eastAsia="it-IT"/>
    </w:rPr>
  </w:style>
  <w:style w:type="paragraph" w:customStyle="1" w:styleId="P68B1DB1-Normal31">
    <w:name w:val="P68B1DB1-Normal31"/>
    <w:basedOn w:val="Normal"/>
    <w:rsid w:val="0027103C"/>
    <w:rPr>
      <w:vanish/>
      <w:szCs w:val="20"/>
      <w:highlight w:val="yellow"/>
      <w:lang w:val="it-IT" w:eastAsia="it-IT"/>
    </w:rPr>
  </w:style>
  <w:style w:type="paragraph" w:customStyle="1" w:styleId="P68B1DB1-ListParagraph32">
    <w:name w:val="P68B1DB1-ListParagraph32"/>
    <w:basedOn w:val="ListParagraph"/>
    <w:rsid w:val="0027103C"/>
    <w:rPr>
      <w:rFonts w:cs="Arial"/>
      <w:vanish/>
      <w:szCs w:val="20"/>
      <w:highlight w:val="yellow"/>
      <w:lang w:val="it-IT" w:eastAsia="it-IT"/>
    </w:rPr>
  </w:style>
  <w:style w:type="paragraph" w:customStyle="1" w:styleId="P68B1DB1-Normal33">
    <w:name w:val="P68B1DB1-Normal33"/>
    <w:basedOn w:val="Normal"/>
    <w:rsid w:val="0027103C"/>
    <w:rPr>
      <w:rFonts w:eastAsia="Arial" w:cs="Arial"/>
      <w:vanish/>
      <w:szCs w:val="20"/>
      <w:highlight w:val="yellow"/>
      <w:lang w:val="it-IT" w:eastAsia="it-IT"/>
    </w:rPr>
  </w:style>
  <w:style w:type="paragraph" w:customStyle="1" w:styleId="P68B1DB1-Normal34">
    <w:name w:val="P68B1DB1-Normal34"/>
    <w:basedOn w:val="Normal"/>
    <w:rsid w:val="0027103C"/>
    <w:rPr>
      <w:rFonts w:cs="Arial"/>
      <w:b/>
      <w:szCs w:val="20"/>
      <w:lang w:val="it-IT" w:eastAsia="it-IT"/>
    </w:rPr>
  </w:style>
  <w:style w:type="paragraph" w:customStyle="1" w:styleId="P68B1DB1-Normal48">
    <w:name w:val="P68B1DB1-Normal48"/>
    <w:basedOn w:val="Normal"/>
    <w:rsid w:val="0027103C"/>
    <w:rPr>
      <w:rFonts w:eastAsia="Aptos" w:cs="Arial"/>
      <w:b/>
      <w:sz w:val="20"/>
      <w:szCs w:val="20"/>
      <w:lang w:val="it-IT" w:eastAsia="it-IT"/>
    </w:rPr>
  </w:style>
  <w:style w:type="paragraph" w:customStyle="1" w:styleId="P68B1DB1-Normal49">
    <w:name w:val="P68B1DB1-Normal49"/>
    <w:basedOn w:val="Normal"/>
    <w:rsid w:val="0027103C"/>
    <w:rPr>
      <w:rFonts w:eastAsia="Aptos" w:cs="Arial"/>
      <w:sz w:val="20"/>
      <w:szCs w:val="20"/>
      <w:u w:val="single"/>
      <w:lang w:val="it-IT" w:eastAsia="it-IT"/>
    </w:rPr>
  </w:style>
  <w:style w:type="paragraph" w:customStyle="1" w:styleId="P68B1DB1-Normal50">
    <w:name w:val="P68B1DB1-Normal50"/>
    <w:basedOn w:val="Normal"/>
    <w:rsid w:val="0027103C"/>
    <w:rPr>
      <w:rFonts w:eastAsia="Arial" w:cs="Arial"/>
      <w:b/>
      <w:sz w:val="20"/>
      <w:szCs w:val="20"/>
      <w:lang w:val="it-IT" w:eastAsia="it-IT"/>
    </w:rPr>
  </w:style>
  <w:style w:type="paragraph" w:customStyle="1" w:styleId="P68B1DB1-Normal51">
    <w:name w:val="P68B1DB1-Normal51"/>
    <w:basedOn w:val="Normal"/>
    <w:rsid w:val="0027103C"/>
    <w:rPr>
      <w:rFonts w:eastAsia="Aptos" w:cs="Arial"/>
      <w:sz w:val="20"/>
      <w:szCs w:val="20"/>
      <w:lang w:val="it-IT" w:eastAsia="it-IT"/>
    </w:rPr>
  </w:style>
  <w:style w:type="paragraph" w:customStyle="1" w:styleId="P68B1DB1-ListParagraph52">
    <w:name w:val="P68B1DB1-ListParagraph52"/>
    <w:basedOn w:val="ListParagraph"/>
    <w:rsid w:val="0027103C"/>
    <w:rPr>
      <w:rFonts w:eastAsia="Aptos" w:cs="Arial"/>
      <w:sz w:val="20"/>
      <w:szCs w:val="20"/>
      <w:lang w:val="it-IT" w:eastAsia="it-IT"/>
    </w:rPr>
  </w:style>
  <w:style w:type="paragraph" w:customStyle="1" w:styleId="P68B1DB1-ListParagraph53">
    <w:name w:val="P68B1DB1-ListParagraph53"/>
    <w:basedOn w:val="ListParagraph"/>
    <w:rsid w:val="0027103C"/>
    <w:rPr>
      <w:sz w:val="20"/>
      <w:szCs w:val="20"/>
      <w:lang w:val="it-IT" w:eastAsia="it-IT"/>
    </w:rPr>
  </w:style>
  <w:style w:type="paragraph" w:customStyle="1" w:styleId="P68B1DB1-Normal54">
    <w:name w:val="P68B1DB1-Normal54"/>
    <w:basedOn w:val="Normal"/>
    <w:rsid w:val="0027103C"/>
    <w:rPr>
      <w:sz w:val="20"/>
      <w:szCs w:val="20"/>
      <w:lang w:val="it-IT" w:eastAsia="it-IT"/>
    </w:rPr>
  </w:style>
  <w:style w:type="paragraph" w:customStyle="1" w:styleId="P68B1DB1-Normal55">
    <w:name w:val="P68B1DB1-Normal55"/>
    <w:basedOn w:val="Normal"/>
    <w:rsid w:val="0027103C"/>
    <w:rPr>
      <w:rFonts w:eastAsia="Aptos" w:cs="Arial"/>
      <w:color w:val="000000" w:themeColor="text1"/>
      <w:sz w:val="20"/>
      <w:szCs w:val="20"/>
      <w:lang w:val="it-IT" w:eastAsia="it-IT"/>
    </w:rPr>
  </w:style>
  <w:style w:type="paragraph" w:customStyle="1" w:styleId="P68B1DB1-Normal56">
    <w:name w:val="P68B1DB1-Normal56"/>
    <w:basedOn w:val="Normal"/>
    <w:rsid w:val="0027103C"/>
    <w:rPr>
      <w:rFonts w:eastAsia="Arial" w:cs="Arial"/>
      <w:sz w:val="20"/>
      <w:szCs w:val="20"/>
      <w:lang w:val="it-IT" w:eastAsia="it-IT"/>
    </w:rPr>
  </w:style>
  <w:style w:type="paragraph" w:customStyle="1" w:styleId="P68B1DB1-Normal57">
    <w:name w:val="P68B1DB1-Normal57"/>
    <w:basedOn w:val="Normal"/>
    <w:rsid w:val="0027103C"/>
    <w:rPr>
      <w:rFonts w:eastAsia="Arial" w:cs="Arial"/>
      <w:color w:val="000000" w:themeColor="text1"/>
      <w:sz w:val="20"/>
      <w:szCs w:val="20"/>
      <w:lang w:val="it-IT" w:eastAsia="it-IT"/>
    </w:rPr>
  </w:style>
  <w:style w:type="paragraph" w:customStyle="1" w:styleId="P68B1DB1-Normal58">
    <w:name w:val="P68B1DB1-Normal58"/>
    <w:basedOn w:val="Normal"/>
    <w:rsid w:val="0027103C"/>
    <w:rPr>
      <w:rFonts w:cs="Arial"/>
      <w:sz w:val="20"/>
      <w:szCs w:val="20"/>
      <w:lang w:val="it-IT" w:eastAsia="it-IT"/>
    </w:rPr>
  </w:style>
  <w:style w:type="paragraph" w:customStyle="1" w:styleId="P68B1DB1-Normal59">
    <w:name w:val="P68B1DB1-Normal59"/>
    <w:basedOn w:val="Normal"/>
    <w:rsid w:val="0027103C"/>
    <w:rPr>
      <w:rFonts w:eastAsia="Arial" w:cs="Arial"/>
      <w:b/>
      <w:szCs w:val="20"/>
      <w:lang w:val="it-IT" w:eastAsia="it-IT"/>
    </w:rPr>
  </w:style>
  <w:style w:type="paragraph" w:customStyle="1" w:styleId="P68B1DB1-Normal60">
    <w:name w:val="P68B1DB1-Normal60"/>
    <w:basedOn w:val="Normal"/>
    <w:rsid w:val="0027103C"/>
    <w:rPr>
      <w:rFonts w:eastAsia="Arial" w:cs="Arial"/>
      <w:vanish/>
      <w:sz w:val="20"/>
      <w:szCs w:val="20"/>
      <w:highlight w:val="yellow"/>
      <w:lang w:val="it-IT" w:eastAsia="it-IT"/>
    </w:rPr>
  </w:style>
  <w:style w:type="paragraph" w:customStyle="1" w:styleId="P68B1DB1-Normal61">
    <w:name w:val="P68B1DB1-Normal61"/>
    <w:basedOn w:val="Normal"/>
    <w:rsid w:val="0027103C"/>
    <w:rPr>
      <w:rFonts w:ascii="Tahoma" w:eastAsia="Tahoma" w:hAnsi="Tahoma" w:cs="Tahoma"/>
      <w:color w:val="000000"/>
      <w:sz w:val="17"/>
      <w:szCs w:val="20"/>
      <w:lang w:val="it-IT" w:eastAsia="it-IT"/>
    </w:rPr>
  </w:style>
  <w:style w:type="paragraph" w:customStyle="1" w:styleId="P68B1DB1-Normal62">
    <w:name w:val="P68B1DB1-Normal62"/>
    <w:basedOn w:val="Normal"/>
    <w:rsid w:val="0027103C"/>
    <w:rPr>
      <w:rFonts w:ascii="Times New Roman" w:eastAsia="Times New Roman" w:hAnsi="Times New Roman" w:cs="Times New Roman"/>
      <w:sz w:val="24"/>
      <w:szCs w:val="20"/>
      <w:lang w:val="it-IT" w:eastAsia="it-IT"/>
    </w:rPr>
  </w:style>
  <w:style w:type="paragraph" w:customStyle="1" w:styleId="P68B1DB1-Normal63">
    <w:name w:val="P68B1DB1-Normal63"/>
    <w:basedOn w:val="Normal"/>
    <w:rsid w:val="0027103C"/>
    <w:rPr>
      <w:rFonts w:eastAsia="Arial" w:cs="Arial"/>
      <w:i/>
      <w:color w:val="538135" w:themeColor="accent6" w:themeShade="BF"/>
      <w:sz w:val="13"/>
      <w:szCs w:val="20"/>
      <w:lang w:val="it-IT" w:eastAsia="it-IT"/>
    </w:rPr>
  </w:style>
  <w:style w:type="paragraph" w:customStyle="1" w:styleId="P68B1DB1-Normal64">
    <w:name w:val="P68B1DB1-Normal64"/>
    <w:basedOn w:val="Normal"/>
    <w:rsid w:val="0027103C"/>
    <w:rPr>
      <w:rFonts w:eastAsia="Arial" w:cs="Arial"/>
      <w:color w:val="000000"/>
      <w:sz w:val="21"/>
      <w:szCs w:val="20"/>
      <w:lang w:val="it-IT" w:eastAsia="it-IT"/>
    </w:rPr>
  </w:style>
  <w:style w:type="paragraph" w:customStyle="1" w:styleId="P68B1DB1-Normal65">
    <w:name w:val="P68B1DB1-Normal65"/>
    <w:basedOn w:val="Normal"/>
    <w:rsid w:val="0027103C"/>
    <w:rPr>
      <w:rFonts w:eastAsia="Arial" w:cs="Arial"/>
      <w:i/>
      <w:sz w:val="14"/>
      <w:szCs w:val="20"/>
      <w:lang w:val="it-IT" w:eastAsia="it-IT"/>
    </w:rPr>
  </w:style>
  <w:style w:type="paragraph" w:customStyle="1" w:styleId="P68B1DB1-Normal66">
    <w:name w:val="P68B1DB1-Normal66"/>
    <w:basedOn w:val="Normal"/>
    <w:rsid w:val="0027103C"/>
    <w:rPr>
      <w:rFonts w:eastAsia="Arial" w:cs="Arial"/>
      <w:b/>
      <w:color w:val="000000"/>
      <w:sz w:val="14"/>
      <w:szCs w:val="20"/>
      <w:lang w:val="it-IT" w:eastAsia="it-IT"/>
    </w:rPr>
  </w:style>
  <w:style w:type="paragraph" w:customStyle="1" w:styleId="P68B1DB1-Normal67">
    <w:name w:val="P68B1DB1-Normal67"/>
    <w:basedOn w:val="Normal"/>
    <w:rsid w:val="0027103C"/>
    <w:rPr>
      <w:rFonts w:eastAsia="Arial" w:cs="Arial"/>
      <w:i/>
      <w:color w:val="476338"/>
      <w:sz w:val="14"/>
      <w:szCs w:val="20"/>
      <w:lang w:val="it-IT" w:eastAsia="it-IT"/>
    </w:rPr>
  </w:style>
  <w:style w:type="paragraph" w:customStyle="1" w:styleId="P68B1DB1-Normal68">
    <w:name w:val="P68B1DB1-Normal68"/>
    <w:basedOn w:val="Normal"/>
    <w:rsid w:val="0027103C"/>
    <w:rPr>
      <w:rFonts w:ascii="Times New Roman" w:eastAsia="Times New Roman" w:hAnsi="Times New Roman" w:cs="Times New Roman"/>
      <w:color w:val="000000"/>
      <w:sz w:val="24"/>
      <w:szCs w:val="20"/>
      <w:lang w:val="it-IT" w:eastAsia="it-IT"/>
    </w:rPr>
  </w:style>
  <w:style w:type="paragraph" w:customStyle="1" w:styleId="P68B1DB1-Normal69">
    <w:name w:val="P68B1DB1-Normal69"/>
    <w:basedOn w:val="Normal"/>
    <w:rsid w:val="0027103C"/>
    <w:rPr>
      <w:rFonts w:eastAsia="Times New Roman" w:cs="Arial"/>
      <w:szCs w:val="20"/>
      <w:lang w:val="it-IT" w:eastAsia="it-IT"/>
    </w:rPr>
  </w:style>
  <w:style w:type="paragraph" w:customStyle="1" w:styleId="P68B1DB1-Normal70">
    <w:name w:val="P68B1DB1-Normal70"/>
    <w:basedOn w:val="Normal"/>
    <w:rsid w:val="0027103C"/>
    <w:rPr>
      <w:rFonts w:eastAsia="Arial" w:cs="Arial"/>
      <w:color w:val="313232"/>
      <w:sz w:val="14"/>
      <w:szCs w:val="20"/>
      <w:lang w:val="it-IT" w:eastAsia="it-IT"/>
    </w:rPr>
  </w:style>
  <w:style w:type="paragraph" w:customStyle="1" w:styleId="P68B1DB1-Normal71">
    <w:name w:val="P68B1DB1-Normal71"/>
    <w:basedOn w:val="Normal"/>
    <w:rsid w:val="0027103C"/>
    <w:rPr>
      <w:rFonts w:ascii="Tahoma" w:eastAsia="Tahoma" w:hAnsi="Tahoma" w:cs="Tahoma"/>
      <w:color w:val="000000"/>
      <w:sz w:val="18"/>
      <w:szCs w:val="20"/>
      <w:lang w:val="it-IT" w:eastAsia="it-IT"/>
    </w:rPr>
  </w:style>
  <w:style w:type="paragraph" w:customStyle="1" w:styleId="P68B1DB1-Normal72">
    <w:name w:val="P68B1DB1-Normal72"/>
    <w:basedOn w:val="Normal"/>
    <w:rsid w:val="0027103C"/>
    <w:rPr>
      <w:rFonts w:eastAsia="Arial" w:cs="Arial"/>
      <w:sz w:val="24"/>
      <w:szCs w:val="20"/>
      <w:lang w:val="it-IT" w:eastAsia="it-IT"/>
    </w:rPr>
  </w:style>
  <w:style w:type="paragraph" w:customStyle="1" w:styleId="P68B1DB1-Normal73">
    <w:name w:val="P68B1DB1-Normal73"/>
    <w:basedOn w:val="Normal"/>
    <w:rsid w:val="0027103C"/>
    <w:rPr>
      <w:rFonts w:cs="Arial"/>
      <w:b/>
      <w:caps/>
      <w:szCs w:val="20"/>
      <w:lang w:val="it-IT" w:eastAsia="it-IT"/>
    </w:rPr>
  </w:style>
  <w:style w:type="paragraph" w:customStyle="1" w:styleId="P68B1DB1-Normal74">
    <w:name w:val="P68B1DB1-Normal74"/>
    <w:basedOn w:val="Normal"/>
    <w:rsid w:val="0027103C"/>
    <w:rPr>
      <w:rFonts w:cs="Arial"/>
      <w:b/>
      <w:i/>
      <w:szCs w:val="20"/>
      <w:lang w:val="it-IT" w:eastAsia="it-IT"/>
    </w:rPr>
  </w:style>
  <w:style w:type="paragraph" w:customStyle="1" w:styleId="P68B1DB1-Header77">
    <w:name w:val="P68B1DB1-Header77"/>
    <w:basedOn w:val="Header"/>
    <w:rsid w:val="0027103C"/>
    <w:rPr>
      <w:rFonts w:cs="Arial"/>
      <w:i/>
      <w:sz w:val="18"/>
      <w:szCs w:val="20"/>
      <w:lang w:val="it-IT" w:eastAsia="it-IT"/>
    </w:rPr>
  </w:style>
  <w:style w:type="paragraph" w:customStyle="1" w:styleId="P68B1DB1-Header78">
    <w:name w:val="P68B1DB1-Header78"/>
    <w:basedOn w:val="Header"/>
    <w:rsid w:val="0027103C"/>
    <w:rPr>
      <w:rFonts w:eastAsia="Times New Roman" w:cs="Arial"/>
      <w:i/>
      <w:sz w:val="18"/>
      <w:szCs w:val="20"/>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s://www.cms.int/dugong/sites/default/files/document/cms_cami-tw_inf.1_e_0.pdf" TargetMode="External"/><Relationship Id="rId42" Type="http://schemas.openxmlformats.org/officeDocument/2006/relationships/header" Target="header10.xml"/><Relationship Id="rId47" Type="http://schemas.openxmlformats.org/officeDocument/2006/relationships/hyperlink" Target="https://www.cms.int/bukhara-deer/sites/default/files/document/cms_bkd_tw1_outcomes_annex2_programme-of-work-2021-2026_e_0.pdf" TargetMode="External"/><Relationship Id="rId63" Type="http://schemas.openxmlformats.org/officeDocument/2006/relationships/hyperlink" Target="https://portals.iucn.org/library/node/50756" TargetMode="External"/><Relationship Id="rId68" Type="http://schemas.openxmlformats.org/officeDocument/2006/relationships/hyperlink" Target="https://www.succow-stiftung.de/fileadmin/Ablage/Dokumente/Ustyurt_Memorandum_ENG.pdf" TargetMode="External"/><Relationship Id="rId84" Type="http://schemas.openxmlformats.org/officeDocument/2006/relationships/hyperlink" Target="https://www.cms.int/sites/default/files/document/Argali_SSAP_final_English_0.pdf" TargetMode="External"/><Relationship Id="rId89" Type="http://schemas.openxmlformats.org/officeDocument/2006/relationships/image" Target="media/image8.jpeg"/><Relationship Id="rId16" Type="http://schemas.openxmlformats.org/officeDocument/2006/relationships/hyperlink" Target="https://www.cms.int/sites/default/files/document/Argali_SSAP_final_English_0.pdf" TargetMode="External"/><Relationship Id="rId11" Type="http://schemas.openxmlformats.org/officeDocument/2006/relationships/image" Target="media/image1.wmf"/><Relationship Id="rId32" Type="http://schemas.openxmlformats.org/officeDocument/2006/relationships/hyperlink" Target="https://www.cms.int/sites/default/files/document/Argali_SSAP_final_English_0.pdf" TargetMode="External"/><Relationship Id="rId37" Type="http://schemas.openxmlformats.org/officeDocument/2006/relationships/footer" Target="footer3.xml"/><Relationship Id="rId53" Type="http://schemas.openxmlformats.org/officeDocument/2006/relationships/hyperlink" Target="https://www.cms.int/en/publication/guidelines-addressing-impact-linear-infrastructure-large-migratory-mammals-central-asia" TargetMode="External"/><Relationship Id="rId58" Type="http://schemas.openxmlformats.org/officeDocument/2006/relationships/hyperlink" Target="https://www.cms.int/cami/sites/default/files/publication/Ashgabat%20communiqu%C3%A9.pdf" TargetMode="External"/><Relationship Id="rId74" Type="http://schemas.openxmlformats.org/officeDocument/2006/relationships/hyperlink" Target="https://www.cms.int/sites/default/files/publication/cms-cami_pub_linear-infrastructure_wcs_e.pdf" TargetMode="External"/><Relationship Id="rId79" Type="http://schemas.openxmlformats.org/officeDocument/2006/relationships/hyperlink" Target="https://www.cms.int/sites/default/files/document/Argali_SSAP_final_English_0.pdf" TargetMode="External"/><Relationship Id="rId102" Type="http://schemas.openxmlformats.org/officeDocument/2006/relationships/header" Target="header15.xml"/><Relationship Id="rId5" Type="http://schemas.openxmlformats.org/officeDocument/2006/relationships/numbering" Target="numbering.xml"/><Relationship Id="rId90" Type="http://schemas.openxmlformats.org/officeDocument/2006/relationships/image" Target="media/image9.jpeg"/><Relationship Id="rId95" Type="http://schemas.openxmlformats.org/officeDocument/2006/relationships/image" Target="media/image14.jpeg"/><Relationship Id="rId22" Type="http://schemas.openxmlformats.org/officeDocument/2006/relationships/hyperlink" Target="https://iucn.org/our-work/projects/one-health-nature-conservation-central-asia-enhancing-landscape-resilience" TargetMode="External"/><Relationship Id="rId27" Type="http://schemas.openxmlformats.org/officeDocument/2006/relationships/header" Target="header3.xml"/><Relationship Id="rId43" Type="http://schemas.openxmlformats.org/officeDocument/2006/relationships/footer" Target="footer5.xml"/><Relationship Id="rId48" Type="http://schemas.openxmlformats.org/officeDocument/2006/relationships/hyperlink" Target="https://www.cms.int/en/document/medium-term-international-work-programme-saiga-antelope-2025-2030" TargetMode="External"/><Relationship Id="rId64" Type="http://schemas.openxmlformats.org/officeDocument/2006/relationships/hyperlink" Target="https://www.unccd.int/sites/default/files/2023-11/CA%20regional%20drought%20strategy%20EN.pdf" TargetMode="External"/><Relationship Id="rId69" Type="http://schemas.openxmlformats.org/officeDocument/2006/relationships/hyperlink" Target="https://unitednations.sharepoint.com/sites/CMSFamily/CMS%20S%20Drive/TEAMS-Species/TEAM_Terrestrial_Species/CAMI%20(Central%20Asian%20Mammals%20Initiative)/MEETINGS/2025/CAMI%20THIRD%20RANGE%20STATE%20MEETING/6.Documents/Download%20the%20Roadmap%20(PDF)" TargetMode="External"/><Relationship Id="rId80" Type="http://schemas.openxmlformats.org/officeDocument/2006/relationships/hyperlink" Target="https://www.cms.int/sites/default/files/document/Argali_SSAP_final_English_0.pdf" TargetMode="External"/><Relationship Id="rId85" Type="http://schemas.openxmlformats.org/officeDocument/2006/relationships/hyperlink" Target="https://www.cms.int/en/publication/mapping-transboundary-conservation-hotspots-central-asian-mammals-initiative-0" TargetMode="External"/><Relationship Id="rId12" Type="http://schemas.openxmlformats.org/officeDocument/2006/relationships/hyperlink" Target="https://camcaproject.org/" TargetMode="External"/><Relationship Id="rId17" Type="http://schemas.openxmlformats.org/officeDocument/2006/relationships/hyperlink" Target="https://www.cms.int/en/document/medium-term-international-work-programme-saiga-antelope-2025-2030" TargetMode="External"/><Relationship Id="rId33" Type="http://schemas.openxmlformats.org/officeDocument/2006/relationships/hyperlink" Target="https://www.cms.int/sites/default/files/document/cms-bfn_awatw_outcome1_action-plan_e_0.pdf" TargetMode="External"/><Relationship Id="rId38" Type="http://schemas.openxmlformats.org/officeDocument/2006/relationships/header" Target="header8.xml"/><Relationship Id="rId59" Type="http://schemas.openxmlformats.org/officeDocument/2006/relationships/hyperlink" Target="https://www.cms.int/cami/sites/default/files/publication/Ashgabat%20communiqu%C3%A9.pdf" TargetMode="External"/><Relationship Id="rId103" Type="http://schemas.openxmlformats.org/officeDocument/2006/relationships/header" Target="header16.xml"/><Relationship Id="rId20" Type="http://schemas.openxmlformats.org/officeDocument/2006/relationships/hyperlink" Target="https://www.cms.int/en/document/medium-term-international-work-programme-saiga-antelope-2025-2030" TargetMode="External"/><Relationship Id="rId41" Type="http://schemas.openxmlformats.org/officeDocument/2006/relationships/header" Target="header9.xml"/><Relationship Id="rId54" Type="http://schemas.openxmlformats.org/officeDocument/2006/relationships/hyperlink" Target="https://www.cms.int/cami/sites/default/files/document/cms_cami2_inf.4_cami-migration-and-infrastructure-atlas_e.pdf" TargetMode="External"/><Relationship Id="rId62" Type="http://schemas.openxmlformats.org/officeDocument/2006/relationships/hyperlink" Target="https://www.ibat-alliance.org/" TargetMode="External"/><Relationship Id="rId70" Type="http://schemas.openxmlformats.org/officeDocument/2006/relationships/hyperlink" Target="https://www.cms.int/cami/en/document/range-wide-action-plan-asiatic-wild-ass" TargetMode="External"/><Relationship Id="rId75" Type="http://schemas.openxmlformats.org/officeDocument/2006/relationships/hyperlink" Target="https://www.cms.int/sharks/sites/default/files/document/cms_pl-rs1_outcome_range-wide-strategy-endorsed_e.pdf" TargetMode="External"/><Relationship Id="rId83" Type="http://schemas.openxmlformats.org/officeDocument/2006/relationships/hyperlink" Target="https://www.cms.int/sites/default/files/document/Argali_SSAP_final_English_0.pdf" TargetMode="External"/><Relationship Id="rId88" Type="http://schemas.openxmlformats.org/officeDocument/2006/relationships/image" Target="media/image7.jpeg"/><Relationship Id="rId91" Type="http://schemas.openxmlformats.org/officeDocument/2006/relationships/image" Target="media/image10.jpeg"/><Relationship Id="rId96"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cms.int/bukhara-deer/sites/default/files/document/cms_bkd_tw1_outcomes_annex2_programme-of-work-2021-2026_e_0.pdf" TargetMode="External"/><Relationship Id="rId23" Type="http://schemas.openxmlformats.org/officeDocument/2006/relationships/header" Target="header1.xml"/><Relationship Id="rId28" Type="http://schemas.openxmlformats.org/officeDocument/2006/relationships/header" Target="header4.xml"/><Relationship Id="rId36" Type="http://schemas.openxmlformats.org/officeDocument/2006/relationships/header" Target="header7.xml"/><Relationship Id="rId49" Type="http://schemas.openxmlformats.org/officeDocument/2006/relationships/hyperlink" Target="https://www.cms.int/sites/default/files/document/cms_cami-tw_inf.1_e_0.pdf" TargetMode="External"/><Relationship Id="rId57" Type="http://schemas.openxmlformats.org/officeDocument/2006/relationships/hyperlink" Target="https://www.iucnredlist.org/resources/redlistguidelines" TargetMode="External"/><Relationship Id="rId10" Type="http://schemas.openxmlformats.org/officeDocument/2006/relationships/endnotes" Target="endnotes.xml"/><Relationship Id="rId31" Type="http://schemas.openxmlformats.org/officeDocument/2006/relationships/hyperlink" Target="https://www.cms.int/sharks/sites/default/files/document/cms_pl-rs1_outcome_range-wide-strategy-endorsed_e.pdf" TargetMode="External"/><Relationship Id="rId44" Type="http://schemas.openxmlformats.org/officeDocument/2006/relationships/hyperlink" Target="https://www.cms.int/sharks/sites/default/files/document/cms_pl-rs1_outcome_range-wide-strategy-endorsed_e.pdf" TargetMode="External"/><Relationship Id="rId52" Type="http://schemas.openxmlformats.org/officeDocument/2006/relationships/hyperlink" Target="https://camcaproject.org/" TargetMode="External"/><Relationship Id="rId60" Type="http://schemas.openxmlformats.org/officeDocument/2006/relationships/hyperlink" Target="https://www.cms.int/cami/sites/default/files/publication/Ashgabat%20communiqu%C3%A9.pdf" TargetMode="External"/><Relationship Id="rId65" Type="http://schemas.openxmlformats.org/officeDocument/2006/relationships/hyperlink" Target="https://www.cms.int/sharks/sites/default/files/document/cms_pl-rs1_outcome_range-wide-strategy-endorsed_e.pdf" TargetMode="External"/><Relationship Id="rId73" Type="http://schemas.openxmlformats.org/officeDocument/2006/relationships/hyperlink" Target="https://www.cms.int/en/meeting/fifth-meeting-signatories-saiga-mou-mos5" TargetMode="External"/><Relationship Id="rId78" Type="http://schemas.openxmlformats.org/officeDocument/2006/relationships/hyperlink" Target="https://www.cms.int/sites/default/files/document/Argali_SSAP_final_English_0.pdf" TargetMode="External"/><Relationship Id="rId81" Type="http://schemas.openxmlformats.org/officeDocument/2006/relationships/hyperlink" Target="https://www.cms.int/sites/default/files/document/Argali_SSAP_final_English_0.pdf" TargetMode="External"/><Relationship Id="rId86" Type="http://schemas.openxmlformats.org/officeDocument/2006/relationships/header" Target="header11.xml"/><Relationship Id="rId94" Type="http://schemas.openxmlformats.org/officeDocument/2006/relationships/image" Target="media/image13.jpeg"/><Relationship Id="rId99" Type="http://schemas.openxmlformats.org/officeDocument/2006/relationships/header" Target="header12.xml"/><Relationship Id="rId101"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ms.int/en/publication/mapping-transboundary-conservation-hotspots-central-asian-mammals-initiative-0" TargetMode="External"/><Relationship Id="rId18" Type="http://schemas.openxmlformats.org/officeDocument/2006/relationships/hyperlink" Target="https://www.succow-stiftung.de/fileadmin/Ablage/Dokumente/Roadmap_to_Action_Ustyurt_MOC_ENG.pdf" TargetMode="External"/><Relationship Id="rId39" Type="http://schemas.openxmlformats.org/officeDocument/2006/relationships/footer" Target="footer4.xml"/><Relationship Id="rId34" Type="http://schemas.openxmlformats.org/officeDocument/2006/relationships/hyperlink" Target="https://www.cms.int/bukhara-deer/sites/default/files/document/cms_bkd_tw1_outcomes_annex2_programme-of-work-2021-2026_e_0.pdf" TargetMode="External"/><Relationship Id="rId50" Type="http://schemas.openxmlformats.org/officeDocument/2006/relationships/hyperlink" Target="https://www.cms.int/sites/default/files/document/cms_cami-tw_inf.1_e_0.pdf" TargetMode="External"/><Relationship Id="rId55" Type="http://schemas.openxmlformats.org/officeDocument/2006/relationships/hyperlink" Target="https://www.cms.int/en/document/communities-and-livehoods" TargetMode="External"/><Relationship Id="rId76" Type="http://schemas.openxmlformats.org/officeDocument/2006/relationships/hyperlink" Target="https://www.cms.int/cami/en/document/range-wide-action-plan-asiatic-wild-ass" TargetMode="External"/><Relationship Id="rId97" Type="http://schemas.openxmlformats.org/officeDocument/2006/relationships/image" Target="media/image16.jpeg"/><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cms.int/en/meeting/fifth-meeting-signatories-saiga-mou-mos5" TargetMode="External"/><Relationship Id="rId92" Type="http://schemas.openxmlformats.org/officeDocument/2006/relationships/image" Target="media/image11.jpe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header" Target="header2.xml"/><Relationship Id="rId40" Type="http://schemas.openxmlformats.org/officeDocument/2006/relationships/image" Target="media/image5.jpeg"/><Relationship Id="rId45" Type="http://schemas.openxmlformats.org/officeDocument/2006/relationships/hyperlink" Target="https://www.cms.int/sites/default/files/document/Argali_SSAP_final_English_0.pdf" TargetMode="External"/><Relationship Id="rId66" Type="http://schemas.openxmlformats.org/officeDocument/2006/relationships/hyperlink" Target="https://www.cms.int/cami/en/document/range-wide-action-plan-asiatic-wild-ass" TargetMode="External"/><Relationship Id="rId87" Type="http://schemas.openxmlformats.org/officeDocument/2006/relationships/image" Target="media/image6.jpeg"/><Relationship Id="rId61" Type="http://schemas.openxmlformats.org/officeDocument/2006/relationships/hyperlink" Target="https://www.cms.int/sites/default/files/publication/2024_Mapping%20Transboundary%20Conservation%20Hotspots%20for%20the%20Central%20Asian%20Mammals%20Initiative290425.pdf" TargetMode="External"/><Relationship Id="rId82" Type="http://schemas.openxmlformats.org/officeDocument/2006/relationships/hyperlink" Target="https://www.cms.int/sites/default/files/document/cms-bfn_awatw_outcome1_action-plan_e_0.pdf" TargetMode="External"/><Relationship Id="rId19" Type="http://schemas.openxmlformats.org/officeDocument/2006/relationships/hyperlink" Target="https://www.cms.int/sites/default/files/document/cms_saiga_mos5_outcome1_overview-report_e.pdf" TargetMode="External"/><Relationship Id="rId14" Type="http://schemas.openxmlformats.org/officeDocument/2006/relationships/hyperlink" Target="https://www.cms.int/en/publication/potential-community-based-wildlife-management-central-asia" TargetMode="External"/><Relationship Id="rId30" Type="http://schemas.openxmlformats.org/officeDocument/2006/relationships/header" Target="header6.xml"/><Relationship Id="rId35" Type="http://schemas.openxmlformats.org/officeDocument/2006/relationships/hyperlink" Target="https://www.cms.int/en/document/medium-term-international-work-programme-saiga-antelope-2025-2030" TargetMode="External"/><Relationship Id="rId56" Type="http://schemas.openxmlformats.org/officeDocument/2006/relationships/hyperlink" Target="https://www.cms.int/en/publication/potential-community-based-wildlife-management-central-asia" TargetMode="External"/><Relationship Id="rId77" Type="http://schemas.openxmlformats.org/officeDocument/2006/relationships/hyperlink" Target="https://www.cms.int/sites/default/files/document/Argali_SSAP_final_English_0.pdf" TargetMode="External"/><Relationship Id="rId100" Type="http://schemas.openxmlformats.org/officeDocument/2006/relationships/header" Target="header13.xm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portals.iucn.org/library/sites/library/files/documents/PAG-030-En.pdf" TargetMode="External"/><Relationship Id="rId72" Type="http://schemas.openxmlformats.org/officeDocument/2006/relationships/hyperlink" Target="https://www.cms.int/cami/en/document/range-wide-action-plan-asiatic-wild-ass" TargetMode="External"/><Relationship Id="rId93" Type="http://schemas.openxmlformats.org/officeDocument/2006/relationships/image" Target="media/image12.jpeg"/><Relationship Id="rId98" Type="http://schemas.openxmlformats.org/officeDocument/2006/relationships/image" Target="media/image17.jpeg"/><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hyperlink" Target="https://www.cms.int/sites/default/files/document/cms-bfn_awatw_outcome1_action-plan_e_0.pdf" TargetMode="External"/><Relationship Id="rId67" Type="http://schemas.openxmlformats.org/officeDocument/2006/relationships/hyperlink" Target="https://www.cms.int/en/meeting/fifth-meeting-signatories-saiga-mou-mos5"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MariaJoseOrtiz xmlns="a7b50396-0b06-45c1-b28e-46f86d566a10" xsi:nil="true"/>
    <Notes xmlns="a7b50396-0b06-45c1-b28e-46f86d566a10" xsi:nil="true"/>
    <Sent xmlns="a7b50396-0b06-45c1-b28e-46f86d566a10" xsi:nil="true"/>
    <Pre_x002d_selection xmlns="a7b50396-0b06-45c1-b28e-46f86d566a10">true</Pre_x002d_selection>
  </documentManagement>
</p:properties>
</file>

<file path=customXml/itemProps1.xml><?xml version="1.0" encoding="utf-8"?>
<ds:datastoreItem xmlns:ds="http://schemas.openxmlformats.org/officeDocument/2006/customXml" ds:itemID="{10912D1F-8E47-4269-B703-6F5E6E8669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397C02-198D-456A-9F48-324734114A69}">
  <ds:schemaRefs>
    <ds:schemaRef ds:uri="http://schemas.openxmlformats.org/officeDocument/2006/bibliography"/>
  </ds:schemaRefs>
</ds:datastoreItem>
</file>

<file path=customXml/itemProps3.xml><?xml version="1.0" encoding="utf-8"?>
<ds:datastoreItem xmlns:ds="http://schemas.openxmlformats.org/officeDocument/2006/customXml" ds:itemID="{631F524C-C58C-4646-808B-041F7444B34E}">
  <ds:schemaRefs>
    <ds:schemaRef ds:uri="http://schemas.microsoft.com/sharepoint/v3/contenttype/forms"/>
  </ds:schemaRefs>
</ds:datastoreItem>
</file>

<file path=customXml/itemProps4.xml><?xml version="1.0" encoding="utf-8"?>
<ds:datastoreItem xmlns:ds="http://schemas.openxmlformats.org/officeDocument/2006/customXml" ds:itemID="{457FCBDB-AB98-4EB3-A3A5-364868991A28}">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docMetadata/LabelInfo.xml><?xml version="1.0" encoding="utf-8"?>
<clbl:labelList xmlns:clbl="http://schemas.microsoft.com/office/2020/mipLabelMetadata">
  <clbl:label id="{7eb58d0f-f804-411f-a20e-09ebfae62b4c}"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127</TotalTime>
  <Pages>83</Pages>
  <Words>24640</Words>
  <Characters>140449</Characters>
  <Application>Microsoft Office Word</Application>
  <DocSecurity>0</DocSecurity>
  <Lines>1170</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Catherine Brueckner</cp:lastModifiedBy>
  <cp:revision>170</cp:revision>
  <dcterms:created xsi:type="dcterms:W3CDTF">2025-10-15T11:37:00Z</dcterms:created>
  <dcterms:modified xsi:type="dcterms:W3CDTF">2025-11-21T13:45:00Z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ies>
</file>