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B36C35" w:rsidRPr="00B36C35" w14:paraId="69E864C2" w14:textId="77777777" w:rsidTr="004F55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06C85687" w14:textId="77777777" w:rsidR="00B36C35" w:rsidRPr="00EC2A58" w:rsidRDefault="00B36C35" w:rsidP="004F5577">
            <w:pPr>
              <w:widowControl w:val="0"/>
              <w:suppressAutoHyphens/>
              <w:autoSpaceDE w:val="0"/>
              <w:autoSpaceDN w:val="0"/>
              <w:spacing w:after="0" w:line="240" w:lineRule="auto"/>
              <w:textAlignment w:val="baseline"/>
              <w:rPr>
                <w:rFonts w:ascii="Calibri" w:eastAsia="Calibri" w:hAnsi="Calibri" w:cs="Times New Roman"/>
              </w:rPr>
            </w:pPr>
            <w:bookmarkStart w:id="0" w:name="_Hlk209532339"/>
            <w:bookmarkStart w:id="1" w:name="_Hlk208560930"/>
            <w:r w:rsidRPr="00EC2A58">
              <w:rPr>
                <w:rFonts w:eastAsia="Times New Roman" w:cs="Arial"/>
                <w:noProof/>
              </w:rPr>
              <w:drawing>
                <wp:inline distT="0" distB="0" distL="0" distR="0" wp14:anchorId="47ED379D" wp14:editId="727B6443">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4EAC35F6" w14:textId="77777777" w:rsidR="00B36C35" w:rsidRPr="00EC2A58" w:rsidRDefault="00B36C35" w:rsidP="004F5577">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3F9EEBB2" w14:textId="77777777" w:rsidR="00B36C35" w:rsidRPr="00EC2A58" w:rsidRDefault="00B36C35" w:rsidP="004F5577">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4EC4D086" w14:textId="77777777" w:rsidR="00B36C35" w:rsidRPr="00EC2A58" w:rsidRDefault="00B36C35" w:rsidP="004F557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6F807BBE" w14:textId="77777777" w:rsidR="00B36C35" w:rsidRPr="00EC2A58" w:rsidRDefault="00B36C35" w:rsidP="004F557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2F182AC6" w14:textId="77777777" w:rsidR="00B36C35" w:rsidRPr="00EC2A58" w:rsidRDefault="00B36C35" w:rsidP="004F557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4D2DC66B" w14:textId="4B44D284" w:rsidR="00B36C35" w:rsidRPr="00AF3AEC" w:rsidRDefault="00B36C35" w:rsidP="004F557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E64CFC">
              <w:rPr>
                <w:rFonts w:eastAsia="Arial" w:cs="Arial"/>
                <w:lang w:val="fr-FR"/>
              </w:rPr>
              <w:t>27.1</w:t>
            </w:r>
          </w:p>
          <w:p w14:paraId="7021E490" w14:textId="1351E9F4" w:rsidR="00B36C35" w:rsidRPr="00AF3AEC" w:rsidRDefault="00E64CFC" w:rsidP="004F557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24 octobre </w:t>
            </w:r>
            <w:r w:rsidR="00B36C35" w:rsidRPr="00AF3AEC">
              <w:rPr>
                <w:rFonts w:eastAsia="Arial" w:cs="Arial"/>
                <w:lang w:val="fr-FR"/>
              </w:rPr>
              <w:t>2025</w:t>
            </w:r>
          </w:p>
          <w:p w14:paraId="5F4A6584" w14:textId="77777777" w:rsidR="00B36C35" w:rsidRPr="00FC4F18" w:rsidRDefault="00B36C35" w:rsidP="004F5577">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442566DF" w14:textId="77777777" w:rsidR="00B36C35" w:rsidRPr="00FC4F18" w:rsidRDefault="00B36C35" w:rsidP="004F5577">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136E47F6" w14:textId="77777777" w:rsidR="00B36C35" w:rsidRPr="00EC2A58" w:rsidRDefault="00B36C35" w:rsidP="00B36C35">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2" w:name="_Hlk208560946"/>
      <w:bookmarkEnd w:id="1"/>
    </w:p>
    <w:p w14:paraId="08CB67E9" w14:textId="77777777" w:rsidR="00B36C35" w:rsidRPr="00EC2A58" w:rsidRDefault="00B36C35" w:rsidP="00B36C35">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7E5E0A51" w14:textId="77777777" w:rsidR="00B36C35" w:rsidRPr="00EC2A58" w:rsidRDefault="00B36C35" w:rsidP="00B36C3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78BEB9DC" w14:textId="1DA05663" w:rsidR="00B36C35" w:rsidRPr="00EC2A58" w:rsidRDefault="00B36C35" w:rsidP="00B36C35">
      <w:pPr>
        <w:widowControl w:val="0"/>
        <w:suppressAutoHyphens/>
        <w:autoSpaceDE w:val="0"/>
        <w:autoSpaceDN w:val="0"/>
        <w:spacing w:after="0" w:line="228" w:lineRule="auto"/>
        <w:textAlignment w:val="baseline"/>
        <w:rPr>
          <w:rFonts w:ascii="Calibri" w:eastAsia="Calibri" w:hAnsi="Calibri" w:cs="Times New Roman"/>
          <w:lang w:val="fr-FR"/>
        </w:rPr>
      </w:pPr>
      <w:proofErr w:type="gramStart"/>
      <w:r w:rsidRPr="00EC2A58">
        <w:rPr>
          <w:rFonts w:eastAsia="Arial" w:cs="Arial"/>
          <w:iCs/>
          <w:lang w:val="fr-FR"/>
        </w:rPr>
        <w:t xml:space="preserve">Point  </w:t>
      </w:r>
      <w:r w:rsidR="00E64CFC">
        <w:rPr>
          <w:rFonts w:eastAsia="Arial" w:cs="Arial"/>
          <w:iCs/>
          <w:lang w:val="fr-FR"/>
        </w:rPr>
        <w:t>27</w:t>
      </w:r>
      <w:proofErr w:type="gramEnd"/>
      <w:r w:rsidR="00E64CFC">
        <w:rPr>
          <w:rFonts w:eastAsia="Arial" w:cs="Arial"/>
          <w:iCs/>
          <w:lang w:val="fr-FR"/>
        </w:rPr>
        <w:t>.1</w:t>
      </w:r>
      <w:r w:rsidRPr="00EC2A58">
        <w:rPr>
          <w:rFonts w:eastAsia="Arial" w:cs="Arial"/>
          <w:iCs/>
          <w:lang w:val="fr-FR"/>
        </w:rPr>
        <w:t>de l’ordre du jour</w:t>
      </w:r>
    </w:p>
    <w:bookmarkEnd w:id="2"/>
    <w:p w14:paraId="0E287E9F" w14:textId="77777777" w:rsidR="00D827BA" w:rsidRPr="005B2D81" w:rsidRDefault="00D827BA">
      <w:pPr>
        <w:widowControl w:val="0"/>
        <w:suppressAutoHyphens/>
        <w:autoSpaceDE w:val="0"/>
        <w:autoSpaceDN w:val="0"/>
        <w:spacing w:after="0" w:line="240" w:lineRule="auto"/>
        <w:jc w:val="both"/>
        <w:textAlignment w:val="baseline"/>
        <w:rPr>
          <w:rFonts w:eastAsia="Times New Roman" w:cs="Arial"/>
          <w:lang w:val="fr-FR"/>
        </w:rPr>
      </w:pPr>
    </w:p>
    <w:p w14:paraId="428E4884" w14:textId="77777777" w:rsidR="00D827BA" w:rsidRPr="005B2D81" w:rsidRDefault="00D827BA">
      <w:pPr>
        <w:widowControl w:val="0"/>
        <w:suppressAutoHyphens/>
        <w:autoSpaceDE w:val="0"/>
        <w:autoSpaceDN w:val="0"/>
        <w:spacing w:after="0" w:line="240" w:lineRule="auto"/>
        <w:jc w:val="both"/>
        <w:textAlignment w:val="baseline"/>
        <w:rPr>
          <w:rFonts w:eastAsia="Times New Roman" w:cs="Arial"/>
          <w:lang w:val="fr-FR"/>
        </w:rPr>
      </w:pPr>
    </w:p>
    <w:p w14:paraId="6780D6FA" w14:textId="77777777" w:rsidR="00D827BA" w:rsidRPr="005B2D81" w:rsidRDefault="00B26F40">
      <w:pPr>
        <w:widowControl w:val="0"/>
        <w:tabs>
          <w:tab w:val="center" w:pos="4513"/>
          <w:tab w:val="right" w:pos="9026"/>
        </w:tabs>
        <w:suppressAutoHyphens/>
        <w:autoSpaceDE w:val="0"/>
        <w:autoSpaceDN w:val="0"/>
        <w:spacing w:after="120" w:line="240" w:lineRule="auto"/>
        <w:jc w:val="center"/>
        <w:textAlignment w:val="baseline"/>
        <w:rPr>
          <w:rFonts w:eastAsia="Times New Roman" w:cs="Arial"/>
          <w:b/>
          <w:lang w:val="fr-FR"/>
        </w:rPr>
      </w:pPr>
      <w:r w:rsidRPr="005B2D81">
        <w:rPr>
          <w:rFonts w:eastAsia="Times New Roman" w:cs="Arial"/>
          <w:b/>
          <w:lang w:val="fr-FR"/>
        </w:rPr>
        <w:t>INITIATIVE CONJOINTE CITES-CMS POUR LES CARNIVORES D</w:t>
      </w:r>
      <w:r w:rsidR="001E6367" w:rsidRPr="005B2D81">
        <w:rPr>
          <w:rFonts w:eastAsia="Times New Roman" w:cs="Arial"/>
          <w:b/>
          <w:lang w:val="fr-FR"/>
        </w:rPr>
        <w:t>’</w:t>
      </w:r>
      <w:r w:rsidRPr="005B2D81">
        <w:rPr>
          <w:rFonts w:eastAsia="Times New Roman" w:cs="Arial"/>
          <w:b/>
          <w:lang w:val="fr-FR"/>
        </w:rPr>
        <w:t>AFRIQUE</w:t>
      </w:r>
    </w:p>
    <w:p w14:paraId="54C42BA8" w14:textId="77777777" w:rsidR="00D827BA" w:rsidRPr="005B2D81" w:rsidRDefault="00B26F40">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5B2D81">
        <w:rPr>
          <w:rFonts w:eastAsia="Times New Roman" w:cs="Arial"/>
          <w:i/>
          <w:lang w:val="fr-FR"/>
        </w:rPr>
        <w:t>(Préparé par le Secrétariat)</w:t>
      </w:r>
    </w:p>
    <w:p w14:paraId="04CBA905" w14:textId="77777777" w:rsidR="00D827BA" w:rsidRPr="005B2D81" w:rsidRDefault="00D827BA">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141FE841" w14:textId="77777777" w:rsidR="00D827BA" w:rsidRPr="005B2D81" w:rsidRDefault="00D827BA">
      <w:pPr>
        <w:widowControl w:val="0"/>
        <w:suppressAutoHyphens/>
        <w:autoSpaceDE w:val="0"/>
        <w:autoSpaceDN w:val="0"/>
        <w:spacing w:after="0" w:line="240" w:lineRule="auto"/>
        <w:jc w:val="both"/>
        <w:textAlignment w:val="baseline"/>
        <w:rPr>
          <w:rFonts w:eastAsia="Times New Roman" w:cs="Arial"/>
          <w:sz w:val="21"/>
          <w:szCs w:val="21"/>
          <w:lang w:val="fr-FR"/>
        </w:rPr>
      </w:pPr>
    </w:p>
    <w:p w14:paraId="271DCB60" w14:textId="77777777" w:rsidR="00D827BA" w:rsidRPr="005B2D81" w:rsidRDefault="00D827BA">
      <w:pPr>
        <w:widowControl w:val="0"/>
        <w:suppressAutoHyphens/>
        <w:autoSpaceDE w:val="0"/>
        <w:autoSpaceDN w:val="0"/>
        <w:spacing w:after="0" w:line="240" w:lineRule="auto"/>
        <w:jc w:val="both"/>
        <w:textAlignment w:val="baseline"/>
        <w:rPr>
          <w:rFonts w:eastAsia="Times New Roman" w:cs="Arial"/>
          <w:sz w:val="21"/>
          <w:szCs w:val="21"/>
          <w:lang w:val="fr-FR"/>
        </w:rPr>
      </w:pPr>
    </w:p>
    <w:p w14:paraId="3D0FD979" w14:textId="77777777" w:rsidR="00D827BA" w:rsidRPr="005B2D81" w:rsidRDefault="00D827BA">
      <w:pPr>
        <w:widowControl w:val="0"/>
        <w:suppressAutoHyphens/>
        <w:autoSpaceDE w:val="0"/>
        <w:autoSpaceDN w:val="0"/>
        <w:spacing w:after="0" w:line="240" w:lineRule="auto"/>
        <w:jc w:val="both"/>
        <w:textAlignment w:val="baseline"/>
        <w:rPr>
          <w:rFonts w:eastAsia="Times New Roman" w:cs="Arial"/>
          <w:sz w:val="21"/>
          <w:szCs w:val="21"/>
          <w:lang w:val="fr-FR"/>
        </w:rPr>
      </w:pPr>
    </w:p>
    <w:p w14:paraId="2416C842" w14:textId="10C3E2CC" w:rsidR="00D827BA" w:rsidRPr="005B2D81" w:rsidRDefault="005C1F1E">
      <w:pPr>
        <w:widowControl w:val="0"/>
        <w:suppressAutoHyphens/>
        <w:autoSpaceDE w:val="0"/>
        <w:autoSpaceDN w:val="0"/>
        <w:spacing w:after="0" w:line="240" w:lineRule="auto"/>
        <w:jc w:val="both"/>
        <w:textAlignment w:val="baseline"/>
        <w:rPr>
          <w:rFonts w:eastAsia="Times New Roman" w:cs="Arial"/>
          <w:sz w:val="21"/>
          <w:szCs w:val="21"/>
          <w:lang w:val="fr-FR"/>
        </w:rPr>
      </w:pPr>
      <w:r w:rsidRPr="005B2D81">
        <w:rPr>
          <w:rFonts w:eastAsia="Times New Roman" w:cs="Arial"/>
          <w:noProof/>
          <w:sz w:val="21"/>
          <w:szCs w:val="21"/>
          <w:lang w:val="fr-FR" w:eastAsia="fr-FR"/>
        </w:rPr>
        <mc:AlternateContent>
          <mc:Choice Requires="wps">
            <w:drawing>
              <wp:anchor distT="0" distB="0" distL="114300" distR="114300" simplePos="0" relativeHeight="251658240" behindDoc="1" locked="0" layoutInCell="1" allowOverlap="1" wp14:anchorId="2EA32286" wp14:editId="5C95CBE9">
                <wp:simplePos x="0" y="0"/>
                <wp:positionH relativeFrom="margin">
                  <wp:posOffset>516255</wp:posOffset>
                </wp:positionH>
                <wp:positionV relativeFrom="margin">
                  <wp:posOffset>3130550</wp:posOffset>
                </wp:positionV>
                <wp:extent cx="5053330" cy="2619375"/>
                <wp:effectExtent l="0" t="0" r="13970" b="28575"/>
                <wp:wrapSquare wrapText="bothSides"/>
                <wp:docPr id="5" name="Text Box 5"/>
                <wp:cNvGraphicFramePr/>
                <a:graphic xmlns:a="http://schemas.openxmlformats.org/drawingml/2006/main">
                  <a:graphicData uri="http://schemas.microsoft.com/office/word/2010/wordprocessingShape">
                    <wps:wsp>
                      <wps:cNvSpPr txBox="1"/>
                      <wps:spPr>
                        <a:xfrm>
                          <a:off x="0" y="0"/>
                          <a:ext cx="5053330" cy="2619375"/>
                        </a:xfrm>
                        <a:prstGeom prst="rect">
                          <a:avLst/>
                        </a:prstGeom>
                        <a:solidFill>
                          <a:srgbClr val="FFFFFF"/>
                        </a:solidFill>
                        <a:ln w="3172">
                          <a:solidFill>
                            <a:srgbClr val="000000"/>
                          </a:solidFill>
                          <a:prstDash val="solid"/>
                        </a:ln>
                      </wps:spPr>
                      <wps:txbx>
                        <w:txbxContent>
                          <w:p w14:paraId="4F3F3C1F" w14:textId="77777777" w:rsidR="00B26F40" w:rsidRDefault="00B26F40">
                            <w:pPr>
                              <w:spacing w:after="0"/>
                              <w:rPr>
                                <w:rFonts w:cs="Arial"/>
                                <w:lang w:val="fr-FR"/>
                              </w:rPr>
                            </w:pPr>
                            <w:r>
                              <w:rPr>
                                <w:rFonts w:cs="Arial"/>
                                <w:lang w:val="fr-FR"/>
                              </w:rPr>
                              <w:t>Résumé :</w:t>
                            </w:r>
                          </w:p>
                          <w:p w14:paraId="47F26015" w14:textId="77777777" w:rsidR="00B26F40" w:rsidRDefault="00B26F40">
                            <w:pPr>
                              <w:spacing w:after="0" w:line="240" w:lineRule="auto"/>
                              <w:jc w:val="both"/>
                              <w:rPr>
                                <w:rFonts w:cs="Arial"/>
                                <w:lang w:val="fr-FR"/>
                              </w:rPr>
                            </w:pPr>
                          </w:p>
                          <w:p w14:paraId="385CD1E8" w14:textId="77777777" w:rsidR="00B26F40" w:rsidRDefault="00B26F40">
                            <w:pPr>
                              <w:spacing w:after="0" w:line="240" w:lineRule="auto"/>
                              <w:jc w:val="both"/>
                              <w:rPr>
                                <w:rFonts w:cs="Arial"/>
                                <w:lang w:val="fr-FR"/>
                              </w:rPr>
                            </w:pPr>
                            <w:r>
                              <w:rPr>
                                <w:rFonts w:cs="Arial"/>
                                <w:lang w:val="fr-FR"/>
                              </w:rPr>
                              <w:t xml:space="preserve">Le présent document fait état des progrès réalisés dans la mise en œuvre de la Résolution 13.4 </w:t>
                            </w:r>
                            <w:r>
                              <w:rPr>
                                <w:rFonts w:cs="Arial"/>
                                <w:i/>
                                <w:iCs/>
                                <w:lang w:val="fr-FR"/>
                              </w:rPr>
                              <w:t>Initiative conjointe CITES</w:t>
                            </w:r>
                            <w:r>
                              <w:rPr>
                                <w:rFonts w:eastAsia="Times New Roman" w:cs="Arial"/>
                                <w:b/>
                                <w:lang w:val="fr-FR"/>
                              </w:rPr>
                              <w:t>–</w:t>
                            </w:r>
                            <w:r>
                              <w:rPr>
                                <w:rFonts w:cs="Arial"/>
                                <w:i/>
                                <w:iCs/>
                                <w:lang w:val="fr-FR"/>
                              </w:rPr>
                              <w:t>CMS pour les carnivores d’Afrique</w:t>
                            </w:r>
                            <w:r>
                              <w:rPr>
                                <w:rFonts w:cs="Arial"/>
                                <w:lang w:val="fr-FR"/>
                              </w:rPr>
                              <w:t xml:space="preserve"> (ACI) et des décisions 14.161</w:t>
                            </w:r>
                            <w:r>
                              <w:rPr>
                                <w:rFonts w:eastAsia="Times New Roman" w:cs="Arial"/>
                                <w:b/>
                                <w:lang w:val="fr-FR"/>
                              </w:rPr>
                              <w:t>à</w:t>
                            </w:r>
                            <w:r>
                              <w:rPr>
                                <w:rFonts w:cs="Arial"/>
                                <w:lang w:val="fr-FR"/>
                              </w:rPr>
                              <w:t>14.166. Il propose l’adoption de nouvelles Décisions et la suppression des Décisions 14.161 à 14.166. Les États de l’aire de répartition sont encouragés à réévaluer la fonctionnalité de l’ACI lors de la prochaine réunion afin de garantir qu’elle est pilotée par les États de l’aire de répartition et capable d’améliorer l’impact en matière de conservation et l’efficacité des ressources grâce à une coopération internationale renforcée.</w:t>
                            </w:r>
                          </w:p>
                          <w:p w14:paraId="5BED87AC" w14:textId="77777777" w:rsidR="00B26F40" w:rsidRDefault="00B26F40">
                            <w:pPr>
                              <w:spacing w:after="0" w:line="240" w:lineRule="auto"/>
                              <w:jc w:val="both"/>
                              <w:rPr>
                                <w:rFonts w:cs="Arial"/>
                                <w:lang w:val="fr-FR"/>
                              </w:rPr>
                            </w:pPr>
                          </w:p>
                          <w:p w14:paraId="427ABBE2" w14:textId="77777777" w:rsidR="00B26F40" w:rsidRDefault="00B26F40">
                            <w:pPr>
                              <w:spacing w:after="0" w:line="240" w:lineRule="auto"/>
                              <w:jc w:val="both"/>
                              <w:rPr>
                                <w:rFonts w:cs="Arial"/>
                                <w:lang w:val="fr-FR"/>
                              </w:rPr>
                            </w:pPr>
                            <w:r>
                              <w:rPr>
                                <w:rFonts w:cs="Arial"/>
                                <w:lang w:val="fr-FR"/>
                              </w:rPr>
                              <w:t>Le projet de Décisions joint contribuerait à la réalisation des Cibles 1.1</w:t>
                            </w:r>
                            <w:r>
                              <w:rPr>
                                <w:rFonts w:eastAsia="Times New Roman" w:cs="Arial"/>
                                <w:b/>
                                <w:lang w:val="fr-FR"/>
                              </w:rPr>
                              <w:t>–</w:t>
                            </w:r>
                            <w:r>
                              <w:rPr>
                                <w:rFonts w:cs="Arial"/>
                                <w:lang w:val="fr-FR"/>
                              </w:rPr>
                              <w:t>1.3, 2.1</w:t>
                            </w:r>
                            <w:r>
                              <w:rPr>
                                <w:rFonts w:eastAsia="Times New Roman" w:cs="Arial"/>
                                <w:b/>
                                <w:lang w:val="fr-FR"/>
                              </w:rPr>
                              <w:t>–</w:t>
                            </w:r>
                            <w:r>
                              <w:rPr>
                                <w:rFonts w:cs="Arial"/>
                                <w:lang w:val="fr-FR"/>
                              </w:rPr>
                              <w:t>2.3, 3.2, 4.1</w:t>
                            </w:r>
                            <w:r>
                              <w:rPr>
                                <w:rFonts w:eastAsia="Times New Roman" w:cs="Arial"/>
                                <w:b/>
                                <w:lang w:val="fr-FR"/>
                              </w:rPr>
                              <w:t>–</w:t>
                            </w:r>
                            <w:r>
                              <w:rPr>
                                <w:rFonts w:cs="Arial"/>
                                <w:lang w:val="fr-FR"/>
                              </w:rPr>
                              <w:t>4.3, 5.3 et 6.3 du Plan stratégique de Samarcande pour les espèces migratrices 2024–2032.</w:t>
                            </w:r>
                          </w:p>
                          <w:p w14:paraId="7986A43D" w14:textId="77777777" w:rsidR="00B26F40" w:rsidRDefault="00B26F40">
                            <w:pPr>
                              <w:spacing w:after="0" w:line="240" w:lineRule="auto"/>
                              <w:rPr>
                                <w:rFonts w:cs="Arial"/>
                                <w:lang w:val="fr-FR"/>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2EA32286" id="_x0000_t202" coordsize="21600,21600" o:spt="202" path="m,l,21600r21600,l21600,xe">
                <v:stroke joinstyle="miter"/>
                <v:path gradientshapeok="t" o:connecttype="rect"/>
              </v:shapetype>
              <v:shape id="Text Box 5" o:spid="_x0000_s1026" type="#_x0000_t202" style="position:absolute;left:0;text-align:left;margin-left:40.65pt;margin-top:246.5pt;width:397.9pt;height:206.2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" strokeweight=".08811mm">
                <v:textbox>
                  <w:txbxContent>
                    <w:p w14:paraId="4F3F3C1F" w14:textId="77777777" w:rsidR="00B26F40" w:rsidRDefault="00B26F40">
                      <w:pPr>
                        <w:spacing w:after="0"/>
                        <w:rPr>
                          <w:rFonts w:cs="Arial"/>
                          <w:lang w:val="fr-FR"/>
                        </w:rPr>
                      </w:pPr>
                      <w:r>
                        <w:rPr>
                          <w:rFonts w:cs="Arial"/>
                          <w:lang w:val="fr-FR"/>
                        </w:rPr>
                        <w:t>Résumé :</w:t>
                      </w:r>
                    </w:p>
                    <w:p w14:paraId="47F26015" w14:textId="77777777" w:rsidR="00B26F40" w:rsidRDefault="00B26F40">
                      <w:pPr>
                        <w:spacing w:after="0" w:line="240" w:lineRule="auto"/>
                        <w:jc w:val="both"/>
                        <w:rPr>
                          <w:rFonts w:cs="Arial"/>
                          <w:lang w:val="fr-FR"/>
                        </w:rPr>
                      </w:pPr>
                    </w:p>
                    <w:p w14:paraId="385CD1E8" w14:textId="77777777" w:rsidR="00B26F40" w:rsidRDefault="00B26F40">
                      <w:pPr>
                        <w:spacing w:after="0" w:line="240" w:lineRule="auto"/>
                        <w:jc w:val="both"/>
                        <w:rPr>
                          <w:rFonts w:cs="Arial"/>
                          <w:lang w:val="fr-FR"/>
                        </w:rPr>
                      </w:pPr>
                      <w:r>
                        <w:rPr>
                          <w:rFonts w:cs="Arial"/>
                          <w:lang w:val="fr-FR"/>
                        </w:rPr>
                        <w:t xml:space="preserve">Le présent document fait état des progrès réalisés dans la mise en œuvre de la Résolution 13.4 </w:t>
                      </w:r>
                      <w:r>
                        <w:rPr>
                          <w:rFonts w:cs="Arial"/>
                          <w:i/>
                          <w:iCs/>
                          <w:lang w:val="fr-FR"/>
                        </w:rPr>
                        <w:t>Initiative conjointe CITES</w:t>
                      </w:r>
                      <w:r>
                        <w:rPr>
                          <w:rFonts w:eastAsia="Times New Roman" w:cs="Arial"/>
                          <w:b/>
                          <w:lang w:val="fr-FR"/>
                        </w:rPr>
                        <w:t>–</w:t>
                      </w:r>
                      <w:r>
                        <w:rPr>
                          <w:rFonts w:cs="Arial"/>
                          <w:i/>
                          <w:iCs/>
                          <w:lang w:val="fr-FR"/>
                        </w:rPr>
                        <w:t>CMS pour les carnivores d’Afrique</w:t>
                      </w:r>
                      <w:r>
                        <w:rPr>
                          <w:rFonts w:cs="Arial"/>
                          <w:lang w:val="fr-FR"/>
                        </w:rPr>
                        <w:t xml:space="preserve"> (ACI) et des décisions 14.161</w:t>
                      </w:r>
                      <w:r>
                        <w:rPr>
                          <w:rFonts w:eastAsia="Times New Roman" w:cs="Arial"/>
                          <w:b/>
                          <w:lang w:val="fr-FR"/>
                        </w:rPr>
                        <w:t>à</w:t>
                      </w:r>
                      <w:r>
                        <w:rPr>
                          <w:rFonts w:cs="Arial"/>
                          <w:lang w:val="fr-FR"/>
                        </w:rPr>
                        <w:t>14.166. Il propose l’adoption de nouvelles Décisions et la suppression des Décisions 14.161 à 14.166. Les États de l’aire de répartition sont encouragés à réévaluer la fonctionnalité de l’ACI lors de la prochaine réunion afin de garantir qu’elle est pilotée par les États de l’aire de répartition et capable d’améliorer l’impact en matière de conservation et l’efficacité des ressources grâce à une coopération internationale renforcée.</w:t>
                      </w:r>
                    </w:p>
                    <w:p w14:paraId="5BED87AC" w14:textId="77777777" w:rsidR="00B26F40" w:rsidRDefault="00B26F40">
                      <w:pPr>
                        <w:spacing w:after="0" w:line="240" w:lineRule="auto"/>
                        <w:jc w:val="both"/>
                        <w:rPr>
                          <w:rFonts w:cs="Arial"/>
                          <w:lang w:val="fr-FR"/>
                        </w:rPr>
                      </w:pPr>
                    </w:p>
                    <w:p w14:paraId="427ABBE2" w14:textId="77777777" w:rsidR="00B26F40" w:rsidRDefault="00B26F40">
                      <w:pPr>
                        <w:spacing w:after="0" w:line="240" w:lineRule="auto"/>
                        <w:jc w:val="both"/>
                        <w:rPr>
                          <w:rFonts w:cs="Arial"/>
                          <w:lang w:val="fr-FR"/>
                        </w:rPr>
                      </w:pPr>
                      <w:r>
                        <w:rPr>
                          <w:rFonts w:cs="Arial"/>
                          <w:lang w:val="fr-FR"/>
                        </w:rPr>
                        <w:t>Le projet de Décisions joint contribuerait à la réalisation des Cibles 1.1</w:t>
                      </w:r>
                      <w:r>
                        <w:rPr>
                          <w:rFonts w:eastAsia="Times New Roman" w:cs="Arial"/>
                          <w:b/>
                          <w:lang w:val="fr-FR"/>
                        </w:rPr>
                        <w:t>–</w:t>
                      </w:r>
                      <w:r>
                        <w:rPr>
                          <w:rFonts w:cs="Arial"/>
                          <w:lang w:val="fr-FR"/>
                        </w:rPr>
                        <w:t>1.3, 2.1</w:t>
                      </w:r>
                      <w:r>
                        <w:rPr>
                          <w:rFonts w:eastAsia="Times New Roman" w:cs="Arial"/>
                          <w:b/>
                          <w:lang w:val="fr-FR"/>
                        </w:rPr>
                        <w:t>–</w:t>
                      </w:r>
                      <w:r>
                        <w:rPr>
                          <w:rFonts w:cs="Arial"/>
                          <w:lang w:val="fr-FR"/>
                        </w:rPr>
                        <w:t>2.3, 3.2, 4.1</w:t>
                      </w:r>
                      <w:r>
                        <w:rPr>
                          <w:rFonts w:eastAsia="Times New Roman" w:cs="Arial"/>
                          <w:b/>
                          <w:lang w:val="fr-FR"/>
                        </w:rPr>
                        <w:t>–</w:t>
                      </w:r>
                      <w:r>
                        <w:rPr>
                          <w:rFonts w:cs="Arial"/>
                          <w:lang w:val="fr-FR"/>
                        </w:rPr>
                        <w:t>4.3, 5.3 et 6.3 du Plan stratégique de Samarcande pour les espèces migratrices 2024–2032.</w:t>
                      </w:r>
                    </w:p>
                    <w:p w14:paraId="7986A43D" w14:textId="77777777" w:rsidR="00B26F40" w:rsidRDefault="00B26F40">
                      <w:pPr>
                        <w:spacing w:after="0" w:line="240" w:lineRule="auto"/>
                        <w:rPr>
                          <w:rFonts w:cs="Arial"/>
                          <w:lang w:val="fr-FR"/>
                        </w:rPr>
                      </w:pPr>
                    </w:p>
                  </w:txbxContent>
                </v:textbox>
                <w10:wrap type="square" anchorx="margin" anchory="margin"/>
              </v:shape>
            </w:pict>
          </mc:Fallback>
        </mc:AlternateContent>
      </w:r>
    </w:p>
    <w:p w14:paraId="190D4287" w14:textId="0D7D08B6" w:rsidR="00D827BA" w:rsidRPr="005B2D81" w:rsidRDefault="00D827BA">
      <w:pPr>
        <w:widowControl w:val="0"/>
        <w:suppressAutoHyphens/>
        <w:autoSpaceDE w:val="0"/>
        <w:autoSpaceDN w:val="0"/>
        <w:spacing w:after="0" w:line="240" w:lineRule="auto"/>
        <w:jc w:val="both"/>
        <w:textAlignment w:val="baseline"/>
        <w:rPr>
          <w:rFonts w:eastAsia="Times New Roman" w:cs="Arial"/>
          <w:sz w:val="21"/>
          <w:szCs w:val="21"/>
          <w:lang w:val="fr-FR"/>
        </w:rPr>
      </w:pPr>
    </w:p>
    <w:p w14:paraId="2CBDF183" w14:textId="29FD7EA5" w:rsidR="00D827BA" w:rsidRPr="005B2D81" w:rsidRDefault="00D827BA">
      <w:pPr>
        <w:widowControl w:val="0"/>
        <w:suppressAutoHyphens/>
        <w:autoSpaceDE w:val="0"/>
        <w:autoSpaceDN w:val="0"/>
        <w:spacing w:after="0" w:line="240" w:lineRule="auto"/>
        <w:jc w:val="both"/>
        <w:textAlignment w:val="baseline"/>
        <w:rPr>
          <w:rFonts w:eastAsia="Times New Roman" w:cs="Arial"/>
          <w:sz w:val="21"/>
          <w:szCs w:val="21"/>
          <w:lang w:val="fr-FR"/>
        </w:rPr>
      </w:pPr>
    </w:p>
    <w:p w14:paraId="0DE6F879" w14:textId="77777777" w:rsidR="00D827BA" w:rsidRPr="005B2D81" w:rsidRDefault="00D827BA">
      <w:pPr>
        <w:widowControl w:val="0"/>
        <w:suppressAutoHyphens/>
        <w:autoSpaceDE w:val="0"/>
        <w:autoSpaceDN w:val="0"/>
        <w:spacing w:after="0" w:line="240" w:lineRule="auto"/>
        <w:jc w:val="both"/>
        <w:textAlignment w:val="baseline"/>
        <w:rPr>
          <w:rFonts w:eastAsia="Times New Roman" w:cs="Arial"/>
          <w:sz w:val="21"/>
          <w:szCs w:val="21"/>
          <w:lang w:val="fr-FR"/>
        </w:rPr>
      </w:pPr>
    </w:p>
    <w:p w14:paraId="70D6F12D" w14:textId="77777777" w:rsidR="00D827BA" w:rsidRPr="005B2D81" w:rsidRDefault="00D827BA">
      <w:pPr>
        <w:widowControl w:val="0"/>
        <w:suppressAutoHyphens/>
        <w:autoSpaceDE w:val="0"/>
        <w:autoSpaceDN w:val="0"/>
        <w:spacing w:after="0" w:line="240" w:lineRule="auto"/>
        <w:jc w:val="both"/>
        <w:textAlignment w:val="baseline"/>
        <w:rPr>
          <w:rFonts w:eastAsia="Times New Roman" w:cs="Arial"/>
          <w:sz w:val="21"/>
          <w:szCs w:val="21"/>
          <w:lang w:val="fr-FR"/>
        </w:rPr>
      </w:pPr>
    </w:p>
    <w:p w14:paraId="00EF4689" w14:textId="77777777" w:rsidR="00D827BA" w:rsidRPr="005B2D81" w:rsidRDefault="00D827BA">
      <w:pPr>
        <w:widowControl w:val="0"/>
        <w:suppressAutoHyphens/>
        <w:autoSpaceDE w:val="0"/>
        <w:autoSpaceDN w:val="0"/>
        <w:spacing w:after="0" w:line="240" w:lineRule="auto"/>
        <w:jc w:val="both"/>
        <w:textAlignment w:val="baseline"/>
        <w:rPr>
          <w:rFonts w:eastAsia="Times New Roman" w:cs="Arial"/>
          <w:sz w:val="21"/>
          <w:szCs w:val="21"/>
          <w:lang w:val="fr-FR"/>
        </w:rPr>
      </w:pPr>
    </w:p>
    <w:p w14:paraId="76719A8E" w14:textId="77777777" w:rsidR="00D827BA" w:rsidRPr="005B2D81" w:rsidRDefault="00D827BA">
      <w:pPr>
        <w:widowControl w:val="0"/>
        <w:suppressAutoHyphens/>
        <w:autoSpaceDE w:val="0"/>
        <w:autoSpaceDN w:val="0"/>
        <w:spacing w:after="0" w:line="240" w:lineRule="auto"/>
        <w:jc w:val="both"/>
        <w:textAlignment w:val="baseline"/>
        <w:rPr>
          <w:rFonts w:eastAsia="Times New Roman" w:cs="Arial"/>
          <w:sz w:val="21"/>
          <w:szCs w:val="21"/>
          <w:lang w:val="fr-FR"/>
        </w:rPr>
      </w:pPr>
    </w:p>
    <w:p w14:paraId="7F4340E7" w14:textId="77777777" w:rsidR="00D827BA" w:rsidRPr="005B2D81" w:rsidRDefault="00D827BA">
      <w:pPr>
        <w:widowControl w:val="0"/>
        <w:suppressAutoHyphens/>
        <w:autoSpaceDE w:val="0"/>
        <w:autoSpaceDN w:val="0"/>
        <w:spacing w:after="0" w:line="240" w:lineRule="auto"/>
        <w:jc w:val="both"/>
        <w:textAlignment w:val="baseline"/>
        <w:rPr>
          <w:rFonts w:eastAsia="Times New Roman" w:cs="Arial"/>
          <w:sz w:val="21"/>
          <w:szCs w:val="21"/>
          <w:lang w:val="fr-FR"/>
        </w:rPr>
      </w:pPr>
    </w:p>
    <w:p w14:paraId="521DEB4F" w14:textId="77777777" w:rsidR="00D827BA" w:rsidRPr="005B2D81" w:rsidRDefault="00D827BA">
      <w:pPr>
        <w:widowControl w:val="0"/>
        <w:suppressAutoHyphens/>
        <w:autoSpaceDE w:val="0"/>
        <w:autoSpaceDN w:val="0"/>
        <w:spacing w:after="0" w:line="240" w:lineRule="auto"/>
        <w:jc w:val="both"/>
        <w:textAlignment w:val="baseline"/>
        <w:rPr>
          <w:rFonts w:eastAsia="Times New Roman" w:cs="Arial"/>
          <w:sz w:val="21"/>
          <w:szCs w:val="21"/>
          <w:lang w:val="fr-FR"/>
        </w:rPr>
      </w:pPr>
    </w:p>
    <w:p w14:paraId="60D9063F" w14:textId="77777777" w:rsidR="00D827BA" w:rsidRPr="005B2D81" w:rsidRDefault="00D827BA">
      <w:pPr>
        <w:widowControl w:val="0"/>
        <w:suppressAutoHyphens/>
        <w:autoSpaceDE w:val="0"/>
        <w:autoSpaceDN w:val="0"/>
        <w:spacing w:after="0" w:line="240" w:lineRule="auto"/>
        <w:jc w:val="both"/>
        <w:textAlignment w:val="baseline"/>
        <w:rPr>
          <w:rFonts w:eastAsia="Times New Roman" w:cs="Arial"/>
          <w:sz w:val="21"/>
          <w:szCs w:val="21"/>
          <w:lang w:val="fr-FR"/>
        </w:rPr>
      </w:pPr>
    </w:p>
    <w:p w14:paraId="00D182D8" w14:textId="77777777" w:rsidR="00D827BA" w:rsidRPr="005B2D81" w:rsidRDefault="00D827BA">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p>
    <w:p w14:paraId="009557CA" w14:textId="77777777" w:rsidR="00D827BA" w:rsidRPr="005B2D81" w:rsidRDefault="00D827BA">
      <w:pPr>
        <w:widowControl w:val="0"/>
        <w:suppressAutoHyphens/>
        <w:autoSpaceDE w:val="0"/>
        <w:autoSpaceDN w:val="0"/>
        <w:spacing w:after="0" w:line="240" w:lineRule="auto"/>
        <w:jc w:val="both"/>
        <w:textAlignment w:val="baseline"/>
        <w:rPr>
          <w:rFonts w:eastAsia="Times New Roman" w:cs="Arial"/>
          <w:lang w:val="fr-FR"/>
        </w:rPr>
      </w:pPr>
    </w:p>
    <w:p w14:paraId="7C558026" w14:textId="77777777" w:rsidR="00D827BA" w:rsidRPr="005B2D81" w:rsidRDefault="00D827BA">
      <w:pPr>
        <w:widowControl w:val="0"/>
        <w:suppressAutoHyphens/>
        <w:autoSpaceDE w:val="0"/>
        <w:autoSpaceDN w:val="0"/>
        <w:spacing w:after="0" w:line="240" w:lineRule="auto"/>
        <w:jc w:val="both"/>
        <w:textAlignment w:val="baseline"/>
        <w:rPr>
          <w:rFonts w:eastAsia="Times New Roman" w:cs="Arial"/>
          <w:lang w:val="fr-FR"/>
        </w:rPr>
      </w:pPr>
    </w:p>
    <w:p w14:paraId="77223E1A" w14:textId="77777777" w:rsidR="00D827BA" w:rsidRPr="005B2D81" w:rsidRDefault="00D827BA">
      <w:pPr>
        <w:spacing w:after="0" w:line="240" w:lineRule="auto"/>
        <w:jc w:val="both"/>
        <w:rPr>
          <w:lang w:val="fr-FR"/>
        </w:rPr>
      </w:pPr>
    </w:p>
    <w:p w14:paraId="77B56C8B" w14:textId="77777777" w:rsidR="00D827BA" w:rsidRPr="005B2D81" w:rsidRDefault="00D827BA">
      <w:pPr>
        <w:spacing w:after="0" w:line="240" w:lineRule="auto"/>
        <w:jc w:val="both"/>
        <w:rPr>
          <w:lang w:val="fr-FR"/>
        </w:rPr>
      </w:pPr>
    </w:p>
    <w:p w14:paraId="06120F81" w14:textId="77777777" w:rsidR="00D827BA" w:rsidRPr="005B2D81" w:rsidRDefault="00D827BA">
      <w:pPr>
        <w:spacing w:after="0" w:line="240" w:lineRule="auto"/>
        <w:jc w:val="both"/>
        <w:rPr>
          <w:lang w:val="fr-FR"/>
        </w:rPr>
      </w:pPr>
    </w:p>
    <w:p w14:paraId="7DE976D7" w14:textId="77777777" w:rsidR="00D827BA" w:rsidRPr="005B2D81" w:rsidRDefault="00D827BA">
      <w:pPr>
        <w:spacing w:after="0" w:line="240" w:lineRule="auto"/>
        <w:jc w:val="both"/>
        <w:rPr>
          <w:lang w:val="fr-FR"/>
        </w:rPr>
      </w:pPr>
    </w:p>
    <w:p w14:paraId="0081120B" w14:textId="77777777" w:rsidR="00D827BA" w:rsidRPr="005B2D81" w:rsidRDefault="00D827BA">
      <w:pPr>
        <w:spacing w:after="0" w:line="240" w:lineRule="auto"/>
        <w:jc w:val="both"/>
        <w:rPr>
          <w:lang w:val="fr-FR"/>
        </w:rPr>
      </w:pPr>
    </w:p>
    <w:p w14:paraId="729DCDE4" w14:textId="77777777" w:rsidR="00D827BA" w:rsidRPr="005B2D81" w:rsidRDefault="00D827BA">
      <w:pPr>
        <w:spacing w:after="0" w:line="240" w:lineRule="auto"/>
        <w:jc w:val="both"/>
        <w:rPr>
          <w:lang w:val="fr-FR"/>
        </w:rPr>
      </w:pPr>
    </w:p>
    <w:p w14:paraId="2AF08FE1" w14:textId="77777777" w:rsidR="00D827BA" w:rsidRPr="005B2D81" w:rsidRDefault="00D827BA">
      <w:pPr>
        <w:spacing w:after="0" w:line="240" w:lineRule="auto"/>
        <w:jc w:val="both"/>
        <w:rPr>
          <w:lang w:val="fr-FR"/>
        </w:rPr>
      </w:pPr>
    </w:p>
    <w:p w14:paraId="69CC66E7" w14:textId="77777777" w:rsidR="00D827BA" w:rsidRPr="005B2D81" w:rsidRDefault="00D827BA">
      <w:pPr>
        <w:spacing w:after="0" w:line="240" w:lineRule="auto"/>
        <w:jc w:val="both"/>
        <w:rPr>
          <w:lang w:val="fr-FR"/>
        </w:rPr>
      </w:pPr>
    </w:p>
    <w:p w14:paraId="6194A6A6" w14:textId="77777777" w:rsidR="00D827BA" w:rsidRPr="005B2D81" w:rsidRDefault="00D827BA">
      <w:pPr>
        <w:spacing w:after="0" w:line="240" w:lineRule="auto"/>
        <w:jc w:val="both"/>
        <w:rPr>
          <w:lang w:val="fr-FR"/>
        </w:rPr>
      </w:pPr>
    </w:p>
    <w:p w14:paraId="1ECA1C60" w14:textId="77777777" w:rsidR="00D827BA" w:rsidRPr="005B2D81" w:rsidRDefault="00D827BA">
      <w:pPr>
        <w:spacing w:after="0" w:line="240" w:lineRule="auto"/>
        <w:jc w:val="both"/>
        <w:rPr>
          <w:lang w:val="fr-FR"/>
        </w:rPr>
      </w:pPr>
    </w:p>
    <w:p w14:paraId="4AAF6232" w14:textId="77777777" w:rsidR="00D827BA" w:rsidRPr="005B2D81" w:rsidRDefault="00B26F40">
      <w:pPr>
        <w:jc w:val="both"/>
        <w:rPr>
          <w:lang w:val="fr-FR"/>
        </w:rPr>
      </w:pPr>
      <w:r w:rsidRPr="005B2D81">
        <w:rPr>
          <w:lang w:val="fr-FR"/>
        </w:rPr>
        <w:br w:type="page"/>
      </w:r>
    </w:p>
    <w:p w14:paraId="4556F167" w14:textId="77777777" w:rsidR="00D827BA" w:rsidRPr="005B2D81" w:rsidRDefault="00B26F40" w:rsidP="005C1F1E">
      <w:pPr>
        <w:widowControl w:val="0"/>
        <w:spacing w:after="0" w:line="240" w:lineRule="auto"/>
        <w:jc w:val="center"/>
        <w:rPr>
          <w:rFonts w:eastAsia="Times New Roman" w:cs="Arial"/>
          <w:b/>
          <w:lang w:val="fr-FR"/>
        </w:rPr>
      </w:pPr>
      <w:r w:rsidRPr="005B2D81">
        <w:rPr>
          <w:rFonts w:eastAsia="Times New Roman" w:cs="Arial"/>
          <w:b/>
          <w:lang w:val="fr-FR"/>
        </w:rPr>
        <w:lastRenderedPageBreak/>
        <w:t>INITIATIVE CONJOINTE CITES-CMS POUR LES CARNIVORES D</w:t>
      </w:r>
      <w:r w:rsidR="001E6367" w:rsidRPr="005B2D81">
        <w:rPr>
          <w:rFonts w:eastAsia="Times New Roman" w:cs="Arial"/>
          <w:b/>
          <w:lang w:val="fr-FR"/>
        </w:rPr>
        <w:t>’</w:t>
      </w:r>
      <w:r w:rsidRPr="005B2D81">
        <w:rPr>
          <w:rFonts w:eastAsia="Times New Roman" w:cs="Arial"/>
          <w:b/>
          <w:lang w:val="fr-FR"/>
        </w:rPr>
        <w:t>AFRIQUE</w:t>
      </w:r>
    </w:p>
    <w:p w14:paraId="3377E312" w14:textId="77777777" w:rsidR="00D827BA" w:rsidRPr="005B2D81" w:rsidRDefault="00D827BA" w:rsidP="005C1F1E">
      <w:pPr>
        <w:pStyle w:val="Heading2"/>
        <w:keepNext w:val="0"/>
        <w:ind w:left="-90" w:right="-367"/>
        <w:jc w:val="center"/>
        <w:rPr>
          <w:rFonts w:ascii="Arial" w:hAnsi="Arial" w:cs="Arial"/>
          <w:caps/>
          <w:sz w:val="22"/>
          <w:szCs w:val="22"/>
          <w:lang w:val="fr-FR"/>
        </w:rPr>
      </w:pPr>
    </w:p>
    <w:p w14:paraId="194EFD89" w14:textId="77777777" w:rsidR="00D827BA" w:rsidRPr="005B2D81" w:rsidRDefault="00D827BA">
      <w:pPr>
        <w:spacing w:after="0" w:line="240" w:lineRule="auto"/>
        <w:jc w:val="both"/>
        <w:rPr>
          <w:lang w:val="fr-FR"/>
        </w:rPr>
      </w:pPr>
    </w:p>
    <w:p w14:paraId="06613C00" w14:textId="77777777" w:rsidR="00D827BA" w:rsidRPr="005B2D81" w:rsidRDefault="00B26F40">
      <w:pPr>
        <w:suppressAutoHyphens/>
        <w:autoSpaceDN w:val="0"/>
        <w:spacing w:after="0" w:line="240" w:lineRule="auto"/>
        <w:jc w:val="both"/>
        <w:textAlignment w:val="baseline"/>
        <w:rPr>
          <w:rFonts w:eastAsia="Calibri" w:cs="Arial"/>
          <w:u w:val="single"/>
          <w:lang w:val="fr-FR"/>
        </w:rPr>
      </w:pPr>
      <w:r w:rsidRPr="005B2D81">
        <w:rPr>
          <w:rFonts w:eastAsia="Calibri" w:cs="Arial"/>
          <w:u w:val="single"/>
          <w:lang w:val="fr-FR"/>
        </w:rPr>
        <w:t>Contexte</w:t>
      </w:r>
    </w:p>
    <w:p w14:paraId="5B478D90" w14:textId="77777777" w:rsidR="00D827BA" w:rsidRPr="005B2D81" w:rsidRDefault="00D827BA">
      <w:pPr>
        <w:widowControl w:val="0"/>
        <w:autoSpaceDE w:val="0"/>
        <w:autoSpaceDN w:val="0"/>
        <w:adjustRightInd w:val="0"/>
        <w:spacing w:after="0" w:line="240" w:lineRule="auto"/>
        <w:jc w:val="both"/>
        <w:rPr>
          <w:rFonts w:cs="Arial"/>
          <w:lang w:val="fr-FR"/>
        </w:rPr>
      </w:pPr>
    </w:p>
    <w:p w14:paraId="630EA4AD" w14:textId="77777777" w:rsidR="00D827BA" w:rsidRPr="005B2D81" w:rsidRDefault="00B26F40">
      <w:pPr>
        <w:pStyle w:val="ListParagraph"/>
        <w:numPr>
          <w:ilvl w:val="0"/>
          <w:numId w:val="41"/>
        </w:numPr>
        <w:spacing w:after="0" w:line="240" w:lineRule="auto"/>
        <w:jc w:val="both"/>
        <w:rPr>
          <w:rFonts w:eastAsia="Times New Roman" w:cs="Arial"/>
          <w:snapToGrid w:val="0"/>
          <w:color w:val="000000"/>
          <w:kern w:val="2"/>
          <w:lang w:val="fr-FR"/>
        </w:rPr>
      </w:pPr>
      <w:r w:rsidRPr="005B2D81">
        <w:rPr>
          <w:rFonts w:eastAsia="Times New Roman" w:cs="Arial"/>
          <w:snapToGrid w:val="0"/>
          <w:color w:val="000000"/>
          <w:kern w:val="2"/>
          <w:lang w:val="fr-FR"/>
        </w:rPr>
        <w:t xml:space="preserve">Le </w:t>
      </w:r>
      <w:hyperlink r:id="rId12" w:history="1">
        <w:r w:rsidRPr="005B2D81">
          <w:rPr>
            <w:rStyle w:val="Hyperlink"/>
            <w:rFonts w:eastAsia="Times New Roman" w:cs="Arial"/>
            <w:snapToGrid w:val="0"/>
            <w:kern w:val="2"/>
            <w:lang w:val="fr-FR"/>
          </w:rPr>
          <w:t>lion (</w:t>
        </w:r>
        <w:r w:rsidRPr="005B2D81">
          <w:rPr>
            <w:rStyle w:val="Hyperlink"/>
            <w:rFonts w:eastAsia="Times New Roman" w:cs="Arial"/>
            <w:i/>
            <w:iCs/>
            <w:snapToGrid w:val="0"/>
            <w:kern w:val="2"/>
            <w:lang w:val="fr-FR"/>
          </w:rPr>
          <w:t xml:space="preserve">Panthera </w:t>
        </w:r>
        <w:proofErr w:type="spellStart"/>
        <w:r w:rsidRPr="005B2D81">
          <w:rPr>
            <w:rStyle w:val="Hyperlink"/>
            <w:rFonts w:eastAsia="Times New Roman" w:cs="Arial"/>
            <w:i/>
            <w:iCs/>
            <w:snapToGrid w:val="0"/>
            <w:kern w:val="2"/>
            <w:lang w:val="fr-FR"/>
          </w:rPr>
          <w:t>leo</w:t>
        </w:r>
        <w:proofErr w:type="spellEnd"/>
        <w:r w:rsidRPr="005B2D81">
          <w:rPr>
            <w:rStyle w:val="Hyperlink"/>
            <w:rFonts w:eastAsia="Times New Roman" w:cs="Arial"/>
            <w:snapToGrid w:val="0"/>
            <w:kern w:val="2"/>
            <w:lang w:val="fr-FR"/>
          </w:rPr>
          <w:t>)</w:t>
        </w:r>
      </w:hyperlink>
      <w:r w:rsidRPr="005B2D81">
        <w:rPr>
          <w:rFonts w:eastAsia="Times New Roman" w:cs="Arial"/>
          <w:snapToGrid w:val="0"/>
          <w:color w:val="000000"/>
          <w:kern w:val="2"/>
          <w:lang w:val="fr-FR"/>
        </w:rPr>
        <w:t xml:space="preserve">, le </w:t>
      </w:r>
      <w:hyperlink r:id="rId13" w:history="1">
        <w:r w:rsidRPr="005B2D81">
          <w:rPr>
            <w:rStyle w:val="Hyperlink"/>
            <w:rFonts w:eastAsia="Times New Roman" w:cs="Arial"/>
            <w:snapToGrid w:val="0"/>
            <w:kern w:val="2"/>
            <w:lang w:val="fr-FR"/>
          </w:rPr>
          <w:t>guépard (</w:t>
        </w:r>
        <w:proofErr w:type="spellStart"/>
        <w:r w:rsidRPr="005B2D81">
          <w:rPr>
            <w:rStyle w:val="Hyperlink"/>
            <w:rFonts w:eastAsia="Times New Roman" w:cs="Arial"/>
            <w:i/>
            <w:iCs/>
            <w:snapToGrid w:val="0"/>
            <w:kern w:val="2"/>
            <w:lang w:val="fr-FR"/>
          </w:rPr>
          <w:t>Acinonyx</w:t>
        </w:r>
        <w:proofErr w:type="spellEnd"/>
        <w:r w:rsidRPr="005B2D81">
          <w:rPr>
            <w:rStyle w:val="Hyperlink"/>
            <w:rFonts w:eastAsia="Times New Roman" w:cs="Arial"/>
            <w:i/>
            <w:iCs/>
            <w:snapToGrid w:val="0"/>
            <w:kern w:val="2"/>
            <w:lang w:val="fr-FR"/>
          </w:rPr>
          <w:t xml:space="preserve"> </w:t>
        </w:r>
        <w:proofErr w:type="spellStart"/>
        <w:r w:rsidRPr="005B2D81">
          <w:rPr>
            <w:rStyle w:val="Hyperlink"/>
            <w:rFonts w:eastAsia="Times New Roman" w:cs="Arial"/>
            <w:i/>
            <w:iCs/>
            <w:snapToGrid w:val="0"/>
            <w:kern w:val="2"/>
            <w:lang w:val="fr-FR"/>
          </w:rPr>
          <w:t>jubatus</w:t>
        </w:r>
        <w:proofErr w:type="spellEnd"/>
        <w:r w:rsidRPr="005B2D81">
          <w:rPr>
            <w:rStyle w:val="Hyperlink"/>
            <w:rFonts w:eastAsia="Times New Roman" w:cs="Arial"/>
            <w:snapToGrid w:val="0"/>
            <w:kern w:val="2"/>
            <w:lang w:val="fr-FR"/>
          </w:rPr>
          <w:t>)</w:t>
        </w:r>
      </w:hyperlink>
      <w:r w:rsidRPr="005B2D81">
        <w:rPr>
          <w:rFonts w:eastAsia="Times New Roman" w:cs="Arial"/>
          <w:snapToGrid w:val="0"/>
          <w:color w:val="000000"/>
          <w:kern w:val="2"/>
          <w:lang w:val="fr-FR"/>
        </w:rPr>
        <w:t xml:space="preserve">, le </w:t>
      </w:r>
      <w:hyperlink r:id="rId14" w:history="1">
        <w:r w:rsidRPr="005B2D81">
          <w:rPr>
            <w:rStyle w:val="Hyperlink"/>
            <w:rFonts w:eastAsia="Times New Roman" w:cs="Arial"/>
            <w:i/>
            <w:iCs/>
            <w:snapToGrid w:val="0"/>
            <w:kern w:val="2"/>
            <w:lang w:val="fr-FR"/>
          </w:rPr>
          <w:t xml:space="preserve">léopard (Panthera </w:t>
        </w:r>
        <w:proofErr w:type="spellStart"/>
        <w:r w:rsidRPr="005B2D81">
          <w:rPr>
            <w:rStyle w:val="Hyperlink"/>
            <w:rFonts w:eastAsia="Times New Roman" w:cs="Arial"/>
            <w:i/>
            <w:iCs/>
            <w:snapToGrid w:val="0"/>
            <w:kern w:val="2"/>
            <w:lang w:val="fr-FR"/>
          </w:rPr>
          <w:t>pardus</w:t>
        </w:r>
        <w:proofErr w:type="spellEnd"/>
        <w:r w:rsidRPr="005B2D81">
          <w:rPr>
            <w:rStyle w:val="Hyperlink"/>
            <w:rFonts w:eastAsia="Times New Roman" w:cs="Arial"/>
            <w:snapToGrid w:val="0"/>
            <w:kern w:val="2"/>
            <w:lang w:val="fr-FR"/>
          </w:rPr>
          <w:t>)</w:t>
        </w:r>
      </w:hyperlink>
      <w:r w:rsidRPr="005B2D81">
        <w:rPr>
          <w:rFonts w:eastAsia="Times New Roman" w:cs="Arial"/>
          <w:snapToGrid w:val="0"/>
          <w:color w:val="000000"/>
          <w:kern w:val="2"/>
          <w:lang w:val="fr-FR"/>
        </w:rPr>
        <w:t xml:space="preserve"> et le </w:t>
      </w:r>
      <w:hyperlink r:id="rId15" w:history="1">
        <w:r w:rsidRPr="005B2D81">
          <w:rPr>
            <w:rStyle w:val="Hyperlink"/>
            <w:rFonts w:eastAsia="Times New Roman" w:cs="Arial"/>
            <w:snapToGrid w:val="0"/>
            <w:kern w:val="2"/>
            <w:lang w:val="fr-FR"/>
          </w:rPr>
          <w:t>lycaon (</w:t>
        </w:r>
        <w:r w:rsidRPr="005B2D81">
          <w:rPr>
            <w:rStyle w:val="Hyperlink"/>
            <w:rFonts w:eastAsia="Times New Roman" w:cs="Arial"/>
            <w:i/>
            <w:iCs/>
            <w:snapToGrid w:val="0"/>
            <w:kern w:val="2"/>
            <w:lang w:val="fr-FR"/>
          </w:rPr>
          <w:t xml:space="preserve">Lycaon </w:t>
        </w:r>
        <w:proofErr w:type="spellStart"/>
        <w:r w:rsidRPr="005B2D81">
          <w:rPr>
            <w:rStyle w:val="Hyperlink"/>
            <w:rFonts w:eastAsia="Times New Roman" w:cs="Arial"/>
            <w:i/>
            <w:iCs/>
            <w:snapToGrid w:val="0"/>
            <w:kern w:val="2"/>
            <w:lang w:val="fr-FR"/>
          </w:rPr>
          <w:t>pictus</w:t>
        </w:r>
        <w:proofErr w:type="spellEnd"/>
        <w:r w:rsidRPr="005B2D81">
          <w:rPr>
            <w:rStyle w:val="Hyperlink"/>
            <w:rFonts w:eastAsia="Times New Roman" w:cs="Arial"/>
            <w:snapToGrid w:val="0"/>
            <w:kern w:val="2"/>
            <w:lang w:val="fr-FR"/>
          </w:rPr>
          <w:t>)</w:t>
        </w:r>
      </w:hyperlink>
      <w:r w:rsidRPr="005B2D81">
        <w:rPr>
          <w:rFonts w:eastAsia="Times New Roman" w:cs="Arial"/>
          <w:snapToGrid w:val="0"/>
          <w:color w:val="000000"/>
          <w:kern w:val="2"/>
          <w:lang w:val="fr-FR"/>
        </w:rPr>
        <w:t xml:space="preserve"> sont des prédateurs emblématiques de l</w:t>
      </w:r>
      <w:r w:rsidR="001E6367" w:rsidRPr="005B2D81">
        <w:rPr>
          <w:rFonts w:eastAsia="Times New Roman" w:cs="Arial"/>
          <w:snapToGrid w:val="0"/>
          <w:color w:val="000000"/>
          <w:kern w:val="2"/>
          <w:lang w:val="fr-FR"/>
        </w:rPr>
        <w:t>’</w:t>
      </w:r>
      <w:r w:rsidRPr="005B2D81">
        <w:rPr>
          <w:rFonts w:eastAsia="Times New Roman" w:cs="Arial"/>
          <w:snapToGrid w:val="0"/>
          <w:color w:val="000000"/>
          <w:kern w:val="2"/>
          <w:lang w:val="fr-FR"/>
        </w:rPr>
        <w:t>Afrique, essentiels au maintien d</w:t>
      </w:r>
      <w:r w:rsidR="001E6367" w:rsidRPr="005B2D81">
        <w:rPr>
          <w:rFonts w:eastAsia="Times New Roman" w:cs="Arial"/>
          <w:snapToGrid w:val="0"/>
          <w:color w:val="000000"/>
          <w:kern w:val="2"/>
          <w:lang w:val="fr-FR"/>
        </w:rPr>
        <w:t>’</w:t>
      </w:r>
      <w:r w:rsidRPr="005B2D81">
        <w:rPr>
          <w:rFonts w:eastAsia="Times New Roman" w:cs="Arial"/>
          <w:snapToGrid w:val="0"/>
          <w:color w:val="000000"/>
          <w:kern w:val="2"/>
          <w:lang w:val="fr-FR"/>
        </w:rPr>
        <w:t xml:space="preserve">un fonctionnement sain des écosystèmes. Ces espèces sont également confrontées à des menaces semblables, qui nécessitent une attention sous des </w:t>
      </w:r>
      <w:r w:rsidRPr="005B2D81">
        <w:rPr>
          <w:rFonts w:eastAsia="Times New Roman" w:cs="Arial"/>
          <w:snapToGrid w:val="0"/>
          <w:color w:val="000000" w:themeColor="text1"/>
          <w:kern w:val="2"/>
          <w:lang w:val="fr-FR"/>
        </w:rPr>
        <w:t xml:space="preserve">angles complémentaires. </w:t>
      </w:r>
      <w:r w:rsidRPr="005B2D81">
        <w:rPr>
          <w:rFonts w:eastAsia="Times New Roman" w:cs="Arial"/>
          <w:snapToGrid w:val="0"/>
          <w:color w:val="000000"/>
          <w:kern w:val="2"/>
          <w:lang w:val="fr-FR"/>
        </w:rPr>
        <w:t>En réponse, la 12</w:t>
      </w:r>
      <w:r w:rsidRPr="005B2D81">
        <w:rPr>
          <w:rFonts w:eastAsia="Times New Roman" w:cs="Arial"/>
          <w:snapToGrid w:val="0"/>
          <w:color w:val="000000"/>
          <w:kern w:val="2"/>
          <w:vertAlign w:val="superscript"/>
          <w:lang w:val="fr-FR"/>
        </w:rPr>
        <w:t>e</w:t>
      </w:r>
      <w:r w:rsidRPr="005B2D81">
        <w:rPr>
          <w:rFonts w:eastAsia="Times New Roman" w:cs="Arial"/>
          <w:snapToGrid w:val="0"/>
          <w:color w:val="000000"/>
          <w:kern w:val="2"/>
          <w:lang w:val="fr-FR"/>
        </w:rPr>
        <w:t> session de la Conférence des Parties à la CMS (CMS COP12) a chargé le Secrétariat de la CMS d</w:t>
      </w:r>
      <w:r w:rsidR="001E6367" w:rsidRPr="005B2D81">
        <w:rPr>
          <w:rFonts w:eastAsia="Times New Roman" w:cs="Arial"/>
          <w:snapToGrid w:val="0"/>
          <w:color w:val="000000"/>
          <w:kern w:val="2"/>
          <w:lang w:val="fr-FR"/>
        </w:rPr>
        <w:t>’</w:t>
      </w:r>
      <w:r w:rsidRPr="005B2D81">
        <w:rPr>
          <w:rFonts w:eastAsia="Times New Roman" w:cs="Arial"/>
          <w:snapToGrid w:val="0"/>
          <w:color w:val="000000"/>
          <w:kern w:val="2"/>
          <w:lang w:val="fr-FR"/>
        </w:rPr>
        <w:t>établir, en collaboration avec le Secrétariat de la CITES, l</w:t>
      </w:r>
      <w:r w:rsidR="001E6367" w:rsidRPr="005B2D81">
        <w:rPr>
          <w:rFonts w:eastAsia="Times New Roman" w:cs="Arial"/>
          <w:snapToGrid w:val="0"/>
          <w:color w:val="000000"/>
          <w:kern w:val="2"/>
          <w:lang w:val="fr-FR"/>
        </w:rPr>
        <w:t>’</w:t>
      </w:r>
      <w:hyperlink r:id="rId16" w:history="1">
        <w:r w:rsidRPr="005B2D81">
          <w:rPr>
            <w:rStyle w:val="Hyperlink"/>
            <w:rFonts w:eastAsia="Times New Roman" w:cs="Arial"/>
            <w:snapToGrid w:val="0"/>
            <w:kern w:val="2"/>
            <w:lang w:val="fr-FR"/>
          </w:rPr>
          <w:t>Initiative conjointe CITES-CMS pour les carnivores d</w:t>
        </w:r>
        <w:r w:rsidR="001E6367" w:rsidRPr="005B2D81">
          <w:rPr>
            <w:rStyle w:val="Hyperlink"/>
            <w:rFonts w:eastAsia="Times New Roman" w:cs="Arial"/>
            <w:snapToGrid w:val="0"/>
            <w:kern w:val="2"/>
            <w:lang w:val="fr-FR"/>
          </w:rPr>
          <w:t>’</w:t>
        </w:r>
        <w:r w:rsidRPr="005B2D81">
          <w:rPr>
            <w:rStyle w:val="Hyperlink"/>
            <w:rFonts w:eastAsia="Times New Roman" w:cs="Arial"/>
            <w:snapToGrid w:val="0"/>
            <w:kern w:val="2"/>
            <w:lang w:val="fr-FR"/>
          </w:rPr>
          <w:t>Afrique</w:t>
        </w:r>
      </w:hyperlink>
      <w:r w:rsidRPr="005B2D81">
        <w:rPr>
          <w:rFonts w:eastAsia="Times New Roman" w:cs="Arial"/>
          <w:snapToGrid w:val="0"/>
          <w:color w:val="000000"/>
          <w:kern w:val="2"/>
          <w:lang w:val="fr-FR"/>
        </w:rPr>
        <w:t xml:space="preserve"> (ACI), couvrant ces quatre espèces. À l</w:t>
      </w:r>
      <w:r w:rsidR="001E6367" w:rsidRPr="005B2D81">
        <w:rPr>
          <w:rFonts w:eastAsia="Times New Roman" w:cs="Arial"/>
          <w:snapToGrid w:val="0"/>
          <w:color w:val="000000"/>
          <w:kern w:val="2"/>
          <w:lang w:val="fr-FR"/>
        </w:rPr>
        <w:t>’</w:t>
      </w:r>
      <w:r w:rsidRPr="005B2D81">
        <w:rPr>
          <w:rFonts w:eastAsia="Times New Roman" w:cs="Arial"/>
          <w:snapToGrid w:val="0"/>
          <w:color w:val="000000"/>
          <w:kern w:val="2"/>
          <w:lang w:val="fr-FR"/>
        </w:rPr>
        <w:t>heure actuelle, le guépard est inscrit à l</w:t>
      </w:r>
      <w:r w:rsidR="001E6367" w:rsidRPr="005B2D81">
        <w:rPr>
          <w:rFonts w:eastAsia="Times New Roman" w:cs="Arial"/>
          <w:snapToGrid w:val="0"/>
          <w:color w:val="000000"/>
          <w:kern w:val="2"/>
          <w:lang w:val="fr-FR"/>
        </w:rPr>
        <w:t>’</w:t>
      </w:r>
      <w:r w:rsidRPr="005B2D81">
        <w:rPr>
          <w:rFonts w:eastAsia="Times New Roman" w:cs="Arial"/>
          <w:snapToGrid w:val="0"/>
          <w:color w:val="000000"/>
          <w:kern w:val="2"/>
          <w:lang w:val="fr-FR"/>
        </w:rPr>
        <w:t>Annexe I de la CMS (sauf pour les populations du Botswana, de la Namibie et du Zimbabwe)</w:t>
      </w:r>
      <w:r w:rsidRPr="005B2D81">
        <w:rPr>
          <w:rFonts w:eastAsia="Times New Roman" w:cs="Arial"/>
          <w:color w:val="000000" w:themeColor="text1"/>
          <w:lang w:val="fr-FR"/>
        </w:rPr>
        <w:t xml:space="preserve"> et de la CITES ; le lion et le léopard sont tous deux inscrits à l</w:t>
      </w:r>
      <w:r w:rsidR="001E6367" w:rsidRPr="005B2D81">
        <w:rPr>
          <w:rFonts w:eastAsia="Times New Roman" w:cs="Arial"/>
          <w:color w:val="000000" w:themeColor="text1"/>
          <w:lang w:val="fr-FR"/>
        </w:rPr>
        <w:t>’</w:t>
      </w:r>
      <w:r w:rsidRPr="005B2D81">
        <w:rPr>
          <w:rFonts w:eastAsia="Times New Roman" w:cs="Arial"/>
          <w:color w:val="000000" w:themeColor="text1"/>
          <w:lang w:val="fr-FR"/>
        </w:rPr>
        <w:t>Annexe II de la CMS et de la CITES ; tandis que le lycaon n</w:t>
      </w:r>
      <w:r w:rsidR="001E6367" w:rsidRPr="005B2D81">
        <w:rPr>
          <w:rFonts w:eastAsia="Times New Roman" w:cs="Arial"/>
          <w:color w:val="000000" w:themeColor="text1"/>
          <w:lang w:val="fr-FR"/>
        </w:rPr>
        <w:t>’</w:t>
      </w:r>
      <w:r w:rsidRPr="005B2D81">
        <w:rPr>
          <w:rFonts w:eastAsia="Times New Roman" w:cs="Arial"/>
          <w:color w:val="000000" w:themeColor="text1"/>
          <w:lang w:val="fr-FR"/>
        </w:rPr>
        <w:t>est inscrit qu</w:t>
      </w:r>
      <w:r w:rsidR="001E6367" w:rsidRPr="005B2D81">
        <w:rPr>
          <w:rFonts w:eastAsia="Times New Roman" w:cs="Arial"/>
          <w:color w:val="000000" w:themeColor="text1"/>
          <w:lang w:val="fr-FR"/>
        </w:rPr>
        <w:t>’</w:t>
      </w:r>
      <w:r w:rsidRPr="005B2D81">
        <w:rPr>
          <w:rFonts w:eastAsia="Times New Roman" w:cs="Arial"/>
          <w:color w:val="000000" w:themeColor="text1"/>
          <w:lang w:val="fr-FR"/>
        </w:rPr>
        <w:t>à l</w:t>
      </w:r>
      <w:r w:rsidR="001E6367" w:rsidRPr="005B2D81">
        <w:rPr>
          <w:rFonts w:eastAsia="Times New Roman" w:cs="Arial"/>
          <w:color w:val="000000" w:themeColor="text1"/>
          <w:lang w:val="fr-FR"/>
        </w:rPr>
        <w:t>’</w:t>
      </w:r>
      <w:r w:rsidRPr="005B2D81">
        <w:rPr>
          <w:rFonts w:eastAsia="Times New Roman" w:cs="Arial"/>
          <w:color w:val="000000" w:themeColor="text1"/>
          <w:lang w:val="fr-FR"/>
        </w:rPr>
        <w:t>Annexe II de la CMS.</w:t>
      </w:r>
      <w:r w:rsidRPr="005B2D81">
        <w:rPr>
          <w:rFonts w:eastAsia="Times New Roman" w:cs="Arial"/>
          <w:snapToGrid w:val="0"/>
          <w:color w:val="000000"/>
          <w:kern w:val="2"/>
          <w:lang w:val="fr-FR"/>
        </w:rPr>
        <w:t xml:space="preserve"> Les pays suivants sont considérés comme des États de l’aire de répartition d’une ou plusieurs des quatre espèces :</w:t>
      </w:r>
      <w:r w:rsidRPr="005B2D81">
        <w:rPr>
          <w:lang w:val="fr-FR"/>
        </w:rPr>
        <w:t xml:space="preserve"> </w:t>
      </w:r>
      <w:r w:rsidRPr="005B2D81">
        <w:rPr>
          <w:rFonts w:eastAsia="Times New Roman" w:cs="Arial"/>
          <w:color w:val="000000" w:themeColor="text1"/>
          <w:lang w:val="fr-FR"/>
        </w:rPr>
        <w:t>Afrique du Sud, Algérie, Angola, Bénin, Botswana, Burkina Faso, Burundi, Cameroun, Congo, Côte d’Ivoire, Djibouti, Égypte, Érythrée, Eswatini, Éthiopie, Gabon, Gambie, Ghana, Guinée, Guinée-Bissau, Guinée équatoriale, Kenya, Lesotho, Libéria, Libye, Malawi, Mali, Maroc, Mauritanie, Mozambique, Namibie, Niger, Nigéria, Ouganda, République centrafricaine, République démocratique du Congo, République-Unie de Tanzanie, Rwanda, Sénégal, Sierra Leone, Somalie, Soudan, Tchad, Togo, Tunisie, Zambie et Zimbabwe.</w:t>
      </w:r>
    </w:p>
    <w:p w14:paraId="43D0791C" w14:textId="77777777" w:rsidR="00D827BA" w:rsidRPr="005B2D81" w:rsidRDefault="00D827BA">
      <w:pPr>
        <w:pStyle w:val="ListParagraph"/>
        <w:rPr>
          <w:rFonts w:eastAsia="Times New Roman" w:cs="Arial"/>
          <w:snapToGrid w:val="0"/>
          <w:color w:val="000000"/>
          <w:kern w:val="2"/>
          <w:lang w:val="fr-FR"/>
        </w:rPr>
      </w:pPr>
    </w:p>
    <w:p w14:paraId="2FC2EF1B" w14:textId="77777777" w:rsidR="00D827BA" w:rsidRPr="005B2D81" w:rsidRDefault="00B26F40">
      <w:pPr>
        <w:pStyle w:val="ListParagraph"/>
        <w:numPr>
          <w:ilvl w:val="0"/>
          <w:numId w:val="41"/>
        </w:numPr>
        <w:spacing w:after="0" w:line="240" w:lineRule="auto"/>
        <w:jc w:val="both"/>
        <w:rPr>
          <w:rFonts w:eastAsia="Times New Roman" w:cs="Arial"/>
          <w:snapToGrid w:val="0"/>
          <w:color w:val="000000"/>
          <w:kern w:val="2"/>
          <w:lang w:val="fr-FR"/>
        </w:rPr>
      </w:pPr>
      <w:r w:rsidRPr="005B2D81">
        <w:rPr>
          <w:rFonts w:eastAsia="Times New Roman" w:cs="Arial"/>
          <w:snapToGrid w:val="0"/>
          <w:color w:val="000000"/>
          <w:kern w:val="2"/>
          <w:lang w:val="fr-FR"/>
        </w:rPr>
        <w:t xml:space="preserve">En outre, à leur COP13, les Parties à la CMS ont adopté la Résolution 13.4 </w:t>
      </w:r>
      <w:r w:rsidRPr="005B2D81">
        <w:rPr>
          <w:rFonts w:eastAsia="Times New Roman" w:cs="Arial"/>
          <w:i/>
          <w:snapToGrid w:val="0"/>
          <w:color w:val="000000"/>
          <w:kern w:val="2"/>
          <w:lang w:val="fr-FR"/>
        </w:rPr>
        <w:t>Initiative conjointe CITES-CMS pour les carnivores d’Afrique</w:t>
      </w:r>
      <w:r w:rsidRPr="005B2D81">
        <w:rPr>
          <w:rFonts w:eastAsia="Times New Roman" w:cs="Arial"/>
          <w:snapToGrid w:val="0"/>
          <w:color w:val="000000"/>
          <w:kern w:val="2"/>
          <w:lang w:val="fr-FR"/>
        </w:rPr>
        <w:t>, offrant à l’ACI une vision à long terme et des modalités de travail. Les Parties ont également convenu que l’initiative devait être mise en œuvre par le biais d’un programme de travail (POW) qui proposera des activités de conservation concrètes, coordonnées et synergiques pour les quatre espèces dans l’ensemble de leur aire de répartition, et qui pourra être modifié ou adapté, si nécessaire</w:t>
      </w:r>
      <w:r w:rsidRPr="005B2D81">
        <w:rPr>
          <w:rFonts w:eastAsia="Times New Roman" w:cs="Arial"/>
          <w:snapToGrid w:val="0"/>
          <w:color w:val="000000" w:themeColor="text1"/>
          <w:kern w:val="2"/>
          <w:lang w:val="fr-FR"/>
        </w:rPr>
        <w:t xml:space="preserve">. La COP13 </w:t>
      </w:r>
      <w:r w:rsidRPr="005B2D81">
        <w:rPr>
          <w:rFonts w:eastAsia="Times New Roman" w:cs="Arial"/>
          <w:snapToGrid w:val="0"/>
          <w:color w:val="000000"/>
          <w:kern w:val="2"/>
          <w:lang w:val="fr-FR"/>
        </w:rPr>
        <w:t>a demandé au Secrétariat de la CMS de convoquer régulièrement des réunions des États de l’aire de répartition en coopération avec le Secrétariat CITES pour évaluer la mise en œuvre du POW, le réviser si nécessaire et contrôler la fonctionnalité de l’Initiative.</w:t>
      </w:r>
    </w:p>
    <w:p w14:paraId="645BA0AB" w14:textId="77777777" w:rsidR="00D827BA" w:rsidRPr="005B2D81" w:rsidRDefault="00D827BA">
      <w:pPr>
        <w:pStyle w:val="ListParagraph"/>
        <w:rPr>
          <w:rFonts w:eastAsia="Times New Roman" w:cs="Arial"/>
          <w:snapToGrid w:val="0"/>
          <w:color w:val="000000"/>
          <w:kern w:val="2"/>
          <w:lang w:val="fr-FR"/>
        </w:rPr>
      </w:pPr>
    </w:p>
    <w:p w14:paraId="2A2FB35D" w14:textId="77777777" w:rsidR="00D827BA" w:rsidRPr="005B2D81" w:rsidRDefault="00B26F40">
      <w:pPr>
        <w:pStyle w:val="ListParagraph"/>
        <w:numPr>
          <w:ilvl w:val="0"/>
          <w:numId w:val="41"/>
        </w:numPr>
        <w:spacing w:after="0" w:line="240" w:lineRule="auto"/>
        <w:jc w:val="both"/>
        <w:rPr>
          <w:rFonts w:eastAsia="Times New Roman" w:cs="Arial"/>
          <w:snapToGrid w:val="0"/>
          <w:color w:val="000000"/>
          <w:kern w:val="2"/>
          <w:lang w:val="fr-FR"/>
        </w:rPr>
      </w:pPr>
      <w:r w:rsidRPr="005B2D81">
        <w:rPr>
          <w:rFonts w:eastAsia="Times New Roman" w:cs="Arial"/>
          <w:snapToGrid w:val="0"/>
          <w:color w:val="000000"/>
          <w:kern w:val="2"/>
          <w:lang w:val="fr-FR"/>
        </w:rPr>
        <w:t xml:space="preserve">Un POW dédié à l’ACI a été préparé par les Secrétariats de la CITES et de la CMS, conformément à leurs mandats (COP18 de la CITES, 2019, et COP13 de la CMS, 2020) et en collaboration avec l’Union internationale pour la conservation de la nature (UICN). Le projet de POW a été approuvé par les Comités permanents des deux conventions en 2021. </w:t>
      </w:r>
    </w:p>
    <w:p w14:paraId="0300B834" w14:textId="77777777" w:rsidR="00D827BA" w:rsidRPr="005B2D81" w:rsidRDefault="00D827BA">
      <w:pPr>
        <w:pStyle w:val="ListParagraph"/>
        <w:rPr>
          <w:rFonts w:eastAsia="Times New Roman" w:cs="Arial"/>
          <w:snapToGrid w:val="0"/>
          <w:color w:val="000000"/>
          <w:kern w:val="2"/>
          <w:highlight w:val="yellow"/>
          <w:lang w:val="fr-FR"/>
        </w:rPr>
      </w:pPr>
    </w:p>
    <w:p w14:paraId="4DA745F5" w14:textId="77777777" w:rsidR="00D827BA" w:rsidRPr="005B2D81" w:rsidRDefault="00B26F40">
      <w:pPr>
        <w:pStyle w:val="ListParagraph"/>
        <w:numPr>
          <w:ilvl w:val="0"/>
          <w:numId w:val="41"/>
        </w:numPr>
        <w:spacing w:after="0" w:line="240" w:lineRule="auto"/>
        <w:jc w:val="both"/>
        <w:rPr>
          <w:lang w:val="fr-FR"/>
        </w:rPr>
      </w:pPr>
      <w:r w:rsidRPr="005B2D81">
        <w:rPr>
          <w:rFonts w:eastAsia="Times New Roman" w:cs="Arial"/>
          <w:snapToGrid w:val="0"/>
          <w:color w:val="000000"/>
          <w:kern w:val="2"/>
          <w:lang w:val="fr-FR"/>
        </w:rPr>
        <w:t xml:space="preserve">Les Secrétariats ont organisé la deuxième réunion des États de l’aire de répartition (ACI2) en mai 2023 à Entebbe, en Ouganda. Les États de l’aire de répartition </w:t>
      </w:r>
      <w:r w:rsidRPr="005B2D81">
        <w:rPr>
          <w:lang w:val="fr-FR"/>
        </w:rPr>
        <w:t>ont discuté du programme de travail de l’ACI, de sa mise en œuvre et de la hiérarchisation des activités (y compris un bilan de mise en œuvre), des questions de conservation spécifiques aux espèces couvertes par l’Initiative, et des questions opérationnelles pour l’avenir de l’ACI (notamment sa gouvernance, son modus operandi et son financement). Les résultats de l’ACI2 sont disponibles dans le document </w:t>
      </w:r>
      <w:hyperlink r:id="rId17">
        <w:r w:rsidRPr="005B2D81">
          <w:rPr>
            <w:rStyle w:val="Hyperlink"/>
            <w:lang w:val="fr-FR"/>
          </w:rPr>
          <w:t>CITES-CMS/ACI2/</w:t>
        </w:r>
        <w:proofErr w:type="spellStart"/>
        <w:r w:rsidRPr="005B2D81">
          <w:rPr>
            <w:rStyle w:val="Hyperlink"/>
            <w:lang w:val="fr-FR"/>
          </w:rPr>
          <w:t>Outcomes</w:t>
        </w:r>
        <w:proofErr w:type="spellEnd"/>
        <w:r w:rsidRPr="005B2D81">
          <w:rPr>
            <w:rStyle w:val="Hyperlink"/>
            <w:lang w:val="fr-FR"/>
          </w:rPr>
          <w:t>.</w:t>
        </w:r>
      </w:hyperlink>
      <w:r w:rsidRPr="005B2D81">
        <w:rPr>
          <w:lang w:val="fr-FR"/>
        </w:rPr>
        <w:t xml:space="preserve"> Les activités suivantes du programme de travail de l’ACI ont été jugées prioritaires par les États de l’aire de répartition :</w:t>
      </w:r>
    </w:p>
    <w:p w14:paraId="2533A226" w14:textId="77777777" w:rsidR="00D827BA" w:rsidRPr="005B2D81" w:rsidRDefault="00D827BA">
      <w:pPr>
        <w:spacing w:after="0" w:line="240" w:lineRule="auto"/>
        <w:jc w:val="both"/>
        <w:rPr>
          <w:lang w:val="fr-FR"/>
        </w:rPr>
      </w:pPr>
    </w:p>
    <w:p w14:paraId="48E043A0" w14:textId="77777777" w:rsidR="00D827BA" w:rsidRPr="00E75715" w:rsidRDefault="00B26F40">
      <w:pPr>
        <w:spacing w:after="0" w:line="240" w:lineRule="auto"/>
        <w:ind w:left="2007" w:hanging="1440"/>
        <w:jc w:val="both"/>
        <w:rPr>
          <w:i/>
          <w:sz w:val="20"/>
          <w:szCs w:val="20"/>
          <w:lang w:val="fr-FR"/>
        </w:rPr>
      </w:pPr>
      <w:r w:rsidRPr="00E75715">
        <w:rPr>
          <w:i/>
          <w:snapToGrid w:val="0"/>
          <w:kern w:val="2"/>
          <w:sz w:val="20"/>
          <w:szCs w:val="20"/>
          <w:lang w:val="fr-FR"/>
        </w:rPr>
        <w:t>R</w:t>
      </w:r>
      <w:r w:rsidR="001E6367" w:rsidRPr="00E75715">
        <w:rPr>
          <w:i/>
          <w:snapToGrid w:val="0"/>
          <w:kern w:val="2"/>
          <w:sz w:val="20"/>
          <w:szCs w:val="20"/>
          <w:lang w:val="fr-FR"/>
        </w:rPr>
        <w:t>é</w:t>
      </w:r>
      <w:r w:rsidRPr="00E75715">
        <w:rPr>
          <w:i/>
          <w:snapToGrid w:val="0"/>
          <w:kern w:val="2"/>
          <w:sz w:val="20"/>
          <w:szCs w:val="20"/>
          <w:lang w:val="fr-FR"/>
        </w:rPr>
        <w:t>sult</w:t>
      </w:r>
      <w:r w:rsidR="001E6367" w:rsidRPr="00E75715">
        <w:rPr>
          <w:i/>
          <w:snapToGrid w:val="0"/>
          <w:kern w:val="2"/>
          <w:sz w:val="20"/>
          <w:szCs w:val="20"/>
          <w:lang w:val="fr-FR"/>
        </w:rPr>
        <w:t>at</w:t>
      </w:r>
      <w:r w:rsidRPr="00E75715">
        <w:rPr>
          <w:i/>
          <w:snapToGrid w:val="0"/>
          <w:kern w:val="2"/>
          <w:sz w:val="20"/>
          <w:szCs w:val="20"/>
          <w:lang w:val="fr-FR"/>
        </w:rPr>
        <w:t> 1.2</w:t>
      </w:r>
      <w:r w:rsidRPr="00E75715">
        <w:rPr>
          <w:snapToGrid w:val="0"/>
          <w:kern w:val="2"/>
          <w:sz w:val="20"/>
          <w:szCs w:val="20"/>
          <w:lang w:val="fr-FR"/>
        </w:rPr>
        <w:tab/>
      </w:r>
      <w:r w:rsidR="001E6367" w:rsidRPr="00E75715">
        <w:rPr>
          <w:i/>
          <w:snapToGrid w:val="0"/>
          <w:kern w:val="2"/>
          <w:sz w:val="20"/>
          <w:szCs w:val="20"/>
          <w:lang w:val="fr-FR"/>
        </w:rPr>
        <w:t xml:space="preserve">Le financement de la mise en œuvre du </w:t>
      </w:r>
      <w:proofErr w:type="spellStart"/>
      <w:r w:rsidR="001E6367" w:rsidRPr="00E75715">
        <w:rPr>
          <w:i/>
          <w:snapToGrid w:val="0"/>
          <w:kern w:val="2"/>
          <w:sz w:val="20"/>
          <w:szCs w:val="20"/>
          <w:lang w:val="fr-FR"/>
        </w:rPr>
        <w:t>PdT</w:t>
      </w:r>
      <w:proofErr w:type="spellEnd"/>
      <w:r w:rsidR="001E6367" w:rsidRPr="00E75715">
        <w:rPr>
          <w:i/>
          <w:snapToGrid w:val="0"/>
          <w:kern w:val="2"/>
          <w:sz w:val="20"/>
          <w:szCs w:val="20"/>
          <w:lang w:val="fr-FR"/>
        </w:rPr>
        <w:t xml:space="preserve"> de l’ACI et des activités prioritaires est assuré</w:t>
      </w:r>
      <w:r w:rsidRPr="00E75715">
        <w:rPr>
          <w:i/>
          <w:snapToGrid w:val="0"/>
          <w:kern w:val="2"/>
          <w:sz w:val="20"/>
          <w:szCs w:val="20"/>
          <w:lang w:val="fr-FR"/>
        </w:rPr>
        <w:t>.</w:t>
      </w:r>
    </w:p>
    <w:p w14:paraId="5E8F3753" w14:textId="77777777" w:rsidR="00D827BA" w:rsidRPr="005B2D81" w:rsidRDefault="00D827BA">
      <w:pPr>
        <w:spacing w:after="0" w:line="240" w:lineRule="auto"/>
        <w:ind w:left="567"/>
        <w:jc w:val="both"/>
        <w:rPr>
          <w:i/>
          <w:snapToGrid w:val="0"/>
          <w:kern w:val="2"/>
          <w:sz w:val="20"/>
          <w:szCs w:val="20"/>
          <w:highlight w:val="yellow"/>
          <w:lang w:val="fr-FR"/>
        </w:rPr>
      </w:pPr>
    </w:p>
    <w:p w14:paraId="374A6210" w14:textId="7E31547E" w:rsidR="00D827BA" w:rsidRPr="005837F1" w:rsidRDefault="00B26F40" w:rsidP="001E6367">
      <w:pPr>
        <w:spacing w:after="0" w:line="240" w:lineRule="auto"/>
        <w:ind w:left="2007" w:hanging="1440"/>
        <w:jc w:val="both"/>
        <w:rPr>
          <w:i/>
          <w:sz w:val="20"/>
          <w:szCs w:val="20"/>
          <w:lang w:val="fr-FR"/>
        </w:rPr>
      </w:pPr>
      <w:proofErr w:type="spellStart"/>
      <w:r w:rsidRPr="005837F1">
        <w:rPr>
          <w:i/>
          <w:snapToGrid w:val="0"/>
          <w:kern w:val="2"/>
          <w:sz w:val="20"/>
          <w:szCs w:val="20"/>
          <w:lang w:val="fr-FR"/>
        </w:rPr>
        <w:lastRenderedPageBreak/>
        <w:t>Result</w:t>
      </w:r>
      <w:r w:rsidR="00F55885" w:rsidRPr="005837F1">
        <w:rPr>
          <w:i/>
          <w:snapToGrid w:val="0"/>
          <w:kern w:val="2"/>
          <w:sz w:val="20"/>
          <w:szCs w:val="20"/>
          <w:lang w:val="fr-FR"/>
        </w:rPr>
        <w:t>at</w:t>
      </w:r>
      <w:proofErr w:type="spellEnd"/>
      <w:r w:rsidRPr="005837F1">
        <w:rPr>
          <w:i/>
          <w:snapToGrid w:val="0"/>
          <w:kern w:val="2"/>
          <w:sz w:val="20"/>
          <w:szCs w:val="20"/>
          <w:lang w:val="fr-FR"/>
        </w:rPr>
        <w:t xml:space="preserve"> 1.3</w:t>
      </w:r>
      <w:r w:rsidRPr="005837F1">
        <w:rPr>
          <w:snapToGrid w:val="0"/>
          <w:kern w:val="2"/>
          <w:sz w:val="20"/>
          <w:szCs w:val="20"/>
          <w:lang w:val="fr-FR"/>
        </w:rPr>
        <w:tab/>
      </w:r>
      <w:r w:rsidR="001E6367" w:rsidRPr="005837F1">
        <w:rPr>
          <w:i/>
          <w:snapToGrid w:val="0"/>
          <w:kern w:val="2"/>
          <w:sz w:val="20"/>
          <w:szCs w:val="20"/>
          <w:lang w:val="fr-FR"/>
        </w:rPr>
        <w:t>Des structures organisationnelles promouvant un large partenariat international et une coopération synergique entre les</w:t>
      </w:r>
      <w:r w:rsidR="008E5345" w:rsidRPr="005837F1">
        <w:rPr>
          <w:i/>
          <w:snapToGrid w:val="0"/>
          <w:kern w:val="2"/>
          <w:sz w:val="20"/>
          <w:szCs w:val="20"/>
          <w:lang w:val="fr-FR"/>
        </w:rPr>
        <w:t xml:space="preserve"> </w:t>
      </w:r>
      <w:r w:rsidR="001E6367" w:rsidRPr="005837F1">
        <w:rPr>
          <w:i/>
          <w:snapToGrid w:val="0"/>
          <w:kern w:val="2"/>
          <w:sz w:val="20"/>
          <w:szCs w:val="20"/>
          <w:lang w:val="fr-FR"/>
        </w:rPr>
        <w:t>États Parties de l’aire de répartition de l’ACI et d’autres institutions et parties prenantes concernées engagées dans la</w:t>
      </w:r>
      <w:r w:rsidR="008E5345" w:rsidRPr="005837F1">
        <w:rPr>
          <w:i/>
          <w:snapToGrid w:val="0"/>
          <w:kern w:val="2"/>
          <w:sz w:val="20"/>
          <w:szCs w:val="20"/>
          <w:lang w:val="fr-FR"/>
        </w:rPr>
        <w:t xml:space="preserve"> </w:t>
      </w:r>
      <w:r w:rsidR="001E6367" w:rsidRPr="005837F1">
        <w:rPr>
          <w:i/>
          <w:snapToGrid w:val="0"/>
          <w:kern w:val="2"/>
          <w:sz w:val="20"/>
          <w:szCs w:val="20"/>
          <w:lang w:val="fr-FR"/>
        </w:rPr>
        <w:t>conservation des grands carnivores d’Afrique sont établies ou soutenues</w:t>
      </w:r>
      <w:r w:rsidRPr="005837F1">
        <w:rPr>
          <w:i/>
          <w:snapToGrid w:val="0"/>
          <w:kern w:val="2"/>
          <w:sz w:val="20"/>
          <w:szCs w:val="20"/>
          <w:lang w:val="fr-FR"/>
        </w:rPr>
        <w:t>.</w:t>
      </w:r>
    </w:p>
    <w:p w14:paraId="3BA0E3C4" w14:textId="77777777" w:rsidR="00D827BA" w:rsidRPr="005837F1" w:rsidRDefault="00D827BA">
      <w:pPr>
        <w:spacing w:after="0" w:line="240" w:lineRule="auto"/>
        <w:ind w:left="2007" w:hanging="1440"/>
        <w:jc w:val="both"/>
        <w:rPr>
          <w:i/>
          <w:snapToGrid w:val="0"/>
          <w:kern w:val="2"/>
          <w:sz w:val="20"/>
          <w:szCs w:val="20"/>
          <w:lang w:val="fr-FR"/>
        </w:rPr>
      </w:pPr>
    </w:p>
    <w:p w14:paraId="264EBBE2" w14:textId="77777777" w:rsidR="00D827BA" w:rsidRPr="005837F1" w:rsidRDefault="001E6367">
      <w:pPr>
        <w:spacing w:after="0" w:line="240" w:lineRule="auto"/>
        <w:ind w:left="2007" w:hanging="1440"/>
        <w:jc w:val="both"/>
        <w:rPr>
          <w:i/>
          <w:sz w:val="20"/>
          <w:szCs w:val="20"/>
          <w:lang w:val="fr-FR"/>
        </w:rPr>
      </w:pPr>
      <w:r w:rsidRPr="005837F1">
        <w:rPr>
          <w:i/>
          <w:snapToGrid w:val="0"/>
          <w:kern w:val="2"/>
          <w:sz w:val="20"/>
          <w:szCs w:val="20"/>
          <w:lang w:val="fr-FR"/>
        </w:rPr>
        <w:t>Résultat</w:t>
      </w:r>
      <w:r w:rsidR="00B26F40" w:rsidRPr="005837F1">
        <w:rPr>
          <w:i/>
          <w:snapToGrid w:val="0"/>
          <w:kern w:val="2"/>
          <w:sz w:val="20"/>
          <w:szCs w:val="20"/>
          <w:lang w:val="fr-FR"/>
        </w:rPr>
        <w:t> 5.1</w:t>
      </w:r>
      <w:r w:rsidR="00B26F40" w:rsidRPr="005837F1">
        <w:rPr>
          <w:snapToGrid w:val="0"/>
          <w:kern w:val="2"/>
          <w:sz w:val="20"/>
          <w:szCs w:val="20"/>
          <w:lang w:val="fr-FR"/>
        </w:rPr>
        <w:tab/>
      </w:r>
      <w:r w:rsidR="008E5345" w:rsidRPr="005837F1">
        <w:rPr>
          <w:i/>
          <w:snapToGrid w:val="0"/>
          <w:kern w:val="2"/>
          <w:sz w:val="20"/>
          <w:szCs w:val="20"/>
          <w:lang w:val="fr-FR"/>
        </w:rPr>
        <w:t>La coexistence des communautés locales avec les espèces de l’ACI est encouragée et améliorée.</w:t>
      </w:r>
    </w:p>
    <w:p w14:paraId="358A933C" w14:textId="77777777" w:rsidR="00D827BA" w:rsidRPr="005837F1" w:rsidRDefault="00D827BA">
      <w:pPr>
        <w:spacing w:after="0" w:line="240" w:lineRule="auto"/>
        <w:ind w:left="567"/>
        <w:jc w:val="both"/>
        <w:rPr>
          <w:i/>
          <w:snapToGrid w:val="0"/>
          <w:kern w:val="2"/>
          <w:sz w:val="20"/>
          <w:szCs w:val="20"/>
          <w:lang w:val="fr-FR"/>
        </w:rPr>
      </w:pPr>
    </w:p>
    <w:p w14:paraId="203F3F3D" w14:textId="77777777" w:rsidR="00D827BA" w:rsidRPr="005837F1" w:rsidRDefault="001E6367" w:rsidP="008E5345">
      <w:pPr>
        <w:spacing w:after="0" w:line="240" w:lineRule="auto"/>
        <w:ind w:left="2007" w:hanging="1440"/>
        <w:jc w:val="both"/>
        <w:rPr>
          <w:i/>
          <w:sz w:val="20"/>
          <w:szCs w:val="20"/>
          <w:lang w:val="fr-FR"/>
        </w:rPr>
      </w:pPr>
      <w:r w:rsidRPr="005837F1">
        <w:rPr>
          <w:i/>
          <w:snapToGrid w:val="0"/>
          <w:kern w:val="2"/>
          <w:sz w:val="20"/>
          <w:szCs w:val="20"/>
          <w:lang w:val="fr-FR"/>
        </w:rPr>
        <w:t>Résultat</w:t>
      </w:r>
      <w:r w:rsidR="00B26F40" w:rsidRPr="005837F1">
        <w:rPr>
          <w:i/>
          <w:snapToGrid w:val="0"/>
          <w:kern w:val="2"/>
          <w:sz w:val="20"/>
          <w:szCs w:val="20"/>
          <w:lang w:val="fr-FR"/>
        </w:rPr>
        <w:t> 7.4</w:t>
      </w:r>
      <w:r w:rsidR="00B26F40" w:rsidRPr="005837F1">
        <w:rPr>
          <w:snapToGrid w:val="0"/>
          <w:kern w:val="2"/>
          <w:sz w:val="20"/>
          <w:szCs w:val="20"/>
          <w:lang w:val="fr-FR"/>
        </w:rPr>
        <w:tab/>
      </w:r>
      <w:r w:rsidR="008E5345" w:rsidRPr="005837F1">
        <w:rPr>
          <w:i/>
          <w:snapToGrid w:val="0"/>
          <w:kern w:val="2"/>
          <w:sz w:val="20"/>
          <w:szCs w:val="20"/>
          <w:lang w:val="fr-FR"/>
        </w:rPr>
        <w:t>Le kit de ressources pour le guépard a été finalisé et un kit de ressources pour le lion, le léopard et le lycaon a été développé sur la base du kit de ressources pour le guépard</w:t>
      </w:r>
      <w:r w:rsidR="00B26F40" w:rsidRPr="005837F1">
        <w:rPr>
          <w:i/>
          <w:snapToGrid w:val="0"/>
          <w:kern w:val="2"/>
          <w:sz w:val="20"/>
          <w:szCs w:val="20"/>
          <w:lang w:val="fr-FR"/>
        </w:rPr>
        <w:t>.</w:t>
      </w:r>
    </w:p>
    <w:p w14:paraId="3569C3DA" w14:textId="77777777" w:rsidR="00D827BA" w:rsidRPr="005837F1" w:rsidRDefault="00D827BA">
      <w:pPr>
        <w:spacing w:after="0" w:line="240" w:lineRule="auto"/>
        <w:ind w:left="567"/>
        <w:jc w:val="both"/>
        <w:rPr>
          <w:i/>
          <w:snapToGrid w:val="0"/>
          <w:kern w:val="2"/>
          <w:sz w:val="20"/>
          <w:szCs w:val="20"/>
          <w:lang w:val="fr-FR"/>
        </w:rPr>
      </w:pPr>
    </w:p>
    <w:p w14:paraId="358B60FB" w14:textId="77777777" w:rsidR="00D827BA" w:rsidRPr="005837F1" w:rsidRDefault="001E6367">
      <w:pPr>
        <w:spacing w:after="0" w:line="240" w:lineRule="auto"/>
        <w:ind w:left="2007" w:hanging="1440"/>
        <w:jc w:val="both"/>
        <w:rPr>
          <w:i/>
          <w:sz w:val="20"/>
          <w:szCs w:val="20"/>
          <w:lang w:val="fr-FR"/>
        </w:rPr>
      </w:pPr>
      <w:r w:rsidRPr="005837F1">
        <w:rPr>
          <w:i/>
          <w:snapToGrid w:val="0"/>
          <w:kern w:val="2"/>
          <w:sz w:val="20"/>
          <w:szCs w:val="20"/>
          <w:lang w:val="fr-FR"/>
        </w:rPr>
        <w:t>Résultat</w:t>
      </w:r>
      <w:r w:rsidR="00B26F40" w:rsidRPr="005837F1">
        <w:rPr>
          <w:i/>
          <w:snapToGrid w:val="0"/>
          <w:kern w:val="2"/>
          <w:sz w:val="20"/>
          <w:szCs w:val="20"/>
          <w:lang w:val="fr-FR"/>
        </w:rPr>
        <w:t> 8.1</w:t>
      </w:r>
      <w:r w:rsidR="00B26F40" w:rsidRPr="005837F1">
        <w:rPr>
          <w:snapToGrid w:val="0"/>
          <w:kern w:val="2"/>
          <w:sz w:val="20"/>
          <w:szCs w:val="20"/>
          <w:lang w:val="fr-FR"/>
        </w:rPr>
        <w:tab/>
      </w:r>
      <w:r w:rsidR="008E5345" w:rsidRPr="005837F1">
        <w:rPr>
          <w:i/>
          <w:snapToGrid w:val="0"/>
          <w:kern w:val="2"/>
          <w:sz w:val="20"/>
          <w:szCs w:val="20"/>
          <w:lang w:val="fr-FR"/>
        </w:rPr>
        <w:t>Un plan de gestion des maladies infectieuses pour les populations des espèces de l’ACI est élaboré et mis en œuvre.</w:t>
      </w:r>
    </w:p>
    <w:p w14:paraId="3F144E68" w14:textId="77777777" w:rsidR="00D827BA" w:rsidRPr="005837F1" w:rsidRDefault="00D827BA">
      <w:pPr>
        <w:spacing w:after="0" w:line="240" w:lineRule="auto"/>
        <w:ind w:left="567"/>
        <w:jc w:val="both"/>
        <w:rPr>
          <w:i/>
          <w:snapToGrid w:val="0"/>
          <w:kern w:val="2"/>
          <w:sz w:val="20"/>
          <w:szCs w:val="20"/>
          <w:lang w:val="fr-FR"/>
        </w:rPr>
      </w:pPr>
    </w:p>
    <w:p w14:paraId="0910C1BA" w14:textId="77777777" w:rsidR="00D827BA" w:rsidRPr="005837F1" w:rsidRDefault="001E6367" w:rsidP="008E5345">
      <w:pPr>
        <w:spacing w:after="0" w:line="240" w:lineRule="auto"/>
        <w:ind w:left="2007" w:hanging="1440"/>
        <w:jc w:val="both"/>
        <w:rPr>
          <w:i/>
          <w:sz w:val="20"/>
          <w:szCs w:val="20"/>
          <w:lang w:val="fr-FR"/>
        </w:rPr>
      </w:pPr>
      <w:r w:rsidRPr="005837F1">
        <w:rPr>
          <w:i/>
          <w:snapToGrid w:val="0"/>
          <w:kern w:val="2"/>
          <w:sz w:val="20"/>
          <w:szCs w:val="20"/>
          <w:lang w:val="fr-FR"/>
        </w:rPr>
        <w:t>Résultat</w:t>
      </w:r>
      <w:r w:rsidR="00B26F40" w:rsidRPr="005837F1">
        <w:rPr>
          <w:i/>
          <w:snapToGrid w:val="0"/>
          <w:kern w:val="2"/>
          <w:sz w:val="20"/>
          <w:szCs w:val="20"/>
          <w:lang w:val="fr-FR"/>
        </w:rPr>
        <w:t> 9.1</w:t>
      </w:r>
      <w:r w:rsidR="00B26F40" w:rsidRPr="005837F1">
        <w:rPr>
          <w:snapToGrid w:val="0"/>
          <w:kern w:val="2"/>
          <w:sz w:val="20"/>
          <w:szCs w:val="20"/>
          <w:lang w:val="fr-FR"/>
        </w:rPr>
        <w:tab/>
      </w:r>
      <w:r w:rsidR="008E5345" w:rsidRPr="005837F1">
        <w:rPr>
          <w:i/>
          <w:snapToGrid w:val="0"/>
          <w:kern w:val="2"/>
          <w:sz w:val="20"/>
          <w:szCs w:val="20"/>
          <w:lang w:val="fr-FR"/>
        </w:rPr>
        <w:t xml:space="preserve">Des conseils aux États de l’aire de répartition de l’ACI sur le financement de la mise en œuvre effective du </w:t>
      </w:r>
      <w:proofErr w:type="spellStart"/>
      <w:r w:rsidR="008E5345" w:rsidRPr="005837F1">
        <w:rPr>
          <w:i/>
          <w:snapToGrid w:val="0"/>
          <w:kern w:val="2"/>
          <w:sz w:val="20"/>
          <w:szCs w:val="20"/>
          <w:lang w:val="fr-FR"/>
        </w:rPr>
        <w:t>PdT</w:t>
      </w:r>
      <w:proofErr w:type="spellEnd"/>
      <w:r w:rsidR="008E5345" w:rsidRPr="005837F1">
        <w:rPr>
          <w:i/>
          <w:snapToGrid w:val="0"/>
          <w:kern w:val="2"/>
          <w:sz w:val="20"/>
          <w:szCs w:val="20"/>
          <w:lang w:val="fr-FR"/>
        </w:rPr>
        <w:t xml:space="preserve"> de l’ACI sont élaborés</w:t>
      </w:r>
      <w:r w:rsidR="00B26F40" w:rsidRPr="005837F1">
        <w:rPr>
          <w:i/>
          <w:snapToGrid w:val="0"/>
          <w:kern w:val="2"/>
          <w:sz w:val="20"/>
          <w:szCs w:val="20"/>
          <w:lang w:val="fr-FR"/>
        </w:rPr>
        <w:t>.</w:t>
      </w:r>
    </w:p>
    <w:p w14:paraId="62E4BD28" w14:textId="77777777" w:rsidR="00D827BA" w:rsidRPr="005837F1" w:rsidRDefault="00D827BA">
      <w:pPr>
        <w:spacing w:after="0" w:line="240" w:lineRule="auto"/>
        <w:jc w:val="both"/>
        <w:rPr>
          <w:i/>
          <w:snapToGrid w:val="0"/>
          <w:kern w:val="2"/>
          <w:sz w:val="20"/>
          <w:szCs w:val="20"/>
          <w:lang w:val="fr-FR"/>
        </w:rPr>
      </w:pPr>
    </w:p>
    <w:p w14:paraId="7C399765" w14:textId="77777777" w:rsidR="00D827BA" w:rsidRPr="005837F1" w:rsidRDefault="001E6367">
      <w:pPr>
        <w:spacing w:after="0" w:line="240" w:lineRule="auto"/>
        <w:ind w:left="2007" w:hanging="1440"/>
        <w:jc w:val="both"/>
        <w:rPr>
          <w:i/>
          <w:snapToGrid w:val="0"/>
          <w:kern w:val="2"/>
          <w:sz w:val="20"/>
          <w:szCs w:val="20"/>
          <w:lang w:val="fr-FR"/>
        </w:rPr>
      </w:pPr>
      <w:r w:rsidRPr="005837F1">
        <w:rPr>
          <w:i/>
          <w:snapToGrid w:val="0"/>
          <w:kern w:val="2"/>
          <w:sz w:val="20"/>
          <w:szCs w:val="20"/>
          <w:lang w:val="fr-FR"/>
        </w:rPr>
        <w:t>Résultat</w:t>
      </w:r>
      <w:r w:rsidR="00B26F40" w:rsidRPr="005837F1">
        <w:rPr>
          <w:i/>
          <w:snapToGrid w:val="0"/>
          <w:kern w:val="2"/>
          <w:sz w:val="20"/>
          <w:szCs w:val="20"/>
          <w:lang w:val="fr-FR"/>
        </w:rPr>
        <w:t> 11.2</w:t>
      </w:r>
      <w:r w:rsidR="00B26F40" w:rsidRPr="005837F1">
        <w:rPr>
          <w:snapToGrid w:val="0"/>
          <w:kern w:val="2"/>
          <w:sz w:val="20"/>
          <w:szCs w:val="20"/>
          <w:lang w:val="fr-FR"/>
        </w:rPr>
        <w:tab/>
      </w:r>
      <w:r w:rsidR="008E5345" w:rsidRPr="005837F1">
        <w:rPr>
          <w:i/>
          <w:snapToGrid w:val="0"/>
          <w:kern w:val="2"/>
          <w:sz w:val="20"/>
          <w:szCs w:val="20"/>
          <w:lang w:val="fr-FR"/>
        </w:rPr>
        <w:t>La base de données du lion d’Afrique est développée et opérationnelle</w:t>
      </w:r>
      <w:r w:rsidR="00B26F40" w:rsidRPr="005837F1">
        <w:rPr>
          <w:i/>
          <w:snapToGrid w:val="0"/>
          <w:kern w:val="2"/>
          <w:sz w:val="20"/>
          <w:szCs w:val="20"/>
          <w:lang w:val="fr-FR"/>
        </w:rPr>
        <w:t>.</w:t>
      </w:r>
    </w:p>
    <w:p w14:paraId="48720529" w14:textId="77777777" w:rsidR="00D827BA" w:rsidRPr="005837F1" w:rsidRDefault="00D827BA">
      <w:pPr>
        <w:spacing w:after="0" w:line="240" w:lineRule="auto"/>
        <w:ind w:left="2007" w:hanging="1440"/>
        <w:jc w:val="both"/>
        <w:rPr>
          <w:i/>
          <w:snapToGrid w:val="0"/>
          <w:kern w:val="2"/>
          <w:sz w:val="20"/>
          <w:szCs w:val="20"/>
          <w:lang w:val="fr-FR"/>
        </w:rPr>
      </w:pPr>
    </w:p>
    <w:p w14:paraId="593CDF51" w14:textId="77777777" w:rsidR="00D827BA" w:rsidRPr="00671CBC" w:rsidRDefault="001E6367">
      <w:pPr>
        <w:spacing w:after="0" w:line="240" w:lineRule="auto"/>
        <w:ind w:left="2007" w:hanging="1440"/>
        <w:jc w:val="both"/>
        <w:rPr>
          <w:i/>
          <w:sz w:val="20"/>
          <w:szCs w:val="20"/>
          <w:lang w:val="fr-FR"/>
        </w:rPr>
      </w:pPr>
      <w:r w:rsidRPr="005837F1">
        <w:rPr>
          <w:i/>
          <w:snapToGrid w:val="0"/>
          <w:kern w:val="2"/>
          <w:sz w:val="20"/>
          <w:szCs w:val="20"/>
          <w:lang w:val="fr-FR"/>
        </w:rPr>
        <w:t>Résultat</w:t>
      </w:r>
      <w:r w:rsidR="00B26F40" w:rsidRPr="005837F1">
        <w:rPr>
          <w:i/>
          <w:snapToGrid w:val="0"/>
          <w:kern w:val="2"/>
          <w:sz w:val="20"/>
          <w:szCs w:val="20"/>
          <w:lang w:val="fr-FR"/>
        </w:rPr>
        <w:t> 11.5</w:t>
      </w:r>
      <w:r w:rsidR="00B26F40" w:rsidRPr="005837F1">
        <w:rPr>
          <w:snapToGrid w:val="0"/>
          <w:kern w:val="2"/>
          <w:sz w:val="20"/>
          <w:szCs w:val="20"/>
          <w:lang w:val="fr-FR"/>
        </w:rPr>
        <w:tab/>
      </w:r>
      <w:r w:rsidR="008E5345" w:rsidRPr="005837F1">
        <w:rPr>
          <w:i/>
          <w:snapToGrid w:val="0"/>
          <w:kern w:val="2"/>
          <w:sz w:val="20"/>
          <w:szCs w:val="20"/>
          <w:lang w:val="fr-FR"/>
        </w:rPr>
        <w:t xml:space="preserve">Un portail Web permettant à l’ACI de diffuser toutes les informations pertinentes est développé et </w:t>
      </w:r>
      <w:proofErr w:type="spellStart"/>
      <w:r w:rsidR="008E5345" w:rsidRPr="005837F1">
        <w:rPr>
          <w:i/>
          <w:snapToGrid w:val="0"/>
          <w:kern w:val="2"/>
          <w:sz w:val="20"/>
          <w:szCs w:val="20"/>
          <w:lang w:val="fr-FR"/>
        </w:rPr>
        <w:t>opérationne</w:t>
      </w:r>
      <w:proofErr w:type="spellEnd"/>
      <w:r w:rsidR="00B26F40" w:rsidRPr="005837F1">
        <w:rPr>
          <w:i/>
          <w:snapToGrid w:val="0"/>
          <w:kern w:val="2"/>
          <w:sz w:val="20"/>
          <w:szCs w:val="20"/>
          <w:lang w:val="fr-FR"/>
        </w:rPr>
        <w:t>.</w:t>
      </w:r>
    </w:p>
    <w:p w14:paraId="0F501612" w14:textId="77777777" w:rsidR="00D827BA" w:rsidRPr="005B2D81" w:rsidRDefault="00D827BA">
      <w:pPr>
        <w:spacing w:after="0" w:line="240" w:lineRule="auto"/>
        <w:jc w:val="both"/>
        <w:rPr>
          <w:snapToGrid w:val="0"/>
          <w:kern w:val="2"/>
          <w:lang w:val="fr-FR"/>
        </w:rPr>
      </w:pPr>
    </w:p>
    <w:p w14:paraId="0E6B7CBF" w14:textId="77777777" w:rsidR="00D827BA" w:rsidRPr="005B2D81" w:rsidRDefault="00B26F40">
      <w:pPr>
        <w:pStyle w:val="ListParagraph"/>
        <w:numPr>
          <w:ilvl w:val="0"/>
          <w:numId w:val="41"/>
        </w:numPr>
        <w:spacing w:after="0" w:line="240" w:lineRule="auto"/>
        <w:jc w:val="both"/>
        <w:rPr>
          <w:rFonts w:eastAsia="Times New Roman" w:cs="Arial"/>
          <w:snapToGrid w:val="0"/>
          <w:color w:val="000000"/>
          <w:kern w:val="2"/>
          <w:lang w:val="fr-FR"/>
        </w:rPr>
      </w:pPr>
      <w:bookmarkStart w:id="3" w:name="_Hlk211002760"/>
      <w:r w:rsidRPr="005B2D81">
        <w:rPr>
          <w:rFonts w:eastAsia="Times New Roman" w:cs="Arial"/>
          <w:snapToGrid w:val="0"/>
          <w:color w:val="000000"/>
          <w:kern w:val="2"/>
          <w:lang w:val="fr-FR"/>
        </w:rPr>
        <w:t>Lors de sa 14</w:t>
      </w:r>
      <w:r w:rsidRPr="005B2D81">
        <w:rPr>
          <w:rFonts w:eastAsia="Times New Roman" w:cs="Arial"/>
          <w:snapToGrid w:val="0"/>
          <w:color w:val="000000"/>
          <w:kern w:val="2"/>
          <w:vertAlign w:val="superscript"/>
          <w:lang w:val="fr-FR"/>
        </w:rPr>
        <w:t>e</w:t>
      </w:r>
      <w:r w:rsidRPr="005B2D81">
        <w:rPr>
          <w:rFonts w:eastAsia="Times New Roman" w:cs="Arial"/>
          <w:snapToGrid w:val="0"/>
          <w:color w:val="000000"/>
          <w:kern w:val="2"/>
          <w:lang w:val="fr-FR"/>
        </w:rPr>
        <w:t xml:space="preserve"> session, la Conférence des Parties (COP14) a adopté les Décisions 14.161 à 14.166 </w:t>
      </w:r>
      <w:r w:rsidRPr="005B2D81">
        <w:rPr>
          <w:rFonts w:eastAsia="Times New Roman" w:cs="Arial"/>
          <w:i/>
          <w:snapToGrid w:val="0"/>
          <w:color w:val="000000"/>
          <w:kern w:val="2"/>
          <w:lang w:val="fr-FR"/>
        </w:rPr>
        <w:t>Initiative conjointe CITES–CMS pour les carnivores d’Afrique</w:t>
      </w:r>
      <w:r w:rsidRPr="005B2D81">
        <w:rPr>
          <w:rFonts w:eastAsia="Times New Roman" w:cs="Arial"/>
          <w:snapToGrid w:val="0"/>
          <w:color w:val="000000"/>
          <w:kern w:val="2"/>
          <w:lang w:val="fr-FR"/>
        </w:rPr>
        <w:t>, qui se lisent comme suit :</w:t>
      </w:r>
    </w:p>
    <w:bookmarkEnd w:id="3"/>
    <w:p w14:paraId="4C9D5472" w14:textId="77777777" w:rsidR="00D827BA" w:rsidRPr="005B2D81" w:rsidRDefault="00D827BA">
      <w:pPr>
        <w:spacing w:after="0" w:line="240" w:lineRule="auto"/>
        <w:jc w:val="both"/>
        <w:rPr>
          <w:i/>
          <w:iCs/>
          <w:sz w:val="20"/>
          <w:szCs w:val="20"/>
          <w:lang w:val="fr-FR"/>
        </w:rPr>
      </w:pPr>
    </w:p>
    <w:p w14:paraId="4ABD87EF" w14:textId="77777777" w:rsidR="00D827BA" w:rsidRPr="00A84E90" w:rsidRDefault="00B26F40" w:rsidP="00A84E90">
      <w:pPr>
        <w:spacing w:after="0" w:line="240" w:lineRule="auto"/>
        <w:ind w:left="851"/>
        <w:jc w:val="both"/>
        <w:rPr>
          <w:b/>
          <w:bCs/>
          <w:i/>
          <w:iCs/>
          <w:sz w:val="20"/>
          <w:szCs w:val="20"/>
          <w:lang w:val="fr-FR"/>
        </w:rPr>
      </w:pPr>
      <w:r w:rsidRPr="00A84E90">
        <w:rPr>
          <w:b/>
          <w:bCs/>
          <w:i/>
          <w:iCs/>
          <w:sz w:val="20"/>
          <w:szCs w:val="20"/>
          <w:lang w:val="fr-FR"/>
        </w:rPr>
        <w:t xml:space="preserve">14.161 </w:t>
      </w:r>
      <w:r w:rsidR="008E5345" w:rsidRPr="00A84E90">
        <w:rPr>
          <w:b/>
          <w:bCs/>
          <w:i/>
          <w:iCs/>
          <w:sz w:val="20"/>
          <w:szCs w:val="20"/>
          <w:lang w:val="fr-FR"/>
        </w:rPr>
        <w:t>Décision adressée aux États de l</w:t>
      </w:r>
      <w:r w:rsidRPr="00A84E90">
        <w:rPr>
          <w:b/>
          <w:bCs/>
          <w:i/>
          <w:iCs/>
          <w:sz w:val="20"/>
          <w:szCs w:val="20"/>
          <w:lang w:val="fr-FR"/>
        </w:rPr>
        <w:t>’</w:t>
      </w:r>
      <w:r w:rsidR="008E5345" w:rsidRPr="00A84E90">
        <w:rPr>
          <w:b/>
          <w:bCs/>
          <w:i/>
          <w:iCs/>
          <w:sz w:val="20"/>
          <w:szCs w:val="20"/>
          <w:lang w:val="fr-FR"/>
        </w:rPr>
        <w:t>aire de répartition Parties et Non-Parties à l</w:t>
      </w:r>
      <w:r w:rsidRPr="00A84E90">
        <w:rPr>
          <w:b/>
          <w:bCs/>
          <w:i/>
          <w:iCs/>
          <w:sz w:val="20"/>
          <w:szCs w:val="20"/>
          <w:lang w:val="fr-FR"/>
        </w:rPr>
        <w:t>’</w:t>
      </w:r>
      <w:r w:rsidR="008E5345" w:rsidRPr="00A84E90">
        <w:rPr>
          <w:b/>
          <w:bCs/>
          <w:i/>
          <w:iCs/>
          <w:sz w:val="20"/>
          <w:szCs w:val="20"/>
          <w:lang w:val="fr-FR"/>
        </w:rPr>
        <w:t>Initiative conjointe CITES-CMS pour les carnivores d</w:t>
      </w:r>
      <w:r w:rsidRPr="00A84E90">
        <w:rPr>
          <w:b/>
          <w:bCs/>
          <w:i/>
          <w:iCs/>
          <w:sz w:val="20"/>
          <w:szCs w:val="20"/>
          <w:lang w:val="fr-FR"/>
        </w:rPr>
        <w:t>’</w:t>
      </w:r>
      <w:r w:rsidR="008E5345" w:rsidRPr="00A84E90">
        <w:rPr>
          <w:b/>
          <w:bCs/>
          <w:i/>
          <w:iCs/>
          <w:sz w:val="20"/>
          <w:szCs w:val="20"/>
          <w:lang w:val="fr-FR"/>
        </w:rPr>
        <w:t>Afrique</w:t>
      </w:r>
    </w:p>
    <w:p w14:paraId="6414B297" w14:textId="77777777" w:rsidR="00D827BA" w:rsidRPr="00A84E90" w:rsidRDefault="00D827BA" w:rsidP="00A84E90">
      <w:pPr>
        <w:spacing w:after="0" w:line="240" w:lineRule="auto"/>
        <w:ind w:left="851"/>
        <w:jc w:val="both"/>
        <w:rPr>
          <w:i/>
          <w:iCs/>
          <w:sz w:val="20"/>
          <w:szCs w:val="20"/>
          <w:lang w:val="fr-FR"/>
        </w:rPr>
      </w:pPr>
    </w:p>
    <w:p w14:paraId="091431BC" w14:textId="77777777" w:rsidR="00D827BA" w:rsidRPr="00A84E90" w:rsidRDefault="008E5345" w:rsidP="00A84E90">
      <w:pPr>
        <w:spacing w:after="0" w:line="240" w:lineRule="auto"/>
        <w:ind w:left="851"/>
        <w:jc w:val="both"/>
        <w:rPr>
          <w:i/>
          <w:sz w:val="20"/>
          <w:szCs w:val="20"/>
          <w:lang w:val="fr-FR"/>
        </w:rPr>
      </w:pPr>
      <w:r w:rsidRPr="00A84E90">
        <w:rPr>
          <w:i/>
          <w:sz w:val="20"/>
          <w:szCs w:val="20"/>
          <w:lang w:val="fr-FR"/>
        </w:rPr>
        <w:t>Les Parties et les Non-Parties qui sont des États de l</w:t>
      </w:r>
      <w:r w:rsidR="00B26F40" w:rsidRPr="00A84E90">
        <w:rPr>
          <w:i/>
          <w:sz w:val="20"/>
          <w:szCs w:val="20"/>
          <w:lang w:val="fr-FR"/>
        </w:rPr>
        <w:t>’</w:t>
      </w:r>
      <w:r w:rsidRPr="00A84E90">
        <w:rPr>
          <w:i/>
          <w:sz w:val="20"/>
          <w:szCs w:val="20"/>
          <w:lang w:val="fr-FR"/>
        </w:rPr>
        <w:t>aire de répartition de l</w:t>
      </w:r>
      <w:r w:rsidR="00B26F40" w:rsidRPr="00A84E90">
        <w:rPr>
          <w:i/>
          <w:sz w:val="20"/>
          <w:szCs w:val="20"/>
          <w:lang w:val="fr-FR"/>
        </w:rPr>
        <w:t>’</w:t>
      </w:r>
      <w:r w:rsidRPr="00A84E90">
        <w:rPr>
          <w:i/>
          <w:sz w:val="20"/>
          <w:szCs w:val="20"/>
          <w:lang w:val="fr-FR"/>
        </w:rPr>
        <w:t>Initiative conjointe CITES-CMS pour les carnivores d</w:t>
      </w:r>
      <w:r w:rsidR="00B26F40" w:rsidRPr="00A84E90">
        <w:rPr>
          <w:i/>
          <w:sz w:val="20"/>
          <w:szCs w:val="20"/>
          <w:lang w:val="fr-FR"/>
        </w:rPr>
        <w:t>’</w:t>
      </w:r>
      <w:r w:rsidRPr="00A84E90">
        <w:rPr>
          <w:i/>
          <w:sz w:val="20"/>
          <w:szCs w:val="20"/>
          <w:lang w:val="fr-FR"/>
        </w:rPr>
        <w:t>Afrique (ACI) sont invitées à réviser et à proroger le Programme de travail de manière à assurer la poursuite de la mise en œuvre de ce Programme de travail et de la Résolution</w:t>
      </w:r>
      <w:r w:rsidR="00B26F40" w:rsidRPr="00A84E90">
        <w:rPr>
          <w:i/>
          <w:sz w:val="20"/>
          <w:szCs w:val="20"/>
          <w:lang w:val="fr-FR"/>
        </w:rPr>
        <w:t> </w:t>
      </w:r>
      <w:r w:rsidRPr="00A84E90">
        <w:rPr>
          <w:i/>
          <w:sz w:val="20"/>
          <w:szCs w:val="20"/>
          <w:lang w:val="fr-FR"/>
        </w:rPr>
        <w:t>13.4.</w:t>
      </w:r>
    </w:p>
    <w:p w14:paraId="66C4BBD5" w14:textId="77777777" w:rsidR="008E5345" w:rsidRPr="00A84E90" w:rsidRDefault="008E5345" w:rsidP="00A84E90">
      <w:pPr>
        <w:spacing w:after="0" w:line="240" w:lineRule="auto"/>
        <w:ind w:left="851"/>
        <w:jc w:val="both"/>
        <w:rPr>
          <w:i/>
          <w:iCs/>
          <w:sz w:val="20"/>
          <w:szCs w:val="20"/>
          <w:lang w:val="fr-FR"/>
        </w:rPr>
      </w:pPr>
    </w:p>
    <w:p w14:paraId="2466BF9C" w14:textId="77777777" w:rsidR="00D827BA" w:rsidRPr="00A84E90" w:rsidRDefault="00B26F40" w:rsidP="00A84E90">
      <w:pPr>
        <w:spacing w:after="0" w:line="240" w:lineRule="auto"/>
        <w:ind w:left="851"/>
        <w:jc w:val="both"/>
        <w:rPr>
          <w:b/>
          <w:i/>
          <w:sz w:val="20"/>
          <w:szCs w:val="20"/>
          <w:lang w:val="fr-FR"/>
        </w:rPr>
      </w:pPr>
      <w:r w:rsidRPr="00A84E90">
        <w:rPr>
          <w:b/>
          <w:i/>
          <w:sz w:val="20"/>
          <w:szCs w:val="20"/>
          <w:lang w:val="fr-FR"/>
        </w:rPr>
        <w:t xml:space="preserve">14.162 </w:t>
      </w:r>
      <w:r w:rsidR="008E5345" w:rsidRPr="00A84E90">
        <w:rPr>
          <w:b/>
          <w:i/>
          <w:sz w:val="20"/>
          <w:szCs w:val="20"/>
          <w:lang w:val="fr-FR"/>
        </w:rPr>
        <w:t>Décision adressée au Botswana, à la Namibie et au Zimbabwe</w:t>
      </w:r>
    </w:p>
    <w:p w14:paraId="14D1865C" w14:textId="77777777" w:rsidR="00D827BA" w:rsidRPr="00A84E90" w:rsidRDefault="00D827BA" w:rsidP="00A84E90">
      <w:pPr>
        <w:spacing w:after="0" w:line="240" w:lineRule="auto"/>
        <w:ind w:left="851"/>
        <w:jc w:val="both"/>
        <w:rPr>
          <w:b/>
          <w:bCs/>
          <w:i/>
          <w:iCs/>
          <w:sz w:val="20"/>
          <w:szCs w:val="20"/>
          <w:lang w:val="fr-FR"/>
        </w:rPr>
      </w:pPr>
    </w:p>
    <w:p w14:paraId="451C4439" w14:textId="77777777" w:rsidR="00D827BA" w:rsidRPr="00A84E90" w:rsidRDefault="008E5345" w:rsidP="00A84E90">
      <w:pPr>
        <w:spacing w:after="0" w:line="240" w:lineRule="auto"/>
        <w:ind w:left="851"/>
        <w:jc w:val="both"/>
        <w:rPr>
          <w:i/>
          <w:sz w:val="20"/>
          <w:szCs w:val="20"/>
          <w:lang w:val="fr-FR"/>
        </w:rPr>
      </w:pPr>
      <w:r w:rsidRPr="00A84E90">
        <w:rPr>
          <w:i/>
          <w:sz w:val="20"/>
          <w:szCs w:val="20"/>
          <w:lang w:val="fr-FR"/>
        </w:rPr>
        <w:t>Le Botswana et la Namibie sont invités et le Zimbabwe est prié de fournir au Secrétariat de la CMS, avant la fin du second trimestre</w:t>
      </w:r>
      <w:r w:rsidR="00B26F40" w:rsidRPr="00A84E90">
        <w:rPr>
          <w:i/>
          <w:sz w:val="20"/>
          <w:szCs w:val="20"/>
          <w:lang w:val="fr-FR"/>
        </w:rPr>
        <w:t> </w:t>
      </w:r>
      <w:r w:rsidRPr="00A84E90">
        <w:rPr>
          <w:i/>
          <w:sz w:val="20"/>
          <w:szCs w:val="20"/>
          <w:lang w:val="fr-FR"/>
        </w:rPr>
        <w:t>2024, des données et des informations sur l</w:t>
      </w:r>
      <w:r w:rsidR="00B26F40" w:rsidRPr="00A84E90">
        <w:rPr>
          <w:i/>
          <w:sz w:val="20"/>
          <w:szCs w:val="20"/>
          <w:lang w:val="fr-FR"/>
        </w:rPr>
        <w:t>’</w:t>
      </w:r>
      <w:r w:rsidRPr="00A84E90">
        <w:rPr>
          <w:i/>
          <w:sz w:val="20"/>
          <w:szCs w:val="20"/>
          <w:lang w:val="fr-FR"/>
        </w:rPr>
        <w:t>état de conservation de leurs populations de guépards pour examen et prise en compte par la 7e</w:t>
      </w:r>
      <w:r w:rsidR="00B26F40" w:rsidRPr="00A84E90">
        <w:rPr>
          <w:i/>
          <w:sz w:val="20"/>
          <w:szCs w:val="20"/>
          <w:lang w:val="fr-FR"/>
        </w:rPr>
        <w:t> </w:t>
      </w:r>
      <w:r w:rsidRPr="00A84E90">
        <w:rPr>
          <w:i/>
          <w:sz w:val="20"/>
          <w:szCs w:val="20"/>
          <w:lang w:val="fr-FR"/>
        </w:rPr>
        <w:t>réunion du Comité de session de la CMS</w:t>
      </w:r>
      <w:r w:rsidR="00B26F40" w:rsidRPr="00A84E90">
        <w:rPr>
          <w:i/>
          <w:sz w:val="20"/>
          <w:szCs w:val="20"/>
          <w:lang w:val="fr-FR"/>
        </w:rPr>
        <w:t>.</w:t>
      </w:r>
    </w:p>
    <w:p w14:paraId="68721F83" w14:textId="77777777" w:rsidR="00D827BA" w:rsidRPr="00A84E90" w:rsidRDefault="00D827BA" w:rsidP="00A84E90">
      <w:pPr>
        <w:spacing w:after="0" w:line="240" w:lineRule="auto"/>
        <w:ind w:left="851"/>
        <w:jc w:val="both"/>
        <w:rPr>
          <w:i/>
          <w:iCs/>
          <w:sz w:val="20"/>
          <w:szCs w:val="20"/>
          <w:lang w:val="fr-FR"/>
        </w:rPr>
      </w:pPr>
    </w:p>
    <w:p w14:paraId="7D2FD880" w14:textId="77777777" w:rsidR="00D827BA" w:rsidRPr="00874715" w:rsidRDefault="00B26F40" w:rsidP="00A84E90">
      <w:pPr>
        <w:spacing w:after="0" w:line="240" w:lineRule="auto"/>
        <w:ind w:left="851"/>
        <w:jc w:val="both"/>
        <w:rPr>
          <w:b/>
          <w:bCs/>
          <w:i/>
          <w:iCs/>
          <w:sz w:val="20"/>
          <w:szCs w:val="20"/>
          <w:lang w:val="fr-FR"/>
        </w:rPr>
      </w:pPr>
      <w:r w:rsidRPr="00874715">
        <w:rPr>
          <w:b/>
          <w:bCs/>
          <w:i/>
          <w:iCs/>
          <w:sz w:val="20"/>
          <w:szCs w:val="20"/>
          <w:lang w:val="fr-FR"/>
        </w:rPr>
        <w:t xml:space="preserve">14.163 </w:t>
      </w:r>
      <w:r w:rsidR="008E5345" w:rsidRPr="00874715">
        <w:rPr>
          <w:b/>
          <w:bCs/>
          <w:i/>
          <w:iCs/>
          <w:sz w:val="20"/>
          <w:szCs w:val="20"/>
          <w:lang w:val="fr-FR"/>
        </w:rPr>
        <w:t>Décision adressée aux Organisations intergouvernementales et non gouvernementales</w:t>
      </w:r>
    </w:p>
    <w:p w14:paraId="2F91A6A1" w14:textId="77777777" w:rsidR="00D827BA" w:rsidRPr="00874715" w:rsidRDefault="00D827BA" w:rsidP="00A84E90">
      <w:pPr>
        <w:spacing w:after="0" w:line="240" w:lineRule="auto"/>
        <w:ind w:left="851"/>
        <w:jc w:val="both"/>
        <w:rPr>
          <w:b/>
          <w:bCs/>
          <w:i/>
          <w:iCs/>
          <w:sz w:val="20"/>
          <w:szCs w:val="20"/>
          <w:lang w:val="fr-FR"/>
        </w:rPr>
      </w:pPr>
    </w:p>
    <w:p w14:paraId="01B23959" w14:textId="77777777" w:rsidR="00D827BA" w:rsidRPr="00874715" w:rsidRDefault="008E5345" w:rsidP="00874715">
      <w:pPr>
        <w:spacing w:after="0" w:line="240" w:lineRule="auto"/>
        <w:ind w:left="851"/>
        <w:jc w:val="both"/>
        <w:rPr>
          <w:i/>
          <w:sz w:val="20"/>
          <w:szCs w:val="20"/>
          <w:lang w:val="fr-FR"/>
        </w:rPr>
      </w:pPr>
      <w:r w:rsidRPr="00874715">
        <w:rPr>
          <w:i/>
          <w:sz w:val="20"/>
          <w:szCs w:val="20"/>
          <w:lang w:val="fr-FR"/>
        </w:rPr>
        <w:t>Les organisations intergouvernementales et non gouvernementales sont encouragées à apporter un soutien financier et technique aux fins de la mise en œuvre de l</w:t>
      </w:r>
      <w:r w:rsidR="00B26F40" w:rsidRPr="00874715">
        <w:rPr>
          <w:i/>
          <w:sz w:val="20"/>
          <w:szCs w:val="20"/>
          <w:lang w:val="fr-FR"/>
        </w:rPr>
        <w:t>’</w:t>
      </w:r>
      <w:r w:rsidRPr="00874715">
        <w:rPr>
          <w:i/>
          <w:sz w:val="20"/>
          <w:szCs w:val="20"/>
          <w:lang w:val="fr-FR"/>
        </w:rPr>
        <w:t>ACI, de la réalisation de son Programme de travail et de la réunion des États de l</w:t>
      </w:r>
      <w:r w:rsidR="00B26F40" w:rsidRPr="00874715">
        <w:rPr>
          <w:i/>
          <w:sz w:val="20"/>
          <w:szCs w:val="20"/>
          <w:lang w:val="fr-FR"/>
        </w:rPr>
        <w:t>’</w:t>
      </w:r>
      <w:r w:rsidRPr="00874715">
        <w:rPr>
          <w:i/>
          <w:sz w:val="20"/>
          <w:szCs w:val="20"/>
          <w:lang w:val="fr-FR"/>
        </w:rPr>
        <w:t>aire de répartition</w:t>
      </w:r>
      <w:r w:rsidR="00B26F40" w:rsidRPr="00874715">
        <w:rPr>
          <w:i/>
          <w:sz w:val="20"/>
          <w:szCs w:val="20"/>
          <w:lang w:val="fr-FR"/>
        </w:rPr>
        <w:t>.</w:t>
      </w:r>
    </w:p>
    <w:p w14:paraId="2D4EAA0E" w14:textId="77777777" w:rsidR="00D827BA" w:rsidRPr="005B2D81" w:rsidRDefault="00D827BA">
      <w:pPr>
        <w:spacing w:after="0" w:line="240" w:lineRule="auto"/>
        <w:ind w:left="720"/>
        <w:jc w:val="both"/>
        <w:rPr>
          <w:i/>
          <w:iCs/>
          <w:sz w:val="20"/>
          <w:szCs w:val="20"/>
          <w:highlight w:val="yellow"/>
          <w:lang w:val="fr-FR"/>
        </w:rPr>
      </w:pPr>
    </w:p>
    <w:p w14:paraId="3DDEA0B2" w14:textId="77777777" w:rsidR="00D827BA" w:rsidRPr="00874715" w:rsidRDefault="00B26F40" w:rsidP="00CF49A3">
      <w:pPr>
        <w:spacing w:after="0" w:line="240" w:lineRule="auto"/>
        <w:ind w:left="851"/>
        <w:jc w:val="both"/>
        <w:rPr>
          <w:b/>
          <w:bCs/>
          <w:i/>
          <w:iCs/>
          <w:sz w:val="20"/>
          <w:szCs w:val="20"/>
          <w:lang w:val="fr-FR"/>
        </w:rPr>
      </w:pPr>
      <w:r w:rsidRPr="00874715">
        <w:rPr>
          <w:b/>
          <w:bCs/>
          <w:i/>
          <w:iCs/>
          <w:sz w:val="20"/>
          <w:szCs w:val="20"/>
          <w:lang w:val="fr-FR"/>
        </w:rPr>
        <w:t xml:space="preserve">14.164 </w:t>
      </w:r>
      <w:r w:rsidR="008E5345" w:rsidRPr="00874715">
        <w:rPr>
          <w:b/>
          <w:bCs/>
          <w:i/>
          <w:iCs/>
          <w:sz w:val="20"/>
          <w:szCs w:val="20"/>
          <w:lang w:val="fr-FR"/>
        </w:rPr>
        <w:t>Décision adressée au Comité permanent</w:t>
      </w:r>
    </w:p>
    <w:p w14:paraId="20C7B3B1" w14:textId="77777777" w:rsidR="00D827BA" w:rsidRPr="00874715" w:rsidRDefault="00D827BA" w:rsidP="00CF49A3">
      <w:pPr>
        <w:spacing w:after="0" w:line="240" w:lineRule="auto"/>
        <w:ind w:left="851"/>
        <w:jc w:val="both"/>
        <w:rPr>
          <w:i/>
          <w:iCs/>
          <w:sz w:val="20"/>
          <w:szCs w:val="20"/>
          <w:lang w:val="fr-FR"/>
        </w:rPr>
      </w:pPr>
    </w:p>
    <w:p w14:paraId="28455DC7" w14:textId="77777777" w:rsidR="00D827BA" w:rsidRPr="00874715" w:rsidRDefault="008E5345" w:rsidP="00CF49A3">
      <w:pPr>
        <w:spacing w:after="0" w:line="240" w:lineRule="auto"/>
        <w:ind w:left="851"/>
        <w:jc w:val="both"/>
        <w:rPr>
          <w:i/>
          <w:iCs/>
          <w:sz w:val="20"/>
          <w:szCs w:val="20"/>
          <w:lang w:val="fr-FR"/>
        </w:rPr>
      </w:pPr>
      <w:r w:rsidRPr="00874715">
        <w:rPr>
          <w:i/>
          <w:iCs/>
          <w:sz w:val="20"/>
          <w:szCs w:val="20"/>
          <w:lang w:val="fr-FR"/>
        </w:rPr>
        <w:t>Le Comité permanent est invité à examiner les recommandations émanant du Comité de session du Conseil scientifique conformément à la Décision</w:t>
      </w:r>
      <w:r w:rsidR="00B26F40" w:rsidRPr="00874715">
        <w:rPr>
          <w:i/>
          <w:iCs/>
          <w:sz w:val="20"/>
          <w:szCs w:val="20"/>
          <w:lang w:val="fr-FR"/>
        </w:rPr>
        <w:t> </w:t>
      </w:r>
      <w:r w:rsidRPr="00874715">
        <w:rPr>
          <w:i/>
          <w:iCs/>
          <w:sz w:val="20"/>
          <w:szCs w:val="20"/>
          <w:lang w:val="fr-FR"/>
        </w:rPr>
        <w:t>14.165 et à approuver ou de rejeter les recommandations.</w:t>
      </w:r>
    </w:p>
    <w:p w14:paraId="082B51EB" w14:textId="6FB71C07" w:rsidR="00874715" w:rsidRDefault="00874715" w:rsidP="00874715">
      <w:pPr>
        <w:spacing w:after="0" w:line="240" w:lineRule="auto"/>
        <w:ind w:left="851"/>
        <w:jc w:val="both"/>
        <w:rPr>
          <w:i/>
          <w:iCs/>
          <w:sz w:val="20"/>
          <w:szCs w:val="20"/>
          <w:highlight w:val="yellow"/>
          <w:lang w:val="fr-FR"/>
        </w:rPr>
      </w:pPr>
      <w:r>
        <w:rPr>
          <w:i/>
          <w:iCs/>
          <w:sz w:val="20"/>
          <w:szCs w:val="20"/>
          <w:highlight w:val="yellow"/>
          <w:lang w:val="fr-FR"/>
        </w:rPr>
        <w:br w:type="page"/>
      </w:r>
    </w:p>
    <w:p w14:paraId="00F267D0" w14:textId="77777777" w:rsidR="00D827BA" w:rsidRPr="00874715" w:rsidRDefault="00B26F40" w:rsidP="00874715">
      <w:pPr>
        <w:spacing w:after="0" w:line="240" w:lineRule="auto"/>
        <w:ind w:left="851"/>
        <w:jc w:val="both"/>
        <w:rPr>
          <w:b/>
          <w:bCs/>
          <w:i/>
          <w:iCs/>
          <w:sz w:val="20"/>
          <w:szCs w:val="20"/>
          <w:lang w:val="fr-FR"/>
        </w:rPr>
      </w:pPr>
      <w:r w:rsidRPr="00874715">
        <w:rPr>
          <w:b/>
          <w:bCs/>
          <w:i/>
          <w:iCs/>
          <w:sz w:val="20"/>
          <w:szCs w:val="20"/>
          <w:lang w:val="fr-FR"/>
        </w:rPr>
        <w:lastRenderedPageBreak/>
        <w:t xml:space="preserve">14.165 </w:t>
      </w:r>
      <w:r w:rsidR="008E5345" w:rsidRPr="00874715">
        <w:rPr>
          <w:b/>
          <w:bCs/>
          <w:i/>
          <w:iCs/>
          <w:sz w:val="20"/>
          <w:szCs w:val="20"/>
          <w:lang w:val="fr-FR"/>
        </w:rPr>
        <w:t>Décision adressée au Conseil scientifique</w:t>
      </w:r>
    </w:p>
    <w:p w14:paraId="6E8535F4" w14:textId="77777777" w:rsidR="00D827BA" w:rsidRPr="00874715" w:rsidRDefault="00D827BA" w:rsidP="00874715">
      <w:pPr>
        <w:spacing w:after="0" w:line="240" w:lineRule="auto"/>
        <w:ind w:left="851"/>
        <w:jc w:val="both"/>
        <w:rPr>
          <w:i/>
          <w:iCs/>
          <w:sz w:val="20"/>
          <w:szCs w:val="20"/>
          <w:lang w:val="fr-FR"/>
        </w:rPr>
      </w:pPr>
    </w:p>
    <w:p w14:paraId="0773D5F8" w14:textId="77777777" w:rsidR="00D827BA" w:rsidRPr="00874715" w:rsidRDefault="008E5345" w:rsidP="00874715">
      <w:pPr>
        <w:spacing w:after="0" w:line="240" w:lineRule="auto"/>
        <w:ind w:left="851"/>
        <w:jc w:val="both"/>
        <w:rPr>
          <w:i/>
          <w:iCs/>
          <w:sz w:val="20"/>
          <w:szCs w:val="20"/>
          <w:lang w:val="fr-FR"/>
        </w:rPr>
      </w:pPr>
      <w:r w:rsidRPr="00874715">
        <w:rPr>
          <w:i/>
          <w:iCs/>
          <w:sz w:val="20"/>
          <w:szCs w:val="20"/>
          <w:lang w:val="fr-FR"/>
        </w:rPr>
        <w:t>Le Conseil scientifique est prié</w:t>
      </w:r>
      <w:r w:rsidR="00B26F40" w:rsidRPr="00874715">
        <w:rPr>
          <w:i/>
          <w:iCs/>
          <w:sz w:val="20"/>
          <w:szCs w:val="20"/>
          <w:lang w:val="fr-FR"/>
        </w:rPr>
        <w:t> :</w:t>
      </w:r>
    </w:p>
    <w:p w14:paraId="01E44192" w14:textId="77777777" w:rsidR="00D827BA" w:rsidRPr="00874715" w:rsidRDefault="00D827BA">
      <w:pPr>
        <w:spacing w:after="0" w:line="240" w:lineRule="auto"/>
        <w:ind w:left="720"/>
        <w:jc w:val="both"/>
        <w:rPr>
          <w:i/>
          <w:iCs/>
          <w:sz w:val="20"/>
          <w:szCs w:val="20"/>
          <w:lang w:val="fr-FR"/>
        </w:rPr>
      </w:pPr>
    </w:p>
    <w:p w14:paraId="2CB4338A" w14:textId="77777777" w:rsidR="00D827BA" w:rsidRPr="00874715" w:rsidRDefault="008E5345" w:rsidP="00874715">
      <w:pPr>
        <w:pStyle w:val="ListParagraph"/>
        <w:numPr>
          <w:ilvl w:val="0"/>
          <w:numId w:val="43"/>
        </w:numPr>
        <w:spacing w:after="80" w:line="240" w:lineRule="auto"/>
        <w:ind w:hanging="436"/>
        <w:contextualSpacing w:val="0"/>
        <w:jc w:val="both"/>
        <w:rPr>
          <w:i/>
          <w:iCs/>
          <w:sz w:val="20"/>
          <w:szCs w:val="20"/>
          <w:lang w:val="fr-FR"/>
        </w:rPr>
      </w:pPr>
      <w:r w:rsidRPr="00874715">
        <w:rPr>
          <w:i/>
          <w:iCs/>
          <w:sz w:val="20"/>
          <w:szCs w:val="20"/>
          <w:lang w:val="fr-FR"/>
        </w:rPr>
        <w:t>à la 7ème</w:t>
      </w:r>
      <w:r w:rsidR="00B26F40" w:rsidRPr="00874715">
        <w:rPr>
          <w:i/>
          <w:iCs/>
          <w:sz w:val="20"/>
          <w:szCs w:val="20"/>
          <w:lang w:val="fr-FR"/>
        </w:rPr>
        <w:t> </w:t>
      </w:r>
      <w:r w:rsidRPr="00874715">
        <w:rPr>
          <w:i/>
          <w:iCs/>
          <w:sz w:val="20"/>
          <w:szCs w:val="20"/>
          <w:lang w:val="fr-FR"/>
        </w:rPr>
        <w:t>réunion de son Comité de session et en collaboration avec le Groupe de spécialistes des félins de l</w:t>
      </w:r>
      <w:r w:rsidR="00B26F40" w:rsidRPr="00874715">
        <w:rPr>
          <w:i/>
          <w:iCs/>
          <w:sz w:val="20"/>
          <w:szCs w:val="20"/>
          <w:lang w:val="fr-FR"/>
        </w:rPr>
        <w:t>’</w:t>
      </w:r>
      <w:r w:rsidRPr="00874715">
        <w:rPr>
          <w:i/>
          <w:iCs/>
          <w:sz w:val="20"/>
          <w:szCs w:val="20"/>
          <w:lang w:val="fr-FR"/>
        </w:rPr>
        <w:t>UICN, d’examiner les renseignements fournis au Secrétariat en réponse à la Décision</w:t>
      </w:r>
      <w:r w:rsidR="00B26F40" w:rsidRPr="00874715">
        <w:rPr>
          <w:i/>
          <w:iCs/>
          <w:sz w:val="20"/>
          <w:szCs w:val="20"/>
          <w:lang w:val="fr-FR"/>
        </w:rPr>
        <w:t> </w:t>
      </w:r>
      <w:r w:rsidRPr="00874715">
        <w:rPr>
          <w:i/>
          <w:iCs/>
          <w:sz w:val="20"/>
          <w:szCs w:val="20"/>
          <w:lang w:val="fr-FR"/>
        </w:rPr>
        <w:t>14.162 et le rapport sur l</w:t>
      </w:r>
      <w:r w:rsidR="00B26F40" w:rsidRPr="00874715">
        <w:rPr>
          <w:i/>
          <w:iCs/>
          <w:sz w:val="20"/>
          <w:szCs w:val="20"/>
          <w:lang w:val="fr-FR"/>
        </w:rPr>
        <w:t>’</w:t>
      </w:r>
      <w:r w:rsidRPr="00874715">
        <w:rPr>
          <w:i/>
          <w:iCs/>
          <w:sz w:val="20"/>
          <w:szCs w:val="20"/>
          <w:lang w:val="fr-FR"/>
        </w:rPr>
        <w:t>état de conservation des populations de guépards du Botswana, de la Namibie et du Zimbabwe et les considérations relatives à l</w:t>
      </w:r>
      <w:r w:rsidR="00B26F40" w:rsidRPr="00874715">
        <w:rPr>
          <w:i/>
          <w:iCs/>
          <w:sz w:val="20"/>
          <w:szCs w:val="20"/>
          <w:lang w:val="fr-FR"/>
        </w:rPr>
        <w:t>’</w:t>
      </w:r>
      <w:r w:rsidRPr="00874715">
        <w:rPr>
          <w:i/>
          <w:iCs/>
          <w:sz w:val="20"/>
          <w:szCs w:val="20"/>
          <w:lang w:val="fr-FR"/>
        </w:rPr>
        <w:t>inscription aux Annexes de la CMS</w:t>
      </w:r>
      <w:r w:rsidR="00B26F40" w:rsidRPr="00874715">
        <w:rPr>
          <w:i/>
          <w:iCs/>
          <w:sz w:val="20"/>
          <w:szCs w:val="20"/>
          <w:lang w:val="fr-FR"/>
        </w:rPr>
        <w:t> </w:t>
      </w:r>
      <w:r w:rsidRPr="00874715">
        <w:rPr>
          <w:i/>
          <w:iCs/>
          <w:sz w:val="20"/>
          <w:szCs w:val="20"/>
          <w:lang w:val="fr-FR"/>
        </w:rPr>
        <w:t>; et</w:t>
      </w:r>
    </w:p>
    <w:p w14:paraId="182A0323" w14:textId="77777777" w:rsidR="00D827BA" w:rsidRPr="00874715" w:rsidRDefault="008E5345" w:rsidP="00874715">
      <w:pPr>
        <w:pStyle w:val="ListParagraph"/>
        <w:numPr>
          <w:ilvl w:val="0"/>
          <w:numId w:val="43"/>
        </w:numPr>
        <w:spacing w:after="0" w:line="240" w:lineRule="auto"/>
        <w:ind w:hanging="436"/>
        <w:jc w:val="both"/>
        <w:rPr>
          <w:i/>
          <w:sz w:val="20"/>
          <w:szCs w:val="20"/>
          <w:lang w:val="fr-FR"/>
        </w:rPr>
      </w:pPr>
      <w:r w:rsidRPr="00874715">
        <w:rPr>
          <w:i/>
          <w:sz w:val="20"/>
          <w:szCs w:val="20"/>
          <w:lang w:val="fr-FR"/>
        </w:rPr>
        <w:t>de fournir des recommandations au Comité permanent lors de sa 56ème ou 57ème</w:t>
      </w:r>
      <w:r w:rsidR="00B26F40" w:rsidRPr="00874715">
        <w:rPr>
          <w:i/>
          <w:sz w:val="20"/>
          <w:szCs w:val="20"/>
          <w:lang w:val="fr-FR"/>
        </w:rPr>
        <w:t> </w:t>
      </w:r>
      <w:r w:rsidRPr="00874715">
        <w:rPr>
          <w:i/>
          <w:sz w:val="20"/>
          <w:szCs w:val="20"/>
          <w:lang w:val="fr-FR"/>
        </w:rPr>
        <w:t>réunion</w:t>
      </w:r>
      <w:r w:rsidR="00B26F40" w:rsidRPr="00874715">
        <w:rPr>
          <w:i/>
          <w:sz w:val="20"/>
          <w:szCs w:val="20"/>
          <w:lang w:val="fr-FR"/>
        </w:rPr>
        <w:t>.</w:t>
      </w:r>
    </w:p>
    <w:p w14:paraId="1EC72391" w14:textId="77777777" w:rsidR="00D827BA" w:rsidRPr="00CF49A3" w:rsidRDefault="00D827BA" w:rsidP="00CF49A3">
      <w:pPr>
        <w:spacing w:after="0" w:line="240" w:lineRule="auto"/>
        <w:rPr>
          <w:b/>
          <w:bCs/>
          <w:i/>
          <w:iCs/>
          <w:sz w:val="20"/>
          <w:szCs w:val="20"/>
          <w:lang w:val="fr-FR"/>
        </w:rPr>
      </w:pPr>
    </w:p>
    <w:p w14:paraId="58AC40F3" w14:textId="77777777" w:rsidR="00D827BA" w:rsidRPr="00CF49A3" w:rsidRDefault="00B26F40" w:rsidP="00CF49A3">
      <w:pPr>
        <w:spacing w:after="0" w:line="240" w:lineRule="auto"/>
        <w:ind w:left="851"/>
        <w:jc w:val="both"/>
        <w:rPr>
          <w:b/>
          <w:bCs/>
          <w:i/>
          <w:iCs/>
          <w:sz w:val="20"/>
          <w:szCs w:val="20"/>
          <w:lang w:val="fr-FR"/>
        </w:rPr>
      </w:pPr>
      <w:r w:rsidRPr="00CF49A3">
        <w:rPr>
          <w:b/>
          <w:bCs/>
          <w:i/>
          <w:iCs/>
          <w:sz w:val="20"/>
          <w:szCs w:val="20"/>
          <w:lang w:val="fr-FR"/>
        </w:rPr>
        <w:t xml:space="preserve">14.166 </w:t>
      </w:r>
      <w:r w:rsidR="008E5345" w:rsidRPr="00CF49A3">
        <w:rPr>
          <w:b/>
          <w:bCs/>
          <w:i/>
          <w:iCs/>
          <w:sz w:val="20"/>
          <w:szCs w:val="20"/>
          <w:lang w:val="fr-FR"/>
        </w:rPr>
        <w:t>Décision adressée au</w:t>
      </w:r>
      <w:r w:rsidRPr="00CF49A3">
        <w:rPr>
          <w:b/>
          <w:bCs/>
          <w:i/>
          <w:iCs/>
          <w:sz w:val="20"/>
          <w:szCs w:val="20"/>
          <w:lang w:val="fr-FR"/>
        </w:rPr>
        <w:t xml:space="preserve"> Secr</w:t>
      </w:r>
      <w:r w:rsidR="008E5345" w:rsidRPr="00CF49A3">
        <w:rPr>
          <w:b/>
          <w:bCs/>
          <w:i/>
          <w:iCs/>
          <w:sz w:val="20"/>
          <w:szCs w:val="20"/>
          <w:lang w:val="fr-FR"/>
        </w:rPr>
        <w:t>é</w:t>
      </w:r>
      <w:r w:rsidRPr="00CF49A3">
        <w:rPr>
          <w:b/>
          <w:bCs/>
          <w:i/>
          <w:iCs/>
          <w:sz w:val="20"/>
          <w:szCs w:val="20"/>
          <w:lang w:val="fr-FR"/>
        </w:rPr>
        <w:t>tariat</w:t>
      </w:r>
    </w:p>
    <w:p w14:paraId="63448ADC" w14:textId="77777777" w:rsidR="00D827BA" w:rsidRPr="00CF49A3" w:rsidRDefault="00D827BA" w:rsidP="00CF49A3">
      <w:pPr>
        <w:spacing w:after="0" w:line="240" w:lineRule="auto"/>
        <w:ind w:left="851"/>
        <w:jc w:val="both"/>
        <w:rPr>
          <w:i/>
          <w:iCs/>
          <w:sz w:val="20"/>
          <w:szCs w:val="20"/>
          <w:lang w:val="fr-FR"/>
        </w:rPr>
      </w:pPr>
    </w:p>
    <w:p w14:paraId="578FF8EE" w14:textId="77777777" w:rsidR="00D827BA" w:rsidRPr="00CF49A3" w:rsidRDefault="008E5345" w:rsidP="00CF49A3">
      <w:pPr>
        <w:spacing w:after="0" w:line="240" w:lineRule="auto"/>
        <w:ind w:left="851"/>
        <w:jc w:val="both"/>
        <w:rPr>
          <w:i/>
          <w:iCs/>
          <w:sz w:val="20"/>
          <w:szCs w:val="20"/>
          <w:lang w:val="fr-FR"/>
        </w:rPr>
      </w:pPr>
      <w:r w:rsidRPr="00CF49A3">
        <w:rPr>
          <w:i/>
          <w:iCs/>
          <w:sz w:val="20"/>
          <w:szCs w:val="20"/>
          <w:lang w:val="fr-FR"/>
        </w:rPr>
        <w:t>Le Secrétariat, sous réserve de la disponibilité de ressources externes, est invité à</w:t>
      </w:r>
      <w:r w:rsidR="00B26F40" w:rsidRPr="00CF49A3">
        <w:rPr>
          <w:i/>
          <w:iCs/>
          <w:sz w:val="20"/>
          <w:szCs w:val="20"/>
          <w:lang w:val="fr-FR"/>
        </w:rPr>
        <w:t> :</w:t>
      </w:r>
    </w:p>
    <w:p w14:paraId="494DA897" w14:textId="77777777" w:rsidR="00D827BA" w:rsidRPr="00CF49A3" w:rsidRDefault="00D827BA">
      <w:pPr>
        <w:spacing w:after="0" w:line="240" w:lineRule="auto"/>
        <w:jc w:val="both"/>
        <w:rPr>
          <w:i/>
          <w:iCs/>
          <w:sz w:val="20"/>
          <w:szCs w:val="20"/>
          <w:lang w:val="fr-FR"/>
        </w:rPr>
      </w:pPr>
    </w:p>
    <w:p w14:paraId="4349726F" w14:textId="77777777" w:rsidR="00D827BA" w:rsidRPr="00CF49A3" w:rsidRDefault="008E5345" w:rsidP="00CF49A3">
      <w:pPr>
        <w:pStyle w:val="ListParagraph"/>
        <w:numPr>
          <w:ilvl w:val="0"/>
          <w:numId w:val="45"/>
        </w:numPr>
        <w:spacing w:after="80" w:line="240" w:lineRule="auto"/>
        <w:ind w:hanging="436"/>
        <w:contextualSpacing w:val="0"/>
        <w:jc w:val="both"/>
        <w:rPr>
          <w:i/>
          <w:iCs/>
          <w:sz w:val="20"/>
          <w:szCs w:val="20"/>
          <w:lang w:val="fr-FR"/>
        </w:rPr>
      </w:pPr>
      <w:r w:rsidRPr="00CF49A3">
        <w:rPr>
          <w:i/>
          <w:iCs/>
          <w:sz w:val="20"/>
          <w:szCs w:val="20"/>
          <w:lang w:val="fr-FR"/>
        </w:rPr>
        <w:t>aider les États de l</w:t>
      </w:r>
      <w:r w:rsidR="00B26F40" w:rsidRPr="00CF49A3">
        <w:rPr>
          <w:i/>
          <w:iCs/>
          <w:sz w:val="20"/>
          <w:szCs w:val="20"/>
          <w:lang w:val="fr-FR"/>
        </w:rPr>
        <w:t>’</w:t>
      </w:r>
      <w:r w:rsidRPr="00CF49A3">
        <w:rPr>
          <w:i/>
          <w:iCs/>
          <w:sz w:val="20"/>
          <w:szCs w:val="20"/>
          <w:lang w:val="fr-FR"/>
        </w:rPr>
        <w:t>aire de répartition à mettre en œuvre le Programme de travail de l</w:t>
      </w:r>
      <w:r w:rsidR="00B26F40" w:rsidRPr="00CF49A3">
        <w:rPr>
          <w:i/>
          <w:iCs/>
          <w:sz w:val="20"/>
          <w:szCs w:val="20"/>
          <w:lang w:val="fr-FR"/>
        </w:rPr>
        <w:t>’</w:t>
      </w:r>
      <w:r w:rsidRPr="00CF49A3">
        <w:rPr>
          <w:i/>
          <w:iCs/>
          <w:sz w:val="20"/>
          <w:szCs w:val="20"/>
          <w:lang w:val="fr-FR"/>
        </w:rPr>
        <w:t>ACI, notamment en ce qui concerne les résultats et activités jugés prioritaires par les États de l</w:t>
      </w:r>
      <w:r w:rsidR="00B26F40" w:rsidRPr="00CF49A3">
        <w:rPr>
          <w:i/>
          <w:iCs/>
          <w:sz w:val="20"/>
          <w:szCs w:val="20"/>
          <w:lang w:val="fr-FR"/>
        </w:rPr>
        <w:t>’</w:t>
      </w:r>
      <w:r w:rsidRPr="00CF49A3">
        <w:rPr>
          <w:i/>
          <w:iCs/>
          <w:sz w:val="20"/>
          <w:szCs w:val="20"/>
          <w:lang w:val="fr-FR"/>
        </w:rPr>
        <w:t>aire de répartition lors de leur deuxième réunion et présentés dans le document</w:t>
      </w:r>
      <w:r w:rsidR="00B26F40" w:rsidRPr="00CF49A3">
        <w:rPr>
          <w:i/>
          <w:iCs/>
          <w:sz w:val="20"/>
          <w:szCs w:val="20"/>
          <w:lang w:val="fr-FR"/>
        </w:rPr>
        <w:t> </w:t>
      </w:r>
      <w:r w:rsidRPr="00CF49A3">
        <w:rPr>
          <w:i/>
          <w:iCs/>
          <w:sz w:val="20"/>
          <w:szCs w:val="20"/>
          <w:lang w:val="fr-FR"/>
        </w:rPr>
        <w:t>CITES-CMS/ACI2/</w:t>
      </w:r>
      <w:proofErr w:type="spellStart"/>
      <w:r w:rsidRPr="00CF49A3">
        <w:rPr>
          <w:i/>
          <w:iCs/>
          <w:sz w:val="20"/>
          <w:szCs w:val="20"/>
          <w:lang w:val="fr-FR"/>
        </w:rPr>
        <w:t>Outcomes</w:t>
      </w:r>
      <w:proofErr w:type="spellEnd"/>
      <w:r w:rsidR="00B26F40" w:rsidRPr="00CF49A3">
        <w:rPr>
          <w:i/>
          <w:iCs/>
          <w:sz w:val="20"/>
          <w:szCs w:val="20"/>
          <w:lang w:val="fr-FR"/>
        </w:rPr>
        <w:t> </w:t>
      </w:r>
      <w:r w:rsidRPr="00CF49A3">
        <w:rPr>
          <w:i/>
          <w:iCs/>
          <w:sz w:val="20"/>
          <w:szCs w:val="20"/>
          <w:lang w:val="fr-FR"/>
        </w:rPr>
        <w:t>; et</w:t>
      </w:r>
    </w:p>
    <w:p w14:paraId="73B7F466" w14:textId="77777777" w:rsidR="00D827BA" w:rsidRPr="00CF49A3" w:rsidRDefault="008E5345" w:rsidP="00CF49A3">
      <w:pPr>
        <w:pStyle w:val="ListParagraph"/>
        <w:numPr>
          <w:ilvl w:val="0"/>
          <w:numId w:val="45"/>
        </w:numPr>
        <w:spacing w:after="0" w:line="240" w:lineRule="auto"/>
        <w:ind w:hanging="436"/>
        <w:jc w:val="both"/>
        <w:rPr>
          <w:i/>
          <w:sz w:val="20"/>
          <w:szCs w:val="20"/>
          <w:lang w:val="fr-FR"/>
        </w:rPr>
      </w:pPr>
      <w:r w:rsidRPr="00CF49A3">
        <w:rPr>
          <w:i/>
          <w:sz w:val="20"/>
          <w:szCs w:val="20"/>
          <w:lang w:val="fr-FR"/>
        </w:rPr>
        <w:t>en étroite collaboration avec le Secrétariat de la CITES, convoquer une réunion des États de l</w:t>
      </w:r>
      <w:r w:rsidR="00B26F40" w:rsidRPr="00CF49A3">
        <w:rPr>
          <w:i/>
          <w:sz w:val="20"/>
          <w:szCs w:val="20"/>
          <w:lang w:val="fr-FR"/>
        </w:rPr>
        <w:t>’</w:t>
      </w:r>
      <w:r w:rsidRPr="00CF49A3">
        <w:rPr>
          <w:i/>
          <w:sz w:val="20"/>
          <w:szCs w:val="20"/>
          <w:lang w:val="fr-FR"/>
        </w:rPr>
        <w:t>aire de répartition de l</w:t>
      </w:r>
      <w:r w:rsidR="00B26F40" w:rsidRPr="00CF49A3">
        <w:rPr>
          <w:i/>
          <w:sz w:val="20"/>
          <w:szCs w:val="20"/>
          <w:lang w:val="fr-FR"/>
        </w:rPr>
        <w:t>’</w:t>
      </w:r>
      <w:r w:rsidRPr="00CF49A3">
        <w:rPr>
          <w:i/>
          <w:sz w:val="20"/>
          <w:szCs w:val="20"/>
          <w:lang w:val="fr-FR"/>
        </w:rPr>
        <w:t>ACI en 2025 afin d</w:t>
      </w:r>
      <w:r w:rsidR="00B26F40" w:rsidRPr="00CF49A3">
        <w:rPr>
          <w:i/>
          <w:sz w:val="20"/>
          <w:szCs w:val="20"/>
          <w:lang w:val="fr-FR"/>
        </w:rPr>
        <w:t>’</w:t>
      </w:r>
      <w:r w:rsidRPr="00CF49A3">
        <w:rPr>
          <w:i/>
          <w:sz w:val="20"/>
          <w:szCs w:val="20"/>
          <w:lang w:val="fr-FR"/>
        </w:rPr>
        <w:t>aider ces États à mettre en œuvre la Décision</w:t>
      </w:r>
      <w:r w:rsidR="00B26F40" w:rsidRPr="00CF49A3">
        <w:rPr>
          <w:i/>
          <w:sz w:val="20"/>
          <w:szCs w:val="20"/>
          <w:lang w:val="fr-FR"/>
        </w:rPr>
        <w:t> </w:t>
      </w:r>
      <w:r w:rsidRPr="00CF49A3">
        <w:rPr>
          <w:i/>
          <w:sz w:val="20"/>
          <w:szCs w:val="20"/>
          <w:lang w:val="fr-FR"/>
        </w:rPr>
        <w:t>14.161</w:t>
      </w:r>
      <w:r w:rsidR="00B26F40" w:rsidRPr="00CF49A3">
        <w:rPr>
          <w:i/>
          <w:sz w:val="20"/>
          <w:szCs w:val="20"/>
          <w:lang w:val="fr-FR"/>
        </w:rPr>
        <w:t>.</w:t>
      </w:r>
    </w:p>
    <w:p w14:paraId="7327D25B" w14:textId="77777777" w:rsidR="00D827BA" w:rsidRPr="00CF49A3" w:rsidRDefault="00D827BA">
      <w:pPr>
        <w:spacing w:after="0" w:line="240" w:lineRule="auto"/>
        <w:jc w:val="both"/>
        <w:rPr>
          <w:rFonts w:eastAsia="Times New Roman" w:cs="Arial"/>
          <w:snapToGrid w:val="0"/>
          <w:kern w:val="2"/>
          <w:lang w:val="fr-FR"/>
        </w:rPr>
      </w:pPr>
    </w:p>
    <w:p w14:paraId="59BDDD13" w14:textId="77777777" w:rsidR="00D827BA" w:rsidRPr="005B2D81" w:rsidRDefault="00B26F40">
      <w:pPr>
        <w:spacing w:after="0" w:line="240" w:lineRule="auto"/>
        <w:jc w:val="both"/>
        <w:rPr>
          <w:rFonts w:cs="Arial"/>
          <w:u w:val="single"/>
          <w:lang w:val="fr-FR"/>
        </w:rPr>
      </w:pPr>
      <w:r w:rsidRPr="005B2D81">
        <w:rPr>
          <w:rFonts w:cs="Arial"/>
          <w:u w:val="single"/>
          <w:lang w:val="fr-FR"/>
        </w:rPr>
        <w:t xml:space="preserve">Mise en œuvre des décisions </w:t>
      </w:r>
    </w:p>
    <w:p w14:paraId="63D71105" w14:textId="77777777" w:rsidR="00D827BA" w:rsidRPr="005B2D81" w:rsidRDefault="00D827BA">
      <w:pPr>
        <w:spacing w:after="0" w:line="240" w:lineRule="auto"/>
        <w:jc w:val="both"/>
        <w:rPr>
          <w:rFonts w:cs="Arial"/>
          <w:u w:val="single"/>
          <w:lang w:val="fr-FR"/>
        </w:rPr>
      </w:pPr>
    </w:p>
    <w:p w14:paraId="4CB4D4F7" w14:textId="77777777" w:rsidR="00D827BA" w:rsidRPr="005B2D81" w:rsidRDefault="00B26F40">
      <w:pPr>
        <w:pStyle w:val="ListParagraph"/>
        <w:numPr>
          <w:ilvl w:val="0"/>
          <w:numId w:val="41"/>
        </w:numPr>
        <w:spacing w:after="0" w:line="240" w:lineRule="auto"/>
        <w:jc w:val="both"/>
        <w:rPr>
          <w:rFonts w:cs="Arial"/>
          <w:lang w:val="fr-FR"/>
        </w:rPr>
      </w:pPr>
      <w:r w:rsidRPr="005B2D81">
        <w:rPr>
          <w:rFonts w:cs="Arial"/>
          <w:lang w:val="fr-FR"/>
        </w:rPr>
        <w:t>Lors de la 7</w:t>
      </w:r>
      <w:r w:rsidRPr="005B2D81">
        <w:rPr>
          <w:rFonts w:cs="Arial"/>
          <w:vertAlign w:val="superscript"/>
          <w:lang w:val="fr-FR"/>
        </w:rPr>
        <w:t>e</w:t>
      </w:r>
      <w:r w:rsidRPr="005B2D81">
        <w:rPr>
          <w:rFonts w:cs="Arial"/>
          <w:lang w:val="fr-FR"/>
        </w:rPr>
        <w:t xml:space="preserve"> réunion du Comité de session du Conseil scientifique de la CMS (ScC-SC7), le gouvernement du Zimbabwe a présenté le rapport </w:t>
      </w:r>
      <w:hyperlink r:id="rId18">
        <w:r w:rsidRPr="005B2D81">
          <w:rPr>
            <w:rStyle w:val="Hyperlink"/>
            <w:rFonts w:cs="Arial"/>
            <w:i/>
            <w:lang w:val="fr-FR"/>
          </w:rPr>
          <w:t>État du guépard africain</w:t>
        </w:r>
        <w:r w:rsidRPr="005B2D81">
          <w:rPr>
            <w:rStyle w:val="Hyperlink"/>
            <w:rFonts w:cs="Arial"/>
            <w:lang w:val="fr-FR"/>
          </w:rPr>
          <w:t xml:space="preserve"> (</w:t>
        </w:r>
        <w:proofErr w:type="spellStart"/>
        <w:r w:rsidRPr="005B2D81">
          <w:rPr>
            <w:rStyle w:val="Hyperlink"/>
            <w:rFonts w:cs="Arial"/>
            <w:i/>
            <w:lang w:val="fr-FR"/>
          </w:rPr>
          <w:t>Acinonyx</w:t>
        </w:r>
        <w:proofErr w:type="spellEnd"/>
        <w:r w:rsidRPr="005B2D81">
          <w:rPr>
            <w:rStyle w:val="Hyperlink"/>
            <w:rFonts w:cs="Arial"/>
            <w:i/>
            <w:lang w:val="fr-FR"/>
          </w:rPr>
          <w:t xml:space="preserve"> </w:t>
        </w:r>
        <w:proofErr w:type="spellStart"/>
        <w:r w:rsidRPr="005B2D81">
          <w:rPr>
            <w:rStyle w:val="Hyperlink"/>
            <w:rFonts w:cs="Arial"/>
            <w:i/>
            <w:lang w:val="fr-FR"/>
          </w:rPr>
          <w:t>jubatus</w:t>
        </w:r>
        <w:proofErr w:type="spellEnd"/>
        <w:r w:rsidRPr="005B2D81">
          <w:rPr>
            <w:rStyle w:val="Hyperlink"/>
            <w:rFonts w:cs="Arial"/>
            <w:i/>
            <w:iCs/>
            <w:lang w:val="fr-FR"/>
          </w:rPr>
          <w:t>) au Zimbabwe</w:t>
        </w:r>
      </w:hyperlink>
      <w:r w:rsidRPr="005B2D81">
        <w:rPr>
          <w:rFonts w:cs="Arial"/>
          <w:lang w:val="fr-FR"/>
        </w:rPr>
        <w:t xml:space="preserve"> (Annexe au document UNEP/CMS/ScC-SC7/Doc.6.4.1), que la Partie avait été invitée à soumettre conformément à la décision 14.165. Ce rapport faisait suite à une évaluation précédente, </w:t>
      </w:r>
      <w:hyperlink r:id="rId19">
        <w:r w:rsidRPr="005B2D81">
          <w:rPr>
            <w:rStyle w:val="Hyperlink"/>
            <w:rFonts w:cs="Arial"/>
            <w:i/>
            <w:lang w:val="fr-FR"/>
          </w:rPr>
          <w:t>Rapport sur l’état de conservation des populations de guépards du Botswana, de la Namibie et du Zimbabwe</w:t>
        </w:r>
      </w:hyperlink>
      <w:r w:rsidRPr="005B2D81">
        <w:rPr>
          <w:rFonts w:cs="Arial"/>
          <w:lang w:val="fr-FR"/>
        </w:rPr>
        <w:t xml:space="preserve"> (Annexe 1 du document UNEP/CMS/ScC-SC6/Inf.4), soumise par le Groupe de spécialistes des félins de l’UICN au ScC-SC6</w:t>
      </w:r>
      <w:r w:rsidRPr="005B2D81">
        <w:rPr>
          <w:rFonts w:cs="Arial"/>
          <w:color w:val="000000" w:themeColor="text1"/>
          <w:lang w:val="fr-FR"/>
        </w:rPr>
        <w:t>, qui soutenait que les populations de guépards des trois pays étaient admissibles à une inscription à l’Annexe I de la CMS</w:t>
      </w:r>
      <w:r w:rsidRPr="005B2D81">
        <w:rPr>
          <w:rFonts w:cs="Arial"/>
          <w:lang w:val="fr-FR"/>
        </w:rPr>
        <w:t xml:space="preserve">. Le rapport du Zimbabwe a </w:t>
      </w:r>
      <w:r w:rsidRPr="005B2D81">
        <w:rPr>
          <w:rFonts w:cs="Arial"/>
          <w:color w:val="000000" w:themeColor="text1"/>
          <w:lang w:val="fr-FR"/>
        </w:rPr>
        <w:t>également conclu que les populations de guépards au Zimbabwe étaient en déclin</w:t>
      </w:r>
      <w:r w:rsidRPr="005B2D81">
        <w:rPr>
          <w:rFonts w:cs="Arial"/>
          <w:lang w:val="fr-FR"/>
        </w:rPr>
        <w:t>, entraînant un état de conservation qui rendrait le guépard admissible à une inscription à l’Annexe I de la CMS. Un membre du Groupe de spécialistes des félins de l’UICN a confirmé, comme cela lui avait été demandé, que les conclusions du rapport du Zimbabwe étaient globalement concordantes avec le rapport de l’UICN et les considérations relatives à l’inscription aux annexes de la CMS, par le biais d’une déclaration lue par le Secrétariat.</w:t>
      </w:r>
    </w:p>
    <w:p w14:paraId="505AF400" w14:textId="77777777" w:rsidR="00D827BA" w:rsidRPr="005B2D81" w:rsidRDefault="00D827BA">
      <w:pPr>
        <w:pStyle w:val="ListParagraph"/>
        <w:spacing w:after="0" w:line="240" w:lineRule="auto"/>
        <w:jc w:val="both"/>
        <w:rPr>
          <w:rFonts w:cs="Arial"/>
          <w:lang w:val="fr-FR"/>
        </w:rPr>
      </w:pPr>
    </w:p>
    <w:p w14:paraId="4C4F8FE5" w14:textId="77777777" w:rsidR="00D827BA" w:rsidRPr="005B2D81" w:rsidRDefault="00B26F40">
      <w:pPr>
        <w:pStyle w:val="ListParagraph"/>
        <w:numPr>
          <w:ilvl w:val="0"/>
          <w:numId w:val="41"/>
        </w:numPr>
        <w:spacing w:after="0" w:line="240" w:lineRule="auto"/>
        <w:jc w:val="both"/>
        <w:rPr>
          <w:rFonts w:cs="Arial"/>
          <w:lang w:val="fr-FR"/>
        </w:rPr>
      </w:pPr>
      <w:r w:rsidRPr="005B2D81">
        <w:rPr>
          <w:rFonts w:cs="Arial"/>
          <w:lang w:val="fr-FR"/>
        </w:rPr>
        <w:t xml:space="preserve">Le Conseil Scientifique a convenu de recommander au Comité permanent que la population de guépards du Zimbabwe soit inscrite à l’Annexe I de la CMS, notant qu’il est important que le Zimbabwe et d’autres États de l’aire de répartition du guépard reçoivent des ressources et un soutien supplémentaires pour reconstituer leurs populations de guépards. </w:t>
      </w:r>
    </w:p>
    <w:p w14:paraId="2350339D" w14:textId="3513CA9F" w:rsidR="00AC324B" w:rsidRDefault="00AC324B">
      <w:pPr>
        <w:pStyle w:val="ListParagraph"/>
        <w:rPr>
          <w:rFonts w:cs="Arial"/>
          <w:lang w:val="fr-FR"/>
        </w:rPr>
      </w:pPr>
      <w:r>
        <w:rPr>
          <w:rFonts w:cs="Arial"/>
          <w:lang w:val="fr-FR"/>
        </w:rPr>
        <w:br w:type="page"/>
      </w:r>
    </w:p>
    <w:p w14:paraId="56D8C555" w14:textId="2862A45A" w:rsidR="00D827BA" w:rsidRPr="002337BD" w:rsidRDefault="00B26F40">
      <w:pPr>
        <w:pStyle w:val="ListParagraph"/>
        <w:numPr>
          <w:ilvl w:val="0"/>
          <w:numId w:val="41"/>
        </w:numPr>
        <w:spacing w:after="0" w:line="240" w:lineRule="auto"/>
        <w:jc w:val="both"/>
        <w:rPr>
          <w:rFonts w:cs="Arial"/>
          <w:lang w:val="fr-FR"/>
        </w:rPr>
      </w:pPr>
      <w:r w:rsidRPr="004D1D4D">
        <w:rPr>
          <w:rFonts w:cs="Arial"/>
          <w:lang w:val="fr-FR"/>
        </w:rPr>
        <w:lastRenderedPageBreak/>
        <w:t>Lors de la 56</w:t>
      </w:r>
      <w:r w:rsidRPr="004D1D4D">
        <w:rPr>
          <w:rFonts w:cs="Arial"/>
          <w:vertAlign w:val="superscript"/>
          <w:lang w:val="fr-FR"/>
        </w:rPr>
        <w:t xml:space="preserve">e </w:t>
      </w:r>
      <w:r w:rsidRPr="004D1D4D">
        <w:rPr>
          <w:rFonts w:cs="Arial"/>
          <w:lang w:val="fr-FR"/>
        </w:rPr>
        <w:t>réunion du Comité permanent</w:t>
      </w:r>
      <w:r w:rsidR="00996364">
        <w:rPr>
          <w:rFonts w:cs="Arial"/>
          <w:lang w:val="fr-FR"/>
        </w:rPr>
        <w:t>, l</w:t>
      </w:r>
      <w:r w:rsidR="002337BD" w:rsidRPr="00996364">
        <w:rPr>
          <w:rFonts w:cs="Arial"/>
          <w:lang w:val="fr-FR"/>
        </w:rPr>
        <w:t xml:space="preserve">e représentant du Zimbabwe </w:t>
      </w:r>
      <w:r w:rsidR="002337BD" w:rsidRPr="00996364">
        <w:rPr>
          <w:rFonts w:cs="Arial"/>
          <w:lang w:val="fr-FR"/>
        </w:rPr>
        <w:t xml:space="preserve">a </w:t>
      </w:r>
      <w:r w:rsidR="002337BD" w:rsidRPr="00996364">
        <w:rPr>
          <w:rFonts w:cs="Arial"/>
          <w:lang w:val="fr-FR"/>
        </w:rPr>
        <w:t>accept</w:t>
      </w:r>
      <w:r w:rsidR="002337BD" w:rsidRPr="00996364">
        <w:rPr>
          <w:rFonts w:cs="Arial"/>
          <w:lang w:val="fr-FR"/>
        </w:rPr>
        <w:t>é</w:t>
      </w:r>
      <w:r w:rsidR="002337BD" w:rsidRPr="00996364">
        <w:rPr>
          <w:rFonts w:cs="Arial"/>
          <w:lang w:val="fr-FR"/>
        </w:rPr>
        <w:t xml:space="preserve"> de soumettre une proposition visant à inscrire s</w:t>
      </w:r>
      <w:r w:rsidR="002337BD" w:rsidRPr="002337BD">
        <w:rPr>
          <w:rFonts w:cs="Arial"/>
          <w:lang w:val="fr-FR"/>
        </w:rPr>
        <w:t xml:space="preserve">es populations de guépards à l'Annexe I et </w:t>
      </w:r>
      <w:r w:rsidR="00B82441">
        <w:rPr>
          <w:rFonts w:cs="Arial"/>
          <w:lang w:val="fr-FR"/>
        </w:rPr>
        <w:t xml:space="preserve">a </w:t>
      </w:r>
      <w:r w:rsidR="002337BD" w:rsidRPr="002337BD">
        <w:rPr>
          <w:rFonts w:cs="Arial"/>
          <w:lang w:val="fr-FR"/>
        </w:rPr>
        <w:t>esp</w:t>
      </w:r>
      <w:r w:rsidR="00B82441">
        <w:rPr>
          <w:rFonts w:cs="Arial"/>
          <w:lang w:val="fr-FR"/>
        </w:rPr>
        <w:t>éré</w:t>
      </w:r>
      <w:r w:rsidR="002337BD" w:rsidRPr="002337BD">
        <w:rPr>
          <w:rFonts w:cs="Arial"/>
          <w:lang w:val="fr-FR"/>
        </w:rPr>
        <w:t xml:space="preserve"> que cette proposition d'inscription aidera à mobiliser davantage de ressources pour la conservation des guépards aux niveaux national et régional dans l'aire de conservation transfrontalière. Il </w:t>
      </w:r>
      <w:r w:rsidR="00B82441">
        <w:rPr>
          <w:rFonts w:cs="Arial"/>
          <w:lang w:val="fr-FR"/>
        </w:rPr>
        <w:t xml:space="preserve">a </w:t>
      </w:r>
      <w:r w:rsidR="002337BD" w:rsidRPr="002337BD">
        <w:rPr>
          <w:rFonts w:cs="Arial"/>
          <w:lang w:val="fr-FR"/>
        </w:rPr>
        <w:t>invit</w:t>
      </w:r>
      <w:r w:rsidR="00B82441">
        <w:rPr>
          <w:rFonts w:cs="Arial"/>
          <w:lang w:val="fr-FR"/>
        </w:rPr>
        <w:t>é</w:t>
      </w:r>
      <w:r w:rsidR="002337BD" w:rsidRPr="002337BD">
        <w:rPr>
          <w:rFonts w:cs="Arial"/>
          <w:lang w:val="fr-FR"/>
        </w:rPr>
        <w:t xml:space="preserve"> les Parties</w:t>
      </w:r>
      <w:r w:rsidR="003D1298">
        <w:rPr>
          <w:rFonts w:cs="Arial"/>
          <w:lang w:val="fr-FR"/>
        </w:rPr>
        <w:t xml:space="preserve"> et au</w:t>
      </w:r>
      <w:r w:rsidR="002337BD" w:rsidRPr="002337BD">
        <w:rPr>
          <w:rFonts w:cs="Arial"/>
          <w:lang w:val="fr-FR"/>
        </w:rPr>
        <w:t>tre</w:t>
      </w:r>
      <w:r w:rsidR="006F46F0">
        <w:rPr>
          <w:rFonts w:cs="Arial"/>
          <w:lang w:val="fr-FR"/>
        </w:rPr>
        <w:t>s</w:t>
      </w:r>
      <w:r w:rsidR="002337BD" w:rsidRPr="002337BD">
        <w:rPr>
          <w:rFonts w:cs="Arial"/>
          <w:lang w:val="fr-FR"/>
        </w:rPr>
        <w:t xml:space="preserve"> État</w:t>
      </w:r>
      <w:r w:rsidR="006F46F0">
        <w:rPr>
          <w:rFonts w:cs="Arial"/>
          <w:lang w:val="fr-FR"/>
        </w:rPr>
        <w:t>s</w:t>
      </w:r>
      <w:r w:rsidR="002337BD" w:rsidRPr="002337BD">
        <w:rPr>
          <w:rFonts w:cs="Arial"/>
          <w:lang w:val="fr-FR"/>
        </w:rPr>
        <w:t xml:space="preserve"> de l'aire de répartition, à se porter co-auteurs de la proposition</w:t>
      </w:r>
      <w:r w:rsidR="004D1D4D">
        <w:rPr>
          <w:rFonts w:cs="Arial"/>
          <w:lang w:val="fr-FR"/>
        </w:rPr>
        <w:t xml:space="preserve"> et u</w:t>
      </w:r>
      <w:r w:rsidR="004D1D4D" w:rsidRPr="004D1D4D">
        <w:rPr>
          <w:rFonts w:cs="Arial"/>
          <w:lang w:val="fr-FR"/>
        </w:rPr>
        <w:t xml:space="preserve">n représentant du Kenya </w:t>
      </w:r>
      <w:r w:rsidR="00EC16C4">
        <w:rPr>
          <w:rFonts w:cs="Arial"/>
          <w:lang w:val="fr-FR"/>
        </w:rPr>
        <w:t xml:space="preserve">a </w:t>
      </w:r>
      <w:r w:rsidR="004D1D4D" w:rsidRPr="004D1D4D">
        <w:rPr>
          <w:rFonts w:cs="Arial"/>
          <w:lang w:val="fr-FR"/>
        </w:rPr>
        <w:t>apport</w:t>
      </w:r>
      <w:r w:rsidR="00EC16C4">
        <w:rPr>
          <w:rFonts w:cs="Arial"/>
          <w:lang w:val="fr-FR"/>
        </w:rPr>
        <w:t>é</w:t>
      </w:r>
      <w:r w:rsidR="004D1D4D" w:rsidRPr="004D1D4D">
        <w:rPr>
          <w:rFonts w:cs="Arial"/>
          <w:lang w:val="fr-FR"/>
        </w:rPr>
        <w:t xml:space="preserve"> son soutien et </w:t>
      </w:r>
      <w:r w:rsidR="00EC16C4">
        <w:rPr>
          <w:rFonts w:cs="Arial"/>
          <w:lang w:val="fr-FR"/>
        </w:rPr>
        <w:t xml:space="preserve">a </w:t>
      </w:r>
      <w:r w:rsidR="004D1D4D" w:rsidRPr="004D1D4D">
        <w:rPr>
          <w:rFonts w:cs="Arial"/>
          <w:lang w:val="fr-FR"/>
        </w:rPr>
        <w:t>encourag</w:t>
      </w:r>
      <w:r w:rsidR="00EC16C4">
        <w:rPr>
          <w:rFonts w:cs="Arial"/>
          <w:lang w:val="fr-FR"/>
        </w:rPr>
        <w:t>é</w:t>
      </w:r>
      <w:r w:rsidR="004D1D4D" w:rsidRPr="004D1D4D">
        <w:rPr>
          <w:rFonts w:cs="Arial"/>
          <w:lang w:val="fr-FR"/>
        </w:rPr>
        <w:t xml:space="preserve"> le Botswana et la Namibie à soutenir également la proposition d'inscription à l'annexe. </w:t>
      </w:r>
      <w:r w:rsidR="004D1D4D" w:rsidRPr="00EC16C4">
        <w:rPr>
          <w:rFonts w:cs="Arial"/>
          <w:lang w:val="fr-FR"/>
        </w:rPr>
        <w:t xml:space="preserve">D'autres représentants </w:t>
      </w:r>
      <w:r w:rsidR="00EC16C4">
        <w:rPr>
          <w:rFonts w:cs="Arial"/>
          <w:lang w:val="fr-FR"/>
        </w:rPr>
        <w:t xml:space="preserve">ont </w:t>
      </w:r>
      <w:r w:rsidR="004D1D4D" w:rsidRPr="00EC16C4">
        <w:rPr>
          <w:rFonts w:cs="Arial"/>
          <w:lang w:val="fr-FR"/>
        </w:rPr>
        <w:t>apport</w:t>
      </w:r>
      <w:r w:rsidR="00EC16C4">
        <w:rPr>
          <w:rFonts w:cs="Arial"/>
          <w:lang w:val="fr-FR"/>
        </w:rPr>
        <w:t>é</w:t>
      </w:r>
      <w:r w:rsidR="004D1D4D" w:rsidRPr="00EC16C4">
        <w:rPr>
          <w:rFonts w:cs="Arial"/>
          <w:lang w:val="fr-FR"/>
        </w:rPr>
        <w:t xml:space="preserve"> un soutien supplémentaire à la proposition</w:t>
      </w:r>
      <w:r w:rsidR="00675AD7">
        <w:rPr>
          <w:rFonts w:cs="Arial"/>
          <w:lang w:val="fr-FR"/>
        </w:rPr>
        <w:t xml:space="preserve">. </w:t>
      </w:r>
      <w:r w:rsidR="00675AD7" w:rsidRPr="00675AD7">
        <w:rPr>
          <w:rFonts w:cs="Arial"/>
          <w:lang w:val="fr-FR"/>
        </w:rPr>
        <w:t xml:space="preserve">Le Comité permanent </w:t>
      </w:r>
      <w:r w:rsidR="00675AD7">
        <w:rPr>
          <w:rFonts w:cs="Arial"/>
          <w:lang w:val="fr-FR"/>
        </w:rPr>
        <w:t xml:space="preserve">a </w:t>
      </w:r>
      <w:r w:rsidR="00675AD7" w:rsidRPr="00675AD7">
        <w:rPr>
          <w:rFonts w:cs="Arial"/>
          <w:lang w:val="fr-FR"/>
        </w:rPr>
        <w:t>approuv</w:t>
      </w:r>
      <w:r w:rsidR="00675AD7">
        <w:rPr>
          <w:rFonts w:cs="Arial"/>
          <w:lang w:val="fr-FR"/>
        </w:rPr>
        <w:t>é</w:t>
      </w:r>
      <w:r w:rsidR="00675AD7" w:rsidRPr="00675AD7">
        <w:rPr>
          <w:rFonts w:cs="Arial"/>
          <w:lang w:val="fr-FR"/>
        </w:rPr>
        <w:t xml:space="preserve"> la recommandation du Conseil scientifique et </w:t>
      </w:r>
      <w:r w:rsidR="00675AD7">
        <w:rPr>
          <w:rFonts w:cs="Arial"/>
          <w:lang w:val="fr-FR"/>
        </w:rPr>
        <w:t xml:space="preserve">a pris </w:t>
      </w:r>
      <w:r w:rsidR="00675AD7" w:rsidRPr="00675AD7">
        <w:rPr>
          <w:rFonts w:cs="Arial"/>
          <w:lang w:val="fr-FR"/>
        </w:rPr>
        <w:t>acte du soutien à la soumission d'une proposition d'inscription à l'annexe à l'examen de la COP15.</w:t>
      </w:r>
    </w:p>
    <w:p w14:paraId="551729AA" w14:textId="77777777" w:rsidR="00D827BA" w:rsidRPr="002337BD" w:rsidRDefault="00D827BA">
      <w:pPr>
        <w:pStyle w:val="ListParagraph"/>
        <w:rPr>
          <w:rFonts w:cs="Arial"/>
          <w:lang w:val="fr-FR"/>
        </w:rPr>
      </w:pPr>
    </w:p>
    <w:p w14:paraId="10D27A01" w14:textId="77777777" w:rsidR="00D827BA" w:rsidRPr="005B2D81" w:rsidRDefault="00B26F40">
      <w:pPr>
        <w:pStyle w:val="ListParagraph"/>
        <w:numPr>
          <w:ilvl w:val="0"/>
          <w:numId w:val="41"/>
        </w:numPr>
        <w:spacing w:after="0" w:line="240" w:lineRule="auto"/>
        <w:jc w:val="both"/>
        <w:rPr>
          <w:rFonts w:cs="Arial"/>
          <w:lang w:val="fr-FR"/>
        </w:rPr>
      </w:pPr>
      <w:r w:rsidRPr="005B2D81">
        <w:rPr>
          <w:rFonts w:cs="Arial"/>
          <w:lang w:val="fr-FR"/>
        </w:rPr>
        <w:t>Conformément à la décision 14.166 (b), le Secrétariat avait l’intention d’organiser la troisième réunion des États de l’aire de répartition de l’ACI en 2025. Le gouvernement du Zimbabwe avait proposé d’accueillir la réunion avec un financement du gouvernement allemand. Cependant, le Secrétariat CITES a informé le Secrétariat de la CMS et le pays hôte que la COP20 de la CITES, prévue du 24 novembre au 5 décembre 2025, discutera de nombreux points de l’ordre du jour liés au programme de travail de l’ACI. Par conséquent, si une réunion des États de l’aire de répartition de l’ACI devait être convoquée avant la COP20, les décisions prises lors de la COP ne seraient pas prises en considération lors de la réunion des États de l’aire de répartition. Il a donc été convenu de reporter la réunion des États de l’aire de répartition à 2026. Le gouvernement du Zimbabwe a réitéré son offre d’accueillir la réunion, mais en raison du report, le financement précédemment alloué n’est plus disponible et de nouveaux efforts de collecte de fonds seront nécessaires pour soutenir l’événement.</w:t>
      </w:r>
    </w:p>
    <w:p w14:paraId="759F210C" w14:textId="77777777" w:rsidR="00D827BA" w:rsidRPr="005B2D81" w:rsidRDefault="00D827BA">
      <w:pPr>
        <w:pStyle w:val="ListParagraph"/>
        <w:spacing w:after="0" w:line="240" w:lineRule="auto"/>
        <w:jc w:val="both"/>
        <w:rPr>
          <w:rFonts w:cs="Arial"/>
          <w:lang w:val="fr-FR"/>
        </w:rPr>
      </w:pPr>
    </w:p>
    <w:p w14:paraId="74C3BB66" w14:textId="77777777" w:rsidR="00D827BA" w:rsidRPr="005B2D81" w:rsidRDefault="00B26F40">
      <w:pPr>
        <w:pStyle w:val="ListParagraph"/>
        <w:numPr>
          <w:ilvl w:val="0"/>
          <w:numId w:val="41"/>
        </w:numPr>
        <w:spacing w:after="0" w:line="240" w:lineRule="auto"/>
        <w:jc w:val="both"/>
        <w:rPr>
          <w:rFonts w:cs="Arial"/>
          <w:lang w:val="fr-FR"/>
        </w:rPr>
      </w:pPr>
      <w:r w:rsidRPr="005B2D81">
        <w:rPr>
          <w:rFonts w:cs="Arial"/>
          <w:lang w:val="fr-FR"/>
        </w:rPr>
        <w:t xml:space="preserve">Pour soutenir la mise en œuvre de la décision 14.161, l’UICN a préparé un projet de plan de travail révisé avec le financement du gouvernement allemand, </w:t>
      </w:r>
      <w:r w:rsidRPr="005B2D81">
        <w:rPr>
          <w:rFonts w:cs="Arial"/>
          <w:color w:val="000000" w:themeColor="text1"/>
          <w:lang w:val="fr-FR"/>
        </w:rPr>
        <w:t xml:space="preserve">qui doit être consulté par tous les </w:t>
      </w:r>
      <w:r w:rsidRPr="005B2D81">
        <w:rPr>
          <w:rFonts w:cs="Arial"/>
          <w:lang w:val="fr-FR"/>
        </w:rPr>
        <w:t xml:space="preserve">États de l’aire de répartition avant la troisième réunion prévue des États de l’aire de répartition de l’ACI. </w:t>
      </w:r>
    </w:p>
    <w:p w14:paraId="13F92394" w14:textId="77777777" w:rsidR="00D827BA" w:rsidRPr="005B2D81" w:rsidRDefault="00D827BA">
      <w:pPr>
        <w:spacing w:after="0" w:line="240" w:lineRule="auto"/>
        <w:jc w:val="both"/>
        <w:rPr>
          <w:rFonts w:cs="Arial"/>
          <w:u w:val="single"/>
          <w:lang w:val="fr-FR"/>
        </w:rPr>
      </w:pPr>
    </w:p>
    <w:p w14:paraId="57D6B16B" w14:textId="77777777" w:rsidR="00D827BA" w:rsidRPr="005B2D81" w:rsidRDefault="00B26F40">
      <w:pPr>
        <w:spacing w:after="0" w:line="240" w:lineRule="auto"/>
        <w:jc w:val="both"/>
        <w:rPr>
          <w:rFonts w:cs="Arial"/>
          <w:u w:val="single"/>
          <w:lang w:val="fr-FR"/>
        </w:rPr>
      </w:pPr>
      <w:r w:rsidRPr="005B2D81">
        <w:rPr>
          <w:rFonts w:cs="Arial"/>
          <w:u w:val="single"/>
          <w:lang w:val="fr-FR"/>
        </w:rPr>
        <w:t>Mise en œuvre du programme de travail de l’ACI</w:t>
      </w:r>
    </w:p>
    <w:p w14:paraId="626128BD" w14:textId="77777777" w:rsidR="00D827BA" w:rsidRPr="005B2D81" w:rsidRDefault="00D827BA">
      <w:pPr>
        <w:spacing w:after="0" w:line="240" w:lineRule="auto"/>
        <w:jc w:val="both"/>
        <w:rPr>
          <w:rFonts w:cs="Arial"/>
          <w:lang w:val="fr-FR"/>
        </w:rPr>
      </w:pPr>
    </w:p>
    <w:p w14:paraId="6B91E8F0" w14:textId="6EB65D55" w:rsidR="00D827BA" w:rsidRPr="005B2D81" w:rsidRDefault="00B26F40">
      <w:pPr>
        <w:pStyle w:val="ListParagraph"/>
        <w:numPr>
          <w:ilvl w:val="0"/>
          <w:numId w:val="41"/>
        </w:numPr>
        <w:spacing w:after="0" w:line="240" w:lineRule="auto"/>
        <w:jc w:val="both"/>
        <w:rPr>
          <w:rFonts w:cs="Arial"/>
          <w:lang w:val="fr-FR"/>
        </w:rPr>
      </w:pPr>
      <w:r w:rsidRPr="005B2D81">
        <w:rPr>
          <w:rFonts w:cs="Arial"/>
          <w:lang w:val="fr-FR"/>
        </w:rPr>
        <w:t xml:space="preserve">Conformément au résultat 1.3 du programme de travail, et comme indiqué ci-dessous, des évaluations de la Liste rouge (RLA, pour Red List </w:t>
      </w:r>
      <w:proofErr w:type="spellStart"/>
      <w:r w:rsidRPr="005B2D81">
        <w:rPr>
          <w:rFonts w:cs="Arial"/>
          <w:lang w:val="fr-FR"/>
        </w:rPr>
        <w:t>Assessments</w:t>
      </w:r>
      <w:proofErr w:type="spellEnd"/>
      <w:r w:rsidRPr="005B2D81">
        <w:rPr>
          <w:rFonts w:cs="Arial"/>
          <w:lang w:val="fr-FR"/>
        </w:rPr>
        <w:t xml:space="preserve"> en anglais) ont été réalisées pour les quatre espèces de l’ACI. Des évaluations du Statut vert des espèces (GSS, pour Green </w:t>
      </w:r>
      <w:proofErr w:type="spellStart"/>
      <w:r w:rsidRPr="005B2D81">
        <w:rPr>
          <w:rFonts w:cs="Arial"/>
          <w:lang w:val="fr-FR"/>
        </w:rPr>
        <w:t>Status</w:t>
      </w:r>
      <w:proofErr w:type="spellEnd"/>
      <w:r w:rsidRPr="005B2D81">
        <w:rPr>
          <w:rFonts w:cs="Arial"/>
          <w:lang w:val="fr-FR"/>
        </w:rPr>
        <w:t xml:space="preserve"> of </w:t>
      </w:r>
      <w:proofErr w:type="spellStart"/>
      <w:r w:rsidRPr="005B2D81">
        <w:rPr>
          <w:rFonts w:cs="Arial"/>
          <w:lang w:val="fr-FR"/>
        </w:rPr>
        <w:t>Species</w:t>
      </w:r>
      <w:proofErr w:type="spellEnd"/>
      <w:r w:rsidRPr="005B2D81">
        <w:rPr>
          <w:rFonts w:cs="Arial"/>
          <w:lang w:val="fr-FR"/>
        </w:rPr>
        <w:t xml:space="preserve"> en anglais) ont été effectuées pour le lion et le léopard, et une évaluation est en cours pour le guépard.</w:t>
      </w:r>
    </w:p>
    <w:p w14:paraId="57A2374C" w14:textId="77777777" w:rsidR="00D827BA" w:rsidRDefault="00D827BA">
      <w:pPr>
        <w:spacing w:after="0" w:line="240" w:lineRule="auto"/>
        <w:jc w:val="both"/>
        <w:rPr>
          <w:rFonts w:cs="Arial"/>
          <w:lang w:val="fr-FR"/>
        </w:rPr>
      </w:pPr>
    </w:p>
    <w:p w14:paraId="724812EA" w14:textId="70312A2C" w:rsidR="00ED08E0" w:rsidRDefault="00AC324B">
      <w:pPr>
        <w:spacing w:after="0" w:line="240" w:lineRule="auto"/>
        <w:jc w:val="both"/>
        <w:rPr>
          <w:rFonts w:cs="Arial"/>
          <w:lang w:val="fr-FR"/>
        </w:rPr>
      </w:pPr>
      <w:r w:rsidRPr="00AC324B">
        <w:rPr>
          <w:rFonts w:cs="Arial"/>
          <w:lang w:val="fr-FR"/>
        </w:rPr>
        <w:lastRenderedPageBreak/>
        <w:drawing>
          <wp:inline distT="0" distB="0" distL="0" distR="0" wp14:anchorId="292BD159" wp14:editId="110B0473">
            <wp:extent cx="5496692" cy="3896269"/>
            <wp:effectExtent l="0" t="0" r="8890" b="9525"/>
            <wp:docPr id="75803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3924" name=""/>
                    <pic:cNvPicPr/>
                  </pic:nvPicPr>
                  <pic:blipFill>
                    <a:blip r:embed="rId20"/>
                    <a:stretch>
                      <a:fillRect/>
                    </a:stretch>
                  </pic:blipFill>
                  <pic:spPr>
                    <a:xfrm>
                      <a:off x="0" y="0"/>
                      <a:ext cx="5496692" cy="3896269"/>
                    </a:xfrm>
                    <a:prstGeom prst="rect">
                      <a:avLst/>
                    </a:prstGeom>
                  </pic:spPr>
                </pic:pic>
              </a:graphicData>
            </a:graphic>
          </wp:inline>
        </w:drawing>
      </w:r>
    </w:p>
    <w:p w14:paraId="7BD199B5" w14:textId="77777777" w:rsidR="00ED08E0" w:rsidRPr="005B2D81" w:rsidRDefault="00ED08E0">
      <w:pPr>
        <w:spacing w:after="0" w:line="240" w:lineRule="auto"/>
        <w:jc w:val="both"/>
        <w:rPr>
          <w:rFonts w:cs="Arial"/>
          <w:lang w:val="fr-FR"/>
        </w:rPr>
      </w:pPr>
    </w:p>
    <w:p w14:paraId="05303F0C" w14:textId="77777777" w:rsidR="00D827BA" w:rsidRPr="00A06B3E" w:rsidRDefault="00B26F40">
      <w:pPr>
        <w:spacing w:after="0" w:line="240" w:lineRule="auto"/>
        <w:ind w:firstLine="567"/>
        <w:jc w:val="both"/>
        <w:rPr>
          <w:rFonts w:cs="Arial"/>
          <w:sz w:val="20"/>
          <w:szCs w:val="20"/>
          <w:lang w:val="fr-FR"/>
        </w:rPr>
      </w:pPr>
      <w:r w:rsidRPr="00A06B3E">
        <w:rPr>
          <w:rFonts w:cs="Arial"/>
          <w:b/>
          <w:bCs/>
          <w:sz w:val="20"/>
          <w:szCs w:val="20"/>
          <w:lang w:val="fr-FR"/>
        </w:rPr>
        <w:t>Tableau 1 :</w:t>
      </w:r>
      <w:r w:rsidRPr="00A06B3E">
        <w:rPr>
          <w:rFonts w:cs="Arial"/>
          <w:sz w:val="20"/>
          <w:szCs w:val="20"/>
          <w:lang w:val="fr-FR"/>
        </w:rPr>
        <w:t xml:space="preserve"> Évaluations de la Liste rouge et Statut vert des espèces</w:t>
      </w:r>
    </w:p>
    <w:p w14:paraId="26EF5A12" w14:textId="77777777" w:rsidR="00D827BA" w:rsidRPr="005B2D81" w:rsidRDefault="00D827BA">
      <w:pPr>
        <w:spacing w:after="0" w:line="240" w:lineRule="auto"/>
        <w:jc w:val="both"/>
        <w:rPr>
          <w:lang w:val="fr-FR"/>
        </w:rPr>
      </w:pPr>
    </w:p>
    <w:p w14:paraId="475F2C8C" w14:textId="77777777" w:rsidR="00D827BA" w:rsidRPr="005B2D81" w:rsidRDefault="00B26F40">
      <w:pPr>
        <w:pStyle w:val="ListParagraph"/>
        <w:numPr>
          <w:ilvl w:val="0"/>
          <w:numId w:val="41"/>
        </w:numPr>
        <w:spacing w:after="0" w:line="240" w:lineRule="auto"/>
        <w:jc w:val="both"/>
        <w:rPr>
          <w:rFonts w:cs="Arial"/>
          <w:lang w:val="fr-FR"/>
        </w:rPr>
      </w:pPr>
      <w:r w:rsidRPr="005B2D81">
        <w:rPr>
          <w:rFonts w:cs="Arial"/>
          <w:lang w:val="fr-FR"/>
        </w:rPr>
        <w:t xml:space="preserve">En accord avec la décision 14.166 (a) et contribuant aux Résultats 6.1 et 6.2 du programme de travail de l’ACI, le Secrétariat CITES a mis à jour </w:t>
      </w:r>
      <w:r w:rsidRPr="005B2D81">
        <w:rPr>
          <w:lang w:val="fr-FR"/>
        </w:rPr>
        <w:t xml:space="preserve">les </w:t>
      </w:r>
      <w:hyperlink r:id="rId21" w:history="1">
        <w:r w:rsidRPr="005B2D81">
          <w:rPr>
            <w:rStyle w:val="Hyperlink"/>
            <w:rFonts w:cs="Arial"/>
            <w:i/>
            <w:iCs/>
            <w:lang w:val="fr-FR"/>
          </w:rPr>
          <w:t>Orientations pour les avis de commerce non préjudiciable concernant les lions d’Afrique</w:t>
        </w:r>
      </w:hyperlink>
      <w:r w:rsidRPr="005B2D81">
        <w:rPr>
          <w:rFonts w:cs="Arial"/>
          <w:lang w:val="fr-FR"/>
        </w:rPr>
        <w:t xml:space="preserve">, qui ont été mises à disposition par le Secrétariat de la CMS sur le </w:t>
      </w:r>
      <w:hyperlink r:id="rId22" w:history="1">
        <w:r w:rsidRPr="005B2D81">
          <w:rPr>
            <w:rStyle w:val="Hyperlink"/>
            <w:rFonts w:cs="Arial"/>
            <w:lang w:val="fr-FR"/>
          </w:rPr>
          <w:t>Portail Web pour les Lions</w:t>
        </w:r>
      </w:hyperlink>
      <w:r w:rsidRPr="005B2D81">
        <w:rPr>
          <w:rFonts w:cs="Arial"/>
          <w:lang w:val="fr-FR"/>
        </w:rPr>
        <w:t>. Conformément au Résultat 11.4 du programme de travail, le Secrétariat CITES a également commandé une étude comparative sur le lion d’Afrique, soumise à la COP20 de la CITES en tant que document d’information (</w:t>
      </w:r>
      <w:hyperlink r:id="rId23" w:history="1">
        <w:r w:rsidRPr="005B2D81">
          <w:rPr>
            <w:rStyle w:val="Hyperlink"/>
            <w:rFonts w:cs="Arial"/>
            <w:lang w:val="fr-FR"/>
          </w:rPr>
          <w:t>CITES/CoP20/Inf.9</w:t>
        </w:r>
      </w:hyperlink>
      <w:r w:rsidRPr="005B2D81">
        <w:rPr>
          <w:rFonts w:cs="Arial"/>
          <w:lang w:val="fr-FR"/>
        </w:rPr>
        <w:t>).</w:t>
      </w:r>
    </w:p>
    <w:p w14:paraId="293CBFB1" w14:textId="77777777" w:rsidR="00D827BA" w:rsidRPr="005B2D81" w:rsidRDefault="00D827BA">
      <w:pPr>
        <w:pStyle w:val="ListParagraph"/>
        <w:spacing w:after="0" w:line="240" w:lineRule="auto"/>
        <w:ind w:left="567"/>
        <w:jc w:val="both"/>
        <w:rPr>
          <w:rFonts w:cs="Arial"/>
          <w:lang w:val="fr-FR"/>
        </w:rPr>
      </w:pPr>
    </w:p>
    <w:p w14:paraId="1A92B20F" w14:textId="77777777" w:rsidR="00D827BA" w:rsidRPr="005B2D81" w:rsidRDefault="00B26F40">
      <w:pPr>
        <w:pStyle w:val="ListParagraph"/>
        <w:numPr>
          <w:ilvl w:val="0"/>
          <w:numId w:val="41"/>
        </w:numPr>
        <w:spacing w:after="0" w:line="240" w:lineRule="auto"/>
        <w:jc w:val="both"/>
        <w:rPr>
          <w:rFonts w:cs="Arial"/>
          <w:lang w:val="fr-FR"/>
        </w:rPr>
      </w:pPr>
      <w:r w:rsidRPr="005B2D81">
        <w:rPr>
          <w:rFonts w:cs="Arial"/>
          <w:lang w:val="fr-FR"/>
        </w:rPr>
        <w:t xml:space="preserve">Le Secrétariat de la CMS a organisé deux réunions en ligne du Groupe de travail sur le Résultat 5.3 </w:t>
      </w:r>
      <w:r w:rsidR="00541DBA" w:rsidRPr="005B2D81">
        <w:rPr>
          <w:rFonts w:cs="Arial"/>
          <w:i/>
          <w:iCs/>
          <w:lang w:val="fr-FR"/>
        </w:rPr>
        <w:t>Base de données du</w:t>
      </w:r>
      <w:r w:rsidRPr="005B2D81">
        <w:rPr>
          <w:rFonts w:cs="Arial"/>
          <w:i/>
          <w:iCs/>
          <w:lang w:val="fr-FR"/>
        </w:rPr>
        <w:t xml:space="preserve"> lion d’Afrique</w:t>
      </w:r>
      <w:r w:rsidRPr="005B2D81">
        <w:rPr>
          <w:rFonts w:cs="Arial"/>
          <w:lang w:val="fr-FR"/>
        </w:rPr>
        <w:t xml:space="preserve"> de l’ACI2, les 25 juin 2024 et 24 mars 2025. Faisant suite à la dernière réunion, le Groupe de spécialistes des félins de l’UICN a préparé des projets de conditions d’utilisation et de protocoles pour la normalisation, la vérification et la soumission des données. Le secrétariat transmettra les conditions d’utilisation et les protocoles au Groupe de travail et aux États de l’aire de répartition pour commentaires.</w:t>
      </w:r>
    </w:p>
    <w:p w14:paraId="08C5AB3D" w14:textId="77777777" w:rsidR="00D827BA" w:rsidRPr="005B2D81" w:rsidRDefault="00D827BA">
      <w:pPr>
        <w:pStyle w:val="ListParagraph"/>
        <w:spacing w:after="0" w:line="240" w:lineRule="auto"/>
        <w:ind w:left="567"/>
        <w:jc w:val="both"/>
        <w:rPr>
          <w:rFonts w:cs="Arial"/>
          <w:lang w:val="fr-FR"/>
        </w:rPr>
      </w:pPr>
    </w:p>
    <w:p w14:paraId="22470912" w14:textId="77777777" w:rsidR="00D827BA" w:rsidRPr="005B2D81" w:rsidRDefault="00B26F40">
      <w:pPr>
        <w:pStyle w:val="ListParagraph"/>
        <w:numPr>
          <w:ilvl w:val="0"/>
          <w:numId w:val="41"/>
        </w:numPr>
        <w:spacing w:after="0" w:line="240" w:lineRule="auto"/>
        <w:jc w:val="both"/>
        <w:rPr>
          <w:rFonts w:cs="Arial"/>
          <w:lang w:val="fr-FR"/>
        </w:rPr>
      </w:pPr>
      <w:r w:rsidRPr="005B2D81">
        <w:rPr>
          <w:rFonts w:cs="Arial"/>
          <w:lang w:val="fr-FR"/>
        </w:rPr>
        <w:t xml:space="preserve">En accord avec le résultat 1.4 du programme de travail, le Secrétariat a demandé au Groupe de spécialistes des félins de l’UICN de mettre à jour la </w:t>
      </w:r>
      <w:r w:rsidRPr="005B2D81">
        <w:rPr>
          <w:rFonts w:cs="Arial"/>
          <w:i/>
          <w:iCs/>
          <w:lang w:val="fr-FR"/>
        </w:rPr>
        <w:t>Feuille de route pour la conservation du léopard en Afrique</w:t>
      </w:r>
      <w:r w:rsidRPr="005B2D81">
        <w:rPr>
          <w:rFonts w:cs="Arial"/>
          <w:lang w:val="fr-FR"/>
        </w:rPr>
        <w:t>. Cette mise à jour a été achevée en octobre 2024, grâce à un financement de l’Union européenne. Le Secrétariat distribuera le document aux États de l’aire de répartition pour qu’ils l’examinent avant la troisième réunion des États de l’aire de répartition de l’ACI.</w:t>
      </w:r>
    </w:p>
    <w:p w14:paraId="1A33BD13" w14:textId="77777777" w:rsidR="00D827BA" w:rsidRPr="005B2D81" w:rsidRDefault="00D827BA" w:rsidP="00B3742D">
      <w:pPr>
        <w:spacing w:after="0" w:line="240" w:lineRule="auto"/>
        <w:rPr>
          <w:rFonts w:cs="Arial"/>
          <w:u w:val="single"/>
          <w:lang w:val="fr-FR"/>
        </w:rPr>
      </w:pPr>
    </w:p>
    <w:p w14:paraId="4DE94AF5" w14:textId="77777777" w:rsidR="00D827BA" w:rsidRPr="005B2D81" w:rsidRDefault="00B26F40">
      <w:pPr>
        <w:pStyle w:val="ListParagraph"/>
        <w:numPr>
          <w:ilvl w:val="0"/>
          <w:numId w:val="41"/>
        </w:numPr>
        <w:spacing w:after="0" w:line="240" w:lineRule="auto"/>
        <w:jc w:val="both"/>
        <w:rPr>
          <w:rFonts w:cs="Arial"/>
          <w:lang w:val="fr-FR"/>
        </w:rPr>
      </w:pPr>
      <w:r w:rsidRPr="005B2D81">
        <w:rPr>
          <w:rFonts w:cs="Arial"/>
          <w:lang w:val="fr-FR"/>
        </w:rPr>
        <w:t>Pour soutenir la mise en œuvre de la décision 14.163 de la CMS et dans le cadre du Mémorandum d’accord sur la collecte de fonds pour l’ACI, l’UICN a organisé une table ronde interactive sur l’</w:t>
      </w:r>
      <w:r w:rsidRPr="005B2D81">
        <w:rPr>
          <w:rFonts w:cs="Arial"/>
          <w:i/>
          <w:lang w:val="fr-FR"/>
        </w:rPr>
        <w:t xml:space="preserve">extension des actions intégrées de conservation des espèces en </w:t>
      </w:r>
      <w:r w:rsidRPr="005B2D81">
        <w:rPr>
          <w:rFonts w:cs="Arial"/>
          <w:i/>
          <w:lang w:val="fr-FR"/>
        </w:rPr>
        <w:lastRenderedPageBreak/>
        <w:t>Afrique</w:t>
      </w:r>
      <w:r w:rsidRPr="005B2D81">
        <w:rPr>
          <w:rFonts w:cs="Arial"/>
          <w:lang w:val="fr-FR"/>
        </w:rPr>
        <w:t xml:space="preserve"> le 5 juin 2025. L’UICN et le Secrétariat assurent le suivi auprès des donateurs intéressés.</w:t>
      </w:r>
    </w:p>
    <w:p w14:paraId="09ED76AB" w14:textId="77777777" w:rsidR="00D827BA" w:rsidRPr="005B2D81" w:rsidRDefault="00D827BA">
      <w:pPr>
        <w:pStyle w:val="ListParagraph"/>
        <w:rPr>
          <w:rFonts w:cs="Arial"/>
          <w:lang w:val="fr-FR"/>
        </w:rPr>
      </w:pPr>
    </w:p>
    <w:p w14:paraId="75EE338B" w14:textId="77777777" w:rsidR="00D827BA" w:rsidRPr="005B2D81" w:rsidRDefault="00B26F40">
      <w:pPr>
        <w:pStyle w:val="ListParagraph"/>
        <w:numPr>
          <w:ilvl w:val="0"/>
          <w:numId w:val="41"/>
        </w:numPr>
        <w:spacing w:after="0" w:line="240" w:lineRule="auto"/>
        <w:jc w:val="both"/>
        <w:rPr>
          <w:rFonts w:cs="Arial"/>
          <w:lang w:val="fr-FR"/>
        </w:rPr>
      </w:pPr>
      <w:r w:rsidRPr="005B2D81">
        <w:rPr>
          <w:rFonts w:cs="Arial"/>
          <w:lang w:val="fr-FR"/>
        </w:rPr>
        <w:t xml:space="preserve">Le 31 janvier 2024, les signataires de la </w:t>
      </w:r>
      <w:hyperlink r:id="rId24">
        <w:r w:rsidRPr="005B2D81">
          <w:rPr>
            <w:rStyle w:val="Hyperlink"/>
            <w:rFonts w:cs="Arial"/>
            <w:lang w:val="fr-FR"/>
          </w:rPr>
          <w:t>Déclaration d’Addis-Abeba pour la conservation mondiale des guépards</w:t>
        </w:r>
      </w:hyperlink>
      <w:r w:rsidRPr="005B2D81">
        <w:rPr>
          <w:rFonts w:cs="Arial"/>
          <w:lang w:val="fr-FR"/>
        </w:rPr>
        <w:t xml:space="preserve"> ont reconnu l’Initiative conjointe CITES-CMS pour les carnivores d’Afrique (de même que l’Initiative CMS pour les mammifères d’Asie centrale, CAMI) comme une plateforme permettant aux défenseurs de l’environnement et aux États de l’aire de répartition d’interagir, et de planifier et mettre en œuvre conjointement des activités visant à conserver les guépards dans toute leur aire de répartition. Ils ont recommandé que, dans la mesure du possible, l’ACI et la CAMI soient utilisées pour mettre en œuvre les trois activités mises en avant par la Déclaration : (1) renforcer l’engagement en faveur de la conservation au-delà du cercle des conservationnistes ; (2) convenir de priorités à l’échelle de l’aire de répartition et élaborer un plan stratégique collectif ; et (3) comprendre les besoins en ressources et identifier les opportunités potentielles.</w:t>
      </w:r>
    </w:p>
    <w:p w14:paraId="4E3C48E4" w14:textId="77777777" w:rsidR="00D827BA" w:rsidRPr="005B2D81" w:rsidRDefault="00D827BA">
      <w:pPr>
        <w:pStyle w:val="ListParagraph"/>
        <w:spacing w:after="0" w:line="240" w:lineRule="auto"/>
        <w:ind w:left="567"/>
        <w:jc w:val="both"/>
        <w:rPr>
          <w:rFonts w:cs="Arial"/>
          <w:lang w:val="fr-FR"/>
        </w:rPr>
      </w:pPr>
    </w:p>
    <w:p w14:paraId="79C53428" w14:textId="77777777" w:rsidR="00D827BA" w:rsidRPr="005B2D81" w:rsidRDefault="00B26F40">
      <w:pPr>
        <w:pStyle w:val="ListParagraph"/>
        <w:numPr>
          <w:ilvl w:val="0"/>
          <w:numId w:val="41"/>
        </w:numPr>
        <w:spacing w:after="0" w:line="240" w:lineRule="auto"/>
        <w:jc w:val="both"/>
        <w:rPr>
          <w:lang w:val="fr-FR"/>
        </w:rPr>
      </w:pPr>
      <w:r w:rsidRPr="005B2D81">
        <w:rPr>
          <w:rFonts w:cs="Arial"/>
          <w:lang w:val="fr-FR"/>
        </w:rPr>
        <w:t>En accord avec le résultat 1.4 du programme de travail, les stratégies régionales concernant le guépard ont été mises à jour pour l’Afrique australe, ainsi que pour l’Afrique de l’Ouest et l’Afrique centrale, sous la direction du Groupe de spécialistes des félins de l’UICN. Les plans d’action nationaux ont été finalisés par le Bénin, le Kenya, la République centrafricaine et le Sénégal. De plus, et e</w:t>
      </w:r>
      <w:r w:rsidRPr="005B2D81">
        <w:rPr>
          <w:lang w:val="fr-FR"/>
        </w:rPr>
        <w:t>n conformité avec l’Activité 4.1.5, des lignes directrices pour la réintroduction des guépards sont actuellement en cours de préparation par le Groupe de spécialistes des félins de l’UICN.</w:t>
      </w:r>
    </w:p>
    <w:p w14:paraId="1D6EE0DD" w14:textId="77777777" w:rsidR="00D827BA" w:rsidRPr="005B2D81" w:rsidRDefault="00D827BA">
      <w:pPr>
        <w:widowControl w:val="0"/>
        <w:autoSpaceDE w:val="0"/>
        <w:autoSpaceDN w:val="0"/>
        <w:adjustRightInd w:val="0"/>
        <w:spacing w:after="0" w:line="240" w:lineRule="auto"/>
        <w:jc w:val="both"/>
        <w:rPr>
          <w:rFonts w:cs="Arial"/>
          <w:lang w:val="fr-FR"/>
        </w:rPr>
      </w:pPr>
    </w:p>
    <w:p w14:paraId="41B53B5A" w14:textId="77777777" w:rsidR="00D827BA" w:rsidRPr="005B2D81" w:rsidRDefault="00B26F40">
      <w:pPr>
        <w:spacing w:after="0" w:line="240" w:lineRule="auto"/>
        <w:jc w:val="both"/>
        <w:rPr>
          <w:lang w:val="fr-FR"/>
        </w:rPr>
      </w:pPr>
      <w:r w:rsidRPr="005B2D81">
        <w:rPr>
          <w:rFonts w:cs="Arial"/>
          <w:u w:val="single"/>
          <w:lang w:val="fr-FR"/>
        </w:rPr>
        <w:t xml:space="preserve">Mise en œuvre des résultats convenus lors de la </w:t>
      </w:r>
      <w:r w:rsidRPr="005B2D81">
        <w:rPr>
          <w:rFonts w:eastAsia="Times New Roman" w:cs="Arial"/>
          <w:color w:val="000000" w:themeColor="text1"/>
          <w:u w:val="single"/>
          <w:lang w:val="fr-FR"/>
        </w:rPr>
        <w:t>deuxième réunion des États de l’aire de répartition (ACI2)</w:t>
      </w:r>
    </w:p>
    <w:p w14:paraId="60B2C6F5" w14:textId="77777777" w:rsidR="00D827BA" w:rsidRPr="005B2D81" w:rsidRDefault="00D827BA">
      <w:pPr>
        <w:spacing w:after="0" w:line="240" w:lineRule="auto"/>
        <w:jc w:val="both"/>
        <w:rPr>
          <w:rFonts w:eastAsia="Times New Roman" w:cs="Arial"/>
          <w:color w:val="000000" w:themeColor="text1"/>
          <w:lang w:val="fr-FR"/>
        </w:rPr>
      </w:pPr>
    </w:p>
    <w:p w14:paraId="458787FC" w14:textId="77777777" w:rsidR="00D827BA" w:rsidRPr="005B2D81" w:rsidRDefault="00B26F40">
      <w:pPr>
        <w:pStyle w:val="ListParagraph"/>
        <w:numPr>
          <w:ilvl w:val="0"/>
          <w:numId w:val="41"/>
        </w:numPr>
        <w:jc w:val="both"/>
        <w:rPr>
          <w:lang w:val="fr-FR"/>
        </w:rPr>
      </w:pPr>
      <w:r w:rsidRPr="005B2D81">
        <w:rPr>
          <w:lang w:val="fr-FR"/>
        </w:rPr>
        <w:t>En accord avec le Résultat 1.4, la mise en œuvre du</w:t>
      </w:r>
      <w:r w:rsidRPr="005B2D81">
        <w:rPr>
          <w:i/>
          <w:iCs/>
          <w:lang w:val="fr-FR"/>
        </w:rPr>
        <w:t xml:space="preserve"> </w:t>
      </w:r>
      <w:hyperlink r:id="rId25" w:history="1">
        <w:r w:rsidRPr="005B2D81">
          <w:rPr>
            <w:rStyle w:val="Hyperlink"/>
            <w:lang w:val="fr-FR"/>
          </w:rPr>
          <w:t>Plan d’actions de conservation géographiquement explicite</w:t>
        </w:r>
      </w:hyperlink>
      <w:r w:rsidRPr="005B2D81">
        <w:rPr>
          <w:i/>
          <w:iCs/>
          <w:lang w:val="fr-FR"/>
        </w:rPr>
        <w:t xml:space="preserve"> (</w:t>
      </w:r>
      <w:r w:rsidRPr="005B2D81">
        <w:rPr>
          <w:lang w:val="fr-FR"/>
        </w:rPr>
        <w:t xml:space="preserve">PACGE) est en cours grâce à la </w:t>
      </w:r>
      <w:proofErr w:type="spellStart"/>
      <w:r w:rsidRPr="005B2D81">
        <w:rPr>
          <w:lang w:val="fr-FR"/>
        </w:rPr>
        <w:t>Northern</w:t>
      </w:r>
      <w:proofErr w:type="spellEnd"/>
      <w:r w:rsidRPr="005B2D81">
        <w:rPr>
          <w:lang w:val="fr-FR"/>
        </w:rPr>
        <w:t xml:space="preserve"> Lion Coalition nouvellement créée, qui a tenu deux réunions jusqu’à présent. Le Groupe de spécialistes des félins de l’UICN recrute un coordinateur pour soutenir la mise en œuvre du PACGE, dont le rôle commencera en novembre.</w:t>
      </w:r>
    </w:p>
    <w:p w14:paraId="7B78A65C" w14:textId="77777777" w:rsidR="00D827BA" w:rsidRPr="005B2D81" w:rsidRDefault="00D827BA">
      <w:pPr>
        <w:spacing w:after="0" w:line="240" w:lineRule="auto"/>
        <w:jc w:val="both"/>
        <w:rPr>
          <w:rFonts w:cs="Arial"/>
          <w:u w:val="single"/>
          <w:lang w:val="fr-FR"/>
        </w:rPr>
      </w:pPr>
    </w:p>
    <w:p w14:paraId="5E931320" w14:textId="77777777" w:rsidR="00D827BA" w:rsidRPr="005B2D81" w:rsidRDefault="00B26F40">
      <w:pPr>
        <w:spacing w:after="0" w:line="240" w:lineRule="auto"/>
        <w:jc w:val="both"/>
        <w:rPr>
          <w:rFonts w:cs="Arial"/>
          <w:u w:val="single"/>
          <w:lang w:val="fr-FR"/>
        </w:rPr>
      </w:pPr>
      <w:r w:rsidRPr="005B2D81">
        <w:rPr>
          <w:rFonts w:cs="Arial"/>
          <w:u w:val="single"/>
          <w:lang w:val="fr-FR"/>
        </w:rPr>
        <w:t>Discussion et analyse</w:t>
      </w:r>
    </w:p>
    <w:p w14:paraId="4B51AEA2" w14:textId="77777777" w:rsidR="00D827BA" w:rsidRPr="005B2D81" w:rsidRDefault="00D827BA">
      <w:pPr>
        <w:autoSpaceDE w:val="0"/>
        <w:autoSpaceDN w:val="0"/>
        <w:adjustRightInd w:val="0"/>
        <w:spacing w:after="0" w:line="240" w:lineRule="auto"/>
        <w:jc w:val="both"/>
        <w:rPr>
          <w:rFonts w:cs="Arial"/>
          <w:lang w:val="fr-FR"/>
        </w:rPr>
      </w:pPr>
    </w:p>
    <w:p w14:paraId="17A547EF" w14:textId="77777777" w:rsidR="00D827BA" w:rsidRPr="005B2D81" w:rsidRDefault="00B26F40">
      <w:pPr>
        <w:pStyle w:val="ListParagraph"/>
        <w:numPr>
          <w:ilvl w:val="0"/>
          <w:numId w:val="41"/>
        </w:numPr>
        <w:autoSpaceDE w:val="0"/>
        <w:autoSpaceDN w:val="0"/>
        <w:adjustRightInd w:val="0"/>
        <w:spacing w:after="0" w:line="240" w:lineRule="auto"/>
        <w:jc w:val="both"/>
        <w:rPr>
          <w:rFonts w:cs="Arial"/>
          <w:lang w:val="fr-FR"/>
        </w:rPr>
      </w:pPr>
      <w:r w:rsidRPr="005B2D81">
        <w:rPr>
          <w:rFonts w:cs="Arial"/>
          <w:lang w:val="fr-FR"/>
        </w:rPr>
        <w:t xml:space="preserve">Les États de l’aire de répartition sont encouragés, lors de la troisième réunion provisoirement prévue pour 2026, à examiner l’objectif et les modalités opérationnelles de l’ACI afin de garantir qu’il s’agit d’un effort mené par les États de l’aire de répartition, tout en intégrant des partenaires internationaux capables de soutenir efficacement la mise en œuvre des priorités en matière de conservation. Cela inclut la réévaluation de la </w:t>
      </w:r>
      <w:r w:rsidRPr="005B2D81">
        <w:rPr>
          <w:rFonts w:cs="Arial"/>
          <w:color w:val="000000" w:themeColor="text1"/>
          <w:lang w:val="fr-FR"/>
        </w:rPr>
        <w:t>configuration</w:t>
      </w:r>
      <w:r w:rsidRPr="005B2D81">
        <w:rPr>
          <w:rFonts w:cs="Arial"/>
          <w:lang w:val="fr-FR"/>
        </w:rPr>
        <w:t xml:space="preserve"> de l’ACI pour promouvoir et soutenir un large partenariat international et une coopération synergétique entre les États de l’aire de répartition de l’Initiative conjointe CITES-CMS pour les carnivores d’Afrique et d’autres parties prenantes, en accord avec le Résultat prioritaire 1.3 du plan de travail de l’ACI. </w:t>
      </w:r>
    </w:p>
    <w:p w14:paraId="3AC54F73" w14:textId="77777777" w:rsidR="00D827BA" w:rsidRPr="005B2D81" w:rsidRDefault="00D827BA">
      <w:pPr>
        <w:autoSpaceDE w:val="0"/>
        <w:autoSpaceDN w:val="0"/>
        <w:adjustRightInd w:val="0"/>
        <w:spacing w:after="0" w:line="240" w:lineRule="auto"/>
        <w:jc w:val="both"/>
        <w:rPr>
          <w:rFonts w:cs="Arial"/>
          <w:lang w:val="fr-FR"/>
        </w:rPr>
      </w:pPr>
    </w:p>
    <w:p w14:paraId="3E85CE63" w14:textId="77777777" w:rsidR="00D827BA" w:rsidRPr="005B2D81" w:rsidRDefault="00B26F40">
      <w:pPr>
        <w:spacing w:after="0" w:line="240" w:lineRule="auto"/>
        <w:jc w:val="both"/>
        <w:rPr>
          <w:rFonts w:cs="Arial"/>
          <w:lang w:val="fr-FR"/>
        </w:rPr>
      </w:pPr>
      <w:r w:rsidRPr="005B2D81">
        <w:rPr>
          <w:rFonts w:cs="Arial"/>
          <w:u w:val="single"/>
          <w:lang w:val="fr-FR"/>
        </w:rPr>
        <w:t>Actions recommandées</w:t>
      </w:r>
    </w:p>
    <w:p w14:paraId="2E4B7D1D" w14:textId="77777777" w:rsidR="00D827BA" w:rsidRPr="005B2D81" w:rsidRDefault="00D827BA">
      <w:pPr>
        <w:spacing w:after="0" w:line="240" w:lineRule="auto"/>
        <w:jc w:val="both"/>
        <w:rPr>
          <w:rFonts w:cs="Arial"/>
          <w:lang w:val="fr-FR"/>
        </w:rPr>
      </w:pPr>
    </w:p>
    <w:p w14:paraId="210B9083" w14:textId="77777777" w:rsidR="00D827BA" w:rsidRPr="005B2D81" w:rsidRDefault="00B26F40">
      <w:pPr>
        <w:pStyle w:val="ListParagraph"/>
        <w:widowControl w:val="0"/>
        <w:numPr>
          <w:ilvl w:val="0"/>
          <w:numId w:val="41"/>
        </w:numPr>
        <w:autoSpaceDE w:val="0"/>
        <w:autoSpaceDN w:val="0"/>
        <w:adjustRightInd w:val="0"/>
        <w:spacing w:after="0" w:line="240" w:lineRule="auto"/>
        <w:jc w:val="both"/>
        <w:rPr>
          <w:rFonts w:cs="Arial"/>
          <w:lang w:val="fr-FR"/>
        </w:rPr>
      </w:pPr>
      <w:r w:rsidRPr="005B2D81">
        <w:rPr>
          <w:rFonts w:cs="Arial"/>
          <w:lang w:val="fr-FR"/>
        </w:rPr>
        <w:t>Il est recommandé à la Conférence des Parties :</w:t>
      </w:r>
    </w:p>
    <w:p w14:paraId="53B3B64C" w14:textId="77777777" w:rsidR="00D827BA" w:rsidRPr="005B2D81" w:rsidRDefault="00D827BA">
      <w:pPr>
        <w:spacing w:after="0" w:line="240" w:lineRule="auto"/>
        <w:jc w:val="both"/>
        <w:rPr>
          <w:lang w:val="fr-FR"/>
        </w:rPr>
      </w:pPr>
    </w:p>
    <w:p w14:paraId="3065711B" w14:textId="77777777" w:rsidR="00D827BA" w:rsidRPr="005B2D81" w:rsidRDefault="00B26F40">
      <w:pPr>
        <w:pStyle w:val="Secondnumbering"/>
        <w:numPr>
          <w:ilvl w:val="0"/>
          <w:numId w:val="22"/>
        </w:numPr>
        <w:ind w:left="1134" w:hanging="567"/>
        <w:jc w:val="both"/>
        <w:rPr>
          <w:lang w:val="fr-FR"/>
        </w:rPr>
      </w:pPr>
      <w:r w:rsidRPr="005B2D81">
        <w:rPr>
          <w:lang w:val="fr-FR"/>
        </w:rPr>
        <w:t>d’adopter le projet de Décisions figurant à l’annexe du présent document ;</w:t>
      </w:r>
    </w:p>
    <w:p w14:paraId="3EB0D713" w14:textId="77777777" w:rsidR="00D827BA" w:rsidRPr="005B2D81" w:rsidRDefault="00D827BA">
      <w:pPr>
        <w:spacing w:after="0" w:line="240" w:lineRule="auto"/>
        <w:ind w:left="1134" w:hanging="567"/>
        <w:jc w:val="both"/>
        <w:rPr>
          <w:rFonts w:cs="Arial"/>
          <w:lang w:val="fr-FR"/>
        </w:rPr>
      </w:pPr>
    </w:p>
    <w:p w14:paraId="2137CB92" w14:textId="77777777" w:rsidR="00D827BA" w:rsidRPr="005B2D81" w:rsidRDefault="00B26F40">
      <w:pPr>
        <w:pStyle w:val="Secondnumbering"/>
        <w:ind w:left="1134" w:hanging="567"/>
        <w:jc w:val="both"/>
        <w:rPr>
          <w:lang w:val="fr-FR"/>
        </w:rPr>
      </w:pPr>
      <w:r w:rsidRPr="005B2D81">
        <w:rPr>
          <w:rFonts w:cs="Arial"/>
          <w:lang w:val="fr-FR"/>
        </w:rPr>
        <w:t>de supprimer les décisions </w:t>
      </w:r>
      <w:r w:rsidRPr="005B2D81">
        <w:rPr>
          <w:rFonts w:eastAsia="Times New Roman" w:cs="Arial"/>
          <w:snapToGrid w:val="0"/>
          <w:color w:val="000000"/>
          <w:kern w:val="2"/>
          <w:lang w:val="fr-FR"/>
        </w:rPr>
        <w:t>14.161 à 14.166</w:t>
      </w:r>
      <w:r w:rsidRPr="005B2D81">
        <w:rPr>
          <w:rFonts w:cs="Arial"/>
          <w:lang w:val="fr-FR"/>
        </w:rPr>
        <w:t>.</w:t>
      </w:r>
    </w:p>
    <w:p w14:paraId="74896771" w14:textId="77777777" w:rsidR="00D827BA" w:rsidRPr="001F3773" w:rsidRDefault="00D827BA">
      <w:pPr>
        <w:rPr>
          <w:lang w:val="fr-FR"/>
        </w:rPr>
      </w:pPr>
    </w:p>
    <w:p w14:paraId="56525E39" w14:textId="77777777" w:rsidR="00D827BA" w:rsidRPr="005B2D81" w:rsidRDefault="00D827BA">
      <w:pPr>
        <w:jc w:val="right"/>
        <w:rPr>
          <w:rFonts w:cs="Arial"/>
          <w:b/>
          <w:caps/>
          <w:lang w:val="fr-FR"/>
        </w:rPr>
        <w:sectPr w:rsidR="00D827BA" w:rsidRPr="005B2D81" w:rsidSect="005C1F1E">
          <w:headerReference w:type="even" r:id="rId26"/>
          <w:headerReference w:type="default" r:id="rId27"/>
          <w:footerReference w:type="even" r:id="rId28"/>
          <w:footerReference w:type="default" r:id="rId29"/>
          <w:headerReference w:type="first" r:id="rId30"/>
          <w:pgSz w:w="11906" w:h="16838" w:code="9"/>
          <w:pgMar w:top="1440" w:right="1416" w:bottom="1440" w:left="1440" w:header="720" w:footer="720" w:gutter="0"/>
          <w:cols w:space="720"/>
          <w:titlePg/>
          <w:docGrid w:linePitch="360"/>
        </w:sectPr>
      </w:pPr>
    </w:p>
    <w:p w14:paraId="30F59A6F" w14:textId="77777777" w:rsidR="00D827BA" w:rsidRPr="005B2D81" w:rsidRDefault="00B26F40">
      <w:pPr>
        <w:jc w:val="right"/>
        <w:rPr>
          <w:rFonts w:cs="Arial"/>
          <w:b/>
          <w:caps/>
          <w:lang w:val="fr-FR"/>
        </w:rPr>
      </w:pPr>
      <w:r w:rsidRPr="005B2D81">
        <w:rPr>
          <w:rFonts w:cs="Arial"/>
          <w:b/>
          <w:caps/>
          <w:lang w:val="fr-FR"/>
        </w:rPr>
        <w:lastRenderedPageBreak/>
        <w:t>Annexe</w:t>
      </w:r>
    </w:p>
    <w:p w14:paraId="5932531D" w14:textId="77777777" w:rsidR="00D827BA" w:rsidRPr="005B2D81" w:rsidRDefault="00D827BA">
      <w:pPr>
        <w:spacing w:after="0" w:line="240" w:lineRule="auto"/>
        <w:rPr>
          <w:rFonts w:cs="Arial"/>
          <w:lang w:val="fr-FR"/>
        </w:rPr>
      </w:pPr>
    </w:p>
    <w:p w14:paraId="7AAB619D" w14:textId="77777777" w:rsidR="00D827BA" w:rsidRPr="005B2D81" w:rsidRDefault="00D827BA">
      <w:pPr>
        <w:spacing w:after="0" w:line="240" w:lineRule="auto"/>
        <w:rPr>
          <w:rFonts w:cs="Arial"/>
          <w:lang w:val="fr-FR"/>
        </w:rPr>
      </w:pPr>
    </w:p>
    <w:p w14:paraId="1BCCBB53" w14:textId="77777777" w:rsidR="00D827BA" w:rsidRPr="005B2D81" w:rsidRDefault="00B26F4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caps/>
          <w:lang w:val="fr-FR"/>
        </w:rPr>
      </w:pPr>
      <w:r w:rsidRPr="005B2D81">
        <w:rPr>
          <w:rFonts w:cs="Arial"/>
          <w:caps/>
          <w:lang w:val="fr-FR"/>
        </w:rPr>
        <w:t>PROJET DE DÉCISIONS</w:t>
      </w:r>
    </w:p>
    <w:p w14:paraId="183B1939" w14:textId="77777777" w:rsidR="00D827BA" w:rsidRPr="005B2D81" w:rsidRDefault="00D827BA">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caps/>
          <w:lang w:val="fr-FR"/>
        </w:rPr>
      </w:pPr>
    </w:p>
    <w:p w14:paraId="2E4370C8" w14:textId="77777777" w:rsidR="00D827BA" w:rsidRPr="005B2D81" w:rsidRDefault="00B26F40">
      <w:pPr>
        <w:widowControl w:val="0"/>
        <w:suppressAutoHyphens/>
        <w:autoSpaceDE w:val="0"/>
        <w:autoSpaceDN w:val="0"/>
        <w:spacing w:after="120" w:line="240" w:lineRule="auto"/>
        <w:jc w:val="center"/>
        <w:textAlignment w:val="baseline"/>
        <w:rPr>
          <w:rFonts w:eastAsia="Times New Roman" w:cs="Arial"/>
          <w:b/>
          <w:lang w:val="fr-FR"/>
        </w:rPr>
      </w:pPr>
      <w:r w:rsidRPr="005B2D81">
        <w:rPr>
          <w:rFonts w:eastAsia="Times New Roman" w:cs="Arial"/>
          <w:b/>
          <w:lang w:val="fr-FR"/>
        </w:rPr>
        <w:t>INITIATIVE CONJOINTE CITES-CMS POUR LES CARNIVORES D’AFRIQUE</w:t>
      </w:r>
    </w:p>
    <w:p w14:paraId="6C4A70A9" w14:textId="77777777" w:rsidR="00D827BA" w:rsidRPr="005B2D81" w:rsidRDefault="00D827BA">
      <w:pPr>
        <w:spacing w:after="0" w:line="240" w:lineRule="auto"/>
        <w:ind w:left="720" w:hanging="720"/>
        <w:jc w:val="both"/>
        <w:rPr>
          <w:rFonts w:cs="Arial"/>
          <w:lang w:val="fr-FR"/>
        </w:rPr>
      </w:pPr>
    </w:p>
    <w:p w14:paraId="7ED0F296" w14:textId="77777777" w:rsidR="00D827BA" w:rsidRPr="005B2D81" w:rsidRDefault="00D827BA">
      <w:pPr>
        <w:spacing w:after="0" w:line="240" w:lineRule="auto"/>
        <w:ind w:left="720" w:hanging="720"/>
        <w:jc w:val="both"/>
        <w:rPr>
          <w:rFonts w:cs="Arial"/>
          <w:lang w:val="fr-FR"/>
        </w:rPr>
      </w:pPr>
    </w:p>
    <w:bookmarkEnd w:id="0"/>
    <w:p w14:paraId="30F7539D" w14:textId="77777777" w:rsidR="00D827BA" w:rsidRPr="005B2D81" w:rsidRDefault="00B26F40">
      <w:pPr>
        <w:spacing w:after="0" w:line="240" w:lineRule="auto"/>
        <w:jc w:val="both"/>
        <w:rPr>
          <w:rFonts w:cs="Arial"/>
          <w:b/>
          <w:lang w:val="fr-FR"/>
        </w:rPr>
      </w:pPr>
      <w:r w:rsidRPr="005B2D81">
        <w:rPr>
          <w:rFonts w:cs="Arial"/>
          <w:b/>
          <w:lang w:val="fr-FR"/>
        </w:rPr>
        <w:t>Décision adressée aux États de l’aire de répartition Parties et non-Parties à l’Initiative conjointe CITES-CMS pour les carnivores d’Afrique</w:t>
      </w:r>
    </w:p>
    <w:p w14:paraId="1B4F6FE6" w14:textId="77777777" w:rsidR="00D827BA" w:rsidRPr="005B2D81" w:rsidRDefault="00D827BA">
      <w:pPr>
        <w:spacing w:after="0" w:line="240" w:lineRule="auto"/>
        <w:jc w:val="both"/>
        <w:rPr>
          <w:i/>
          <w:iCs/>
          <w:sz w:val="20"/>
          <w:szCs w:val="20"/>
          <w:lang w:val="fr-FR"/>
        </w:rPr>
      </w:pPr>
    </w:p>
    <w:p w14:paraId="5184976E" w14:textId="77777777" w:rsidR="00D827BA" w:rsidRPr="005B2D81" w:rsidRDefault="00B26F40">
      <w:pPr>
        <w:spacing w:after="0" w:line="240" w:lineRule="auto"/>
        <w:ind w:left="900" w:hanging="900"/>
        <w:jc w:val="both"/>
        <w:rPr>
          <w:rFonts w:cs="Arial"/>
          <w:lang w:val="fr-FR"/>
        </w:rPr>
      </w:pPr>
      <w:r w:rsidRPr="005B2D81">
        <w:rPr>
          <w:rFonts w:cs="Arial"/>
          <w:lang w:val="fr-FR"/>
        </w:rPr>
        <w:t>15.AA</w:t>
      </w:r>
      <w:r w:rsidRPr="005B2D81">
        <w:rPr>
          <w:lang w:val="fr-FR"/>
        </w:rPr>
        <w:tab/>
      </w:r>
      <w:r w:rsidRPr="005B2D81">
        <w:rPr>
          <w:rFonts w:cs="Arial"/>
          <w:lang w:val="fr-FR"/>
        </w:rPr>
        <w:t>Les Parties et les non-Parties qui sont des États de l’aire de répartition de l’Initiative conjointe CITES-CMS pour les carnivores d’Afrique (ACI) sont priées de réviser le programme de travail si nécessaire, et de surveiller la fonctionnalité de l’Initiative en concordance avec la Résolution 13.4.</w:t>
      </w:r>
    </w:p>
    <w:p w14:paraId="66B23EBC" w14:textId="77777777" w:rsidR="00D827BA" w:rsidRPr="005B2D81" w:rsidRDefault="00D827BA">
      <w:pPr>
        <w:spacing w:after="0" w:line="240" w:lineRule="auto"/>
        <w:jc w:val="both"/>
        <w:rPr>
          <w:i/>
          <w:iCs/>
          <w:sz w:val="20"/>
          <w:szCs w:val="20"/>
          <w:lang w:val="fr-FR"/>
        </w:rPr>
      </w:pPr>
    </w:p>
    <w:p w14:paraId="5F1DA217" w14:textId="77777777" w:rsidR="00D827BA" w:rsidRPr="005B2D81" w:rsidRDefault="00B26F40">
      <w:pPr>
        <w:spacing w:after="0" w:line="240" w:lineRule="auto"/>
        <w:jc w:val="both"/>
        <w:rPr>
          <w:rFonts w:cs="Arial"/>
          <w:b/>
          <w:lang w:val="fr-FR"/>
        </w:rPr>
      </w:pPr>
      <w:r w:rsidRPr="005B2D81">
        <w:rPr>
          <w:rFonts w:cs="Arial"/>
          <w:b/>
          <w:lang w:val="fr-FR"/>
        </w:rPr>
        <w:t>À l’adresse des organisations intergouvernementales et non gouvernementales</w:t>
      </w:r>
    </w:p>
    <w:p w14:paraId="0EE0267F" w14:textId="77777777" w:rsidR="00D827BA" w:rsidRPr="005B2D81" w:rsidRDefault="00D827BA">
      <w:pPr>
        <w:spacing w:after="0" w:line="240" w:lineRule="auto"/>
        <w:jc w:val="both"/>
        <w:rPr>
          <w:b/>
          <w:bCs/>
          <w:i/>
          <w:iCs/>
          <w:sz w:val="20"/>
          <w:szCs w:val="20"/>
          <w:lang w:val="fr-FR"/>
        </w:rPr>
      </w:pPr>
    </w:p>
    <w:p w14:paraId="48319D52" w14:textId="77777777" w:rsidR="00D827BA" w:rsidRPr="005B2D81" w:rsidRDefault="00B26F40">
      <w:pPr>
        <w:spacing w:after="0" w:line="240" w:lineRule="auto"/>
        <w:ind w:left="900" w:hanging="900"/>
        <w:jc w:val="both"/>
        <w:rPr>
          <w:rFonts w:cs="Arial"/>
          <w:lang w:val="fr-FR"/>
        </w:rPr>
      </w:pPr>
      <w:r w:rsidRPr="005B2D81">
        <w:rPr>
          <w:rFonts w:cs="Arial"/>
          <w:lang w:val="fr-FR"/>
        </w:rPr>
        <w:t>15.BB</w:t>
      </w:r>
      <w:r w:rsidRPr="005B2D81">
        <w:rPr>
          <w:lang w:val="fr-FR"/>
        </w:rPr>
        <w:tab/>
      </w:r>
      <w:r w:rsidRPr="005B2D81">
        <w:rPr>
          <w:rFonts w:cs="Arial"/>
          <w:lang w:val="fr-FR"/>
        </w:rPr>
        <w:t>Les organisations intergouvernementales et non gouvernementales sont encouragées à apporter un soutien financier et technique aux fins de la mise en œuvre de l’ACI, de la réalisation de son programme de travail et de la réunion des États de l’aire de répartition.</w:t>
      </w:r>
    </w:p>
    <w:p w14:paraId="326D1BB2" w14:textId="77777777" w:rsidR="00D827BA" w:rsidRPr="005B2D81" w:rsidRDefault="00D827BA">
      <w:pPr>
        <w:spacing w:after="0" w:line="240" w:lineRule="auto"/>
        <w:jc w:val="both"/>
        <w:rPr>
          <w:i/>
          <w:iCs/>
          <w:sz w:val="20"/>
          <w:szCs w:val="20"/>
          <w:lang w:val="fr-FR"/>
        </w:rPr>
      </w:pPr>
    </w:p>
    <w:p w14:paraId="1ECC4B64" w14:textId="77777777" w:rsidR="00D827BA" w:rsidRPr="005B2D81" w:rsidRDefault="00B26F40">
      <w:pPr>
        <w:spacing w:after="0" w:line="240" w:lineRule="auto"/>
        <w:jc w:val="both"/>
        <w:rPr>
          <w:rFonts w:cs="Arial"/>
          <w:b/>
          <w:lang w:val="fr-FR"/>
        </w:rPr>
      </w:pPr>
      <w:r w:rsidRPr="005B2D81">
        <w:rPr>
          <w:rFonts w:cs="Arial"/>
          <w:b/>
          <w:lang w:val="fr-FR"/>
        </w:rPr>
        <w:t>À l’adresse du Secrétariat</w:t>
      </w:r>
    </w:p>
    <w:p w14:paraId="1E74F8FF" w14:textId="77777777" w:rsidR="00D827BA" w:rsidRPr="005B2D81" w:rsidRDefault="00D827BA">
      <w:pPr>
        <w:spacing w:after="0" w:line="240" w:lineRule="auto"/>
        <w:jc w:val="both"/>
        <w:rPr>
          <w:i/>
          <w:iCs/>
          <w:sz w:val="20"/>
          <w:szCs w:val="20"/>
          <w:lang w:val="fr-FR"/>
        </w:rPr>
      </w:pPr>
    </w:p>
    <w:p w14:paraId="088114EC" w14:textId="77777777" w:rsidR="00D827BA" w:rsidRPr="005B2D81" w:rsidRDefault="00B26F40">
      <w:pPr>
        <w:spacing w:after="0" w:line="240" w:lineRule="auto"/>
        <w:ind w:left="900" w:hanging="900"/>
        <w:jc w:val="both"/>
        <w:rPr>
          <w:rFonts w:cs="Arial"/>
          <w:lang w:val="fr-FR"/>
        </w:rPr>
      </w:pPr>
      <w:r w:rsidRPr="005B2D81">
        <w:rPr>
          <w:rFonts w:cs="Arial"/>
          <w:lang w:val="fr-FR"/>
        </w:rPr>
        <w:t>15.CC</w:t>
      </w:r>
      <w:r w:rsidRPr="005B2D81">
        <w:rPr>
          <w:lang w:val="fr-FR"/>
        </w:rPr>
        <w:tab/>
      </w:r>
      <w:r w:rsidRPr="005B2D81">
        <w:rPr>
          <w:rFonts w:cs="Arial"/>
          <w:lang w:val="fr-FR"/>
        </w:rPr>
        <w:t xml:space="preserve">Le Secrétariat, sous réserve de la disponibilité de ressources externes, est </w:t>
      </w:r>
      <w:r w:rsidR="00AC702F" w:rsidRPr="005B2D81">
        <w:rPr>
          <w:rFonts w:cs="Arial"/>
          <w:lang w:val="fr-FR"/>
        </w:rPr>
        <w:t>invité à</w:t>
      </w:r>
      <w:r w:rsidRPr="005B2D81">
        <w:rPr>
          <w:rFonts w:cs="Arial"/>
          <w:lang w:val="fr-FR"/>
        </w:rPr>
        <w:t> :</w:t>
      </w:r>
    </w:p>
    <w:p w14:paraId="5B0C63BF" w14:textId="77777777" w:rsidR="00D827BA" w:rsidRPr="005B2D81" w:rsidRDefault="00D827BA">
      <w:pPr>
        <w:spacing w:after="0" w:line="240" w:lineRule="auto"/>
        <w:ind w:left="851" w:hanging="851"/>
        <w:jc w:val="both"/>
        <w:rPr>
          <w:rFonts w:cs="Arial"/>
          <w:lang w:val="fr-FR"/>
        </w:rPr>
      </w:pPr>
    </w:p>
    <w:p w14:paraId="055B7134" w14:textId="77777777" w:rsidR="00D827BA" w:rsidRPr="005B2D81" w:rsidRDefault="00B26F40">
      <w:pPr>
        <w:pStyle w:val="ListParagraph"/>
        <w:numPr>
          <w:ilvl w:val="1"/>
          <w:numId w:val="50"/>
        </w:numPr>
        <w:spacing w:after="0" w:line="240" w:lineRule="auto"/>
        <w:ind w:left="1440" w:hanging="540"/>
        <w:jc w:val="both"/>
        <w:rPr>
          <w:rFonts w:cs="Arial"/>
          <w:lang w:val="fr-FR"/>
        </w:rPr>
      </w:pPr>
      <w:r w:rsidRPr="005B2D81">
        <w:rPr>
          <w:rFonts w:cs="Arial"/>
          <w:lang w:val="fr-FR"/>
        </w:rPr>
        <w:t>aider les États de l’aire de répartition à mettre en œuvre le programme de travail de l’ACI, notamment en ce qui concerne les résultats et activités jugés prioritaires par les États de l’aire de répartition lors de leur deuxième réunion et présentés dans le document CITES-CMS/ACI2/</w:t>
      </w:r>
      <w:proofErr w:type="spellStart"/>
      <w:r w:rsidRPr="005B2D81">
        <w:rPr>
          <w:rFonts w:cs="Arial"/>
          <w:lang w:val="fr-FR"/>
        </w:rPr>
        <w:t>Outcomes</w:t>
      </w:r>
      <w:proofErr w:type="spellEnd"/>
      <w:r w:rsidRPr="005B2D81">
        <w:rPr>
          <w:rFonts w:cs="Arial"/>
          <w:lang w:val="fr-FR"/>
        </w:rPr>
        <w:t> ;</w:t>
      </w:r>
    </w:p>
    <w:p w14:paraId="20129110" w14:textId="77777777" w:rsidR="00D827BA" w:rsidRPr="005B2D81" w:rsidRDefault="00D827BA">
      <w:pPr>
        <w:pStyle w:val="ListParagraph"/>
        <w:spacing w:after="0" w:line="240" w:lineRule="auto"/>
        <w:ind w:left="1440" w:hanging="540"/>
        <w:jc w:val="both"/>
        <w:rPr>
          <w:rFonts w:cs="Arial"/>
          <w:lang w:val="fr-FR"/>
        </w:rPr>
      </w:pPr>
    </w:p>
    <w:p w14:paraId="0353DCFF" w14:textId="77777777" w:rsidR="00D827BA" w:rsidRPr="005B2D81" w:rsidRDefault="00B26F40">
      <w:pPr>
        <w:pStyle w:val="ListParagraph"/>
        <w:numPr>
          <w:ilvl w:val="1"/>
          <w:numId w:val="50"/>
        </w:numPr>
        <w:spacing w:after="0" w:line="240" w:lineRule="auto"/>
        <w:ind w:left="1440" w:hanging="540"/>
        <w:jc w:val="both"/>
        <w:rPr>
          <w:rFonts w:cs="Arial"/>
          <w:lang w:val="fr-FR"/>
        </w:rPr>
      </w:pPr>
      <w:r w:rsidRPr="005B2D81">
        <w:rPr>
          <w:rFonts w:cs="Arial"/>
          <w:lang w:val="fr-FR"/>
        </w:rPr>
        <w:t>en étroite collaboration avec le Secrétariat CITES, convoquer la troisième réunion des États de l’aire de répartition de l’ACI afin de les soutenir dans la mise en œuvre de la décision 15.AA.</w:t>
      </w:r>
    </w:p>
    <w:p w14:paraId="4351CF5E" w14:textId="77777777" w:rsidR="00D827BA" w:rsidRPr="005B2D81" w:rsidRDefault="00D827BA">
      <w:pPr>
        <w:pStyle w:val="ListParagraph"/>
        <w:spacing w:after="0" w:line="240" w:lineRule="auto"/>
        <w:ind w:left="1276"/>
        <w:jc w:val="both"/>
        <w:rPr>
          <w:rFonts w:cs="Arial"/>
          <w:lang w:val="fr-FR"/>
        </w:rPr>
      </w:pPr>
    </w:p>
    <w:p w14:paraId="348D33DA" w14:textId="77777777" w:rsidR="00D827BA" w:rsidRPr="001F3773" w:rsidRDefault="00D827BA">
      <w:pPr>
        <w:rPr>
          <w:lang w:val="fr-FR"/>
        </w:rPr>
      </w:pPr>
    </w:p>
    <w:p w14:paraId="280AEF7D" w14:textId="77777777" w:rsidR="00D827BA" w:rsidRPr="001F3773" w:rsidRDefault="00D827BA">
      <w:pPr>
        <w:rPr>
          <w:lang w:val="fr-FR"/>
        </w:rPr>
      </w:pPr>
    </w:p>
    <w:sectPr w:rsidR="00D827BA" w:rsidRPr="001F3773">
      <w:headerReference w:type="first" r:id="rId31"/>
      <w:footerReference w:type="first" r:id="rId3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381D" w14:textId="77777777" w:rsidR="006F3C32" w:rsidRDefault="006F3C32">
      <w:pPr>
        <w:spacing w:after="0" w:line="240" w:lineRule="auto"/>
        <w:rPr>
          <w:lang w:val="fr-FR"/>
        </w:rPr>
      </w:pPr>
      <w:r>
        <w:rPr>
          <w:lang w:val="fr-FR"/>
        </w:rPr>
        <w:separator/>
      </w:r>
    </w:p>
  </w:endnote>
  <w:endnote w:type="continuationSeparator" w:id="0">
    <w:p w14:paraId="7BB7BB20" w14:textId="77777777" w:rsidR="006F3C32" w:rsidRDefault="006F3C32">
      <w:pPr>
        <w:spacing w:after="0" w:line="240" w:lineRule="auto"/>
        <w:rPr>
          <w:lang w:val="fr-FR"/>
        </w:rPr>
      </w:pPr>
      <w:r>
        <w:rPr>
          <w:lang w:val="fr-FR"/>
        </w:rPr>
        <w:continuationSeparator/>
      </w:r>
    </w:p>
  </w:endnote>
  <w:endnote w:type="continuationNotice" w:id="1">
    <w:p w14:paraId="63525A89" w14:textId="77777777" w:rsidR="006F3C32" w:rsidRDefault="006F3C32">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62A0B305" w14:textId="77777777" w:rsidR="00B26F40" w:rsidRPr="002E0DE9" w:rsidRDefault="00B26F40">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00541DBA">
          <w:rPr>
            <w:noProof/>
            <w:sz w:val="18"/>
            <w:szCs w:val="18"/>
          </w:rPr>
          <w:t>4</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15709B16" w14:textId="77777777" w:rsidR="00B26F40" w:rsidRPr="0035024E" w:rsidRDefault="00B26F40"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00541DBA">
          <w:rPr>
            <w:noProof/>
            <w:sz w:val="18"/>
            <w:szCs w:val="18"/>
          </w:rPr>
          <w:t>7</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0973"/>
      <w:docPartObj>
        <w:docPartGallery w:val="Page Numbers (Bottom of Page)"/>
        <w:docPartUnique/>
      </w:docPartObj>
    </w:sdtPr>
    <w:sdtEndPr>
      <w:rPr>
        <w:noProof/>
        <w:sz w:val="18"/>
        <w:szCs w:val="18"/>
      </w:rPr>
    </w:sdtEndPr>
    <w:sdtContent>
      <w:p w14:paraId="5FDB009F" w14:textId="77777777" w:rsidR="00B26F40" w:rsidRPr="0093718F" w:rsidRDefault="00B26F40">
        <w:pPr>
          <w:pStyle w:val="Footer"/>
          <w:jc w:val="center"/>
          <w:rPr>
            <w:sz w:val="18"/>
            <w:szCs w:val="18"/>
          </w:rPr>
        </w:pPr>
        <w:r w:rsidRPr="0093718F">
          <w:rPr>
            <w:sz w:val="18"/>
            <w:szCs w:val="18"/>
          </w:rPr>
          <w:fldChar w:fldCharType="begin"/>
        </w:r>
        <w:r w:rsidRPr="0093718F">
          <w:rPr>
            <w:sz w:val="18"/>
            <w:szCs w:val="18"/>
          </w:rPr>
          <w:instrText xml:space="preserve"> PAGE   \* MERGEFORMAT </w:instrText>
        </w:r>
        <w:r w:rsidRPr="0093718F">
          <w:rPr>
            <w:sz w:val="18"/>
            <w:szCs w:val="18"/>
          </w:rPr>
          <w:fldChar w:fldCharType="separate"/>
        </w:r>
        <w:r w:rsidR="00541DBA">
          <w:rPr>
            <w:noProof/>
            <w:sz w:val="18"/>
            <w:szCs w:val="18"/>
          </w:rPr>
          <w:t>8</w:t>
        </w:r>
        <w:r w:rsidRPr="0093718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A476" w14:textId="77777777" w:rsidR="006F3C32" w:rsidRDefault="006F3C32">
      <w:pPr>
        <w:spacing w:after="0" w:line="240" w:lineRule="auto"/>
        <w:rPr>
          <w:lang w:val="fr-FR"/>
        </w:rPr>
      </w:pPr>
      <w:r>
        <w:rPr>
          <w:lang w:val="fr-FR"/>
        </w:rPr>
        <w:separator/>
      </w:r>
    </w:p>
  </w:footnote>
  <w:footnote w:type="continuationSeparator" w:id="0">
    <w:p w14:paraId="5FC6A733" w14:textId="77777777" w:rsidR="006F3C32" w:rsidRDefault="006F3C32">
      <w:pPr>
        <w:spacing w:after="0" w:line="240" w:lineRule="auto"/>
        <w:rPr>
          <w:lang w:val="fr-FR"/>
        </w:rPr>
      </w:pPr>
      <w:r>
        <w:rPr>
          <w:lang w:val="fr-FR"/>
        </w:rPr>
        <w:continuationSeparator/>
      </w:r>
    </w:p>
  </w:footnote>
  <w:footnote w:type="continuationNotice" w:id="1">
    <w:p w14:paraId="732879F0" w14:textId="77777777" w:rsidR="006F3C32" w:rsidRDefault="006F3C32">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03A7" w14:textId="77777777" w:rsidR="00B26F40" w:rsidRPr="00EC457C" w:rsidRDefault="00B26F40" w:rsidP="002E0DE9">
    <w:pPr>
      <w:pStyle w:val="Header"/>
      <w:pBdr>
        <w:bottom w:val="single" w:sz="4" w:space="1" w:color="auto"/>
      </w:pBdr>
      <w:rPr>
        <w:rFonts w:eastAsia="Times New Roman" w:cs="Arial"/>
        <w:i/>
        <w:sz w:val="18"/>
        <w:szCs w:val="18"/>
      </w:rPr>
    </w:pPr>
    <w:r w:rsidRPr="4E2EEDD1">
      <w:rPr>
        <w:rFonts w:eastAsia="Times New Roman" w:cs="Arial"/>
        <w:i/>
        <w:sz w:val="18"/>
        <w:szCs w:val="18"/>
      </w:rPr>
      <w:t>UNEP/CMS/COP15/Doc.27.1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2816" w14:textId="77777777" w:rsidR="00B26F40" w:rsidRPr="002E0DE9" w:rsidRDefault="00B26F40" w:rsidP="00842B75">
    <w:pPr>
      <w:pStyle w:val="Header"/>
      <w:pBdr>
        <w:bottom w:val="single" w:sz="4" w:space="1" w:color="auto"/>
      </w:pBdr>
      <w:jc w:val="right"/>
      <w:rPr>
        <w:i/>
        <w:sz w:val="18"/>
        <w:szCs w:val="18"/>
      </w:rPr>
    </w:pPr>
    <w:r w:rsidRPr="4E2EEDD1">
      <w:rPr>
        <w:rFonts w:eastAsia="Times New Roman" w:cs="Arial"/>
        <w:i/>
        <w:sz w:val="18"/>
        <w:szCs w:val="18"/>
      </w:rPr>
      <w:t>UNEP/CMS/COP15/Doc.27.1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E50A" w14:textId="77777777" w:rsidR="00105539" w:rsidRPr="00FF59D5" w:rsidRDefault="00105539" w:rsidP="00105539">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4" w:name="_Hlk208560916"/>
    <w:bookmarkStart w:id="5" w:name="_Hlk208560917"/>
    <w:r>
      <w:rPr>
        <w:noProof/>
      </w:rPr>
      <w:drawing>
        <wp:anchor distT="0" distB="0" distL="114300" distR="114300" simplePos="0" relativeHeight="251661312" behindDoc="0" locked="0" layoutInCell="1" allowOverlap="1" wp14:anchorId="0B40798B" wp14:editId="438372DB">
          <wp:simplePos x="0" y="0"/>
          <wp:positionH relativeFrom="column">
            <wp:posOffset>38100</wp:posOffset>
          </wp:positionH>
          <wp:positionV relativeFrom="paragraph">
            <wp:posOffset>-85725</wp:posOffset>
          </wp:positionV>
          <wp:extent cx="714375" cy="714375"/>
          <wp:effectExtent l="0" t="0" r="9525" b="9525"/>
          <wp:wrapSquare wrapText="bothSides"/>
          <wp:docPr id="302970393"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24DA1F97" wp14:editId="5EFAAA23">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130858909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515DE917" wp14:editId="1AC3F22C">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1645025504"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4"/>
    <w:bookmarkEnd w:id="5"/>
  </w:p>
  <w:p w14:paraId="43A2B27F" w14:textId="77777777" w:rsidR="00671CBC" w:rsidRDefault="00671C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1CD9" w14:textId="29C48C43" w:rsidR="00B26F40" w:rsidRPr="002E0DE9" w:rsidRDefault="00B26F40" w:rsidP="00E41EF7">
    <w:pPr>
      <w:pStyle w:val="Header"/>
      <w:pBdr>
        <w:bottom w:val="single" w:sz="4" w:space="1" w:color="auto"/>
      </w:pBdr>
      <w:rPr>
        <w:i/>
        <w:sz w:val="18"/>
        <w:szCs w:val="18"/>
      </w:rPr>
    </w:pPr>
    <w:r w:rsidRPr="4E2EEDD1">
      <w:rPr>
        <w:rFonts w:eastAsia="Times New Roman" w:cs="Arial"/>
        <w:i/>
        <w:sz w:val="18"/>
        <w:szCs w:val="18"/>
      </w:rPr>
      <w:t>UNEP/CMS/COP15/Doc.27.1</w:t>
    </w:r>
    <w:r>
      <w:rPr>
        <w:rFonts w:eastAsia="Times New Roman" w:cs="Arial"/>
        <w:i/>
        <w:sz w:val="18"/>
        <w:szCs w:val="18"/>
      </w:rPr>
      <w:t>/Annex</w:t>
    </w:r>
    <w:r w:rsidR="00B3742D">
      <w:rPr>
        <w:rFonts w:eastAsia="Times New Roman" w:cs="Arial"/>
        <w:i/>
        <w:sz w:val="18"/>
        <w:szCs w:val="18"/>
      </w:rPr>
      <w:t>e</w:t>
    </w:r>
  </w:p>
</w:hdr>
</file>

<file path=word/intelligence2.xml><?xml version="1.0" encoding="utf-8"?>
<int2:intelligence xmlns:int2="http://schemas.microsoft.com/office/intelligence/2020/intelligence" xmlns:oel="http://schemas.microsoft.com/office/2019/extlst">
  <int2:observations>
    <int2:textHash int2:hashCode="ni8UUdXdlt6RIo" int2:id="5K4AIzz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0AA"/>
    <w:multiLevelType w:val="hybridMultilevel"/>
    <w:tmpl w:val="50CE6DA4"/>
    <w:lvl w:ilvl="0" w:tplc="D5861E28">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 w15:restartNumberingAfterBreak="0">
    <w:nsid w:val="021F152F"/>
    <w:multiLevelType w:val="hybridMultilevel"/>
    <w:tmpl w:val="C1C2DE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96FDE"/>
    <w:multiLevelType w:val="hybridMultilevel"/>
    <w:tmpl w:val="BA5C03C4"/>
    <w:lvl w:ilvl="0" w:tplc="F6B2AA4C">
      <w:start w:val="9"/>
      <w:numFmt w:val="lowerLetter"/>
      <w:lvlText w:val="%1."/>
      <w:lvlJc w:val="left"/>
      <w:pPr>
        <w:ind w:left="2356" w:hanging="360"/>
      </w:pPr>
      <w:rPr>
        <w:rFonts w:hint="default"/>
      </w:rPr>
    </w:lvl>
    <w:lvl w:ilvl="1" w:tplc="20000019" w:tentative="1">
      <w:start w:val="1"/>
      <w:numFmt w:val="lowerLetter"/>
      <w:lvlText w:val="%2."/>
      <w:lvlJc w:val="left"/>
      <w:pPr>
        <w:ind w:left="3076" w:hanging="360"/>
      </w:pPr>
    </w:lvl>
    <w:lvl w:ilvl="2" w:tplc="2000001B" w:tentative="1">
      <w:start w:val="1"/>
      <w:numFmt w:val="lowerRoman"/>
      <w:lvlText w:val="%3."/>
      <w:lvlJc w:val="right"/>
      <w:pPr>
        <w:ind w:left="3796" w:hanging="180"/>
      </w:pPr>
    </w:lvl>
    <w:lvl w:ilvl="3" w:tplc="2000000F" w:tentative="1">
      <w:start w:val="1"/>
      <w:numFmt w:val="decimal"/>
      <w:lvlText w:val="%4."/>
      <w:lvlJc w:val="left"/>
      <w:pPr>
        <w:ind w:left="4516" w:hanging="360"/>
      </w:pPr>
    </w:lvl>
    <w:lvl w:ilvl="4" w:tplc="20000019" w:tentative="1">
      <w:start w:val="1"/>
      <w:numFmt w:val="lowerLetter"/>
      <w:lvlText w:val="%5."/>
      <w:lvlJc w:val="left"/>
      <w:pPr>
        <w:ind w:left="5236" w:hanging="360"/>
      </w:pPr>
    </w:lvl>
    <w:lvl w:ilvl="5" w:tplc="2000001B" w:tentative="1">
      <w:start w:val="1"/>
      <w:numFmt w:val="lowerRoman"/>
      <w:lvlText w:val="%6."/>
      <w:lvlJc w:val="right"/>
      <w:pPr>
        <w:ind w:left="5956" w:hanging="180"/>
      </w:pPr>
    </w:lvl>
    <w:lvl w:ilvl="6" w:tplc="2000000F" w:tentative="1">
      <w:start w:val="1"/>
      <w:numFmt w:val="decimal"/>
      <w:lvlText w:val="%7."/>
      <w:lvlJc w:val="left"/>
      <w:pPr>
        <w:ind w:left="6676" w:hanging="360"/>
      </w:pPr>
    </w:lvl>
    <w:lvl w:ilvl="7" w:tplc="20000019" w:tentative="1">
      <w:start w:val="1"/>
      <w:numFmt w:val="lowerLetter"/>
      <w:lvlText w:val="%8."/>
      <w:lvlJc w:val="left"/>
      <w:pPr>
        <w:ind w:left="7396" w:hanging="360"/>
      </w:pPr>
    </w:lvl>
    <w:lvl w:ilvl="8" w:tplc="2000001B" w:tentative="1">
      <w:start w:val="1"/>
      <w:numFmt w:val="lowerRoman"/>
      <w:lvlText w:val="%9."/>
      <w:lvlJc w:val="right"/>
      <w:pPr>
        <w:ind w:left="8116" w:hanging="180"/>
      </w:pPr>
    </w:lvl>
  </w:abstractNum>
  <w:abstractNum w:abstractNumId="5" w15:restartNumberingAfterBreak="0">
    <w:nsid w:val="12AB642E"/>
    <w:multiLevelType w:val="hybridMultilevel"/>
    <w:tmpl w:val="D7C2BC78"/>
    <w:lvl w:ilvl="0" w:tplc="55922C38">
      <w:start w:val="1"/>
      <w:numFmt w:val="lowerLetter"/>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6" w15:restartNumberingAfterBreak="0">
    <w:nsid w:val="14040C4F"/>
    <w:multiLevelType w:val="hybridMultilevel"/>
    <w:tmpl w:val="32461884"/>
    <w:lvl w:ilvl="0" w:tplc="05D296B2">
      <w:start w:val="1"/>
      <w:numFmt w:val="decimal"/>
      <w:lvlText w:val="%1."/>
      <w:lvlJc w:val="left"/>
      <w:pPr>
        <w:ind w:left="720" w:hanging="360"/>
      </w:pPr>
      <w:rPr>
        <w:rFonts w:ascii="Arial" w:hAnsi="Arial" w:cs="Arial" w:hint="default"/>
        <w:b w:val="0"/>
        <w:bCs/>
        <w:i w:val="0"/>
        <w:iCs w:val="0"/>
        <w:sz w:val="22"/>
        <w:szCs w:val="22"/>
      </w:rPr>
    </w:lvl>
    <w:lvl w:ilvl="1" w:tplc="CD8E4BB8">
      <w:start w:val="1"/>
      <w:numFmt w:val="lowerLetter"/>
      <w:lvlText w:val="%2)"/>
      <w:lvlJc w:val="left"/>
      <w:pPr>
        <w:ind w:left="1440" w:hanging="360"/>
      </w:pPr>
      <w:rPr>
        <w:rFonts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4EA19FF"/>
    <w:multiLevelType w:val="hybridMultilevel"/>
    <w:tmpl w:val="F22ADC3E"/>
    <w:lvl w:ilvl="0" w:tplc="CD0A8AEA">
      <w:start w:val="1"/>
      <w:numFmt w:val="decimal"/>
      <w:lvlText w:val="%1."/>
      <w:lvlJc w:val="left"/>
      <w:pPr>
        <w:ind w:left="360" w:hanging="360"/>
      </w:pPr>
      <w:rPr>
        <w:b w:val="0"/>
        <w:bCs w:val="0"/>
        <w:color w:val="auto"/>
      </w:r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8D26074"/>
    <w:multiLevelType w:val="hybridMultilevel"/>
    <w:tmpl w:val="84427CE8"/>
    <w:lvl w:ilvl="0" w:tplc="16AC499E">
      <w:start w:val="2"/>
      <w:numFmt w:val="lowerRoman"/>
      <w:lvlText w:val="%1."/>
      <w:lvlJc w:val="left"/>
      <w:pPr>
        <w:ind w:left="3076" w:hanging="720"/>
      </w:pPr>
      <w:rPr>
        <w:rFonts w:hint="default"/>
      </w:rPr>
    </w:lvl>
    <w:lvl w:ilvl="1" w:tplc="20000019" w:tentative="1">
      <w:start w:val="1"/>
      <w:numFmt w:val="lowerLetter"/>
      <w:lvlText w:val="%2."/>
      <w:lvlJc w:val="left"/>
      <w:pPr>
        <w:ind w:left="3436" w:hanging="360"/>
      </w:pPr>
    </w:lvl>
    <w:lvl w:ilvl="2" w:tplc="2000001B" w:tentative="1">
      <w:start w:val="1"/>
      <w:numFmt w:val="lowerRoman"/>
      <w:lvlText w:val="%3."/>
      <w:lvlJc w:val="right"/>
      <w:pPr>
        <w:ind w:left="4156" w:hanging="180"/>
      </w:pPr>
    </w:lvl>
    <w:lvl w:ilvl="3" w:tplc="2000000F" w:tentative="1">
      <w:start w:val="1"/>
      <w:numFmt w:val="decimal"/>
      <w:lvlText w:val="%4."/>
      <w:lvlJc w:val="left"/>
      <w:pPr>
        <w:ind w:left="4876" w:hanging="360"/>
      </w:pPr>
    </w:lvl>
    <w:lvl w:ilvl="4" w:tplc="20000019" w:tentative="1">
      <w:start w:val="1"/>
      <w:numFmt w:val="lowerLetter"/>
      <w:lvlText w:val="%5."/>
      <w:lvlJc w:val="left"/>
      <w:pPr>
        <w:ind w:left="5596" w:hanging="360"/>
      </w:pPr>
    </w:lvl>
    <w:lvl w:ilvl="5" w:tplc="2000001B" w:tentative="1">
      <w:start w:val="1"/>
      <w:numFmt w:val="lowerRoman"/>
      <w:lvlText w:val="%6."/>
      <w:lvlJc w:val="right"/>
      <w:pPr>
        <w:ind w:left="6316" w:hanging="180"/>
      </w:pPr>
    </w:lvl>
    <w:lvl w:ilvl="6" w:tplc="2000000F" w:tentative="1">
      <w:start w:val="1"/>
      <w:numFmt w:val="decimal"/>
      <w:lvlText w:val="%7."/>
      <w:lvlJc w:val="left"/>
      <w:pPr>
        <w:ind w:left="7036" w:hanging="360"/>
      </w:pPr>
    </w:lvl>
    <w:lvl w:ilvl="7" w:tplc="20000019" w:tentative="1">
      <w:start w:val="1"/>
      <w:numFmt w:val="lowerLetter"/>
      <w:lvlText w:val="%8."/>
      <w:lvlJc w:val="left"/>
      <w:pPr>
        <w:ind w:left="7756" w:hanging="360"/>
      </w:pPr>
    </w:lvl>
    <w:lvl w:ilvl="8" w:tplc="2000001B" w:tentative="1">
      <w:start w:val="1"/>
      <w:numFmt w:val="lowerRoman"/>
      <w:lvlText w:val="%9."/>
      <w:lvlJc w:val="right"/>
      <w:pPr>
        <w:ind w:left="8476" w:hanging="180"/>
      </w:pPr>
    </w:lvl>
  </w:abstractNum>
  <w:abstractNum w:abstractNumId="9" w15:restartNumberingAfterBreak="0">
    <w:nsid w:val="1B9C768B"/>
    <w:multiLevelType w:val="hybridMultilevel"/>
    <w:tmpl w:val="57DC195E"/>
    <w:lvl w:ilvl="0" w:tplc="D410FF00">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0" w15:restartNumberingAfterBreak="0">
    <w:nsid w:val="1E402DF4"/>
    <w:multiLevelType w:val="hybridMultilevel"/>
    <w:tmpl w:val="50CE6DA4"/>
    <w:lvl w:ilvl="0" w:tplc="FFFFFFFF">
      <w:start w:val="1"/>
      <w:numFmt w:val="lowerLetter"/>
      <w:lvlText w:val="%1)"/>
      <w:lvlJc w:val="left"/>
      <w:pPr>
        <w:ind w:left="1636" w:hanging="360"/>
      </w:pPr>
      <w:rPr>
        <w:rFonts w:hint="default"/>
      </w:rPr>
    </w:lvl>
    <w:lvl w:ilvl="1" w:tplc="FFFFFFFF">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1" w15:restartNumberingAfterBreak="0">
    <w:nsid w:val="1F2E4C66"/>
    <w:multiLevelType w:val="hybridMultilevel"/>
    <w:tmpl w:val="54BABA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FBE6611"/>
    <w:multiLevelType w:val="hybridMultilevel"/>
    <w:tmpl w:val="5A7260F4"/>
    <w:lvl w:ilvl="0" w:tplc="23A030B8">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FE1182C"/>
    <w:multiLevelType w:val="hybridMultilevel"/>
    <w:tmpl w:val="174AD88C"/>
    <w:lvl w:ilvl="0" w:tplc="153E4924">
      <w:start w:val="1"/>
      <w:numFmt w:val="decimal"/>
      <w:lvlText w:val="%1)"/>
      <w:lvlJc w:val="left"/>
      <w:pPr>
        <w:ind w:left="1020" w:hanging="360"/>
      </w:pPr>
    </w:lvl>
    <w:lvl w:ilvl="1" w:tplc="54468C6C">
      <w:start w:val="1"/>
      <w:numFmt w:val="decimal"/>
      <w:lvlText w:val="%2)"/>
      <w:lvlJc w:val="left"/>
      <w:pPr>
        <w:ind w:left="1020" w:hanging="360"/>
      </w:pPr>
    </w:lvl>
    <w:lvl w:ilvl="2" w:tplc="98E40A52">
      <w:start w:val="1"/>
      <w:numFmt w:val="decimal"/>
      <w:lvlText w:val="%3)"/>
      <w:lvlJc w:val="left"/>
      <w:pPr>
        <w:ind w:left="1020" w:hanging="360"/>
      </w:pPr>
    </w:lvl>
    <w:lvl w:ilvl="3" w:tplc="6B589A90">
      <w:start w:val="1"/>
      <w:numFmt w:val="decimal"/>
      <w:lvlText w:val="%4)"/>
      <w:lvlJc w:val="left"/>
      <w:pPr>
        <w:ind w:left="1020" w:hanging="360"/>
      </w:pPr>
    </w:lvl>
    <w:lvl w:ilvl="4" w:tplc="F6747BC2">
      <w:start w:val="1"/>
      <w:numFmt w:val="decimal"/>
      <w:lvlText w:val="%5)"/>
      <w:lvlJc w:val="left"/>
      <w:pPr>
        <w:ind w:left="1020" w:hanging="360"/>
      </w:pPr>
    </w:lvl>
    <w:lvl w:ilvl="5" w:tplc="361C3BB4">
      <w:start w:val="1"/>
      <w:numFmt w:val="decimal"/>
      <w:lvlText w:val="%6)"/>
      <w:lvlJc w:val="left"/>
      <w:pPr>
        <w:ind w:left="1020" w:hanging="360"/>
      </w:pPr>
    </w:lvl>
    <w:lvl w:ilvl="6" w:tplc="DB6E9076">
      <w:start w:val="1"/>
      <w:numFmt w:val="decimal"/>
      <w:lvlText w:val="%7)"/>
      <w:lvlJc w:val="left"/>
      <w:pPr>
        <w:ind w:left="1020" w:hanging="360"/>
      </w:pPr>
    </w:lvl>
    <w:lvl w:ilvl="7" w:tplc="86889AE8">
      <w:start w:val="1"/>
      <w:numFmt w:val="decimal"/>
      <w:lvlText w:val="%8)"/>
      <w:lvlJc w:val="left"/>
      <w:pPr>
        <w:ind w:left="1020" w:hanging="360"/>
      </w:pPr>
    </w:lvl>
    <w:lvl w:ilvl="8" w:tplc="29CE2066">
      <w:start w:val="1"/>
      <w:numFmt w:val="decimal"/>
      <w:lvlText w:val="%9)"/>
      <w:lvlJc w:val="left"/>
      <w:pPr>
        <w:ind w:left="1020" w:hanging="360"/>
      </w:pPr>
    </w:lvl>
  </w:abstractNum>
  <w:abstractNum w:abstractNumId="15"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677AE"/>
    <w:multiLevelType w:val="hybridMultilevel"/>
    <w:tmpl w:val="C3FC1558"/>
    <w:lvl w:ilvl="0" w:tplc="20000017">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7" w15:restartNumberingAfterBreak="0">
    <w:nsid w:val="33BC68B1"/>
    <w:multiLevelType w:val="hybridMultilevel"/>
    <w:tmpl w:val="C6F4286C"/>
    <w:lvl w:ilvl="0" w:tplc="F85EB840">
      <w:start w:val="1"/>
      <w:numFmt w:val="lowerLetter"/>
      <w:lvlText w:val="%1."/>
      <w:lvlJc w:val="left"/>
      <w:pPr>
        <w:ind w:left="786" w:hanging="360"/>
      </w:pPr>
      <w:rPr>
        <w:rFonts w:hint="default"/>
      </w:rPr>
    </w:lvl>
    <w:lvl w:ilvl="1" w:tplc="42507AEA">
      <w:start w:val="1"/>
      <w:numFmt w:val="decimal"/>
      <w:lvlText w:val="%2."/>
      <w:lvlJc w:val="left"/>
      <w:pPr>
        <w:ind w:left="1506" w:hanging="360"/>
      </w:pPr>
      <w:rPr>
        <w:rFonts w:hint="default"/>
      </w:r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8" w15:restartNumberingAfterBreak="0">
    <w:nsid w:val="3EEC1D46"/>
    <w:multiLevelType w:val="hybridMultilevel"/>
    <w:tmpl w:val="8056F2BA"/>
    <w:lvl w:ilvl="0" w:tplc="ABA44244">
      <w:start w:val="1"/>
      <w:numFmt w:val="decimal"/>
      <w:lvlText w:val="%1."/>
      <w:lvlJc w:val="left"/>
      <w:pPr>
        <w:ind w:left="567" w:hanging="567"/>
      </w:pPr>
      <w:rPr>
        <w:rFonts w:eastAsia="Times New Roman" w:hint="default"/>
        <w:color w:val="00000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47EA11E0"/>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A4751E"/>
    <w:multiLevelType w:val="hybridMultilevel"/>
    <w:tmpl w:val="F43AEE8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97B41C2"/>
    <w:multiLevelType w:val="hybridMultilevel"/>
    <w:tmpl w:val="A7727492"/>
    <w:lvl w:ilvl="0" w:tplc="EB20BF2C">
      <w:start w:val="9"/>
      <w:numFmt w:val="lowerLetter"/>
      <w:lvlText w:val="%1."/>
      <w:lvlJc w:val="left"/>
      <w:pPr>
        <w:ind w:left="2356" w:hanging="360"/>
      </w:pPr>
      <w:rPr>
        <w:rFonts w:hint="default"/>
      </w:rPr>
    </w:lvl>
    <w:lvl w:ilvl="1" w:tplc="20000019" w:tentative="1">
      <w:start w:val="1"/>
      <w:numFmt w:val="lowerLetter"/>
      <w:lvlText w:val="%2."/>
      <w:lvlJc w:val="left"/>
      <w:pPr>
        <w:ind w:left="3076" w:hanging="360"/>
      </w:pPr>
    </w:lvl>
    <w:lvl w:ilvl="2" w:tplc="2000001B" w:tentative="1">
      <w:start w:val="1"/>
      <w:numFmt w:val="lowerRoman"/>
      <w:lvlText w:val="%3."/>
      <w:lvlJc w:val="right"/>
      <w:pPr>
        <w:ind w:left="3796" w:hanging="180"/>
      </w:pPr>
    </w:lvl>
    <w:lvl w:ilvl="3" w:tplc="2000000F" w:tentative="1">
      <w:start w:val="1"/>
      <w:numFmt w:val="decimal"/>
      <w:lvlText w:val="%4."/>
      <w:lvlJc w:val="left"/>
      <w:pPr>
        <w:ind w:left="4516" w:hanging="360"/>
      </w:pPr>
    </w:lvl>
    <w:lvl w:ilvl="4" w:tplc="20000019" w:tentative="1">
      <w:start w:val="1"/>
      <w:numFmt w:val="lowerLetter"/>
      <w:lvlText w:val="%5."/>
      <w:lvlJc w:val="left"/>
      <w:pPr>
        <w:ind w:left="5236" w:hanging="360"/>
      </w:pPr>
    </w:lvl>
    <w:lvl w:ilvl="5" w:tplc="2000001B" w:tentative="1">
      <w:start w:val="1"/>
      <w:numFmt w:val="lowerRoman"/>
      <w:lvlText w:val="%6."/>
      <w:lvlJc w:val="right"/>
      <w:pPr>
        <w:ind w:left="5956" w:hanging="180"/>
      </w:pPr>
    </w:lvl>
    <w:lvl w:ilvl="6" w:tplc="2000000F" w:tentative="1">
      <w:start w:val="1"/>
      <w:numFmt w:val="decimal"/>
      <w:lvlText w:val="%7."/>
      <w:lvlJc w:val="left"/>
      <w:pPr>
        <w:ind w:left="6676" w:hanging="360"/>
      </w:pPr>
    </w:lvl>
    <w:lvl w:ilvl="7" w:tplc="20000019" w:tentative="1">
      <w:start w:val="1"/>
      <w:numFmt w:val="lowerLetter"/>
      <w:lvlText w:val="%8."/>
      <w:lvlJc w:val="left"/>
      <w:pPr>
        <w:ind w:left="7396" w:hanging="360"/>
      </w:pPr>
    </w:lvl>
    <w:lvl w:ilvl="8" w:tplc="2000001B" w:tentative="1">
      <w:start w:val="1"/>
      <w:numFmt w:val="lowerRoman"/>
      <w:lvlText w:val="%9."/>
      <w:lvlJc w:val="right"/>
      <w:pPr>
        <w:ind w:left="8116" w:hanging="180"/>
      </w:pPr>
    </w:lvl>
  </w:abstractNum>
  <w:abstractNum w:abstractNumId="2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F6873"/>
    <w:multiLevelType w:val="hybridMultilevel"/>
    <w:tmpl w:val="C2DAAD56"/>
    <w:lvl w:ilvl="0" w:tplc="FFFFFFFF">
      <w:start w:val="1"/>
      <w:numFmt w:val="lowerLetter"/>
      <w:lvlText w:val="%1)"/>
      <w:lvlJc w:val="left"/>
      <w:pPr>
        <w:ind w:left="1571" w:hanging="360"/>
      </w:pPr>
    </w:lvl>
    <w:lvl w:ilvl="1" w:tplc="20000017">
      <w:start w:val="1"/>
      <w:numFmt w:val="lowerLetter"/>
      <w:lvlText w:val="%2)"/>
      <w:lvlJc w:val="left"/>
      <w:pPr>
        <w:ind w:left="360"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5" w15:restartNumberingAfterBreak="0">
    <w:nsid w:val="51E744AD"/>
    <w:multiLevelType w:val="hybridMultilevel"/>
    <w:tmpl w:val="C0B433B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4021E7"/>
    <w:multiLevelType w:val="hybridMultilevel"/>
    <w:tmpl w:val="35BCCBD4"/>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8" w15:restartNumberingAfterBreak="0">
    <w:nsid w:val="5272194F"/>
    <w:multiLevelType w:val="hybridMultilevel"/>
    <w:tmpl w:val="39F836B8"/>
    <w:lvl w:ilvl="0" w:tplc="94F64738">
      <w:start w:val="1"/>
      <w:numFmt w:val="lowerLetter"/>
      <w:lvlText w:val="%1)"/>
      <w:lvlJc w:val="left"/>
      <w:pPr>
        <w:ind w:left="1080" w:hanging="360"/>
      </w:pPr>
      <w:rPr>
        <w:rFonts w:hint="default"/>
        <w:i w:val="0"/>
        <w:iCs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15:restartNumberingAfterBreak="0">
    <w:nsid w:val="557A7EFC"/>
    <w:multiLevelType w:val="hybridMultilevel"/>
    <w:tmpl w:val="97C6160E"/>
    <w:lvl w:ilvl="0" w:tplc="20000017">
      <w:start w:val="1"/>
      <w:numFmt w:val="lowerLetter"/>
      <w:lvlText w:val="%1)"/>
      <w:lvlJc w:val="left"/>
      <w:pPr>
        <w:ind w:left="1146" w:hanging="360"/>
      </w:p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30" w15:restartNumberingAfterBreak="0">
    <w:nsid w:val="5826703E"/>
    <w:multiLevelType w:val="hybridMultilevel"/>
    <w:tmpl w:val="7F2A01CA"/>
    <w:lvl w:ilvl="0" w:tplc="20000017">
      <w:start w:val="1"/>
      <w:numFmt w:val="lowerLetter"/>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1" w15:restartNumberingAfterBreak="0">
    <w:nsid w:val="643D533B"/>
    <w:multiLevelType w:val="hybridMultilevel"/>
    <w:tmpl w:val="0020220E"/>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67365EBF"/>
    <w:multiLevelType w:val="hybridMultilevel"/>
    <w:tmpl w:val="35BCCBD4"/>
    <w:lvl w:ilvl="0" w:tplc="20000017">
      <w:start w:val="1"/>
      <w:numFmt w:val="lowerLetter"/>
      <w:lvlText w:val="%1)"/>
      <w:lvlJc w:val="left"/>
      <w:pPr>
        <w:ind w:left="1211" w:hanging="360"/>
      </w:p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3" w15:restartNumberingAfterBreak="0">
    <w:nsid w:val="68D2049E"/>
    <w:multiLevelType w:val="hybridMultilevel"/>
    <w:tmpl w:val="96DE39AA"/>
    <w:lvl w:ilvl="0" w:tplc="20000017">
      <w:start w:val="1"/>
      <w:numFmt w:val="lowerLetter"/>
      <w:lvlText w:val="%1)"/>
      <w:lvlJc w:val="left"/>
      <w:pPr>
        <w:ind w:left="1571" w:hanging="360"/>
      </w:pPr>
    </w:lvl>
    <w:lvl w:ilvl="1" w:tplc="20000019">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3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9BD44F9"/>
    <w:multiLevelType w:val="hybridMultilevel"/>
    <w:tmpl w:val="3E4075CE"/>
    <w:lvl w:ilvl="0" w:tplc="FFFFFFFF">
      <w:start w:val="1"/>
      <w:numFmt w:val="lowerLetter"/>
      <w:lvlText w:val="%1."/>
      <w:lvlJc w:val="left"/>
      <w:pPr>
        <w:ind w:left="1146" w:hanging="360"/>
      </w:pPr>
    </w:lvl>
    <w:lvl w:ilvl="1" w:tplc="2000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6" w15:restartNumberingAfterBreak="0">
    <w:nsid w:val="6A39535E"/>
    <w:multiLevelType w:val="hybridMultilevel"/>
    <w:tmpl w:val="1B304F62"/>
    <w:lvl w:ilvl="0" w:tplc="CC661A7C">
      <w:start w:val="1"/>
      <w:numFmt w:val="decimal"/>
      <w:lvlText w:val="%1."/>
      <w:lvlJc w:val="left"/>
      <w:pPr>
        <w:ind w:left="1020" w:hanging="360"/>
      </w:pPr>
    </w:lvl>
    <w:lvl w:ilvl="1" w:tplc="7D66101C">
      <w:start w:val="1"/>
      <w:numFmt w:val="decimal"/>
      <w:lvlText w:val="%2."/>
      <w:lvlJc w:val="left"/>
      <w:pPr>
        <w:ind w:left="1020" w:hanging="360"/>
      </w:pPr>
    </w:lvl>
    <w:lvl w:ilvl="2" w:tplc="7BACE3B4">
      <w:start w:val="1"/>
      <w:numFmt w:val="decimal"/>
      <w:lvlText w:val="%3."/>
      <w:lvlJc w:val="left"/>
      <w:pPr>
        <w:ind w:left="1020" w:hanging="360"/>
      </w:pPr>
    </w:lvl>
    <w:lvl w:ilvl="3" w:tplc="280CD71A">
      <w:start w:val="1"/>
      <w:numFmt w:val="decimal"/>
      <w:lvlText w:val="%4."/>
      <w:lvlJc w:val="left"/>
      <w:pPr>
        <w:ind w:left="1020" w:hanging="360"/>
      </w:pPr>
    </w:lvl>
    <w:lvl w:ilvl="4" w:tplc="80188414">
      <w:start w:val="1"/>
      <w:numFmt w:val="decimal"/>
      <w:lvlText w:val="%5."/>
      <w:lvlJc w:val="left"/>
      <w:pPr>
        <w:ind w:left="1020" w:hanging="360"/>
      </w:pPr>
    </w:lvl>
    <w:lvl w:ilvl="5" w:tplc="8AC88F00">
      <w:start w:val="1"/>
      <w:numFmt w:val="decimal"/>
      <w:lvlText w:val="%6."/>
      <w:lvlJc w:val="left"/>
      <w:pPr>
        <w:ind w:left="1020" w:hanging="360"/>
      </w:pPr>
    </w:lvl>
    <w:lvl w:ilvl="6" w:tplc="6E4CF38E">
      <w:start w:val="1"/>
      <w:numFmt w:val="decimal"/>
      <w:lvlText w:val="%7."/>
      <w:lvlJc w:val="left"/>
      <w:pPr>
        <w:ind w:left="1020" w:hanging="360"/>
      </w:pPr>
    </w:lvl>
    <w:lvl w:ilvl="7" w:tplc="192C08D8">
      <w:start w:val="1"/>
      <w:numFmt w:val="decimal"/>
      <w:lvlText w:val="%8."/>
      <w:lvlJc w:val="left"/>
      <w:pPr>
        <w:ind w:left="1020" w:hanging="360"/>
      </w:pPr>
    </w:lvl>
    <w:lvl w:ilvl="8" w:tplc="A10E439C">
      <w:start w:val="1"/>
      <w:numFmt w:val="decimal"/>
      <w:lvlText w:val="%9."/>
      <w:lvlJc w:val="left"/>
      <w:pPr>
        <w:ind w:left="1020" w:hanging="360"/>
      </w:pPr>
    </w:lvl>
  </w:abstractNum>
  <w:abstractNum w:abstractNumId="37" w15:restartNumberingAfterBreak="0">
    <w:nsid w:val="6BC93A6D"/>
    <w:multiLevelType w:val="hybridMultilevel"/>
    <w:tmpl w:val="D5EA2504"/>
    <w:lvl w:ilvl="0" w:tplc="FFFFFFFF">
      <w:start w:val="1"/>
      <w:numFmt w:val="lowerLetter"/>
      <w:lvlText w:val="%1)"/>
      <w:lvlJc w:val="left"/>
      <w:pPr>
        <w:ind w:left="1350" w:hanging="360"/>
      </w:pPr>
    </w:lvl>
    <w:lvl w:ilvl="1" w:tplc="08090017">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8" w15:restartNumberingAfterBreak="0">
    <w:nsid w:val="6D6F1067"/>
    <w:multiLevelType w:val="hybridMultilevel"/>
    <w:tmpl w:val="34CA8598"/>
    <w:lvl w:ilvl="0" w:tplc="9D24EBDE">
      <w:start w:val="1"/>
      <w:numFmt w:val="lowerLetter"/>
      <w:lvlText w:val="%1)"/>
      <w:lvlJc w:val="left"/>
      <w:pPr>
        <w:ind w:left="1146" w:hanging="360"/>
      </w:pPr>
      <w:rPr>
        <w:color w:val="auto"/>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9" w15:restartNumberingAfterBreak="0">
    <w:nsid w:val="6E615E0A"/>
    <w:multiLevelType w:val="hybridMultilevel"/>
    <w:tmpl w:val="FDFAF788"/>
    <w:lvl w:ilvl="0" w:tplc="20000019">
      <w:start w:val="1"/>
      <w:numFmt w:val="lowerLetter"/>
      <w:lvlText w:val="%1."/>
      <w:lvlJc w:val="left"/>
      <w:pPr>
        <w:ind w:left="1146" w:hanging="360"/>
      </w:pPr>
    </w:lvl>
    <w:lvl w:ilvl="1" w:tplc="20000019">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40"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75B86ADE"/>
    <w:multiLevelType w:val="hybridMultilevel"/>
    <w:tmpl w:val="4A5E8D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 w15:restartNumberingAfterBreak="0">
    <w:nsid w:val="7885532C"/>
    <w:multiLevelType w:val="hybridMultilevel"/>
    <w:tmpl w:val="66F2A7A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3" w15:restartNumberingAfterBreak="0">
    <w:nsid w:val="78DA1D2E"/>
    <w:multiLevelType w:val="hybridMultilevel"/>
    <w:tmpl w:val="8A2050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7AC773DB"/>
    <w:multiLevelType w:val="hybridMultilevel"/>
    <w:tmpl w:val="6A907E8A"/>
    <w:lvl w:ilvl="0" w:tplc="0CE658DA">
      <w:start w:val="1"/>
      <w:numFmt w:val="lowerLetter"/>
      <w:lvlText w:val="%1)"/>
      <w:lvlJc w:val="left"/>
      <w:pPr>
        <w:ind w:left="927" w:hanging="360"/>
      </w:pPr>
      <w:rPr>
        <w:rFonts w:hint="default"/>
        <w:i/>
        <w:iCs/>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5"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6"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743605"/>
    <w:multiLevelType w:val="hybridMultilevel"/>
    <w:tmpl w:val="B0867306"/>
    <w:lvl w:ilvl="0" w:tplc="8A3802CC">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8" w15:restartNumberingAfterBreak="0">
    <w:nsid w:val="7D5873FD"/>
    <w:multiLevelType w:val="hybridMultilevel"/>
    <w:tmpl w:val="EBD26512"/>
    <w:lvl w:ilvl="0" w:tplc="2000000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383023674">
    <w:abstractNumId w:val="23"/>
  </w:num>
  <w:num w:numId="2" w16cid:durableId="1931622174">
    <w:abstractNumId w:val="40"/>
  </w:num>
  <w:num w:numId="3" w16cid:durableId="936598605">
    <w:abstractNumId w:val="2"/>
  </w:num>
  <w:num w:numId="4" w16cid:durableId="17695000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94775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80283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6127808">
    <w:abstractNumId w:val="15"/>
  </w:num>
  <w:num w:numId="8" w16cid:durableId="1536233154">
    <w:abstractNumId w:val="46"/>
  </w:num>
  <w:num w:numId="9" w16cid:durableId="1880782931">
    <w:abstractNumId w:val="26"/>
  </w:num>
  <w:num w:numId="10" w16cid:durableId="2016612283">
    <w:abstractNumId w:val="3"/>
  </w:num>
  <w:num w:numId="11" w16cid:durableId="14530886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0227571">
    <w:abstractNumId w:val="6"/>
  </w:num>
  <w:num w:numId="13" w16cid:durableId="2130587069">
    <w:abstractNumId w:val="37"/>
  </w:num>
  <w:num w:numId="14" w16cid:durableId="717314947">
    <w:abstractNumId w:val="0"/>
  </w:num>
  <w:num w:numId="15" w16cid:durableId="16092379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2024439">
    <w:abstractNumId w:val="5"/>
  </w:num>
  <w:num w:numId="17" w16cid:durableId="61871984">
    <w:abstractNumId w:val="17"/>
  </w:num>
  <w:num w:numId="18" w16cid:durableId="894463716">
    <w:abstractNumId w:val="13"/>
  </w:num>
  <w:num w:numId="19" w16cid:durableId="1114709195">
    <w:abstractNumId w:val="39"/>
  </w:num>
  <w:num w:numId="20" w16cid:durableId="1725175734">
    <w:abstractNumId w:val="35"/>
  </w:num>
  <w:num w:numId="21" w16cid:durableId="952129485">
    <w:abstractNumId w:val="38"/>
  </w:num>
  <w:num w:numId="22" w16cid:durableId="1312439534">
    <w:abstractNumId w:val="31"/>
  </w:num>
  <w:num w:numId="23" w16cid:durableId="787043966">
    <w:abstractNumId w:val="29"/>
  </w:num>
  <w:num w:numId="24" w16cid:durableId="475538028">
    <w:abstractNumId w:val="12"/>
  </w:num>
  <w:num w:numId="25" w16cid:durableId="348411974">
    <w:abstractNumId w:val="7"/>
  </w:num>
  <w:num w:numId="26" w16cid:durableId="1296594701">
    <w:abstractNumId w:val="21"/>
  </w:num>
  <w:num w:numId="27" w16cid:durableId="218786554">
    <w:abstractNumId w:val="10"/>
  </w:num>
  <w:num w:numId="28" w16cid:durableId="1850756646">
    <w:abstractNumId w:val="22"/>
  </w:num>
  <w:num w:numId="29" w16cid:durableId="418841200">
    <w:abstractNumId w:val="4"/>
  </w:num>
  <w:num w:numId="30" w16cid:durableId="499346852">
    <w:abstractNumId w:val="8"/>
  </w:num>
  <w:num w:numId="31" w16cid:durableId="519202295">
    <w:abstractNumId w:val="32"/>
  </w:num>
  <w:num w:numId="32" w16cid:durableId="954021161">
    <w:abstractNumId w:val="27"/>
  </w:num>
  <w:num w:numId="33" w16cid:durableId="1843467558">
    <w:abstractNumId w:val="41"/>
  </w:num>
  <w:num w:numId="34" w16cid:durableId="597755226">
    <w:abstractNumId w:val="11"/>
  </w:num>
  <w:num w:numId="35" w16cid:durableId="1359160443">
    <w:abstractNumId w:val="20"/>
  </w:num>
  <w:num w:numId="36" w16cid:durableId="335692870">
    <w:abstractNumId w:val="28"/>
  </w:num>
  <w:num w:numId="37" w16cid:durableId="397092978">
    <w:abstractNumId w:val="47"/>
  </w:num>
  <w:num w:numId="38" w16cid:durableId="1493058980">
    <w:abstractNumId w:val="44"/>
  </w:num>
  <w:num w:numId="39" w16cid:durableId="1912303154">
    <w:abstractNumId w:val="16"/>
  </w:num>
  <w:num w:numId="40" w16cid:durableId="1388332811">
    <w:abstractNumId w:val="14"/>
  </w:num>
  <w:num w:numId="41" w16cid:durableId="1982883881">
    <w:abstractNumId w:val="18"/>
  </w:num>
  <w:num w:numId="42" w16cid:durableId="986276227">
    <w:abstractNumId w:val="43"/>
  </w:num>
  <w:num w:numId="43" w16cid:durableId="1245066519">
    <w:abstractNumId w:val="30"/>
  </w:num>
  <w:num w:numId="44" w16cid:durableId="2064593667">
    <w:abstractNumId w:val="9"/>
  </w:num>
  <w:num w:numId="45" w16cid:durableId="1724671528">
    <w:abstractNumId w:val="25"/>
  </w:num>
  <w:num w:numId="46" w16cid:durableId="746150212">
    <w:abstractNumId w:val="1"/>
  </w:num>
  <w:num w:numId="47" w16cid:durableId="1413116814">
    <w:abstractNumId w:val="48"/>
  </w:num>
  <w:num w:numId="48" w16cid:durableId="643435198">
    <w:abstractNumId w:val="36"/>
  </w:num>
  <w:num w:numId="49" w16cid:durableId="407849062">
    <w:abstractNumId w:val="33"/>
  </w:num>
  <w:num w:numId="50" w16cid:durableId="17725796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CAC"/>
    <w:rsid w:val="00001911"/>
    <w:rsid w:val="00001CE2"/>
    <w:rsid w:val="00003AE4"/>
    <w:rsid w:val="00005530"/>
    <w:rsid w:val="00006632"/>
    <w:rsid w:val="00006A24"/>
    <w:rsid w:val="00006ECB"/>
    <w:rsid w:val="00010CBC"/>
    <w:rsid w:val="00010E6B"/>
    <w:rsid w:val="00013330"/>
    <w:rsid w:val="00016095"/>
    <w:rsid w:val="000161F1"/>
    <w:rsid w:val="00017C0B"/>
    <w:rsid w:val="000206AB"/>
    <w:rsid w:val="000208D0"/>
    <w:rsid w:val="00021094"/>
    <w:rsid w:val="00021592"/>
    <w:rsid w:val="00022696"/>
    <w:rsid w:val="00023383"/>
    <w:rsid w:val="00025781"/>
    <w:rsid w:val="00025900"/>
    <w:rsid w:val="00026ABA"/>
    <w:rsid w:val="00026C66"/>
    <w:rsid w:val="00026CF0"/>
    <w:rsid w:val="000273EF"/>
    <w:rsid w:val="000274CF"/>
    <w:rsid w:val="000306C4"/>
    <w:rsid w:val="00030A23"/>
    <w:rsid w:val="00030D7E"/>
    <w:rsid w:val="000340E7"/>
    <w:rsid w:val="000426ED"/>
    <w:rsid w:val="00044D91"/>
    <w:rsid w:val="00044F27"/>
    <w:rsid w:val="00046551"/>
    <w:rsid w:val="0004697C"/>
    <w:rsid w:val="00046CA7"/>
    <w:rsid w:val="000503F6"/>
    <w:rsid w:val="00050743"/>
    <w:rsid w:val="000515EB"/>
    <w:rsid w:val="000520D4"/>
    <w:rsid w:val="000529D8"/>
    <w:rsid w:val="000539AB"/>
    <w:rsid w:val="00055760"/>
    <w:rsid w:val="00055798"/>
    <w:rsid w:val="000565CE"/>
    <w:rsid w:val="0005742B"/>
    <w:rsid w:val="00057672"/>
    <w:rsid w:val="0006014F"/>
    <w:rsid w:val="000607D2"/>
    <w:rsid w:val="00060B1F"/>
    <w:rsid w:val="0006101D"/>
    <w:rsid w:val="00062703"/>
    <w:rsid w:val="000630F6"/>
    <w:rsid w:val="000638C5"/>
    <w:rsid w:val="00063B5B"/>
    <w:rsid w:val="00063C40"/>
    <w:rsid w:val="00063D1F"/>
    <w:rsid w:val="00065B5A"/>
    <w:rsid w:val="00065BF1"/>
    <w:rsid w:val="000661B2"/>
    <w:rsid w:val="000677AC"/>
    <w:rsid w:val="000678B6"/>
    <w:rsid w:val="0007119B"/>
    <w:rsid w:val="000719BD"/>
    <w:rsid w:val="000728D4"/>
    <w:rsid w:val="00072D7E"/>
    <w:rsid w:val="000744B9"/>
    <w:rsid w:val="00077008"/>
    <w:rsid w:val="00080359"/>
    <w:rsid w:val="000803BE"/>
    <w:rsid w:val="00080C76"/>
    <w:rsid w:val="00080D0D"/>
    <w:rsid w:val="00081045"/>
    <w:rsid w:val="00081710"/>
    <w:rsid w:val="00081E84"/>
    <w:rsid w:val="00082CCA"/>
    <w:rsid w:val="00083A68"/>
    <w:rsid w:val="000846AD"/>
    <w:rsid w:val="00084EF1"/>
    <w:rsid w:val="000904D2"/>
    <w:rsid w:val="00090514"/>
    <w:rsid w:val="0009098C"/>
    <w:rsid w:val="000911D4"/>
    <w:rsid w:val="00091B3D"/>
    <w:rsid w:val="0009200C"/>
    <w:rsid w:val="00092855"/>
    <w:rsid w:val="00092A84"/>
    <w:rsid w:val="00092DD5"/>
    <w:rsid w:val="00093548"/>
    <w:rsid w:val="000939DB"/>
    <w:rsid w:val="0009425B"/>
    <w:rsid w:val="00094976"/>
    <w:rsid w:val="00096663"/>
    <w:rsid w:val="00097E4E"/>
    <w:rsid w:val="000A044E"/>
    <w:rsid w:val="000A10AC"/>
    <w:rsid w:val="000A119C"/>
    <w:rsid w:val="000A173E"/>
    <w:rsid w:val="000A1A5A"/>
    <w:rsid w:val="000A20F7"/>
    <w:rsid w:val="000A27CB"/>
    <w:rsid w:val="000A37F1"/>
    <w:rsid w:val="000A6382"/>
    <w:rsid w:val="000A6A7A"/>
    <w:rsid w:val="000A7B4D"/>
    <w:rsid w:val="000B006B"/>
    <w:rsid w:val="000B011B"/>
    <w:rsid w:val="000B032F"/>
    <w:rsid w:val="000B0A65"/>
    <w:rsid w:val="000B0DE7"/>
    <w:rsid w:val="000B1982"/>
    <w:rsid w:val="000B2813"/>
    <w:rsid w:val="000B2EE4"/>
    <w:rsid w:val="000B325D"/>
    <w:rsid w:val="000B335B"/>
    <w:rsid w:val="000B380D"/>
    <w:rsid w:val="000B52B5"/>
    <w:rsid w:val="000B66F1"/>
    <w:rsid w:val="000B6B7D"/>
    <w:rsid w:val="000B7661"/>
    <w:rsid w:val="000B7A7C"/>
    <w:rsid w:val="000BC3D0"/>
    <w:rsid w:val="000C0D0F"/>
    <w:rsid w:val="000C16E6"/>
    <w:rsid w:val="000C2438"/>
    <w:rsid w:val="000C2EE5"/>
    <w:rsid w:val="000C3B8E"/>
    <w:rsid w:val="000C3E90"/>
    <w:rsid w:val="000C419C"/>
    <w:rsid w:val="000C54A9"/>
    <w:rsid w:val="000C7166"/>
    <w:rsid w:val="000C7F3D"/>
    <w:rsid w:val="000D03FF"/>
    <w:rsid w:val="000D28CF"/>
    <w:rsid w:val="000D2ABF"/>
    <w:rsid w:val="000D3D75"/>
    <w:rsid w:val="000D447D"/>
    <w:rsid w:val="000D44EC"/>
    <w:rsid w:val="000D4AF7"/>
    <w:rsid w:val="000D5576"/>
    <w:rsid w:val="000D7B6E"/>
    <w:rsid w:val="000E2788"/>
    <w:rsid w:val="000E2D5D"/>
    <w:rsid w:val="000E3127"/>
    <w:rsid w:val="000E399B"/>
    <w:rsid w:val="000E39D6"/>
    <w:rsid w:val="000E4355"/>
    <w:rsid w:val="000E45D3"/>
    <w:rsid w:val="000E4B57"/>
    <w:rsid w:val="000E4D86"/>
    <w:rsid w:val="000E5A98"/>
    <w:rsid w:val="000E77EA"/>
    <w:rsid w:val="000E7E8D"/>
    <w:rsid w:val="000F0854"/>
    <w:rsid w:val="000F0D47"/>
    <w:rsid w:val="000F13BB"/>
    <w:rsid w:val="000F18F9"/>
    <w:rsid w:val="000F29BA"/>
    <w:rsid w:val="000F3815"/>
    <w:rsid w:val="000F46BD"/>
    <w:rsid w:val="000F52AC"/>
    <w:rsid w:val="000F5315"/>
    <w:rsid w:val="000F7167"/>
    <w:rsid w:val="001015F5"/>
    <w:rsid w:val="00102CA9"/>
    <w:rsid w:val="00103C7C"/>
    <w:rsid w:val="00105539"/>
    <w:rsid w:val="00105713"/>
    <w:rsid w:val="00106303"/>
    <w:rsid w:val="001069D3"/>
    <w:rsid w:val="00107EC9"/>
    <w:rsid w:val="00110910"/>
    <w:rsid w:val="0011131A"/>
    <w:rsid w:val="00111C3A"/>
    <w:rsid w:val="0011208B"/>
    <w:rsid w:val="00113298"/>
    <w:rsid w:val="00114CB3"/>
    <w:rsid w:val="0011596D"/>
    <w:rsid w:val="00115F46"/>
    <w:rsid w:val="00116FC1"/>
    <w:rsid w:val="001178AE"/>
    <w:rsid w:val="001178D6"/>
    <w:rsid w:val="00120BA6"/>
    <w:rsid w:val="00121544"/>
    <w:rsid w:val="00122195"/>
    <w:rsid w:val="001224EE"/>
    <w:rsid w:val="00122DC1"/>
    <w:rsid w:val="00124021"/>
    <w:rsid w:val="00124338"/>
    <w:rsid w:val="00125A97"/>
    <w:rsid w:val="00125C5B"/>
    <w:rsid w:val="00125F26"/>
    <w:rsid w:val="00126CA7"/>
    <w:rsid w:val="001304C9"/>
    <w:rsid w:val="00131D71"/>
    <w:rsid w:val="001327E4"/>
    <w:rsid w:val="00132E27"/>
    <w:rsid w:val="00133056"/>
    <w:rsid w:val="001331AD"/>
    <w:rsid w:val="00135859"/>
    <w:rsid w:val="00135DC5"/>
    <w:rsid w:val="00136527"/>
    <w:rsid w:val="00136F99"/>
    <w:rsid w:val="00137609"/>
    <w:rsid w:val="001379F9"/>
    <w:rsid w:val="001405FD"/>
    <w:rsid w:val="001429FF"/>
    <w:rsid w:val="00142DA7"/>
    <w:rsid w:val="00142DE7"/>
    <w:rsid w:val="00142FB8"/>
    <w:rsid w:val="00143F2A"/>
    <w:rsid w:val="001449CE"/>
    <w:rsid w:val="00145745"/>
    <w:rsid w:val="00146E51"/>
    <w:rsid w:val="00146FF3"/>
    <w:rsid w:val="0015069D"/>
    <w:rsid w:val="00150E5E"/>
    <w:rsid w:val="00151680"/>
    <w:rsid w:val="00152D86"/>
    <w:rsid w:val="001531E0"/>
    <w:rsid w:val="0015447A"/>
    <w:rsid w:val="00156544"/>
    <w:rsid w:val="00156724"/>
    <w:rsid w:val="001571E9"/>
    <w:rsid w:val="00160AC9"/>
    <w:rsid w:val="00162DFE"/>
    <w:rsid w:val="0016338D"/>
    <w:rsid w:val="001636B7"/>
    <w:rsid w:val="00163AEE"/>
    <w:rsid w:val="00165210"/>
    <w:rsid w:val="001676D4"/>
    <w:rsid w:val="00171BE2"/>
    <w:rsid w:val="0017347D"/>
    <w:rsid w:val="001742D2"/>
    <w:rsid w:val="00176AAF"/>
    <w:rsid w:val="00177179"/>
    <w:rsid w:val="001808BB"/>
    <w:rsid w:val="00180ED6"/>
    <w:rsid w:val="001814D5"/>
    <w:rsid w:val="001836E1"/>
    <w:rsid w:val="00184004"/>
    <w:rsid w:val="001841D5"/>
    <w:rsid w:val="00184287"/>
    <w:rsid w:val="00184F01"/>
    <w:rsid w:val="0018568B"/>
    <w:rsid w:val="00186467"/>
    <w:rsid w:val="001866AE"/>
    <w:rsid w:val="00187856"/>
    <w:rsid w:val="001903ED"/>
    <w:rsid w:val="00190ADA"/>
    <w:rsid w:val="001910D5"/>
    <w:rsid w:val="0019164E"/>
    <w:rsid w:val="00192F9D"/>
    <w:rsid w:val="0019358F"/>
    <w:rsid w:val="001935BA"/>
    <w:rsid w:val="00193E8D"/>
    <w:rsid w:val="001944F3"/>
    <w:rsid w:val="00195B99"/>
    <w:rsid w:val="0019633A"/>
    <w:rsid w:val="00197629"/>
    <w:rsid w:val="00197A4D"/>
    <w:rsid w:val="001A0110"/>
    <w:rsid w:val="001A0D3A"/>
    <w:rsid w:val="001A19B4"/>
    <w:rsid w:val="001A26D9"/>
    <w:rsid w:val="001A277D"/>
    <w:rsid w:val="001A29F6"/>
    <w:rsid w:val="001A320B"/>
    <w:rsid w:val="001A3489"/>
    <w:rsid w:val="001A3E7A"/>
    <w:rsid w:val="001A4CB1"/>
    <w:rsid w:val="001A4E14"/>
    <w:rsid w:val="001A573B"/>
    <w:rsid w:val="001A6D77"/>
    <w:rsid w:val="001A7F08"/>
    <w:rsid w:val="001B1341"/>
    <w:rsid w:val="001B144D"/>
    <w:rsid w:val="001B25C5"/>
    <w:rsid w:val="001B30B7"/>
    <w:rsid w:val="001B369F"/>
    <w:rsid w:val="001B370B"/>
    <w:rsid w:val="001B38A5"/>
    <w:rsid w:val="001B3E79"/>
    <w:rsid w:val="001B59AB"/>
    <w:rsid w:val="001B7E21"/>
    <w:rsid w:val="001C0B0F"/>
    <w:rsid w:val="001C2ECA"/>
    <w:rsid w:val="001C39D4"/>
    <w:rsid w:val="001C3B0C"/>
    <w:rsid w:val="001C5593"/>
    <w:rsid w:val="001C5FBE"/>
    <w:rsid w:val="001C6100"/>
    <w:rsid w:val="001C6C56"/>
    <w:rsid w:val="001C7F50"/>
    <w:rsid w:val="001D0D47"/>
    <w:rsid w:val="001D0D97"/>
    <w:rsid w:val="001D21DD"/>
    <w:rsid w:val="001D504A"/>
    <w:rsid w:val="001D542E"/>
    <w:rsid w:val="001D60EB"/>
    <w:rsid w:val="001D642E"/>
    <w:rsid w:val="001D7E6E"/>
    <w:rsid w:val="001E00D8"/>
    <w:rsid w:val="001E08D9"/>
    <w:rsid w:val="001E230A"/>
    <w:rsid w:val="001E2F20"/>
    <w:rsid w:val="001E3F03"/>
    <w:rsid w:val="001E4895"/>
    <w:rsid w:val="001E6367"/>
    <w:rsid w:val="001E6899"/>
    <w:rsid w:val="001E6C43"/>
    <w:rsid w:val="001E7A7A"/>
    <w:rsid w:val="001F0056"/>
    <w:rsid w:val="001F0E29"/>
    <w:rsid w:val="001F144B"/>
    <w:rsid w:val="001F1801"/>
    <w:rsid w:val="001F24FE"/>
    <w:rsid w:val="001F35E5"/>
    <w:rsid w:val="001F3773"/>
    <w:rsid w:val="001F3B95"/>
    <w:rsid w:val="001F4511"/>
    <w:rsid w:val="001F484F"/>
    <w:rsid w:val="001F611F"/>
    <w:rsid w:val="001F6B11"/>
    <w:rsid w:val="002008CA"/>
    <w:rsid w:val="00200F45"/>
    <w:rsid w:val="0020109F"/>
    <w:rsid w:val="0020145F"/>
    <w:rsid w:val="0020183B"/>
    <w:rsid w:val="00201940"/>
    <w:rsid w:val="00202F90"/>
    <w:rsid w:val="002035DA"/>
    <w:rsid w:val="00203F53"/>
    <w:rsid w:val="00204324"/>
    <w:rsid w:val="0020698A"/>
    <w:rsid w:val="002106CD"/>
    <w:rsid w:val="00210CCE"/>
    <w:rsid w:val="0021140B"/>
    <w:rsid w:val="002123A4"/>
    <w:rsid w:val="0021268E"/>
    <w:rsid w:val="00213EB9"/>
    <w:rsid w:val="00215FA1"/>
    <w:rsid w:val="00217024"/>
    <w:rsid w:val="00217091"/>
    <w:rsid w:val="00217468"/>
    <w:rsid w:val="00220870"/>
    <w:rsid w:val="00221A55"/>
    <w:rsid w:val="00222C95"/>
    <w:rsid w:val="00222EC5"/>
    <w:rsid w:val="00223D70"/>
    <w:rsid w:val="00223FA7"/>
    <w:rsid w:val="00224B86"/>
    <w:rsid w:val="002262D3"/>
    <w:rsid w:val="00226435"/>
    <w:rsid w:val="00226D38"/>
    <w:rsid w:val="00226FF1"/>
    <w:rsid w:val="002275B4"/>
    <w:rsid w:val="00227F36"/>
    <w:rsid w:val="002306A8"/>
    <w:rsid w:val="0023157B"/>
    <w:rsid w:val="00231654"/>
    <w:rsid w:val="00232086"/>
    <w:rsid w:val="002326AB"/>
    <w:rsid w:val="00232709"/>
    <w:rsid w:val="00232740"/>
    <w:rsid w:val="00232A32"/>
    <w:rsid w:val="0023312F"/>
    <w:rsid w:val="002337BD"/>
    <w:rsid w:val="00233C0D"/>
    <w:rsid w:val="002346AA"/>
    <w:rsid w:val="002348B5"/>
    <w:rsid w:val="00235010"/>
    <w:rsid w:val="0023598A"/>
    <w:rsid w:val="00235DBF"/>
    <w:rsid w:val="00237692"/>
    <w:rsid w:val="0024084D"/>
    <w:rsid w:val="00240D02"/>
    <w:rsid w:val="002412CC"/>
    <w:rsid w:val="00241B08"/>
    <w:rsid w:val="002434DC"/>
    <w:rsid w:val="00245E31"/>
    <w:rsid w:val="002474B9"/>
    <w:rsid w:val="00247682"/>
    <w:rsid w:val="00247F3D"/>
    <w:rsid w:val="00253463"/>
    <w:rsid w:val="002548EB"/>
    <w:rsid w:val="0025494C"/>
    <w:rsid w:val="00254AD3"/>
    <w:rsid w:val="002561EC"/>
    <w:rsid w:val="00256364"/>
    <w:rsid w:val="0025643A"/>
    <w:rsid w:val="002579ED"/>
    <w:rsid w:val="00260010"/>
    <w:rsid w:val="00260015"/>
    <w:rsid w:val="00261E08"/>
    <w:rsid w:val="0026274F"/>
    <w:rsid w:val="00263747"/>
    <w:rsid w:val="002664B3"/>
    <w:rsid w:val="00266E22"/>
    <w:rsid w:val="00267DE8"/>
    <w:rsid w:val="00270157"/>
    <w:rsid w:val="00270FBB"/>
    <w:rsid w:val="00272364"/>
    <w:rsid w:val="00272BE5"/>
    <w:rsid w:val="00272CB5"/>
    <w:rsid w:val="00272E30"/>
    <w:rsid w:val="0027591F"/>
    <w:rsid w:val="00276085"/>
    <w:rsid w:val="002760CC"/>
    <w:rsid w:val="002764B9"/>
    <w:rsid w:val="002766A6"/>
    <w:rsid w:val="002802BB"/>
    <w:rsid w:val="00281BE7"/>
    <w:rsid w:val="0028371E"/>
    <w:rsid w:val="00283EA5"/>
    <w:rsid w:val="002840C2"/>
    <w:rsid w:val="00284272"/>
    <w:rsid w:val="00284880"/>
    <w:rsid w:val="00284A57"/>
    <w:rsid w:val="00284B76"/>
    <w:rsid w:val="002855D7"/>
    <w:rsid w:val="00286D21"/>
    <w:rsid w:val="00290026"/>
    <w:rsid w:val="002904E6"/>
    <w:rsid w:val="00290FB0"/>
    <w:rsid w:val="00292814"/>
    <w:rsid w:val="00293280"/>
    <w:rsid w:val="002934B7"/>
    <w:rsid w:val="002946C4"/>
    <w:rsid w:val="002947B9"/>
    <w:rsid w:val="002956A9"/>
    <w:rsid w:val="0029579D"/>
    <w:rsid w:val="00295860"/>
    <w:rsid w:val="00295E73"/>
    <w:rsid w:val="002966EF"/>
    <w:rsid w:val="00296DE2"/>
    <w:rsid w:val="0029716E"/>
    <w:rsid w:val="002A0103"/>
    <w:rsid w:val="002A10A3"/>
    <w:rsid w:val="002A2463"/>
    <w:rsid w:val="002A2C45"/>
    <w:rsid w:val="002A4729"/>
    <w:rsid w:val="002A486B"/>
    <w:rsid w:val="002A5316"/>
    <w:rsid w:val="002A5410"/>
    <w:rsid w:val="002A5C16"/>
    <w:rsid w:val="002B0F39"/>
    <w:rsid w:val="002B1985"/>
    <w:rsid w:val="002B1EA2"/>
    <w:rsid w:val="002B25BD"/>
    <w:rsid w:val="002B2806"/>
    <w:rsid w:val="002B2ECE"/>
    <w:rsid w:val="002B31E1"/>
    <w:rsid w:val="002B3BDE"/>
    <w:rsid w:val="002B74D7"/>
    <w:rsid w:val="002B7A32"/>
    <w:rsid w:val="002B7BE7"/>
    <w:rsid w:val="002C07F6"/>
    <w:rsid w:val="002C08B4"/>
    <w:rsid w:val="002C1E16"/>
    <w:rsid w:val="002C286E"/>
    <w:rsid w:val="002C289E"/>
    <w:rsid w:val="002C2C84"/>
    <w:rsid w:val="002C4CD6"/>
    <w:rsid w:val="002C5972"/>
    <w:rsid w:val="002C5C43"/>
    <w:rsid w:val="002C63AE"/>
    <w:rsid w:val="002C6D34"/>
    <w:rsid w:val="002C7323"/>
    <w:rsid w:val="002C7A31"/>
    <w:rsid w:val="002D1A3B"/>
    <w:rsid w:val="002D1B68"/>
    <w:rsid w:val="002D20EC"/>
    <w:rsid w:val="002D23D3"/>
    <w:rsid w:val="002D3FB2"/>
    <w:rsid w:val="002D57C8"/>
    <w:rsid w:val="002D6658"/>
    <w:rsid w:val="002D7980"/>
    <w:rsid w:val="002E01C9"/>
    <w:rsid w:val="002E0711"/>
    <w:rsid w:val="002E0DE9"/>
    <w:rsid w:val="002E4BA1"/>
    <w:rsid w:val="002E5982"/>
    <w:rsid w:val="002E6A7D"/>
    <w:rsid w:val="002F0E54"/>
    <w:rsid w:val="002F230D"/>
    <w:rsid w:val="002F25B8"/>
    <w:rsid w:val="002F27F8"/>
    <w:rsid w:val="002F2EA6"/>
    <w:rsid w:val="002F313E"/>
    <w:rsid w:val="002F46FD"/>
    <w:rsid w:val="002F49B1"/>
    <w:rsid w:val="002F4D3D"/>
    <w:rsid w:val="002F500E"/>
    <w:rsid w:val="002F5BCD"/>
    <w:rsid w:val="002F6629"/>
    <w:rsid w:val="002F6C16"/>
    <w:rsid w:val="002F7E45"/>
    <w:rsid w:val="00302794"/>
    <w:rsid w:val="00302B08"/>
    <w:rsid w:val="00302B2F"/>
    <w:rsid w:val="00303693"/>
    <w:rsid w:val="00303CFE"/>
    <w:rsid w:val="00305503"/>
    <w:rsid w:val="00306C7F"/>
    <w:rsid w:val="00307AB4"/>
    <w:rsid w:val="003105BA"/>
    <w:rsid w:val="003106FD"/>
    <w:rsid w:val="00310993"/>
    <w:rsid w:val="00311194"/>
    <w:rsid w:val="003113F5"/>
    <w:rsid w:val="0031157B"/>
    <w:rsid w:val="00312113"/>
    <w:rsid w:val="00314278"/>
    <w:rsid w:val="00314551"/>
    <w:rsid w:val="00314DFC"/>
    <w:rsid w:val="00315B3C"/>
    <w:rsid w:val="00316AA7"/>
    <w:rsid w:val="00316F24"/>
    <w:rsid w:val="003229DB"/>
    <w:rsid w:val="00322DCF"/>
    <w:rsid w:val="00322FCF"/>
    <w:rsid w:val="00323EF5"/>
    <w:rsid w:val="0032402B"/>
    <w:rsid w:val="003262A3"/>
    <w:rsid w:val="00327666"/>
    <w:rsid w:val="00327891"/>
    <w:rsid w:val="0033051D"/>
    <w:rsid w:val="00330D1D"/>
    <w:rsid w:val="00331BA6"/>
    <w:rsid w:val="00331D38"/>
    <w:rsid w:val="00332636"/>
    <w:rsid w:val="00334617"/>
    <w:rsid w:val="0033765B"/>
    <w:rsid w:val="00337D08"/>
    <w:rsid w:val="0034026E"/>
    <w:rsid w:val="0034160F"/>
    <w:rsid w:val="00342A9E"/>
    <w:rsid w:val="003433DF"/>
    <w:rsid w:val="00343DB7"/>
    <w:rsid w:val="003440E3"/>
    <w:rsid w:val="003449F5"/>
    <w:rsid w:val="003466A6"/>
    <w:rsid w:val="0035024E"/>
    <w:rsid w:val="003503D6"/>
    <w:rsid w:val="00352708"/>
    <w:rsid w:val="00352CFC"/>
    <w:rsid w:val="0035358C"/>
    <w:rsid w:val="00354818"/>
    <w:rsid w:val="003572D6"/>
    <w:rsid w:val="00360A30"/>
    <w:rsid w:val="0036110D"/>
    <w:rsid w:val="00361C9F"/>
    <w:rsid w:val="0036264C"/>
    <w:rsid w:val="00362B3A"/>
    <w:rsid w:val="00363946"/>
    <w:rsid w:val="00364E7E"/>
    <w:rsid w:val="003653BB"/>
    <w:rsid w:val="00365DB0"/>
    <w:rsid w:val="003669FF"/>
    <w:rsid w:val="00366DE1"/>
    <w:rsid w:val="003670C9"/>
    <w:rsid w:val="00370677"/>
    <w:rsid w:val="003709DA"/>
    <w:rsid w:val="003712D5"/>
    <w:rsid w:val="003714F2"/>
    <w:rsid w:val="00371BB1"/>
    <w:rsid w:val="00371EC6"/>
    <w:rsid w:val="00371F71"/>
    <w:rsid w:val="003721C4"/>
    <w:rsid w:val="0037243E"/>
    <w:rsid w:val="003725EB"/>
    <w:rsid w:val="00372B80"/>
    <w:rsid w:val="0037328C"/>
    <w:rsid w:val="00373816"/>
    <w:rsid w:val="00373C50"/>
    <w:rsid w:val="00373D15"/>
    <w:rsid w:val="003746A6"/>
    <w:rsid w:val="003755D5"/>
    <w:rsid w:val="00375ABF"/>
    <w:rsid w:val="00375AEF"/>
    <w:rsid w:val="003763F6"/>
    <w:rsid w:val="0037668B"/>
    <w:rsid w:val="0037760A"/>
    <w:rsid w:val="00377623"/>
    <w:rsid w:val="00377AE2"/>
    <w:rsid w:val="00377CA4"/>
    <w:rsid w:val="00380CAB"/>
    <w:rsid w:val="0038131A"/>
    <w:rsid w:val="00384CCA"/>
    <w:rsid w:val="003858DC"/>
    <w:rsid w:val="0038647B"/>
    <w:rsid w:val="00390428"/>
    <w:rsid w:val="00390A36"/>
    <w:rsid w:val="00391731"/>
    <w:rsid w:val="00392286"/>
    <w:rsid w:val="00393009"/>
    <w:rsid w:val="003936F6"/>
    <w:rsid w:val="00394651"/>
    <w:rsid w:val="003A01BB"/>
    <w:rsid w:val="003A18EC"/>
    <w:rsid w:val="003A1BD9"/>
    <w:rsid w:val="003A1C01"/>
    <w:rsid w:val="003A279C"/>
    <w:rsid w:val="003A2EB3"/>
    <w:rsid w:val="003A2F43"/>
    <w:rsid w:val="003A346F"/>
    <w:rsid w:val="003A3893"/>
    <w:rsid w:val="003A4DD5"/>
    <w:rsid w:val="003A5CEF"/>
    <w:rsid w:val="003A6699"/>
    <w:rsid w:val="003A6DD2"/>
    <w:rsid w:val="003A6E55"/>
    <w:rsid w:val="003A7BB3"/>
    <w:rsid w:val="003B0699"/>
    <w:rsid w:val="003B11E4"/>
    <w:rsid w:val="003B1B06"/>
    <w:rsid w:val="003B236C"/>
    <w:rsid w:val="003B26DE"/>
    <w:rsid w:val="003B54EF"/>
    <w:rsid w:val="003B7176"/>
    <w:rsid w:val="003B7F5B"/>
    <w:rsid w:val="003C05CF"/>
    <w:rsid w:val="003C05FB"/>
    <w:rsid w:val="003C1E4A"/>
    <w:rsid w:val="003C1EFE"/>
    <w:rsid w:val="003C2331"/>
    <w:rsid w:val="003C2345"/>
    <w:rsid w:val="003C237D"/>
    <w:rsid w:val="003C2B60"/>
    <w:rsid w:val="003C35AA"/>
    <w:rsid w:val="003C459E"/>
    <w:rsid w:val="003C483F"/>
    <w:rsid w:val="003C569E"/>
    <w:rsid w:val="003C5C4C"/>
    <w:rsid w:val="003C6437"/>
    <w:rsid w:val="003C686C"/>
    <w:rsid w:val="003C7496"/>
    <w:rsid w:val="003C77A6"/>
    <w:rsid w:val="003D040A"/>
    <w:rsid w:val="003D0F5D"/>
    <w:rsid w:val="003D11C4"/>
    <w:rsid w:val="003D1298"/>
    <w:rsid w:val="003D133F"/>
    <w:rsid w:val="003D292B"/>
    <w:rsid w:val="003D2A02"/>
    <w:rsid w:val="003D3932"/>
    <w:rsid w:val="003D3C5B"/>
    <w:rsid w:val="003D3F50"/>
    <w:rsid w:val="003D480D"/>
    <w:rsid w:val="003D4D31"/>
    <w:rsid w:val="003D5615"/>
    <w:rsid w:val="003D797E"/>
    <w:rsid w:val="003E0C36"/>
    <w:rsid w:val="003E1270"/>
    <w:rsid w:val="003E1CD2"/>
    <w:rsid w:val="003E45CF"/>
    <w:rsid w:val="003E507F"/>
    <w:rsid w:val="003E535F"/>
    <w:rsid w:val="003E538C"/>
    <w:rsid w:val="003E59C0"/>
    <w:rsid w:val="003E64AE"/>
    <w:rsid w:val="003E64FF"/>
    <w:rsid w:val="003E6574"/>
    <w:rsid w:val="003E6A23"/>
    <w:rsid w:val="003E78F2"/>
    <w:rsid w:val="003E7D85"/>
    <w:rsid w:val="003F119E"/>
    <w:rsid w:val="003F175A"/>
    <w:rsid w:val="003F1E33"/>
    <w:rsid w:val="003F200A"/>
    <w:rsid w:val="003F4586"/>
    <w:rsid w:val="003F4B0A"/>
    <w:rsid w:val="003F5A05"/>
    <w:rsid w:val="003F67BA"/>
    <w:rsid w:val="003F7546"/>
    <w:rsid w:val="003F7577"/>
    <w:rsid w:val="0040056F"/>
    <w:rsid w:val="00400F98"/>
    <w:rsid w:val="004015D6"/>
    <w:rsid w:val="00402EA6"/>
    <w:rsid w:val="004033CC"/>
    <w:rsid w:val="00403C6D"/>
    <w:rsid w:val="0040409A"/>
    <w:rsid w:val="00404BB8"/>
    <w:rsid w:val="004057FD"/>
    <w:rsid w:val="00405E83"/>
    <w:rsid w:val="0040663F"/>
    <w:rsid w:val="00406E17"/>
    <w:rsid w:val="004076A2"/>
    <w:rsid w:val="00410428"/>
    <w:rsid w:val="00410433"/>
    <w:rsid w:val="0041085E"/>
    <w:rsid w:val="004125DD"/>
    <w:rsid w:val="0041308D"/>
    <w:rsid w:val="004138DE"/>
    <w:rsid w:val="00413B64"/>
    <w:rsid w:val="00413D5C"/>
    <w:rsid w:val="00413EF1"/>
    <w:rsid w:val="00414398"/>
    <w:rsid w:val="00414E3A"/>
    <w:rsid w:val="0041509B"/>
    <w:rsid w:val="00415144"/>
    <w:rsid w:val="0042323F"/>
    <w:rsid w:val="00425A83"/>
    <w:rsid w:val="00425D66"/>
    <w:rsid w:val="00425F3D"/>
    <w:rsid w:val="00426FE6"/>
    <w:rsid w:val="0042762A"/>
    <w:rsid w:val="00430194"/>
    <w:rsid w:val="00431FE3"/>
    <w:rsid w:val="004321EC"/>
    <w:rsid w:val="0043310C"/>
    <w:rsid w:val="00433A10"/>
    <w:rsid w:val="00434BDA"/>
    <w:rsid w:val="00434CFC"/>
    <w:rsid w:val="004353AA"/>
    <w:rsid w:val="00435AEB"/>
    <w:rsid w:val="00436972"/>
    <w:rsid w:val="00437115"/>
    <w:rsid w:val="00437B72"/>
    <w:rsid w:val="004405E9"/>
    <w:rsid w:val="00440C65"/>
    <w:rsid w:val="00441048"/>
    <w:rsid w:val="004411B8"/>
    <w:rsid w:val="004428D8"/>
    <w:rsid w:val="004429E8"/>
    <w:rsid w:val="00442C74"/>
    <w:rsid w:val="00443325"/>
    <w:rsid w:val="00443727"/>
    <w:rsid w:val="004440BE"/>
    <w:rsid w:val="004450F3"/>
    <w:rsid w:val="0044613F"/>
    <w:rsid w:val="004470FF"/>
    <w:rsid w:val="0045020D"/>
    <w:rsid w:val="00450DD3"/>
    <w:rsid w:val="0045209F"/>
    <w:rsid w:val="0045259A"/>
    <w:rsid w:val="00452CB4"/>
    <w:rsid w:val="00452F3F"/>
    <w:rsid w:val="004531F1"/>
    <w:rsid w:val="004539F3"/>
    <w:rsid w:val="00453A6E"/>
    <w:rsid w:val="0045415B"/>
    <w:rsid w:val="00454959"/>
    <w:rsid w:val="00457A20"/>
    <w:rsid w:val="004605B7"/>
    <w:rsid w:val="004608C4"/>
    <w:rsid w:val="00461178"/>
    <w:rsid w:val="00462E7F"/>
    <w:rsid w:val="00462F7A"/>
    <w:rsid w:val="004639CE"/>
    <w:rsid w:val="00464AF2"/>
    <w:rsid w:val="00466626"/>
    <w:rsid w:val="00466BE6"/>
    <w:rsid w:val="00467013"/>
    <w:rsid w:val="0046789A"/>
    <w:rsid w:val="00467C08"/>
    <w:rsid w:val="004700F0"/>
    <w:rsid w:val="004707D9"/>
    <w:rsid w:val="004714F5"/>
    <w:rsid w:val="00472BCE"/>
    <w:rsid w:val="00472C32"/>
    <w:rsid w:val="004741EB"/>
    <w:rsid w:val="00474BFD"/>
    <w:rsid w:val="0047578A"/>
    <w:rsid w:val="00476B4E"/>
    <w:rsid w:val="004773DA"/>
    <w:rsid w:val="004773E6"/>
    <w:rsid w:val="00481ECB"/>
    <w:rsid w:val="004826FA"/>
    <w:rsid w:val="00482810"/>
    <w:rsid w:val="004835AD"/>
    <w:rsid w:val="0048462A"/>
    <w:rsid w:val="00485B16"/>
    <w:rsid w:val="00486208"/>
    <w:rsid w:val="004866AA"/>
    <w:rsid w:val="004868D5"/>
    <w:rsid w:val="00486D99"/>
    <w:rsid w:val="00490BF8"/>
    <w:rsid w:val="00490C9D"/>
    <w:rsid w:val="00490D1B"/>
    <w:rsid w:val="004938CE"/>
    <w:rsid w:val="00494FEE"/>
    <w:rsid w:val="00495855"/>
    <w:rsid w:val="00495B71"/>
    <w:rsid w:val="00497378"/>
    <w:rsid w:val="004A0B43"/>
    <w:rsid w:val="004A1207"/>
    <w:rsid w:val="004A2624"/>
    <w:rsid w:val="004A2C74"/>
    <w:rsid w:val="004A33BC"/>
    <w:rsid w:val="004A393C"/>
    <w:rsid w:val="004A457A"/>
    <w:rsid w:val="004A5F61"/>
    <w:rsid w:val="004A62A3"/>
    <w:rsid w:val="004A692E"/>
    <w:rsid w:val="004A6AD5"/>
    <w:rsid w:val="004A7839"/>
    <w:rsid w:val="004A7B1F"/>
    <w:rsid w:val="004A7CAE"/>
    <w:rsid w:val="004A7D94"/>
    <w:rsid w:val="004A7FAD"/>
    <w:rsid w:val="004B1A4C"/>
    <w:rsid w:val="004B250F"/>
    <w:rsid w:val="004B27A4"/>
    <w:rsid w:val="004B2D45"/>
    <w:rsid w:val="004B356A"/>
    <w:rsid w:val="004B3751"/>
    <w:rsid w:val="004B39E8"/>
    <w:rsid w:val="004B4711"/>
    <w:rsid w:val="004B5CE8"/>
    <w:rsid w:val="004B6630"/>
    <w:rsid w:val="004B7296"/>
    <w:rsid w:val="004C015B"/>
    <w:rsid w:val="004C1A94"/>
    <w:rsid w:val="004C1FDD"/>
    <w:rsid w:val="004C28FD"/>
    <w:rsid w:val="004C5D09"/>
    <w:rsid w:val="004C625D"/>
    <w:rsid w:val="004C69C7"/>
    <w:rsid w:val="004C73CD"/>
    <w:rsid w:val="004D01FF"/>
    <w:rsid w:val="004D1278"/>
    <w:rsid w:val="004D1355"/>
    <w:rsid w:val="004D16A2"/>
    <w:rsid w:val="004D1D4D"/>
    <w:rsid w:val="004D1E78"/>
    <w:rsid w:val="004D236B"/>
    <w:rsid w:val="004D250E"/>
    <w:rsid w:val="004D32FF"/>
    <w:rsid w:val="004D3CC9"/>
    <w:rsid w:val="004D4396"/>
    <w:rsid w:val="004D45B1"/>
    <w:rsid w:val="004D4CFA"/>
    <w:rsid w:val="004D50AE"/>
    <w:rsid w:val="004D55AA"/>
    <w:rsid w:val="004D5872"/>
    <w:rsid w:val="004D5DDD"/>
    <w:rsid w:val="004D7B51"/>
    <w:rsid w:val="004E0025"/>
    <w:rsid w:val="004E0361"/>
    <w:rsid w:val="004E074C"/>
    <w:rsid w:val="004E0DAF"/>
    <w:rsid w:val="004E1800"/>
    <w:rsid w:val="004E350A"/>
    <w:rsid w:val="004E45BE"/>
    <w:rsid w:val="004E485F"/>
    <w:rsid w:val="004E4D59"/>
    <w:rsid w:val="004E52AE"/>
    <w:rsid w:val="004E559A"/>
    <w:rsid w:val="004E5A59"/>
    <w:rsid w:val="004E721D"/>
    <w:rsid w:val="004F131F"/>
    <w:rsid w:val="004F1456"/>
    <w:rsid w:val="004F1F73"/>
    <w:rsid w:val="004F21EF"/>
    <w:rsid w:val="004F2E65"/>
    <w:rsid w:val="004F4DD6"/>
    <w:rsid w:val="004F6911"/>
    <w:rsid w:val="004F747C"/>
    <w:rsid w:val="004F7CA6"/>
    <w:rsid w:val="00500665"/>
    <w:rsid w:val="005018A6"/>
    <w:rsid w:val="00502BD1"/>
    <w:rsid w:val="00502F26"/>
    <w:rsid w:val="0050450F"/>
    <w:rsid w:val="005047AA"/>
    <w:rsid w:val="00504A36"/>
    <w:rsid w:val="005052AB"/>
    <w:rsid w:val="00507C89"/>
    <w:rsid w:val="005111B2"/>
    <w:rsid w:val="005111FB"/>
    <w:rsid w:val="00511264"/>
    <w:rsid w:val="00515C0B"/>
    <w:rsid w:val="00516809"/>
    <w:rsid w:val="0051681A"/>
    <w:rsid w:val="00516A25"/>
    <w:rsid w:val="00516C1F"/>
    <w:rsid w:val="00516F0B"/>
    <w:rsid w:val="0052097D"/>
    <w:rsid w:val="00520A56"/>
    <w:rsid w:val="0052197F"/>
    <w:rsid w:val="00521DA2"/>
    <w:rsid w:val="00525CD8"/>
    <w:rsid w:val="00525DFE"/>
    <w:rsid w:val="00526B90"/>
    <w:rsid w:val="00526C47"/>
    <w:rsid w:val="00527A71"/>
    <w:rsid w:val="005301BC"/>
    <w:rsid w:val="005303C9"/>
    <w:rsid w:val="00530C4E"/>
    <w:rsid w:val="00531BD1"/>
    <w:rsid w:val="005330F7"/>
    <w:rsid w:val="00533200"/>
    <w:rsid w:val="005337DB"/>
    <w:rsid w:val="00535CA8"/>
    <w:rsid w:val="00535CB4"/>
    <w:rsid w:val="00536773"/>
    <w:rsid w:val="00536AFC"/>
    <w:rsid w:val="00536CBF"/>
    <w:rsid w:val="00537D57"/>
    <w:rsid w:val="0054013A"/>
    <w:rsid w:val="0054091A"/>
    <w:rsid w:val="005413FA"/>
    <w:rsid w:val="005414CE"/>
    <w:rsid w:val="00541DBA"/>
    <w:rsid w:val="00541FC1"/>
    <w:rsid w:val="00542348"/>
    <w:rsid w:val="00543843"/>
    <w:rsid w:val="00545A65"/>
    <w:rsid w:val="005460A5"/>
    <w:rsid w:val="005466AA"/>
    <w:rsid w:val="00547F56"/>
    <w:rsid w:val="0055004D"/>
    <w:rsid w:val="005502EA"/>
    <w:rsid w:val="0055134E"/>
    <w:rsid w:val="0055344C"/>
    <w:rsid w:val="005534B1"/>
    <w:rsid w:val="00553E7C"/>
    <w:rsid w:val="005543EB"/>
    <w:rsid w:val="00554DFB"/>
    <w:rsid w:val="0055567F"/>
    <w:rsid w:val="00555912"/>
    <w:rsid w:val="00556582"/>
    <w:rsid w:val="00556CD0"/>
    <w:rsid w:val="005572E9"/>
    <w:rsid w:val="005574D0"/>
    <w:rsid w:val="00560745"/>
    <w:rsid w:val="00560914"/>
    <w:rsid w:val="00560A27"/>
    <w:rsid w:val="0056154C"/>
    <w:rsid w:val="005623EC"/>
    <w:rsid w:val="0056346C"/>
    <w:rsid w:val="00563598"/>
    <w:rsid w:val="00563655"/>
    <w:rsid w:val="00563722"/>
    <w:rsid w:val="00563725"/>
    <w:rsid w:val="00566253"/>
    <w:rsid w:val="005666DE"/>
    <w:rsid w:val="0057001E"/>
    <w:rsid w:val="005704BC"/>
    <w:rsid w:val="0057248E"/>
    <w:rsid w:val="005738F0"/>
    <w:rsid w:val="00574099"/>
    <w:rsid w:val="0057654A"/>
    <w:rsid w:val="005771B2"/>
    <w:rsid w:val="005774DD"/>
    <w:rsid w:val="00577ADA"/>
    <w:rsid w:val="00580D79"/>
    <w:rsid w:val="00580FD9"/>
    <w:rsid w:val="00581299"/>
    <w:rsid w:val="00581891"/>
    <w:rsid w:val="005826C7"/>
    <w:rsid w:val="0058292A"/>
    <w:rsid w:val="005837F1"/>
    <w:rsid w:val="00583DF6"/>
    <w:rsid w:val="005840AB"/>
    <w:rsid w:val="005840E4"/>
    <w:rsid w:val="00587BCD"/>
    <w:rsid w:val="0059075E"/>
    <w:rsid w:val="00590B0D"/>
    <w:rsid w:val="00591F1B"/>
    <w:rsid w:val="0059216B"/>
    <w:rsid w:val="0059340F"/>
    <w:rsid w:val="00593DB9"/>
    <w:rsid w:val="00594151"/>
    <w:rsid w:val="00594B90"/>
    <w:rsid w:val="00595C22"/>
    <w:rsid w:val="00596B98"/>
    <w:rsid w:val="00596FDA"/>
    <w:rsid w:val="005973D9"/>
    <w:rsid w:val="0059750C"/>
    <w:rsid w:val="00597D72"/>
    <w:rsid w:val="00597EB1"/>
    <w:rsid w:val="005A0F8D"/>
    <w:rsid w:val="005A282C"/>
    <w:rsid w:val="005A2A3E"/>
    <w:rsid w:val="005A2FDE"/>
    <w:rsid w:val="005A3102"/>
    <w:rsid w:val="005A401F"/>
    <w:rsid w:val="005A4A2F"/>
    <w:rsid w:val="005A4A4F"/>
    <w:rsid w:val="005A602C"/>
    <w:rsid w:val="005A7C58"/>
    <w:rsid w:val="005B0894"/>
    <w:rsid w:val="005B0B3D"/>
    <w:rsid w:val="005B1AED"/>
    <w:rsid w:val="005B23A6"/>
    <w:rsid w:val="005B2D81"/>
    <w:rsid w:val="005B45E2"/>
    <w:rsid w:val="005B5463"/>
    <w:rsid w:val="005B5F60"/>
    <w:rsid w:val="005B6BB3"/>
    <w:rsid w:val="005B6D8A"/>
    <w:rsid w:val="005B756B"/>
    <w:rsid w:val="005B7953"/>
    <w:rsid w:val="005B7D83"/>
    <w:rsid w:val="005C0623"/>
    <w:rsid w:val="005C0D77"/>
    <w:rsid w:val="005C1F1E"/>
    <w:rsid w:val="005C28E8"/>
    <w:rsid w:val="005C40D0"/>
    <w:rsid w:val="005C5625"/>
    <w:rsid w:val="005C5C48"/>
    <w:rsid w:val="005C635E"/>
    <w:rsid w:val="005C6905"/>
    <w:rsid w:val="005C7891"/>
    <w:rsid w:val="005C7966"/>
    <w:rsid w:val="005D0159"/>
    <w:rsid w:val="005D0781"/>
    <w:rsid w:val="005D0893"/>
    <w:rsid w:val="005D0B6A"/>
    <w:rsid w:val="005D0C05"/>
    <w:rsid w:val="005D243C"/>
    <w:rsid w:val="005D27DA"/>
    <w:rsid w:val="005D2A6B"/>
    <w:rsid w:val="005D2D2B"/>
    <w:rsid w:val="005D393F"/>
    <w:rsid w:val="005D418B"/>
    <w:rsid w:val="005D555D"/>
    <w:rsid w:val="005D6129"/>
    <w:rsid w:val="005D6EF0"/>
    <w:rsid w:val="005D6F72"/>
    <w:rsid w:val="005E031D"/>
    <w:rsid w:val="005E1101"/>
    <w:rsid w:val="005E1119"/>
    <w:rsid w:val="005E1CB6"/>
    <w:rsid w:val="005E2146"/>
    <w:rsid w:val="005E258C"/>
    <w:rsid w:val="005E40F5"/>
    <w:rsid w:val="005E472E"/>
    <w:rsid w:val="005E59F1"/>
    <w:rsid w:val="005E5A56"/>
    <w:rsid w:val="005E6480"/>
    <w:rsid w:val="005E6D3C"/>
    <w:rsid w:val="005E6E60"/>
    <w:rsid w:val="005F175E"/>
    <w:rsid w:val="005F3352"/>
    <w:rsid w:val="005F4AC3"/>
    <w:rsid w:val="005F4D3B"/>
    <w:rsid w:val="005F56F8"/>
    <w:rsid w:val="005F6F85"/>
    <w:rsid w:val="005F6FE8"/>
    <w:rsid w:val="005F738C"/>
    <w:rsid w:val="00600F14"/>
    <w:rsid w:val="00602915"/>
    <w:rsid w:val="00602EEA"/>
    <w:rsid w:val="006034C4"/>
    <w:rsid w:val="00603CF3"/>
    <w:rsid w:val="00603F48"/>
    <w:rsid w:val="00604154"/>
    <w:rsid w:val="006047BE"/>
    <w:rsid w:val="00604F31"/>
    <w:rsid w:val="0060585D"/>
    <w:rsid w:val="006100DE"/>
    <w:rsid w:val="00610280"/>
    <w:rsid w:val="00610891"/>
    <w:rsid w:val="00611A43"/>
    <w:rsid w:val="00611C4C"/>
    <w:rsid w:val="006125B6"/>
    <w:rsid w:val="0061539F"/>
    <w:rsid w:val="00615A43"/>
    <w:rsid w:val="00615FCE"/>
    <w:rsid w:val="006171DF"/>
    <w:rsid w:val="00617579"/>
    <w:rsid w:val="00620082"/>
    <w:rsid w:val="0062010D"/>
    <w:rsid w:val="00620BAE"/>
    <w:rsid w:val="00622AE2"/>
    <w:rsid w:val="00624092"/>
    <w:rsid w:val="0062443C"/>
    <w:rsid w:val="00624AAE"/>
    <w:rsid w:val="00625FFD"/>
    <w:rsid w:val="006262C8"/>
    <w:rsid w:val="0062647A"/>
    <w:rsid w:val="00630192"/>
    <w:rsid w:val="006319FC"/>
    <w:rsid w:val="00633F9A"/>
    <w:rsid w:val="0063464D"/>
    <w:rsid w:val="00634849"/>
    <w:rsid w:val="006407E1"/>
    <w:rsid w:val="006421A6"/>
    <w:rsid w:val="00642A2E"/>
    <w:rsid w:val="00642C02"/>
    <w:rsid w:val="006449B4"/>
    <w:rsid w:val="006459A7"/>
    <w:rsid w:val="00645ED3"/>
    <w:rsid w:val="00650351"/>
    <w:rsid w:val="00650C00"/>
    <w:rsid w:val="006512B5"/>
    <w:rsid w:val="0065248E"/>
    <w:rsid w:val="00653AA3"/>
    <w:rsid w:val="00654468"/>
    <w:rsid w:val="00654906"/>
    <w:rsid w:val="00654A89"/>
    <w:rsid w:val="006551CF"/>
    <w:rsid w:val="006559CC"/>
    <w:rsid w:val="0065656C"/>
    <w:rsid w:val="00656806"/>
    <w:rsid w:val="0065771D"/>
    <w:rsid w:val="00657B49"/>
    <w:rsid w:val="00657D04"/>
    <w:rsid w:val="00657F43"/>
    <w:rsid w:val="00661301"/>
    <w:rsid w:val="006625CF"/>
    <w:rsid w:val="0066336B"/>
    <w:rsid w:val="00663BC2"/>
    <w:rsid w:val="0066469F"/>
    <w:rsid w:val="00664A70"/>
    <w:rsid w:val="0066517B"/>
    <w:rsid w:val="00665CDC"/>
    <w:rsid w:val="0066621B"/>
    <w:rsid w:val="006664D7"/>
    <w:rsid w:val="00667864"/>
    <w:rsid w:val="006700EB"/>
    <w:rsid w:val="006704FB"/>
    <w:rsid w:val="00670BE5"/>
    <w:rsid w:val="00670E82"/>
    <w:rsid w:val="00671A2E"/>
    <w:rsid w:val="00671CBC"/>
    <w:rsid w:val="0067298C"/>
    <w:rsid w:val="00673A93"/>
    <w:rsid w:val="00675822"/>
    <w:rsid w:val="00675AD7"/>
    <w:rsid w:val="00675FE4"/>
    <w:rsid w:val="00676325"/>
    <w:rsid w:val="00676513"/>
    <w:rsid w:val="00676FD4"/>
    <w:rsid w:val="0068059A"/>
    <w:rsid w:val="0068167C"/>
    <w:rsid w:val="00682891"/>
    <w:rsid w:val="00682E58"/>
    <w:rsid w:val="006867A3"/>
    <w:rsid w:val="00686C45"/>
    <w:rsid w:val="00686DD1"/>
    <w:rsid w:val="006872BF"/>
    <w:rsid w:val="006904E8"/>
    <w:rsid w:val="00690979"/>
    <w:rsid w:val="00690C48"/>
    <w:rsid w:val="00691174"/>
    <w:rsid w:val="00692E97"/>
    <w:rsid w:val="0069503A"/>
    <w:rsid w:val="00695141"/>
    <w:rsid w:val="00695152"/>
    <w:rsid w:val="006966F1"/>
    <w:rsid w:val="00696882"/>
    <w:rsid w:val="00696BEE"/>
    <w:rsid w:val="00697A24"/>
    <w:rsid w:val="006A01F5"/>
    <w:rsid w:val="006A14EA"/>
    <w:rsid w:val="006A22E5"/>
    <w:rsid w:val="006A3778"/>
    <w:rsid w:val="006A3996"/>
    <w:rsid w:val="006A46A1"/>
    <w:rsid w:val="006A49B3"/>
    <w:rsid w:val="006A5677"/>
    <w:rsid w:val="006A689A"/>
    <w:rsid w:val="006A6ECA"/>
    <w:rsid w:val="006A724B"/>
    <w:rsid w:val="006A72CC"/>
    <w:rsid w:val="006A7DC4"/>
    <w:rsid w:val="006B1801"/>
    <w:rsid w:val="006B2158"/>
    <w:rsid w:val="006B39D6"/>
    <w:rsid w:val="006B5A71"/>
    <w:rsid w:val="006B5BB7"/>
    <w:rsid w:val="006B62D1"/>
    <w:rsid w:val="006B6D85"/>
    <w:rsid w:val="006B6FB8"/>
    <w:rsid w:val="006C0316"/>
    <w:rsid w:val="006C1348"/>
    <w:rsid w:val="006C1EF5"/>
    <w:rsid w:val="006C2302"/>
    <w:rsid w:val="006C303E"/>
    <w:rsid w:val="006C3098"/>
    <w:rsid w:val="006C43C3"/>
    <w:rsid w:val="006C5070"/>
    <w:rsid w:val="006C63AD"/>
    <w:rsid w:val="006C647C"/>
    <w:rsid w:val="006C68AA"/>
    <w:rsid w:val="006C75C2"/>
    <w:rsid w:val="006C76A7"/>
    <w:rsid w:val="006D031E"/>
    <w:rsid w:val="006D088F"/>
    <w:rsid w:val="006D1061"/>
    <w:rsid w:val="006D2054"/>
    <w:rsid w:val="006D32F8"/>
    <w:rsid w:val="006D3BF7"/>
    <w:rsid w:val="006D3F3F"/>
    <w:rsid w:val="006D5E63"/>
    <w:rsid w:val="006D777B"/>
    <w:rsid w:val="006E06E0"/>
    <w:rsid w:val="006E0F86"/>
    <w:rsid w:val="006E1D6E"/>
    <w:rsid w:val="006E36EF"/>
    <w:rsid w:val="006E4C13"/>
    <w:rsid w:val="006E554B"/>
    <w:rsid w:val="006E564D"/>
    <w:rsid w:val="006E752E"/>
    <w:rsid w:val="006E760F"/>
    <w:rsid w:val="006F0153"/>
    <w:rsid w:val="006F040D"/>
    <w:rsid w:val="006F0D63"/>
    <w:rsid w:val="006F0DBC"/>
    <w:rsid w:val="006F1165"/>
    <w:rsid w:val="006F237C"/>
    <w:rsid w:val="006F2B89"/>
    <w:rsid w:val="006F2FDB"/>
    <w:rsid w:val="006F3C03"/>
    <w:rsid w:val="006F3C32"/>
    <w:rsid w:val="006F46F0"/>
    <w:rsid w:val="006F4860"/>
    <w:rsid w:val="006F529C"/>
    <w:rsid w:val="006F5756"/>
    <w:rsid w:val="006F5F50"/>
    <w:rsid w:val="006F6756"/>
    <w:rsid w:val="006F6D81"/>
    <w:rsid w:val="006F7998"/>
    <w:rsid w:val="006F7A0D"/>
    <w:rsid w:val="006F7E3D"/>
    <w:rsid w:val="0070093D"/>
    <w:rsid w:val="00700BB6"/>
    <w:rsid w:val="0070148E"/>
    <w:rsid w:val="0070287D"/>
    <w:rsid w:val="00703306"/>
    <w:rsid w:val="0070366A"/>
    <w:rsid w:val="00704549"/>
    <w:rsid w:val="007045A4"/>
    <w:rsid w:val="00704E38"/>
    <w:rsid w:val="00704E4A"/>
    <w:rsid w:val="0070612E"/>
    <w:rsid w:val="007065FD"/>
    <w:rsid w:val="007112A1"/>
    <w:rsid w:val="0071181A"/>
    <w:rsid w:val="00711901"/>
    <w:rsid w:val="00711CA1"/>
    <w:rsid w:val="00713D96"/>
    <w:rsid w:val="007142B5"/>
    <w:rsid w:val="007151F5"/>
    <w:rsid w:val="007159FD"/>
    <w:rsid w:val="0071650A"/>
    <w:rsid w:val="007175A0"/>
    <w:rsid w:val="00720EC1"/>
    <w:rsid w:val="00722D90"/>
    <w:rsid w:val="007236E4"/>
    <w:rsid w:val="00724045"/>
    <w:rsid w:val="007240A1"/>
    <w:rsid w:val="007245AF"/>
    <w:rsid w:val="0072540B"/>
    <w:rsid w:val="00725612"/>
    <w:rsid w:val="0072567D"/>
    <w:rsid w:val="007259EC"/>
    <w:rsid w:val="00725C3F"/>
    <w:rsid w:val="00726F65"/>
    <w:rsid w:val="0072749A"/>
    <w:rsid w:val="00727E7D"/>
    <w:rsid w:val="007304AC"/>
    <w:rsid w:val="00730D9A"/>
    <w:rsid w:val="007319DA"/>
    <w:rsid w:val="00731E24"/>
    <w:rsid w:val="0073233F"/>
    <w:rsid w:val="0073286C"/>
    <w:rsid w:val="00732B75"/>
    <w:rsid w:val="00733000"/>
    <w:rsid w:val="0073507F"/>
    <w:rsid w:val="007356F3"/>
    <w:rsid w:val="00735B5C"/>
    <w:rsid w:val="00740A33"/>
    <w:rsid w:val="00740F89"/>
    <w:rsid w:val="00741229"/>
    <w:rsid w:val="00741F2A"/>
    <w:rsid w:val="00744012"/>
    <w:rsid w:val="007449EC"/>
    <w:rsid w:val="007453FC"/>
    <w:rsid w:val="00747881"/>
    <w:rsid w:val="007479A0"/>
    <w:rsid w:val="00747E48"/>
    <w:rsid w:val="007507A5"/>
    <w:rsid w:val="00751DEA"/>
    <w:rsid w:val="00754BAD"/>
    <w:rsid w:val="0075553A"/>
    <w:rsid w:val="0075729C"/>
    <w:rsid w:val="007601F2"/>
    <w:rsid w:val="00760208"/>
    <w:rsid w:val="0076110A"/>
    <w:rsid w:val="00761CA6"/>
    <w:rsid w:val="00763C10"/>
    <w:rsid w:val="007645C4"/>
    <w:rsid w:val="0076477F"/>
    <w:rsid w:val="007659BA"/>
    <w:rsid w:val="00765B06"/>
    <w:rsid w:val="00765E58"/>
    <w:rsid w:val="00770879"/>
    <w:rsid w:val="00770A1A"/>
    <w:rsid w:val="00772390"/>
    <w:rsid w:val="007726B6"/>
    <w:rsid w:val="007729AE"/>
    <w:rsid w:val="00773DFF"/>
    <w:rsid w:val="00775C81"/>
    <w:rsid w:val="00775D15"/>
    <w:rsid w:val="00777812"/>
    <w:rsid w:val="007779EE"/>
    <w:rsid w:val="00777A04"/>
    <w:rsid w:val="00780168"/>
    <w:rsid w:val="00780BF3"/>
    <w:rsid w:val="007813A2"/>
    <w:rsid w:val="007818B7"/>
    <w:rsid w:val="007819F6"/>
    <w:rsid w:val="00781AE0"/>
    <w:rsid w:val="00781B9E"/>
    <w:rsid w:val="00782536"/>
    <w:rsid w:val="00782C69"/>
    <w:rsid w:val="00786961"/>
    <w:rsid w:val="00787B59"/>
    <w:rsid w:val="00787CAA"/>
    <w:rsid w:val="00791F2C"/>
    <w:rsid w:val="00792135"/>
    <w:rsid w:val="007923B2"/>
    <w:rsid w:val="00792A13"/>
    <w:rsid w:val="00794690"/>
    <w:rsid w:val="00796B15"/>
    <w:rsid w:val="007973D1"/>
    <w:rsid w:val="007973DC"/>
    <w:rsid w:val="00797C44"/>
    <w:rsid w:val="00797C66"/>
    <w:rsid w:val="00797E36"/>
    <w:rsid w:val="007A0DAD"/>
    <w:rsid w:val="007A0F39"/>
    <w:rsid w:val="007A1496"/>
    <w:rsid w:val="007A2546"/>
    <w:rsid w:val="007A3166"/>
    <w:rsid w:val="007A3AC8"/>
    <w:rsid w:val="007A40BA"/>
    <w:rsid w:val="007A65E2"/>
    <w:rsid w:val="007A6B5C"/>
    <w:rsid w:val="007A6CAC"/>
    <w:rsid w:val="007B0276"/>
    <w:rsid w:val="007B075F"/>
    <w:rsid w:val="007B19B0"/>
    <w:rsid w:val="007B20FA"/>
    <w:rsid w:val="007B2D0F"/>
    <w:rsid w:val="007B3C8E"/>
    <w:rsid w:val="007B4023"/>
    <w:rsid w:val="007B44D5"/>
    <w:rsid w:val="007B5188"/>
    <w:rsid w:val="007B5351"/>
    <w:rsid w:val="007B599F"/>
    <w:rsid w:val="007B5E8B"/>
    <w:rsid w:val="007B622D"/>
    <w:rsid w:val="007B6AC4"/>
    <w:rsid w:val="007B70C5"/>
    <w:rsid w:val="007C11F7"/>
    <w:rsid w:val="007C1E00"/>
    <w:rsid w:val="007C4BA7"/>
    <w:rsid w:val="007C6897"/>
    <w:rsid w:val="007C6A5A"/>
    <w:rsid w:val="007C7417"/>
    <w:rsid w:val="007D0622"/>
    <w:rsid w:val="007D11D1"/>
    <w:rsid w:val="007D20C7"/>
    <w:rsid w:val="007D2BF9"/>
    <w:rsid w:val="007D3C28"/>
    <w:rsid w:val="007D3F8D"/>
    <w:rsid w:val="007D46E6"/>
    <w:rsid w:val="007D5C27"/>
    <w:rsid w:val="007D5E16"/>
    <w:rsid w:val="007D6908"/>
    <w:rsid w:val="007D6948"/>
    <w:rsid w:val="007D7250"/>
    <w:rsid w:val="007D7704"/>
    <w:rsid w:val="007E1119"/>
    <w:rsid w:val="007E1686"/>
    <w:rsid w:val="007E31F8"/>
    <w:rsid w:val="007E3487"/>
    <w:rsid w:val="007E35A0"/>
    <w:rsid w:val="007E5276"/>
    <w:rsid w:val="007E5427"/>
    <w:rsid w:val="007E6848"/>
    <w:rsid w:val="007F1CCA"/>
    <w:rsid w:val="007F2FB9"/>
    <w:rsid w:val="007F3390"/>
    <w:rsid w:val="007F4390"/>
    <w:rsid w:val="007F46FB"/>
    <w:rsid w:val="007F533C"/>
    <w:rsid w:val="007F6FD6"/>
    <w:rsid w:val="007F79DC"/>
    <w:rsid w:val="0080040B"/>
    <w:rsid w:val="00800699"/>
    <w:rsid w:val="00800929"/>
    <w:rsid w:val="008026A5"/>
    <w:rsid w:val="008033D4"/>
    <w:rsid w:val="008036D9"/>
    <w:rsid w:val="00804CC1"/>
    <w:rsid w:val="00804F58"/>
    <w:rsid w:val="00805019"/>
    <w:rsid w:val="00805D5A"/>
    <w:rsid w:val="00807A99"/>
    <w:rsid w:val="00811E53"/>
    <w:rsid w:val="00812924"/>
    <w:rsid w:val="0081380D"/>
    <w:rsid w:val="0081416C"/>
    <w:rsid w:val="008147B7"/>
    <w:rsid w:val="0081499A"/>
    <w:rsid w:val="008152DF"/>
    <w:rsid w:val="00815578"/>
    <w:rsid w:val="00815977"/>
    <w:rsid w:val="00815B3F"/>
    <w:rsid w:val="00816347"/>
    <w:rsid w:val="00816618"/>
    <w:rsid w:val="00820572"/>
    <w:rsid w:val="008210AE"/>
    <w:rsid w:val="00821483"/>
    <w:rsid w:val="00824F91"/>
    <w:rsid w:val="00825D51"/>
    <w:rsid w:val="008265EC"/>
    <w:rsid w:val="00827B11"/>
    <w:rsid w:val="00831305"/>
    <w:rsid w:val="00831C37"/>
    <w:rsid w:val="00834329"/>
    <w:rsid w:val="008343D3"/>
    <w:rsid w:val="008349BB"/>
    <w:rsid w:val="00834F74"/>
    <w:rsid w:val="00835728"/>
    <w:rsid w:val="008379D4"/>
    <w:rsid w:val="00837BC1"/>
    <w:rsid w:val="00837FF3"/>
    <w:rsid w:val="00840004"/>
    <w:rsid w:val="00841373"/>
    <w:rsid w:val="00841D67"/>
    <w:rsid w:val="00842B75"/>
    <w:rsid w:val="008451D3"/>
    <w:rsid w:val="00845B02"/>
    <w:rsid w:val="00845C2F"/>
    <w:rsid w:val="0084611F"/>
    <w:rsid w:val="008464E1"/>
    <w:rsid w:val="00847158"/>
    <w:rsid w:val="008473E8"/>
    <w:rsid w:val="00847C3F"/>
    <w:rsid w:val="0085070F"/>
    <w:rsid w:val="00851C6C"/>
    <w:rsid w:val="00852984"/>
    <w:rsid w:val="00852DB3"/>
    <w:rsid w:val="00854219"/>
    <w:rsid w:val="00854471"/>
    <w:rsid w:val="008546BC"/>
    <w:rsid w:val="00854FD1"/>
    <w:rsid w:val="0086037A"/>
    <w:rsid w:val="008606FC"/>
    <w:rsid w:val="008613BE"/>
    <w:rsid w:val="008619CA"/>
    <w:rsid w:val="00862328"/>
    <w:rsid w:val="0086233C"/>
    <w:rsid w:val="00862795"/>
    <w:rsid w:val="00863768"/>
    <w:rsid w:val="008649F7"/>
    <w:rsid w:val="0086526D"/>
    <w:rsid w:val="008657F2"/>
    <w:rsid w:val="0086601F"/>
    <w:rsid w:val="008660E9"/>
    <w:rsid w:val="008662ED"/>
    <w:rsid w:val="008669A0"/>
    <w:rsid w:val="00867294"/>
    <w:rsid w:val="008673B2"/>
    <w:rsid w:val="008705B3"/>
    <w:rsid w:val="00871567"/>
    <w:rsid w:val="00871ABB"/>
    <w:rsid w:val="00871E2C"/>
    <w:rsid w:val="00872364"/>
    <w:rsid w:val="00872523"/>
    <w:rsid w:val="00872FF8"/>
    <w:rsid w:val="0087386B"/>
    <w:rsid w:val="00874029"/>
    <w:rsid w:val="008745A5"/>
    <w:rsid w:val="00874715"/>
    <w:rsid w:val="00875808"/>
    <w:rsid w:val="00875CC2"/>
    <w:rsid w:val="008804ED"/>
    <w:rsid w:val="00881035"/>
    <w:rsid w:val="00882413"/>
    <w:rsid w:val="00882FAC"/>
    <w:rsid w:val="00884251"/>
    <w:rsid w:val="008852CE"/>
    <w:rsid w:val="00886252"/>
    <w:rsid w:val="008869D1"/>
    <w:rsid w:val="0088701D"/>
    <w:rsid w:val="008873E7"/>
    <w:rsid w:val="00890AFC"/>
    <w:rsid w:val="00890CA1"/>
    <w:rsid w:val="0089260E"/>
    <w:rsid w:val="008928EE"/>
    <w:rsid w:val="00893772"/>
    <w:rsid w:val="008940E0"/>
    <w:rsid w:val="00894F73"/>
    <w:rsid w:val="00895098"/>
    <w:rsid w:val="00895855"/>
    <w:rsid w:val="00896429"/>
    <w:rsid w:val="008A07F0"/>
    <w:rsid w:val="008A0C53"/>
    <w:rsid w:val="008A1CD2"/>
    <w:rsid w:val="008A3276"/>
    <w:rsid w:val="008A4252"/>
    <w:rsid w:val="008A4A37"/>
    <w:rsid w:val="008A501A"/>
    <w:rsid w:val="008A5341"/>
    <w:rsid w:val="008A556D"/>
    <w:rsid w:val="008A5578"/>
    <w:rsid w:val="008A5E53"/>
    <w:rsid w:val="008A5F70"/>
    <w:rsid w:val="008A603C"/>
    <w:rsid w:val="008A6AF9"/>
    <w:rsid w:val="008A7AE6"/>
    <w:rsid w:val="008A7C98"/>
    <w:rsid w:val="008B0AC3"/>
    <w:rsid w:val="008B1F07"/>
    <w:rsid w:val="008B22D0"/>
    <w:rsid w:val="008B2EA6"/>
    <w:rsid w:val="008B4841"/>
    <w:rsid w:val="008B5431"/>
    <w:rsid w:val="008B5F47"/>
    <w:rsid w:val="008B6106"/>
    <w:rsid w:val="008B63F4"/>
    <w:rsid w:val="008B6A9A"/>
    <w:rsid w:val="008B6B71"/>
    <w:rsid w:val="008B78F5"/>
    <w:rsid w:val="008C011D"/>
    <w:rsid w:val="008C073A"/>
    <w:rsid w:val="008C0AC2"/>
    <w:rsid w:val="008C0EA2"/>
    <w:rsid w:val="008C13F4"/>
    <w:rsid w:val="008C399D"/>
    <w:rsid w:val="008C3A4A"/>
    <w:rsid w:val="008C43DB"/>
    <w:rsid w:val="008C64E7"/>
    <w:rsid w:val="008D0CE7"/>
    <w:rsid w:val="008D1515"/>
    <w:rsid w:val="008D15D2"/>
    <w:rsid w:val="008D175E"/>
    <w:rsid w:val="008D1DBD"/>
    <w:rsid w:val="008D1FCD"/>
    <w:rsid w:val="008D2A9D"/>
    <w:rsid w:val="008D3132"/>
    <w:rsid w:val="008D3539"/>
    <w:rsid w:val="008D4693"/>
    <w:rsid w:val="008D4809"/>
    <w:rsid w:val="008D49DE"/>
    <w:rsid w:val="008D60F9"/>
    <w:rsid w:val="008D6D32"/>
    <w:rsid w:val="008D6D43"/>
    <w:rsid w:val="008D7F9C"/>
    <w:rsid w:val="008E05E0"/>
    <w:rsid w:val="008E1E04"/>
    <w:rsid w:val="008E2901"/>
    <w:rsid w:val="008E399F"/>
    <w:rsid w:val="008E3B38"/>
    <w:rsid w:val="008E3E04"/>
    <w:rsid w:val="008E4B33"/>
    <w:rsid w:val="008E4D7C"/>
    <w:rsid w:val="008E5345"/>
    <w:rsid w:val="008E5601"/>
    <w:rsid w:val="008E6292"/>
    <w:rsid w:val="008E65E2"/>
    <w:rsid w:val="008E7441"/>
    <w:rsid w:val="008E7790"/>
    <w:rsid w:val="008F00F9"/>
    <w:rsid w:val="008F13F9"/>
    <w:rsid w:val="008F27AC"/>
    <w:rsid w:val="008F3E83"/>
    <w:rsid w:val="008F3F2D"/>
    <w:rsid w:val="008F468B"/>
    <w:rsid w:val="008F50E5"/>
    <w:rsid w:val="008F7FC0"/>
    <w:rsid w:val="0090074A"/>
    <w:rsid w:val="00902C61"/>
    <w:rsid w:val="00903F1C"/>
    <w:rsid w:val="00904813"/>
    <w:rsid w:val="00905507"/>
    <w:rsid w:val="009056CE"/>
    <w:rsid w:val="00906179"/>
    <w:rsid w:val="0091043D"/>
    <w:rsid w:val="0091143F"/>
    <w:rsid w:val="0091151D"/>
    <w:rsid w:val="0091153C"/>
    <w:rsid w:val="00913715"/>
    <w:rsid w:val="009146E0"/>
    <w:rsid w:val="00916453"/>
    <w:rsid w:val="0091710D"/>
    <w:rsid w:val="00917171"/>
    <w:rsid w:val="00917CEF"/>
    <w:rsid w:val="0092083F"/>
    <w:rsid w:val="00920A75"/>
    <w:rsid w:val="00920DFB"/>
    <w:rsid w:val="0092141A"/>
    <w:rsid w:val="0092239B"/>
    <w:rsid w:val="00923366"/>
    <w:rsid w:val="009236BB"/>
    <w:rsid w:val="00923824"/>
    <w:rsid w:val="00924AB6"/>
    <w:rsid w:val="0092738C"/>
    <w:rsid w:val="00927F12"/>
    <w:rsid w:val="0093239C"/>
    <w:rsid w:val="00932441"/>
    <w:rsid w:val="00933840"/>
    <w:rsid w:val="00933B90"/>
    <w:rsid w:val="009349B6"/>
    <w:rsid w:val="00934FBA"/>
    <w:rsid w:val="00935792"/>
    <w:rsid w:val="0093713A"/>
    <w:rsid w:val="0093718F"/>
    <w:rsid w:val="00937AEE"/>
    <w:rsid w:val="00937F3F"/>
    <w:rsid w:val="009401F7"/>
    <w:rsid w:val="00940302"/>
    <w:rsid w:val="009417C5"/>
    <w:rsid w:val="00943069"/>
    <w:rsid w:val="00943D5C"/>
    <w:rsid w:val="00943DA2"/>
    <w:rsid w:val="009449C0"/>
    <w:rsid w:val="009453E0"/>
    <w:rsid w:val="009457C7"/>
    <w:rsid w:val="00945801"/>
    <w:rsid w:val="00946026"/>
    <w:rsid w:val="0094618F"/>
    <w:rsid w:val="009470FF"/>
    <w:rsid w:val="00947A17"/>
    <w:rsid w:val="0095084B"/>
    <w:rsid w:val="00952832"/>
    <w:rsid w:val="00954186"/>
    <w:rsid w:val="00954218"/>
    <w:rsid w:val="00955018"/>
    <w:rsid w:val="0096022E"/>
    <w:rsid w:val="009615B5"/>
    <w:rsid w:val="00961756"/>
    <w:rsid w:val="00961BF6"/>
    <w:rsid w:val="0096460F"/>
    <w:rsid w:val="00964B81"/>
    <w:rsid w:val="00965217"/>
    <w:rsid w:val="00966166"/>
    <w:rsid w:val="009668AA"/>
    <w:rsid w:val="00966ACB"/>
    <w:rsid w:val="009712E7"/>
    <w:rsid w:val="00971393"/>
    <w:rsid w:val="00971A67"/>
    <w:rsid w:val="00971DBF"/>
    <w:rsid w:val="009747A5"/>
    <w:rsid w:val="009756C5"/>
    <w:rsid w:val="00976F59"/>
    <w:rsid w:val="00977F25"/>
    <w:rsid w:val="0098047C"/>
    <w:rsid w:val="009812FD"/>
    <w:rsid w:val="00981BFD"/>
    <w:rsid w:val="0098220D"/>
    <w:rsid w:val="0098226B"/>
    <w:rsid w:val="00983517"/>
    <w:rsid w:val="009841C3"/>
    <w:rsid w:val="00985F9E"/>
    <w:rsid w:val="00986392"/>
    <w:rsid w:val="00987414"/>
    <w:rsid w:val="00987460"/>
    <w:rsid w:val="0099044C"/>
    <w:rsid w:val="00990F1B"/>
    <w:rsid w:val="00991A73"/>
    <w:rsid w:val="00992090"/>
    <w:rsid w:val="00995165"/>
    <w:rsid w:val="0099552C"/>
    <w:rsid w:val="0099584F"/>
    <w:rsid w:val="00996364"/>
    <w:rsid w:val="00997BED"/>
    <w:rsid w:val="009A0494"/>
    <w:rsid w:val="009A07ED"/>
    <w:rsid w:val="009A08AE"/>
    <w:rsid w:val="009A1342"/>
    <w:rsid w:val="009A171C"/>
    <w:rsid w:val="009A1946"/>
    <w:rsid w:val="009A21CA"/>
    <w:rsid w:val="009A2266"/>
    <w:rsid w:val="009A2337"/>
    <w:rsid w:val="009A2611"/>
    <w:rsid w:val="009A3452"/>
    <w:rsid w:val="009A4E8B"/>
    <w:rsid w:val="009A4FCA"/>
    <w:rsid w:val="009A5421"/>
    <w:rsid w:val="009A6723"/>
    <w:rsid w:val="009A6799"/>
    <w:rsid w:val="009A725E"/>
    <w:rsid w:val="009B0115"/>
    <w:rsid w:val="009B0768"/>
    <w:rsid w:val="009B28A1"/>
    <w:rsid w:val="009B380A"/>
    <w:rsid w:val="009B3CF3"/>
    <w:rsid w:val="009B44E9"/>
    <w:rsid w:val="009B48B7"/>
    <w:rsid w:val="009B5038"/>
    <w:rsid w:val="009B50BA"/>
    <w:rsid w:val="009B5ED7"/>
    <w:rsid w:val="009B713D"/>
    <w:rsid w:val="009B724F"/>
    <w:rsid w:val="009B79F9"/>
    <w:rsid w:val="009C09B4"/>
    <w:rsid w:val="009C0FDE"/>
    <w:rsid w:val="009C2805"/>
    <w:rsid w:val="009C4128"/>
    <w:rsid w:val="009C5416"/>
    <w:rsid w:val="009C62A3"/>
    <w:rsid w:val="009C66C0"/>
    <w:rsid w:val="009C696C"/>
    <w:rsid w:val="009C7074"/>
    <w:rsid w:val="009C7F12"/>
    <w:rsid w:val="009D0A9F"/>
    <w:rsid w:val="009D0AAC"/>
    <w:rsid w:val="009D1ED9"/>
    <w:rsid w:val="009D2A2F"/>
    <w:rsid w:val="009D3988"/>
    <w:rsid w:val="009D7022"/>
    <w:rsid w:val="009D71F8"/>
    <w:rsid w:val="009D7214"/>
    <w:rsid w:val="009E25C4"/>
    <w:rsid w:val="009E3B35"/>
    <w:rsid w:val="009E507D"/>
    <w:rsid w:val="009E50EB"/>
    <w:rsid w:val="009E5FB4"/>
    <w:rsid w:val="009E7A12"/>
    <w:rsid w:val="009F0FB6"/>
    <w:rsid w:val="009F4E00"/>
    <w:rsid w:val="009F5704"/>
    <w:rsid w:val="009F6871"/>
    <w:rsid w:val="009F6C60"/>
    <w:rsid w:val="009F733E"/>
    <w:rsid w:val="009F7990"/>
    <w:rsid w:val="00A00947"/>
    <w:rsid w:val="00A00A24"/>
    <w:rsid w:val="00A021E0"/>
    <w:rsid w:val="00A026C9"/>
    <w:rsid w:val="00A04CA6"/>
    <w:rsid w:val="00A056C6"/>
    <w:rsid w:val="00A0597A"/>
    <w:rsid w:val="00A0622B"/>
    <w:rsid w:val="00A06337"/>
    <w:rsid w:val="00A06B3E"/>
    <w:rsid w:val="00A07AA7"/>
    <w:rsid w:val="00A103CA"/>
    <w:rsid w:val="00A10427"/>
    <w:rsid w:val="00A10B78"/>
    <w:rsid w:val="00A10EEC"/>
    <w:rsid w:val="00A123A9"/>
    <w:rsid w:val="00A128FD"/>
    <w:rsid w:val="00A136A7"/>
    <w:rsid w:val="00A14911"/>
    <w:rsid w:val="00A1616C"/>
    <w:rsid w:val="00A17082"/>
    <w:rsid w:val="00A211A1"/>
    <w:rsid w:val="00A21272"/>
    <w:rsid w:val="00A21E49"/>
    <w:rsid w:val="00A230F9"/>
    <w:rsid w:val="00A23966"/>
    <w:rsid w:val="00A23F58"/>
    <w:rsid w:val="00A24989"/>
    <w:rsid w:val="00A279FF"/>
    <w:rsid w:val="00A3033D"/>
    <w:rsid w:val="00A30A8C"/>
    <w:rsid w:val="00A30D68"/>
    <w:rsid w:val="00A33868"/>
    <w:rsid w:val="00A3398B"/>
    <w:rsid w:val="00A33FF2"/>
    <w:rsid w:val="00A350E8"/>
    <w:rsid w:val="00A351E0"/>
    <w:rsid w:val="00A35B94"/>
    <w:rsid w:val="00A35BBF"/>
    <w:rsid w:val="00A35CD3"/>
    <w:rsid w:val="00A35F81"/>
    <w:rsid w:val="00A36287"/>
    <w:rsid w:val="00A37781"/>
    <w:rsid w:val="00A3783B"/>
    <w:rsid w:val="00A41E63"/>
    <w:rsid w:val="00A43358"/>
    <w:rsid w:val="00A4375E"/>
    <w:rsid w:val="00A438F5"/>
    <w:rsid w:val="00A44ED2"/>
    <w:rsid w:val="00A456F6"/>
    <w:rsid w:val="00A45996"/>
    <w:rsid w:val="00A47C1E"/>
    <w:rsid w:val="00A47F66"/>
    <w:rsid w:val="00A50263"/>
    <w:rsid w:val="00A51466"/>
    <w:rsid w:val="00A5174B"/>
    <w:rsid w:val="00A53E40"/>
    <w:rsid w:val="00A5442D"/>
    <w:rsid w:val="00A5457A"/>
    <w:rsid w:val="00A557D3"/>
    <w:rsid w:val="00A55DCC"/>
    <w:rsid w:val="00A5623F"/>
    <w:rsid w:val="00A56F6E"/>
    <w:rsid w:val="00A571ED"/>
    <w:rsid w:val="00A57E66"/>
    <w:rsid w:val="00A60F55"/>
    <w:rsid w:val="00A613FA"/>
    <w:rsid w:val="00A62142"/>
    <w:rsid w:val="00A63E59"/>
    <w:rsid w:val="00A65093"/>
    <w:rsid w:val="00A65A34"/>
    <w:rsid w:val="00A65E5A"/>
    <w:rsid w:val="00A6670E"/>
    <w:rsid w:val="00A672D4"/>
    <w:rsid w:val="00A70866"/>
    <w:rsid w:val="00A71A5A"/>
    <w:rsid w:val="00A733AB"/>
    <w:rsid w:val="00A739A4"/>
    <w:rsid w:val="00A74B21"/>
    <w:rsid w:val="00A74ED8"/>
    <w:rsid w:val="00A7597D"/>
    <w:rsid w:val="00A75EF7"/>
    <w:rsid w:val="00A762B3"/>
    <w:rsid w:val="00A76FE6"/>
    <w:rsid w:val="00A8072D"/>
    <w:rsid w:val="00A80A57"/>
    <w:rsid w:val="00A831A7"/>
    <w:rsid w:val="00A8351A"/>
    <w:rsid w:val="00A83F8D"/>
    <w:rsid w:val="00A8480F"/>
    <w:rsid w:val="00A84E90"/>
    <w:rsid w:val="00A84FE5"/>
    <w:rsid w:val="00A8580F"/>
    <w:rsid w:val="00A860C1"/>
    <w:rsid w:val="00A87259"/>
    <w:rsid w:val="00A87404"/>
    <w:rsid w:val="00A87A8E"/>
    <w:rsid w:val="00A87FAE"/>
    <w:rsid w:val="00A91774"/>
    <w:rsid w:val="00A92CB1"/>
    <w:rsid w:val="00A9327D"/>
    <w:rsid w:val="00A93363"/>
    <w:rsid w:val="00A93738"/>
    <w:rsid w:val="00A9412F"/>
    <w:rsid w:val="00A957B9"/>
    <w:rsid w:val="00A95D68"/>
    <w:rsid w:val="00A96997"/>
    <w:rsid w:val="00A96E04"/>
    <w:rsid w:val="00A97126"/>
    <w:rsid w:val="00A9736C"/>
    <w:rsid w:val="00A977FD"/>
    <w:rsid w:val="00A97FCF"/>
    <w:rsid w:val="00AA0596"/>
    <w:rsid w:val="00AA18B1"/>
    <w:rsid w:val="00AA194B"/>
    <w:rsid w:val="00AA1E0D"/>
    <w:rsid w:val="00AA2D12"/>
    <w:rsid w:val="00AA359B"/>
    <w:rsid w:val="00AA3DA2"/>
    <w:rsid w:val="00AA4EE1"/>
    <w:rsid w:val="00AA502E"/>
    <w:rsid w:val="00AA50B7"/>
    <w:rsid w:val="00AA635D"/>
    <w:rsid w:val="00AA7569"/>
    <w:rsid w:val="00AA7EEE"/>
    <w:rsid w:val="00AB0DCE"/>
    <w:rsid w:val="00AB126E"/>
    <w:rsid w:val="00AB1808"/>
    <w:rsid w:val="00AB1E54"/>
    <w:rsid w:val="00AB2AB0"/>
    <w:rsid w:val="00AB325C"/>
    <w:rsid w:val="00AB3354"/>
    <w:rsid w:val="00AB3DFE"/>
    <w:rsid w:val="00AB49B7"/>
    <w:rsid w:val="00AB4DD0"/>
    <w:rsid w:val="00AB5D53"/>
    <w:rsid w:val="00AB63C5"/>
    <w:rsid w:val="00AB64F7"/>
    <w:rsid w:val="00AB6ACA"/>
    <w:rsid w:val="00AB6E00"/>
    <w:rsid w:val="00AC0E15"/>
    <w:rsid w:val="00AC1AF5"/>
    <w:rsid w:val="00AC2510"/>
    <w:rsid w:val="00AC324B"/>
    <w:rsid w:val="00AC3936"/>
    <w:rsid w:val="00AC3B75"/>
    <w:rsid w:val="00AC3CEC"/>
    <w:rsid w:val="00AC45F4"/>
    <w:rsid w:val="00AC4ACE"/>
    <w:rsid w:val="00AC5195"/>
    <w:rsid w:val="00AC54E5"/>
    <w:rsid w:val="00AC5EB5"/>
    <w:rsid w:val="00AC702F"/>
    <w:rsid w:val="00AD21C1"/>
    <w:rsid w:val="00AD4F4C"/>
    <w:rsid w:val="00AD4FD3"/>
    <w:rsid w:val="00AD6488"/>
    <w:rsid w:val="00AD6DB4"/>
    <w:rsid w:val="00AE0252"/>
    <w:rsid w:val="00AE4194"/>
    <w:rsid w:val="00AE623E"/>
    <w:rsid w:val="00AE6640"/>
    <w:rsid w:val="00AE79ED"/>
    <w:rsid w:val="00AE7FAB"/>
    <w:rsid w:val="00AF0608"/>
    <w:rsid w:val="00AF084E"/>
    <w:rsid w:val="00AF1546"/>
    <w:rsid w:val="00AF1B17"/>
    <w:rsid w:val="00AF1F3C"/>
    <w:rsid w:val="00AF3127"/>
    <w:rsid w:val="00AF5246"/>
    <w:rsid w:val="00AF56CD"/>
    <w:rsid w:val="00AF57DB"/>
    <w:rsid w:val="00AF5CA3"/>
    <w:rsid w:val="00AF6361"/>
    <w:rsid w:val="00AF63ED"/>
    <w:rsid w:val="00AF662A"/>
    <w:rsid w:val="00B01DEB"/>
    <w:rsid w:val="00B03503"/>
    <w:rsid w:val="00B040F5"/>
    <w:rsid w:val="00B042B2"/>
    <w:rsid w:val="00B04975"/>
    <w:rsid w:val="00B04AC7"/>
    <w:rsid w:val="00B04EDF"/>
    <w:rsid w:val="00B06A57"/>
    <w:rsid w:val="00B06CA5"/>
    <w:rsid w:val="00B077D2"/>
    <w:rsid w:val="00B07B09"/>
    <w:rsid w:val="00B07B54"/>
    <w:rsid w:val="00B07C7E"/>
    <w:rsid w:val="00B10242"/>
    <w:rsid w:val="00B11BDC"/>
    <w:rsid w:val="00B12A3B"/>
    <w:rsid w:val="00B14171"/>
    <w:rsid w:val="00B14536"/>
    <w:rsid w:val="00B14BFF"/>
    <w:rsid w:val="00B15C51"/>
    <w:rsid w:val="00B15FC8"/>
    <w:rsid w:val="00B162A3"/>
    <w:rsid w:val="00B173D8"/>
    <w:rsid w:val="00B174C5"/>
    <w:rsid w:val="00B17E22"/>
    <w:rsid w:val="00B2055E"/>
    <w:rsid w:val="00B21605"/>
    <w:rsid w:val="00B226B2"/>
    <w:rsid w:val="00B228CC"/>
    <w:rsid w:val="00B2310F"/>
    <w:rsid w:val="00B232EE"/>
    <w:rsid w:val="00B23A1E"/>
    <w:rsid w:val="00B25337"/>
    <w:rsid w:val="00B26F40"/>
    <w:rsid w:val="00B27241"/>
    <w:rsid w:val="00B31864"/>
    <w:rsid w:val="00B33039"/>
    <w:rsid w:val="00B33183"/>
    <w:rsid w:val="00B34897"/>
    <w:rsid w:val="00B34E8C"/>
    <w:rsid w:val="00B35788"/>
    <w:rsid w:val="00B35A6F"/>
    <w:rsid w:val="00B364E3"/>
    <w:rsid w:val="00B36828"/>
    <w:rsid w:val="00B36C35"/>
    <w:rsid w:val="00B370A8"/>
    <w:rsid w:val="00B3742D"/>
    <w:rsid w:val="00B40EF8"/>
    <w:rsid w:val="00B419AA"/>
    <w:rsid w:val="00B4253A"/>
    <w:rsid w:val="00B4286C"/>
    <w:rsid w:val="00B44E2C"/>
    <w:rsid w:val="00B4546D"/>
    <w:rsid w:val="00B459A4"/>
    <w:rsid w:val="00B4791A"/>
    <w:rsid w:val="00B47C74"/>
    <w:rsid w:val="00B47FF9"/>
    <w:rsid w:val="00B501FE"/>
    <w:rsid w:val="00B51A11"/>
    <w:rsid w:val="00B51C46"/>
    <w:rsid w:val="00B52BE7"/>
    <w:rsid w:val="00B52F80"/>
    <w:rsid w:val="00B553BF"/>
    <w:rsid w:val="00B609A5"/>
    <w:rsid w:val="00B60CED"/>
    <w:rsid w:val="00B6103D"/>
    <w:rsid w:val="00B61649"/>
    <w:rsid w:val="00B61EBB"/>
    <w:rsid w:val="00B62E6C"/>
    <w:rsid w:val="00B63A6E"/>
    <w:rsid w:val="00B642F9"/>
    <w:rsid w:val="00B654DF"/>
    <w:rsid w:val="00B657F0"/>
    <w:rsid w:val="00B6593E"/>
    <w:rsid w:val="00B665AB"/>
    <w:rsid w:val="00B66E22"/>
    <w:rsid w:val="00B6701F"/>
    <w:rsid w:val="00B67245"/>
    <w:rsid w:val="00B67AB1"/>
    <w:rsid w:val="00B67ECE"/>
    <w:rsid w:val="00B70707"/>
    <w:rsid w:val="00B70F23"/>
    <w:rsid w:val="00B716CD"/>
    <w:rsid w:val="00B71DB3"/>
    <w:rsid w:val="00B730FC"/>
    <w:rsid w:val="00B732DF"/>
    <w:rsid w:val="00B738A9"/>
    <w:rsid w:val="00B73AFA"/>
    <w:rsid w:val="00B73F6F"/>
    <w:rsid w:val="00B746B5"/>
    <w:rsid w:val="00B74BDF"/>
    <w:rsid w:val="00B74E97"/>
    <w:rsid w:val="00B750F4"/>
    <w:rsid w:val="00B752EC"/>
    <w:rsid w:val="00B7542B"/>
    <w:rsid w:val="00B75A9C"/>
    <w:rsid w:val="00B75F7E"/>
    <w:rsid w:val="00B761A9"/>
    <w:rsid w:val="00B76628"/>
    <w:rsid w:val="00B80633"/>
    <w:rsid w:val="00B80BB5"/>
    <w:rsid w:val="00B81CB2"/>
    <w:rsid w:val="00B821DE"/>
    <w:rsid w:val="00B82441"/>
    <w:rsid w:val="00B8500D"/>
    <w:rsid w:val="00B85FEF"/>
    <w:rsid w:val="00B86708"/>
    <w:rsid w:val="00B86FD6"/>
    <w:rsid w:val="00B87799"/>
    <w:rsid w:val="00B905D5"/>
    <w:rsid w:val="00B911F8"/>
    <w:rsid w:val="00B9142A"/>
    <w:rsid w:val="00B91663"/>
    <w:rsid w:val="00B9184E"/>
    <w:rsid w:val="00B91A1B"/>
    <w:rsid w:val="00B91DAE"/>
    <w:rsid w:val="00B93623"/>
    <w:rsid w:val="00B93913"/>
    <w:rsid w:val="00B93A94"/>
    <w:rsid w:val="00B93B28"/>
    <w:rsid w:val="00B93BF1"/>
    <w:rsid w:val="00B93F6D"/>
    <w:rsid w:val="00B943A1"/>
    <w:rsid w:val="00B969B2"/>
    <w:rsid w:val="00B96C06"/>
    <w:rsid w:val="00B96F31"/>
    <w:rsid w:val="00B9781A"/>
    <w:rsid w:val="00B97955"/>
    <w:rsid w:val="00BA0A90"/>
    <w:rsid w:val="00BA30B2"/>
    <w:rsid w:val="00BA33B2"/>
    <w:rsid w:val="00BA34E7"/>
    <w:rsid w:val="00BA3B17"/>
    <w:rsid w:val="00BA3ECE"/>
    <w:rsid w:val="00BA485A"/>
    <w:rsid w:val="00BA4F31"/>
    <w:rsid w:val="00BA54A6"/>
    <w:rsid w:val="00BA585D"/>
    <w:rsid w:val="00BA5CD6"/>
    <w:rsid w:val="00BA7101"/>
    <w:rsid w:val="00BA71F7"/>
    <w:rsid w:val="00BB0433"/>
    <w:rsid w:val="00BB0CE6"/>
    <w:rsid w:val="00BB140D"/>
    <w:rsid w:val="00BB1B95"/>
    <w:rsid w:val="00BB1EC0"/>
    <w:rsid w:val="00BB2BF1"/>
    <w:rsid w:val="00BB2C8B"/>
    <w:rsid w:val="00BB3E4A"/>
    <w:rsid w:val="00BB47E8"/>
    <w:rsid w:val="00BB4968"/>
    <w:rsid w:val="00BB56F8"/>
    <w:rsid w:val="00BB57D3"/>
    <w:rsid w:val="00BB5D73"/>
    <w:rsid w:val="00BB7FAE"/>
    <w:rsid w:val="00BC1102"/>
    <w:rsid w:val="00BC1739"/>
    <w:rsid w:val="00BC2151"/>
    <w:rsid w:val="00BC2231"/>
    <w:rsid w:val="00BC2683"/>
    <w:rsid w:val="00BC3096"/>
    <w:rsid w:val="00BC4B78"/>
    <w:rsid w:val="00BC5826"/>
    <w:rsid w:val="00BC5BEC"/>
    <w:rsid w:val="00BC60DB"/>
    <w:rsid w:val="00BC6D1F"/>
    <w:rsid w:val="00BD0DBB"/>
    <w:rsid w:val="00BD32BB"/>
    <w:rsid w:val="00BD339D"/>
    <w:rsid w:val="00BD3C2D"/>
    <w:rsid w:val="00BD599E"/>
    <w:rsid w:val="00BD6791"/>
    <w:rsid w:val="00BD705F"/>
    <w:rsid w:val="00BDAA1A"/>
    <w:rsid w:val="00BE09D1"/>
    <w:rsid w:val="00BE0D30"/>
    <w:rsid w:val="00BE0F7F"/>
    <w:rsid w:val="00BE189C"/>
    <w:rsid w:val="00BE49D8"/>
    <w:rsid w:val="00BE4C11"/>
    <w:rsid w:val="00BE510A"/>
    <w:rsid w:val="00BE54DD"/>
    <w:rsid w:val="00BE5831"/>
    <w:rsid w:val="00BF0270"/>
    <w:rsid w:val="00BF0690"/>
    <w:rsid w:val="00BF0ABF"/>
    <w:rsid w:val="00BF0B2A"/>
    <w:rsid w:val="00BF1DCB"/>
    <w:rsid w:val="00BF1EBD"/>
    <w:rsid w:val="00BF2542"/>
    <w:rsid w:val="00BF2914"/>
    <w:rsid w:val="00BF3E82"/>
    <w:rsid w:val="00BF5338"/>
    <w:rsid w:val="00BF5B09"/>
    <w:rsid w:val="00BF6E32"/>
    <w:rsid w:val="00BF7022"/>
    <w:rsid w:val="00BF7372"/>
    <w:rsid w:val="00BF788F"/>
    <w:rsid w:val="00BF79E0"/>
    <w:rsid w:val="00C016E1"/>
    <w:rsid w:val="00C01ED7"/>
    <w:rsid w:val="00C02C92"/>
    <w:rsid w:val="00C036F1"/>
    <w:rsid w:val="00C05BFC"/>
    <w:rsid w:val="00C06796"/>
    <w:rsid w:val="00C067F5"/>
    <w:rsid w:val="00C06D9C"/>
    <w:rsid w:val="00C06E7B"/>
    <w:rsid w:val="00C07493"/>
    <w:rsid w:val="00C07BF9"/>
    <w:rsid w:val="00C108C1"/>
    <w:rsid w:val="00C11824"/>
    <w:rsid w:val="00C118E7"/>
    <w:rsid w:val="00C11BCD"/>
    <w:rsid w:val="00C134E5"/>
    <w:rsid w:val="00C135DA"/>
    <w:rsid w:val="00C1399C"/>
    <w:rsid w:val="00C13E9B"/>
    <w:rsid w:val="00C147CD"/>
    <w:rsid w:val="00C152C1"/>
    <w:rsid w:val="00C15645"/>
    <w:rsid w:val="00C170F1"/>
    <w:rsid w:val="00C177F5"/>
    <w:rsid w:val="00C17B33"/>
    <w:rsid w:val="00C201E5"/>
    <w:rsid w:val="00C21E1D"/>
    <w:rsid w:val="00C22028"/>
    <w:rsid w:val="00C2237C"/>
    <w:rsid w:val="00C229B3"/>
    <w:rsid w:val="00C22E28"/>
    <w:rsid w:val="00C235F9"/>
    <w:rsid w:val="00C23720"/>
    <w:rsid w:val="00C251B0"/>
    <w:rsid w:val="00C2591C"/>
    <w:rsid w:val="00C25A13"/>
    <w:rsid w:val="00C26A06"/>
    <w:rsid w:val="00C27141"/>
    <w:rsid w:val="00C273D2"/>
    <w:rsid w:val="00C30FAA"/>
    <w:rsid w:val="00C3173C"/>
    <w:rsid w:val="00C31C0B"/>
    <w:rsid w:val="00C321EC"/>
    <w:rsid w:val="00C32683"/>
    <w:rsid w:val="00C32E9F"/>
    <w:rsid w:val="00C33023"/>
    <w:rsid w:val="00C33E51"/>
    <w:rsid w:val="00C34586"/>
    <w:rsid w:val="00C34F42"/>
    <w:rsid w:val="00C355E4"/>
    <w:rsid w:val="00C35A50"/>
    <w:rsid w:val="00C36D5D"/>
    <w:rsid w:val="00C37A36"/>
    <w:rsid w:val="00C37FF2"/>
    <w:rsid w:val="00C40A82"/>
    <w:rsid w:val="00C41032"/>
    <w:rsid w:val="00C41401"/>
    <w:rsid w:val="00C4174B"/>
    <w:rsid w:val="00C4216A"/>
    <w:rsid w:val="00C43FE8"/>
    <w:rsid w:val="00C450C0"/>
    <w:rsid w:val="00C4511F"/>
    <w:rsid w:val="00C45810"/>
    <w:rsid w:val="00C45E9B"/>
    <w:rsid w:val="00C46711"/>
    <w:rsid w:val="00C516B5"/>
    <w:rsid w:val="00C51BEC"/>
    <w:rsid w:val="00C51C27"/>
    <w:rsid w:val="00C523B2"/>
    <w:rsid w:val="00C53F30"/>
    <w:rsid w:val="00C54231"/>
    <w:rsid w:val="00C54551"/>
    <w:rsid w:val="00C54CDD"/>
    <w:rsid w:val="00C54D9A"/>
    <w:rsid w:val="00C55640"/>
    <w:rsid w:val="00C55733"/>
    <w:rsid w:val="00C615CB"/>
    <w:rsid w:val="00C62C7E"/>
    <w:rsid w:val="00C63292"/>
    <w:rsid w:val="00C64C42"/>
    <w:rsid w:val="00C650D1"/>
    <w:rsid w:val="00C65806"/>
    <w:rsid w:val="00C660DA"/>
    <w:rsid w:val="00C66840"/>
    <w:rsid w:val="00C66D7D"/>
    <w:rsid w:val="00C66F78"/>
    <w:rsid w:val="00C6758B"/>
    <w:rsid w:val="00C72AB4"/>
    <w:rsid w:val="00C7409D"/>
    <w:rsid w:val="00C75FA2"/>
    <w:rsid w:val="00C76270"/>
    <w:rsid w:val="00C76E8D"/>
    <w:rsid w:val="00C77528"/>
    <w:rsid w:val="00C80AC1"/>
    <w:rsid w:val="00C814A8"/>
    <w:rsid w:val="00C818A2"/>
    <w:rsid w:val="00C81A13"/>
    <w:rsid w:val="00C825D4"/>
    <w:rsid w:val="00C85FB5"/>
    <w:rsid w:val="00C86122"/>
    <w:rsid w:val="00C8691C"/>
    <w:rsid w:val="00C86E56"/>
    <w:rsid w:val="00C87237"/>
    <w:rsid w:val="00C8797B"/>
    <w:rsid w:val="00C9147D"/>
    <w:rsid w:val="00C91CAF"/>
    <w:rsid w:val="00C921C1"/>
    <w:rsid w:val="00C93190"/>
    <w:rsid w:val="00C9322E"/>
    <w:rsid w:val="00C94B0C"/>
    <w:rsid w:val="00C95D7A"/>
    <w:rsid w:val="00C96A15"/>
    <w:rsid w:val="00C974A1"/>
    <w:rsid w:val="00CA0168"/>
    <w:rsid w:val="00CA0337"/>
    <w:rsid w:val="00CA0369"/>
    <w:rsid w:val="00CA0883"/>
    <w:rsid w:val="00CA132D"/>
    <w:rsid w:val="00CA1769"/>
    <w:rsid w:val="00CA3391"/>
    <w:rsid w:val="00CA3879"/>
    <w:rsid w:val="00CA42BB"/>
    <w:rsid w:val="00CA4CD6"/>
    <w:rsid w:val="00CA55D3"/>
    <w:rsid w:val="00CA70AA"/>
    <w:rsid w:val="00CA7B3D"/>
    <w:rsid w:val="00CB0463"/>
    <w:rsid w:val="00CB1421"/>
    <w:rsid w:val="00CB1AB9"/>
    <w:rsid w:val="00CB224E"/>
    <w:rsid w:val="00CB2932"/>
    <w:rsid w:val="00CB323E"/>
    <w:rsid w:val="00CB383B"/>
    <w:rsid w:val="00CB3D63"/>
    <w:rsid w:val="00CB4FBE"/>
    <w:rsid w:val="00CB5468"/>
    <w:rsid w:val="00CB5C22"/>
    <w:rsid w:val="00CC0685"/>
    <w:rsid w:val="00CC0B2A"/>
    <w:rsid w:val="00CC0F44"/>
    <w:rsid w:val="00CC1226"/>
    <w:rsid w:val="00CC1254"/>
    <w:rsid w:val="00CC1B21"/>
    <w:rsid w:val="00CC20D1"/>
    <w:rsid w:val="00CC20E3"/>
    <w:rsid w:val="00CC2BFB"/>
    <w:rsid w:val="00CC2E1C"/>
    <w:rsid w:val="00CC2EC1"/>
    <w:rsid w:val="00CC3922"/>
    <w:rsid w:val="00CC57C7"/>
    <w:rsid w:val="00CC5D09"/>
    <w:rsid w:val="00CC5F8D"/>
    <w:rsid w:val="00CC74B0"/>
    <w:rsid w:val="00CC7EBB"/>
    <w:rsid w:val="00CD180E"/>
    <w:rsid w:val="00CD1BA0"/>
    <w:rsid w:val="00CD1EAF"/>
    <w:rsid w:val="00CD22D3"/>
    <w:rsid w:val="00CD3024"/>
    <w:rsid w:val="00CD41B1"/>
    <w:rsid w:val="00CD70C0"/>
    <w:rsid w:val="00CD7402"/>
    <w:rsid w:val="00CD77CC"/>
    <w:rsid w:val="00CE0965"/>
    <w:rsid w:val="00CE795F"/>
    <w:rsid w:val="00CF0880"/>
    <w:rsid w:val="00CF0BAA"/>
    <w:rsid w:val="00CF269D"/>
    <w:rsid w:val="00CF31DB"/>
    <w:rsid w:val="00CF3528"/>
    <w:rsid w:val="00CF4149"/>
    <w:rsid w:val="00CF49A3"/>
    <w:rsid w:val="00CF4A3F"/>
    <w:rsid w:val="00CF54EF"/>
    <w:rsid w:val="00CF55A5"/>
    <w:rsid w:val="00CF5D3B"/>
    <w:rsid w:val="00CF5DDE"/>
    <w:rsid w:val="00CF606B"/>
    <w:rsid w:val="00D00AA8"/>
    <w:rsid w:val="00D015E2"/>
    <w:rsid w:val="00D01DE2"/>
    <w:rsid w:val="00D0273D"/>
    <w:rsid w:val="00D03AD6"/>
    <w:rsid w:val="00D04759"/>
    <w:rsid w:val="00D04CC2"/>
    <w:rsid w:val="00D0709D"/>
    <w:rsid w:val="00D107CE"/>
    <w:rsid w:val="00D11BD2"/>
    <w:rsid w:val="00D11CCD"/>
    <w:rsid w:val="00D12FA1"/>
    <w:rsid w:val="00D14FA3"/>
    <w:rsid w:val="00D1567A"/>
    <w:rsid w:val="00D172CE"/>
    <w:rsid w:val="00D2015E"/>
    <w:rsid w:val="00D211F3"/>
    <w:rsid w:val="00D21BCD"/>
    <w:rsid w:val="00D21CEB"/>
    <w:rsid w:val="00D22667"/>
    <w:rsid w:val="00D23DA3"/>
    <w:rsid w:val="00D23EED"/>
    <w:rsid w:val="00D23F69"/>
    <w:rsid w:val="00D24435"/>
    <w:rsid w:val="00D2476B"/>
    <w:rsid w:val="00D24A21"/>
    <w:rsid w:val="00D24FF7"/>
    <w:rsid w:val="00D27BC8"/>
    <w:rsid w:val="00D301F6"/>
    <w:rsid w:val="00D30C83"/>
    <w:rsid w:val="00D30DA0"/>
    <w:rsid w:val="00D31740"/>
    <w:rsid w:val="00D32D1D"/>
    <w:rsid w:val="00D33B14"/>
    <w:rsid w:val="00D35721"/>
    <w:rsid w:val="00D359A0"/>
    <w:rsid w:val="00D37AD8"/>
    <w:rsid w:val="00D40160"/>
    <w:rsid w:val="00D401CA"/>
    <w:rsid w:val="00D40534"/>
    <w:rsid w:val="00D4073E"/>
    <w:rsid w:val="00D40BCB"/>
    <w:rsid w:val="00D418E6"/>
    <w:rsid w:val="00D42E7D"/>
    <w:rsid w:val="00D4398C"/>
    <w:rsid w:val="00D43EF0"/>
    <w:rsid w:val="00D44251"/>
    <w:rsid w:val="00D44FD4"/>
    <w:rsid w:val="00D4557B"/>
    <w:rsid w:val="00D4633C"/>
    <w:rsid w:val="00D46422"/>
    <w:rsid w:val="00D4691A"/>
    <w:rsid w:val="00D47E0A"/>
    <w:rsid w:val="00D47F2F"/>
    <w:rsid w:val="00D5036F"/>
    <w:rsid w:val="00D50A6D"/>
    <w:rsid w:val="00D51E59"/>
    <w:rsid w:val="00D521FA"/>
    <w:rsid w:val="00D52935"/>
    <w:rsid w:val="00D54432"/>
    <w:rsid w:val="00D54555"/>
    <w:rsid w:val="00D54CDC"/>
    <w:rsid w:val="00D55949"/>
    <w:rsid w:val="00D55A70"/>
    <w:rsid w:val="00D566AF"/>
    <w:rsid w:val="00D56F56"/>
    <w:rsid w:val="00D577B9"/>
    <w:rsid w:val="00D60700"/>
    <w:rsid w:val="00D6158E"/>
    <w:rsid w:val="00D616AC"/>
    <w:rsid w:val="00D61BE5"/>
    <w:rsid w:val="00D62F96"/>
    <w:rsid w:val="00D62FDB"/>
    <w:rsid w:val="00D6330B"/>
    <w:rsid w:val="00D6334C"/>
    <w:rsid w:val="00D63699"/>
    <w:rsid w:val="00D64E6E"/>
    <w:rsid w:val="00D6596A"/>
    <w:rsid w:val="00D664D9"/>
    <w:rsid w:val="00D66A7A"/>
    <w:rsid w:val="00D66B6A"/>
    <w:rsid w:val="00D66DB0"/>
    <w:rsid w:val="00D6734D"/>
    <w:rsid w:val="00D70937"/>
    <w:rsid w:val="00D718E0"/>
    <w:rsid w:val="00D7224F"/>
    <w:rsid w:val="00D733E4"/>
    <w:rsid w:val="00D73A97"/>
    <w:rsid w:val="00D76980"/>
    <w:rsid w:val="00D7717D"/>
    <w:rsid w:val="00D7720E"/>
    <w:rsid w:val="00D779D8"/>
    <w:rsid w:val="00D77E7F"/>
    <w:rsid w:val="00D80C4A"/>
    <w:rsid w:val="00D8210B"/>
    <w:rsid w:val="00D8211E"/>
    <w:rsid w:val="00D827BA"/>
    <w:rsid w:val="00D82C80"/>
    <w:rsid w:val="00D8435E"/>
    <w:rsid w:val="00D84FCC"/>
    <w:rsid w:val="00D863C4"/>
    <w:rsid w:val="00D86FB2"/>
    <w:rsid w:val="00D871B2"/>
    <w:rsid w:val="00D90F2D"/>
    <w:rsid w:val="00D91DFF"/>
    <w:rsid w:val="00D91F1B"/>
    <w:rsid w:val="00D93628"/>
    <w:rsid w:val="00D93921"/>
    <w:rsid w:val="00D9442D"/>
    <w:rsid w:val="00D94654"/>
    <w:rsid w:val="00D94A00"/>
    <w:rsid w:val="00D94EDD"/>
    <w:rsid w:val="00D959AF"/>
    <w:rsid w:val="00D966D9"/>
    <w:rsid w:val="00D96AB0"/>
    <w:rsid w:val="00D97120"/>
    <w:rsid w:val="00DA02A4"/>
    <w:rsid w:val="00DA0508"/>
    <w:rsid w:val="00DA2151"/>
    <w:rsid w:val="00DA2249"/>
    <w:rsid w:val="00DA3482"/>
    <w:rsid w:val="00DA4335"/>
    <w:rsid w:val="00DA4A11"/>
    <w:rsid w:val="00DA67E3"/>
    <w:rsid w:val="00DA685F"/>
    <w:rsid w:val="00DA7802"/>
    <w:rsid w:val="00DA7CBC"/>
    <w:rsid w:val="00DB1137"/>
    <w:rsid w:val="00DB1978"/>
    <w:rsid w:val="00DB1CED"/>
    <w:rsid w:val="00DB4372"/>
    <w:rsid w:val="00DB63CA"/>
    <w:rsid w:val="00DBC109"/>
    <w:rsid w:val="00DC0317"/>
    <w:rsid w:val="00DC224B"/>
    <w:rsid w:val="00DC2870"/>
    <w:rsid w:val="00DC3616"/>
    <w:rsid w:val="00DC3C57"/>
    <w:rsid w:val="00DC425D"/>
    <w:rsid w:val="00DC5696"/>
    <w:rsid w:val="00DC65D8"/>
    <w:rsid w:val="00DC7F86"/>
    <w:rsid w:val="00DD026D"/>
    <w:rsid w:val="00DD08F7"/>
    <w:rsid w:val="00DD15F1"/>
    <w:rsid w:val="00DD236A"/>
    <w:rsid w:val="00DD3DBA"/>
    <w:rsid w:val="00DD4096"/>
    <w:rsid w:val="00DD4314"/>
    <w:rsid w:val="00DD57DD"/>
    <w:rsid w:val="00DD5D8D"/>
    <w:rsid w:val="00DE0678"/>
    <w:rsid w:val="00DE0FB6"/>
    <w:rsid w:val="00DE1B48"/>
    <w:rsid w:val="00DE4260"/>
    <w:rsid w:val="00DE481B"/>
    <w:rsid w:val="00DE4905"/>
    <w:rsid w:val="00DE7C27"/>
    <w:rsid w:val="00DE7C4D"/>
    <w:rsid w:val="00DF138B"/>
    <w:rsid w:val="00DF1E09"/>
    <w:rsid w:val="00DF1F18"/>
    <w:rsid w:val="00DF2C80"/>
    <w:rsid w:val="00DF2F93"/>
    <w:rsid w:val="00DF3A4F"/>
    <w:rsid w:val="00DF3AEA"/>
    <w:rsid w:val="00DF3DE7"/>
    <w:rsid w:val="00DF3F0F"/>
    <w:rsid w:val="00DF5141"/>
    <w:rsid w:val="00DF5371"/>
    <w:rsid w:val="00DF5EB7"/>
    <w:rsid w:val="00DF604B"/>
    <w:rsid w:val="00DF7132"/>
    <w:rsid w:val="00DF7431"/>
    <w:rsid w:val="00DF7CD5"/>
    <w:rsid w:val="00E019DF"/>
    <w:rsid w:val="00E02169"/>
    <w:rsid w:val="00E034AF"/>
    <w:rsid w:val="00E04507"/>
    <w:rsid w:val="00E04BC0"/>
    <w:rsid w:val="00E05024"/>
    <w:rsid w:val="00E069A6"/>
    <w:rsid w:val="00E069C1"/>
    <w:rsid w:val="00E06DAB"/>
    <w:rsid w:val="00E06DDE"/>
    <w:rsid w:val="00E06E28"/>
    <w:rsid w:val="00E06E9D"/>
    <w:rsid w:val="00E07C82"/>
    <w:rsid w:val="00E108EA"/>
    <w:rsid w:val="00E10EF1"/>
    <w:rsid w:val="00E11C98"/>
    <w:rsid w:val="00E133F1"/>
    <w:rsid w:val="00E13A90"/>
    <w:rsid w:val="00E1489A"/>
    <w:rsid w:val="00E15FB5"/>
    <w:rsid w:val="00E164DC"/>
    <w:rsid w:val="00E174FF"/>
    <w:rsid w:val="00E17907"/>
    <w:rsid w:val="00E2106B"/>
    <w:rsid w:val="00E22011"/>
    <w:rsid w:val="00E22835"/>
    <w:rsid w:val="00E22BC8"/>
    <w:rsid w:val="00E23155"/>
    <w:rsid w:val="00E24376"/>
    <w:rsid w:val="00E24975"/>
    <w:rsid w:val="00E24C82"/>
    <w:rsid w:val="00E25702"/>
    <w:rsid w:val="00E2697F"/>
    <w:rsid w:val="00E26D8A"/>
    <w:rsid w:val="00E2709F"/>
    <w:rsid w:val="00E271E0"/>
    <w:rsid w:val="00E30F85"/>
    <w:rsid w:val="00E31810"/>
    <w:rsid w:val="00E31B0A"/>
    <w:rsid w:val="00E33CEA"/>
    <w:rsid w:val="00E346F7"/>
    <w:rsid w:val="00E40935"/>
    <w:rsid w:val="00E40F76"/>
    <w:rsid w:val="00E4104E"/>
    <w:rsid w:val="00E413CC"/>
    <w:rsid w:val="00E41537"/>
    <w:rsid w:val="00E4182C"/>
    <w:rsid w:val="00E41CC0"/>
    <w:rsid w:val="00E41EF7"/>
    <w:rsid w:val="00E42016"/>
    <w:rsid w:val="00E423C1"/>
    <w:rsid w:val="00E428D4"/>
    <w:rsid w:val="00E433A1"/>
    <w:rsid w:val="00E44F86"/>
    <w:rsid w:val="00E45352"/>
    <w:rsid w:val="00E458D3"/>
    <w:rsid w:val="00E4597E"/>
    <w:rsid w:val="00E4666A"/>
    <w:rsid w:val="00E46DF8"/>
    <w:rsid w:val="00E47466"/>
    <w:rsid w:val="00E47EBE"/>
    <w:rsid w:val="00E50E03"/>
    <w:rsid w:val="00E5116F"/>
    <w:rsid w:val="00E52EE6"/>
    <w:rsid w:val="00E53B3A"/>
    <w:rsid w:val="00E5443A"/>
    <w:rsid w:val="00E553D0"/>
    <w:rsid w:val="00E555FB"/>
    <w:rsid w:val="00E55D6C"/>
    <w:rsid w:val="00E56ACD"/>
    <w:rsid w:val="00E56C45"/>
    <w:rsid w:val="00E578CF"/>
    <w:rsid w:val="00E57D68"/>
    <w:rsid w:val="00E61823"/>
    <w:rsid w:val="00E61AC3"/>
    <w:rsid w:val="00E6271E"/>
    <w:rsid w:val="00E62A25"/>
    <w:rsid w:val="00E63B15"/>
    <w:rsid w:val="00E64AAB"/>
    <w:rsid w:val="00E64CFC"/>
    <w:rsid w:val="00E67C93"/>
    <w:rsid w:val="00E718A1"/>
    <w:rsid w:val="00E7193C"/>
    <w:rsid w:val="00E72DFB"/>
    <w:rsid w:val="00E7350C"/>
    <w:rsid w:val="00E737CC"/>
    <w:rsid w:val="00E7462E"/>
    <w:rsid w:val="00E75025"/>
    <w:rsid w:val="00E75715"/>
    <w:rsid w:val="00E75DA0"/>
    <w:rsid w:val="00E75EC7"/>
    <w:rsid w:val="00E76216"/>
    <w:rsid w:val="00E76837"/>
    <w:rsid w:val="00E77627"/>
    <w:rsid w:val="00E77D51"/>
    <w:rsid w:val="00E80843"/>
    <w:rsid w:val="00E80F4E"/>
    <w:rsid w:val="00E81589"/>
    <w:rsid w:val="00E834CD"/>
    <w:rsid w:val="00E83650"/>
    <w:rsid w:val="00E84398"/>
    <w:rsid w:val="00E84E44"/>
    <w:rsid w:val="00E854DB"/>
    <w:rsid w:val="00E858DC"/>
    <w:rsid w:val="00E8652E"/>
    <w:rsid w:val="00E86D95"/>
    <w:rsid w:val="00E8703E"/>
    <w:rsid w:val="00E87100"/>
    <w:rsid w:val="00E90107"/>
    <w:rsid w:val="00E90952"/>
    <w:rsid w:val="00E9233F"/>
    <w:rsid w:val="00E9287A"/>
    <w:rsid w:val="00E92C04"/>
    <w:rsid w:val="00E93049"/>
    <w:rsid w:val="00E9357B"/>
    <w:rsid w:val="00E940C4"/>
    <w:rsid w:val="00E9449F"/>
    <w:rsid w:val="00E96297"/>
    <w:rsid w:val="00E96DBF"/>
    <w:rsid w:val="00E97AC9"/>
    <w:rsid w:val="00EA5ACF"/>
    <w:rsid w:val="00EA5CD0"/>
    <w:rsid w:val="00EA6407"/>
    <w:rsid w:val="00EA66F5"/>
    <w:rsid w:val="00EA6A12"/>
    <w:rsid w:val="00EA6FAB"/>
    <w:rsid w:val="00EB046B"/>
    <w:rsid w:val="00EB2266"/>
    <w:rsid w:val="00EB2272"/>
    <w:rsid w:val="00EB3205"/>
    <w:rsid w:val="00EB3280"/>
    <w:rsid w:val="00EB6551"/>
    <w:rsid w:val="00EB669C"/>
    <w:rsid w:val="00EB6713"/>
    <w:rsid w:val="00EB7026"/>
    <w:rsid w:val="00EC0CBA"/>
    <w:rsid w:val="00EC0D0F"/>
    <w:rsid w:val="00EC16C4"/>
    <w:rsid w:val="00EC1D36"/>
    <w:rsid w:val="00EC44B1"/>
    <w:rsid w:val="00EC457C"/>
    <w:rsid w:val="00EC48BA"/>
    <w:rsid w:val="00EC679F"/>
    <w:rsid w:val="00EC6820"/>
    <w:rsid w:val="00EC75BD"/>
    <w:rsid w:val="00EC7C06"/>
    <w:rsid w:val="00ED00DE"/>
    <w:rsid w:val="00ED06B0"/>
    <w:rsid w:val="00ED08E0"/>
    <w:rsid w:val="00ED0CCD"/>
    <w:rsid w:val="00ED0EE3"/>
    <w:rsid w:val="00ED1E9F"/>
    <w:rsid w:val="00ED2180"/>
    <w:rsid w:val="00ED21B4"/>
    <w:rsid w:val="00ED232A"/>
    <w:rsid w:val="00ED3EFE"/>
    <w:rsid w:val="00ED7689"/>
    <w:rsid w:val="00ED7C61"/>
    <w:rsid w:val="00ED7CA8"/>
    <w:rsid w:val="00ED7CE0"/>
    <w:rsid w:val="00EE1B28"/>
    <w:rsid w:val="00EE4DE6"/>
    <w:rsid w:val="00EE77DE"/>
    <w:rsid w:val="00EE7CAC"/>
    <w:rsid w:val="00EF03D7"/>
    <w:rsid w:val="00EF0C26"/>
    <w:rsid w:val="00EF21F8"/>
    <w:rsid w:val="00EF2807"/>
    <w:rsid w:val="00EF63DD"/>
    <w:rsid w:val="00EF68C9"/>
    <w:rsid w:val="00EF6CDB"/>
    <w:rsid w:val="00EF743B"/>
    <w:rsid w:val="00F02A8F"/>
    <w:rsid w:val="00F02F66"/>
    <w:rsid w:val="00F05529"/>
    <w:rsid w:val="00F05FC0"/>
    <w:rsid w:val="00F071CF"/>
    <w:rsid w:val="00F074F3"/>
    <w:rsid w:val="00F07BA0"/>
    <w:rsid w:val="00F07E9D"/>
    <w:rsid w:val="00F1257E"/>
    <w:rsid w:val="00F13254"/>
    <w:rsid w:val="00F13D3D"/>
    <w:rsid w:val="00F13DD0"/>
    <w:rsid w:val="00F15F84"/>
    <w:rsid w:val="00F16028"/>
    <w:rsid w:val="00F165F8"/>
    <w:rsid w:val="00F166B9"/>
    <w:rsid w:val="00F16D12"/>
    <w:rsid w:val="00F174CF"/>
    <w:rsid w:val="00F17DBF"/>
    <w:rsid w:val="00F2072D"/>
    <w:rsid w:val="00F2147A"/>
    <w:rsid w:val="00F21695"/>
    <w:rsid w:val="00F21DC5"/>
    <w:rsid w:val="00F21E91"/>
    <w:rsid w:val="00F22440"/>
    <w:rsid w:val="00F22985"/>
    <w:rsid w:val="00F231E8"/>
    <w:rsid w:val="00F25C64"/>
    <w:rsid w:val="00F267DB"/>
    <w:rsid w:val="00F26BA0"/>
    <w:rsid w:val="00F2715D"/>
    <w:rsid w:val="00F27217"/>
    <w:rsid w:val="00F31C67"/>
    <w:rsid w:val="00F32DFE"/>
    <w:rsid w:val="00F35E0B"/>
    <w:rsid w:val="00F36BD7"/>
    <w:rsid w:val="00F4089A"/>
    <w:rsid w:val="00F41135"/>
    <w:rsid w:val="00F4117C"/>
    <w:rsid w:val="00F41E1C"/>
    <w:rsid w:val="00F42A81"/>
    <w:rsid w:val="00F42E44"/>
    <w:rsid w:val="00F42E84"/>
    <w:rsid w:val="00F431F0"/>
    <w:rsid w:val="00F434F3"/>
    <w:rsid w:val="00F47008"/>
    <w:rsid w:val="00F477D1"/>
    <w:rsid w:val="00F507CF"/>
    <w:rsid w:val="00F51BE2"/>
    <w:rsid w:val="00F53636"/>
    <w:rsid w:val="00F53F48"/>
    <w:rsid w:val="00F540E4"/>
    <w:rsid w:val="00F54248"/>
    <w:rsid w:val="00F55885"/>
    <w:rsid w:val="00F55ECA"/>
    <w:rsid w:val="00F562BE"/>
    <w:rsid w:val="00F5689F"/>
    <w:rsid w:val="00F57CC5"/>
    <w:rsid w:val="00F60DAB"/>
    <w:rsid w:val="00F63721"/>
    <w:rsid w:val="00F63884"/>
    <w:rsid w:val="00F63EA9"/>
    <w:rsid w:val="00F655AA"/>
    <w:rsid w:val="00F65B05"/>
    <w:rsid w:val="00F65CD6"/>
    <w:rsid w:val="00F66E4E"/>
    <w:rsid w:val="00F674BE"/>
    <w:rsid w:val="00F67DE2"/>
    <w:rsid w:val="00F67E81"/>
    <w:rsid w:val="00F713C1"/>
    <w:rsid w:val="00F7155B"/>
    <w:rsid w:val="00F7163C"/>
    <w:rsid w:val="00F717C6"/>
    <w:rsid w:val="00F723FD"/>
    <w:rsid w:val="00F72B49"/>
    <w:rsid w:val="00F74308"/>
    <w:rsid w:val="00F748CF"/>
    <w:rsid w:val="00F74BED"/>
    <w:rsid w:val="00F74E2C"/>
    <w:rsid w:val="00F74F81"/>
    <w:rsid w:val="00F75474"/>
    <w:rsid w:val="00F75B4B"/>
    <w:rsid w:val="00F75BED"/>
    <w:rsid w:val="00F766EB"/>
    <w:rsid w:val="00F76B34"/>
    <w:rsid w:val="00F77334"/>
    <w:rsid w:val="00F77DE9"/>
    <w:rsid w:val="00F815B4"/>
    <w:rsid w:val="00F81655"/>
    <w:rsid w:val="00F81BCB"/>
    <w:rsid w:val="00F84B1C"/>
    <w:rsid w:val="00F8517F"/>
    <w:rsid w:val="00F86A8E"/>
    <w:rsid w:val="00F86AB8"/>
    <w:rsid w:val="00F875EF"/>
    <w:rsid w:val="00F90685"/>
    <w:rsid w:val="00F90D34"/>
    <w:rsid w:val="00F91B2F"/>
    <w:rsid w:val="00F91B88"/>
    <w:rsid w:val="00F92351"/>
    <w:rsid w:val="00F9246E"/>
    <w:rsid w:val="00F928CB"/>
    <w:rsid w:val="00F92B59"/>
    <w:rsid w:val="00F9308F"/>
    <w:rsid w:val="00F9386C"/>
    <w:rsid w:val="00F94341"/>
    <w:rsid w:val="00F94767"/>
    <w:rsid w:val="00F94940"/>
    <w:rsid w:val="00F94E3D"/>
    <w:rsid w:val="00F94EDB"/>
    <w:rsid w:val="00F962C8"/>
    <w:rsid w:val="00F972A1"/>
    <w:rsid w:val="00FA0076"/>
    <w:rsid w:val="00FA0239"/>
    <w:rsid w:val="00FA0519"/>
    <w:rsid w:val="00FA0B3D"/>
    <w:rsid w:val="00FA1258"/>
    <w:rsid w:val="00FA189F"/>
    <w:rsid w:val="00FA29AC"/>
    <w:rsid w:val="00FA2A1F"/>
    <w:rsid w:val="00FA354A"/>
    <w:rsid w:val="00FA5582"/>
    <w:rsid w:val="00FA6870"/>
    <w:rsid w:val="00FA6D39"/>
    <w:rsid w:val="00FB014F"/>
    <w:rsid w:val="00FB21EF"/>
    <w:rsid w:val="00FB2754"/>
    <w:rsid w:val="00FB319B"/>
    <w:rsid w:val="00FB3B16"/>
    <w:rsid w:val="00FB3B6C"/>
    <w:rsid w:val="00FB5073"/>
    <w:rsid w:val="00FB5E46"/>
    <w:rsid w:val="00FB721D"/>
    <w:rsid w:val="00FB7780"/>
    <w:rsid w:val="00FB7E25"/>
    <w:rsid w:val="00FC0EF8"/>
    <w:rsid w:val="00FC1D33"/>
    <w:rsid w:val="00FC31C1"/>
    <w:rsid w:val="00FC3F6A"/>
    <w:rsid w:val="00FC4C40"/>
    <w:rsid w:val="00FC4C6E"/>
    <w:rsid w:val="00FC5D76"/>
    <w:rsid w:val="00FC5F73"/>
    <w:rsid w:val="00FC67F4"/>
    <w:rsid w:val="00FC6BA9"/>
    <w:rsid w:val="00FC6F54"/>
    <w:rsid w:val="00FD03D4"/>
    <w:rsid w:val="00FD1B05"/>
    <w:rsid w:val="00FD2905"/>
    <w:rsid w:val="00FD2961"/>
    <w:rsid w:val="00FD3B59"/>
    <w:rsid w:val="00FD4016"/>
    <w:rsid w:val="00FD5371"/>
    <w:rsid w:val="00FD549B"/>
    <w:rsid w:val="00FD5C67"/>
    <w:rsid w:val="00FD5E1C"/>
    <w:rsid w:val="00FD76F4"/>
    <w:rsid w:val="00FD7B4C"/>
    <w:rsid w:val="00FE1061"/>
    <w:rsid w:val="00FE163A"/>
    <w:rsid w:val="00FE2CEB"/>
    <w:rsid w:val="00FE321E"/>
    <w:rsid w:val="00FE35DB"/>
    <w:rsid w:val="00FE3E0B"/>
    <w:rsid w:val="00FE46D0"/>
    <w:rsid w:val="00FE62AF"/>
    <w:rsid w:val="00FE63B1"/>
    <w:rsid w:val="00FE65A9"/>
    <w:rsid w:val="00FF1718"/>
    <w:rsid w:val="00FF18D9"/>
    <w:rsid w:val="00FF245C"/>
    <w:rsid w:val="00FF305F"/>
    <w:rsid w:val="00FF327E"/>
    <w:rsid w:val="00FF517A"/>
    <w:rsid w:val="00FF6285"/>
    <w:rsid w:val="00FF6A2A"/>
    <w:rsid w:val="00FF6FBB"/>
    <w:rsid w:val="0101E502"/>
    <w:rsid w:val="0126498F"/>
    <w:rsid w:val="0176D7E0"/>
    <w:rsid w:val="01E97CC6"/>
    <w:rsid w:val="01FCD855"/>
    <w:rsid w:val="0236A545"/>
    <w:rsid w:val="03433A33"/>
    <w:rsid w:val="0437F4FA"/>
    <w:rsid w:val="047E77E0"/>
    <w:rsid w:val="04CAB298"/>
    <w:rsid w:val="04DFD59D"/>
    <w:rsid w:val="0557B07E"/>
    <w:rsid w:val="06044860"/>
    <w:rsid w:val="060E40A0"/>
    <w:rsid w:val="0674361F"/>
    <w:rsid w:val="068AA4DD"/>
    <w:rsid w:val="06B6C4F9"/>
    <w:rsid w:val="06BFF12A"/>
    <w:rsid w:val="06D5E842"/>
    <w:rsid w:val="0707F66C"/>
    <w:rsid w:val="0749E5B9"/>
    <w:rsid w:val="079FF906"/>
    <w:rsid w:val="07A8A76B"/>
    <w:rsid w:val="080CBF34"/>
    <w:rsid w:val="085FA139"/>
    <w:rsid w:val="09C339DB"/>
    <w:rsid w:val="0B36B804"/>
    <w:rsid w:val="0B773BF1"/>
    <w:rsid w:val="0B7DA34F"/>
    <w:rsid w:val="0BD752C1"/>
    <w:rsid w:val="0C304C60"/>
    <w:rsid w:val="0C7A68AA"/>
    <w:rsid w:val="0CFF7DF2"/>
    <w:rsid w:val="0D32BAAC"/>
    <w:rsid w:val="0D3F21A5"/>
    <w:rsid w:val="0D5DF0C8"/>
    <w:rsid w:val="0D95E69C"/>
    <w:rsid w:val="0DA35240"/>
    <w:rsid w:val="0E03EEFB"/>
    <w:rsid w:val="0E118F90"/>
    <w:rsid w:val="0EC52698"/>
    <w:rsid w:val="0EECD66F"/>
    <w:rsid w:val="0F510784"/>
    <w:rsid w:val="101C0E5E"/>
    <w:rsid w:val="10363ABC"/>
    <w:rsid w:val="109DC31B"/>
    <w:rsid w:val="11E47194"/>
    <w:rsid w:val="1237D76D"/>
    <w:rsid w:val="1246A088"/>
    <w:rsid w:val="126193CA"/>
    <w:rsid w:val="12ACA2F8"/>
    <w:rsid w:val="12E7514E"/>
    <w:rsid w:val="12F3F660"/>
    <w:rsid w:val="12F804EB"/>
    <w:rsid w:val="132D8730"/>
    <w:rsid w:val="13691127"/>
    <w:rsid w:val="13C94A80"/>
    <w:rsid w:val="1427E7B9"/>
    <w:rsid w:val="14A4055C"/>
    <w:rsid w:val="14C59650"/>
    <w:rsid w:val="14F567FC"/>
    <w:rsid w:val="14FA1909"/>
    <w:rsid w:val="154CEC80"/>
    <w:rsid w:val="16713F82"/>
    <w:rsid w:val="16878448"/>
    <w:rsid w:val="16942460"/>
    <w:rsid w:val="16AFF4AC"/>
    <w:rsid w:val="1719C515"/>
    <w:rsid w:val="17A1D33E"/>
    <w:rsid w:val="18201C77"/>
    <w:rsid w:val="1872D8EF"/>
    <w:rsid w:val="1913862E"/>
    <w:rsid w:val="192945AE"/>
    <w:rsid w:val="1A333D69"/>
    <w:rsid w:val="1A738486"/>
    <w:rsid w:val="1A868714"/>
    <w:rsid w:val="1AAECA0B"/>
    <w:rsid w:val="1B1969F4"/>
    <w:rsid w:val="1B730B1D"/>
    <w:rsid w:val="1BA07A25"/>
    <w:rsid w:val="1BF456D0"/>
    <w:rsid w:val="1D4257A5"/>
    <w:rsid w:val="1D50724F"/>
    <w:rsid w:val="1D6EFE6C"/>
    <w:rsid w:val="1D7CEB34"/>
    <w:rsid w:val="1D934B63"/>
    <w:rsid w:val="1D937DD6"/>
    <w:rsid w:val="1DC1B85A"/>
    <w:rsid w:val="1E1619AF"/>
    <w:rsid w:val="1E2C2AAB"/>
    <w:rsid w:val="1E4EC6A0"/>
    <w:rsid w:val="1EB6FCC1"/>
    <w:rsid w:val="1FB0F5C0"/>
    <w:rsid w:val="20399850"/>
    <w:rsid w:val="20502548"/>
    <w:rsid w:val="20AE8823"/>
    <w:rsid w:val="20F6B9CD"/>
    <w:rsid w:val="2149260F"/>
    <w:rsid w:val="219AC21C"/>
    <w:rsid w:val="21EAAF22"/>
    <w:rsid w:val="220E3B78"/>
    <w:rsid w:val="2231E831"/>
    <w:rsid w:val="22E20A64"/>
    <w:rsid w:val="22F9BE13"/>
    <w:rsid w:val="23E10E02"/>
    <w:rsid w:val="24148B0B"/>
    <w:rsid w:val="247B9853"/>
    <w:rsid w:val="2600EBCD"/>
    <w:rsid w:val="265C8327"/>
    <w:rsid w:val="26A79AAA"/>
    <w:rsid w:val="2861C451"/>
    <w:rsid w:val="289EF853"/>
    <w:rsid w:val="28AECDE3"/>
    <w:rsid w:val="28D80EE9"/>
    <w:rsid w:val="294CA9BD"/>
    <w:rsid w:val="295B8C17"/>
    <w:rsid w:val="2A11F9BB"/>
    <w:rsid w:val="2A447DDF"/>
    <w:rsid w:val="2A56F2AA"/>
    <w:rsid w:val="2AE17BD5"/>
    <w:rsid w:val="2AF08AAB"/>
    <w:rsid w:val="2BAC0EFE"/>
    <w:rsid w:val="2BCD5458"/>
    <w:rsid w:val="2C3FC00D"/>
    <w:rsid w:val="2C7394D6"/>
    <w:rsid w:val="2CFE0DBD"/>
    <w:rsid w:val="2D9DC8A6"/>
    <w:rsid w:val="2DB5C496"/>
    <w:rsid w:val="2E638938"/>
    <w:rsid w:val="2E78E6F6"/>
    <w:rsid w:val="2EB2D8F0"/>
    <w:rsid w:val="2F6BA5BF"/>
    <w:rsid w:val="2F6C7A26"/>
    <w:rsid w:val="2F7816D2"/>
    <w:rsid w:val="2F83A992"/>
    <w:rsid w:val="2FBF9E94"/>
    <w:rsid w:val="3053A7FB"/>
    <w:rsid w:val="30D085A4"/>
    <w:rsid w:val="30F72324"/>
    <w:rsid w:val="31965854"/>
    <w:rsid w:val="31B59B0B"/>
    <w:rsid w:val="32A6E846"/>
    <w:rsid w:val="32BBB13B"/>
    <w:rsid w:val="3337B4EE"/>
    <w:rsid w:val="33E5D9F3"/>
    <w:rsid w:val="34CD906B"/>
    <w:rsid w:val="3506641F"/>
    <w:rsid w:val="350FDB5B"/>
    <w:rsid w:val="35B14772"/>
    <w:rsid w:val="36A063CE"/>
    <w:rsid w:val="36DA03C0"/>
    <w:rsid w:val="371CB14A"/>
    <w:rsid w:val="37B2AA08"/>
    <w:rsid w:val="383FA95B"/>
    <w:rsid w:val="384A0079"/>
    <w:rsid w:val="38A8CE10"/>
    <w:rsid w:val="38E3022E"/>
    <w:rsid w:val="39FBF5FF"/>
    <w:rsid w:val="3A3C0354"/>
    <w:rsid w:val="3A887F44"/>
    <w:rsid w:val="3B922A64"/>
    <w:rsid w:val="3BCE349D"/>
    <w:rsid w:val="3BE59D9F"/>
    <w:rsid w:val="3BF7DFFA"/>
    <w:rsid w:val="3C3D4F29"/>
    <w:rsid w:val="3C8D62A4"/>
    <w:rsid w:val="3CB6E983"/>
    <w:rsid w:val="3D05F7FA"/>
    <w:rsid w:val="3D506DF9"/>
    <w:rsid w:val="3D536703"/>
    <w:rsid w:val="3DFC01DA"/>
    <w:rsid w:val="3E8FBBC0"/>
    <w:rsid w:val="3EA0A503"/>
    <w:rsid w:val="3F4BB803"/>
    <w:rsid w:val="3F910BF4"/>
    <w:rsid w:val="3FFAE6E3"/>
    <w:rsid w:val="4030FDEB"/>
    <w:rsid w:val="416F476D"/>
    <w:rsid w:val="41961B47"/>
    <w:rsid w:val="41C083B6"/>
    <w:rsid w:val="426B7FE1"/>
    <w:rsid w:val="42FBE001"/>
    <w:rsid w:val="4376587F"/>
    <w:rsid w:val="43B76E57"/>
    <w:rsid w:val="43D0FE32"/>
    <w:rsid w:val="45E46AE8"/>
    <w:rsid w:val="4621A33E"/>
    <w:rsid w:val="46B63F5D"/>
    <w:rsid w:val="4827986B"/>
    <w:rsid w:val="4851ACBC"/>
    <w:rsid w:val="4A9F07E7"/>
    <w:rsid w:val="4B3638DE"/>
    <w:rsid w:val="4BBE3D5C"/>
    <w:rsid w:val="4BCAF284"/>
    <w:rsid w:val="4BCCB741"/>
    <w:rsid w:val="4C1376FE"/>
    <w:rsid w:val="4D02FB9A"/>
    <w:rsid w:val="4D5E3FC6"/>
    <w:rsid w:val="4E2EEDD1"/>
    <w:rsid w:val="4E4A8CDE"/>
    <w:rsid w:val="4E6D0367"/>
    <w:rsid w:val="4EB9EC36"/>
    <w:rsid w:val="4FA259EA"/>
    <w:rsid w:val="501D1EE7"/>
    <w:rsid w:val="509F0C32"/>
    <w:rsid w:val="50ADF0E8"/>
    <w:rsid w:val="50C6381E"/>
    <w:rsid w:val="5174C14B"/>
    <w:rsid w:val="530D1479"/>
    <w:rsid w:val="533E3BD2"/>
    <w:rsid w:val="5349B60C"/>
    <w:rsid w:val="541587F3"/>
    <w:rsid w:val="549EFC94"/>
    <w:rsid w:val="54BF0DD0"/>
    <w:rsid w:val="54C0C755"/>
    <w:rsid w:val="56824E12"/>
    <w:rsid w:val="56FECD99"/>
    <w:rsid w:val="572CC72B"/>
    <w:rsid w:val="579BA502"/>
    <w:rsid w:val="58AABCE0"/>
    <w:rsid w:val="5944C8B1"/>
    <w:rsid w:val="59B17A97"/>
    <w:rsid w:val="5A48BB30"/>
    <w:rsid w:val="5A86E43C"/>
    <w:rsid w:val="5B37CCD1"/>
    <w:rsid w:val="5B4ADC5D"/>
    <w:rsid w:val="5B8E252F"/>
    <w:rsid w:val="5BE43045"/>
    <w:rsid w:val="5BF1A225"/>
    <w:rsid w:val="5C05FBD5"/>
    <w:rsid w:val="5C7CB5BC"/>
    <w:rsid w:val="5E9076D8"/>
    <w:rsid w:val="5EC6F35E"/>
    <w:rsid w:val="5F7CB708"/>
    <w:rsid w:val="5F95DBBD"/>
    <w:rsid w:val="60E6E857"/>
    <w:rsid w:val="616DC734"/>
    <w:rsid w:val="61986972"/>
    <w:rsid w:val="61B08012"/>
    <w:rsid w:val="61D0E766"/>
    <w:rsid w:val="622B1FA0"/>
    <w:rsid w:val="6235264A"/>
    <w:rsid w:val="62709742"/>
    <w:rsid w:val="627C5525"/>
    <w:rsid w:val="62FC44DA"/>
    <w:rsid w:val="633329BF"/>
    <w:rsid w:val="63B95A2E"/>
    <w:rsid w:val="63FBC43F"/>
    <w:rsid w:val="641AB86E"/>
    <w:rsid w:val="642A0D40"/>
    <w:rsid w:val="643B5FEA"/>
    <w:rsid w:val="646C05B3"/>
    <w:rsid w:val="648454FA"/>
    <w:rsid w:val="649B59EE"/>
    <w:rsid w:val="6576DB8F"/>
    <w:rsid w:val="65A85B7B"/>
    <w:rsid w:val="65F39382"/>
    <w:rsid w:val="676E4388"/>
    <w:rsid w:val="67C7886B"/>
    <w:rsid w:val="68289817"/>
    <w:rsid w:val="684A9821"/>
    <w:rsid w:val="686D3561"/>
    <w:rsid w:val="68A17598"/>
    <w:rsid w:val="691702CC"/>
    <w:rsid w:val="6927E25D"/>
    <w:rsid w:val="6A28344E"/>
    <w:rsid w:val="6A5421CA"/>
    <w:rsid w:val="6A76CDFA"/>
    <w:rsid w:val="6AB1B1FD"/>
    <w:rsid w:val="6B18589D"/>
    <w:rsid w:val="6B9D7FA6"/>
    <w:rsid w:val="6BFA7B74"/>
    <w:rsid w:val="6C079E64"/>
    <w:rsid w:val="6C2057AE"/>
    <w:rsid w:val="6C256C83"/>
    <w:rsid w:val="6CE66A4C"/>
    <w:rsid w:val="6CEC783B"/>
    <w:rsid w:val="6CF8BE85"/>
    <w:rsid w:val="6D480717"/>
    <w:rsid w:val="6D83031B"/>
    <w:rsid w:val="6DE6A396"/>
    <w:rsid w:val="6ECDA0DD"/>
    <w:rsid w:val="6F9BC476"/>
    <w:rsid w:val="6FA54B20"/>
    <w:rsid w:val="706B377C"/>
    <w:rsid w:val="709DA218"/>
    <w:rsid w:val="7141CDA5"/>
    <w:rsid w:val="73654AE8"/>
    <w:rsid w:val="73B02E1D"/>
    <w:rsid w:val="73CC6CC1"/>
    <w:rsid w:val="7423B113"/>
    <w:rsid w:val="744D737F"/>
    <w:rsid w:val="7570B720"/>
    <w:rsid w:val="758DA255"/>
    <w:rsid w:val="761634D0"/>
    <w:rsid w:val="762C24C5"/>
    <w:rsid w:val="7679EEB8"/>
    <w:rsid w:val="787CF5C3"/>
    <w:rsid w:val="78FF7F96"/>
    <w:rsid w:val="7923141F"/>
    <w:rsid w:val="7A267CAF"/>
    <w:rsid w:val="7ABE3D46"/>
    <w:rsid w:val="7B25F95F"/>
    <w:rsid w:val="7BEB0D07"/>
    <w:rsid w:val="7C07B07D"/>
    <w:rsid w:val="7C711FB7"/>
    <w:rsid w:val="7CB1A7C5"/>
    <w:rsid w:val="7CB8B9F0"/>
    <w:rsid w:val="7CD7663B"/>
    <w:rsid w:val="7CF6801A"/>
    <w:rsid w:val="7D199D40"/>
    <w:rsid w:val="7DE7909C"/>
    <w:rsid w:val="7E6B9120"/>
    <w:rsid w:val="7F1373A3"/>
    <w:rsid w:val="7F3B15DB"/>
    <w:rsid w:val="7F8DB5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C1AF3"/>
  <w15:chartTrackingRefBased/>
  <w15:docId w15:val="{BD7F5638-FF1A-4CF1-8F0E-C592BA86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E2EEDD1"/>
    <w:rPr>
      <w:lang w:val="en-GB"/>
    </w:rPr>
  </w:style>
  <w:style w:type="paragraph" w:styleId="Heading1">
    <w:name w:val="heading 1"/>
    <w:basedOn w:val="Normal"/>
    <w:next w:val="Normal"/>
    <w:link w:val="Heading1Char"/>
    <w:uiPriority w:val="9"/>
    <w:qFormat/>
    <w:rsid w:val="00A76F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4E2EEDD1"/>
    <w:pPr>
      <w:keepNext/>
      <w:widowControl w:val="0"/>
      <w:pBdr>
        <w:top w:val="single" w:sz="6" w:space="0" w:color="FFFFFF"/>
        <w:left w:val="single" w:sz="6" w:space="0" w:color="FFFFFF"/>
        <w:bottom w:val="single" w:sz="6" w:space="0" w:color="FFFFFF"/>
        <w:right w:val="single" w:sz="6" w:space="0" w:color="FFFFFF"/>
      </w:pBdr>
      <w:spacing w:after="0"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0939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36"/>
      <w:lang w:val="en-GB"/>
    </w:rPr>
  </w:style>
  <w:style w:type="paragraph" w:styleId="FootnoteText">
    <w:name w:val="footnote text"/>
    <w:basedOn w:val="Normal"/>
    <w:link w:val="FootnoteTextChar"/>
    <w:uiPriority w:val="99"/>
    <w:semiHidden/>
    <w:unhideWhenUsed/>
    <w:rsid w:val="4E2EEDD1"/>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link w:val="SecondnumberingChar"/>
    <w:uiPriority w:val="1"/>
    <w:qFormat/>
    <w:rsid w:val="00D00AA8"/>
    <w:pPr>
      <w:numPr>
        <w:numId w:val="11"/>
      </w:numPr>
      <w:spacing w:after="0" w:line="240" w:lineRule="auto"/>
    </w:pPr>
  </w:style>
  <w:style w:type="character" w:customStyle="1" w:styleId="ListParagraphChar">
    <w:name w:val="List Paragraph Char"/>
    <w:basedOn w:val="DefaultParagraphFont"/>
    <w:link w:val="ListParagraph"/>
    <w:uiPriority w:val="34"/>
    <w:rsid w:val="00D00AA8"/>
  </w:style>
  <w:style w:type="character" w:customStyle="1" w:styleId="SecondnumberingChar">
    <w:name w:val="Second numbering Char"/>
    <w:basedOn w:val="DefaultParagraphFont"/>
    <w:link w:val="Secondnumbering"/>
    <w:rsid w:val="00D00AA8"/>
    <w:rPr>
      <w:lang w:val="en-GB"/>
    </w:rPr>
  </w:style>
  <w:style w:type="character" w:customStyle="1" w:styleId="Mention1">
    <w:name w:val="Mention1"/>
    <w:basedOn w:val="DefaultParagraphFont"/>
    <w:uiPriority w:val="99"/>
    <w:unhideWhenUsed/>
    <w:rsid w:val="00D00AA8"/>
    <w:rPr>
      <w:color w:val="2B579A"/>
      <w:shd w:val="clear" w:color="auto" w:fill="E1DFDD"/>
    </w:rPr>
  </w:style>
  <w:style w:type="character" w:customStyle="1" w:styleId="Heading5Char">
    <w:name w:val="Heading 5 Char"/>
    <w:basedOn w:val="DefaultParagraphFont"/>
    <w:link w:val="Heading5"/>
    <w:uiPriority w:val="9"/>
    <w:semiHidden/>
    <w:rsid w:val="000939DB"/>
    <w:rPr>
      <w:rFonts w:asciiTheme="majorHAnsi" w:eastAsiaTheme="majorEastAsia" w:hAnsiTheme="majorHAnsi" w:cstheme="majorBidi"/>
      <w:color w:val="2F5496" w:themeColor="accent1" w:themeShade="BF"/>
    </w:rPr>
  </w:style>
  <w:style w:type="character" w:customStyle="1" w:styleId="UnresolvedMention1">
    <w:name w:val="Unresolved Mention1"/>
    <w:basedOn w:val="DefaultParagraphFont"/>
    <w:uiPriority w:val="99"/>
    <w:semiHidden/>
    <w:unhideWhenUsed/>
    <w:rsid w:val="000939DB"/>
    <w:rPr>
      <w:color w:val="605E5C"/>
      <w:shd w:val="clear" w:color="auto" w:fill="E1DFDD"/>
    </w:rPr>
  </w:style>
  <w:style w:type="paragraph" w:styleId="Revision">
    <w:name w:val="Revision"/>
    <w:hidden/>
    <w:uiPriority w:val="99"/>
    <w:semiHidden/>
    <w:rsid w:val="00B419AA"/>
    <w:pPr>
      <w:spacing w:after="0" w:line="240" w:lineRule="auto"/>
    </w:pPr>
  </w:style>
  <w:style w:type="character" w:styleId="FollowedHyperlink">
    <w:name w:val="FollowedHyperlink"/>
    <w:basedOn w:val="DefaultParagraphFont"/>
    <w:uiPriority w:val="99"/>
    <w:semiHidden/>
    <w:unhideWhenUsed/>
    <w:rsid w:val="00D7717D"/>
    <w:rPr>
      <w:color w:val="954F72" w:themeColor="followedHyperlink"/>
      <w:u w:val="single"/>
    </w:rPr>
  </w:style>
  <w:style w:type="paragraph" w:styleId="NoSpacing">
    <w:name w:val="No Spacing"/>
    <w:uiPriority w:val="1"/>
    <w:qFormat/>
    <w:rsid w:val="004D5DDD"/>
    <w:pPr>
      <w:spacing w:after="0" w:line="240" w:lineRule="auto"/>
    </w:pPr>
  </w:style>
  <w:style w:type="paragraph" w:styleId="NormalWeb">
    <w:name w:val="Normal (Web)"/>
    <w:basedOn w:val="Normal"/>
    <w:uiPriority w:val="99"/>
    <w:semiHidden/>
    <w:unhideWhenUsed/>
    <w:rsid w:val="00B74BDF"/>
    <w:rPr>
      <w:rFonts w:ascii="Times New Roman" w:hAnsi="Times New Roman" w:cs="Times New Roman"/>
      <w:sz w:val="24"/>
      <w:szCs w:val="24"/>
    </w:rPr>
  </w:style>
  <w:style w:type="character" w:customStyle="1" w:styleId="Heading1Char">
    <w:name w:val="Heading 1 Char"/>
    <w:basedOn w:val="DefaultParagraphFont"/>
    <w:link w:val="Heading1"/>
    <w:uiPriority w:val="9"/>
    <w:rsid w:val="00A76FE6"/>
    <w:rPr>
      <w:rFonts w:asciiTheme="majorHAnsi" w:eastAsiaTheme="majorEastAsia" w:hAnsiTheme="majorHAnsi" w:cstheme="majorBidi"/>
      <w:color w:val="2F5496" w:themeColor="accent1" w:themeShade="BF"/>
      <w:sz w:val="32"/>
      <w:szCs w:val="32"/>
    </w:rPr>
  </w:style>
  <w:style w:type="table" w:styleId="GridTable1Light">
    <w:name w:val="Grid Table 1 Light"/>
    <w:basedOn w:val="TableNormal"/>
    <w:uiPriority w:val="46"/>
    <w:rsid w:val="00BF788F"/>
    <w:pPr>
      <w:spacing w:after="0" w:line="240" w:lineRule="auto"/>
    </w:pPr>
    <w:rPr>
      <w:rFonts w:asciiTheme="minorHAnsi" w:hAnsiTheme="minorHAnsi"/>
      <w:lang w:val="en-GB"/>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fr/page/african-cheetah" TargetMode="External"/><Relationship Id="rId18" Type="http://schemas.openxmlformats.org/officeDocument/2006/relationships/hyperlink" Target="https://www.cms.int/fr/node/42287"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ms.int/sites/default/files/uploads/E-AC33-36-A3.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ms.int/fr/taxonomy/term/6039" TargetMode="External"/><Relationship Id="rId17" Type="http://schemas.openxmlformats.org/officeDocument/2006/relationships/hyperlink" Target="https://www.cms.int/sites/default/files/document/F-Agreed%20Outcomes_ACI%20RS2_2023-06-06_fr__0.pdf" TargetMode="External"/><Relationship Id="rId25" Type="http://schemas.openxmlformats.org/officeDocument/2006/relationships/hyperlink" Target="https://www.cms.int/sites/default/files/publication/SECAP%20Revision%20Report%20-%20Rapport%20de%20r%C3%A9vision%20du%20PACGE_F.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fr/legalinstrument/initiative-pour-les-carnivores-dafrique" TargetMode="External"/><Relationship Id="rId20" Type="http://schemas.openxmlformats.org/officeDocument/2006/relationships/image" Target="media/image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sites/default/files/document/cms_cop14_inf.29.1_e.pdf"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ms.int/fr/taxonomy/term/5697" TargetMode="External"/><Relationship Id="rId23" Type="http://schemas.openxmlformats.org/officeDocument/2006/relationships/hyperlink" Target="https://cites.org/sites/default/files/documents/E-CoP20-Inf-009.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ms.int/fr/node/31403"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taxonomy/term/6040" TargetMode="External"/><Relationship Id="rId22" Type="http://schemas.openxmlformats.org/officeDocument/2006/relationships/hyperlink" Target="https://lion.cms.int/fr" TargetMode="External"/><Relationship Id="rId27" Type="http://schemas.openxmlformats.org/officeDocument/2006/relationships/header" Target="header2.xml"/><Relationship Id="rId30" Type="http://schemas.openxmlformats.org/officeDocument/2006/relationships/header" Target="header3.xml"/><Relationship Id="rId35" Type="http://schemas.microsoft.com/office/2020/10/relationships/intelligence" Target="intelligence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5369ED24-24F1-42A4-BDC3-776C6E9EA482}"/>
</file>

<file path=customXml/itemProps4.xml><?xml version="1.0" encoding="utf-8"?>
<ds:datastoreItem xmlns:ds="http://schemas.openxmlformats.org/officeDocument/2006/customXml" ds:itemID="{576334FE-0628-4A19-9325-35029C7ED09F}">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19</TotalTime>
  <Pages>8</Pages>
  <Words>2958</Words>
  <Characters>16861</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29</cp:revision>
  <dcterms:created xsi:type="dcterms:W3CDTF">2025-11-05T13:37:00Z</dcterms:created>
  <dcterms:modified xsi:type="dcterms:W3CDTF">2025-11-10T13:17:00Z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