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008E3C1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315DB9C8" w:rsidR="002E0DE9" w:rsidRPr="002E0DE9" w:rsidRDefault="007B09BC" w:rsidP="00EC4F04">
            <w:pPr>
              <w:widowControl w:val="0"/>
              <w:suppressAutoHyphens/>
              <w:autoSpaceDE w:val="0"/>
              <w:autoSpaceDN w:val="0"/>
              <w:spacing w:after="0" w:line="240" w:lineRule="auto"/>
              <w:textAlignment w:val="baseline"/>
              <w:rPr>
                <w:rFonts w:ascii="Calibri" w:eastAsia="Calibri" w:hAnsi="Calibri" w:cs="Times New Roman"/>
              </w:rPr>
            </w:pPr>
            <w:r>
              <w:rPr>
                <w:rFonts w:ascii="Calibri" w:eastAsia="Calibri" w:hAnsi="Calibri" w:cs="Times New Roman"/>
              </w:rPr>
              <w:t>t</w:t>
            </w:r>
            <w:r w:rsidR="002E0DE9"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230B4C01" w14:textId="0FE98D0F" w:rsidR="0015115C" w:rsidRPr="00020B62" w:rsidRDefault="0015115C" w:rsidP="0015115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Pr>
                <w:rFonts w:eastAsia="Times New Roman" w:cs="Arial"/>
              </w:rPr>
              <w:t>5</w:t>
            </w:r>
            <w:r w:rsidRPr="002E0DE9">
              <w:rPr>
                <w:rFonts w:eastAsia="Times New Roman" w:cs="Arial"/>
              </w:rPr>
              <w:t>/Doc</w:t>
            </w:r>
            <w:r w:rsidR="00020B62">
              <w:rPr>
                <w:rFonts w:eastAsia="Times New Roman" w:cs="Arial"/>
              </w:rPr>
              <w:t>. 26.5</w:t>
            </w:r>
          </w:p>
          <w:p w14:paraId="036F7C83" w14:textId="62592F46" w:rsidR="0015115C" w:rsidRPr="00020B62" w:rsidRDefault="00020B62" w:rsidP="0015115C">
            <w:pPr>
              <w:tabs>
                <w:tab w:val="left" w:pos="5040"/>
                <w:tab w:val="left" w:pos="5760"/>
                <w:tab w:val="left" w:pos="6008"/>
                <w:tab w:val="left" w:pos="6480"/>
                <w:tab w:val="left" w:pos="7200"/>
                <w:tab w:val="left" w:pos="7920"/>
                <w:tab w:val="left" w:pos="8640"/>
              </w:tabs>
              <w:rPr>
                <w:rFonts w:cs="Arial"/>
                <w:iCs/>
              </w:rPr>
            </w:pPr>
            <w:r>
              <w:rPr>
                <w:rFonts w:cs="Arial"/>
                <w:iCs/>
              </w:rPr>
              <w:t>10 September 2025</w:t>
            </w:r>
          </w:p>
          <w:p w14:paraId="21B42A0D" w14:textId="67085F44" w:rsidR="002E0DE9" w:rsidRPr="00EC4F04" w:rsidRDefault="0015115C" w:rsidP="0015115C">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51572A7A" w14:textId="77777777" w:rsidR="0015115C" w:rsidRPr="002E0DE9" w:rsidRDefault="0015115C" w:rsidP="0015115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770FD8">
        <w:rPr>
          <w:rFonts w:eastAsia="Times New Roman" w:cs="Arial"/>
          <w:vertAlign w:val="superscript"/>
        </w:rPr>
        <w:t>th</w:t>
      </w:r>
      <w:r>
        <w:rPr>
          <w:rFonts w:eastAsia="Times New Roman" w:cs="Arial"/>
        </w:rPr>
        <w:t xml:space="preserve"> </w:t>
      </w:r>
      <w:r w:rsidRPr="002E0DE9">
        <w:rPr>
          <w:rFonts w:eastAsia="Times New Roman" w:cs="Arial"/>
        </w:rPr>
        <w:t>MEETING OF THE CONFERENCE OF THE PARTIES</w:t>
      </w:r>
    </w:p>
    <w:p w14:paraId="180574F2" w14:textId="77777777" w:rsidR="0015115C" w:rsidRPr="00B00029" w:rsidRDefault="0015115C" w:rsidP="001511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B00029">
        <w:rPr>
          <w:rFonts w:eastAsia="Times New Roman" w:cs="Arial"/>
          <w:bCs/>
          <w:lang w:val="pt-PT"/>
        </w:rPr>
        <w:t>Campo Grande, Brazil, 23-29 March 2026</w:t>
      </w:r>
    </w:p>
    <w:p w14:paraId="24642D99" w14:textId="4C8841CF" w:rsidR="0015115C" w:rsidRPr="00020B62" w:rsidRDefault="0015115C" w:rsidP="0015115C">
      <w:pPr>
        <w:tabs>
          <w:tab w:val="left" w:pos="7020"/>
        </w:tabs>
        <w:rPr>
          <w:rFonts w:cs="Arial"/>
          <w:lang w:val="pt-PT"/>
        </w:rPr>
      </w:pPr>
      <w:r w:rsidRPr="00B00029">
        <w:rPr>
          <w:lang w:val="pt-PT"/>
        </w:rPr>
        <w:t>Agenda Item</w:t>
      </w:r>
      <w:r w:rsidR="00020B62">
        <w:rPr>
          <w:lang w:val="pt-PT"/>
        </w:rPr>
        <w:t xml:space="preserve"> 26.5</w:t>
      </w:r>
      <w:r w:rsidRPr="00B00029">
        <w:rPr>
          <w:shd w:val="clear" w:color="auto" w:fill="FFFF00"/>
          <w:lang w:val="pt-PT"/>
        </w:rPr>
        <w:t xml:space="preserve"> </w:t>
      </w:r>
    </w:p>
    <w:p w14:paraId="7408EC0D" w14:textId="77777777" w:rsidR="002E0DE9" w:rsidRPr="00B00029"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B00029" w:rsidRDefault="002E0DE9" w:rsidP="00EC4F04">
      <w:pPr>
        <w:widowControl w:val="0"/>
        <w:suppressAutoHyphens/>
        <w:autoSpaceDE w:val="0"/>
        <w:autoSpaceDN w:val="0"/>
        <w:spacing w:after="0" w:line="240" w:lineRule="auto"/>
        <w:textAlignment w:val="baseline"/>
        <w:rPr>
          <w:rFonts w:eastAsia="Times New Roman" w:cs="Arial"/>
          <w:lang w:val="pt-PT"/>
        </w:rPr>
      </w:pPr>
    </w:p>
    <w:p w14:paraId="4B9E5C88" w14:textId="017FAFEF" w:rsidR="00FC7CB4" w:rsidRPr="00656D34" w:rsidRDefault="00FC7CB4" w:rsidP="00656D34">
      <w:pPr>
        <w:widowControl w:val="0"/>
        <w:autoSpaceDE w:val="0"/>
        <w:adjustRightInd w:val="0"/>
        <w:spacing w:after="120" w:line="240" w:lineRule="auto"/>
        <w:jc w:val="center"/>
        <w:rPr>
          <w:b/>
          <w:bCs/>
          <w:lang w:val="en-US"/>
        </w:rPr>
      </w:pPr>
      <w:r w:rsidRPr="00656D34">
        <w:rPr>
          <w:b/>
          <w:bCs/>
          <w:lang w:val="en-US"/>
        </w:rPr>
        <w:t>ACTION PLAN FOR MIGRATORY LANDBIRDS</w:t>
      </w:r>
      <w:r w:rsidR="00421546" w:rsidRPr="00656D34">
        <w:rPr>
          <w:b/>
          <w:bCs/>
          <w:lang w:val="en-US"/>
        </w:rPr>
        <w:t xml:space="preserve"> </w:t>
      </w:r>
      <w:r w:rsidRPr="00656D34">
        <w:rPr>
          <w:b/>
          <w:bCs/>
          <w:lang w:val="en-US"/>
        </w:rPr>
        <w:t>IN THE AFRICAN-EURASIAN REGION (AEMLAP)</w:t>
      </w:r>
    </w:p>
    <w:p w14:paraId="1550AE84" w14:textId="77777777" w:rsidR="00FC7CB4" w:rsidRPr="00656D34" w:rsidRDefault="00FC7CB4" w:rsidP="00FC7CB4">
      <w:pPr>
        <w:widowControl w:val="0"/>
        <w:autoSpaceDE w:val="0"/>
        <w:spacing w:after="0"/>
        <w:jc w:val="center"/>
        <w:rPr>
          <w:lang w:val="en-US"/>
        </w:rPr>
      </w:pPr>
      <w:r w:rsidRPr="00656D34">
        <w:rPr>
          <w:lang w:val="en-US"/>
        </w:rPr>
        <w:t>(</w:t>
      </w:r>
      <w:r w:rsidRPr="00CC744F">
        <w:rPr>
          <w:i/>
          <w:iCs/>
          <w:lang w:val="en-US"/>
        </w:rPr>
        <w:t>Prepared by the Secretariat</w:t>
      </w:r>
      <w:r w:rsidRPr="00656D34">
        <w:rPr>
          <w:lang w:val="en-US"/>
        </w:rPr>
        <w:t xml:space="preserve">) </w:t>
      </w:r>
    </w:p>
    <w:p w14:paraId="7A54E364" w14:textId="77777777" w:rsidR="002E0DE9" w:rsidRPr="00656D34" w:rsidRDefault="002E0DE9" w:rsidP="00EC4F04">
      <w:pPr>
        <w:widowControl w:val="0"/>
        <w:tabs>
          <w:tab w:val="left" w:pos="8295"/>
        </w:tabs>
        <w:suppressAutoHyphens/>
        <w:autoSpaceDE w:val="0"/>
        <w:autoSpaceDN w:val="0"/>
        <w:spacing w:after="0" w:line="240" w:lineRule="auto"/>
        <w:jc w:val="both"/>
        <w:textAlignment w:val="baseline"/>
        <w:rPr>
          <w:lang w:val="en-US"/>
        </w:rPr>
      </w:pPr>
    </w:p>
    <w:p w14:paraId="25A47AE0" w14:textId="77777777" w:rsidR="002E0DE9" w:rsidRPr="00656D34" w:rsidRDefault="00661875" w:rsidP="00EC4F04">
      <w:pPr>
        <w:widowControl w:val="0"/>
        <w:suppressAutoHyphens/>
        <w:autoSpaceDE w:val="0"/>
        <w:autoSpaceDN w:val="0"/>
        <w:spacing w:after="0" w:line="240" w:lineRule="auto"/>
        <w:textAlignment w:val="baseline"/>
        <w:rPr>
          <w:lang w:val="en-US"/>
        </w:rPr>
      </w:pPr>
      <w:r w:rsidRPr="00656D34">
        <w:rPr>
          <w:noProof/>
          <w:lang w:val="en-US"/>
        </w:rPr>
        <mc:AlternateContent>
          <mc:Choice Requires="wps">
            <w:drawing>
              <wp:anchor distT="0" distB="0" distL="114300" distR="114300" simplePos="0" relativeHeight="251658240" behindDoc="0" locked="0" layoutInCell="1" allowOverlap="1" wp14:anchorId="13CF45B1" wp14:editId="453D3566">
                <wp:simplePos x="0" y="0"/>
                <wp:positionH relativeFrom="column">
                  <wp:posOffset>942975</wp:posOffset>
                </wp:positionH>
                <wp:positionV relativeFrom="paragraph">
                  <wp:posOffset>109854</wp:posOffset>
                </wp:positionV>
                <wp:extent cx="4629150" cy="22764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2276475"/>
                        </a:xfrm>
                        <a:prstGeom prst="rect">
                          <a:avLst/>
                        </a:prstGeom>
                        <a:solidFill>
                          <a:srgbClr val="FFFFFF"/>
                        </a:solidFill>
                        <a:ln w="3172">
                          <a:solidFill>
                            <a:srgbClr val="000000"/>
                          </a:solidFill>
                          <a:prstDash val="solid"/>
                        </a:ln>
                      </wps:spPr>
                      <wps:txbx>
                        <w:txbxContent>
                          <w:p w14:paraId="69DC25A9" w14:textId="3FAB09F4" w:rsidR="002E0DE9" w:rsidRPr="00656D34" w:rsidRDefault="002E0DE9" w:rsidP="00656D34">
                            <w:pPr>
                              <w:spacing w:after="0" w:line="240" w:lineRule="auto"/>
                              <w:rPr>
                                <w:rFonts w:cs="Arial"/>
                              </w:rPr>
                            </w:pPr>
                            <w:r w:rsidRPr="00656D34">
                              <w:rPr>
                                <w:rFonts w:cs="Arial"/>
                              </w:rPr>
                              <w:t>Summary:</w:t>
                            </w:r>
                          </w:p>
                          <w:p w14:paraId="0BD54B77" w14:textId="77777777" w:rsidR="00661875" w:rsidRPr="00656D34" w:rsidRDefault="00661875" w:rsidP="00656D34">
                            <w:pPr>
                              <w:spacing w:after="0" w:line="240" w:lineRule="auto"/>
                              <w:jc w:val="both"/>
                              <w:rPr>
                                <w:rFonts w:cs="Arial"/>
                              </w:rPr>
                            </w:pPr>
                          </w:p>
                          <w:p w14:paraId="580EF027" w14:textId="1F96E220" w:rsidR="007173B7" w:rsidRDefault="00661875" w:rsidP="00656D34">
                            <w:pPr>
                              <w:spacing w:after="0" w:line="240" w:lineRule="auto"/>
                              <w:jc w:val="both"/>
                              <w:rPr>
                                <w:rFonts w:cs="Arial"/>
                              </w:rPr>
                            </w:pPr>
                            <w:r w:rsidRPr="00656D34">
                              <w:rPr>
                                <w:rFonts w:cs="Arial"/>
                              </w:rPr>
                              <w:t xml:space="preserve">This document reports on progress to implement </w:t>
                            </w:r>
                            <w:r w:rsidR="00FC7CB4" w:rsidRPr="00656D34">
                              <w:rPr>
                                <w:rFonts w:cs="Arial"/>
                              </w:rPr>
                              <w:t>Resolution 11.17</w:t>
                            </w:r>
                            <w:r w:rsidR="000C574A" w:rsidRPr="00656D34">
                              <w:rPr>
                                <w:rFonts w:cs="Arial"/>
                              </w:rPr>
                              <w:t xml:space="preserve"> </w:t>
                            </w:r>
                            <w:r w:rsidR="00FC7CB4" w:rsidRPr="00656D34">
                              <w:rPr>
                                <w:rFonts w:cs="Arial"/>
                              </w:rPr>
                              <w:t>(Rev.COP1</w:t>
                            </w:r>
                            <w:r w:rsidR="0015115C">
                              <w:rPr>
                                <w:rFonts w:cs="Arial"/>
                              </w:rPr>
                              <w:t>4</w:t>
                            </w:r>
                            <w:r w:rsidR="00FC7CB4" w:rsidRPr="00656D34">
                              <w:rPr>
                                <w:rFonts w:cs="Arial"/>
                              </w:rPr>
                              <w:t xml:space="preserve">) </w:t>
                            </w:r>
                            <w:r w:rsidR="00FC7CB4" w:rsidRPr="00656D34">
                              <w:rPr>
                                <w:rFonts w:cs="Arial"/>
                                <w:i/>
                              </w:rPr>
                              <w:t>Action Plan for Migratory Landbirds in the African- Eurasian Region (AEMLAP)</w:t>
                            </w:r>
                            <w:r w:rsidR="00FC7CB4" w:rsidRPr="00656D34">
                              <w:rPr>
                                <w:rFonts w:cs="Arial"/>
                              </w:rPr>
                              <w:t xml:space="preserve"> and related Decisions 1</w:t>
                            </w:r>
                            <w:r w:rsidR="0034770C">
                              <w:rPr>
                                <w:rFonts w:cs="Arial"/>
                              </w:rPr>
                              <w:t>4</w:t>
                            </w:r>
                            <w:r w:rsidR="00FC7CB4" w:rsidRPr="00656D34">
                              <w:rPr>
                                <w:rFonts w:cs="Arial"/>
                              </w:rPr>
                              <w:t>.</w:t>
                            </w:r>
                            <w:r w:rsidR="0034770C">
                              <w:rPr>
                                <w:rFonts w:cs="Arial"/>
                              </w:rPr>
                              <w:t>130</w:t>
                            </w:r>
                            <w:r w:rsidR="006A05E2" w:rsidRPr="00797D38">
                              <w:rPr>
                                <w:rFonts w:cs="Arial"/>
                              </w:rPr>
                              <w:t>–</w:t>
                            </w:r>
                            <w:r w:rsidR="00FC7CB4" w:rsidRPr="00656D34">
                              <w:rPr>
                                <w:rFonts w:cs="Arial"/>
                              </w:rPr>
                              <w:t>1</w:t>
                            </w:r>
                            <w:r w:rsidR="0034770C">
                              <w:rPr>
                                <w:rFonts w:cs="Arial"/>
                              </w:rPr>
                              <w:t>4</w:t>
                            </w:r>
                            <w:r w:rsidR="00FC7CB4" w:rsidRPr="00656D34">
                              <w:rPr>
                                <w:rFonts w:cs="Arial"/>
                              </w:rPr>
                              <w:t>.</w:t>
                            </w:r>
                            <w:r w:rsidR="0034770C">
                              <w:rPr>
                                <w:rFonts w:cs="Arial"/>
                              </w:rPr>
                              <w:t>133</w:t>
                            </w:r>
                            <w:r w:rsidR="00A40401" w:rsidRPr="00656D34">
                              <w:rPr>
                                <w:rFonts w:cs="Arial"/>
                              </w:rPr>
                              <w:t>.</w:t>
                            </w:r>
                            <w:r w:rsidR="00FC7CB4" w:rsidRPr="00656D34">
                              <w:rPr>
                                <w:rFonts w:cs="Arial"/>
                              </w:rPr>
                              <w:t xml:space="preserve"> </w:t>
                            </w:r>
                          </w:p>
                          <w:p w14:paraId="3D7A4B76" w14:textId="77777777" w:rsidR="00E44680" w:rsidRDefault="00E44680" w:rsidP="00656D34">
                            <w:pPr>
                              <w:spacing w:after="0" w:line="240" w:lineRule="auto"/>
                              <w:jc w:val="both"/>
                              <w:rPr>
                                <w:rFonts w:cs="Arial"/>
                              </w:rPr>
                            </w:pPr>
                          </w:p>
                          <w:p w14:paraId="0868CC38" w14:textId="7A6DB6C5" w:rsidR="000718DA" w:rsidRDefault="0061766F" w:rsidP="00656D34">
                            <w:pPr>
                              <w:spacing w:after="0" w:line="240" w:lineRule="auto"/>
                              <w:jc w:val="both"/>
                              <w:rPr>
                                <w:rFonts w:cs="Arial"/>
                              </w:rPr>
                            </w:pPr>
                            <w:r>
                              <w:rPr>
                                <w:rFonts w:cs="Arial"/>
                              </w:rPr>
                              <w:t xml:space="preserve">It </w:t>
                            </w:r>
                            <w:r w:rsidR="00281C5F">
                              <w:rPr>
                                <w:rFonts w:cs="Arial"/>
                              </w:rPr>
                              <w:t>proposes draft amendments to</w:t>
                            </w:r>
                            <w:r w:rsidR="00C6726E">
                              <w:rPr>
                                <w:rFonts w:cs="Arial"/>
                              </w:rPr>
                              <w:t xml:space="preserve"> Resolution 11.17 (Rev.COP14), the</w:t>
                            </w:r>
                            <w:r w:rsidR="00647511">
                              <w:rPr>
                                <w:rFonts w:cs="Arial"/>
                              </w:rPr>
                              <w:t xml:space="preserve"> </w:t>
                            </w:r>
                            <w:r w:rsidR="00CD02DC" w:rsidRPr="000F4EDD">
                              <w:rPr>
                                <w:rFonts w:cs="Arial"/>
                              </w:rPr>
                              <w:t>deletion of Decisions</w:t>
                            </w:r>
                            <w:r w:rsidR="00CD02DC">
                              <w:rPr>
                                <w:rFonts w:cs="Arial"/>
                              </w:rPr>
                              <w:t xml:space="preserve"> 14.130</w:t>
                            </w:r>
                            <w:r w:rsidR="006A05E2" w:rsidRPr="00797D38">
                              <w:rPr>
                                <w:rFonts w:cs="Arial"/>
                              </w:rPr>
                              <w:t>–</w:t>
                            </w:r>
                            <w:r w:rsidR="00CD02DC">
                              <w:rPr>
                                <w:rFonts w:cs="Arial"/>
                              </w:rPr>
                              <w:t>14.133</w:t>
                            </w:r>
                            <w:r w:rsidR="00C6726E">
                              <w:rPr>
                                <w:rFonts w:cs="Arial"/>
                              </w:rPr>
                              <w:t xml:space="preserve"> and </w:t>
                            </w:r>
                            <w:r w:rsidR="00184D5A">
                              <w:rPr>
                                <w:rFonts w:cs="Arial"/>
                              </w:rPr>
                              <w:t>the</w:t>
                            </w:r>
                            <w:r w:rsidR="00CD02DC">
                              <w:rPr>
                                <w:rFonts w:cs="Arial"/>
                              </w:rPr>
                              <w:t xml:space="preserve"> adoption of </w:t>
                            </w:r>
                            <w:r w:rsidR="005D3370">
                              <w:rPr>
                                <w:rFonts w:cs="Arial"/>
                              </w:rPr>
                              <w:t>new</w:t>
                            </w:r>
                            <w:r w:rsidR="00FC7CB4" w:rsidRPr="00656D34">
                              <w:rPr>
                                <w:rFonts w:cs="Arial"/>
                              </w:rPr>
                              <w:t xml:space="preserve"> </w:t>
                            </w:r>
                            <w:r w:rsidR="009E0CF4" w:rsidRPr="00656D34">
                              <w:rPr>
                                <w:rFonts w:cs="Arial"/>
                              </w:rPr>
                              <w:t xml:space="preserve">draft </w:t>
                            </w:r>
                            <w:r w:rsidR="00FC7CB4" w:rsidRPr="00656D34">
                              <w:rPr>
                                <w:rFonts w:cs="Arial"/>
                              </w:rPr>
                              <w:t>Decisions</w:t>
                            </w:r>
                            <w:r w:rsidR="00083D66" w:rsidRPr="00656D34">
                              <w:rPr>
                                <w:rFonts w:cs="Arial"/>
                              </w:rPr>
                              <w:t>.</w:t>
                            </w:r>
                            <w:r w:rsidR="00092BE6">
                              <w:rPr>
                                <w:rFonts w:cs="Arial"/>
                              </w:rPr>
                              <w:t xml:space="preserve"> </w:t>
                            </w:r>
                          </w:p>
                          <w:p w14:paraId="0F68D26D" w14:textId="77777777" w:rsidR="000718DA" w:rsidRDefault="000718DA" w:rsidP="00656D34">
                            <w:pPr>
                              <w:spacing w:after="0" w:line="240" w:lineRule="auto"/>
                              <w:jc w:val="both"/>
                              <w:rPr>
                                <w:rFonts w:cs="Arial"/>
                              </w:rPr>
                            </w:pPr>
                          </w:p>
                          <w:p w14:paraId="10BCBC8C" w14:textId="0E5FE1DF" w:rsidR="00661875" w:rsidRPr="00656D34" w:rsidRDefault="00797D38" w:rsidP="00656D34">
                            <w:pPr>
                              <w:spacing w:after="0" w:line="240" w:lineRule="auto"/>
                              <w:jc w:val="both"/>
                              <w:rPr>
                                <w:rFonts w:cs="Arial"/>
                              </w:rPr>
                            </w:pPr>
                            <w:r w:rsidRPr="00797D38">
                              <w:rPr>
                                <w:rFonts w:cs="Arial"/>
                              </w:rPr>
                              <w:t xml:space="preserve">The </w:t>
                            </w:r>
                            <w:r w:rsidR="00ED01AE">
                              <w:rPr>
                                <w:rFonts w:cs="Arial"/>
                              </w:rPr>
                              <w:t xml:space="preserve">amendments and draft </w:t>
                            </w:r>
                            <w:r w:rsidRPr="00797D38">
                              <w:rPr>
                                <w:rFonts w:cs="Arial"/>
                              </w:rPr>
                              <w:t xml:space="preserve">Decisions proposed in this document </w:t>
                            </w:r>
                            <w:r w:rsidR="00CF1DBD">
                              <w:rPr>
                                <w:rFonts w:cs="Arial"/>
                              </w:rPr>
                              <w:t>contribute specifically to</w:t>
                            </w:r>
                            <w:r w:rsidR="008557B3">
                              <w:rPr>
                                <w:rFonts w:cs="Arial"/>
                              </w:rPr>
                              <w:t xml:space="preserve"> achieving </w:t>
                            </w:r>
                            <w:r w:rsidRPr="00797D38">
                              <w:rPr>
                                <w:rFonts w:cs="Arial"/>
                              </w:rPr>
                              <w:t>Target</w:t>
                            </w:r>
                            <w:r w:rsidR="00F66E44">
                              <w:rPr>
                                <w:rFonts w:cs="Arial"/>
                              </w:rPr>
                              <w:t>s</w:t>
                            </w:r>
                            <w:r w:rsidRPr="00797D38">
                              <w:rPr>
                                <w:rFonts w:cs="Arial"/>
                              </w:rPr>
                              <w:t xml:space="preserve"> 1.1</w:t>
                            </w:r>
                            <w:r w:rsidR="00F66E44">
                              <w:rPr>
                                <w:rFonts w:cs="Arial"/>
                              </w:rPr>
                              <w:t>, 2.1, 2.2</w:t>
                            </w:r>
                            <w:r w:rsidR="00A524AD">
                              <w:rPr>
                                <w:rFonts w:cs="Arial"/>
                              </w:rPr>
                              <w:t>, 2.3</w:t>
                            </w:r>
                            <w:r w:rsidR="00AA3927">
                              <w:rPr>
                                <w:rFonts w:cs="Arial"/>
                              </w:rPr>
                              <w:t xml:space="preserve">, </w:t>
                            </w:r>
                            <w:r w:rsidR="00FB4C6C">
                              <w:rPr>
                                <w:rFonts w:cs="Arial"/>
                              </w:rPr>
                              <w:t xml:space="preserve">5.3, </w:t>
                            </w:r>
                            <w:r w:rsidR="00AA3927">
                              <w:rPr>
                                <w:rFonts w:cs="Arial"/>
                              </w:rPr>
                              <w:t>6.1</w:t>
                            </w:r>
                            <w:r w:rsidR="00AC7162">
                              <w:rPr>
                                <w:rFonts w:cs="Arial"/>
                              </w:rPr>
                              <w:t xml:space="preserve"> and 6.4</w:t>
                            </w:r>
                            <w:r w:rsidRPr="00797D38">
                              <w:rPr>
                                <w:rFonts w:cs="Arial"/>
                              </w:rPr>
                              <w:t xml:space="preserve"> of the </w:t>
                            </w:r>
                            <w:r w:rsidR="00C83AEF">
                              <w:rPr>
                                <w:rFonts w:cs="Arial"/>
                              </w:rPr>
                              <w:t xml:space="preserve">Samarkand </w:t>
                            </w:r>
                            <w:r w:rsidRPr="00797D38">
                              <w:rPr>
                                <w:rFonts w:cs="Arial"/>
                              </w:rPr>
                              <w:t>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8.65pt;width:364.5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" strokeweight=".08811mm">
                <v:textbox>
                  <w:txbxContent>
                    <w:p w14:paraId="69DC25A9" w14:textId="3FAB09F4" w:rsidR="002E0DE9" w:rsidRPr="00656D34" w:rsidRDefault="002E0DE9" w:rsidP="00656D34">
                      <w:pPr>
                        <w:spacing w:after="0" w:line="240" w:lineRule="auto"/>
                        <w:rPr>
                          <w:rFonts w:cs="Arial"/>
                        </w:rPr>
                      </w:pPr>
                      <w:r w:rsidRPr="00656D34">
                        <w:rPr>
                          <w:rFonts w:cs="Arial"/>
                        </w:rPr>
                        <w:t>Summary:</w:t>
                      </w:r>
                    </w:p>
                    <w:p w14:paraId="0BD54B77" w14:textId="77777777" w:rsidR="00661875" w:rsidRPr="00656D34" w:rsidRDefault="00661875" w:rsidP="00656D34">
                      <w:pPr>
                        <w:spacing w:after="0" w:line="240" w:lineRule="auto"/>
                        <w:jc w:val="both"/>
                        <w:rPr>
                          <w:rFonts w:cs="Arial"/>
                        </w:rPr>
                      </w:pPr>
                    </w:p>
                    <w:p w14:paraId="580EF027" w14:textId="1F96E220" w:rsidR="007173B7" w:rsidRDefault="00661875" w:rsidP="00656D34">
                      <w:pPr>
                        <w:spacing w:after="0" w:line="240" w:lineRule="auto"/>
                        <w:jc w:val="both"/>
                        <w:rPr>
                          <w:rFonts w:cs="Arial"/>
                        </w:rPr>
                      </w:pPr>
                      <w:r w:rsidRPr="00656D34">
                        <w:rPr>
                          <w:rFonts w:cs="Arial"/>
                        </w:rPr>
                        <w:t xml:space="preserve">This document reports on progress to implement </w:t>
                      </w:r>
                      <w:r w:rsidR="00FC7CB4" w:rsidRPr="00656D34">
                        <w:rPr>
                          <w:rFonts w:cs="Arial"/>
                        </w:rPr>
                        <w:t>Resolution 11.17</w:t>
                      </w:r>
                      <w:r w:rsidR="000C574A" w:rsidRPr="00656D34">
                        <w:rPr>
                          <w:rFonts w:cs="Arial"/>
                        </w:rPr>
                        <w:t xml:space="preserve"> </w:t>
                      </w:r>
                      <w:r w:rsidR="00FC7CB4" w:rsidRPr="00656D34">
                        <w:rPr>
                          <w:rFonts w:cs="Arial"/>
                        </w:rPr>
                        <w:t>(Rev.COP1</w:t>
                      </w:r>
                      <w:r w:rsidR="0015115C">
                        <w:rPr>
                          <w:rFonts w:cs="Arial"/>
                        </w:rPr>
                        <w:t>4</w:t>
                      </w:r>
                      <w:r w:rsidR="00FC7CB4" w:rsidRPr="00656D34">
                        <w:rPr>
                          <w:rFonts w:cs="Arial"/>
                        </w:rPr>
                        <w:t xml:space="preserve">) </w:t>
                      </w:r>
                      <w:r w:rsidR="00FC7CB4" w:rsidRPr="00656D34">
                        <w:rPr>
                          <w:rFonts w:cs="Arial"/>
                          <w:i/>
                        </w:rPr>
                        <w:t>Action Plan for Migratory Landbirds in the African- Eurasian Region (AEMLAP)</w:t>
                      </w:r>
                      <w:r w:rsidR="00FC7CB4" w:rsidRPr="00656D34">
                        <w:rPr>
                          <w:rFonts w:cs="Arial"/>
                        </w:rPr>
                        <w:t xml:space="preserve"> and related Decisions 1</w:t>
                      </w:r>
                      <w:r w:rsidR="0034770C">
                        <w:rPr>
                          <w:rFonts w:cs="Arial"/>
                        </w:rPr>
                        <w:t>4</w:t>
                      </w:r>
                      <w:r w:rsidR="00FC7CB4" w:rsidRPr="00656D34">
                        <w:rPr>
                          <w:rFonts w:cs="Arial"/>
                        </w:rPr>
                        <w:t>.</w:t>
                      </w:r>
                      <w:r w:rsidR="0034770C">
                        <w:rPr>
                          <w:rFonts w:cs="Arial"/>
                        </w:rPr>
                        <w:t>130</w:t>
                      </w:r>
                      <w:r w:rsidR="006A05E2" w:rsidRPr="00797D38">
                        <w:rPr>
                          <w:rFonts w:cs="Arial"/>
                        </w:rPr>
                        <w:t>–</w:t>
                      </w:r>
                      <w:r w:rsidR="00FC7CB4" w:rsidRPr="00656D34">
                        <w:rPr>
                          <w:rFonts w:cs="Arial"/>
                        </w:rPr>
                        <w:t>1</w:t>
                      </w:r>
                      <w:r w:rsidR="0034770C">
                        <w:rPr>
                          <w:rFonts w:cs="Arial"/>
                        </w:rPr>
                        <w:t>4</w:t>
                      </w:r>
                      <w:r w:rsidR="00FC7CB4" w:rsidRPr="00656D34">
                        <w:rPr>
                          <w:rFonts w:cs="Arial"/>
                        </w:rPr>
                        <w:t>.</w:t>
                      </w:r>
                      <w:r w:rsidR="0034770C">
                        <w:rPr>
                          <w:rFonts w:cs="Arial"/>
                        </w:rPr>
                        <w:t>133</w:t>
                      </w:r>
                      <w:r w:rsidR="00A40401" w:rsidRPr="00656D34">
                        <w:rPr>
                          <w:rFonts w:cs="Arial"/>
                        </w:rPr>
                        <w:t>.</w:t>
                      </w:r>
                      <w:r w:rsidR="00FC7CB4" w:rsidRPr="00656D34">
                        <w:rPr>
                          <w:rFonts w:cs="Arial"/>
                        </w:rPr>
                        <w:t xml:space="preserve"> </w:t>
                      </w:r>
                    </w:p>
                    <w:p w14:paraId="3D7A4B76" w14:textId="77777777" w:rsidR="00E44680" w:rsidRDefault="00E44680" w:rsidP="00656D34">
                      <w:pPr>
                        <w:spacing w:after="0" w:line="240" w:lineRule="auto"/>
                        <w:jc w:val="both"/>
                        <w:rPr>
                          <w:rFonts w:cs="Arial"/>
                        </w:rPr>
                      </w:pPr>
                    </w:p>
                    <w:p w14:paraId="0868CC38" w14:textId="7A6DB6C5" w:rsidR="000718DA" w:rsidRDefault="0061766F" w:rsidP="00656D34">
                      <w:pPr>
                        <w:spacing w:after="0" w:line="240" w:lineRule="auto"/>
                        <w:jc w:val="both"/>
                        <w:rPr>
                          <w:rFonts w:cs="Arial"/>
                        </w:rPr>
                      </w:pPr>
                      <w:r>
                        <w:rPr>
                          <w:rFonts w:cs="Arial"/>
                        </w:rPr>
                        <w:t xml:space="preserve">It </w:t>
                      </w:r>
                      <w:r w:rsidR="00281C5F">
                        <w:rPr>
                          <w:rFonts w:cs="Arial"/>
                        </w:rPr>
                        <w:t>proposes draft amendments to</w:t>
                      </w:r>
                      <w:r w:rsidR="00C6726E">
                        <w:rPr>
                          <w:rFonts w:cs="Arial"/>
                        </w:rPr>
                        <w:t xml:space="preserve"> Resolution 11.17 (Rev.COP14), the</w:t>
                      </w:r>
                      <w:r w:rsidR="00647511">
                        <w:rPr>
                          <w:rFonts w:cs="Arial"/>
                        </w:rPr>
                        <w:t xml:space="preserve"> </w:t>
                      </w:r>
                      <w:r w:rsidR="00CD02DC" w:rsidRPr="000F4EDD">
                        <w:rPr>
                          <w:rFonts w:cs="Arial"/>
                        </w:rPr>
                        <w:t>deletion of Decisions</w:t>
                      </w:r>
                      <w:r w:rsidR="00CD02DC">
                        <w:rPr>
                          <w:rFonts w:cs="Arial"/>
                        </w:rPr>
                        <w:t xml:space="preserve"> 14.130</w:t>
                      </w:r>
                      <w:r w:rsidR="006A05E2" w:rsidRPr="00797D38">
                        <w:rPr>
                          <w:rFonts w:cs="Arial"/>
                        </w:rPr>
                        <w:t>–</w:t>
                      </w:r>
                      <w:r w:rsidR="00CD02DC">
                        <w:rPr>
                          <w:rFonts w:cs="Arial"/>
                        </w:rPr>
                        <w:t>14.133</w:t>
                      </w:r>
                      <w:r w:rsidR="00C6726E">
                        <w:rPr>
                          <w:rFonts w:cs="Arial"/>
                        </w:rPr>
                        <w:t xml:space="preserve"> and </w:t>
                      </w:r>
                      <w:r w:rsidR="00184D5A">
                        <w:rPr>
                          <w:rFonts w:cs="Arial"/>
                        </w:rPr>
                        <w:t>the</w:t>
                      </w:r>
                      <w:r w:rsidR="00CD02DC">
                        <w:rPr>
                          <w:rFonts w:cs="Arial"/>
                        </w:rPr>
                        <w:t xml:space="preserve"> adoption of </w:t>
                      </w:r>
                      <w:r w:rsidR="005D3370">
                        <w:rPr>
                          <w:rFonts w:cs="Arial"/>
                        </w:rPr>
                        <w:t>new</w:t>
                      </w:r>
                      <w:r w:rsidR="00FC7CB4" w:rsidRPr="00656D34">
                        <w:rPr>
                          <w:rFonts w:cs="Arial"/>
                        </w:rPr>
                        <w:t xml:space="preserve"> </w:t>
                      </w:r>
                      <w:r w:rsidR="009E0CF4" w:rsidRPr="00656D34">
                        <w:rPr>
                          <w:rFonts w:cs="Arial"/>
                        </w:rPr>
                        <w:t xml:space="preserve">draft </w:t>
                      </w:r>
                      <w:r w:rsidR="00FC7CB4" w:rsidRPr="00656D34">
                        <w:rPr>
                          <w:rFonts w:cs="Arial"/>
                        </w:rPr>
                        <w:t>Decisions</w:t>
                      </w:r>
                      <w:r w:rsidR="00083D66" w:rsidRPr="00656D34">
                        <w:rPr>
                          <w:rFonts w:cs="Arial"/>
                        </w:rPr>
                        <w:t>.</w:t>
                      </w:r>
                      <w:r w:rsidR="00092BE6">
                        <w:rPr>
                          <w:rFonts w:cs="Arial"/>
                        </w:rPr>
                        <w:t xml:space="preserve"> </w:t>
                      </w:r>
                    </w:p>
                    <w:p w14:paraId="0F68D26D" w14:textId="77777777" w:rsidR="000718DA" w:rsidRDefault="000718DA" w:rsidP="00656D34">
                      <w:pPr>
                        <w:spacing w:after="0" w:line="240" w:lineRule="auto"/>
                        <w:jc w:val="both"/>
                        <w:rPr>
                          <w:rFonts w:cs="Arial"/>
                        </w:rPr>
                      </w:pPr>
                    </w:p>
                    <w:p w14:paraId="10BCBC8C" w14:textId="0E5FE1DF" w:rsidR="00661875" w:rsidRPr="00656D34" w:rsidRDefault="00797D38" w:rsidP="00656D34">
                      <w:pPr>
                        <w:spacing w:after="0" w:line="240" w:lineRule="auto"/>
                        <w:jc w:val="both"/>
                        <w:rPr>
                          <w:rFonts w:cs="Arial"/>
                        </w:rPr>
                      </w:pPr>
                      <w:r w:rsidRPr="00797D38">
                        <w:rPr>
                          <w:rFonts w:cs="Arial"/>
                        </w:rPr>
                        <w:t xml:space="preserve">The </w:t>
                      </w:r>
                      <w:r w:rsidR="00ED01AE">
                        <w:rPr>
                          <w:rFonts w:cs="Arial"/>
                        </w:rPr>
                        <w:t xml:space="preserve">amendments and draft </w:t>
                      </w:r>
                      <w:r w:rsidRPr="00797D38">
                        <w:rPr>
                          <w:rFonts w:cs="Arial"/>
                        </w:rPr>
                        <w:t xml:space="preserve">Decisions proposed in this document </w:t>
                      </w:r>
                      <w:r w:rsidR="00CF1DBD">
                        <w:rPr>
                          <w:rFonts w:cs="Arial"/>
                        </w:rPr>
                        <w:t>contribute specifically to</w:t>
                      </w:r>
                      <w:r w:rsidR="008557B3">
                        <w:rPr>
                          <w:rFonts w:cs="Arial"/>
                        </w:rPr>
                        <w:t xml:space="preserve"> achieving </w:t>
                      </w:r>
                      <w:r w:rsidRPr="00797D38">
                        <w:rPr>
                          <w:rFonts w:cs="Arial"/>
                        </w:rPr>
                        <w:t>Target</w:t>
                      </w:r>
                      <w:r w:rsidR="00F66E44">
                        <w:rPr>
                          <w:rFonts w:cs="Arial"/>
                        </w:rPr>
                        <w:t>s</w:t>
                      </w:r>
                      <w:r w:rsidRPr="00797D38">
                        <w:rPr>
                          <w:rFonts w:cs="Arial"/>
                        </w:rPr>
                        <w:t xml:space="preserve"> 1.1</w:t>
                      </w:r>
                      <w:r w:rsidR="00F66E44">
                        <w:rPr>
                          <w:rFonts w:cs="Arial"/>
                        </w:rPr>
                        <w:t>, 2.1, 2.2</w:t>
                      </w:r>
                      <w:r w:rsidR="00A524AD">
                        <w:rPr>
                          <w:rFonts w:cs="Arial"/>
                        </w:rPr>
                        <w:t>, 2.3</w:t>
                      </w:r>
                      <w:r w:rsidR="00AA3927">
                        <w:rPr>
                          <w:rFonts w:cs="Arial"/>
                        </w:rPr>
                        <w:t xml:space="preserve">, </w:t>
                      </w:r>
                      <w:r w:rsidR="00FB4C6C">
                        <w:rPr>
                          <w:rFonts w:cs="Arial"/>
                        </w:rPr>
                        <w:t xml:space="preserve">5.3, </w:t>
                      </w:r>
                      <w:r w:rsidR="00AA3927">
                        <w:rPr>
                          <w:rFonts w:cs="Arial"/>
                        </w:rPr>
                        <w:t>6.1</w:t>
                      </w:r>
                      <w:r w:rsidR="00AC7162">
                        <w:rPr>
                          <w:rFonts w:cs="Arial"/>
                        </w:rPr>
                        <w:t xml:space="preserve"> and 6.4</w:t>
                      </w:r>
                      <w:r w:rsidRPr="00797D38">
                        <w:rPr>
                          <w:rFonts w:cs="Arial"/>
                        </w:rPr>
                        <w:t xml:space="preserve"> of the </w:t>
                      </w:r>
                      <w:r w:rsidR="00C83AEF">
                        <w:rPr>
                          <w:rFonts w:cs="Arial"/>
                        </w:rPr>
                        <w:t xml:space="preserve">Samarkand </w:t>
                      </w:r>
                      <w:r w:rsidRPr="00797D38">
                        <w:rPr>
                          <w:rFonts w:cs="Arial"/>
                        </w:rPr>
                        <w:t>Strategic Plan for Migratory Species 2024–2032.</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43DEA8E0" w:rsidR="002E0DE9" w:rsidRPr="002E0DE9" w:rsidRDefault="00C12908" w:rsidP="00EC4F04">
      <w:pPr>
        <w:widowControl w:val="0"/>
        <w:suppressAutoHyphens/>
        <w:autoSpaceDE w:val="0"/>
        <w:autoSpaceDN w:val="0"/>
        <w:spacing w:after="0" w:line="240" w:lineRule="auto"/>
        <w:textAlignment w:val="baseline"/>
        <w:rPr>
          <w:rFonts w:eastAsia="Times New Roman" w:cs="Arial"/>
        </w:rPr>
      </w:pPr>
      <w:r>
        <w:rPr>
          <w:rFonts w:eastAsia="Times New Roman" w:cs="Arial"/>
        </w:rPr>
        <w:br/>
      </w: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656D3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520F18AC" w14:textId="77777777" w:rsidR="00531226" w:rsidRDefault="00531226" w:rsidP="00656D34">
      <w:pPr>
        <w:widowControl w:val="0"/>
        <w:autoSpaceDE w:val="0"/>
        <w:adjustRightInd w:val="0"/>
        <w:spacing w:after="0" w:line="240" w:lineRule="auto"/>
        <w:jc w:val="center"/>
        <w:rPr>
          <w:b/>
          <w:bCs/>
        </w:rPr>
      </w:pPr>
    </w:p>
    <w:p w14:paraId="73E3FA89" w14:textId="73D51EE4" w:rsidR="00421546" w:rsidRPr="00656D34" w:rsidRDefault="00421546" w:rsidP="00656D34">
      <w:pPr>
        <w:widowControl w:val="0"/>
        <w:autoSpaceDE w:val="0"/>
        <w:adjustRightInd w:val="0"/>
        <w:spacing w:after="0" w:line="240" w:lineRule="auto"/>
        <w:jc w:val="center"/>
        <w:rPr>
          <w:b/>
          <w:bCs/>
        </w:rPr>
      </w:pPr>
      <w:r w:rsidRPr="00656D34">
        <w:rPr>
          <w:b/>
          <w:bCs/>
        </w:rPr>
        <w:t>ACTION PLAN FOR MIGRATORY LANDBIRDS IN THE AFRICAN-EURASIAN REGION (AEMLAP)</w:t>
      </w:r>
    </w:p>
    <w:p w14:paraId="0DCB8F07" w14:textId="77777777" w:rsidR="002E0DE9" w:rsidRDefault="002E0DE9" w:rsidP="00EC4F04">
      <w:pPr>
        <w:suppressAutoHyphens/>
        <w:autoSpaceDN w:val="0"/>
        <w:spacing w:after="0" w:line="240" w:lineRule="auto"/>
        <w:textAlignment w:val="baseline"/>
        <w:rPr>
          <w:rFonts w:eastAsia="Calibri" w:cs="Arial"/>
        </w:rPr>
      </w:pPr>
    </w:p>
    <w:p w14:paraId="42AFCEEA" w14:textId="77777777" w:rsidR="00656D34" w:rsidRDefault="00656D34" w:rsidP="00EC4F04">
      <w:pPr>
        <w:suppressAutoHyphens/>
        <w:autoSpaceDN w:val="0"/>
        <w:spacing w:after="0" w:line="240" w:lineRule="auto"/>
        <w:textAlignment w:val="baseline"/>
        <w:rPr>
          <w:rFonts w:eastAsia="Calibri" w:cs="Arial"/>
        </w:rPr>
      </w:pPr>
    </w:p>
    <w:p w14:paraId="3C86903F" w14:textId="77777777" w:rsidR="002E0DE9" w:rsidRPr="00057654" w:rsidRDefault="002E0DE9" w:rsidP="00EC4F04">
      <w:pPr>
        <w:suppressAutoHyphens/>
        <w:autoSpaceDN w:val="0"/>
        <w:spacing w:after="0" w:line="240" w:lineRule="auto"/>
        <w:textAlignment w:val="baseline"/>
        <w:rPr>
          <w:rFonts w:eastAsia="Calibri" w:cs="Arial"/>
          <w:u w:val="single"/>
        </w:rPr>
      </w:pPr>
      <w:r w:rsidRPr="00057654">
        <w:rPr>
          <w:rFonts w:eastAsia="Calibri" w:cs="Arial"/>
          <w:u w:val="single"/>
        </w:rPr>
        <w:t>Background</w:t>
      </w:r>
    </w:p>
    <w:p w14:paraId="115888D2" w14:textId="77777777" w:rsidR="002E0DE9" w:rsidRPr="00057654" w:rsidRDefault="002E0DE9" w:rsidP="00EC4F04">
      <w:pPr>
        <w:spacing w:after="0" w:line="240" w:lineRule="auto"/>
      </w:pPr>
    </w:p>
    <w:p w14:paraId="66CEEEBA" w14:textId="30C82128" w:rsidR="00E03A41" w:rsidRPr="00057654" w:rsidRDefault="00E03A41" w:rsidP="00FE6574">
      <w:pPr>
        <w:pStyle w:val="ListParagraph"/>
        <w:widowControl w:val="0"/>
        <w:numPr>
          <w:ilvl w:val="0"/>
          <w:numId w:val="20"/>
        </w:numPr>
        <w:autoSpaceDE w:val="0"/>
        <w:autoSpaceDN w:val="0"/>
        <w:adjustRightInd w:val="0"/>
        <w:spacing w:after="0" w:line="240" w:lineRule="auto"/>
        <w:ind w:left="567" w:hanging="567"/>
        <w:jc w:val="both"/>
        <w:rPr>
          <w:color w:val="000000" w:themeColor="text1"/>
        </w:rPr>
      </w:pPr>
      <w:r w:rsidRPr="00057654">
        <w:t xml:space="preserve">The African-Eurasian Migratory Landbirds Action Plan (AEMLAP) is aimed at improving the conservation status of migratory landbird species in the African-Eurasian region through international </w:t>
      </w:r>
      <w:r w:rsidRPr="00057654">
        <w:rPr>
          <w:color w:val="000000" w:themeColor="text1"/>
        </w:rPr>
        <w:t xml:space="preserve">coordination of action for these species, and </w:t>
      </w:r>
      <w:r w:rsidR="006A548C" w:rsidRPr="00057654">
        <w:rPr>
          <w:color w:val="000000" w:themeColor="text1"/>
        </w:rPr>
        <w:t xml:space="preserve">by </w:t>
      </w:r>
      <w:r w:rsidRPr="00057654">
        <w:rPr>
          <w:color w:val="000000" w:themeColor="text1"/>
        </w:rPr>
        <w:t>catalysing action at the national level.</w:t>
      </w:r>
    </w:p>
    <w:p w14:paraId="350C5086" w14:textId="77777777" w:rsidR="009024A7" w:rsidRPr="00057654" w:rsidRDefault="009024A7" w:rsidP="00FE6574">
      <w:pPr>
        <w:pStyle w:val="ListParagraph"/>
        <w:widowControl w:val="0"/>
        <w:autoSpaceDE w:val="0"/>
        <w:autoSpaceDN w:val="0"/>
        <w:adjustRightInd w:val="0"/>
        <w:spacing w:after="0" w:line="240" w:lineRule="auto"/>
        <w:ind w:left="567"/>
        <w:jc w:val="both"/>
      </w:pPr>
    </w:p>
    <w:p w14:paraId="21476FEB" w14:textId="01C431AC" w:rsidR="00747FA2" w:rsidRPr="00057654" w:rsidRDefault="00861CC1" w:rsidP="00FE6574">
      <w:pPr>
        <w:pStyle w:val="ListParagraph"/>
        <w:widowControl w:val="0"/>
        <w:numPr>
          <w:ilvl w:val="0"/>
          <w:numId w:val="20"/>
        </w:numPr>
        <w:autoSpaceDE w:val="0"/>
        <w:autoSpaceDN w:val="0"/>
        <w:adjustRightInd w:val="0"/>
        <w:spacing w:after="0" w:line="240" w:lineRule="auto"/>
        <w:ind w:left="567" w:hanging="567"/>
        <w:jc w:val="both"/>
      </w:pPr>
      <w:r w:rsidRPr="00057654">
        <w:rPr>
          <w:rFonts w:cs="Arial"/>
        </w:rPr>
        <w:t>The Conference of the Parties</w:t>
      </w:r>
      <w:r w:rsidR="00D40077" w:rsidRPr="00057654">
        <w:rPr>
          <w:rFonts w:cs="Arial"/>
        </w:rPr>
        <w:t>,</w:t>
      </w:r>
      <w:r w:rsidRPr="00057654">
        <w:rPr>
          <w:rFonts w:cs="Arial"/>
        </w:rPr>
        <w:t xml:space="preserve"> at its 1</w:t>
      </w:r>
      <w:r w:rsidR="00E72CF3" w:rsidRPr="00057654">
        <w:rPr>
          <w:rFonts w:cs="Arial"/>
        </w:rPr>
        <w:t>4</w:t>
      </w:r>
      <w:r w:rsidR="00423AE1" w:rsidRPr="00057654">
        <w:rPr>
          <w:rFonts w:cs="Arial"/>
          <w:vertAlign w:val="superscript"/>
        </w:rPr>
        <w:t>th</w:t>
      </w:r>
      <w:r w:rsidRPr="00057654">
        <w:rPr>
          <w:rFonts w:cs="Arial"/>
        </w:rPr>
        <w:t xml:space="preserve"> meeting</w:t>
      </w:r>
      <w:r w:rsidR="00D40077" w:rsidRPr="00057654">
        <w:rPr>
          <w:rFonts w:cs="Arial"/>
        </w:rPr>
        <w:t>,</w:t>
      </w:r>
      <w:r w:rsidRPr="00057654">
        <w:rPr>
          <w:rFonts w:cs="Arial"/>
        </w:rPr>
        <w:t xml:space="preserve"> </w:t>
      </w:r>
      <w:r w:rsidR="00030F0E" w:rsidRPr="00057654">
        <w:rPr>
          <w:rFonts w:cs="Arial"/>
        </w:rPr>
        <w:t xml:space="preserve">updated </w:t>
      </w:r>
      <w:hyperlink r:id="rId18" w:history="1">
        <w:r w:rsidRPr="00057654">
          <w:rPr>
            <w:rStyle w:val="Hyperlink"/>
            <w:rFonts w:cs="Arial"/>
          </w:rPr>
          <w:t>Resolu</w:t>
        </w:r>
        <w:r w:rsidRPr="00057654">
          <w:rPr>
            <w:rStyle w:val="Hyperlink"/>
            <w:rFonts w:cs="Arial"/>
          </w:rPr>
          <w:t>t</w:t>
        </w:r>
        <w:r w:rsidRPr="00057654">
          <w:rPr>
            <w:rStyle w:val="Hyperlink"/>
            <w:rFonts w:cs="Arial"/>
          </w:rPr>
          <w:t>ion 11.17 (Rev.COP1</w:t>
        </w:r>
        <w:r w:rsidR="005C0861" w:rsidRPr="00057654">
          <w:rPr>
            <w:rStyle w:val="Hyperlink"/>
            <w:rFonts w:cs="Arial"/>
          </w:rPr>
          <w:t>4</w:t>
        </w:r>
        <w:r w:rsidRPr="00057654">
          <w:rPr>
            <w:rStyle w:val="Hyperlink"/>
            <w:rFonts w:cs="Arial"/>
          </w:rPr>
          <w:t>)</w:t>
        </w:r>
      </w:hyperlink>
      <w:r w:rsidRPr="00057654">
        <w:rPr>
          <w:rFonts w:cs="Arial"/>
        </w:rPr>
        <w:t xml:space="preserve"> </w:t>
      </w:r>
      <w:r w:rsidRPr="00057654">
        <w:rPr>
          <w:rFonts w:cs="Arial"/>
          <w:i/>
        </w:rPr>
        <w:t xml:space="preserve">Action Plan for Migratory Landbirds in the African-Eurasian </w:t>
      </w:r>
      <w:r w:rsidRPr="00057654">
        <w:rPr>
          <w:i/>
          <w:color w:val="000000" w:themeColor="text1"/>
        </w:rPr>
        <w:t>Region (AEMLAP)</w:t>
      </w:r>
      <w:r w:rsidRPr="00057654">
        <w:rPr>
          <w:color w:val="000000" w:themeColor="text1"/>
        </w:rPr>
        <w:t xml:space="preserve">, </w:t>
      </w:r>
      <w:r w:rsidR="00801A7F" w:rsidRPr="00057654">
        <w:rPr>
          <w:color w:val="000000" w:themeColor="text1"/>
        </w:rPr>
        <w:t>through</w:t>
      </w:r>
      <w:r w:rsidRPr="00057654">
        <w:rPr>
          <w:color w:val="000000" w:themeColor="text1"/>
        </w:rPr>
        <w:t xml:space="preserve"> which </w:t>
      </w:r>
      <w:r w:rsidR="00DD1502" w:rsidRPr="00057654">
        <w:rPr>
          <w:color w:val="000000" w:themeColor="text1"/>
        </w:rPr>
        <w:t>the Action Plan and its Annexes</w:t>
      </w:r>
      <w:r w:rsidR="00DD1502" w:rsidRPr="00057654" w:rsidDel="00DD1502">
        <w:rPr>
          <w:color w:val="000000" w:themeColor="text1"/>
        </w:rPr>
        <w:t xml:space="preserve"> </w:t>
      </w:r>
      <w:r w:rsidR="00DD1502" w:rsidRPr="00057654">
        <w:rPr>
          <w:color w:val="000000" w:themeColor="text1"/>
        </w:rPr>
        <w:t xml:space="preserve">were </w:t>
      </w:r>
      <w:r w:rsidR="006D2D46" w:rsidRPr="00057654">
        <w:rPr>
          <w:color w:val="000000" w:themeColor="text1"/>
        </w:rPr>
        <w:t>adopted</w:t>
      </w:r>
      <w:r w:rsidR="00E4266C" w:rsidRPr="00057654">
        <w:rPr>
          <w:color w:val="000000" w:themeColor="text1"/>
        </w:rPr>
        <w:t xml:space="preserve">. </w:t>
      </w:r>
      <w:r w:rsidR="008914C2" w:rsidRPr="00057654">
        <w:rPr>
          <w:color w:val="000000" w:themeColor="text1"/>
        </w:rPr>
        <w:t>Through t</w:t>
      </w:r>
      <w:r w:rsidR="004A79C0" w:rsidRPr="00057654">
        <w:rPr>
          <w:color w:val="000000" w:themeColor="text1"/>
        </w:rPr>
        <w:t>his Resolution</w:t>
      </w:r>
      <w:r w:rsidR="008914C2" w:rsidRPr="00057654">
        <w:rPr>
          <w:color w:val="000000" w:themeColor="text1"/>
        </w:rPr>
        <w:t xml:space="preserve">, </w:t>
      </w:r>
      <w:r w:rsidR="00B15AE3" w:rsidRPr="00057654">
        <w:rPr>
          <w:color w:val="000000" w:themeColor="text1"/>
        </w:rPr>
        <w:t xml:space="preserve">the </w:t>
      </w:r>
      <w:r w:rsidR="008914C2" w:rsidRPr="00057654">
        <w:rPr>
          <w:color w:val="000000" w:themeColor="text1"/>
        </w:rPr>
        <w:t>COP</w:t>
      </w:r>
      <w:r w:rsidR="008C3835" w:rsidRPr="00057654">
        <w:rPr>
          <w:color w:val="000000" w:themeColor="text1"/>
        </w:rPr>
        <w:t xml:space="preserve"> </w:t>
      </w:r>
      <w:r w:rsidR="004C4B6A" w:rsidRPr="00057654">
        <w:rPr>
          <w:color w:val="000000" w:themeColor="text1"/>
        </w:rPr>
        <w:t>acknowledge</w:t>
      </w:r>
      <w:r w:rsidR="00812988" w:rsidRPr="00057654">
        <w:rPr>
          <w:color w:val="000000" w:themeColor="text1"/>
        </w:rPr>
        <w:t>d</w:t>
      </w:r>
      <w:r w:rsidR="008C3835" w:rsidRPr="00057654">
        <w:rPr>
          <w:color w:val="000000" w:themeColor="text1"/>
        </w:rPr>
        <w:t xml:space="preserve"> the work of the Swiss Ornithological Institute</w:t>
      </w:r>
      <w:r w:rsidR="00B00029" w:rsidRPr="00057654">
        <w:rPr>
          <w:color w:val="000000" w:themeColor="text1"/>
        </w:rPr>
        <w:t xml:space="preserve"> (SOI)</w:t>
      </w:r>
      <w:r w:rsidR="00896A25" w:rsidRPr="00057654">
        <w:rPr>
          <w:color w:val="000000" w:themeColor="text1"/>
        </w:rPr>
        <w:t xml:space="preserve"> (</w:t>
      </w:r>
      <w:proofErr w:type="spellStart"/>
      <w:r w:rsidR="002511E8" w:rsidRPr="00057654">
        <w:rPr>
          <w:rFonts w:eastAsia="Calibri" w:cs="Arial"/>
        </w:rPr>
        <w:t>Vogelwarte</w:t>
      </w:r>
      <w:proofErr w:type="spellEnd"/>
      <w:r w:rsidR="002511E8" w:rsidRPr="00057654">
        <w:rPr>
          <w:rFonts w:eastAsia="Calibri" w:cs="Arial"/>
        </w:rPr>
        <w:t xml:space="preserve"> </w:t>
      </w:r>
      <w:proofErr w:type="spellStart"/>
      <w:r w:rsidR="002511E8" w:rsidRPr="00057654">
        <w:rPr>
          <w:rFonts w:eastAsia="Calibri" w:cs="Arial"/>
        </w:rPr>
        <w:t>Sempach</w:t>
      </w:r>
      <w:proofErr w:type="spellEnd"/>
      <w:r w:rsidR="002511E8" w:rsidRPr="00057654">
        <w:rPr>
          <w:rFonts w:eastAsia="Calibri" w:cs="Arial"/>
        </w:rPr>
        <w:t>, Switzerland</w:t>
      </w:r>
      <w:r w:rsidR="00896A25" w:rsidRPr="00057654">
        <w:rPr>
          <w:color w:val="000000" w:themeColor="text1"/>
        </w:rPr>
        <w:t>)</w:t>
      </w:r>
      <w:r w:rsidR="008C3835" w:rsidRPr="00057654">
        <w:rPr>
          <w:color w:val="000000" w:themeColor="text1"/>
        </w:rPr>
        <w:t xml:space="preserve"> as Coordinator of the </w:t>
      </w:r>
      <w:r w:rsidR="005C0861" w:rsidRPr="00057654">
        <w:rPr>
          <w:color w:val="000000" w:themeColor="text1"/>
        </w:rPr>
        <w:t xml:space="preserve">African-Eurasian Migratory Landbirds Action Plan </w:t>
      </w:r>
      <w:r w:rsidR="008C3835" w:rsidRPr="00057654">
        <w:rPr>
          <w:color w:val="000000" w:themeColor="text1"/>
        </w:rPr>
        <w:t>Working Group</w:t>
      </w:r>
      <w:r w:rsidR="005C0861" w:rsidRPr="00057654">
        <w:rPr>
          <w:color w:val="000000" w:themeColor="text1"/>
        </w:rPr>
        <w:t xml:space="preserve"> (AEML WG)</w:t>
      </w:r>
      <w:r w:rsidR="008C3835" w:rsidRPr="00057654">
        <w:rPr>
          <w:color w:val="000000" w:themeColor="text1"/>
        </w:rPr>
        <w:t xml:space="preserve"> and </w:t>
      </w:r>
      <w:r w:rsidR="005F0355" w:rsidRPr="00057654">
        <w:rPr>
          <w:rFonts w:cs="Arial"/>
        </w:rPr>
        <w:t>request</w:t>
      </w:r>
      <w:r w:rsidR="00812988" w:rsidRPr="00057654">
        <w:rPr>
          <w:rFonts w:cs="Arial"/>
        </w:rPr>
        <w:t>ed</w:t>
      </w:r>
      <w:r w:rsidR="005F0355" w:rsidRPr="00057654">
        <w:rPr>
          <w:rFonts w:cs="Arial"/>
        </w:rPr>
        <w:t xml:space="preserve"> the Scientific Council to work with the AEML </w:t>
      </w:r>
      <w:r w:rsidR="009E2007" w:rsidRPr="00057654">
        <w:rPr>
          <w:rFonts w:cs="Arial"/>
        </w:rPr>
        <w:t xml:space="preserve">WG </w:t>
      </w:r>
      <w:r w:rsidR="00747FA2" w:rsidRPr="00057654">
        <w:rPr>
          <w:rFonts w:cs="Arial"/>
          <w:color w:val="000000" w:themeColor="text1"/>
        </w:rPr>
        <w:t xml:space="preserve">in </w:t>
      </w:r>
      <w:r w:rsidR="00747FA2" w:rsidRPr="00057654">
        <w:rPr>
          <w:rFonts w:cs="Arial"/>
        </w:rPr>
        <w:t>analysi</w:t>
      </w:r>
      <w:r w:rsidR="00A73140" w:rsidRPr="00057654">
        <w:rPr>
          <w:rFonts w:cs="Arial"/>
        </w:rPr>
        <w:t>ng</w:t>
      </w:r>
      <w:r w:rsidR="00747FA2" w:rsidRPr="00057654">
        <w:rPr>
          <w:rFonts w:cs="Arial"/>
        </w:rPr>
        <w:t xml:space="preserve"> </w:t>
      </w:r>
      <w:r w:rsidR="001A1C06" w:rsidRPr="00057654">
        <w:rPr>
          <w:rFonts w:cs="Arial"/>
        </w:rPr>
        <w:t>long-term</w:t>
      </w:r>
      <w:r w:rsidR="00747FA2" w:rsidRPr="00057654">
        <w:rPr>
          <w:rFonts w:cs="Arial"/>
        </w:rPr>
        <w:t xml:space="preserve"> data</w:t>
      </w:r>
      <w:r w:rsidR="001D5A6D" w:rsidRPr="00057654">
        <w:rPr>
          <w:rFonts w:cs="Arial"/>
        </w:rPr>
        <w:t xml:space="preserve"> </w:t>
      </w:r>
      <w:r w:rsidR="00747FA2" w:rsidRPr="00057654">
        <w:rPr>
          <w:rFonts w:cs="Arial"/>
        </w:rPr>
        <w:t xml:space="preserve">sets to promote </w:t>
      </w:r>
      <w:r w:rsidR="00747FA2" w:rsidRPr="00057654">
        <w:rPr>
          <w:rFonts w:cs="Arial"/>
          <w:color w:val="000000" w:themeColor="text1"/>
        </w:rPr>
        <w:t xml:space="preserve">research and </w:t>
      </w:r>
      <w:r w:rsidR="00A73140" w:rsidRPr="00057654">
        <w:rPr>
          <w:rFonts w:cs="Arial"/>
          <w:color w:val="000000" w:themeColor="text1"/>
        </w:rPr>
        <w:t xml:space="preserve">identify </w:t>
      </w:r>
      <w:r w:rsidR="00747FA2" w:rsidRPr="00057654">
        <w:rPr>
          <w:rFonts w:cs="Arial"/>
          <w:color w:val="000000" w:themeColor="text1"/>
        </w:rPr>
        <w:t xml:space="preserve">key gaps relating to migratory landbird conservation </w:t>
      </w:r>
      <w:r w:rsidR="003C247B" w:rsidRPr="00057654">
        <w:rPr>
          <w:rFonts w:cs="Arial"/>
          <w:color w:val="000000" w:themeColor="text1"/>
        </w:rPr>
        <w:t>across</w:t>
      </w:r>
      <w:r w:rsidR="00747FA2" w:rsidRPr="00057654">
        <w:rPr>
          <w:rFonts w:cs="Arial"/>
          <w:color w:val="000000" w:themeColor="text1"/>
        </w:rPr>
        <w:t xml:space="preserve"> Eurasian </w:t>
      </w:r>
      <w:r w:rsidR="003C247B" w:rsidRPr="00057654">
        <w:rPr>
          <w:rFonts w:cs="Arial"/>
          <w:color w:val="000000" w:themeColor="text1"/>
        </w:rPr>
        <w:t xml:space="preserve">and </w:t>
      </w:r>
      <w:r w:rsidR="00747FA2" w:rsidRPr="00057654">
        <w:rPr>
          <w:rFonts w:cs="Arial"/>
          <w:color w:val="000000" w:themeColor="text1"/>
        </w:rPr>
        <w:t xml:space="preserve">African landscapes. </w:t>
      </w:r>
    </w:p>
    <w:p w14:paraId="22BF548B" w14:textId="77777777" w:rsidR="005505CB" w:rsidRPr="00057654" w:rsidRDefault="005505CB" w:rsidP="00FE6574">
      <w:pPr>
        <w:widowControl w:val="0"/>
        <w:autoSpaceDE w:val="0"/>
        <w:autoSpaceDN w:val="0"/>
        <w:adjustRightInd w:val="0"/>
        <w:spacing w:after="0" w:line="240" w:lineRule="auto"/>
        <w:jc w:val="both"/>
      </w:pPr>
    </w:p>
    <w:p w14:paraId="5C738C22" w14:textId="01A8A701" w:rsidR="005D75D2" w:rsidRPr="00057654" w:rsidRDefault="003A4442" w:rsidP="00FE6574">
      <w:pPr>
        <w:pStyle w:val="ListParagraph"/>
        <w:widowControl w:val="0"/>
        <w:numPr>
          <w:ilvl w:val="0"/>
          <w:numId w:val="20"/>
        </w:numPr>
        <w:autoSpaceDE w:val="0"/>
        <w:autoSpaceDN w:val="0"/>
        <w:adjustRightInd w:val="0"/>
        <w:spacing w:after="0" w:line="240" w:lineRule="auto"/>
        <w:ind w:left="567" w:hanging="567"/>
        <w:jc w:val="both"/>
      </w:pPr>
      <w:r w:rsidRPr="00057654">
        <w:rPr>
          <w:rFonts w:cs="Arial"/>
        </w:rPr>
        <w:t xml:space="preserve">COP14 also adopted </w:t>
      </w:r>
      <w:r w:rsidR="00C95588" w:rsidRPr="00057654">
        <w:rPr>
          <w:rFonts w:cs="Arial"/>
        </w:rPr>
        <w:t>D</w:t>
      </w:r>
      <w:r w:rsidRPr="00057654">
        <w:rPr>
          <w:rFonts w:cs="Arial"/>
        </w:rPr>
        <w:t>ecisions 14.130</w:t>
      </w:r>
      <w:r w:rsidR="00C95588" w:rsidRPr="00057654">
        <w:rPr>
          <w:rFonts w:cs="Arial"/>
        </w:rPr>
        <w:t>–</w:t>
      </w:r>
      <w:r w:rsidRPr="00057654">
        <w:rPr>
          <w:rFonts w:cs="Arial"/>
        </w:rPr>
        <w:t>14.133</w:t>
      </w:r>
      <w:r w:rsidR="005D75D2" w:rsidRPr="00057654">
        <w:rPr>
          <w:rFonts w:cs="Arial"/>
        </w:rPr>
        <w:t xml:space="preserve"> </w:t>
      </w:r>
      <w:r w:rsidR="005D75D2" w:rsidRPr="00057654">
        <w:rPr>
          <w:rFonts w:cs="Arial"/>
          <w:i/>
        </w:rPr>
        <w:t>Action Plan for Migratory Land</w:t>
      </w:r>
      <w:r w:rsidR="00FE4186" w:rsidRPr="00057654">
        <w:rPr>
          <w:rFonts w:cs="Arial"/>
          <w:i/>
        </w:rPr>
        <w:t>b</w:t>
      </w:r>
      <w:r w:rsidR="005D75D2" w:rsidRPr="00057654">
        <w:rPr>
          <w:rFonts w:cs="Arial"/>
          <w:i/>
        </w:rPr>
        <w:t>irds in the African-Eurasian Region (AEMLAP)</w:t>
      </w:r>
      <w:r w:rsidR="005D75D2" w:rsidRPr="00057654">
        <w:rPr>
          <w:rFonts w:cs="Arial"/>
        </w:rPr>
        <w:t>, which read as follows:</w:t>
      </w:r>
    </w:p>
    <w:p w14:paraId="4EE763FA" w14:textId="77777777" w:rsidR="00861CC1" w:rsidRPr="00057654" w:rsidRDefault="00861CC1" w:rsidP="00FE6574">
      <w:pPr>
        <w:spacing w:after="0" w:line="240" w:lineRule="auto"/>
        <w:jc w:val="both"/>
        <w:rPr>
          <w:rFonts w:cs="Arial"/>
          <w:sz w:val="20"/>
          <w:szCs w:val="20"/>
        </w:rPr>
      </w:pPr>
    </w:p>
    <w:p w14:paraId="6514E1F2" w14:textId="0732859E" w:rsidR="00FD3768" w:rsidRPr="00057654" w:rsidRDefault="00FD3768" w:rsidP="00FE6574">
      <w:pPr>
        <w:pStyle w:val="ListParagraph"/>
        <w:spacing w:after="0" w:line="240" w:lineRule="auto"/>
        <w:ind w:left="1080" w:hanging="360"/>
        <w:contextualSpacing w:val="0"/>
        <w:jc w:val="both"/>
        <w:rPr>
          <w:rFonts w:cs="Arial"/>
          <w:b/>
          <w:i/>
          <w:sz w:val="20"/>
          <w:szCs w:val="20"/>
        </w:rPr>
      </w:pPr>
      <w:bookmarkStart w:id="0" w:name="_Hlk129699484"/>
      <w:r w:rsidRPr="00057654">
        <w:rPr>
          <w:rFonts w:cs="Arial"/>
          <w:b/>
          <w:i/>
          <w:sz w:val="20"/>
          <w:szCs w:val="20"/>
        </w:rPr>
        <w:t>14.130</w:t>
      </w:r>
      <w:r w:rsidRPr="00057654">
        <w:rPr>
          <w:rFonts w:cs="Arial"/>
          <w:b/>
          <w:i/>
          <w:sz w:val="20"/>
          <w:szCs w:val="20"/>
        </w:rPr>
        <w:tab/>
      </w:r>
      <w:r w:rsidR="00AD22E8" w:rsidRPr="00057654">
        <w:rPr>
          <w:rFonts w:cs="Arial"/>
          <w:b/>
          <w:i/>
          <w:sz w:val="20"/>
          <w:szCs w:val="20"/>
        </w:rPr>
        <w:t xml:space="preserve"> </w:t>
      </w:r>
      <w:r w:rsidRPr="00057654">
        <w:rPr>
          <w:rFonts w:cs="Arial"/>
          <w:b/>
          <w:i/>
          <w:sz w:val="20"/>
          <w:szCs w:val="20"/>
        </w:rPr>
        <w:t>Directed to Parties:</w:t>
      </w:r>
    </w:p>
    <w:p w14:paraId="6D2CDB5A" w14:textId="77777777" w:rsidR="00FD3768" w:rsidRPr="00057654" w:rsidRDefault="00FD3768" w:rsidP="00FE6574">
      <w:pPr>
        <w:pStyle w:val="ListParagraph"/>
        <w:spacing w:after="0" w:line="240" w:lineRule="auto"/>
        <w:ind w:left="1080" w:hanging="360"/>
        <w:jc w:val="both"/>
        <w:rPr>
          <w:rFonts w:cs="Arial"/>
          <w:b/>
          <w:i/>
          <w:sz w:val="20"/>
          <w:szCs w:val="20"/>
        </w:rPr>
      </w:pPr>
    </w:p>
    <w:p w14:paraId="679108ED" w14:textId="77777777" w:rsidR="00C83904" w:rsidRPr="00057654" w:rsidRDefault="00FD3768" w:rsidP="008E1521">
      <w:pPr>
        <w:pStyle w:val="ListParagraph"/>
        <w:numPr>
          <w:ilvl w:val="0"/>
          <w:numId w:val="38"/>
        </w:numPr>
        <w:spacing w:after="80" w:line="240" w:lineRule="auto"/>
        <w:ind w:left="1080"/>
        <w:contextualSpacing w:val="0"/>
        <w:jc w:val="both"/>
        <w:rPr>
          <w:rFonts w:cs="Arial"/>
          <w:i/>
          <w:sz w:val="20"/>
          <w:szCs w:val="20"/>
        </w:rPr>
      </w:pPr>
      <w:r w:rsidRPr="00057654">
        <w:rPr>
          <w:rFonts w:cs="Arial"/>
          <w:i/>
          <w:sz w:val="20"/>
          <w:szCs w:val="20"/>
        </w:rPr>
        <w:t xml:space="preserve">are urged to support the coordination of the activities needed for the implementation of the AEMLAP and the Working Group’s Programme of Work, and for the organization of at least one meeting of the Working Group during the intersessional period between the 14th meeting of the Conference of the Parties (COP14) and </w:t>
      </w:r>
      <w:proofErr w:type="gramStart"/>
      <w:r w:rsidRPr="00057654">
        <w:rPr>
          <w:rFonts w:cs="Arial"/>
          <w:i/>
          <w:sz w:val="20"/>
          <w:szCs w:val="20"/>
        </w:rPr>
        <w:t>COP15;</w:t>
      </w:r>
      <w:proofErr w:type="gramEnd"/>
    </w:p>
    <w:p w14:paraId="12F04122"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 xml:space="preserve">particularly those that are also Parties or Signatories to, or Range States of species covered by, the two other relevant CMS instruments – the Agreement on the Conservation of African Eurasian Migratory Waterbirds (AEWA) and the Memorandum of Understanding on the Conservation of Migratory Birds of Prey in Africa and Eurasia (Raptors MOU) – are encouraged to support, as soon as possible, the timely implementation of the joint project on the assessment of the status of and the development of action plans for priority principal bird habitats along the African-Eurasian flyways; </w:t>
      </w:r>
    </w:p>
    <w:p w14:paraId="772AE3C2"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 xml:space="preserve">are encouraged to promote the use of satellite imagery in conjunction with on the ground habitat and bird monitoring, to better understand the impacts of land cover and land use change on African-Eurasian migrant birds, and the drivers of those impacts and avoid land use and land use change harmful to migratory </w:t>
      </w:r>
      <w:proofErr w:type="gramStart"/>
      <w:r w:rsidRPr="00057654">
        <w:rPr>
          <w:rFonts w:cs="Arial"/>
          <w:bCs/>
          <w:i/>
          <w:sz w:val="20"/>
          <w:szCs w:val="20"/>
        </w:rPr>
        <w:t>birds;</w:t>
      </w:r>
      <w:proofErr w:type="gramEnd"/>
    </w:p>
    <w:p w14:paraId="494CED64"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 xml:space="preserve">are encouraged to take note of relevant projects such as the Eurasian African Bird Migration Atlas and the African Bird Atlas, and incorporate their findings into their species conservation and restoration policies for migratory </w:t>
      </w:r>
      <w:proofErr w:type="gramStart"/>
      <w:r w:rsidRPr="00057654">
        <w:rPr>
          <w:rFonts w:cs="Arial"/>
          <w:bCs/>
          <w:i/>
          <w:sz w:val="20"/>
          <w:szCs w:val="20"/>
        </w:rPr>
        <w:t>landbirds;</w:t>
      </w:r>
      <w:proofErr w:type="gramEnd"/>
    </w:p>
    <w:p w14:paraId="6C12F99B"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 xml:space="preserve">are encouraged to take note of the recent developments towards defining a new institutional framework under the CMS for the Central Asian Flyway (CAF), and ensure synergies are sought across Range States of both AEMLAP and </w:t>
      </w:r>
      <w:proofErr w:type="gramStart"/>
      <w:r w:rsidRPr="00057654">
        <w:rPr>
          <w:rFonts w:cs="Arial"/>
          <w:bCs/>
          <w:i/>
          <w:sz w:val="20"/>
          <w:szCs w:val="20"/>
        </w:rPr>
        <w:t>CAF;</w:t>
      </w:r>
      <w:proofErr w:type="gramEnd"/>
    </w:p>
    <w:p w14:paraId="0E1A17F4"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 xml:space="preserve">are encouraged to assess the status, and contribute towards the development of action plans for priority bird species using the African-Eurasian </w:t>
      </w:r>
      <w:proofErr w:type="gramStart"/>
      <w:r w:rsidRPr="00057654">
        <w:rPr>
          <w:rFonts w:cs="Arial"/>
          <w:bCs/>
          <w:i/>
          <w:sz w:val="20"/>
          <w:szCs w:val="20"/>
        </w:rPr>
        <w:t>flyways;</w:t>
      </w:r>
      <w:proofErr w:type="gramEnd"/>
    </w:p>
    <w:p w14:paraId="7477B4DE"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 xml:space="preserve">are requested to report on progress in implementing the AEMLAP and integrating it into delivery against other relevant international agreements, including monitoring and efficacy of measures taken, to COP15, via their National Reports, </w:t>
      </w:r>
      <w:proofErr w:type="gramStart"/>
      <w:r w:rsidRPr="00057654">
        <w:rPr>
          <w:rFonts w:cs="Arial"/>
          <w:bCs/>
          <w:i/>
          <w:sz w:val="20"/>
          <w:szCs w:val="20"/>
        </w:rPr>
        <w:t>in order to</w:t>
      </w:r>
      <w:proofErr w:type="gramEnd"/>
      <w:r w:rsidRPr="00057654">
        <w:rPr>
          <w:rFonts w:cs="Arial"/>
          <w:bCs/>
          <w:i/>
          <w:sz w:val="20"/>
          <w:szCs w:val="20"/>
        </w:rPr>
        <w:t xml:space="preserve"> achieve CMS </w:t>
      </w:r>
      <w:proofErr w:type="gramStart"/>
      <w:r w:rsidRPr="00057654">
        <w:rPr>
          <w:rFonts w:cs="Arial"/>
          <w:bCs/>
          <w:i/>
          <w:sz w:val="20"/>
          <w:szCs w:val="20"/>
        </w:rPr>
        <w:t>objectives;</w:t>
      </w:r>
      <w:proofErr w:type="gramEnd"/>
    </w:p>
    <w:p w14:paraId="0A4DC7CC"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lastRenderedPageBreak/>
        <w:t>are encouraged to significantly increase the area under biodiversity/migratory species friendly practices in agriculture and forestry; and</w:t>
      </w:r>
    </w:p>
    <w:p w14:paraId="646BACFC" w14:textId="4D0256C7" w:rsidR="0008319F" w:rsidRPr="00057654" w:rsidRDefault="00FD3768" w:rsidP="008E1521">
      <w:pPr>
        <w:pStyle w:val="ListParagraph"/>
        <w:numPr>
          <w:ilvl w:val="0"/>
          <w:numId w:val="38"/>
        </w:numPr>
        <w:spacing w:after="0" w:line="240" w:lineRule="auto"/>
        <w:ind w:left="1080"/>
        <w:contextualSpacing w:val="0"/>
        <w:jc w:val="both"/>
        <w:rPr>
          <w:rFonts w:cs="Arial"/>
          <w:bCs/>
          <w:i/>
          <w:sz w:val="20"/>
          <w:szCs w:val="20"/>
        </w:rPr>
      </w:pPr>
      <w:r w:rsidRPr="00057654">
        <w:rPr>
          <w:rFonts w:cs="Arial"/>
          <w:bCs/>
          <w:i/>
          <w:sz w:val="20"/>
          <w:szCs w:val="20"/>
        </w:rPr>
        <w:t>are encouraged to promote nesting site detection in relevant agricultural areas to avoid their destruction and degradation.</w:t>
      </w:r>
    </w:p>
    <w:p w14:paraId="2A70F7E5" w14:textId="77777777" w:rsidR="00FE6574" w:rsidRPr="00057654" w:rsidRDefault="00FE6574" w:rsidP="008E1521">
      <w:pPr>
        <w:spacing w:after="0" w:line="240" w:lineRule="auto"/>
        <w:ind w:left="1080" w:hanging="360"/>
        <w:jc w:val="both"/>
        <w:rPr>
          <w:rFonts w:cs="Arial"/>
          <w:b/>
          <w:i/>
          <w:sz w:val="20"/>
          <w:szCs w:val="20"/>
        </w:rPr>
      </w:pPr>
    </w:p>
    <w:p w14:paraId="0F153DFD" w14:textId="024AB609" w:rsidR="00861CC1" w:rsidRPr="00057654" w:rsidRDefault="004D67A0" w:rsidP="00531226">
      <w:pPr>
        <w:spacing w:after="120" w:line="240" w:lineRule="auto"/>
        <w:ind w:left="1080" w:hanging="360"/>
        <w:jc w:val="both"/>
        <w:rPr>
          <w:rFonts w:cs="Arial"/>
          <w:i/>
          <w:sz w:val="20"/>
          <w:szCs w:val="20"/>
        </w:rPr>
      </w:pPr>
      <w:r w:rsidRPr="00057654">
        <w:rPr>
          <w:rFonts w:cs="Arial"/>
          <w:b/>
          <w:i/>
          <w:sz w:val="20"/>
          <w:szCs w:val="20"/>
        </w:rPr>
        <w:t>1</w:t>
      </w:r>
      <w:r w:rsidR="00AA7C99" w:rsidRPr="00057654">
        <w:rPr>
          <w:rFonts w:cs="Arial"/>
          <w:b/>
          <w:i/>
          <w:sz w:val="20"/>
          <w:szCs w:val="20"/>
        </w:rPr>
        <w:t>4.131</w:t>
      </w:r>
      <w:r w:rsidR="00861CC1" w:rsidRPr="00057654">
        <w:rPr>
          <w:rFonts w:cs="Arial"/>
          <w:b/>
          <w:i/>
          <w:sz w:val="20"/>
          <w:szCs w:val="20"/>
        </w:rPr>
        <w:t xml:space="preserve"> </w:t>
      </w:r>
      <w:r w:rsidR="006D0064" w:rsidRPr="00057654">
        <w:rPr>
          <w:rFonts w:cs="Arial"/>
          <w:b/>
          <w:i/>
          <w:sz w:val="20"/>
          <w:szCs w:val="20"/>
        </w:rPr>
        <w:t>Directed to Parties, intergovernmental and non-governmental organizations</w:t>
      </w:r>
    </w:p>
    <w:p w14:paraId="312C5D3C" w14:textId="77777777" w:rsidR="00490FAE" w:rsidRPr="00057654" w:rsidRDefault="00490FAE" w:rsidP="00531226">
      <w:pPr>
        <w:pStyle w:val="ListParagraph"/>
        <w:spacing w:after="120" w:line="240" w:lineRule="auto"/>
        <w:ind w:left="1080" w:hanging="360"/>
        <w:jc w:val="both"/>
        <w:rPr>
          <w:rFonts w:cs="Arial"/>
          <w:i/>
          <w:sz w:val="20"/>
          <w:szCs w:val="20"/>
        </w:rPr>
      </w:pPr>
      <w:r w:rsidRPr="00057654">
        <w:rPr>
          <w:rFonts w:cs="Arial"/>
          <w:i/>
          <w:sz w:val="20"/>
          <w:szCs w:val="20"/>
        </w:rPr>
        <w:t>Parties, intergovernmental and non-governmental organizations:</w:t>
      </w:r>
    </w:p>
    <w:p w14:paraId="0E01A5CF" w14:textId="77777777" w:rsidR="00490FAE" w:rsidRPr="00057654" w:rsidRDefault="00490FAE" w:rsidP="00531226">
      <w:pPr>
        <w:pStyle w:val="ListParagraph"/>
        <w:spacing w:after="120" w:line="240" w:lineRule="auto"/>
        <w:ind w:left="1080" w:hanging="360"/>
        <w:jc w:val="both"/>
        <w:rPr>
          <w:rFonts w:cs="Arial"/>
          <w:i/>
          <w:sz w:val="20"/>
          <w:szCs w:val="20"/>
        </w:rPr>
      </w:pPr>
    </w:p>
    <w:p w14:paraId="7042B5F6" w14:textId="77777777" w:rsidR="00490FAE" w:rsidRPr="00057654" w:rsidRDefault="00490FAE" w:rsidP="008E1521">
      <w:pPr>
        <w:pStyle w:val="ListParagraph"/>
        <w:spacing w:after="80" w:line="240" w:lineRule="auto"/>
        <w:ind w:left="1080" w:hanging="360"/>
        <w:contextualSpacing w:val="0"/>
        <w:jc w:val="both"/>
        <w:rPr>
          <w:rFonts w:cs="Arial"/>
          <w:i/>
          <w:sz w:val="20"/>
          <w:szCs w:val="20"/>
        </w:rPr>
      </w:pPr>
      <w:r w:rsidRPr="00057654">
        <w:rPr>
          <w:rFonts w:cs="Arial"/>
          <w:i/>
          <w:sz w:val="20"/>
          <w:szCs w:val="20"/>
        </w:rPr>
        <w:t>a)</w:t>
      </w:r>
      <w:r w:rsidRPr="00057654">
        <w:rPr>
          <w:rFonts w:cs="Arial"/>
          <w:i/>
          <w:sz w:val="20"/>
          <w:szCs w:val="20"/>
        </w:rPr>
        <w:tab/>
        <w:t>and particularly Parties as well as bilateral and multilateral donors, the Global Environment Facility, the United Nations Development Programme, the United Nations Environment Programme, the United Nations Convention to Combat Desertification, the Economic Community of West African States and other relevant international organizations, in the intersessional period between COP14 and COP15, are urged to engage in the implementation of the Programme of Work of the AEML WG, namely by facilitating the exchange of information on key species and habitats, in particular to tackle the barriers to sustainable land use and conservation of habitats in Africa, including the priorities for West Africa and Central Asia, and through the provision of technical assistance to developing countries for relevant capacity-building;</w:t>
      </w:r>
    </w:p>
    <w:p w14:paraId="4F9F54C6" w14:textId="77777777" w:rsidR="00490FAE" w:rsidRPr="00057654" w:rsidRDefault="00490FAE" w:rsidP="008E1521">
      <w:pPr>
        <w:pStyle w:val="ListParagraph"/>
        <w:spacing w:after="80" w:line="240" w:lineRule="auto"/>
        <w:ind w:left="1080" w:hanging="360"/>
        <w:contextualSpacing w:val="0"/>
        <w:jc w:val="both"/>
        <w:rPr>
          <w:rFonts w:cs="Arial"/>
          <w:i/>
          <w:sz w:val="20"/>
          <w:szCs w:val="20"/>
        </w:rPr>
      </w:pPr>
      <w:r w:rsidRPr="00057654">
        <w:rPr>
          <w:rFonts w:cs="Arial"/>
          <w:i/>
          <w:sz w:val="20"/>
          <w:szCs w:val="20"/>
        </w:rPr>
        <w:t>b)</w:t>
      </w:r>
      <w:r w:rsidRPr="00057654">
        <w:rPr>
          <w:rFonts w:cs="Arial"/>
          <w:i/>
          <w:sz w:val="20"/>
          <w:szCs w:val="20"/>
        </w:rPr>
        <w:tab/>
        <w:t>are urged to support and cooperate on existing international approaches to retain and enhance tree cover (e.g., Bonn Challenge, Trillion Trees, Great Green Wall) and local aid and development projects around agriculture and forestry, through monitoring outcomes, enabling comparisons between sites and across years, where possible in properly designed experiments, to provide insights on interventions that can create win-win scenarios for birds as a proxy for biodiversity, for local communities in terms of socioeconomic benefits, and for land degradation neutrality and nature-based solutions, or that, at the least, can benefit birds without detriment to these other objectives; and</w:t>
      </w:r>
    </w:p>
    <w:p w14:paraId="59ED1354" w14:textId="77777777" w:rsidR="00D22343" w:rsidRPr="00057654" w:rsidRDefault="00490FAE" w:rsidP="008E1521">
      <w:pPr>
        <w:pStyle w:val="ListParagraph"/>
        <w:spacing w:after="0" w:line="240" w:lineRule="auto"/>
        <w:ind w:left="1080" w:hanging="360"/>
        <w:contextualSpacing w:val="0"/>
        <w:jc w:val="both"/>
        <w:rPr>
          <w:rFonts w:cs="Arial"/>
          <w:i/>
          <w:sz w:val="20"/>
          <w:szCs w:val="20"/>
        </w:rPr>
      </w:pPr>
      <w:r w:rsidRPr="00057654">
        <w:rPr>
          <w:rFonts w:cs="Arial"/>
          <w:i/>
          <w:sz w:val="20"/>
          <w:szCs w:val="20"/>
        </w:rPr>
        <w:t>c)</w:t>
      </w:r>
      <w:r w:rsidRPr="00057654">
        <w:rPr>
          <w:rFonts w:cs="Arial"/>
          <w:i/>
          <w:sz w:val="20"/>
          <w:szCs w:val="20"/>
        </w:rPr>
        <w:tab/>
        <w:t>are invited to promote the enrichment of vegetation cover (</w:t>
      </w:r>
      <w:proofErr w:type="gramStart"/>
      <w:r w:rsidRPr="00057654">
        <w:rPr>
          <w:rFonts w:cs="Arial"/>
          <w:i/>
          <w:sz w:val="20"/>
          <w:szCs w:val="20"/>
        </w:rPr>
        <w:t>including, but</w:t>
      </w:r>
      <w:proofErr w:type="gramEnd"/>
      <w:r w:rsidRPr="00057654">
        <w:rPr>
          <w:rFonts w:cs="Arial"/>
          <w:i/>
          <w:sz w:val="20"/>
          <w:szCs w:val="20"/>
        </w:rPr>
        <w:t xml:space="preserve"> not limited to trees) </w:t>
      </w:r>
      <w:proofErr w:type="gramStart"/>
      <w:r w:rsidRPr="00057654">
        <w:rPr>
          <w:rFonts w:cs="Arial"/>
          <w:i/>
          <w:sz w:val="20"/>
          <w:szCs w:val="20"/>
        </w:rPr>
        <w:t>through the use of</w:t>
      </w:r>
      <w:proofErr w:type="gramEnd"/>
      <w:r w:rsidRPr="00057654">
        <w:rPr>
          <w:rFonts w:cs="Arial"/>
          <w:i/>
          <w:sz w:val="20"/>
          <w:szCs w:val="20"/>
        </w:rPr>
        <w:t xml:space="preserve"> native species and promotion of ecologically sustainable land management practices and wise use of water.</w:t>
      </w:r>
    </w:p>
    <w:p w14:paraId="55C31F07" w14:textId="77777777" w:rsidR="00861CC1" w:rsidRPr="00057654" w:rsidRDefault="00861CC1" w:rsidP="008E1521">
      <w:pPr>
        <w:pStyle w:val="ListParagraph"/>
        <w:spacing w:after="0" w:line="240" w:lineRule="auto"/>
        <w:ind w:left="1080" w:hanging="360"/>
        <w:jc w:val="both"/>
        <w:rPr>
          <w:rFonts w:cs="Arial"/>
          <w:i/>
          <w:sz w:val="20"/>
          <w:szCs w:val="20"/>
        </w:rPr>
      </w:pPr>
    </w:p>
    <w:p w14:paraId="05429C31" w14:textId="42F96169" w:rsidR="00861CC1" w:rsidRPr="00057654" w:rsidRDefault="00BF3B66" w:rsidP="00531226">
      <w:pPr>
        <w:pStyle w:val="ListParagraph"/>
        <w:spacing w:after="120" w:line="240" w:lineRule="auto"/>
        <w:ind w:left="1080" w:hanging="360"/>
        <w:contextualSpacing w:val="0"/>
        <w:jc w:val="both"/>
        <w:rPr>
          <w:rFonts w:cs="Arial"/>
          <w:b/>
          <w:i/>
          <w:sz w:val="20"/>
          <w:szCs w:val="20"/>
        </w:rPr>
      </w:pPr>
      <w:r w:rsidRPr="00057654">
        <w:rPr>
          <w:rFonts w:cs="Arial"/>
          <w:b/>
          <w:i/>
          <w:sz w:val="20"/>
          <w:szCs w:val="20"/>
        </w:rPr>
        <w:t>1</w:t>
      </w:r>
      <w:r w:rsidR="002B01A2" w:rsidRPr="00057654">
        <w:rPr>
          <w:rFonts w:cs="Arial"/>
          <w:b/>
          <w:i/>
          <w:sz w:val="20"/>
          <w:szCs w:val="20"/>
        </w:rPr>
        <w:t>4.132</w:t>
      </w:r>
      <w:r w:rsidRPr="00057654">
        <w:rPr>
          <w:rFonts w:cs="Arial"/>
          <w:b/>
          <w:i/>
          <w:sz w:val="20"/>
          <w:szCs w:val="20"/>
        </w:rPr>
        <w:t xml:space="preserve"> </w:t>
      </w:r>
      <w:r w:rsidR="00861CC1" w:rsidRPr="00057654">
        <w:rPr>
          <w:rFonts w:cs="Arial"/>
          <w:b/>
          <w:i/>
          <w:sz w:val="20"/>
          <w:szCs w:val="20"/>
        </w:rPr>
        <w:t>Directed to</w:t>
      </w:r>
      <w:r w:rsidR="008341E9" w:rsidRPr="00057654">
        <w:rPr>
          <w:rFonts w:cs="Arial"/>
          <w:b/>
          <w:i/>
          <w:sz w:val="20"/>
          <w:szCs w:val="20"/>
        </w:rPr>
        <w:t xml:space="preserve"> the Scientific Council</w:t>
      </w:r>
    </w:p>
    <w:p w14:paraId="7C61C8A4" w14:textId="77777777" w:rsidR="00A36805" w:rsidRPr="00057654" w:rsidRDefault="00A36805" w:rsidP="00531226">
      <w:pPr>
        <w:pStyle w:val="ListParagraph"/>
        <w:spacing w:after="120" w:line="240" w:lineRule="auto"/>
        <w:ind w:left="1080" w:hanging="360"/>
        <w:jc w:val="both"/>
        <w:rPr>
          <w:rFonts w:cs="Arial"/>
          <w:i/>
          <w:sz w:val="20"/>
          <w:szCs w:val="20"/>
        </w:rPr>
      </w:pPr>
      <w:r w:rsidRPr="00057654">
        <w:rPr>
          <w:rFonts w:cs="Arial"/>
          <w:i/>
          <w:sz w:val="20"/>
          <w:szCs w:val="20"/>
        </w:rPr>
        <w:t>The Scientific Council is requested, subject to the availability of resources, to:</w:t>
      </w:r>
    </w:p>
    <w:p w14:paraId="7F1143DB" w14:textId="77777777" w:rsidR="00A36805" w:rsidRPr="00057654" w:rsidRDefault="00A36805" w:rsidP="00531226">
      <w:pPr>
        <w:pStyle w:val="ListParagraph"/>
        <w:spacing w:after="120" w:line="240" w:lineRule="auto"/>
        <w:ind w:left="1080" w:hanging="360"/>
        <w:jc w:val="both"/>
        <w:rPr>
          <w:rFonts w:cs="Arial"/>
          <w:i/>
          <w:sz w:val="20"/>
          <w:szCs w:val="20"/>
        </w:rPr>
      </w:pPr>
    </w:p>
    <w:p w14:paraId="72F71506" w14:textId="77777777" w:rsidR="00D24765" w:rsidRPr="00057654" w:rsidRDefault="00D24765" w:rsidP="005C7A0A">
      <w:pPr>
        <w:pStyle w:val="ListParagraph"/>
        <w:numPr>
          <w:ilvl w:val="0"/>
          <w:numId w:val="41"/>
        </w:numPr>
        <w:spacing w:after="80" w:line="240" w:lineRule="auto"/>
        <w:ind w:left="1080"/>
        <w:contextualSpacing w:val="0"/>
        <w:jc w:val="both"/>
        <w:rPr>
          <w:rFonts w:cs="Arial"/>
          <w:i/>
          <w:iCs/>
          <w:sz w:val="20"/>
          <w:szCs w:val="20"/>
        </w:rPr>
      </w:pPr>
      <w:r w:rsidRPr="00057654">
        <w:rPr>
          <w:rFonts w:cs="Arial"/>
          <w:i/>
          <w:iCs/>
          <w:sz w:val="20"/>
          <w:szCs w:val="20"/>
        </w:rPr>
        <w:t xml:space="preserve">continue the Working Group on African-Eurasian Migratory Landbirds until COP15, extending its membership and incorporating expertise from geographical regions currently absent, to facilitate and monitor the implementation of the Action Plan, developing indicators to assess the implementation of the Programme of Work </w:t>
      </w:r>
      <w:proofErr w:type="gramStart"/>
      <w:r w:rsidRPr="00057654">
        <w:rPr>
          <w:rFonts w:cs="Arial"/>
          <w:i/>
          <w:iCs/>
          <w:sz w:val="20"/>
          <w:szCs w:val="20"/>
        </w:rPr>
        <w:t>2021-2026;</w:t>
      </w:r>
      <w:proofErr w:type="gramEnd"/>
    </w:p>
    <w:p w14:paraId="1F5D210D" w14:textId="77777777" w:rsidR="00D24765" w:rsidRPr="00057654" w:rsidRDefault="00D24765" w:rsidP="005C7A0A">
      <w:pPr>
        <w:pStyle w:val="ListParagraph"/>
        <w:numPr>
          <w:ilvl w:val="0"/>
          <w:numId w:val="41"/>
        </w:numPr>
        <w:spacing w:after="80" w:line="240" w:lineRule="auto"/>
        <w:ind w:left="1080"/>
        <w:contextualSpacing w:val="0"/>
        <w:jc w:val="both"/>
        <w:rPr>
          <w:rFonts w:cs="Arial"/>
          <w:i/>
          <w:iCs/>
          <w:sz w:val="20"/>
          <w:szCs w:val="20"/>
        </w:rPr>
      </w:pPr>
      <w:r w:rsidRPr="00057654">
        <w:rPr>
          <w:rFonts w:cs="Arial"/>
          <w:i/>
          <w:iCs/>
          <w:sz w:val="20"/>
          <w:szCs w:val="20"/>
        </w:rPr>
        <w:t xml:space="preserve">work with the Migratory Landbird Study Group, relevant academic institutions, research-funders and the Working Group, to actively promote research that addresses key knowledge gaps relating to migratory landbird conservation in Eurasian landscapes, as outlined in </w:t>
      </w:r>
      <w:r w:rsidRPr="00057654">
        <w:rPr>
          <w:rFonts w:cs="Arial"/>
          <w:i/>
          <w:sz w:val="20"/>
          <w:szCs w:val="20"/>
        </w:rPr>
        <w:t xml:space="preserve">paragraph </w:t>
      </w:r>
      <w:r w:rsidRPr="00057654">
        <w:rPr>
          <w:rFonts w:cs="Arial"/>
          <w:i/>
          <w:iCs/>
          <w:sz w:val="20"/>
          <w:szCs w:val="20"/>
        </w:rPr>
        <w:t>9 of Resolution 11.17 (Rev.COP14) Action Plan for Migratory Landbirds in the African-Eurasian Region (AEMLAP); and</w:t>
      </w:r>
    </w:p>
    <w:p w14:paraId="21A68816" w14:textId="06EA4900" w:rsidR="00D24765" w:rsidRPr="00057654" w:rsidRDefault="00D24765" w:rsidP="00531226">
      <w:pPr>
        <w:pStyle w:val="ListParagraph"/>
        <w:numPr>
          <w:ilvl w:val="0"/>
          <w:numId w:val="41"/>
        </w:numPr>
        <w:spacing w:after="120"/>
        <w:ind w:left="1080"/>
        <w:jc w:val="both"/>
        <w:rPr>
          <w:rFonts w:cs="Arial"/>
          <w:i/>
          <w:iCs/>
          <w:sz w:val="20"/>
          <w:szCs w:val="20"/>
        </w:rPr>
      </w:pPr>
      <w:r w:rsidRPr="00057654">
        <w:rPr>
          <w:rFonts w:cs="Arial"/>
          <w:i/>
          <w:iCs/>
          <w:sz w:val="20"/>
          <w:szCs w:val="20"/>
        </w:rPr>
        <w:t>provide support to the Working Group, its Steering Group and Coordination Unit for the implementation of the Working Group Programme of Work.</w:t>
      </w:r>
    </w:p>
    <w:p w14:paraId="2C11ED36" w14:textId="77777777" w:rsidR="00896A25" w:rsidRPr="00057654" w:rsidRDefault="00896A25" w:rsidP="00531226">
      <w:pPr>
        <w:pStyle w:val="ListParagraph"/>
        <w:spacing w:after="120"/>
        <w:ind w:left="1080" w:hanging="360"/>
        <w:jc w:val="both"/>
        <w:rPr>
          <w:rFonts w:cs="Arial"/>
          <w:i/>
          <w:iCs/>
          <w:sz w:val="20"/>
          <w:szCs w:val="20"/>
        </w:rPr>
      </w:pPr>
    </w:p>
    <w:p w14:paraId="204CE72E" w14:textId="78CD55E7" w:rsidR="00725447" w:rsidRPr="00057654" w:rsidRDefault="00B04097" w:rsidP="00531226">
      <w:pPr>
        <w:pStyle w:val="ListParagraph"/>
        <w:spacing w:after="120" w:line="240" w:lineRule="auto"/>
        <w:ind w:left="1080" w:hanging="360"/>
        <w:contextualSpacing w:val="0"/>
        <w:jc w:val="both"/>
        <w:rPr>
          <w:rFonts w:cs="Arial"/>
          <w:b/>
          <w:i/>
          <w:sz w:val="20"/>
          <w:szCs w:val="20"/>
        </w:rPr>
      </w:pPr>
      <w:r w:rsidRPr="00057654">
        <w:rPr>
          <w:rFonts w:cs="Arial"/>
          <w:b/>
          <w:i/>
          <w:sz w:val="20"/>
          <w:szCs w:val="20"/>
        </w:rPr>
        <w:t>1</w:t>
      </w:r>
      <w:r w:rsidR="0070014C" w:rsidRPr="00057654">
        <w:rPr>
          <w:rFonts w:cs="Arial"/>
          <w:b/>
          <w:i/>
          <w:sz w:val="20"/>
          <w:szCs w:val="20"/>
        </w:rPr>
        <w:t>4.133</w:t>
      </w:r>
      <w:r w:rsidR="00040288" w:rsidRPr="00057654">
        <w:rPr>
          <w:rFonts w:cs="Arial"/>
          <w:b/>
          <w:i/>
          <w:sz w:val="20"/>
          <w:szCs w:val="20"/>
        </w:rPr>
        <w:t xml:space="preserve"> Directed to </w:t>
      </w:r>
      <w:r w:rsidR="00C576C5" w:rsidRPr="00057654">
        <w:rPr>
          <w:rFonts w:cs="Arial"/>
          <w:b/>
          <w:i/>
          <w:sz w:val="20"/>
          <w:szCs w:val="20"/>
        </w:rPr>
        <w:t>the Secretariat</w:t>
      </w:r>
    </w:p>
    <w:p w14:paraId="258A5299" w14:textId="77777777" w:rsidR="00891352" w:rsidRPr="00057654" w:rsidRDefault="00891352" w:rsidP="00531226">
      <w:pPr>
        <w:pStyle w:val="ListParagraph"/>
        <w:spacing w:after="120" w:line="240" w:lineRule="auto"/>
        <w:ind w:left="1080" w:hanging="360"/>
        <w:jc w:val="both"/>
        <w:rPr>
          <w:rFonts w:cs="Arial"/>
          <w:i/>
          <w:sz w:val="20"/>
          <w:szCs w:val="20"/>
        </w:rPr>
      </w:pPr>
      <w:r w:rsidRPr="00057654">
        <w:rPr>
          <w:rFonts w:cs="Arial"/>
          <w:i/>
          <w:sz w:val="20"/>
          <w:szCs w:val="20"/>
        </w:rPr>
        <w:t>The Secretariat shall, subject to the availability of resources:</w:t>
      </w:r>
    </w:p>
    <w:bookmarkEnd w:id="0"/>
    <w:p w14:paraId="2EB01FA3" w14:textId="77777777" w:rsidR="00D95B6C" w:rsidRPr="00057654" w:rsidRDefault="00D95B6C" w:rsidP="00531226">
      <w:pPr>
        <w:pStyle w:val="ListParagraph"/>
        <w:spacing w:after="0" w:line="240" w:lineRule="auto"/>
        <w:ind w:left="1080" w:hanging="360"/>
        <w:jc w:val="both"/>
        <w:rPr>
          <w:rFonts w:cs="Arial"/>
          <w:b/>
          <w:i/>
          <w:sz w:val="20"/>
          <w:szCs w:val="20"/>
        </w:rPr>
      </w:pPr>
    </w:p>
    <w:p w14:paraId="707B4CCE" w14:textId="77777777" w:rsidR="00346A5C" w:rsidRPr="00057654" w:rsidRDefault="00D95B6C" w:rsidP="005C7A0A">
      <w:pPr>
        <w:pStyle w:val="ListParagraph"/>
        <w:numPr>
          <w:ilvl w:val="0"/>
          <w:numId w:val="44"/>
        </w:numPr>
        <w:spacing w:after="80" w:line="240" w:lineRule="auto"/>
        <w:ind w:left="1080"/>
        <w:contextualSpacing w:val="0"/>
        <w:jc w:val="both"/>
        <w:rPr>
          <w:rFonts w:cs="Arial"/>
          <w:i/>
          <w:iCs/>
          <w:sz w:val="20"/>
          <w:szCs w:val="20"/>
        </w:rPr>
      </w:pPr>
      <w:r w:rsidRPr="00057654">
        <w:rPr>
          <w:rFonts w:cs="Arial"/>
          <w:i/>
          <w:iCs/>
          <w:sz w:val="20"/>
          <w:szCs w:val="20"/>
        </w:rPr>
        <w:t xml:space="preserve">promote the importance of sustainable land use for migratory birds, and the specific practices and approaches outlined in the Programme of Work of the Working Group of the AEMLAP, together with relevant UN agencies and other international institutions, and seek opportunities for collaborative action to encourage sustainable land use for migratory species and </w:t>
      </w:r>
      <w:proofErr w:type="gramStart"/>
      <w:r w:rsidRPr="00057654">
        <w:rPr>
          <w:rFonts w:cs="Arial"/>
          <w:i/>
          <w:iCs/>
          <w:sz w:val="20"/>
          <w:szCs w:val="20"/>
        </w:rPr>
        <w:t>people;</w:t>
      </w:r>
      <w:proofErr w:type="gramEnd"/>
    </w:p>
    <w:p w14:paraId="5137AFAC" w14:textId="77777777" w:rsidR="00346A5C" w:rsidRPr="00057654" w:rsidRDefault="00D95B6C" w:rsidP="005C7A0A">
      <w:pPr>
        <w:pStyle w:val="ListParagraph"/>
        <w:numPr>
          <w:ilvl w:val="0"/>
          <w:numId w:val="44"/>
        </w:numPr>
        <w:spacing w:after="80" w:line="240" w:lineRule="auto"/>
        <w:ind w:left="1080"/>
        <w:contextualSpacing w:val="0"/>
        <w:jc w:val="both"/>
        <w:rPr>
          <w:rFonts w:cs="Arial"/>
          <w:i/>
          <w:iCs/>
          <w:sz w:val="20"/>
          <w:szCs w:val="20"/>
        </w:rPr>
      </w:pPr>
      <w:r w:rsidRPr="00057654">
        <w:rPr>
          <w:rFonts w:cs="Arial"/>
          <w:i/>
          <w:iCs/>
          <w:sz w:val="20"/>
          <w:szCs w:val="20"/>
        </w:rPr>
        <w:t xml:space="preserve">work together with relevant United Nations agencies, international organizations and other stakeholders to organize a workshop on the integration of biodiversity requirements into land degradation neutrality delivery at appropriate </w:t>
      </w:r>
      <w:proofErr w:type="gramStart"/>
      <w:r w:rsidRPr="00057654">
        <w:rPr>
          <w:rFonts w:cs="Arial"/>
          <w:i/>
          <w:iCs/>
          <w:sz w:val="20"/>
          <w:szCs w:val="20"/>
        </w:rPr>
        <w:t>scale;</w:t>
      </w:r>
      <w:proofErr w:type="gramEnd"/>
    </w:p>
    <w:p w14:paraId="388ACE05" w14:textId="0793EEAA" w:rsidR="00D95B6C" w:rsidRPr="00057654" w:rsidRDefault="00D95B6C" w:rsidP="005C7A0A">
      <w:pPr>
        <w:pStyle w:val="ListParagraph"/>
        <w:numPr>
          <w:ilvl w:val="0"/>
          <w:numId w:val="44"/>
        </w:numPr>
        <w:spacing w:after="80" w:line="240" w:lineRule="auto"/>
        <w:ind w:left="1080"/>
        <w:contextualSpacing w:val="0"/>
        <w:jc w:val="both"/>
        <w:rPr>
          <w:rFonts w:cs="Arial"/>
          <w:i/>
          <w:iCs/>
          <w:sz w:val="20"/>
          <w:szCs w:val="20"/>
        </w:rPr>
      </w:pPr>
      <w:r w:rsidRPr="00057654">
        <w:rPr>
          <w:rFonts w:cs="Arial"/>
          <w:i/>
          <w:iCs/>
          <w:sz w:val="20"/>
          <w:szCs w:val="20"/>
        </w:rPr>
        <w:lastRenderedPageBreak/>
        <w:t>support discussion within the Preventing Poisoning Working Group concerning possible action to minimize the impact of agricultural pesticides on landbirds in line with the African-Eurasian Migratory Landbirds Action Plan, as well as the delivery of the pesticide mandate under Resolution 11.15 (Rev.COP14); and</w:t>
      </w:r>
    </w:p>
    <w:p w14:paraId="647DD442" w14:textId="1C10B688" w:rsidR="0096521E" w:rsidRPr="00057654" w:rsidRDefault="00D95B6C" w:rsidP="00531226">
      <w:pPr>
        <w:pStyle w:val="ListParagraph"/>
        <w:numPr>
          <w:ilvl w:val="0"/>
          <w:numId w:val="44"/>
        </w:numPr>
        <w:spacing w:after="120"/>
        <w:ind w:left="1080"/>
        <w:jc w:val="both"/>
        <w:rPr>
          <w:rFonts w:cs="Arial"/>
          <w:i/>
          <w:iCs/>
          <w:sz w:val="20"/>
          <w:szCs w:val="20"/>
        </w:rPr>
      </w:pPr>
      <w:r w:rsidRPr="00057654">
        <w:rPr>
          <w:rFonts w:cs="Arial"/>
          <w:i/>
          <w:iCs/>
          <w:sz w:val="20"/>
          <w:szCs w:val="20"/>
        </w:rPr>
        <w:t>organize, in the intersessional period between the 14th and 15th meetings of the Conference of the Parties, a consultation meeting of Range States to discuss and agree possible options to improve implementation of the AEMLAP.</w:t>
      </w:r>
    </w:p>
    <w:p w14:paraId="65D5F97F" w14:textId="77777777" w:rsidR="00D95B6C" w:rsidRPr="00057654" w:rsidRDefault="00D95B6C" w:rsidP="00D95B6C">
      <w:pPr>
        <w:spacing w:after="0" w:line="240" w:lineRule="auto"/>
        <w:jc w:val="both"/>
        <w:rPr>
          <w:rFonts w:eastAsia="Calibri" w:cs="Arial"/>
          <w:bCs/>
        </w:rPr>
      </w:pPr>
    </w:p>
    <w:p w14:paraId="007C73A3" w14:textId="0A3C6958" w:rsidR="00F4473E" w:rsidRPr="00057654" w:rsidRDefault="00F4473E" w:rsidP="00F4473E">
      <w:pPr>
        <w:spacing w:after="0"/>
        <w:jc w:val="both"/>
        <w:rPr>
          <w:rFonts w:cs="Arial"/>
          <w:u w:val="single"/>
        </w:rPr>
      </w:pPr>
      <w:r w:rsidRPr="00057654">
        <w:rPr>
          <w:rFonts w:cs="Arial"/>
          <w:u w:val="single"/>
        </w:rPr>
        <w:t>Activities to implement Resolution 11.17 (Rev.COP1</w:t>
      </w:r>
      <w:r w:rsidR="007639B1" w:rsidRPr="00057654">
        <w:rPr>
          <w:rFonts w:cs="Arial"/>
          <w:u w:val="single"/>
        </w:rPr>
        <w:t>4</w:t>
      </w:r>
      <w:r w:rsidRPr="00057654">
        <w:rPr>
          <w:rFonts w:cs="Arial"/>
          <w:u w:val="single"/>
        </w:rPr>
        <w:t xml:space="preserve">) and </w:t>
      </w:r>
      <w:r w:rsidR="00A13273" w:rsidRPr="00057654">
        <w:rPr>
          <w:rFonts w:cs="Arial"/>
          <w:u w:val="single"/>
        </w:rPr>
        <w:t>Decisions 1</w:t>
      </w:r>
      <w:r w:rsidR="007639B1" w:rsidRPr="00057654">
        <w:rPr>
          <w:rFonts w:cs="Arial"/>
          <w:u w:val="single"/>
        </w:rPr>
        <w:t>4</w:t>
      </w:r>
      <w:r w:rsidR="00A13273" w:rsidRPr="00057654">
        <w:rPr>
          <w:rFonts w:cs="Arial"/>
          <w:u w:val="single"/>
        </w:rPr>
        <w:t>.</w:t>
      </w:r>
      <w:r w:rsidR="007639B1" w:rsidRPr="00057654">
        <w:rPr>
          <w:rFonts w:cs="Arial"/>
          <w:u w:val="single"/>
        </w:rPr>
        <w:t>130</w:t>
      </w:r>
      <w:r w:rsidR="00D04719" w:rsidRPr="00057654">
        <w:rPr>
          <w:rFonts w:cs="Arial"/>
        </w:rPr>
        <w:t>–</w:t>
      </w:r>
      <w:r w:rsidR="007639B1" w:rsidRPr="00057654">
        <w:rPr>
          <w:rFonts w:cs="Arial"/>
          <w:u w:val="single"/>
        </w:rPr>
        <w:t>14.133</w:t>
      </w:r>
      <w:r w:rsidRPr="00057654">
        <w:rPr>
          <w:rFonts w:cs="Arial"/>
          <w:u w:val="single"/>
        </w:rPr>
        <w:t xml:space="preserve"> </w:t>
      </w:r>
    </w:p>
    <w:p w14:paraId="770E5937" w14:textId="77777777" w:rsidR="000632E9" w:rsidRPr="00057654" w:rsidRDefault="000632E9" w:rsidP="00F4473E">
      <w:pPr>
        <w:spacing w:after="0"/>
        <w:jc w:val="both"/>
        <w:rPr>
          <w:rFonts w:cs="Arial"/>
          <w:u w:val="single"/>
        </w:rPr>
      </w:pPr>
    </w:p>
    <w:p w14:paraId="211B0E2B" w14:textId="6A39C8BB" w:rsidR="00161C5B" w:rsidRPr="00057654" w:rsidRDefault="00161C5B" w:rsidP="00BA7287">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eastAsia="Calibri" w:cs="Arial"/>
        </w:rPr>
        <w:t>The Secretariat organized</w:t>
      </w:r>
      <w:r w:rsidR="006F0683" w:rsidRPr="00057654">
        <w:rPr>
          <w:rFonts w:eastAsia="Calibri" w:cs="Arial"/>
          <w:color w:val="EE0000"/>
        </w:rPr>
        <w:t xml:space="preserve"> </w:t>
      </w:r>
      <w:r w:rsidR="00D42CAC" w:rsidRPr="00057654">
        <w:rPr>
          <w:rFonts w:eastAsia="Calibri" w:cs="Arial"/>
        </w:rPr>
        <w:t xml:space="preserve">meetings of the Steering Group of the AEMLAP WG </w:t>
      </w:r>
      <w:r w:rsidR="004A43F5" w:rsidRPr="00057654">
        <w:rPr>
          <w:rFonts w:eastAsia="Calibri" w:cs="Arial"/>
        </w:rPr>
        <w:t>(</w:t>
      </w:r>
      <w:r w:rsidR="000017FB" w:rsidRPr="00057654">
        <w:rPr>
          <w:rFonts w:eastAsia="Calibri" w:cs="Arial"/>
        </w:rPr>
        <w:t xml:space="preserve">AEML </w:t>
      </w:r>
      <w:r w:rsidR="00457CB2" w:rsidRPr="00057654">
        <w:rPr>
          <w:rFonts w:eastAsia="Calibri" w:cs="Arial"/>
        </w:rPr>
        <w:t>SG) to</w:t>
      </w:r>
      <w:r w:rsidRPr="00057654">
        <w:rPr>
          <w:rFonts w:eastAsia="Calibri" w:cs="Arial"/>
        </w:rPr>
        <w:t xml:space="preserve"> drive the update of </w:t>
      </w:r>
      <w:r w:rsidR="00DA0D9A" w:rsidRPr="00057654">
        <w:rPr>
          <w:rFonts w:eastAsia="Calibri" w:cs="Arial"/>
        </w:rPr>
        <w:t>its</w:t>
      </w:r>
      <w:r w:rsidR="000763B0" w:rsidRPr="00057654">
        <w:rPr>
          <w:rFonts w:eastAsia="Calibri" w:cs="Arial"/>
        </w:rPr>
        <w:t xml:space="preserve"> Programme of Work</w:t>
      </w:r>
      <w:r w:rsidRPr="00057654">
        <w:rPr>
          <w:rFonts w:eastAsia="Calibri" w:cs="Arial"/>
        </w:rPr>
        <w:t xml:space="preserve"> </w:t>
      </w:r>
      <w:r w:rsidR="000763B0" w:rsidRPr="00057654">
        <w:rPr>
          <w:rFonts w:eastAsia="Calibri" w:cs="Arial"/>
        </w:rPr>
        <w:t>(</w:t>
      </w:r>
      <w:r w:rsidRPr="00057654">
        <w:rPr>
          <w:rFonts w:eastAsia="Calibri" w:cs="Arial"/>
        </w:rPr>
        <w:t>POW</w:t>
      </w:r>
      <w:r w:rsidR="000763B0" w:rsidRPr="00057654">
        <w:rPr>
          <w:rFonts w:eastAsia="Calibri" w:cs="Arial"/>
        </w:rPr>
        <w:t>)</w:t>
      </w:r>
      <w:r w:rsidRPr="00057654">
        <w:rPr>
          <w:rFonts w:eastAsia="Calibri" w:cs="Arial"/>
        </w:rPr>
        <w:t xml:space="preserve"> and</w:t>
      </w:r>
      <w:r w:rsidRPr="00057654">
        <w:rPr>
          <w:rFonts w:eastAsia="Calibri" w:cs="Arial"/>
          <w:color w:val="000000" w:themeColor="text1"/>
        </w:rPr>
        <w:t xml:space="preserve"> shar</w:t>
      </w:r>
      <w:r w:rsidR="0072544C" w:rsidRPr="00057654">
        <w:rPr>
          <w:rFonts w:eastAsia="Calibri" w:cs="Arial"/>
          <w:color w:val="000000" w:themeColor="text1"/>
        </w:rPr>
        <w:t>e</w:t>
      </w:r>
      <w:r w:rsidRPr="00057654">
        <w:rPr>
          <w:rFonts w:eastAsia="Calibri" w:cs="Arial"/>
          <w:color w:val="000000" w:themeColor="text1"/>
        </w:rPr>
        <w:t xml:space="preserve"> </w:t>
      </w:r>
      <w:r w:rsidRPr="00057654">
        <w:rPr>
          <w:rFonts w:eastAsia="Calibri" w:cs="Arial"/>
        </w:rPr>
        <w:t>information among</w:t>
      </w:r>
      <w:r w:rsidR="005440A6" w:rsidRPr="00057654">
        <w:rPr>
          <w:rFonts w:eastAsia="Calibri" w:cs="Arial"/>
        </w:rPr>
        <w:t xml:space="preserve"> </w:t>
      </w:r>
      <w:r w:rsidR="007151D3" w:rsidRPr="00057654">
        <w:rPr>
          <w:rFonts w:eastAsia="Calibri" w:cs="Arial"/>
        </w:rPr>
        <w:t>WG</w:t>
      </w:r>
      <w:r w:rsidRPr="00057654">
        <w:rPr>
          <w:rFonts w:eastAsia="Calibri" w:cs="Arial"/>
        </w:rPr>
        <w:t xml:space="preserve"> members. The Secretariat also held regular meetings with the Coordination Unit</w:t>
      </w:r>
      <w:r w:rsidR="00856B3C" w:rsidRPr="00057654">
        <w:rPr>
          <w:rFonts w:eastAsia="Calibri" w:cs="Arial"/>
        </w:rPr>
        <w:t xml:space="preserve">, established by the Swiss Ornithological Society (SOI) in </w:t>
      </w:r>
      <w:r w:rsidR="00D21F2F" w:rsidRPr="00057654">
        <w:rPr>
          <w:rFonts w:eastAsia="Calibri" w:cs="Arial"/>
        </w:rPr>
        <w:t>2022</w:t>
      </w:r>
      <w:r w:rsidRPr="00057654">
        <w:rPr>
          <w:rFonts w:eastAsia="Calibri" w:cs="Arial"/>
        </w:rPr>
        <w:t xml:space="preserve">. </w:t>
      </w:r>
    </w:p>
    <w:p w14:paraId="372D252C" w14:textId="77777777" w:rsidR="00161C5B" w:rsidRPr="00057654" w:rsidRDefault="00161C5B" w:rsidP="00161C5B">
      <w:pPr>
        <w:pStyle w:val="ListParagraph"/>
        <w:spacing w:after="0" w:line="240" w:lineRule="auto"/>
        <w:ind w:left="1080"/>
        <w:jc w:val="both"/>
        <w:rPr>
          <w:rFonts w:eastAsia="Calibri" w:cs="Arial"/>
        </w:rPr>
      </w:pPr>
    </w:p>
    <w:p w14:paraId="59F7C8F9" w14:textId="3D24025A" w:rsidR="00161C5B" w:rsidRPr="00057654" w:rsidRDefault="00161C5B" w:rsidP="00BA7287">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The</w:t>
      </w:r>
      <w:r w:rsidRPr="00057654">
        <w:rPr>
          <w:rFonts w:eastAsia="Calibri" w:cs="Arial"/>
        </w:rPr>
        <w:t xml:space="preserve"> Coordination Unit for the AEML WG continued to play a key role in delivering </w:t>
      </w:r>
      <w:r w:rsidR="000D7192" w:rsidRPr="00057654">
        <w:rPr>
          <w:rFonts w:eastAsia="Calibri" w:cs="Arial"/>
        </w:rPr>
        <w:t>the AEML WG’s</w:t>
      </w:r>
      <w:r w:rsidRPr="00057654">
        <w:rPr>
          <w:rFonts w:eastAsia="Calibri" w:cs="Arial"/>
        </w:rPr>
        <w:t xml:space="preserve"> </w:t>
      </w:r>
      <w:proofErr w:type="gramStart"/>
      <w:r w:rsidRPr="00057654">
        <w:rPr>
          <w:rFonts w:eastAsia="Calibri" w:cs="Arial"/>
        </w:rPr>
        <w:t>P</w:t>
      </w:r>
      <w:r w:rsidR="000D7192" w:rsidRPr="00057654">
        <w:rPr>
          <w:rFonts w:eastAsia="Calibri" w:cs="Arial"/>
        </w:rPr>
        <w:t>OW</w:t>
      </w:r>
      <w:r w:rsidR="00F370F3" w:rsidRPr="00057654">
        <w:rPr>
          <w:rFonts w:eastAsia="Calibri" w:cs="Arial"/>
        </w:rPr>
        <w:t>,</w:t>
      </w:r>
      <w:r w:rsidRPr="00057654">
        <w:rPr>
          <w:rFonts w:eastAsia="Calibri" w:cs="Arial"/>
        </w:rPr>
        <w:t xml:space="preserve"> and</w:t>
      </w:r>
      <w:proofErr w:type="gramEnd"/>
      <w:r w:rsidRPr="00057654">
        <w:rPr>
          <w:rFonts w:eastAsia="Calibri" w:cs="Arial"/>
        </w:rPr>
        <w:t xml:space="preserve"> </w:t>
      </w:r>
      <w:r w:rsidR="00E14B8A" w:rsidRPr="00057654">
        <w:rPr>
          <w:rFonts w:eastAsia="Calibri" w:cs="Arial"/>
        </w:rPr>
        <w:t xml:space="preserve">was </w:t>
      </w:r>
      <w:r w:rsidRPr="00057654">
        <w:rPr>
          <w:rFonts w:eastAsia="Calibri" w:cs="Arial"/>
        </w:rPr>
        <w:t xml:space="preserve">in regular communication with both the CMS Avian Team and </w:t>
      </w:r>
      <w:r w:rsidR="00D35635" w:rsidRPr="00057654">
        <w:rPr>
          <w:rFonts w:eastAsia="Calibri" w:cs="Arial"/>
        </w:rPr>
        <w:t xml:space="preserve">the </w:t>
      </w:r>
      <w:r w:rsidR="00982D4F" w:rsidRPr="00057654">
        <w:rPr>
          <w:rFonts w:eastAsia="Calibri" w:cs="Arial"/>
        </w:rPr>
        <w:t>WG’s</w:t>
      </w:r>
      <w:r w:rsidRPr="00057654">
        <w:rPr>
          <w:rFonts w:eastAsia="Calibri" w:cs="Arial"/>
        </w:rPr>
        <w:t xml:space="preserve"> members and stakeholders. </w:t>
      </w:r>
      <w:r w:rsidR="00BA7287" w:rsidRPr="00057654">
        <w:rPr>
          <w:rFonts w:cs="Arial"/>
        </w:rPr>
        <w:t>The</w:t>
      </w:r>
      <w:r w:rsidR="00BA7287" w:rsidRPr="00057654">
        <w:rPr>
          <w:rFonts w:eastAsia="Calibri" w:cs="Arial"/>
        </w:rPr>
        <w:t xml:space="preserve"> Secretariat also actively cooperated with CMS Parties and stakeholders to implement the activities covered by this Action Plan.</w:t>
      </w:r>
    </w:p>
    <w:p w14:paraId="11E5D6F2" w14:textId="77777777" w:rsidR="00161C5B" w:rsidRPr="00057654" w:rsidRDefault="00161C5B" w:rsidP="00161C5B">
      <w:pPr>
        <w:pStyle w:val="ListParagraph"/>
        <w:spacing w:after="0" w:line="240" w:lineRule="auto"/>
        <w:ind w:left="1080"/>
        <w:jc w:val="both"/>
        <w:rPr>
          <w:rFonts w:eastAsia="Calibri" w:cs="Arial"/>
        </w:rPr>
      </w:pPr>
    </w:p>
    <w:p w14:paraId="5F9FE31A" w14:textId="6B375AC2" w:rsidR="006512B4" w:rsidRPr="00057654" w:rsidRDefault="00161C5B" w:rsidP="006512B4">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eastAsia="Calibri" w:cs="Arial"/>
        </w:rPr>
        <w:t xml:space="preserve">During this intersessional period, the Secretariat facilitated a total of </w:t>
      </w:r>
      <w:r w:rsidR="00703DE3" w:rsidRPr="00057654">
        <w:rPr>
          <w:rFonts w:eastAsia="Calibri" w:cs="Arial"/>
        </w:rPr>
        <w:t>three</w:t>
      </w:r>
      <w:r w:rsidRPr="00057654">
        <w:rPr>
          <w:rFonts w:eastAsia="Calibri" w:cs="Arial"/>
        </w:rPr>
        <w:t xml:space="preserve"> </w:t>
      </w:r>
      <w:r w:rsidR="00917423" w:rsidRPr="00057654">
        <w:rPr>
          <w:rFonts w:eastAsia="Calibri" w:cs="Arial"/>
        </w:rPr>
        <w:t xml:space="preserve">AEML </w:t>
      </w:r>
      <w:r w:rsidR="002574C9" w:rsidRPr="00057654">
        <w:rPr>
          <w:rFonts w:eastAsia="Calibri" w:cs="Arial"/>
        </w:rPr>
        <w:t xml:space="preserve">SG </w:t>
      </w:r>
      <w:r w:rsidRPr="00057654">
        <w:rPr>
          <w:rFonts w:eastAsia="Calibri" w:cs="Arial"/>
        </w:rPr>
        <w:t>meetings</w:t>
      </w:r>
      <w:r w:rsidR="00703DE3" w:rsidRPr="00057654">
        <w:rPr>
          <w:rFonts w:eastAsia="Calibri" w:cs="Arial"/>
        </w:rPr>
        <w:t>: two</w:t>
      </w:r>
      <w:r w:rsidRPr="00057654">
        <w:rPr>
          <w:rFonts w:eastAsia="Calibri" w:cs="Arial"/>
        </w:rPr>
        <w:t xml:space="preserve"> in 2024 (May and November) and one in June 2025. The key focus of these meetings was to a) analyse the implementation of </w:t>
      </w:r>
      <w:r w:rsidR="00E134BE" w:rsidRPr="00057654">
        <w:rPr>
          <w:rFonts w:eastAsia="Calibri" w:cs="Arial"/>
        </w:rPr>
        <w:t xml:space="preserve">the </w:t>
      </w:r>
      <w:r w:rsidRPr="00057654">
        <w:rPr>
          <w:rFonts w:eastAsia="Calibri" w:cs="Arial"/>
        </w:rPr>
        <w:t>AEML</w:t>
      </w:r>
      <w:r w:rsidR="00703DE3" w:rsidRPr="00057654">
        <w:rPr>
          <w:rFonts w:eastAsia="Calibri" w:cs="Arial"/>
        </w:rPr>
        <w:t xml:space="preserve"> WG’s</w:t>
      </w:r>
      <w:r w:rsidRPr="00057654">
        <w:rPr>
          <w:rFonts w:eastAsia="Calibri" w:cs="Arial"/>
        </w:rPr>
        <w:t xml:space="preserve"> P</w:t>
      </w:r>
      <w:r w:rsidR="00703DE3" w:rsidRPr="00057654">
        <w:rPr>
          <w:rFonts w:eastAsia="Calibri" w:cs="Arial"/>
        </w:rPr>
        <w:t>OW</w:t>
      </w:r>
      <w:r w:rsidRPr="00057654">
        <w:rPr>
          <w:rFonts w:eastAsia="Calibri" w:cs="Arial"/>
        </w:rPr>
        <w:t xml:space="preserve"> for the period 2021-2026</w:t>
      </w:r>
      <w:r w:rsidR="00703DE3" w:rsidRPr="00057654">
        <w:rPr>
          <w:rFonts w:eastAsia="Calibri" w:cs="Arial"/>
        </w:rPr>
        <w:t>,</w:t>
      </w:r>
      <w:r w:rsidRPr="00057654">
        <w:rPr>
          <w:rFonts w:eastAsia="Calibri" w:cs="Arial"/>
        </w:rPr>
        <w:t xml:space="preserve"> and b) produce an updated version that would align with the Samarkand Strategic Plan for Migratory Species 2024</w:t>
      </w:r>
      <w:r w:rsidR="00422567" w:rsidRPr="00057654">
        <w:rPr>
          <w:rFonts w:cs="Arial"/>
        </w:rPr>
        <w:t>–</w:t>
      </w:r>
      <w:r w:rsidRPr="00057654">
        <w:rPr>
          <w:rFonts w:eastAsia="Calibri" w:cs="Arial"/>
        </w:rPr>
        <w:t xml:space="preserve">2032. Meetings were well attended, and </w:t>
      </w:r>
      <w:r w:rsidR="00702CD7" w:rsidRPr="00057654">
        <w:rPr>
          <w:rFonts w:eastAsia="Calibri" w:cs="Arial"/>
        </w:rPr>
        <w:t xml:space="preserve">at the time of writing this document, comments were being received </w:t>
      </w:r>
      <w:r w:rsidR="001F3F24" w:rsidRPr="00057654">
        <w:rPr>
          <w:rFonts w:eastAsia="Calibri" w:cs="Arial"/>
        </w:rPr>
        <w:t xml:space="preserve">and compiled by the </w:t>
      </w:r>
      <w:r w:rsidR="00303EF7" w:rsidRPr="00057654">
        <w:rPr>
          <w:rFonts w:eastAsia="Calibri" w:cs="Arial"/>
        </w:rPr>
        <w:t>Secretariat</w:t>
      </w:r>
      <w:r w:rsidR="001F3F24" w:rsidRPr="00057654">
        <w:rPr>
          <w:rFonts w:eastAsia="Calibri" w:cs="Arial"/>
        </w:rPr>
        <w:t>.</w:t>
      </w:r>
    </w:p>
    <w:p w14:paraId="13D8419A" w14:textId="77777777" w:rsidR="006512B4" w:rsidRPr="00057654" w:rsidRDefault="006512B4" w:rsidP="006512B4">
      <w:pPr>
        <w:pStyle w:val="ListParagraph"/>
        <w:rPr>
          <w:rFonts w:cs="Arial"/>
        </w:rPr>
      </w:pPr>
    </w:p>
    <w:p w14:paraId="6D1523A7" w14:textId="5B7DF585" w:rsidR="00161C5B" w:rsidRPr="00057654" w:rsidRDefault="006512B4" w:rsidP="006512B4">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 xml:space="preserve">To support the implementation of Decision 14.133, the Secretariat and SOI held </w:t>
      </w:r>
      <w:proofErr w:type="gramStart"/>
      <w:r w:rsidRPr="00057654">
        <w:rPr>
          <w:rFonts w:cs="Arial"/>
        </w:rPr>
        <w:t>a number of</w:t>
      </w:r>
      <w:proofErr w:type="gramEnd"/>
      <w:r w:rsidRPr="00057654">
        <w:rPr>
          <w:rFonts w:cs="Arial"/>
        </w:rPr>
        <w:t xml:space="preserve"> bilateral meetings with the Secretariat of the UN Convention to Combat Desertification (UNCCD). These meetings </w:t>
      </w:r>
      <w:r w:rsidR="00531FAE" w:rsidRPr="00057654">
        <w:rPr>
          <w:rFonts w:cs="Arial"/>
        </w:rPr>
        <w:t>discussed</w:t>
      </w:r>
      <w:r w:rsidRPr="00057654">
        <w:rPr>
          <w:rFonts w:cs="Arial"/>
        </w:rPr>
        <w:t xml:space="preserve"> the possibility of developing a joint programme of work on habitats, sustainable land use, and the use of AEMLAP species as indicators. In addition, synergies between CMS and UNCCD were </w:t>
      </w:r>
      <w:r w:rsidR="00531FAE" w:rsidRPr="00057654">
        <w:rPr>
          <w:rFonts w:cs="Arial"/>
        </w:rPr>
        <w:t>identified</w:t>
      </w:r>
      <w:r w:rsidRPr="00057654">
        <w:rPr>
          <w:rFonts w:cs="Arial"/>
        </w:rPr>
        <w:t xml:space="preserve">, particularly in relation to both the AEML WG’s Programme of Work and the UNCCD Land Degradation Neutrality Targets. In June 2024, </w:t>
      </w:r>
      <w:r w:rsidR="0067298C" w:rsidRPr="00057654">
        <w:rPr>
          <w:rFonts w:cs="Arial"/>
        </w:rPr>
        <w:t>the two Secretariats agreed</w:t>
      </w:r>
      <w:r w:rsidRPr="00057654">
        <w:rPr>
          <w:rFonts w:cs="Arial"/>
        </w:rPr>
        <w:t xml:space="preserve"> to jointly organi</w:t>
      </w:r>
      <w:r w:rsidR="00BE3581" w:rsidRPr="00057654">
        <w:rPr>
          <w:rFonts w:cs="Arial"/>
        </w:rPr>
        <w:t>z</w:t>
      </w:r>
      <w:r w:rsidRPr="00057654">
        <w:rPr>
          <w:rFonts w:cs="Arial"/>
        </w:rPr>
        <w:t xml:space="preserve">e a workshop </w:t>
      </w:r>
      <w:r w:rsidR="00531FAE" w:rsidRPr="00057654">
        <w:rPr>
          <w:rFonts w:cs="Arial"/>
        </w:rPr>
        <w:t>en</w:t>
      </w:r>
      <w:r w:rsidRPr="00057654">
        <w:rPr>
          <w:rFonts w:cs="Arial"/>
        </w:rPr>
        <w:t xml:space="preserve">titled </w:t>
      </w:r>
      <w:r w:rsidR="00FC340B" w:rsidRPr="00057654">
        <w:rPr>
          <w:rFonts w:cs="Arial"/>
        </w:rPr>
        <w:t>‘Achieving land degradation neutrality targets through habitat restoration for migratory landbirds’</w:t>
      </w:r>
      <w:r w:rsidRPr="00057654">
        <w:rPr>
          <w:rFonts w:cs="Arial"/>
        </w:rPr>
        <w:t>, to be held ideally in Africa</w:t>
      </w:r>
      <w:r w:rsidR="00B57AAC" w:rsidRPr="00057654">
        <w:rPr>
          <w:rFonts w:cs="Arial"/>
        </w:rPr>
        <w:t xml:space="preserve">. </w:t>
      </w:r>
      <w:r w:rsidR="00FA31AF" w:rsidRPr="00057654">
        <w:rPr>
          <w:rFonts w:eastAsia="Calibri" w:cs="Arial"/>
        </w:rPr>
        <w:t xml:space="preserve">In June 2024, a voluntary contribution provided by the Government of Switzerland was received for this </w:t>
      </w:r>
      <w:proofErr w:type="gramStart"/>
      <w:r w:rsidR="00FA31AF" w:rsidRPr="00057654">
        <w:rPr>
          <w:rFonts w:eastAsia="Calibri" w:cs="Arial"/>
        </w:rPr>
        <w:t>purpose</w:t>
      </w:r>
      <w:proofErr w:type="gramEnd"/>
      <w:r w:rsidR="00B57AAC" w:rsidRPr="00057654">
        <w:rPr>
          <w:rFonts w:eastAsia="Calibri" w:cs="Arial"/>
        </w:rPr>
        <w:t xml:space="preserve"> but more resources are needed </w:t>
      </w:r>
      <w:r w:rsidR="00531FAE" w:rsidRPr="00057654">
        <w:rPr>
          <w:rFonts w:eastAsia="Calibri" w:cs="Arial"/>
        </w:rPr>
        <w:t>to</w:t>
      </w:r>
      <w:r w:rsidR="00B57AAC" w:rsidRPr="00057654">
        <w:rPr>
          <w:rFonts w:eastAsia="Calibri" w:cs="Arial"/>
        </w:rPr>
        <w:t xml:space="preserve"> </w:t>
      </w:r>
      <w:r w:rsidR="00531FAE" w:rsidRPr="00057654">
        <w:rPr>
          <w:rFonts w:eastAsia="Calibri" w:cs="Arial"/>
        </w:rPr>
        <w:t>achieve</w:t>
      </w:r>
      <w:r w:rsidR="00B57AAC" w:rsidRPr="00057654">
        <w:rPr>
          <w:rFonts w:eastAsia="Calibri" w:cs="Arial"/>
        </w:rPr>
        <w:t xml:space="preserve"> this activity</w:t>
      </w:r>
      <w:r w:rsidR="00161C5B" w:rsidRPr="00057654">
        <w:rPr>
          <w:rFonts w:eastAsia="Calibri" w:cs="Arial"/>
        </w:rPr>
        <w:t xml:space="preserve">. </w:t>
      </w:r>
    </w:p>
    <w:p w14:paraId="5F05BB9F" w14:textId="77777777" w:rsidR="00161C5B" w:rsidRPr="00057654" w:rsidRDefault="00161C5B" w:rsidP="00161C5B">
      <w:pPr>
        <w:pStyle w:val="ListParagraph"/>
        <w:spacing w:after="0" w:line="240" w:lineRule="auto"/>
        <w:ind w:left="1080"/>
        <w:jc w:val="both"/>
        <w:rPr>
          <w:rFonts w:eastAsia="Calibri" w:cs="Arial"/>
        </w:rPr>
      </w:pPr>
    </w:p>
    <w:p w14:paraId="79FBA9A3" w14:textId="74158252" w:rsidR="00161C5B" w:rsidRPr="00057654" w:rsidRDefault="00FD028E" w:rsidP="00161C5B">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 xml:space="preserve">As a follow-up, the Secretariat prepared a concept note and reached out to AEML WG members and stakeholders to seek their support in hosting this workshop. While </w:t>
      </w:r>
      <w:r w:rsidR="00502077" w:rsidRPr="00057654">
        <w:rPr>
          <w:rFonts w:cs="Arial"/>
        </w:rPr>
        <w:t>it received</w:t>
      </w:r>
      <w:r w:rsidR="00CA3812" w:rsidRPr="00057654">
        <w:rPr>
          <w:rFonts w:cs="Arial"/>
        </w:rPr>
        <w:t xml:space="preserve"> </w:t>
      </w:r>
      <w:r w:rsidRPr="00057654">
        <w:rPr>
          <w:rFonts w:cs="Arial"/>
        </w:rPr>
        <w:t xml:space="preserve">some positive responses, the workshop is </w:t>
      </w:r>
      <w:r w:rsidR="00CA3812" w:rsidRPr="00057654">
        <w:rPr>
          <w:rFonts w:cs="Arial"/>
        </w:rPr>
        <w:t xml:space="preserve">not </w:t>
      </w:r>
      <w:r w:rsidRPr="00057654">
        <w:rPr>
          <w:rFonts w:cs="Arial"/>
        </w:rPr>
        <w:t xml:space="preserve">expected to take place </w:t>
      </w:r>
      <w:r w:rsidR="00CA3812" w:rsidRPr="00057654">
        <w:rPr>
          <w:rFonts w:cs="Arial"/>
        </w:rPr>
        <w:t>un</w:t>
      </w:r>
      <w:r w:rsidR="00502077" w:rsidRPr="00057654">
        <w:rPr>
          <w:rFonts w:cs="Arial"/>
        </w:rPr>
        <w:t>ti</w:t>
      </w:r>
      <w:r w:rsidR="00CA3812" w:rsidRPr="00057654">
        <w:rPr>
          <w:rFonts w:cs="Arial"/>
        </w:rPr>
        <w:t>l</w:t>
      </w:r>
      <w:r w:rsidRPr="00057654">
        <w:rPr>
          <w:rFonts w:cs="Arial"/>
        </w:rPr>
        <w:t xml:space="preserve"> the first half of 2026</w:t>
      </w:r>
      <w:r w:rsidR="00161C5B" w:rsidRPr="00057654">
        <w:rPr>
          <w:rFonts w:eastAsia="Calibri" w:cs="Arial"/>
        </w:rPr>
        <w:t xml:space="preserve">. </w:t>
      </w:r>
    </w:p>
    <w:p w14:paraId="46A7BB1D" w14:textId="77777777" w:rsidR="00161C5B" w:rsidRPr="00057654" w:rsidRDefault="00161C5B" w:rsidP="00161C5B">
      <w:pPr>
        <w:pStyle w:val="ListParagraph"/>
        <w:spacing w:after="0" w:line="240" w:lineRule="auto"/>
        <w:ind w:left="1080"/>
        <w:jc w:val="both"/>
        <w:rPr>
          <w:rFonts w:eastAsia="Calibri" w:cs="Arial"/>
        </w:rPr>
      </w:pPr>
    </w:p>
    <w:p w14:paraId="2BC22CC4" w14:textId="54C77DCC" w:rsidR="00161C5B" w:rsidRPr="00057654" w:rsidRDefault="00161C5B" w:rsidP="00161C5B">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Members</w:t>
      </w:r>
      <w:r w:rsidRPr="00057654">
        <w:rPr>
          <w:rFonts w:eastAsia="Calibri" w:cs="Arial"/>
        </w:rPr>
        <w:t xml:space="preserve"> of the AEML WG promoted the AEMLAP at various </w:t>
      </w:r>
      <w:r w:rsidR="006515A5" w:rsidRPr="00057654">
        <w:rPr>
          <w:rFonts w:eastAsia="Calibri" w:cs="Arial"/>
        </w:rPr>
        <w:t>c</w:t>
      </w:r>
      <w:r w:rsidR="00DD5802" w:rsidRPr="00057654">
        <w:rPr>
          <w:rFonts w:eastAsia="Calibri" w:cs="Arial"/>
        </w:rPr>
        <w:t>onfer</w:t>
      </w:r>
      <w:r w:rsidR="006515A5" w:rsidRPr="00057654">
        <w:rPr>
          <w:rFonts w:eastAsia="Calibri" w:cs="Arial"/>
        </w:rPr>
        <w:t>e</w:t>
      </w:r>
      <w:r w:rsidR="00DD5802" w:rsidRPr="00057654">
        <w:rPr>
          <w:rFonts w:eastAsia="Calibri" w:cs="Arial"/>
        </w:rPr>
        <w:t>nces and events</w:t>
      </w:r>
      <w:r w:rsidRPr="00057654">
        <w:rPr>
          <w:rFonts w:eastAsia="Calibri" w:cs="Arial"/>
        </w:rPr>
        <w:t>, such as UNCCD COP16, where a side event was jointly organi</w:t>
      </w:r>
      <w:r w:rsidR="00502077" w:rsidRPr="00057654">
        <w:rPr>
          <w:rFonts w:eastAsia="Calibri" w:cs="Arial"/>
        </w:rPr>
        <w:t>z</w:t>
      </w:r>
      <w:r w:rsidRPr="00057654">
        <w:rPr>
          <w:rFonts w:eastAsia="Calibri" w:cs="Arial"/>
        </w:rPr>
        <w:t xml:space="preserve">ed between </w:t>
      </w:r>
      <w:r w:rsidR="00452B24" w:rsidRPr="00057654">
        <w:rPr>
          <w:rFonts w:eastAsia="Calibri" w:cs="Arial"/>
        </w:rPr>
        <w:t xml:space="preserve">the Secretariats of </w:t>
      </w:r>
      <w:r w:rsidRPr="00057654">
        <w:rPr>
          <w:rFonts w:eastAsia="Calibri" w:cs="Arial"/>
        </w:rPr>
        <w:t xml:space="preserve">UNCCD and CMS under the title </w:t>
      </w:r>
      <w:r w:rsidR="007E0BD2" w:rsidRPr="00057654">
        <w:rPr>
          <w:rFonts w:eastAsia="Calibri" w:cs="Arial"/>
        </w:rPr>
        <w:t>‘</w:t>
      </w:r>
      <w:r w:rsidR="00A66E01" w:rsidRPr="00057654">
        <w:rPr>
          <w:rFonts w:eastAsia="Calibri" w:cs="Arial"/>
          <w:color w:val="000000" w:themeColor="text1"/>
        </w:rPr>
        <w:t>Achieving</w:t>
      </w:r>
      <w:r w:rsidR="00A053AA" w:rsidRPr="00057654">
        <w:rPr>
          <w:rFonts w:eastAsia="Calibri" w:cs="Arial"/>
          <w:color w:val="000000" w:themeColor="text1"/>
        </w:rPr>
        <w:t xml:space="preserve"> </w:t>
      </w:r>
      <w:r w:rsidR="00A759A0" w:rsidRPr="00057654">
        <w:rPr>
          <w:rFonts w:eastAsia="Calibri" w:cs="Arial"/>
          <w:color w:val="000000" w:themeColor="text1"/>
        </w:rPr>
        <w:t>l</w:t>
      </w:r>
      <w:r w:rsidR="00A053AA" w:rsidRPr="00057654">
        <w:rPr>
          <w:rFonts w:eastAsia="Calibri" w:cs="Arial"/>
          <w:color w:val="000000" w:themeColor="text1"/>
        </w:rPr>
        <w:t xml:space="preserve">and </w:t>
      </w:r>
      <w:r w:rsidR="00A759A0" w:rsidRPr="00057654">
        <w:rPr>
          <w:rFonts w:eastAsia="Calibri" w:cs="Arial"/>
          <w:color w:val="000000" w:themeColor="text1"/>
        </w:rPr>
        <w:t>n</w:t>
      </w:r>
      <w:r w:rsidR="00A053AA" w:rsidRPr="00057654">
        <w:rPr>
          <w:rFonts w:eastAsia="Calibri" w:cs="Arial"/>
          <w:color w:val="000000" w:themeColor="text1"/>
        </w:rPr>
        <w:t xml:space="preserve">eutrality </w:t>
      </w:r>
      <w:r w:rsidR="00A759A0" w:rsidRPr="00057654">
        <w:rPr>
          <w:rFonts w:eastAsia="Calibri" w:cs="Arial"/>
          <w:color w:val="000000" w:themeColor="text1"/>
        </w:rPr>
        <w:t>t</w:t>
      </w:r>
      <w:r w:rsidR="00A053AA" w:rsidRPr="00057654">
        <w:rPr>
          <w:rFonts w:eastAsia="Calibri" w:cs="Arial"/>
          <w:color w:val="000000" w:themeColor="text1"/>
        </w:rPr>
        <w:t xml:space="preserve">argets through habitat restoration for migratory </w:t>
      </w:r>
      <w:r w:rsidR="00BF1598" w:rsidRPr="00057654">
        <w:rPr>
          <w:rFonts w:eastAsia="Calibri" w:cs="Arial"/>
          <w:color w:val="000000" w:themeColor="text1"/>
        </w:rPr>
        <w:t>landbirds</w:t>
      </w:r>
      <w:r w:rsidR="007E0BD2" w:rsidRPr="00057654">
        <w:rPr>
          <w:rFonts w:eastAsia="Calibri" w:cs="Arial"/>
          <w:color w:val="000000" w:themeColor="text1"/>
        </w:rPr>
        <w:t>’</w:t>
      </w:r>
      <w:r w:rsidRPr="00057654">
        <w:rPr>
          <w:rFonts w:eastAsia="Calibri" w:cs="Arial"/>
          <w:color w:val="000000" w:themeColor="text1"/>
        </w:rPr>
        <w:t xml:space="preserve"> </w:t>
      </w:r>
      <w:r w:rsidRPr="00057654">
        <w:rPr>
          <w:rFonts w:eastAsia="Calibri" w:cs="Arial"/>
        </w:rPr>
        <w:t>on 4 Dec</w:t>
      </w:r>
      <w:r w:rsidR="00502077" w:rsidRPr="00057654">
        <w:rPr>
          <w:rFonts w:eastAsia="Calibri" w:cs="Arial"/>
        </w:rPr>
        <w:t>ember</w:t>
      </w:r>
      <w:r w:rsidRPr="00057654">
        <w:rPr>
          <w:rFonts w:eastAsia="Calibri" w:cs="Arial"/>
        </w:rPr>
        <w:t xml:space="preserve"> 2024. </w:t>
      </w:r>
    </w:p>
    <w:p w14:paraId="533C1DE3" w14:textId="497E7BF5" w:rsidR="008E1DE6" w:rsidRDefault="008E1DE6" w:rsidP="00161C5B">
      <w:pPr>
        <w:pStyle w:val="ListParagraph"/>
        <w:widowControl w:val="0"/>
        <w:autoSpaceDE w:val="0"/>
        <w:autoSpaceDN w:val="0"/>
        <w:adjustRightInd w:val="0"/>
        <w:spacing w:after="0" w:line="240" w:lineRule="auto"/>
        <w:ind w:left="567"/>
        <w:jc w:val="both"/>
        <w:rPr>
          <w:rFonts w:eastAsia="Calibri" w:cs="Arial"/>
        </w:rPr>
      </w:pPr>
      <w:r>
        <w:rPr>
          <w:rFonts w:eastAsia="Calibri" w:cs="Arial"/>
        </w:rPr>
        <w:br w:type="page"/>
      </w:r>
    </w:p>
    <w:p w14:paraId="7A01ED89" w14:textId="0EE80FB6" w:rsidR="0081186A" w:rsidRPr="00D319E9" w:rsidRDefault="00161C5B" w:rsidP="00161C5B">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D319E9">
        <w:rPr>
          <w:rFonts w:cs="Arial"/>
        </w:rPr>
        <w:lastRenderedPageBreak/>
        <w:t>Members</w:t>
      </w:r>
      <w:r w:rsidRPr="00D319E9">
        <w:rPr>
          <w:rFonts w:eastAsia="Calibri" w:cs="Arial"/>
        </w:rPr>
        <w:t xml:space="preserve"> of the AEML WG, in coordination with </w:t>
      </w:r>
      <w:r w:rsidR="00BE185F" w:rsidRPr="00D319E9">
        <w:rPr>
          <w:rFonts w:eastAsia="Calibri" w:cs="Arial"/>
        </w:rPr>
        <w:t xml:space="preserve">the </w:t>
      </w:r>
      <w:r w:rsidRPr="00D319E9">
        <w:rPr>
          <w:rFonts w:eastAsia="Calibri" w:cs="Arial"/>
        </w:rPr>
        <w:t xml:space="preserve">Secretariat, supported the work delivered by the </w:t>
      </w:r>
      <w:r w:rsidR="00D84324" w:rsidRPr="00D319E9">
        <w:rPr>
          <w:rFonts w:eastAsia="Calibri" w:cs="Arial"/>
        </w:rPr>
        <w:t>‘</w:t>
      </w:r>
      <w:r w:rsidRPr="00D319E9">
        <w:rPr>
          <w:rFonts w:eastAsia="Calibri" w:cs="Arial"/>
        </w:rPr>
        <w:t xml:space="preserve">Bustards </w:t>
      </w:r>
      <w:r w:rsidR="00E5065F" w:rsidRPr="00D319E9">
        <w:rPr>
          <w:rFonts w:eastAsia="Calibri" w:cs="Arial"/>
        </w:rPr>
        <w:t>W</w:t>
      </w:r>
      <w:r w:rsidRPr="00D319E9">
        <w:rPr>
          <w:rFonts w:eastAsia="Calibri" w:cs="Arial"/>
        </w:rPr>
        <w:t xml:space="preserve">ithout </w:t>
      </w:r>
      <w:r w:rsidR="00E5065F" w:rsidRPr="00D319E9">
        <w:rPr>
          <w:rFonts w:eastAsia="Calibri" w:cs="Arial"/>
        </w:rPr>
        <w:t>B</w:t>
      </w:r>
      <w:r w:rsidRPr="00D319E9">
        <w:rPr>
          <w:rFonts w:eastAsia="Calibri" w:cs="Arial"/>
        </w:rPr>
        <w:t>orders</w:t>
      </w:r>
      <w:r w:rsidR="00D84324" w:rsidRPr="00D319E9">
        <w:rPr>
          <w:rFonts w:eastAsia="Calibri" w:cs="Arial"/>
        </w:rPr>
        <w:t>’</w:t>
      </w:r>
      <w:r w:rsidR="00354621" w:rsidRPr="00D319E9">
        <w:rPr>
          <w:rFonts w:eastAsia="Calibri" w:cs="Arial"/>
        </w:rPr>
        <w:t xml:space="preserve"> (BWB)</w:t>
      </w:r>
      <w:r w:rsidRPr="00D319E9">
        <w:rPr>
          <w:rFonts w:eastAsia="Calibri" w:cs="Arial"/>
        </w:rPr>
        <w:t xml:space="preserve"> group. This is a consortium of individuals, organi</w:t>
      </w:r>
      <w:r w:rsidR="000964D6" w:rsidRPr="00D319E9">
        <w:rPr>
          <w:rFonts w:eastAsia="Calibri" w:cs="Arial"/>
        </w:rPr>
        <w:t>z</w:t>
      </w:r>
      <w:r w:rsidRPr="00D319E9">
        <w:rPr>
          <w:rFonts w:eastAsia="Calibri" w:cs="Arial"/>
        </w:rPr>
        <w:t>ations and other stakeholders with experience in sustainable bustard conservation</w:t>
      </w:r>
      <w:r w:rsidR="000964D6" w:rsidRPr="00D319E9">
        <w:rPr>
          <w:rFonts w:eastAsia="Calibri" w:cs="Arial"/>
        </w:rPr>
        <w:t>. The group</w:t>
      </w:r>
      <w:r w:rsidRPr="00D319E9">
        <w:rPr>
          <w:rFonts w:eastAsia="Calibri" w:cs="Arial"/>
        </w:rPr>
        <w:t xml:space="preserve"> </w:t>
      </w:r>
      <w:r w:rsidR="00885A94" w:rsidRPr="00D319E9">
        <w:rPr>
          <w:rFonts w:eastAsia="Calibri" w:cs="Arial"/>
        </w:rPr>
        <w:t xml:space="preserve">has </w:t>
      </w:r>
      <w:r w:rsidRPr="00D319E9">
        <w:rPr>
          <w:rFonts w:eastAsia="Calibri" w:cs="Arial"/>
        </w:rPr>
        <w:t>compile</w:t>
      </w:r>
      <w:r w:rsidR="00885A94" w:rsidRPr="00D319E9">
        <w:rPr>
          <w:rFonts w:eastAsia="Calibri" w:cs="Arial"/>
        </w:rPr>
        <w:t>d</w:t>
      </w:r>
      <w:r w:rsidRPr="00D319E9">
        <w:rPr>
          <w:rFonts w:eastAsia="Calibri" w:cs="Arial"/>
        </w:rPr>
        <w:t xml:space="preserve"> a comprehensive Multi-species Action Plan </w:t>
      </w:r>
      <w:r w:rsidR="006F38FA" w:rsidRPr="00D319E9">
        <w:rPr>
          <w:rFonts w:eastAsia="Calibri" w:cs="Arial"/>
        </w:rPr>
        <w:t xml:space="preserve">for Bustards to guide the </w:t>
      </w:r>
      <w:r w:rsidR="003C2F7E" w:rsidRPr="00D319E9">
        <w:rPr>
          <w:rFonts w:eastAsia="Calibri" w:cs="Arial"/>
        </w:rPr>
        <w:t xml:space="preserve">conservation </w:t>
      </w:r>
      <w:r w:rsidR="006F38FA" w:rsidRPr="00D319E9">
        <w:rPr>
          <w:rFonts w:eastAsia="Calibri" w:cs="Arial"/>
        </w:rPr>
        <w:t>acti</w:t>
      </w:r>
      <w:r w:rsidR="003C2F7E" w:rsidRPr="00D319E9">
        <w:rPr>
          <w:rFonts w:eastAsia="Calibri" w:cs="Arial"/>
        </w:rPr>
        <w:t>ons</w:t>
      </w:r>
      <w:r w:rsidR="006F38FA" w:rsidRPr="00D319E9">
        <w:rPr>
          <w:rFonts w:eastAsia="Calibri" w:cs="Arial"/>
        </w:rPr>
        <w:t xml:space="preserve"> </w:t>
      </w:r>
      <w:r w:rsidR="00D955B5" w:rsidRPr="00D319E9">
        <w:rPr>
          <w:rFonts w:eastAsia="Calibri" w:cs="Arial"/>
        </w:rPr>
        <w:t xml:space="preserve">for </w:t>
      </w:r>
      <w:r w:rsidR="009867F1" w:rsidRPr="00D319E9">
        <w:rPr>
          <w:rFonts w:eastAsia="Calibri" w:cs="Arial"/>
        </w:rPr>
        <w:t>all</w:t>
      </w:r>
      <w:r w:rsidR="00845F91" w:rsidRPr="00D319E9">
        <w:rPr>
          <w:rFonts w:eastAsia="Calibri" w:cs="Arial"/>
        </w:rPr>
        <w:t xml:space="preserve"> </w:t>
      </w:r>
      <w:r w:rsidR="001035BF" w:rsidRPr="00D319E9">
        <w:rPr>
          <w:rFonts w:eastAsia="Calibri" w:cs="Arial"/>
        </w:rPr>
        <w:t xml:space="preserve">26 </w:t>
      </w:r>
      <w:r w:rsidR="00BF2585" w:rsidRPr="00D319E9">
        <w:rPr>
          <w:rFonts w:eastAsia="Calibri" w:cs="Arial"/>
        </w:rPr>
        <w:t>b</w:t>
      </w:r>
      <w:r w:rsidR="001035BF" w:rsidRPr="00D319E9">
        <w:rPr>
          <w:rFonts w:eastAsia="Calibri" w:cs="Arial"/>
        </w:rPr>
        <w:t xml:space="preserve">ustard species </w:t>
      </w:r>
      <w:r w:rsidR="00845F91" w:rsidRPr="00D319E9">
        <w:rPr>
          <w:rFonts w:eastAsia="Calibri" w:cs="Arial"/>
        </w:rPr>
        <w:t>worl</w:t>
      </w:r>
      <w:r w:rsidR="00CF7A07" w:rsidRPr="00D319E9">
        <w:rPr>
          <w:rFonts w:eastAsia="Calibri" w:cs="Arial"/>
        </w:rPr>
        <w:t>d</w:t>
      </w:r>
      <w:r w:rsidR="00845F91" w:rsidRPr="00D319E9">
        <w:rPr>
          <w:rFonts w:eastAsia="Calibri" w:cs="Arial"/>
        </w:rPr>
        <w:t>wide</w:t>
      </w:r>
      <w:r w:rsidR="00CF7A07" w:rsidRPr="00D319E9">
        <w:rPr>
          <w:rFonts w:eastAsia="Calibri" w:cs="Arial"/>
        </w:rPr>
        <w:t xml:space="preserve"> </w:t>
      </w:r>
      <w:r w:rsidR="006F38FA" w:rsidRPr="00D319E9">
        <w:rPr>
          <w:rFonts w:eastAsia="Calibri" w:cs="Arial"/>
        </w:rPr>
        <w:t xml:space="preserve">in years to come. Further information </w:t>
      </w:r>
      <w:r w:rsidR="00354621" w:rsidRPr="00D319E9">
        <w:rPr>
          <w:rFonts w:eastAsia="Calibri" w:cs="Arial"/>
        </w:rPr>
        <w:t xml:space="preserve">on BWB and the </w:t>
      </w:r>
      <w:r w:rsidR="001426AB" w:rsidRPr="00D319E9">
        <w:rPr>
          <w:rFonts w:eastAsia="Calibri" w:cs="Arial"/>
        </w:rPr>
        <w:t>A</w:t>
      </w:r>
      <w:r w:rsidR="00354621" w:rsidRPr="00D319E9">
        <w:rPr>
          <w:rFonts w:eastAsia="Calibri" w:cs="Arial"/>
        </w:rPr>
        <w:t xml:space="preserve">ction </w:t>
      </w:r>
      <w:r w:rsidR="001426AB" w:rsidRPr="00D319E9">
        <w:rPr>
          <w:rFonts w:eastAsia="Calibri" w:cs="Arial"/>
        </w:rPr>
        <w:t>P</w:t>
      </w:r>
      <w:r w:rsidR="00354621" w:rsidRPr="00D319E9">
        <w:rPr>
          <w:rFonts w:eastAsia="Calibri" w:cs="Arial"/>
        </w:rPr>
        <w:t xml:space="preserve">lan </w:t>
      </w:r>
      <w:r w:rsidR="006F38FA" w:rsidRPr="00D319E9">
        <w:rPr>
          <w:rFonts w:eastAsia="Calibri" w:cs="Arial"/>
        </w:rPr>
        <w:t xml:space="preserve">is available </w:t>
      </w:r>
      <w:r w:rsidR="00637174" w:rsidRPr="00D319E9">
        <w:rPr>
          <w:rFonts w:eastAsia="Calibri" w:cs="Arial"/>
        </w:rPr>
        <w:t>on the</w:t>
      </w:r>
      <w:r w:rsidR="006F38FA" w:rsidRPr="00D319E9">
        <w:rPr>
          <w:rFonts w:eastAsia="Calibri" w:cs="Arial"/>
        </w:rPr>
        <w:t xml:space="preserve"> </w:t>
      </w:r>
      <w:hyperlink r:id="rId19" w:tgtFrame="_blank" w:history="1">
        <w:r w:rsidR="006F38FA" w:rsidRPr="00D319E9">
          <w:rPr>
            <w:rStyle w:val="Hyperlink"/>
            <w:rFonts w:eastAsia="Calibri" w:cs="Arial"/>
          </w:rPr>
          <w:t>BWB webpage</w:t>
        </w:r>
      </w:hyperlink>
      <w:r w:rsidR="00354621" w:rsidRPr="00D319E9">
        <w:t xml:space="preserve"> and </w:t>
      </w:r>
      <w:r w:rsidR="00FB16C1" w:rsidRPr="00D319E9">
        <w:t xml:space="preserve">in documents </w:t>
      </w:r>
      <w:hyperlink r:id="rId20" w:history="1">
        <w:r w:rsidR="00FB16C1" w:rsidRPr="005F36C8">
          <w:rPr>
            <w:rStyle w:val="Hyperlink"/>
            <w:rFonts w:cstheme="minorBidi"/>
          </w:rPr>
          <w:t>UNEP/CMS/COP15/Doc.2</w:t>
        </w:r>
        <w:r w:rsidR="003A79B7" w:rsidRPr="005F36C8">
          <w:rPr>
            <w:rStyle w:val="Hyperlink"/>
            <w:rFonts w:cstheme="minorBidi"/>
          </w:rPr>
          <w:t>6</w:t>
        </w:r>
        <w:r w:rsidR="00FB16C1" w:rsidRPr="005F36C8">
          <w:rPr>
            <w:rStyle w:val="Hyperlink"/>
            <w:rFonts w:cstheme="minorBidi"/>
          </w:rPr>
          <w:t>.</w:t>
        </w:r>
        <w:r w:rsidR="00D319E9" w:rsidRPr="005F36C8">
          <w:rPr>
            <w:rStyle w:val="Hyperlink"/>
            <w:rFonts w:cstheme="minorBidi"/>
          </w:rPr>
          <w:t>4</w:t>
        </w:r>
        <w:r w:rsidR="006F0A75" w:rsidRPr="005F36C8">
          <w:rPr>
            <w:rStyle w:val="Hyperlink"/>
            <w:rFonts w:cstheme="minorBidi"/>
          </w:rPr>
          <w:t>.1</w:t>
        </w:r>
      </w:hyperlink>
      <w:r w:rsidR="006F0A75" w:rsidRPr="00D319E9">
        <w:t xml:space="preserve"> and </w:t>
      </w:r>
      <w:hyperlink r:id="rId21" w:history="1">
        <w:r w:rsidR="00D319E9" w:rsidRPr="005C0F47">
          <w:rPr>
            <w:rStyle w:val="Hyperlink"/>
            <w:rFonts w:cstheme="minorBidi"/>
          </w:rPr>
          <w:t>UNEP/CMS/COP15/</w:t>
        </w:r>
        <w:r w:rsidR="00C703F1" w:rsidRPr="005C0F47">
          <w:rPr>
            <w:rStyle w:val="Hyperlink"/>
            <w:rFonts w:cstheme="minorBidi"/>
          </w:rPr>
          <w:t>Doc.</w:t>
        </w:r>
        <w:r w:rsidR="008616FE" w:rsidRPr="005C0F47">
          <w:rPr>
            <w:rStyle w:val="Hyperlink"/>
            <w:rFonts w:cstheme="minorBidi"/>
          </w:rPr>
          <w:t>2</w:t>
        </w:r>
        <w:r w:rsidR="008533E1" w:rsidRPr="005C0F47">
          <w:rPr>
            <w:rStyle w:val="Hyperlink"/>
            <w:rFonts w:cstheme="minorBidi"/>
          </w:rPr>
          <w:t>6</w:t>
        </w:r>
        <w:r w:rsidR="008616FE" w:rsidRPr="005C0F47">
          <w:rPr>
            <w:rStyle w:val="Hyperlink"/>
            <w:rFonts w:cstheme="minorBidi"/>
          </w:rPr>
          <w:t>.</w:t>
        </w:r>
        <w:r w:rsidR="00D319E9" w:rsidRPr="005C0F47">
          <w:rPr>
            <w:rStyle w:val="Hyperlink"/>
            <w:rFonts w:cstheme="minorBidi"/>
          </w:rPr>
          <w:t>4</w:t>
        </w:r>
        <w:r w:rsidR="008616FE" w:rsidRPr="005C0F47">
          <w:rPr>
            <w:rStyle w:val="Hyperlink"/>
            <w:rFonts w:cstheme="minorBidi"/>
          </w:rPr>
          <w:t>.2</w:t>
        </w:r>
      </w:hyperlink>
      <w:r w:rsidR="006F38FA" w:rsidRPr="00D319E9">
        <w:rPr>
          <w:rFonts w:eastAsia="Calibri" w:cs="Arial"/>
        </w:rPr>
        <w:t xml:space="preserve">. </w:t>
      </w:r>
    </w:p>
    <w:p w14:paraId="4DC3F269" w14:textId="77777777" w:rsidR="00746B94" w:rsidRPr="00057654" w:rsidRDefault="00746B94" w:rsidP="006101B7">
      <w:pPr>
        <w:spacing w:after="0" w:line="240" w:lineRule="auto"/>
        <w:rPr>
          <w:rFonts w:eastAsia="Calibri" w:cs="Arial"/>
        </w:rPr>
      </w:pPr>
    </w:p>
    <w:p w14:paraId="31B24B0A" w14:textId="0920FA63" w:rsidR="000A125F" w:rsidRPr="00E33623" w:rsidRDefault="00F02E16" w:rsidP="008E1DE6">
      <w:pPr>
        <w:pStyle w:val="ListParagraph"/>
        <w:numPr>
          <w:ilvl w:val="0"/>
          <w:numId w:val="20"/>
        </w:numPr>
        <w:spacing w:after="0" w:line="240" w:lineRule="auto"/>
        <w:ind w:left="567" w:hanging="567"/>
        <w:jc w:val="both"/>
        <w:rPr>
          <w:rFonts w:eastAsia="Calibri" w:cs="Arial"/>
        </w:rPr>
      </w:pPr>
      <w:r w:rsidRPr="00057654">
        <w:rPr>
          <w:rFonts w:eastAsia="Calibri" w:cs="Arial"/>
        </w:rPr>
        <w:t xml:space="preserve">With regards to Decision 14.133 (c), </w:t>
      </w:r>
      <w:r w:rsidR="00966281" w:rsidRPr="00057654">
        <w:rPr>
          <w:rFonts w:eastAsia="Calibri" w:cs="Arial"/>
        </w:rPr>
        <w:t xml:space="preserve">in 2024 and 2025 </w:t>
      </w:r>
      <w:r w:rsidR="00DC2E2B" w:rsidRPr="00057654">
        <w:rPr>
          <w:rFonts w:eastAsia="Calibri" w:cs="Arial"/>
        </w:rPr>
        <w:t xml:space="preserve">the </w:t>
      </w:r>
      <w:r w:rsidR="00AD2235" w:rsidRPr="00057654">
        <w:rPr>
          <w:rFonts w:eastAsia="Calibri" w:cs="Arial"/>
        </w:rPr>
        <w:t>Secretariat</w:t>
      </w:r>
      <w:r w:rsidR="00DC2E2B" w:rsidRPr="00057654">
        <w:rPr>
          <w:rFonts w:eastAsia="Calibri" w:cs="Arial"/>
        </w:rPr>
        <w:t xml:space="preserve"> and AEML </w:t>
      </w:r>
      <w:r w:rsidR="00554902" w:rsidRPr="00057654">
        <w:rPr>
          <w:rFonts w:eastAsia="Calibri" w:cs="Arial"/>
        </w:rPr>
        <w:t>S</w:t>
      </w:r>
      <w:r w:rsidR="00DC2E2B" w:rsidRPr="00057654">
        <w:rPr>
          <w:rFonts w:eastAsia="Calibri" w:cs="Arial"/>
        </w:rPr>
        <w:t>G</w:t>
      </w:r>
      <w:r w:rsidR="00554902" w:rsidRPr="00057654">
        <w:rPr>
          <w:rFonts w:eastAsia="Calibri" w:cs="Arial"/>
        </w:rPr>
        <w:t xml:space="preserve"> </w:t>
      </w:r>
      <w:r w:rsidR="00AD2235" w:rsidRPr="00057654">
        <w:rPr>
          <w:rFonts w:eastAsia="Calibri" w:cs="Arial"/>
        </w:rPr>
        <w:t xml:space="preserve">decided </w:t>
      </w:r>
      <w:r w:rsidR="00554902" w:rsidRPr="00057654">
        <w:rPr>
          <w:rFonts w:eastAsia="Calibri" w:cs="Arial"/>
        </w:rPr>
        <w:t xml:space="preserve">to </w:t>
      </w:r>
      <w:r w:rsidR="0046545E" w:rsidRPr="00057654">
        <w:rPr>
          <w:rFonts w:eastAsia="Calibri" w:cs="Arial"/>
        </w:rPr>
        <w:t xml:space="preserve">propose amendments to </w:t>
      </w:r>
      <w:r w:rsidR="00A53FA8" w:rsidRPr="00057654">
        <w:rPr>
          <w:rFonts w:eastAsia="Calibri" w:cs="Arial"/>
        </w:rPr>
        <w:t>Resolution 11.15 (Rev.COP14)</w:t>
      </w:r>
      <w:r w:rsidR="008F784C" w:rsidRPr="00057654">
        <w:rPr>
          <w:rFonts w:eastAsia="Calibri" w:cs="Arial"/>
        </w:rPr>
        <w:t>, as</w:t>
      </w:r>
      <w:r w:rsidR="00A53FA8" w:rsidRPr="00057654">
        <w:rPr>
          <w:rFonts w:eastAsia="Calibri" w:cs="Arial"/>
        </w:rPr>
        <w:t xml:space="preserve"> </w:t>
      </w:r>
      <w:r w:rsidR="00E8776E" w:rsidRPr="00057654">
        <w:rPr>
          <w:rFonts w:eastAsia="Calibri" w:cs="Arial"/>
        </w:rPr>
        <w:t xml:space="preserve">the Preventing </w:t>
      </w:r>
      <w:r w:rsidR="006D351E" w:rsidRPr="00057654">
        <w:rPr>
          <w:rFonts w:eastAsia="Calibri" w:cs="Arial"/>
        </w:rPr>
        <w:t>Poisoning</w:t>
      </w:r>
      <w:r w:rsidR="00E8776E" w:rsidRPr="00057654">
        <w:rPr>
          <w:rFonts w:eastAsia="Calibri" w:cs="Arial"/>
        </w:rPr>
        <w:t xml:space="preserve"> </w:t>
      </w:r>
      <w:r w:rsidR="006D351E" w:rsidRPr="00057654">
        <w:rPr>
          <w:rFonts w:eastAsia="Calibri" w:cs="Arial"/>
        </w:rPr>
        <w:t>Working</w:t>
      </w:r>
      <w:r w:rsidR="00E8776E" w:rsidRPr="00057654">
        <w:rPr>
          <w:rFonts w:eastAsia="Calibri" w:cs="Arial"/>
        </w:rPr>
        <w:t xml:space="preserve"> Group remained inactive</w:t>
      </w:r>
      <w:r w:rsidR="008F784C" w:rsidRPr="00057654">
        <w:rPr>
          <w:rFonts w:eastAsia="Calibri" w:cs="Arial"/>
        </w:rPr>
        <w:t xml:space="preserve"> in the intersessional period and no funds for its coordination could be raised (see </w:t>
      </w:r>
      <w:hyperlink r:id="rId22" w:history="1">
        <w:r w:rsidR="000E4CE1" w:rsidRPr="00163D08">
          <w:rPr>
            <w:rStyle w:val="Hyperlink"/>
            <w:rFonts w:cstheme="minorBidi"/>
          </w:rPr>
          <w:t>UNEP/CMS/COP15/Doc.2</w:t>
        </w:r>
        <w:r w:rsidR="003A79B7" w:rsidRPr="00163D08">
          <w:rPr>
            <w:rStyle w:val="Hyperlink"/>
            <w:rFonts w:cstheme="minorBidi"/>
          </w:rPr>
          <w:t>6</w:t>
        </w:r>
        <w:r w:rsidR="000E4CE1" w:rsidRPr="00163D08">
          <w:rPr>
            <w:rStyle w:val="Hyperlink"/>
            <w:rFonts w:cstheme="minorBidi"/>
          </w:rPr>
          <w:t>.</w:t>
        </w:r>
        <w:r w:rsidR="00E33623" w:rsidRPr="00163D08">
          <w:rPr>
            <w:rStyle w:val="Hyperlink"/>
            <w:rFonts w:cstheme="minorBidi"/>
          </w:rPr>
          <w:t>2</w:t>
        </w:r>
      </w:hyperlink>
      <w:r w:rsidR="00984D42" w:rsidRPr="00E33623">
        <w:t>)</w:t>
      </w:r>
      <w:r w:rsidR="006D351E" w:rsidRPr="00E33623">
        <w:rPr>
          <w:rFonts w:eastAsia="Calibri" w:cs="Arial"/>
        </w:rPr>
        <w:t>.</w:t>
      </w:r>
      <w:r w:rsidR="00966281" w:rsidRPr="00E33623">
        <w:rPr>
          <w:rFonts w:eastAsia="Calibri" w:cs="Arial"/>
        </w:rPr>
        <w:t xml:space="preserve"> </w:t>
      </w:r>
    </w:p>
    <w:p w14:paraId="28D0AF32" w14:textId="77777777" w:rsidR="000A125F" w:rsidRPr="00057654" w:rsidRDefault="000A125F" w:rsidP="00390437">
      <w:pPr>
        <w:pStyle w:val="ListParagraph"/>
        <w:spacing w:after="0" w:line="240" w:lineRule="auto"/>
        <w:ind w:left="567"/>
        <w:jc w:val="both"/>
        <w:rPr>
          <w:rFonts w:eastAsia="Calibri" w:cs="Arial"/>
        </w:rPr>
      </w:pPr>
    </w:p>
    <w:p w14:paraId="0DC1962C" w14:textId="51BEC0B8" w:rsidR="00722F53" w:rsidRPr="00057654" w:rsidRDefault="00984D42" w:rsidP="000911F6">
      <w:pPr>
        <w:pStyle w:val="ListParagraph"/>
        <w:numPr>
          <w:ilvl w:val="0"/>
          <w:numId w:val="20"/>
        </w:numPr>
        <w:spacing w:after="0" w:line="240" w:lineRule="auto"/>
        <w:ind w:left="567" w:hanging="567"/>
        <w:jc w:val="both"/>
        <w:rPr>
          <w:rFonts w:eastAsia="Calibri" w:cs="Arial"/>
        </w:rPr>
      </w:pPr>
      <w:r w:rsidRPr="00057654">
        <w:rPr>
          <w:rFonts w:eastAsia="Calibri" w:cs="Arial"/>
          <w:color w:val="000000" w:themeColor="text1"/>
        </w:rPr>
        <w:t xml:space="preserve">The </w:t>
      </w:r>
      <w:r w:rsidR="00774EE0" w:rsidRPr="00057654">
        <w:rPr>
          <w:rFonts w:eastAsia="Calibri" w:cs="Arial"/>
          <w:color w:val="000000" w:themeColor="text1"/>
        </w:rPr>
        <w:t xml:space="preserve">coordination unit of </w:t>
      </w:r>
      <w:r w:rsidR="00935EC8" w:rsidRPr="00057654">
        <w:rPr>
          <w:rFonts w:eastAsia="Calibri" w:cs="Arial"/>
          <w:color w:val="000000" w:themeColor="text1"/>
        </w:rPr>
        <w:t xml:space="preserve">the </w:t>
      </w:r>
      <w:r w:rsidRPr="00057654">
        <w:rPr>
          <w:rFonts w:eastAsia="Calibri" w:cs="Arial"/>
          <w:color w:val="000000" w:themeColor="text1"/>
        </w:rPr>
        <w:t xml:space="preserve">AEML WG </w:t>
      </w:r>
      <w:r w:rsidR="00462909" w:rsidRPr="00057654">
        <w:rPr>
          <w:rFonts w:eastAsia="Calibri" w:cs="Arial"/>
          <w:color w:val="000000" w:themeColor="text1"/>
        </w:rPr>
        <w:t>a</w:t>
      </w:r>
      <w:r w:rsidRPr="00057654">
        <w:rPr>
          <w:rFonts w:eastAsia="Calibri" w:cs="Arial"/>
        </w:rPr>
        <w:t xml:space="preserve">lso supported </w:t>
      </w:r>
      <w:r w:rsidR="000D3D16" w:rsidRPr="00057654">
        <w:rPr>
          <w:rFonts w:eastAsia="Calibri" w:cs="Arial"/>
        </w:rPr>
        <w:t xml:space="preserve">the following projects: </w:t>
      </w:r>
    </w:p>
    <w:p w14:paraId="56AADC1E" w14:textId="77777777" w:rsidR="00722F53" w:rsidRPr="00057654" w:rsidRDefault="00722F53" w:rsidP="00A116B1">
      <w:pPr>
        <w:pStyle w:val="ListParagraph"/>
        <w:rPr>
          <w:rFonts w:eastAsia="Calibri" w:cs="Arial"/>
        </w:rPr>
      </w:pPr>
    </w:p>
    <w:p w14:paraId="18F9607B" w14:textId="1DF43620" w:rsidR="00722F53" w:rsidRDefault="00EF28E2" w:rsidP="00A116B1">
      <w:pPr>
        <w:pStyle w:val="ListParagraph"/>
        <w:numPr>
          <w:ilvl w:val="0"/>
          <w:numId w:val="46"/>
        </w:numPr>
        <w:spacing w:after="0" w:line="240" w:lineRule="auto"/>
        <w:jc w:val="both"/>
        <w:rPr>
          <w:rFonts w:eastAsia="Calibri" w:cs="Arial"/>
        </w:rPr>
      </w:pPr>
      <w:r w:rsidRPr="00057654">
        <w:rPr>
          <w:rFonts w:eastAsia="Calibri" w:cs="Arial"/>
        </w:rPr>
        <w:t>The African Bird Atlas Project (ABAP)</w:t>
      </w:r>
      <w:r w:rsidR="000D3D16" w:rsidRPr="00057654">
        <w:rPr>
          <w:rFonts w:eastAsia="Calibri" w:cs="Arial"/>
        </w:rPr>
        <w:t>,</w:t>
      </w:r>
      <w:r w:rsidRPr="00057654">
        <w:rPr>
          <w:rFonts w:eastAsia="Calibri" w:cs="Arial"/>
        </w:rPr>
        <w:t xml:space="preserve"> a continent-wide citizen science bird monitoring programme</w:t>
      </w:r>
      <w:r w:rsidR="00B37706" w:rsidRPr="00057654">
        <w:rPr>
          <w:rFonts w:eastAsia="Calibri" w:cs="Arial"/>
        </w:rPr>
        <w:t xml:space="preserve"> that </w:t>
      </w:r>
      <w:r w:rsidRPr="00057654">
        <w:rPr>
          <w:rFonts w:eastAsia="Calibri" w:cs="Arial"/>
        </w:rPr>
        <w:t>provides insights into the distribution of African birds and their conservation</w:t>
      </w:r>
      <w:r w:rsidR="00D7351C" w:rsidRPr="00057654">
        <w:rPr>
          <w:rFonts w:eastAsia="Calibri" w:cs="Arial"/>
        </w:rPr>
        <w:t xml:space="preserve"> status</w:t>
      </w:r>
      <w:r w:rsidRPr="00057654">
        <w:rPr>
          <w:rFonts w:eastAsia="Calibri" w:cs="Arial"/>
        </w:rPr>
        <w:t xml:space="preserve">. New national projects were launched in Senegal and the </w:t>
      </w:r>
      <w:r w:rsidR="00BC5BA1" w:rsidRPr="00057654">
        <w:rPr>
          <w:rFonts w:eastAsia="Calibri" w:cs="Arial"/>
        </w:rPr>
        <w:t>Côte d’Ivoire</w:t>
      </w:r>
      <w:r w:rsidRPr="00057654">
        <w:rPr>
          <w:rFonts w:eastAsia="Calibri" w:cs="Arial"/>
        </w:rPr>
        <w:t xml:space="preserve"> through workshops</w:t>
      </w:r>
      <w:r w:rsidR="006D1172" w:rsidRPr="00057654">
        <w:rPr>
          <w:rFonts w:eastAsia="Calibri" w:cs="Arial"/>
        </w:rPr>
        <w:t xml:space="preserve"> with </w:t>
      </w:r>
      <w:r w:rsidR="00C45C49" w:rsidRPr="00057654">
        <w:rPr>
          <w:rFonts w:eastAsia="Calibri" w:cs="Arial"/>
        </w:rPr>
        <w:t>members of the</w:t>
      </w:r>
      <w:r w:rsidR="006D1172" w:rsidRPr="00057654">
        <w:rPr>
          <w:rFonts w:eastAsia="Calibri" w:cs="Arial"/>
        </w:rPr>
        <w:t xml:space="preserve"> AEML </w:t>
      </w:r>
      <w:r w:rsidR="00C45C49" w:rsidRPr="00057654">
        <w:rPr>
          <w:rFonts w:eastAsia="Calibri" w:cs="Arial"/>
        </w:rPr>
        <w:t>WG</w:t>
      </w:r>
      <w:r w:rsidRPr="00057654">
        <w:rPr>
          <w:rFonts w:eastAsia="Calibri" w:cs="Arial"/>
        </w:rPr>
        <w:t>, expanding the scope of the project</w:t>
      </w:r>
      <w:r w:rsidR="00722F53" w:rsidRPr="00057654">
        <w:rPr>
          <w:rFonts w:eastAsia="Calibri" w:cs="Arial"/>
        </w:rPr>
        <w:t>.</w:t>
      </w:r>
    </w:p>
    <w:p w14:paraId="49C7AD39" w14:textId="77777777" w:rsidR="00812C6E" w:rsidRPr="00057654" w:rsidRDefault="00812C6E" w:rsidP="00812C6E">
      <w:pPr>
        <w:pStyle w:val="ListParagraph"/>
        <w:spacing w:after="0" w:line="240" w:lineRule="auto"/>
        <w:ind w:left="927"/>
        <w:jc w:val="both"/>
        <w:rPr>
          <w:rFonts w:eastAsia="Calibri" w:cs="Arial"/>
        </w:rPr>
      </w:pPr>
    </w:p>
    <w:p w14:paraId="50748277" w14:textId="6B31330F" w:rsidR="00583F57" w:rsidRPr="00057654" w:rsidRDefault="00B37706" w:rsidP="00A116B1">
      <w:pPr>
        <w:pStyle w:val="ListParagraph"/>
        <w:numPr>
          <w:ilvl w:val="0"/>
          <w:numId w:val="46"/>
        </w:numPr>
        <w:spacing w:after="0" w:line="240" w:lineRule="auto"/>
        <w:jc w:val="both"/>
        <w:rPr>
          <w:rFonts w:eastAsia="Calibri" w:cs="Arial"/>
        </w:rPr>
      </w:pPr>
      <w:r w:rsidRPr="00057654">
        <w:rPr>
          <w:rFonts w:eastAsia="Calibri" w:cs="Arial"/>
        </w:rPr>
        <w:t xml:space="preserve"> </w:t>
      </w:r>
      <w:r w:rsidR="00583F57" w:rsidRPr="00057654">
        <w:rPr>
          <w:rFonts w:eastAsia="Calibri" w:cs="Arial"/>
        </w:rPr>
        <w:t xml:space="preserve">The </w:t>
      </w:r>
      <w:hyperlink r:id="rId23" w:history="1">
        <w:r w:rsidR="00583F57" w:rsidRPr="00057654">
          <w:rPr>
            <w:rStyle w:val="Hyperlink"/>
            <w:rFonts w:eastAsia="Calibri" w:cs="Arial"/>
          </w:rPr>
          <w:t>EUFLYNET COST Action</w:t>
        </w:r>
      </w:hyperlink>
      <w:r w:rsidR="00583F57" w:rsidRPr="00057654">
        <w:rPr>
          <w:rFonts w:eastAsia="Calibri" w:cs="Arial"/>
        </w:rPr>
        <w:t xml:space="preserve"> initiative</w:t>
      </w:r>
      <w:r w:rsidR="001D3B2F" w:rsidRPr="00057654">
        <w:rPr>
          <w:rFonts w:eastAsia="Calibri" w:cs="Arial"/>
        </w:rPr>
        <w:t>, which</w:t>
      </w:r>
      <w:r w:rsidR="00583F57" w:rsidRPr="00057654">
        <w:rPr>
          <w:rFonts w:eastAsia="Calibri" w:cs="Arial"/>
        </w:rPr>
        <w:t xml:space="preserve"> aims to </w:t>
      </w:r>
      <w:r w:rsidR="001D3B2F" w:rsidRPr="00057654">
        <w:rPr>
          <w:rFonts w:eastAsia="Calibri" w:cs="Arial"/>
        </w:rPr>
        <w:t>understand t</w:t>
      </w:r>
      <w:r w:rsidR="00583F57" w:rsidRPr="00057654">
        <w:rPr>
          <w:rFonts w:eastAsia="Calibri" w:cs="Arial"/>
        </w:rPr>
        <w:t xml:space="preserve">he dynamics of migratory landbird populations, with support from </w:t>
      </w:r>
      <w:r w:rsidR="004D724B" w:rsidRPr="00057654">
        <w:rPr>
          <w:rFonts w:eastAsia="Calibri" w:cs="Arial"/>
        </w:rPr>
        <w:t xml:space="preserve">members of the </w:t>
      </w:r>
      <w:r w:rsidR="00583F57" w:rsidRPr="00057654">
        <w:rPr>
          <w:rFonts w:eastAsia="Calibri" w:cs="Arial"/>
        </w:rPr>
        <w:t xml:space="preserve">AEMLAP </w:t>
      </w:r>
      <w:r w:rsidR="004D724B" w:rsidRPr="00057654">
        <w:rPr>
          <w:rFonts w:eastAsia="Calibri" w:cs="Arial"/>
        </w:rPr>
        <w:t xml:space="preserve">WG </w:t>
      </w:r>
      <w:r w:rsidR="00583F57" w:rsidRPr="00057654">
        <w:rPr>
          <w:rFonts w:eastAsia="Calibri" w:cs="Arial"/>
        </w:rPr>
        <w:t>in developing key instruments for their protection.</w:t>
      </w:r>
    </w:p>
    <w:p w14:paraId="15E06645" w14:textId="39E88C81" w:rsidR="00215185" w:rsidRPr="00057654" w:rsidRDefault="00215185" w:rsidP="00AF6545">
      <w:pPr>
        <w:spacing w:after="0" w:line="240" w:lineRule="auto"/>
        <w:jc w:val="both"/>
        <w:rPr>
          <w:rFonts w:eastAsia="Calibri" w:cs="Arial"/>
        </w:rPr>
      </w:pPr>
    </w:p>
    <w:p w14:paraId="39A9F5EF" w14:textId="259A4864" w:rsidR="00DD1279" w:rsidRPr="00057654" w:rsidRDefault="00DD1279" w:rsidP="00DD1279">
      <w:pPr>
        <w:spacing w:after="0"/>
        <w:jc w:val="both"/>
        <w:rPr>
          <w:rFonts w:cs="Arial"/>
          <w:iCs/>
          <w:u w:val="single"/>
        </w:rPr>
      </w:pPr>
      <w:r w:rsidRPr="00057654">
        <w:rPr>
          <w:rFonts w:cs="Arial"/>
          <w:iCs/>
          <w:u w:val="single"/>
        </w:rPr>
        <w:t xml:space="preserve">Single-species </w:t>
      </w:r>
      <w:r w:rsidR="00D10E68" w:rsidRPr="00057654">
        <w:rPr>
          <w:rFonts w:cs="Arial"/>
          <w:iCs/>
          <w:u w:val="single"/>
        </w:rPr>
        <w:t>A</w:t>
      </w:r>
      <w:r w:rsidRPr="00057654">
        <w:rPr>
          <w:rFonts w:cs="Arial"/>
          <w:iCs/>
          <w:u w:val="single"/>
        </w:rPr>
        <w:t xml:space="preserve">ction </w:t>
      </w:r>
      <w:r w:rsidR="00D10E68" w:rsidRPr="00057654">
        <w:rPr>
          <w:rFonts w:cs="Arial"/>
          <w:iCs/>
          <w:u w:val="single"/>
        </w:rPr>
        <w:t>P</w:t>
      </w:r>
      <w:r w:rsidRPr="00057654">
        <w:rPr>
          <w:rFonts w:cs="Arial"/>
          <w:iCs/>
          <w:u w:val="single"/>
        </w:rPr>
        <w:t>lans developed in conjunction with AEMLAP</w:t>
      </w:r>
    </w:p>
    <w:p w14:paraId="70039080" w14:textId="2AD7E8D0" w:rsidR="008E1A51" w:rsidRPr="00057654" w:rsidRDefault="008E1A51" w:rsidP="00DD1279">
      <w:pPr>
        <w:spacing w:after="0"/>
        <w:jc w:val="both"/>
        <w:rPr>
          <w:rFonts w:cs="Arial"/>
          <w:i/>
        </w:rPr>
      </w:pPr>
    </w:p>
    <w:p w14:paraId="50135FBE" w14:textId="512B874B" w:rsidR="006A7F44" w:rsidRPr="00E85B00" w:rsidRDefault="00C92CAE" w:rsidP="00725636">
      <w:pPr>
        <w:pStyle w:val="ListParagraph"/>
        <w:numPr>
          <w:ilvl w:val="0"/>
          <w:numId w:val="20"/>
        </w:numPr>
        <w:spacing w:after="0" w:line="240" w:lineRule="auto"/>
        <w:ind w:left="567" w:hanging="567"/>
        <w:jc w:val="both"/>
        <w:rPr>
          <w:rFonts w:cs="Arial"/>
          <w:iCs/>
        </w:rPr>
      </w:pPr>
      <w:r w:rsidRPr="00057654">
        <w:rPr>
          <w:rFonts w:cs="Arial"/>
          <w:iCs/>
        </w:rPr>
        <w:t>A</w:t>
      </w:r>
      <w:r w:rsidR="006A7F44" w:rsidRPr="00057654">
        <w:rPr>
          <w:rFonts w:cs="Arial"/>
          <w:iCs/>
        </w:rPr>
        <w:t xml:space="preserve">ctivities relating to the </w:t>
      </w:r>
      <w:r w:rsidR="00822CAA" w:rsidRPr="00057654">
        <w:rPr>
          <w:rFonts w:cs="Arial"/>
          <w:iCs/>
        </w:rPr>
        <w:t>y</w:t>
      </w:r>
      <w:r w:rsidR="006A7F44" w:rsidRPr="00057654">
        <w:rPr>
          <w:rFonts w:cs="Arial"/>
          <w:iCs/>
        </w:rPr>
        <w:t>ellow-</w:t>
      </w:r>
      <w:r w:rsidR="00D10E68" w:rsidRPr="00057654">
        <w:rPr>
          <w:rFonts w:cs="Arial"/>
          <w:iCs/>
        </w:rPr>
        <w:t>b</w:t>
      </w:r>
      <w:r w:rsidR="006A7F44" w:rsidRPr="00057654">
        <w:rPr>
          <w:rFonts w:cs="Arial"/>
          <w:iCs/>
        </w:rPr>
        <w:t xml:space="preserve">reasted </w:t>
      </w:r>
      <w:r w:rsidR="00822CAA" w:rsidRPr="00057654">
        <w:rPr>
          <w:rFonts w:cs="Arial"/>
          <w:iCs/>
        </w:rPr>
        <w:t>b</w:t>
      </w:r>
      <w:r w:rsidR="006A7F44" w:rsidRPr="00057654">
        <w:rPr>
          <w:rFonts w:cs="Arial"/>
          <w:iCs/>
        </w:rPr>
        <w:t>unting</w:t>
      </w:r>
      <w:r w:rsidR="00F61F93" w:rsidRPr="00057654">
        <w:rPr>
          <w:rFonts w:cs="Arial"/>
          <w:iCs/>
        </w:rPr>
        <w:t xml:space="preserve"> (</w:t>
      </w:r>
      <w:proofErr w:type="spellStart"/>
      <w:r w:rsidR="00F61F93" w:rsidRPr="00057654">
        <w:rPr>
          <w:rFonts w:cs="Arial"/>
          <w:i/>
        </w:rPr>
        <w:t>Emberiza</w:t>
      </w:r>
      <w:proofErr w:type="spellEnd"/>
      <w:r w:rsidR="00F61F93" w:rsidRPr="00057654">
        <w:rPr>
          <w:rFonts w:cs="Arial"/>
          <w:i/>
        </w:rPr>
        <w:t xml:space="preserve"> aureola</w:t>
      </w:r>
      <w:r w:rsidR="00F61F93" w:rsidRPr="00057654">
        <w:rPr>
          <w:rFonts w:cs="Arial"/>
          <w:iCs/>
        </w:rPr>
        <w:t>)</w:t>
      </w:r>
      <w:r w:rsidR="00E57C3B" w:rsidRPr="00057654">
        <w:rPr>
          <w:rFonts w:cs="Arial"/>
          <w:iCs/>
        </w:rPr>
        <w:t xml:space="preserve">, the European </w:t>
      </w:r>
      <w:r w:rsidR="00822CAA" w:rsidRPr="00057654">
        <w:rPr>
          <w:rFonts w:cs="Arial"/>
          <w:iCs/>
        </w:rPr>
        <w:t>t</w:t>
      </w:r>
      <w:r w:rsidR="00E57C3B" w:rsidRPr="00057654">
        <w:rPr>
          <w:rFonts w:cs="Arial"/>
          <w:iCs/>
        </w:rPr>
        <w:t xml:space="preserve">urtle </w:t>
      </w:r>
      <w:r w:rsidR="00822CAA" w:rsidRPr="00E85B00">
        <w:rPr>
          <w:rFonts w:cs="Arial"/>
          <w:iCs/>
        </w:rPr>
        <w:t>d</w:t>
      </w:r>
      <w:r w:rsidR="00E57C3B" w:rsidRPr="00E85B00">
        <w:rPr>
          <w:rFonts w:cs="Arial"/>
          <w:iCs/>
        </w:rPr>
        <w:t>ove</w:t>
      </w:r>
      <w:r w:rsidR="00E57C3B" w:rsidRPr="00E85B00">
        <w:rPr>
          <w:rFonts w:cs="Arial"/>
          <w:i/>
        </w:rPr>
        <w:t xml:space="preserve"> </w:t>
      </w:r>
      <w:r w:rsidR="00E57C3B" w:rsidRPr="00E85B00">
        <w:rPr>
          <w:rFonts w:cs="Arial"/>
          <w:color w:val="000000"/>
          <w:shd w:val="clear" w:color="auto" w:fill="FFFFFF"/>
        </w:rPr>
        <w:t>(</w:t>
      </w:r>
      <w:r w:rsidR="00E57C3B" w:rsidRPr="00E85B00">
        <w:rPr>
          <w:rFonts w:cs="Arial"/>
          <w:i/>
          <w:iCs/>
          <w:color w:val="000000"/>
          <w:shd w:val="clear" w:color="auto" w:fill="FFFFFF"/>
        </w:rPr>
        <w:t xml:space="preserve">Streptopelia </w:t>
      </w:r>
      <w:proofErr w:type="spellStart"/>
      <w:r w:rsidR="00E57C3B" w:rsidRPr="00E85B00">
        <w:rPr>
          <w:rFonts w:cs="Arial"/>
          <w:i/>
          <w:iCs/>
          <w:color w:val="000000"/>
          <w:shd w:val="clear" w:color="auto" w:fill="FFFFFF"/>
        </w:rPr>
        <w:t>turtur</w:t>
      </w:r>
      <w:proofErr w:type="spellEnd"/>
      <w:r w:rsidR="00E57C3B" w:rsidRPr="00E85B00">
        <w:rPr>
          <w:rFonts w:cs="Arial"/>
          <w:color w:val="000000"/>
          <w:shd w:val="clear" w:color="auto" w:fill="FFFFFF"/>
        </w:rPr>
        <w:t>)</w:t>
      </w:r>
      <w:r w:rsidR="001E1170" w:rsidRPr="00E85B00">
        <w:rPr>
          <w:rFonts w:cs="Arial"/>
          <w:color w:val="000000"/>
          <w:shd w:val="clear" w:color="auto" w:fill="FFFFFF"/>
        </w:rPr>
        <w:t xml:space="preserve"> </w:t>
      </w:r>
      <w:r w:rsidR="00980226" w:rsidRPr="00E85B00">
        <w:rPr>
          <w:rFonts w:cs="Arial"/>
          <w:color w:val="000000"/>
          <w:shd w:val="clear" w:color="auto" w:fill="FFFFFF"/>
        </w:rPr>
        <w:t xml:space="preserve">and the European </w:t>
      </w:r>
      <w:r w:rsidR="00822CAA" w:rsidRPr="00E85B00">
        <w:rPr>
          <w:rFonts w:cs="Arial"/>
          <w:color w:val="000000"/>
          <w:shd w:val="clear" w:color="auto" w:fill="FFFFFF"/>
        </w:rPr>
        <w:t>r</w:t>
      </w:r>
      <w:r w:rsidR="00980226" w:rsidRPr="00E85B00">
        <w:rPr>
          <w:rFonts w:cs="Arial"/>
          <w:color w:val="000000"/>
          <w:shd w:val="clear" w:color="auto" w:fill="FFFFFF"/>
        </w:rPr>
        <w:t>oller (</w:t>
      </w:r>
      <w:r w:rsidR="00980226" w:rsidRPr="00E85B00">
        <w:rPr>
          <w:rFonts w:cs="Arial"/>
          <w:i/>
          <w:iCs/>
          <w:color w:val="000000"/>
          <w:shd w:val="clear" w:color="auto" w:fill="FFFFFF"/>
        </w:rPr>
        <w:t xml:space="preserve">Coracias </w:t>
      </w:r>
      <w:proofErr w:type="spellStart"/>
      <w:r w:rsidR="00980226" w:rsidRPr="00E85B00">
        <w:rPr>
          <w:rFonts w:cs="Arial"/>
          <w:i/>
          <w:iCs/>
          <w:color w:val="000000"/>
          <w:shd w:val="clear" w:color="auto" w:fill="FFFFFF"/>
        </w:rPr>
        <w:t>garrulus</w:t>
      </w:r>
      <w:proofErr w:type="spellEnd"/>
      <w:r w:rsidR="00980226" w:rsidRPr="00E85B00">
        <w:rPr>
          <w:rFonts w:cs="Arial"/>
          <w:color w:val="000000"/>
          <w:shd w:val="clear" w:color="auto" w:fill="FFFFFF"/>
        </w:rPr>
        <w:t>)</w:t>
      </w:r>
      <w:r w:rsidR="006A7F44" w:rsidRPr="00E85B00">
        <w:rPr>
          <w:rFonts w:cs="Arial"/>
          <w:iCs/>
        </w:rPr>
        <w:t xml:space="preserve"> </w:t>
      </w:r>
      <w:r w:rsidRPr="00E85B00">
        <w:rPr>
          <w:rFonts w:cs="Arial"/>
          <w:iCs/>
        </w:rPr>
        <w:t>are reported</w:t>
      </w:r>
      <w:r w:rsidR="006A7F44" w:rsidRPr="00E85B00">
        <w:rPr>
          <w:rFonts w:cs="Arial"/>
          <w:iCs/>
        </w:rPr>
        <w:t xml:space="preserve"> in Document </w:t>
      </w:r>
      <w:hyperlink r:id="rId24" w:history="1">
        <w:r w:rsidR="006A7F44" w:rsidRPr="00E85B00">
          <w:rPr>
            <w:rStyle w:val="Hyperlink"/>
            <w:rFonts w:cs="Arial"/>
            <w:iCs/>
          </w:rPr>
          <w:t>UNEP/CMS/COP1</w:t>
        </w:r>
        <w:r w:rsidRPr="00E85B00">
          <w:rPr>
            <w:rStyle w:val="Hyperlink"/>
            <w:rFonts w:cs="Arial"/>
            <w:iCs/>
          </w:rPr>
          <w:t>5</w:t>
        </w:r>
        <w:r w:rsidR="006A7F44" w:rsidRPr="00E85B00">
          <w:rPr>
            <w:rStyle w:val="Hyperlink"/>
            <w:rFonts w:cs="Arial"/>
            <w:iCs/>
          </w:rPr>
          <w:t>/Doc.</w:t>
        </w:r>
        <w:r w:rsidR="00980226" w:rsidRPr="00E85B00">
          <w:rPr>
            <w:rStyle w:val="Hyperlink"/>
            <w:rFonts w:cs="Arial"/>
            <w:iCs/>
          </w:rPr>
          <w:t>2</w:t>
        </w:r>
        <w:r w:rsidR="003C76CF" w:rsidRPr="00E85B00">
          <w:rPr>
            <w:rStyle w:val="Hyperlink"/>
            <w:rFonts w:cs="Arial"/>
            <w:iCs/>
          </w:rPr>
          <w:t>6</w:t>
        </w:r>
        <w:r w:rsidR="00980226" w:rsidRPr="00E85B00">
          <w:rPr>
            <w:rStyle w:val="Hyperlink"/>
            <w:rFonts w:cs="Arial"/>
            <w:iCs/>
          </w:rPr>
          <w:t>.</w:t>
        </w:r>
        <w:r w:rsidR="0036466F">
          <w:rPr>
            <w:rStyle w:val="Hyperlink"/>
            <w:rFonts w:cs="Arial"/>
            <w:iCs/>
          </w:rPr>
          <w:t>4</w:t>
        </w:r>
        <w:r w:rsidR="005D0053" w:rsidRPr="00E85B00">
          <w:rPr>
            <w:rStyle w:val="Hyperlink"/>
            <w:rFonts w:cs="Arial"/>
            <w:iCs/>
          </w:rPr>
          <w:t>.1</w:t>
        </w:r>
        <w:r w:rsidR="006A7F44" w:rsidRPr="00E85B00">
          <w:rPr>
            <w:rStyle w:val="Hyperlink"/>
            <w:rFonts w:cs="Arial"/>
            <w:iCs/>
          </w:rPr>
          <w:t xml:space="preserve"> </w:t>
        </w:r>
        <w:r w:rsidR="006A7F44" w:rsidRPr="00E85B00">
          <w:rPr>
            <w:rStyle w:val="Hyperlink"/>
            <w:rFonts w:cs="Arial"/>
            <w:i/>
          </w:rPr>
          <w:t>Action Plans for Birds</w:t>
        </w:r>
      </w:hyperlink>
      <w:r w:rsidR="006A7F44" w:rsidRPr="00E85B00">
        <w:rPr>
          <w:rFonts w:cs="Arial"/>
          <w:iCs/>
        </w:rPr>
        <w:t>.</w:t>
      </w:r>
    </w:p>
    <w:p w14:paraId="3B2917A4" w14:textId="77777777" w:rsidR="00E73A6D" w:rsidRPr="00057654" w:rsidRDefault="00E73A6D" w:rsidP="00DD1279">
      <w:pPr>
        <w:spacing w:after="0" w:line="240" w:lineRule="auto"/>
        <w:jc w:val="both"/>
        <w:rPr>
          <w:rFonts w:cs="Arial"/>
          <w:i/>
        </w:rPr>
      </w:pPr>
    </w:p>
    <w:p w14:paraId="5B3B00BC" w14:textId="055FC333" w:rsidR="00661875" w:rsidRPr="00057654" w:rsidRDefault="00F179C7" w:rsidP="00404CDF">
      <w:pPr>
        <w:spacing w:after="0" w:line="240" w:lineRule="auto"/>
        <w:jc w:val="both"/>
        <w:rPr>
          <w:rFonts w:cs="Arial"/>
          <w:u w:val="single"/>
        </w:rPr>
      </w:pPr>
      <w:r w:rsidRPr="00057654">
        <w:rPr>
          <w:rFonts w:cs="Arial"/>
          <w:u w:val="single"/>
        </w:rPr>
        <w:t>Challenges in the implementation of AEMLAP and the AEML WG POW</w:t>
      </w:r>
    </w:p>
    <w:p w14:paraId="01980C22" w14:textId="77777777" w:rsidR="00661875" w:rsidRPr="00057654" w:rsidRDefault="00661875" w:rsidP="00404CDF">
      <w:pPr>
        <w:spacing w:after="0" w:line="240" w:lineRule="auto"/>
        <w:jc w:val="both"/>
        <w:rPr>
          <w:rFonts w:cs="Arial"/>
        </w:rPr>
      </w:pPr>
    </w:p>
    <w:p w14:paraId="100C1CB5" w14:textId="3FE59B4C" w:rsidR="007D6972" w:rsidRPr="00057654" w:rsidRDefault="00891BDF"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Although the</w:t>
      </w:r>
      <w:r w:rsidR="008C46A8" w:rsidRPr="00057654">
        <w:rPr>
          <w:rFonts w:eastAsia="Calibri" w:cs="Arial"/>
        </w:rPr>
        <w:t xml:space="preserve"> Steering Group for</w:t>
      </w:r>
      <w:r w:rsidR="00F179C7" w:rsidRPr="00057654">
        <w:rPr>
          <w:rFonts w:eastAsia="Calibri" w:cs="Arial"/>
        </w:rPr>
        <w:t xml:space="preserve"> the AEML WG</w:t>
      </w:r>
      <w:r w:rsidR="008E3C13" w:rsidRPr="00057654">
        <w:rPr>
          <w:rFonts w:eastAsia="Calibri" w:cs="Arial"/>
        </w:rPr>
        <w:t xml:space="preserve"> is very</w:t>
      </w:r>
      <w:r w:rsidR="00530C9A" w:rsidRPr="00057654">
        <w:rPr>
          <w:rFonts w:eastAsia="Calibri" w:cs="Arial"/>
        </w:rPr>
        <w:t xml:space="preserve"> active</w:t>
      </w:r>
      <w:r w:rsidR="008E3C13" w:rsidRPr="00057654">
        <w:rPr>
          <w:rFonts w:eastAsia="Calibri" w:cs="Arial"/>
        </w:rPr>
        <w:t xml:space="preserve">, </w:t>
      </w:r>
      <w:r w:rsidR="00F07EBC" w:rsidRPr="00057654">
        <w:rPr>
          <w:rFonts w:eastAsia="Calibri" w:cs="Arial"/>
        </w:rPr>
        <w:t xml:space="preserve">the ambition, geographical scope and </w:t>
      </w:r>
      <w:r w:rsidR="005754FD" w:rsidRPr="00057654">
        <w:rPr>
          <w:rFonts w:eastAsia="Calibri" w:cs="Arial"/>
        </w:rPr>
        <w:t>large number of</w:t>
      </w:r>
      <w:r w:rsidR="00B47F04" w:rsidRPr="00057654">
        <w:rPr>
          <w:rFonts w:eastAsia="Calibri" w:cs="Arial"/>
        </w:rPr>
        <w:t xml:space="preserve"> activities to be delivered </w:t>
      </w:r>
      <w:r w:rsidR="006C7B3B" w:rsidRPr="00057654">
        <w:rPr>
          <w:rFonts w:eastAsia="Calibri" w:cs="Arial"/>
        </w:rPr>
        <w:t xml:space="preserve">means the POW continues to require additional resources to be fully implemented and monitored. </w:t>
      </w:r>
      <w:r w:rsidR="00C06812" w:rsidRPr="00057654">
        <w:rPr>
          <w:rFonts w:eastAsia="Calibri" w:cs="Arial"/>
        </w:rPr>
        <w:t xml:space="preserve">To date, the coordination of </w:t>
      </w:r>
      <w:r w:rsidR="00662F69" w:rsidRPr="00057654">
        <w:rPr>
          <w:rFonts w:eastAsia="Calibri" w:cs="Arial"/>
        </w:rPr>
        <w:t xml:space="preserve">the </w:t>
      </w:r>
      <w:r w:rsidR="00C06812" w:rsidRPr="00057654">
        <w:rPr>
          <w:rFonts w:eastAsia="Calibri" w:cs="Arial"/>
        </w:rPr>
        <w:t xml:space="preserve">AEML SG is done voluntarily by SOI, as there have been no financial resources provided to secure a full-time coordinator role for this </w:t>
      </w:r>
      <w:r w:rsidR="007D6972" w:rsidRPr="00057654">
        <w:rPr>
          <w:rFonts w:eastAsia="Calibri" w:cs="Arial"/>
        </w:rPr>
        <w:t xml:space="preserve">instrument. </w:t>
      </w:r>
    </w:p>
    <w:p w14:paraId="597DB1B8" w14:textId="77777777" w:rsidR="00F97466" w:rsidRPr="00057654" w:rsidRDefault="00F97466" w:rsidP="00F97466">
      <w:pPr>
        <w:pStyle w:val="ListParagraph"/>
        <w:spacing w:after="0" w:line="240" w:lineRule="auto"/>
        <w:ind w:left="567"/>
        <w:jc w:val="both"/>
        <w:rPr>
          <w:rFonts w:eastAsia="Calibri" w:cs="Arial"/>
        </w:rPr>
      </w:pPr>
    </w:p>
    <w:p w14:paraId="4116340A" w14:textId="2A9A4194" w:rsidR="00661875" w:rsidRPr="00057654" w:rsidRDefault="002B011B"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 xml:space="preserve">Despite the very fruitful cooperation and interest in developing joint initiatives across both CMS and UNCCD Secretariats, the joint workshop planned </w:t>
      </w:r>
      <w:r w:rsidRPr="00057654">
        <w:rPr>
          <w:rFonts w:eastAsia="Calibri" w:cs="Arial"/>
          <w:color w:val="000000" w:themeColor="text1"/>
        </w:rPr>
        <w:t xml:space="preserve">for 2026 has not yet </w:t>
      </w:r>
      <w:r w:rsidR="00705532" w:rsidRPr="00057654">
        <w:rPr>
          <w:rFonts w:eastAsia="Calibri" w:cs="Arial"/>
          <w:color w:val="000000" w:themeColor="text1"/>
        </w:rPr>
        <w:t>been confirmed due to in</w:t>
      </w:r>
      <w:r w:rsidRPr="00057654">
        <w:rPr>
          <w:rFonts w:eastAsia="Calibri" w:cs="Arial"/>
          <w:color w:val="000000" w:themeColor="text1"/>
        </w:rPr>
        <w:t>sufficient financial support</w:t>
      </w:r>
      <w:r w:rsidR="000C7FAF" w:rsidRPr="00057654">
        <w:rPr>
          <w:rFonts w:eastAsia="Calibri" w:cs="Arial"/>
          <w:color w:val="000000" w:themeColor="text1"/>
        </w:rPr>
        <w:t>.</w:t>
      </w:r>
    </w:p>
    <w:p w14:paraId="0BD74C9D" w14:textId="77777777" w:rsidR="00661875" w:rsidRPr="00057654" w:rsidRDefault="00661875" w:rsidP="00273704">
      <w:pPr>
        <w:spacing w:after="0" w:line="240" w:lineRule="auto"/>
        <w:jc w:val="both"/>
        <w:rPr>
          <w:rFonts w:eastAsia="Calibri" w:cs="Arial"/>
        </w:rPr>
      </w:pPr>
    </w:p>
    <w:p w14:paraId="126F8932" w14:textId="77777777" w:rsidR="00661875" w:rsidRPr="00057654" w:rsidRDefault="00661875" w:rsidP="00404CDF">
      <w:pPr>
        <w:spacing w:after="0" w:line="240" w:lineRule="auto"/>
        <w:jc w:val="both"/>
        <w:rPr>
          <w:rFonts w:cs="Arial"/>
          <w:u w:val="single"/>
        </w:rPr>
      </w:pPr>
      <w:r w:rsidRPr="00057654">
        <w:rPr>
          <w:rFonts w:cs="Arial"/>
          <w:u w:val="single"/>
        </w:rPr>
        <w:t>Discussion and analysis</w:t>
      </w:r>
    </w:p>
    <w:p w14:paraId="28CCB194" w14:textId="77777777" w:rsidR="00974717" w:rsidRPr="00057654" w:rsidRDefault="00974717" w:rsidP="00974717">
      <w:pPr>
        <w:pStyle w:val="ListParagraph"/>
      </w:pPr>
    </w:p>
    <w:p w14:paraId="1C4C5B9C" w14:textId="28F7F5EF" w:rsidR="00162ABB" w:rsidRPr="00057654" w:rsidRDefault="0093125C" w:rsidP="00162ABB">
      <w:pPr>
        <w:pStyle w:val="ListParagraph"/>
        <w:numPr>
          <w:ilvl w:val="0"/>
          <w:numId w:val="20"/>
        </w:numPr>
        <w:spacing w:after="0" w:line="240" w:lineRule="auto"/>
        <w:ind w:left="567" w:hanging="567"/>
        <w:jc w:val="both"/>
        <w:rPr>
          <w:rFonts w:eastAsia="Calibri" w:cs="Arial"/>
        </w:rPr>
      </w:pPr>
      <w:r w:rsidRPr="00057654">
        <w:rPr>
          <w:rFonts w:eastAsia="Calibri" w:cs="Arial"/>
        </w:rPr>
        <w:t>The proposed Decisions call for Parties to support concrete collaborative action among relevant UN agencies, in particular a renewed proposal for a workshop on the integration of biodiversity requirements into land degradation neutrality delivery (Decision 14.DD b)).</w:t>
      </w:r>
    </w:p>
    <w:p w14:paraId="5D40DC32" w14:textId="77777777" w:rsidR="00162ABB" w:rsidRPr="00057654" w:rsidRDefault="00162ABB" w:rsidP="00CF2D58">
      <w:pPr>
        <w:pStyle w:val="ListParagraph"/>
        <w:spacing w:after="0" w:line="240" w:lineRule="auto"/>
        <w:ind w:left="567"/>
        <w:jc w:val="both"/>
        <w:rPr>
          <w:rFonts w:eastAsia="Calibri" w:cs="Arial"/>
        </w:rPr>
      </w:pPr>
    </w:p>
    <w:p w14:paraId="50EEED93" w14:textId="64CCF57B" w:rsidR="00162ABB" w:rsidRPr="00057654" w:rsidRDefault="00162ABB"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 xml:space="preserve">Furthermore, the proposed Decisions highlight the need for </w:t>
      </w:r>
      <w:r w:rsidR="005923BF" w:rsidRPr="00057654">
        <w:rPr>
          <w:rFonts w:eastAsia="Calibri" w:cs="Arial"/>
        </w:rPr>
        <w:t xml:space="preserve">technological awareness, </w:t>
      </w:r>
      <w:r w:rsidR="00586311" w:rsidRPr="00057654">
        <w:rPr>
          <w:rFonts w:eastAsia="Calibri" w:cs="Arial"/>
        </w:rPr>
        <w:t xml:space="preserve">further advancing the use of modern technologies such as satellite imaging, and making </w:t>
      </w:r>
      <w:r w:rsidR="00C02C82" w:rsidRPr="00057654">
        <w:rPr>
          <w:rFonts w:eastAsia="Calibri" w:cs="Arial"/>
        </w:rPr>
        <w:t xml:space="preserve">active use of existing programmes such as the </w:t>
      </w:r>
      <w:r w:rsidR="001F1407" w:rsidRPr="00057654">
        <w:rPr>
          <w:rFonts w:eastAsia="Calibri" w:cs="Arial"/>
        </w:rPr>
        <w:t>above-</w:t>
      </w:r>
      <w:r w:rsidR="00C02C82" w:rsidRPr="00057654">
        <w:rPr>
          <w:rFonts w:eastAsia="Calibri" w:cs="Arial"/>
        </w:rPr>
        <w:t xml:space="preserve">mentioned bird </w:t>
      </w:r>
      <w:r w:rsidR="00FD37B0" w:rsidRPr="00057654">
        <w:rPr>
          <w:rFonts w:eastAsia="Calibri" w:cs="Arial"/>
        </w:rPr>
        <w:t xml:space="preserve">monitoring </w:t>
      </w:r>
      <w:r w:rsidR="00C02C82" w:rsidRPr="00057654">
        <w:rPr>
          <w:rFonts w:eastAsia="Calibri" w:cs="Arial"/>
        </w:rPr>
        <w:t>tools</w:t>
      </w:r>
      <w:r w:rsidR="005923BF" w:rsidRPr="00057654">
        <w:rPr>
          <w:rFonts w:eastAsia="Calibri" w:cs="Arial"/>
        </w:rPr>
        <w:t xml:space="preserve">, </w:t>
      </w:r>
      <w:r w:rsidR="005923BF" w:rsidRPr="00057654">
        <w:rPr>
          <w:rFonts w:eastAsia="Calibri" w:cs="Arial"/>
        </w:rPr>
        <w:lastRenderedPageBreak/>
        <w:t xml:space="preserve">for prioritizing </w:t>
      </w:r>
      <w:r w:rsidR="00CD6A40" w:rsidRPr="00057654">
        <w:rPr>
          <w:rFonts w:eastAsia="Calibri" w:cs="Arial"/>
        </w:rPr>
        <w:t>and implementing actions for species and</w:t>
      </w:r>
      <w:r w:rsidR="00471A7F" w:rsidRPr="00057654">
        <w:rPr>
          <w:rFonts w:eastAsia="Calibri" w:cs="Arial"/>
        </w:rPr>
        <w:t xml:space="preserve"> </w:t>
      </w:r>
      <w:r w:rsidR="00CD6A40" w:rsidRPr="00057654">
        <w:rPr>
          <w:rFonts w:eastAsia="Calibri" w:cs="Arial"/>
        </w:rPr>
        <w:t>habitats</w:t>
      </w:r>
      <w:r w:rsidR="00471A7F" w:rsidRPr="00057654">
        <w:rPr>
          <w:rFonts w:eastAsia="Calibri" w:cs="Arial"/>
        </w:rPr>
        <w:t xml:space="preserve"> </w:t>
      </w:r>
      <w:r w:rsidR="001F1407" w:rsidRPr="00057654">
        <w:rPr>
          <w:rFonts w:eastAsia="Calibri" w:cs="Arial"/>
        </w:rPr>
        <w:t>across</w:t>
      </w:r>
      <w:r w:rsidR="00471A7F" w:rsidRPr="00057654">
        <w:rPr>
          <w:rFonts w:eastAsia="Calibri" w:cs="Arial"/>
        </w:rPr>
        <w:t xml:space="preserve"> the AEMLAP</w:t>
      </w:r>
      <w:r w:rsidR="001F1407" w:rsidRPr="00057654">
        <w:rPr>
          <w:rFonts w:eastAsia="Calibri" w:cs="Arial"/>
        </w:rPr>
        <w:t xml:space="preserve"> range</w:t>
      </w:r>
      <w:r w:rsidR="00471A7F" w:rsidRPr="00057654">
        <w:rPr>
          <w:rFonts w:eastAsia="Calibri" w:cs="Arial"/>
        </w:rPr>
        <w:t>.</w:t>
      </w:r>
    </w:p>
    <w:p w14:paraId="54EC22FD" w14:textId="77777777" w:rsidR="0074044A" w:rsidRPr="00057654" w:rsidRDefault="0074044A" w:rsidP="00661875">
      <w:pPr>
        <w:spacing w:after="0" w:line="240" w:lineRule="auto"/>
        <w:jc w:val="both"/>
        <w:rPr>
          <w:rFonts w:cs="Arial"/>
        </w:rPr>
      </w:pPr>
    </w:p>
    <w:p w14:paraId="25D5D96F" w14:textId="77777777" w:rsidR="00661875" w:rsidRPr="00057654" w:rsidRDefault="00661875" w:rsidP="00661875">
      <w:pPr>
        <w:spacing w:after="0" w:line="240" w:lineRule="auto"/>
        <w:rPr>
          <w:rFonts w:cs="Arial"/>
        </w:rPr>
      </w:pPr>
      <w:r w:rsidRPr="00057654">
        <w:rPr>
          <w:rFonts w:cs="Arial"/>
          <w:u w:val="single"/>
        </w:rPr>
        <w:t>Recommended actions</w:t>
      </w:r>
    </w:p>
    <w:p w14:paraId="180331FF" w14:textId="77777777" w:rsidR="00661875" w:rsidRPr="00057654" w:rsidRDefault="00661875" w:rsidP="00661875">
      <w:pPr>
        <w:spacing w:after="0" w:line="240" w:lineRule="auto"/>
        <w:rPr>
          <w:rFonts w:cs="Arial"/>
        </w:rPr>
      </w:pPr>
    </w:p>
    <w:p w14:paraId="4DA1BFBB" w14:textId="77777777" w:rsidR="00661875" w:rsidRPr="00057654" w:rsidRDefault="00661875"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The Conference of the Parties is recommended to:</w:t>
      </w:r>
    </w:p>
    <w:p w14:paraId="51453655" w14:textId="77777777" w:rsidR="00661875" w:rsidRPr="00057654" w:rsidRDefault="00661875" w:rsidP="00B4408D">
      <w:pPr>
        <w:spacing w:after="0" w:line="240" w:lineRule="auto"/>
        <w:jc w:val="both"/>
        <w:rPr>
          <w:rFonts w:cs="Arial"/>
        </w:rPr>
      </w:pPr>
    </w:p>
    <w:p w14:paraId="5731D53E" w14:textId="3FF08B1D" w:rsidR="00831DC2" w:rsidRPr="00057654" w:rsidRDefault="00371F6A" w:rsidP="000A125F">
      <w:pPr>
        <w:pStyle w:val="Secondnumbering"/>
        <w:numPr>
          <w:ilvl w:val="0"/>
          <w:numId w:val="32"/>
        </w:numPr>
        <w:ind w:left="1080" w:hanging="513"/>
        <w:jc w:val="both"/>
        <w:rPr>
          <w:rFonts w:cs="Arial"/>
        </w:rPr>
      </w:pPr>
      <w:r w:rsidRPr="00057654">
        <w:rPr>
          <w:rFonts w:cs="Arial"/>
        </w:rPr>
        <w:t>adopt the draft amendments to Resolution 11.17 (Rev.COP1</w:t>
      </w:r>
      <w:r w:rsidR="00CF730D" w:rsidRPr="00057654">
        <w:rPr>
          <w:rFonts w:cs="Arial"/>
        </w:rPr>
        <w:t>4</w:t>
      </w:r>
      <w:r w:rsidRPr="00057654">
        <w:rPr>
          <w:rFonts w:cs="Arial"/>
        </w:rPr>
        <w:t xml:space="preserve">) </w:t>
      </w:r>
      <w:r w:rsidR="008E4BA0" w:rsidRPr="00057654">
        <w:rPr>
          <w:rFonts w:cs="Arial"/>
        </w:rPr>
        <w:t xml:space="preserve">as </w:t>
      </w:r>
      <w:r w:rsidRPr="00057654">
        <w:rPr>
          <w:rFonts w:cs="Arial"/>
        </w:rPr>
        <w:t xml:space="preserve">contained in Annex 1 of this </w:t>
      </w:r>
      <w:proofErr w:type="gramStart"/>
      <w:r w:rsidRPr="00057654">
        <w:rPr>
          <w:rFonts w:cs="Arial"/>
        </w:rPr>
        <w:t>document</w:t>
      </w:r>
      <w:r w:rsidR="00683B08" w:rsidRPr="00057654">
        <w:rPr>
          <w:rFonts w:cs="Arial"/>
        </w:rPr>
        <w:t>;</w:t>
      </w:r>
      <w:proofErr w:type="gramEnd"/>
    </w:p>
    <w:p w14:paraId="6A8DA37C" w14:textId="77777777" w:rsidR="00371F6A" w:rsidRPr="00057654" w:rsidRDefault="00371F6A" w:rsidP="000A125F">
      <w:pPr>
        <w:pStyle w:val="Secondnumbering"/>
        <w:numPr>
          <w:ilvl w:val="0"/>
          <w:numId w:val="0"/>
        </w:numPr>
        <w:ind w:left="1080" w:hanging="513"/>
        <w:jc w:val="both"/>
      </w:pPr>
    </w:p>
    <w:p w14:paraId="15AA007E" w14:textId="4FE331BE" w:rsidR="00FC703E" w:rsidRPr="00057654" w:rsidRDefault="00FC703E" w:rsidP="000A125F">
      <w:pPr>
        <w:pStyle w:val="Secondnumbering"/>
        <w:numPr>
          <w:ilvl w:val="0"/>
          <w:numId w:val="32"/>
        </w:numPr>
        <w:ind w:left="1080" w:hanging="513"/>
        <w:jc w:val="both"/>
        <w:rPr>
          <w:rFonts w:cs="Arial"/>
        </w:rPr>
      </w:pPr>
      <w:r w:rsidRPr="00057654">
        <w:rPr>
          <w:rFonts w:cs="Arial"/>
        </w:rPr>
        <w:t xml:space="preserve">adopt the draft Decisions </w:t>
      </w:r>
      <w:r w:rsidR="00255BE3" w:rsidRPr="00057654">
        <w:rPr>
          <w:rFonts w:cs="Arial"/>
        </w:rPr>
        <w:t xml:space="preserve">as </w:t>
      </w:r>
      <w:r w:rsidRPr="00057654">
        <w:rPr>
          <w:rFonts w:cs="Arial"/>
        </w:rPr>
        <w:t xml:space="preserve">contained in Annex 2 of this </w:t>
      </w:r>
      <w:proofErr w:type="gramStart"/>
      <w:r w:rsidRPr="00057654">
        <w:rPr>
          <w:rFonts w:cs="Arial"/>
        </w:rPr>
        <w:t>document;</w:t>
      </w:r>
      <w:proofErr w:type="gramEnd"/>
      <w:r w:rsidR="007164BF" w:rsidRPr="00057654">
        <w:rPr>
          <w:rFonts w:cs="Arial"/>
        </w:rPr>
        <w:t xml:space="preserve"> </w:t>
      </w:r>
    </w:p>
    <w:p w14:paraId="67CDA7B9" w14:textId="77777777" w:rsidR="00831DC2" w:rsidRPr="00057654" w:rsidRDefault="00831DC2" w:rsidP="000A125F">
      <w:pPr>
        <w:pStyle w:val="Secondnumbering"/>
        <w:numPr>
          <w:ilvl w:val="0"/>
          <w:numId w:val="0"/>
        </w:numPr>
        <w:ind w:left="1080" w:hanging="513"/>
        <w:jc w:val="both"/>
        <w:rPr>
          <w:rFonts w:cs="Arial"/>
        </w:rPr>
      </w:pPr>
    </w:p>
    <w:p w14:paraId="408E8878" w14:textId="0AF8E2BF" w:rsidR="002C6BD6" w:rsidRPr="00057654" w:rsidRDefault="00515A06" w:rsidP="000A125F">
      <w:pPr>
        <w:pStyle w:val="Secondnumbering"/>
        <w:numPr>
          <w:ilvl w:val="0"/>
          <w:numId w:val="32"/>
        </w:numPr>
        <w:ind w:left="1080" w:hanging="513"/>
        <w:jc w:val="both"/>
        <w:rPr>
          <w:rFonts w:cs="Arial"/>
        </w:rPr>
        <w:sectPr w:rsidR="002C6BD6" w:rsidRPr="00057654" w:rsidSect="004433FD">
          <w:headerReference w:type="even" r:id="rId25"/>
          <w:headerReference w:type="default"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r w:rsidRPr="00057654">
        <w:rPr>
          <w:rFonts w:cs="Arial"/>
        </w:rPr>
        <w:t>delete Decision</w:t>
      </w:r>
      <w:r w:rsidR="001C45C9" w:rsidRPr="00057654">
        <w:rPr>
          <w:rFonts w:cs="Arial"/>
        </w:rPr>
        <w:t xml:space="preserve">s </w:t>
      </w:r>
      <w:r w:rsidR="00212CFC" w:rsidRPr="00057654">
        <w:rPr>
          <w:rFonts w:cs="Arial"/>
        </w:rPr>
        <w:t>14.130</w:t>
      </w:r>
      <w:r w:rsidR="005C1B92" w:rsidRPr="00057654">
        <w:rPr>
          <w:rFonts w:cs="Arial"/>
        </w:rPr>
        <w:t>–</w:t>
      </w:r>
      <w:r w:rsidR="00212CFC" w:rsidRPr="00057654">
        <w:rPr>
          <w:rFonts w:cs="Arial"/>
        </w:rPr>
        <w:t>14.133</w:t>
      </w:r>
      <w:r w:rsidR="004F70F0" w:rsidRPr="00057654">
        <w:rPr>
          <w:rFonts w:cs="Arial"/>
        </w:rPr>
        <w:t>.</w:t>
      </w:r>
      <w:r w:rsidR="00AA6146" w:rsidRPr="00057654">
        <w:rPr>
          <w:rFonts w:cs="Arial"/>
        </w:rPr>
        <w:t xml:space="preserve"> </w:t>
      </w:r>
    </w:p>
    <w:p w14:paraId="371628D4" w14:textId="637EC814" w:rsidR="00831DC2" w:rsidRPr="00057654" w:rsidRDefault="00831DC2" w:rsidP="00C15318">
      <w:pPr>
        <w:pStyle w:val="Secondnumbering"/>
        <w:numPr>
          <w:ilvl w:val="0"/>
          <w:numId w:val="0"/>
        </w:numPr>
        <w:jc w:val="right"/>
      </w:pPr>
      <w:r w:rsidRPr="00057654">
        <w:rPr>
          <w:rFonts w:cs="Arial"/>
          <w:b/>
          <w:caps/>
        </w:rPr>
        <w:lastRenderedPageBreak/>
        <w:t xml:space="preserve">Annex </w:t>
      </w:r>
      <w:r w:rsidR="00CC7AFA" w:rsidRPr="00057654">
        <w:rPr>
          <w:rFonts w:cs="Arial"/>
          <w:b/>
          <w:caps/>
        </w:rPr>
        <w:t>1</w:t>
      </w:r>
    </w:p>
    <w:p w14:paraId="6829208F" w14:textId="77777777" w:rsidR="00831DC2" w:rsidRDefault="00831DC2" w:rsidP="00DD07FD">
      <w:pPr>
        <w:pStyle w:val="Secondnumbering"/>
        <w:numPr>
          <w:ilvl w:val="0"/>
          <w:numId w:val="0"/>
        </w:numPr>
      </w:pPr>
    </w:p>
    <w:p w14:paraId="7D6C522B" w14:textId="77777777" w:rsidR="000B42E8" w:rsidRPr="00057654" w:rsidRDefault="000B42E8" w:rsidP="00DD07FD">
      <w:pPr>
        <w:pStyle w:val="Secondnumbering"/>
        <w:numPr>
          <w:ilvl w:val="0"/>
          <w:numId w:val="0"/>
        </w:numPr>
      </w:pPr>
    </w:p>
    <w:p w14:paraId="79D9809A" w14:textId="60E8FECD" w:rsidR="00CC7AFA" w:rsidRPr="00057654" w:rsidRDefault="00CC7AFA" w:rsidP="00656D34">
      <w:pPr>
        <w:spacing w:after="0" w:line="240" w:lineRule="auto"/>
        <w:jc w:val="center"/>
        <w:rPr>
          <w:rFonts w:cs="Arial"/>
        </w:rPr>
      </w:pPr>
      <w:r w:rsidRPr="00057654">
        <w:rPr>
          <w:rFonts w:cs="Arial"/>
        </w:rPr>
        <w:t>PROPOSED AMENDMENTS TO RESOLUTION 11.17 (Rev.COP1</w:t>
      </w:r>
      <w:r w:rsidR="00F56594" w:rsidRPr="00057654">
        <w:rPr>
          <w:rFonts w:cs="Arial"/>
        </w:rPr>
        <w:t>4</w:t>
      </w:r>
      <w:r w:rsidRPr="00057654">
        <w:rPr>
          <w:rFonts w:cs="Arial"/>
        </w:rPr>
        <w:t>)</w:t>
      </w:r>
    </w:p>
    <w:p w14:paraId="28278670" w14:textId="77777777" w:rsidR="00CC7AFA" w:rsidRPr="00057654" w:rsidRDefault="00CC7AFA" w:rsidP="00656D34">
      <w:pPr>
        <w:spacing w:after="0" w:line="240" w:lineRule="auto"/>
        <w:rPr>
          <w:rFonts w:cs="Arial"/>
        </w:rPr>
      </w:pPr>
    </w:p>
    <w:p w14:paraId="0F5D3F25" w14:textId="77777777" w:rsidR="00CC7AFA" w:rsidRPr="00057654" w:rsidRDefault="00CC7AFA" w:rsidP="00656D34">
      <w:pPr>
        <w:widowControl w:val="0"/>
        <w:autoSpaceDE w:val="0"/>
        <w:adjustRightInd w:val="0"/>
        <w:spacing w:after="0" w:line="240" w:lineRule="auto"/>
        <w:jc w:val="center"/>
        <w:rPr>
          <w:rFonts w:eastAsia="Times New Roman" w:cs="Arial"/>
          <w:b/>
          <w:bCs/>
          <w:caps/>
        </w:rPr>
      </w:pPr>
      <w:r w:rsidRPr="00057654">
        <w:rPr>
          <w:rFonts w:eastAsia="Times New Roman" w:cs="Arial"/>
          <w:b/>
          <w:bCs/>
          <w:caps/>
        </w:rPr>
        <w:t>ACTION PLAN FOR MIGRATORY LANDBIRDS</w:t>
      </w:r>
    </w:p>
    <w:p w14:paraId="074C3AB9" w14:textId="77777777" w:rsidR="00CC7AFA" w:rsidRPr="00057654" w:rsidRDefault="00CC7AFA" w:rsidP="00656D34">
      <w:pPr>
        <w:widowControl w:val="0"/>
        <w:autoSpaceDE w:val="0"/>
        <w:adjustRightInd w:val="0"/>
        <w:spacing w:after="0" w:line="240" w:lineRule="auto"/>
        <w:jc w:val="center"/>
        <w:rPr>
          <w:rFonts w:cs="Arial"/>
          <w:b/>
          <w:u w:val="single"/>
        </w:rPr>
      </w:pPr>
      <w:r w:rsidRPr="00057654">
        <w:rPr>
          <w:rFonts w:eastAsia="Times New Roman" w:cs="Arial"/>
          <w:b/>
          <w:bCs/>
          <w:caps/>
        </w:rPr>
        <w:t>IN THE AFRICAN-EURASIAN REGION (AEMLAP)</w:t>
      </w:r>
    </w:p>
    <w:p w14:paraId="12757B3D" w14:textId="77777777" w:rsidR="00CC7AFA" w:rsidRPr="00057654" w:rsidRDefault="00CC7AFA" w:rsidP="00656D34">
      <w:pPr>
        <w:widowControl w:val="0"/>
        <w:pBdr>
          <w:top w:val="single" w:sz="6" w:space="0" w:color="FFFFFF"/>
          <w:left w:val="single" w:sz="6" w:space="0" w:color="FFFFFF"/>
          <w:bottom w:val="single" w:sz="6" w:space="0" w:color="FFFFFF"/>
          <w:right w:val="single" w:sz="6" w:space="0" w:color="FFFFFF"/>
        </w:pBdr>
        <w:autoSpaceDE w:val="0"/>
        <w:adjustRightInd w:val="0"/>
        <w:spacing w:after="0" w:line="240" w:lineRule="auto"/>
        <w:outlineLvl w:val="1"/>
        <w:rPr>
          <w:rFonts w:eastAsia="Times New Roman" w:cs="Arial"/>
          <w:b/>
          <w:caps/>
        </w:rPr>
      </w:pPr>
    </w:p>
    <w:p w14:paraId="40059732" w14:textId="77777777" w:rsidR="00CC7AFA" w:rsidRPr="00057654" w:rsidRDefault="00CC7AFA" w:rsidP="00656D34">
      <w:pPr>
        <w:widowControl w:val="0"/>
        <w:pBdr>
          <w:top w:val="single" w:sz="6" w:space="0" w:color="FFFFFF"/>
          <w:left w:val="single" w:sz="6" w:space="0" w:color="FFFFFF"/>
          <w:bottom w:val="single" w:sz="6" w:space="0" w:color="FFFFFF"/>
          <w:right w:val="single" w:sz="6" w:space="0" w:color="FFFFFF"/>
        </w:pBdr>
        <w:autoSpaceDE w:val="0"/>
        <w:adjustRightInd w:val="0"/>
        <w:spacing w:after="0" w:line="240" w:lineRule="auto"/>
        <w:jc w:val="center"/>
        <w:outlineLvl w:val="1"/>
        <w:rPr>
          <w:rFonts w:eastAsia="Times New Roman" w:cs="Arial"/>
          <w:b/>
          <w:caps/>
        </w:rPr>
      </w:pPr>
      <w:r w:rsidRPr="00057654">
        <w:rPr>
          <w:rFonts w:cs="Arial"/>
          <w:i/>
          <w:iCs/>
          <w:sz w:val="21"/>
          <w:szCs w:val="21"/>
        </w:rPr>
        <w:t xml:space="preserve">NB: Proposed new text is </w:t>
      </w:r>
      <w:r w:rsidRPr="00057654">
        <w:rPr>
          <w:rFonts w:cs="Arial"/>
          <w:i/>
          <w:iCs/>
          <w:sz w:val="21"/>
          <w:szCs w:val="21"/>
          <w:u w:val="single"/>
        </w:rPr>
        <w:t>underlined.</w:t>
      </w:r>
      <w:r w:rsidRPr="00057654">
        <w:rPr>
          <w:rFonts w:cs="Arial"/>
          <w:i/>
          <w:iCs/>
          <w:sz w:val="21"/>
          <w:szCs w:val="21"/>
        </w:rPr>
        <w:t xml:space="preserve"> Text to be deleted is </w:t>
      </w:r>
      <w:r w:rsidRPr="00057654">
        <w:rPr>
          <w:rFonts w:cs="Arial"/>
          <w:i/>
          <w:iCs/>
          <w:strike/>
          <w:sz w:val="21"/>
          <w:szCs w:val="21"/>
        </w:rPr>
        <w:t>crossed out</w:t>
      </w:r>
      <w:r w:rsidRPr="00057654">
        <w:rPr>
          <w:rFonts w:cs="Arial"/>
          <w:i/>
          <w:iCs/>
          <w:sz w:val="21"/>
          <w:szCs w:val="21"/>
        </w:rPr>
        <w:t>.</w:t>
      </w:r>
    </w:p>
    <w:p w14:paraId="4053F44F" w14:textId="6FD04061" w:rsidR="00BE0EA7" w:rsidRDefault="00BE0EA7" w:rsidP="00656D34">
      <w:pPr>
        <w:widowControl w:val="0"/>
        <w:autoSpaceDE w:val="0"/>
        <w:autoSpaceDN w:val="0"/>
        <w:adjustRightInd w:val="0"/>
        <w:spacing w:after="0" w:line="240" w:lineRule="auto"/>
        <w:jc w:val="both"/>
        <w:rPr>
          <w:rFonts w:eastAsia="MS Mincho" w:cs="Arial"/>
        </w:rPr>
      </w:pPr>
    </w:p>
    <w:p w14:paraId="71C47FFD" w14:textId="77777777" w:rsidR="000B42E8" w:rsidRPr="00057654" w:rsidRDefault="000B42E8" w:rsidP="00656D34">
      <w:pPr>
        <w:widowControl w:val="0"/>
        <w:autoSpaceDE w:val="0"/>
        <w:autoSpaceDN w:val="0"/>
        <w:adjustRightInd w:val="0"/>
        <w:spacing w:after="0" w:line="240" w:lineRule="auto"/>
        <w:jc w:val="both"/>
        <w:rPr>
          <w:rFonts w:eastAsia="MS Mincho" w:cs="Arial"/>
        </w:rPr>
      </w:pPr>
    </w:p>
    <w:p w14:paraId="6D91BC5C" w14:textId="77777777" w:rsidR="006765C3" w:rsidRPr="00057654" w:rsidRDefault="006765C3" w:rsidP="006765C3">
      <w:pPr>
        <w:spacing w:after="0" w:line="240" w:lineRule="auto"/>
        <w:jc w:val="both"/>
        <w:rPr>
          <w:rFonts w:cs="Arial"/>
        </w:rPr>
      </w:pPr>
      <w:r w:rsidRPr="00057654">
        <w:rPr>
          <w:rFonts w:cs="Arial"/>
          <w:i/>
          <w:iCs/>
        </w:rPr>
        <w:t>Concerned</w:t>
      </w:r>
      <w:r w:rsidRPr="00057654">
        <w:rPr>
          <w:rFonts w:cs="Arial"/>
        </w:rPr>
        <w:t xml:space="preserve"> that there is compelling scientific evidence of widespread declines of African-Eurasian migratory landbirds in recent decades, and that these declines are of growing conservation concern in both scientific and political arenas as the European breeding populations of some formerly widespread species have more than halved in the last 30 years,</w:t>
      </w:r>
    </w:p>
    <w:p w14:paraId="0AF3F722" w14:textId="77777777" w:rsidR="006765C3" w:rsidRPr="00057654" w:rsidRDefault="006765C3" w:rsidP="006765C3">
      <w:pPr>
        <w:spacing w:after="0" w:line="240" w:lineRule="auto"/>
        <w:jc w:val="both"/>
        <w:rPr>
          <w:rFonts w:cs="Arial"/>
        </w:rPr>
      </w:pPr>
    </w:p>
    <w:p w14:paraId="4C5C816F" w14:textId="77777777" w:rsidR="006765C3" w:rsidRPr="00057654" w:rsidRDefault="006765C3" w:rsidP="006765C3">
      <w:pPr>
        <w:spacing w:after="0" w:line="240" w:lineRule="auto"/>
        <w:jc w:val="both"/>
        <w:rPr>
          <w:rFonts w:cs="Arial"/>
        </w:rPr>
      </w:pPr>
      <w:r w:rsidRPr="00057654">
        <w:rPr>
          <w:rFonts w:cs="Arial"/>
          <w:i/>
          <w:spacing w:val="-2"/>
        </w:rPr>
        <w:t>Aware</w:t>
      </w:r>
      <w:r w:rsidRPr="00057654">
        <w:rPr>
          <w:rFonts w:cs="Arial"/>
          <w:spacing w:val="-2"/>
        </w:rPr>
        <w:t xml:space="preserve"> that the status of migratory landbirds is widely used as an indicator of the overall health of the environment and other biodiversity, </w:t>
      </w:r>
      <w:r w:rsidRPr="00057654">
        <w:rPr>
          <w:rFonts w:cs="Arial"/>
          <w:i/>
          <w:spacing w:val="-2"/>
        </w:rPr>
        <w:t>inter alia</w:t>
      </w:r>
      <w:r w:rsidRPr="00057654">
        <w:rPr>
          <w:rFonts w:cs="Arial"/>
          <w:spacing w:val="-2"/>
        </w:rPr>
        <w:t xml:space="preserve"> the achievement of Target 2 of the Kunming-Montreal Global Biodiversity Framework (KMGBF) related to the effective restoration of degraded areas</w:t>
      </w:r>
      <w:r w:rsidRPr="00057654">
        <w:rPr>
          <w:rFonts w:cs="Arial"/>
        </w:rPr>
        <w:t>, and when monitored with standardized methods migratory landbirds can provide an effective indicator of sustainable land use,</w:t>
      </w:r>
    </w:p>
    <w:p w14:paraId="13DE4E00" w14:textId="77777777" w:rsidR="006765C3" w:rsidRPr="00057654" w:rsidRDefault="006765C3" w:rsidP="006765C3">
      <w:pPr>
        <w:spacing w:after="0" w:line="240" w:lineRule="auto"/>
        <w:jc w:val="both"/>
        <w:rPr>
          <w:rFonts w:cs="Arial"/>
        </w:rPr>
      </w:pPr>
    </w:p>
    <w:p w14:paraId="52632533" w14:textId="77777777" w:rsidR="006765C3" w:rsidRPr="00057654" w:rsidRDefault="006765C3" w:rsidP="006765C3">
      <w:pPr>
        <w:spacing w:after="0" w:line="240" w:lineRule="auto"/>
        <w:jc w:val="both"/>
        <w:rPr>
          <w:rFonts w:cs="Arial"/>
        </w:rPr>
      </w:pPr>
      <w:r w:rsidRPr="00057654">
        <w:rPr>
          <w:rFonts w:cs="Arial"/>
          <w:i/>
          <w:iCs/>
        </w:rPr>
        <w:t xml:space="preserve">Aware also </w:t>
      </w:r>
      <w:r w:rsidRPr="00057654">
        <w:rPr>
          <w:rFonts w:cs="Arial"/>
        </w:rPr>
        <w:t>that the key drivers of this decline appear to be degradation of the breeding habitats, particularly within agricultural systems, woodland and forests, and the combined factors of anthropogenic habitat degradation, unsustainable harvest and climate change are driving declines in the non-breeding areas,</w:t>
      </w:r>
    </w:p>
    <w:p w14:paraId="4096EF24" w14:textId="77777777" w:rsidR="006765C3" w:rsidRPr="00057654" w:rsidRDefault="006765C3" w:rsidP="006765C3">
      <w:pPr>
        <w:spacing w:after="0" w:line="240" w:lineRule="auto"/>
        <w:jc w:val="both"/>
        <w:rPr>
          <w:rFonts w:cs="Arial"/>
        </w:rPr>
      </w:pPr>
    </w:p>
    <w:p w14:paraId="79611B34" w14:textId="77777777" w:rsidR="006765C3" w:rsidRPr="00057654" w:rsidRDefault="006765C3" w:rsidP="006765C3">
      <w:pPr>
        <w:spacing w:after="0" w:line="240" w:lineRule="auto"/>
        <w:jc w:val="both"/>
        <w:rPr>
          <w:rFonts w:cs="Arial"/>
        </w:rPr>
      </w:pPr>
      <w:r w:rsidRPr="00057654">
        <w:rPr>
          <w:rFonts w:cs="Arial"/>
          <w:i/>
          <w:iCs/>
        </w:rPr>
        <w:t>Concerned</w:t>
      </w:r>
      <w:r w:rsidRPr="00057654">
        <w:rPr>
          <w:rFonts w:cs="Arial"/>
        </w:rPr>
        <w:t xml:space="preserve"> that current trends in African land use, alongside those in Eurasia, are leading to considerable landscape changes that can have significant negative impacts on biodiversity, including to migratory birds; and this problem needs to be addressed because such biodiversity is valuable both in its own right and for the ecosystem services it provides; which constitute the foundation of resilient livelihoods for rural people, </w:t>
      </w:r>
    </w:p>
    <w:p w14:paraId="1D5DA602" w14:textId="77777777" w:rsidR="006765C3" w:rsidRPr="00057654" w:rsidRDefault="006765C3" w:rsidP="006765C3">
      <w:pPr>
        <w:spacing w:after="0" w:line="240" w:lineRule="auto"/>
        <w:jc w:val="both"/>
        <w:rPr>
          <w:rFonts w:cs="Arial"/>
        </w:rPr>
      </w:pPr>
    </w:p>
    <w:p w14:paraId="2CB667FB" w14:textId="712B87D7" w:rsidR="006765C3" w:rsidRPr="00057654" w:rsidRDefault="006765C3" w:rsidP="006765C3">
      <w:pPr>
        <w:spacing w:after="0" w:line="240" w:lineRule="auto"/>
        <w:jc w:val="both"/>
        <w:rPr>
          <w:rFonts w:cs="Arial"/>
        </w:rPr>
      </w:pPr>
      <w:r w:rsidRPr="00057654">
        <w:rPr>
          <w:rFonts w:cs="Arial"/>
          <w:i/>
          <w:iCs/>
        </w:rPr>
        <w:t>Noting</w:t>
      </w:r>
      <w:r w:rsidRPr="00057654">
        <w:rPr>
          <w:rFonts w:cs="Arial"/>
        </w:rPr>
        <w:t xml:space="preserve"> that an updated Programme of Work for 2026</w:t>
      </w:r>
      <w:r w:rsidR="00EF531C" w:rsidRPr="00057654">
        <w:rPr>
          <w:rFonts w:cs="Arial"/>
        </w:rPr>
        <w:t>-</w:t>
      </w:r>
      <w:r w:rsidR="0044270F" w:rsidRPr="00057654">
        <w:rPr>
          <w:rFonts w:cs="Arial"/>
          <w:strike/>
        </w:rPr>
        <w:t>2021</w:t>
      </w:r>
      <w:r w:rsidR="00EF531C" w:rsidRPr="00057654">
        <w:rPr>
          <w:rFonts w:cs="Arial"/>
          <w:u w:val="single"/>
        </w:rPr>
        <w:t>2032</w:t>
      </w:r>
      <w:r w:rsidRPr="00057654">
        <w:rPr>
          <w:rFonts w:cs="Arial"/>
        </w:rPr>
        <w:t xml:space="preserve"> for the Working Group </w:t>
      </w:r>
      <w:r w:rsidRPr="00057654">
        <w:rPr>
          <w:rFonts w:eastAsia="Calibri" w:cs="Arial"/>
        </w:rPr>
        <w:t>was coordinated by the AEML Steering Group</w:t>
      </w:r>
      <w:r w:rsidR="0065510D" w:rsidRPr="00057654">
        <w:rPr>
          <w:rFonts w:eastAsia="Calibri" w:cs="Arial"/>
        </w:rPr>
        <w:t xml:space="preserve"> </w:t>
      </w:r>
      <w:r w:rsidR="0065510D" w:rsidRPr="00057654">
        <w:rPr>
          <w:rFonts w:eastAsia="Calibri" w:cs="Arial"/>
          <w:strike/>
        </w:rPr>
        <w:t>and the Secretariat</w:t>
      </w:r>
      <w:r w:rsidR="00C94EA3" w:rsidRPr="00057654">
        <w:rPr>
          <w:rFonts w:eastAsia="Calibri" w:cs="Arial"/>
        </w:rPr>
        <w:t>,</w:t>
      </w:r>
      <w:r w:rsidR="0094441D" w:rsidRPr="00057654">
        <w:rPr>
          <w:rFonts w:eastAsia="Calibri" w:cs="Arial"/>
        </w:rPr>
        <w:t xml:space="preserve"> </w:t>
      </w:r>
      <w:r w:rsidR="0094441D" w:rsidRPr="00057654">
        <w:rPr>
          <w:rFonts w:eastAsia="Calibri" w:cs="Arial"/>
          <w:strike/>
        </w:rPr>
        <w:t>supported by</w:t>
      </w:r>
      <w:r w:rsidRPr="00057654">
        <w:rPr>
          <w:rFonts w:eastAsia="Calibri" w:cs="Arial"/>
        </w:rPr>
        <w:t xml:space="preserve"> </w:t>
      </w:r>
      <w:r w:rsidR="00387CA1" w:rsidRPr="00057654">
        <w:rPr>
          <w:rFonts w:eastAsia="Calibri" w:cs="Arial"/>
          <w:u w:val="single"/>
        </w:rPr>
        <w:t xml:space="preserve">with support </w:t>
      </w:r>
      <w:r w:rsidR="00422A3D" w:rsidRPr="00057654">
        <w:rPr>
          <w:rFonts w:eastAsia="Calibri" w:cs="Arial"/>
          <w:u w:val="single"/>
        </w:rPr>
        <w:t>from the Secretariat and the Coordination Unit established by</w:t>
      </w:r>
      <w:r w:rsidR="00422A3D" w:rsidRPr="00057654">
        <w:rPr>
          <w:rFonts w:eastAsia="Calibri" w:cs="Arial"/>
        </w:rPr>
        <w:t xml:space="preserve"> </w:t>
      </w:r>
      <w:r w:rsidRPr="00057654">
        <w:rPr>
          <w:rFonts w:eastAsia="Calibri" w:cs="Arial"/>
        </w:rPr>
        <w:t>the Swiss Ornithological Institute (SOI)</w:t>
      </w:r>
      <w:r w:rsidR="000B7619" w:rsidRPr="00057654">
        <w:rPr>
          <w:rFonts w:eastAsia="Calibri" w:cs="Arial"/>
        </w:rPr>
        <w:t xml:space="preserve">, </w:t>
      </w:r>
      <w:r w:rsidRPr="00057654">
        <w:rPr>
          <w:rFonts w:eastAsia="Calibri" w:cs="Arial"/>
          <w:strike/>
        </w:rPr>
        <w:t>as the Coordination Unit,</w:t>
      </w:r>
      <w:r w:rsidR="00C94EA3" w:rsidRPr="00057654">
        <w:rPr>
          <w:rFonts w:eastAsia="Calibri" w:cs="Arial"/>
          <w:strike/>
        </w:rPr>
        <w:t xml:space="preserve"> </w:t>
      </w:r>
      <w:r w:rsidR="00C94EA3" w:rsidRPr="00057654">
        <w:rPr>
          <w:rFonts w:eastAsia="Calibri" w:cs="Arial"/>
          <w:strike/>
          <w:u w:val="single"/>
        </w:rPr>
        <w:t>and the Secretariat</w:t>
      </w:r>
      <w:r w:rsidRPr="00057654">
        <w:rPr>
          <w:rFonts w:eastAsia="Calibri" w:cs="Arial"/>
          <w:strike/>
        </w:rPr>
        <w:t xml:space="preserve"> </w:t>
      </w:r>
      <w:r w:rsidRPr="00057654">
        <w:rPr>
          <w:rFonts w:eastAsia="Calibri" w:cs="Arial"/>
        </w:rPr>
        <w:t>and approved</w:t>
      </w:r>
      <w:r w:rsidRPr="00057654">
        <w:rPr>
          <w:rFonts w:eastAsia="Calibri" w:cs="Arial"/>
          <w:strike/>
        </w:rPr>
        <w:t xml:space="preserve"> </w:t>
      </w:r>
      <w:r w:rsidRPr="00057654">
        <w:rPr>
          <w:rFonts w:eastAsia="Calibri" w:cs="Arial"/>
        </w:rPr>
        <w:t>by the Working Group in</w:t>
      </w:r>
      <w:r w:rsidRPr="00057654">
        <w:rPr>
          <w:rFonts w:eastAsia="Calibri" w:cs="Arial"/>
          <w:strike/>
        </w:rPr>
        <w:t xml:space="preserve"> </w:t>
      </w:r>
      <w:r w:rsidR="006A0BEA" w:rsidRPr="00057654">
        <w:rPr>
          <w:rFonts w:eastAsia="Calibri" w:cs="Arial"/>
        </w:rPr>
        <w:t xml:space="preserve">November </w:t>
      </w:r>
      <w:r w:rsidRPr="00057654">
        <w:rPr>
          <w:rFonts w:eastAsia="Calibri" w:cs="Arial"/>
        </w:rPr>
        <w:t>202</w:t>
      </w:r>
      <w:r w:rsidR="00C94EA3" w:rsidRPr="00057654">
        <w:rPr>
          <w:rFonts w:eastAsia="Calibri" w:cs="Arial"/>
          <w:u w:val="single"/>
        </w:rPr>
        <w:t>5</w:t>
      </w:r>
      <w:r w:rsidRPr="00057654">
        <w:rPr>
          <w:rFonts w:eastAsia="Calibri" w:cs="Arial"/>
        </w:rPr>
        <w:t>,</w:t>
      </w:r>
    </w:p>
    <w:p w14:paraId="6CBFC612" w14:textId="77777777" w:rsidR="006765C3" w:rsidRPr="00057654" w:rsidRDefault="006765C3" w:rsidP="006765C3">
      <w:pPr>
        <w:spacing w:after="0" w:line="240" w:lineRule="auto"/>
        <w:jc w:val="both"/>
        <w:rPr>
          <w:rFonts w:cs="Arial"/>
        </w:rPr>
      </w:pPr>
    </w:p>
    <w:p w14:paraId="141EA218" w14:textId="77777777" w:rsidR="006765C3" w:rsidRPr="00057654" w:rsidRDefault="006765C3" w:rsidP="006765C3">
      <w:pPr>
        <w:spacing w:after="0" w:line="240" w:lineRule="auto"/>
        <w:jc w:val="both"/>
        <w:rPr>
          <w:rFonts w:cs="Arial"/>
        </w:rPr>
      </w:pPr>
      <w:r w:rsidRPr="00057654">
        <w:rPr>
          <w:rFonts w:cs="Arial"/>
          <w:i/>
          <w:iCs/>
        </w:rPr>
        <w:t>Welcoming</w:t>
      </w:r>
      <w:r w:rsidRPr="00057654">
        <w:rPr>
          <w:rFonts w:cs="Arial"/>
        </w:rPr>
        <w:t xml:space="preserve"> the report of the workshop on</w:t>
      </w:r>
      <w:r w:rsidRPr="00057654">
        <w:rPr>
          <w:rFonts w:cs="Arial"/>
          <w:i/>
        </w:rPr>
        <w:t xml:space="preserve"> Sustainable Land Use in West Africa: National and International Policy Responses that Deliver for Migratory Birds and People (LUMB)</w:t>
      </w:r>
      <w:r w:rsidRPr="00057654">
        <w:rPr>
          <w:rFonts w:cs="Arial"/>
        </w:rPr>
        <w:t xml:space="preserve"> (‘the workshop’) that was held in Abuja, from 24 to 26 November 2016 and the </w:t>
      </w:r>
      <w:r w:rsidRPr="00057654">
        <w:rPr>
          <w:rFonts w:cs="Arial"/>
          <w:i/>
        </w:rPr>
        <w:t>Abuja Declaration on Sustainable Land Use for People and Biodiversity including Migratory Birds in West Africa</w:t>
      </w:r>
      <w:r w:rsidRPr="00057654">
        <w:rPr>
          <w:rFonts w:cs="Arial"/>
        </w:rPr>
        <w:t>,</w:t>
      </w:r>
    </w:p>
    <w:p w14:paraId="763D2870" w14:textId="77777777" w:rsidR="006765C3" w:rsidRPr="00057654" w:rsidRDefault="006765C3" w:rsidP="006765C3">
      <w:pPr>
        <w:spacing w:after="0" w:line="240" w:lineRule="auto"/>
        <w:ind w:firstLine="720"/>
        <w:jc w:val="both"/>
        <w:rPr>
          <w:rFonts w:cs="Arial"/>
        </w:rPr>
      </w:pPr>
    </w:p>
    <w:p w14:paraId="234559F5" w14:textId="77777777" w:rsidR="006765C3" w:rsidRPr="00057654" w:rsidRDefault="006765C3" w:rsidP="006765C3">
      <w:pPr>
        <w:spacing w:after="0" w:line="240" w:lineRule="auto"/>
        <w:jc w:val="both"/>
        <w:rPr>
          <w:rFonts w:cs="Arial"/>
        </w:rPr>
      </w:pPr>
      <w:r w:rsidRPr="00057654">
        <w:rPr>
          <w:rFonts w:cs="Arial"/>
          <w:i/>
        </w:rPr>
        <w:t>Further</w:t>
      </w:r>
      <w:r w:rsidRPr="00057654">
        <w:rPr>
          <w:rFonts w:cs="Arial"/>
        </w:rPr>
        <w:t xml:space="preserve"> </w:t>
      </w:r>
      <w:r w:rsidRPr="00057654">
        <w:rPr>
          <w:rFonts w:cs="Arial"/>
          <w:i/>
        </w:rPr>
        <w:t>welcoming</w:t>
      </w:r>
      <w:r w:rsidRPr="00057654">
        <w:rPr>
          <w:rFonts w:cs="Arial"/>
        </w:rPr>
        <w:t xml:space="preserve"> the completion of the </w:t>
      </w:r>
      <w:proofErr w:type="spellStart"/>
      <w:r w:rsidRPr="00057654">
        <w:rPr>
          <w:rFonts w:cs="Arial"/>
        </w:rPr>
        <w:t>BirdLife</w:t>
      </w:r>
      <w:proofErr w:type="spellEnd"/>
      <w:r w:rsidRPr="00057654">
        <w:rPr>
          <w:rFonts w:cs="Arial"/>
        </w:rPr>
        <w:t xml:space="preserve"> International and </w:t>
      </w:r>
      <w:proofErr w:type="spellStart"/>
      <w:r w:rsidRPr="00057654">
        <w:rPr>
          <w:rFonts w:cs="Arial"/>
        </w:rPr>
        <w:t>Naturschutzbund</w:t>
      </w:r>
      <w:proofErr w:type="spellEnd"/>
      <w:r w:rsidRPr="00057654">
        <w:rPr>
          <w:rFonts w:cs="Arial"/>
        </w:rPr>
        <w:t xml:space="preserve"> Deutschland project: </w:t>
      </w:r>
      <w:r w:rsidRPr="00057654">
        <w:rPr>
          <w:rFonts w:cs="Arial"/>
          <w:i/>
        </w:rPr>
        <w:t>African Biosphere Reserves as Pilot Sites for Monitoring and Conservation of Migratory Birds (</w:t>
      </w:r>
      <w:proofErr w:type="spellStart"/>
      <w:r w:rsidRPr="00057654">
        <w:rPr>
          <w:rFonts w:cs="Arial"/>
          <w:i/>
        </w:rPr>
        <w:t>AfriBiRds</w:t>
      </w:r>
      <w:proofErr w:type="spellEnd"/>
      <w:r w:rsidRPr="00057654">
        <w:rPr>
          <w:rFonts w:cs="Arial"/>
          <w:i/>
        </w:rPr>
        <w:t>)</w:t>
      </w:r>
      <w:r w:rsidRPr="00057654">
        <w:rPr>
          <w:rFonts w:cs="Arial"/>
        </w:rPr>
        <w:t>, funded by Germany, and the potential of the project to contribute to the development of national wild birds’ indices and generation of information on migratory birds in general,</w:t>
      </w:r>
      <w:r w:rsidRPr="00057654">
        <w:t xml:space="preserve"> </w:t>
      </w:r>
      <w:r w:rsidRPr="00057654">
        <w:rPr>
          <w:rFonts w:cs="Arial"/>
        </w:rPr>
        <w:t xml:space="preserve">as well as the </w:t>
      </w:r>
      <w:proofErr w:type="spellStart"/>
      <w:r w:rsidRPr="00057654">
        <w:rPr>
          <w:rFonts w:cs="Arial"/>
        </w:rPr>
        <w:t>BirdLife</w:t>
      </w:r>
      <w:proofErr w:type="spellEnd"/>
      <w:r w:rsidRPr="00057654">
        <w:rPr>
          <w:rFonts w:cs="Arial"/>
        </w:rPr>
        <w:t xml:space="preserve"> partnership project </w:t>
      </w:r>
      <w:r w:rsidRPr="00057654">
        <w:rPr>
          <w:rFonts w:cs="Arial"/>
          <w:i/>
        </w:rPr>
        <w:t>Living on the Edge</w:t>
      </w:r>
      <w:r w:rsidRPr="00057654">
        <w:rPr>
          <w:rFonts w:cs="Arial"/>
        </w:rPr>
        <w:t>,</w:t>
      </w:r>
    </w:p>
    <w:p w14:paraId="3698DCDA" w14:textId="77777777" w:rsidR="006765C3" w:rsidRPr="00057654" w:rsidRDefault="006765C3" w:rsidP="006765C3">
      <w:pPr>
        <w:spacing w:after="0" w:line="240" w:lineRule="auto"/>
        <w:jc w:val="both"/>
        <w:rPr>
          <w:rFonts w:cs="Arial"/>
        </w:rPr>
      </w:pPr>
    </w:p>
    <w:p w14:paraId="18B7D897" w14:textId="77777777" w:rsidR="006765C3" w:rsidRPr="00057654" w:rsidRDefault="006765C3" w:rsidP="006765C3">
      <w:pPr>
        <w:spacing w:after="0" w:line="240" w:lineRule="auto"/>
        <w:jc w:val="both"/>
        <w:rPr>
          <w:rFonts w:cs="Arial"/>
        </w:rPr>
      </w:pPr>
      <w:r w:rsidRPr="00057654">
        <w:rPr>
          <w:rFonts w:cs="Arial"/>
          <w:i/>
          <w:iCs/>
        </w:rPr>
        <w:t xml:space="preserve">Further welcoming </w:t>
      </w:r>
      <w:r w:rsidRPr="00057654">
        <w:rPr>
          <w:rFonts w:cs="Arial"/>
        </w:rPr>
        <w:t xml:space="preserve">the work of </w:t>
      </w:r>
      <w:proofErr w:type="spellStart"/>
      <w:r w:rsidRPr="00057654">
        <w:rPr>
          <w:rFonts w:cs="Arial"/>
        </w:rPr>
        <w:t>BirdLife</w:t>
      </w:r>
      <w:proofErr w:type="spellEnd"/>
      <w:r w:rsidRPr="00057654">
        <w:rPr>
          <w:rFonts w:cs="Arial"/>
        </w:rPr>
        <w:t xml:space="preserve"> International partners funded by the Royal Society for the Protection of Birds to set up and operate national Common Bird Monitoring projects (derived from and compatible with the Pan-European Common Bird Monitoring Scheme established in 2002 and supported by the European Union and RSPB) in Uganda and </w:t>
      </w:r>
      <w:r w:rsidRPr="00057654">
        <w:rPr>
          <w:rFonts w:cs="Arial"/>
        </w:rPr>
        <w:lastRenderedPageBreak/>
        <w:t>Botswana using local volunteer citizen scientists, that have successfully been able to produce scientifically robust wild bird indicators and additional environmental information for their nations,</w:t>
      </w:r>
    </w:p>
    <w:p w14:paraId="5FFCE07C" w14:textId="77777777" w:rsidR="006765C3" w:rsidRPr="00057654" w:rsidRDefault="006765C3" w:rsidP="006765C3">
      <w:pPr>
        <w:spacing w:after="0" w:line="240" w:lineRule="auto"/>
        <w:jc w:val="both"/>
        <w:rPr>
          <w:rFonts w:cs="Arial"/>
        </w:rPr>
      </w:pPr>
    </w:p>
    <w:p w14:paraId="033CE7C4" w14:textId="7A5F0993" w:rsidR="006765C3" w:rsidRPr="00057654" w:rsidRDefault="006765C3" w:rsidP="006765C3">
      <w:pPr>
        <w:spacing w:after="0" w:line="240" w:lineRule="auto"/>
        <w:jc w:val="both"/>
        <w:rPr>
          <w:rFonts w:cs="Arial"/>
        </w:rPr>
      </w:pPr>
      <w:r w:rsidRPr="00057654">
        <w:rPr>
          <w:rFonts w:cs="Arial"/>
          <w:i/>
          <w:iCs/>
        </w:rPr>
        <w:t>Recalling</w:t>
      </w:r>
      <w:r w:rsidRPr="00057654">
        <w:rPr>
          <w:rFonts w:cs="Arial"/>
        </w:rPr>
        <w:t xml:space="preserve"> the relevance of sustainable land use for CMS and</w:t>
      </w:r>
      <w:r w:rsidR="00602CFB" w:rsidRPr="00057654">
        <w:rPr>
          <w:rFonts w:cs="Arial"/>
        </w:rPr>
        <w:t xml:space="preserve"> </w:t>
      </w:r>
      <w:r w:rsidR="00602CFB" w:rsidRPr="00057654">
        <w:rPr>
          <w:rFonts w:cs="Arial"/>
          <w:strike/>
        </w:rPr>
        <w:t>its</w:t>
      </w:r>
      <w:r w:rsidRPr="00057654">
        <w:rPr>
          <w:rFonts w:cs="Arial"/>
        </w:rPr>
        <w:t xml:space="preserve"> </w:t>
      </w:r>
      <w:r w:rsidR="0001412F" w:rsidRPr="00057654">
        <w:rPr>
          <w:rFonts w:cs="Arial"/>
          <w:u w:val="single"/>
        </w:rPr>
        <w:t>the Samarkand</w:t>
      </w:r>
      <w:r w:rsidRPr="00057654">
        <w:rPr>
          <w:rFonts w:cs="Arial"/>
        </w:rPr>
        <w:t xml:space="preserve"> Strategic Plan </w:t>
      </w:r>
      <w:r w:rsidR="0001412F" w:rsidRPr="00057654">
        <w:rPr>
          <w:rFonts w:cs="Arial"/>
          <w:u w:val="single"/>
        </w:rPr>
        <w:t>for Migratory Species</w:t>
      </w:r>
      <w:r w:rsidR="0001412F" w:rsidRPr="00057654">
        <w:rPr>
          <w:rFonts w:cs="Arial"/>
        </w:rPr>
        <w:t xml:space="preserve"> </w:t>
      </w:r>
      <w:r w:rsidRPr="00057654">
        <w:rPr>
          <w:rFonts w:cs="Arial"/>
        </w:rPr>
        <w:t>20</w:t>
      </w:r>
      <w:r w:rsidR="00103F1B" w:rsidRPr="00057654">
        <w:rPr>
          <w:rFonts w:cs="Arial"/>
          <w:strike/>
        </w:rPr>
        <w:t>15</w:t>
      </w:r>
      <w:r w:rsidR="006D70FA" w:rsidRPr="00057654">
        <w:rPr>
          <w:rFonts w:cs="Arial"/>
          <w:u w:val="single"/>
        </w:rPr>
        <w:t>24</w:t>
      </w:r>
      <w:r w:rsidRPr="00057654">
        <w:rPr>
          <w:rFonts w:cs="Arial"/>
        </w:rPr>
        <w:t xml:space="preserve"> – 20</w:t>
      </w:r>
      <w:r w:rsidR="00DB02F2" w:rsidRPr="00057654">
        <w:rPr>
          <w:rFonts w:cs="Arial"/>
          <w:strike/>
        </w:rPr>
        <w:t>23</w:t>
      </w:r>
      <w:r w:rsidR="006D70FA" w:rsidRPr="00057654">
        <w:rPr>
          <w:rFonts w:cs="Arial"/>
          <w:u w:val="single"/>
        </w:rPr>
        <w:t>32</w:t>
      </w:r>
      <w:r w:rsidRPr="00057654">
        <w:rPr>
          <w:rFonts w:cs="Arial"/>
        </w:rPr>
        <w:t>, and for other CMS Family instruments such as the Agreement on the Conservation of African-Eurasian Migratory Waterbirds (AEWA) and its Strategic Plan 2019 – 2027, and the Memorandum of Understanding on the Conservation of Migratory Birds of Prey in Africa and Eurasia (Raptors MOU),</w:t>
      </w:r>
    </w:p>
    <w:p w14:paraId="52940133" w14:textId="77777777" w:rsidR="006765C3" w:rsidRPr="00057654" w:rsidRDefault="006765C3" w:rsidP="006765C3">
      <w:pPr>
        <w:spacing w:after="0" w:line="240" w:lineRule="auto"/>
        <w:jc w:val="both"/>
        <w:rPr>
          <w:rFonts w:cs="Arial"/>
          <w:i/>
          <w:u w:val="single"/>
        </w:rPr>
      </w:pPr>
    </w:p>
    <w:p w14:paraId="12FEE7CF" w14:textId="77777777" w:rsidR="006765C3" w:rsidRPr="00057654" w:rsidRDefault="006765C3" w:rsidP="006765C3">
      <w:pPr>
        <w:spacing w:after="0" w:line="240" w:lineRule="auto"/>
        <w:jc w:val="both"/>
        <w:rPr>
          <w:rFonts w:cs="Arial"/>
        </w:rPr>
      </w:pPr>
      <w:r w:rsidRPr="00057654">
        <w:rPr>
          <w:rFonts w:cs="Arial"/>
          <w:i/>
        </w:rPr>
        <w:t xml:space="preserve">Acknowledging </w:t>
      </w:r>
      <w:r w:rsidRPr="00057654">
        <w:rPr>
          <w:rFonts w:cs="Arial"/>
        </w:rPr>
        <w:t xml:space="preserve">the critical role that land plays both in driving and storing as well as sequestering greenhouse gas emissions, identified in the report </w:t>
      </w:r>
      <w:r w:rsidRPr="00057654">
        <w:rPr>
          <w:rFonts w:cs="Arial"/>
          <w:i/>
        </w:rPr>
        <w:t>Climate Change and Land: an IPCC special report on climate change, desertification, land degradation, sustainable land management, food security, and greenhouse gas fluxes in terrestrial ecosystems</w:t>
      </w:r>
      <w:r w:rsidRPr="00057654">
        <w:rPr>
          <w:rFonts w:cs="Arial"/>
        </w:rPr>
        <w:t>, prepared by the Intergovernmental Panel on Climate Change, and consequently the importance of transitioning towards sustainable land use systems in order to realize the United Nations Framework Convention on Climate Change (UNFCCC) Paris Agreement,</w:t>
      </w:r>
    </w:p>
    <w:p w14:paraId="580FB85B" w14:textId="77777777" w:rsidR="006765C3" w:rsidRPr="00057654" w:rsidRDefault="006765C3" w:rsidP="006765C3">
      <w:pPr>
        <w:spacing w:after="0" w:line="240" w:lineRule="auto"/>
        <w:jc w:val="both"/>
        <w:rPr>
          <w:rFonts w:cs="Arial"/>
        </w:rPr>
      </w:pPr>
    </w:p>
    <w:p w14:paraId="6E2051D3" w14:textId="6C5C445D" w:rsidR="006765C3" w:rsidRPr="00057654" w:rsidRDefault="006765C3" w:rsidP="006765C3">
      <w:pPr>
        <w:spacing w:after="0" w:line="240" w:lineRule="auto"/>
        <w:jc w:val="both"/>
        <w:rPr>
          <w:rFonts w:cs="Arial"/>
        </w:rPr>
      </w:pPr>
      <w:r w:rsidRPr="00057654">
        <w:rPr>
          <w:rFonts w:cs="Arial"/>
          <w:i/>
          <w:iCs/>
        </w:rPr>
        <w:t>Acknowledging</w:t>
      </w:r>
      <w:r w:rsidRPr="00057654">
        <w:rPr>
          <w:rFonts w:cs="Arial"/>
        </w:rPr>
        <w:t xml:space="preserve"> the importance of sustainable land use for implementing a wide range of international agreements relevant to migratory landbirds including the Sustainable Development Goals (SDGs), the </w:t>
      </w:r>
      <w:r w:rsidR="00BA078E" w:rsidRPr="00057654">
        <w:rPr>
          <w:rFonts w:cs="Arial"/>
          <w:strike/>
        </w:rPr>
        <w:t xml:space="preserve">Kunming-Montreal Global Biodiversity Framework </w:t>
      </w:r>
      <w:proofErr w:type="gramStart"/>
      <w:r w:rsidR="00BA078E" w:rsidRPr="00057654">
        <w:rPr>
          <w:rFonts w:cs="Arial"/>
          <w:strike/>
        </w:rPr>
        <w:t>(</w:t>
      </w:r>
      <w:r w:rsidR="00BA078E" w:rsidRPr="00057654">
        <w:rPr>
          <w:rFonts w:cs="Arial"/>
        </w:rPr>
        <w:t xml:space="preserve"> </w:t>
      </w:r>
      <w:r w:rsidR="00D50C52" w:rsidRPr="00057654">
        <w:rPr>
          <w:rFonts w:cs="Arial"/>
          <w:u w:val="single"/>
        </w:rPr>
        <w:t>KM</w:t>
      </w:r>
      <w:r w:rsidRPr="00057654">
        <w:rPr>
          <w:rFonts w:cs="Arial"/>
        </w:rPr>
        <w:t>GBF</w:t>
      </w:r>
      <w:proofErr w:type="gramEnd"/>
      <w:r w:rsidR="007D0217" w:rsidRPr="00057654">
        <w:rPr>
          <w:rFonts w:cs="Arial"/>
          <w:strike/>
        </w:rPr>
        <w:t>)</w:t>
      </w:r>
      <w:r w:rsidRPr="00057654">
        <w:rPr>
          <w:rFonts w:cs="Arial"/>
        </w:rPr>
        <w:t>, the UNFCCC and its Paris Agreement, the Ramsar Convention and its Strategic Plan 2016 – 2024 and the United Nations Convention on Combating Desertification (UNCCD) and its Strategic Framework 2018 – 2030,</w:t>
      </w:r>
    </w:p>
    <w:p w14:paraId="68EFF287" w14:textId="77777777" w:rsidR="006765C3" w:rsidRPr="00057654" w:rsidRDefault="006765C3" w:rsidP="006765C3">
      <w:pPr>
        <w:spacing w:after="0" w:line="240" w:lineRule="auto"/>
        <w:jc w:val="both"/>
        <w:rPr>
          <w:rFonts w:cs="Arial"/>
        </w:rPr>
      </w:pPr>
    </w:p>
    <w:p w14:paraId="58380E04" w14:textId="7782D7A1" w:rsidR="006765C3" w:rsidRPr="00057654" w:rsidRDefault="006765C3" w:rsidP="006765C3">
      <w:pPr>
        <w:spacing w:after="0" w:line="240" w:lineRule="auto"/>
        <w:jc w:val="both"/>
        <w:rPr>
          <w:rFonts w:cs="Arial"/>
        </w:rPr>
      </w:pPr>
      <w:r w:rsidRPr="00057654">
        <w:rPr>
          <w:rFonts w:cs="Arial"/>
          <w:i/>
        </w:rPr>
        <w:t xml:space="preserve">Acknowledging </w:t>
      </w:r>
      <w:r w:rsidRPr="00057654">
        <w:rPr>
          <w:rFonts w:cs="Arial"/>
        </w:rPr>
        <w:t>the African Union Framework and Guidelines on Land Policy, the Food and Agriculture Organization of the United Nations (FAO) Voluntary Guidelines on the Responsible Governance of Tenure (VGGT), the</w:t>
      </w:r>
      <w:r w:rsidR="003A61E2" w:rsidRPr="00057654">
        <w:rPr>
          <w:rFonts w:cs="Arial"/>
        </w:rPr>
        <w:t xml:space="preserve"> </w:t>
      </w:r>
      <w:r w:rsidR="003A61E2" w:rsidRPr="00057654">
        <w:rPr>
          <w:rFonts w:cs="Arial"/>
          <w:strike/>
        </w:rPr>
        <w:t>Strategic Objective 2</w:t>
      </w:r>
      <w:r w:rsidR="002F2AAD" w:rsidRPr="00057654">
        <w:rPr>
          <w:rFonts w:cs="Arial"/>
          <w:strike/>
        </w:rPr>
        <w:t xml:space="preserve"> of</w:t>
      </w:r>
      <w:r w:rsidRPr="00057654">
        <w:rPr>
          <w:rFonts w:cs="Arial"/>
          <w:u w:val="single"/>
        </w:rPr>
        <w:t xml:space="preserve"> </w:t>
      </w:r>
      <w:r w:rsidR="00AD021A" w:rsidRPr="00057654">
        <w:rPr>
          <w:rFonts w:cs="Arial"/>
          <w:u w:val="single"/>
        </w:rPr>
        <w:t>Programme Priority Area on a Better Environment of</w:t>
      </w:r>
      <w:r w:rsidR="00AD021A" w:rsidRPr="00057654" w:rsidDel="00595747">
        <w:rPr>
          <w:rFonts w:cs="Arial"/>
          <w:u w:val="single"/>
        </w:rPr>
        <w:t xml:space="preserve"> </w:t>
      </w:r>
      <w:r w:rsidRPr="00057654">
        <w:rPr>
          <w:rFonts w:cs="Arial"/>
        </w:rPr>
        <w:t xml:space="preserve">the </w:t>
      </w:r>
      <w:r w:rsidR="00CB7E30" w:rsidRPr="00057654">
        <w:rPr>
          <w:rFonts w:cs="Arial"/>
          <w:strike/>
        </w:rPr>
        <w:t>Revised</w:t>
      </w:r>
      <w:r w:rsidR="00CB7E30" w:rsidRPr="00057654">
        <w:rPr>
          <w:rFonts w:cs="Arial"/>
        </w:rPr>
        <w:t xml:space="preserve"> </w:t>
      </w:r>
      <w:r w:rsidRPr="00057654">
        <w:rPr>
          <w:rFonts w:cs="Arial"/>
        </w:rPr>
        <w:t>FAO Strategic Framework</w:t>
      </w:r>
      <w:r w:rsidR="00C72AD6" w:rsidRPr="00057654">
        <w:rPr>
          <w:rFonts w:cs="Arial"/>
        </w:rPr>
        <w:t xml:space="preserve"> </w:t>
      </w:r>
      <w:r w:rsidR="00C72AD6" w:rsidRPr="00057654">
        <w:rPr>
          <w:rFonts w:cs="Arial"/>
          <w:u w:val="single"/>
        </w:rPr>
        <w:t>2022 - 2031</w:t>
      </w:r>
      <w:r w:rsidRPr="00057654">
        <w:rPr>
          <w:rFonts w:cs="Arial"/>
        </w:rPr>
        <w:t>, the Ministerial Declaration</w:t>
      </w:r>
      <w:r w:rsidR="00C776BB" w:rsidRPr="00057654">
        <w:rPr>
          <w:rFonts w:cs="Arial"/>
          <w:u w:val="single"/>
        </w:rPr>
        <w:t>s</w:t>
      </w:r>
      <w:r w:rsidRPr="00057654">
        <w:rPr>
          <w:rFonts w:cs="Arial"/>
        </w:rPr>
        <w:t xml:space="preserve"> </w:t>
      </w:r>
      <w:r w:rsidRPr="00057654">
        <w:rPr>
          <w:rFonts w:cs="Arial"/>
          <w:bCs/>
        </w:rPr>
        <w:t>o</w:t>
      </w:r>
      <w:r w:rsidR="00D46BC6" w:rsidRPr="00057654">
        <w:rPr>
          <w:rFonts w:cs="Arial"/>
          <w:bCs/>
          <w:u w:val="single"/>
        </w:rPr>
        <w:t>f</w:t>
      </w:r>
      <w:r w:rsidRPr="00057654">
        <w:rPr>
          <w:rFonts w:cs="Arial"/>
          <w:bCs/>
        </w:rPr>
        <w:t xml:space="preserve"> the</w:t>
      </w:r>
      <w:r w:rsidRPr="00057654">
        <w:rPr>
          <w:rFonts w:cs="Arial"/>
          <w:vertAlign w:val="superscript"/>
        </w:rPr>
        <w:t xml:space="preserve"> </w:t>
      </w:r>
      <w:r w:rsidRPr="00057654">
        <w:rPr>
          <w:rFonts w:cs="Arial"/>
        </w:rPr>
        <w:t>FAO Regional Conference</w:t>
      </w:r>
      <w:r w:rsidR="00D46BC6" w:rsidRPr="00057654">
        <w:rPr>
          <w:rFonts w:cs="Arial"/>
          <w:u w:val="single"/>
        </w:rPr>
        <w:t>s</w:t>
      </w:r>
      <w:r w:rsidRPr="00057654">
        <w:rPr>
          <w:rFonts w:cs="Arial"/>
        </w:rPr>
        <w:t xml:space="preserve"> for Africa, the recommendations of the participants of the FAO Regional Meeting on Agroecology in Sub-Saharan Africa, on 6 November 2015, Resolution 2/24 of the United Nations Environment Assembly, and the United Nations Environment Programme and its </w:t>
      </w:r>
      <w:r w:rsidRPr="00057654">
        <w:rPr>
          <w:rFonts w:cs="Arial"/>
          <w:i/>
        </w:rPr>
        <w:t>Poverty and Environment Initiative</w:t>
      </w:r>
      <w:r w:rsidRPr="00057654">
        <w:rPr>
          <w:rFonts w:cs="Arial"/>
        </w:rPr>
        <w:t xml:space="preserve"> (PEI), and the United Nations Development Programme (UNDP) and its Strategic Plan </w:t>
      </w:r>
      <w:r w:rsidR="004B5B59" w:rsidRPr="00057654">
        <w:rPr>
          <w:rFonts w:cs="Arial"/>
          <w:u w:val="single"/>
        </w:rPr>
        <w:t>20</w:t>
      </w:r>
      <w:r w:rsidR="00DB5615" w:rsidRPr="00057654">
        <w:rPr>
          <w:rFonts w:cs="Arial"/>
          <w:strike/>
          <w:u w:val="single"/>
        </w:rPr>
        <w:t>18</w:t>
      </w:r>
      <w:r w:rsidR="004B5B59" w:rsidRPr="00057654">
        <w:rPr>
          <w:rFonts w:cs="Arial"/>
          <w:u w:val="single"/>
        </w:rPr>
        <w:t>22</w:t>
      </w:r>
      <w:r w:rsidR="00300261" w:rsidRPr="00057654">
        <w:rPr>
          <w:rFonts w:cs="Arial"/>
          <w:u w:val="single"/>
        </w:rPr>
        <w:t xml:space="preserve"> - 20</w:t>
      </w:r>
      <w:r w:rsidR="00DB5615" w:rsidRPr="00057654">
        <w:rPr>
          <w:rFonts w:cs="Arial"/>
          <w:strike/>
          <w:u w:val="single"/>
        </w:rPr>
        <w:t>21</w:t>
      </w:r>
      <w:r w:rsidR="00300261" w:rsidRPr="00057654">
        <w:rPr>
          <w:rFonts w:cs="Arial"/>
          <w:u w:val="single"/>
        </w:rPr>
        <w:t>25</w:t>
      </w:r>
      <w:r w:rsidRPr="00057654">
        <w:rPr>
          <w:rFonts w:cs="Arial"/>
          <w:u w:val="single"/>
        </w:rPr>
        <w:t>,</w:t>
      </w:r>
    </w:p>
    <w:p w14:paraId="797E9BA5" w14:textId="77777777" w:rsidR="006765C3" w:rsidRPr="00057654" w:rsidRDefault="006765C3" w:rsidP="006765C3">
      <w:pPr>
        <w:spacing w:after="0" w:line="240" w:lineRule="auto"/>
        <w:jc w:val="both"/>
        <w:rPr>
          <w:rFonts w:cs="Arial"/>
        </w:rPr>
      </w:pPr>
    </w:p>
    <w:p w14:paraId="0926143D" w14:textId="77777777" w:rsidR="006765C3" w:rsidRPr="00057654" w:rsidRDefault="006765C3" w:rsidP="006765C3">
      <w:pPr>
        <w:spacing w:after="0" w:line="240" w:lineRule="auto"/>
        <w:jc w:val="both"/>
        <w:rPr>
          <w:rFonts w:cs="Arial"/>
        </w:rPr>
      </w:pPr>
      <w:r w:rsidRPr="00057654">
        <w:rPr>
          <w:rFonts w:cs="Arial"/>
          <w:i/>
        </w:rPr>
        <w:t xml:space="preserve">Acknowledging also </w:t>
      </w:r>
      <w:r w:rsidRPr="00057654">
        <w:rPr>
          <w:rFonts w:cs="Arial"/>
        </w:rPr>
        <w:t xml:space="preserve">the </w:t>
      </w:r>
      <w:r w:rsidRPr="00057654">
        <w:rPr>
          <w:rFonts w:cs="Arial"/>
          <w:i/>
        </w:rPr>
        <w:t>West African Regional Agricultural Investment Programme</w:t>
      </w:r>
      <w:r w:rsidRPr="00057654">
        <w:rPr>
          <w:rFonts w:cs="Arial"/>
        </w:rPr>
        <w:t xml:space="preserve"> (ECOWAP 25), the </w:t>
      </w:r>
      <w:r w:rsidRPr="00057654">
        <w:rPr>
          <w:rFonts w:cs="Arial"/>
          <w:i/>
        </w:rPr>
        <w:t>Economic Community of West African States (ECOWAS) Convergence Plan for the Sustainable Management and Utilization of Forest Ecosystems</w:t>
      </w:r>
      <w:r w:rsidRPr="00057654">
        <w:rPr>
          <w:rFonts w:cs="Arial"/>
        </w:rPr>
        <w:t>, Nationally Determined Contributions under the UNFCCC and the African Union Agenda 2063 to support sustainable management practices and approaches that will support birds and people in West Africa,</w:t>
      </w:r>
    </w:p>
    <w:p w14:paraId="14E30F0D" w14:textId="77777777" w:rsidR="006765C3" w:rsidRPr="00057654" w:rsidRDefault="006765C3" w:rsidP="006765C3">
      <w:pPr>
        <w:spacing w:after="0" w:line="240" w:lineRule="auto"/>
        <w:jc w:val="both"/>
        <w:rPr>
          <w:rFonts w:cs="Arial"/>
        </w:rPr>
      </w:pPr>
    </w:p>
    <w:p w14:paraId="65C5239D" w14:textId="77777777" w:rsidR="006765C3" w:rsidRPr="00057654" w:rsidRDefault="006765C3" w:rsidP="006765C3">
      <w:pPr>
        <w:spacing w:after="0" w:line="240" w:lineRule="auto"/>
        <w:jc w:val="both"/>
        <w:rPr>
          <w:rFonts w:cs="Arial"/>
        </w:rPr>
      </w:pPr>
      <w:r w:rsidRPr="00057654">
        <w:rPr>
          <w:rFonts w:cs="Arial"/>
          <w:i/>
        </w:rPr>
        <w:t>Noting</w:t>
      </w:r>
      <w:r w:rsidRPr="00057654">
        <w:rPr>
          <w:rFonts w:cs="Arial"/>
        </w:rPr>
        <w:t xml:space="preserve"> that land use change is a key driver of continuing loss of biodiversity across Africa, and that the drivers of land use change and the solutions that can achieve sustainable land use identified at the workshop are applicable to conservation in many landscapes across Africa and beyond,</w:t>
      </w:r>
    </w:p>
    <w:p w14:paraId="56F41939" w14:textId="77777777" w:rsidR="006765C3" w:rsidRPr="00057654" w:rsidRDefault="006765C3" w:rsidP="006765C3">
      <w:pPr>
        <w:spacing w:after="0" w:line="240" w:lineRule="auto"/>
        <w:jc w:val="both"/>
        <w:rPr>
          <w:rFonts w:cs="Arial"/>
          <w:u w:val="single"/>
        </w:rPr>
      </w:pPr>
    </w:p>
    <w:p w14:paraId="6D787BB7" w14:textId="77777777" w:rsidR="006765C3" w:rsidRPr="00057654" w:rsidRDefault="006765C3" w:rsidP="006765C3">
      <w:pPr>
        <w:spacing w:after="0" w:line="240" w:lineRule="auto"/>
        <w:jc w:val="both"/>
        <w:rPr>
          <w:rFonts w:cs="Arial"/>
        </w:rPr>
      </w:pPr>
      <w:r w:rsidRPr="00057654">
        <w:rPr>
          <w:rFonts w:cs="Arial"/>
          <w:i/>
          <w:iCs/>
        </w:rPr>
        <w:t xml:space="preserve">Recalling </w:t>
      </w:r>
      <w:r w:rsidRPr="00057654">
        <w:rPr>
          <w:rFonts w:cs="Arial"/>
        </w:rPr>
        <w:t>that Resolution 10.27</w:t>
      </w:r>
      <w:r w:rsidRPr="00057654">
        <w:rPr>
          <w:rFonts w:cs="Arial"/>
          <w:vertAlign w:val="superscript"/>
        </w:rPr>
        <w:footnoteReference w:id="2"/>
      </w:r>
      <w:r w:rsidRPr="00057654">
        <w:rPr>
          <w:rFonts w:cs="Arial"/>
        </w:rPr>
        <w:t xml:space="preserve"> of the Tenth Conference of the Parties urged Parties and invited non-Parties and other stakeholders with the CMS Secretariat to develop an Action Plan for the conservation of African-Eurasian migrant landbirds and their habitats throughout the flyway, which was adopted at the 11</w:t>
      </w:r>
      <w:r w:rsidRPr="00057654">
        <w:rPr>
          <w:rFonts w:cs="Arial"/>
          <w:vertAlign w:val="superscript"/>
        </w:rPr>
        <w:t>th</w:t>
      </w:r>
      <w:r w:rsidRPr="00057654">
        <w:rPr>
          <w:rFonts w:cs="Arial"/>
        </w:rPr>
        <w:t xml:space="preserve"> Meeting of the Conference of the Parties, on the basis of which the COP can consider the need for a new instrument or using an existing instrument as a framework,</w:t>
      </w:r>
    </w:p>
    <w:p w14:paraId="422F1DC8" w14:textId="77777777" w:rsidR="006765C3" w:rsidRPr="00057654" w:rsidRDefault="006765C3" w:rsidP="006765C3">
      <w:pPr>
        <w:spacing w:after="0" w:line="240" w:lineRule="auto"/>
        <w:jc w:val="both"/>
        <w:rPr>
          <w:rFonts w:cs="Arial"/>
        </w:rPr>
      </w:pPr>
    </w:p>
    <w:p w14:paraId="249656B4" w14:textId="77777777" w:rsidR="006765C3" w:rsidRPr="00057654" w:rsidRDefault="006765C3" w:rsidP="006765C3">
      <w:pPr>
        <w:spacing w:after="0" w:line="240" w:lineRule="auto"/>
        <w:jc w:val="both"/>
        <w:rPr>
          <w:rFonts w:cs="Arial"/>
        </w:rPr>
      </w:pPr>
      <w:r w:rsidRPr="00057654">
        <w:rPr>
          <w:rFonts w:cs="Arial"/>
          <w:i/>
        </w:rPr>
        <w:t xml:space="preserve">Further recalling </w:t>
      </w:r>
      <w:r w:rsidRPr="00057654">
        <w:rPr>
          <w:rFonts w:cs="Arial"/>
        </w:rPr>
        <w:t xml:space="preserve">Resolution 11.16 (Rev.COP14) </w:t>
      </w:r>
      <w:r w:rsidRPr="00057654">
        <w:rPr>
          <w:rFonts w:cs="Arial"/>
          <w:i/>
        </w:rPr>
        <w:t>The Prevention of Illegal Killing, Taking and Trade of Migratory Birds</w:t>
      </w:r>
      <w:r w:rsidRPr="00057654">
        <w:rPr>
          <w:rFonts w:cs="Arial"/>
        </w:rPr>
        <w:t xml:space="preserve">, and the Guidelines to Prevent Poisoning of Migratory Birds adopted through Resolution 11.15 (Rev.COP14) </w:t>
      </w:r>
      <w:hyperlink r:id="rId30" w:history="1">
        <w:r w:rsidRPr="00057654">
          <w:rPr>
            <w:rFonts w:cs="Arial"/>
            <w:i/>
          </w:rPr>
          <w:t>Preventing Poisoning of Migratory Birds</w:t>
        </w:r>
      </w:hyperlink>
      <w:r w:rsidRPr="00057654">
        <w:rPr>
          <w:rFonts w:cs="Arial"/>
        </w:rPr>
        <w:t>,</w:t>
      </w:r>
    </w:p>
    <w:p w14:paraId="3688F116" w14:textId="77777777" w:rsidR="006765C3" w:rsidRPr="00057654" w:rsidRDefault="006765C3" w:rsidP="006765C3">
      <w:pPr>
        <w:spacing w:after="0" w:line="240" w:lineRule="auto"/>
        <w:jc w:val="both"/>
        <w:rPr>
          <w:rFonts w:cs="Arial"/>
          <w:i/>
          <w:iCs/>
          <w:spacing w:val="-2"/>
        </w:rPr>
      </w:pPr>
    </w:p>
    <w:p w14:paraId="3E95AD96" w14:textId="77777777" w:rsidR="006765C3" w:rsidRPr="00057654" w:rsidRDefault="006765C3" w:rsidP="006765C3">
      <w:pPr>
        <w:spacing w:after="0" w:line="240" w:lineRule="auto"/>
        <w:jc w:val="both"/>
        <w:rPr>
          <w:rFonts w:cs="Arial"/>
        </w:rPr>
      </w:pPr>
      <w:r w:rsidRPr="00057654">
        <w:rPr>
          <w:rFonts w:cs="Arial"/>
          <w:i/>
          <w:iCs/>
          <w:spacing w:val="-2"/>
        </w:rPr>
        <w:t>Taking note of</w:t>
      </w:r>
      <w:r w:rsidRPr="00057654">
        <w:rPr>
          <w:rFonts w:cs="Arial"/>
          <w:spacing w:val="-2"/>
        </w:rPr>
        <w:t xml:space="preserve"> the report of the workshop to elaborate an Action Plan on African-Eurasian Migratory Landbirds, that took place in Accra between 31 August and 2 September 2012</w:t>
      </w:r>
      <w:r w:rsidRPr="00057654">
        <w:rPr>
          <w:rFonts w:cs="Arial"/>
        </w:rPr>
        <w:t>,</w:t>
      </w:r>
    </w:p>
    <w:p w14:paraId="0F31301B" w14:textId="77777777" w:rsidR="006765C3" w:rsidRPr="00057654" w:rsidRDefault="006765C3" w:rsidP="006765C3">
      <w:pPr>
        <w:spacing w:after="0" w:line="240" w:lineRule="auto"/>
        <w:jc w:val="both"/>
        <w:rPr>
          <w:rFonts w:cs="Arial"/>
        </w:rPr>
      </w:pPr>
    </w:p>
    <w:p w14:paraId="6D0F42C3" w14:textId="77777777" w:rsidR="006765C3" w:rsidRPr="00057654" w:rsidRDefault="006765C3" w:rsidP="006765C3">
      <w:pPr>
        <w:spacing w:after="0" w:line="240" w:lineRule="auto"/>
        <w:jc w:val="both"/>
        <w:rPr>
          <w:rFonts w:cs="Arial"/>
          <w:spacing w:val="-6"/>
        </w:rPr>
      </w:pPr>
      <w:r w:rsidRPr="00057654">
        <w:rPr>
          <w:rFonts w:cs="Arial"/>
          <w:i/>
          <w:iCs/>
          <w:spacing w:val="-6"/>
        </w:rPr>
        <w:t xml:space="preserve">Acknowledging </w:t>
      </w:r>
      <w:r w:rsidRPr="00057654">
        <w:rPr>
          <w:rFonts w:cs="Arial"/>
          <w:spacing w:val="-6"/>
        </w:rPr>
        <w:t xml:space="preserve">with thanks the contributions of the members of the Working Group established under the CMS Scientific Council and its coordination by </w:t>
      </w:r>
      <w:proofErr w:type="spellStart"/>
      <w:r w:rsidRPr="00057654">
        <w:rPr>
          <w:rFonts w:cs="Arial"/>
          <w:spacing w:val="-6"/>
        </w:rPr>
        <w:t>BirdLife</w:t>
      </w:r>
      <w:proofErr w:type="spellEnd"/>
      <w:r w:rsidRPr="00057654">
        <w:rPr>
          <w:rFonts w:cs="Arial"/>
          <w:spacing w:val="-6"/>
        </w:rPr>
        <w:t xml:space="preserve"> International from 2015 to 2017,</w:t>
      </w:r>
    </w:p>
    <w:p w14:paraId="7D813390" w14:textId="77777777" w:rsidR="006765C3" w:rsidRPr="00057654" w:rsidRDefault="006765C3" w:rsidP="006765C3">
      <w:pPr>
        <w:spacing w:after="0" w:line="240" w:lineRule="auto"/>
        <w:jc w:val="both"/>
        <w:rPr>
          <w:rFonts w:cs="Arial"/>
        </w:rPr>
      </w:pPr>
    </w:p>
    <w:p w14:paraId="60A41DE9" w14:textId="61BBFC20" w:rsidR="006765C3" w:rsidRPr="00057654" w:rsidRDefault="006765C3" w:rsidP="006765C3">
      <w:pPr>
        <w:spacing w:after="0" w:line="240" w:lineRule="auto"/>
        <w:jc w:val="both"/>
        <w:rPr>
          <w:rFonts w:cs="Arial"/>
        </w:rPr>
      </w:pPr>
      <w:r w:rsidRPr="00057654">
        <w:rPr>
          <w:rFonts w:cs="Arial"/>
          <w:i/>
          <w:iCs/>
        </w:rPr>
        <w:t>Further acknowledging</w:t>
      </w:r>
      <w:r w:rsidRPr="00057654">
        <w:rPr>
          <w:rFonts w:cs="Arial"/>
        </w:rPr>
        <w:t xml:space="preserve"> with </w:t>
      </w:r>
      <w:proofErr w:type="gramStart"/>
      <w:r w:rsidRPr="00057654">
        <w:rPr>
          <w:rFonts w:cs="Arial"/>
        </w:rPr>
        <w:t>thanks</w:t>
      </w:r>
      <w:proofErr w:type="gramEnd"/>
      <w:r w:rsidRPr="00057654">
        <w:rPr>
          <w:rFonts w:cs="Arial"/>
        </w:rPr>
        <w:t xml:space="preserve"> the coordination of the Working Group by the Swiss Ornithological Institute (SOI – </w:t>
      </w:r>
      <w:proofErr w:type="spellStart"/>
      <w:r w:rsidRPr="00057654">
        <w:rPr>
          <w:rFonts w:cs="Arial"/>
        </w:rPr>
        <w:t>Vogelwarte</w:t>
      </w:r>
      <w:proofErr w:type="spellEnd"/>
      <w:r w:rsidRPr="00057654">
        <w:rPr>
          <w:rFonts w:cs="Arial"/>
        </w:rPr>
        <w:t xml:space="preserve"> </w:t>
      </w:r>
      <w:proofErr w:type="spellStart"/>
      <w:r w:rsidRPr="00057654">
        <w:rPr>
          <w:rFonts w:cs="Arial"/>
        </w:rPr>
        <w:t>Sempach</w:t>
      </w:r>
      <w:proofErr w:type="spellEnd"/>
      <w:r w:rsidRPr="00057654">
        <w:rPr>
          <w:rFonts w:cs="Arial"/>
        </w:rPr>
        <w:t>) from 2022,</w:t>
      </w:r>
    </w:p>
    <w:p w14:paraId="131C6491" w14:textId="77777777" w:rsidR="006765C3" w:rsidRPr="00057654" w:rsidRDefault="006765C3" w:rsidP="006765C3">
      <w:pPr>
        <w:spacing w:after="0" w:line="240" w:lineRule="auto"/>
        <w:jc w:val="both"/>
        <w:rPr>
          <w:rFonts w:cs="Arial"/>
        </w:rPr>
      </w:pPr>
    </w:p>
    <w:p w14:paraId="434AB7E3" w14:textId="77777777" w:rsidR="006765C3" w:rsidRPr="00057654" w:rsidRDefault="006765C3" w:rsidP="006765C3">
      <w:pPr>
        <w:spacing w:after="0" w:line="240" w:lineRule="auto"/>
        <w:jc w:val="both"/>
        <w:rPr>
          <w:rFonts w:cs="Arial"/>
        </w:rPr>
      </w:pPr>
      <w:r w:rsidRPr="00057654">
        <w:rPr>
          <w:rFonts w:cs="Arial"/>
          <w:i/>
          <w:iCs/>
        </w:rPr>
        <w:t xml:space="preserve">Welcoming </w:t>
      </w:r>
      <w:r w:rsidRPr="00057654">
        <w:rPr>
          <w:rFonts w:cs="Arial"/>
        </w:rPr>
        <w:t>the establishment of the Migrant Landbirds Study Group (MLSG) as an international network of specialists and organizations working on research, monitoring and conservation of migratory landbird species,</w:t>
      </w:r>
    </w:p>
    <w:p w14:paraId="247D558F" w14:textId="77777777" w:rsidR="006765C3" w:rsidRPr="00057654" w:rsidRDefault="006765C3" w:rsidP="006765C3">
      <w:pPr>
        <w:spacing w:after="0" w:line="240" w:lineRule="auto"/>
        <w:jc w:val="both"/>
        <w:rPr>
          <w:rFonts w:cs="Arial"/>
        </w:rPr>
      </w:pPr>
    </w:p>
    <w:p w14:paraId="77481D79" w14:textId="77777777" w:rsidR="006765C3" w:rsidRPr="00057654" w:rsidRDefault="006765C3" w:rsidP="006765C3">
      <w:pPr>
        <w:spacing w:after="0" w:line="240" w:lineRule="auto"/>
        <w:jc w:val="both"/>
        <w:rPr>
          <w:rFonts w:cs="Arial"/>
        </w:rPr>
      </w:pPr>
      <w:r w:rsidRPr="00057654">
        <w:rPr>
          <w:rFonts w:cs="Arial"/>
          <w:i/>
          <w:iCs/>
        </w:rPr>
        <w:t>Taking note of</w:t>
      </w:r>
      <w:r w:rsidRPr="00057654">
        <w:rPr>
          <w:rFonts w:cs="Arial"/>
        </w:rPr>
        <w:t xml:space="preserve"> the results of its inaugural Meeting in Wilhelmshaven, Germany, 26-28 March 2014 and of the Friends of the Landbirds Action Plan (FLAP) as a forum for interested stakeholders, individuals and organizations to follow and support the CMS Action Plan and migrant landbird conservation in general, and subsequent successful development and operationalization of FLAP by </w:t>
      </w:r>
      <w:proofErr w:type="spellStart"/>
      <w:r w:rsidRPr="00057654">
        <w:rPr>
          <w:rFonts w:cs="Arial"/>
        </w:rPr>
        <w:t>BirdLife</w:t>
      </w:r>
      <w:proofErr w:type="spellEnd"/>
      <w:r w:rsidRPr="00057654">
        <w:rPr>
          <w:rFonts w:cs="Arial"/>
        </w:rPr>
        <w:t xml:space="preserve"> International as an online networking platform,</w:t>
      </w:r>
    </w:p>
    <w:p w14:paraId="249F9296" w14:textId="77777777" w:rsidR="006765C3" w:rsidRPr="00057654" w:rsidRDefault="006765C3" w:rsidP="006765C3">
      <w:pPr>
        <w:spacing w:after="0" w:line="240" w:lineRule="auto"/>
        <w:jc w:val="both"/>
        <w:rPr>
          <w:rFonts w:cs="Arial"/>
        </w:rPr>
      </w:pPr>
    </w:p>
    <w:p w14:paraId="18C74010" w14:textId="77777777" w:rsidR="006765C3" w:rsidRPr="00057654" w:rsidRDefault="006765C3" w:rsidP="006765C3">
      <w:pPr>
        <w:spacing w:after="0" w:line="240" w:lineRule="auto"/>
        <w:jc w:val="both"/>
        <w:rPr>
          <w:rFonts w:cs="Arial"/>
        </w:rPr>
      </w:pPr>
      <w:r w:rsidRPr="00057654">
        <w:rPr>
          <w:rFonts w:cs="Arial"/>
          <w:i/>
        </w:rPr>
        <w:t>Further welcoming</w:t>
      </w:r>
      <w:r w:rsidRPr="00057654">
        <w:rPr>
          <w:rFonts w:cs="Arial"/>
        </w:rPr>
        <w:t xml:space="preserve"> the publication of the </w:t>
      </w:r>
      <w:r w:rsidRPr="00057654">
        <w:rPr>
          <w:rFonts w:cs="Arial"/>
          <w:i/>
          <w:iCs/>
        </w:rPr>
        <w:t>Eurasian African Bird Migration</w:t>
      </w:r>
      <w:r w:rsidRPr="00057654">
        <w:rPr>
          <w:rFonts w:cs="Arial"/>
          <w:i/>
        </w:rPr>
        <w:t xml:space="preserve"> Atlas</w:t>
      </w:r>
      <w:r w:rsidRPr="00057654">
        <w:rPr>
          <w:rFonts w:cs="Arial"/>
        </w:rPr>
        <w:t>, based on recoveries of ringed birds and tracking studies by the European Union for Bird Ringing (EURING), with the support of the CMS Secretariat and the Italian Government,</w:t>
      </w:r>
    </w:p>
    <w:p w14:paraId="2EF168CD" w14:textId="77777777" w:rsidR="006765C3" w:rsidRPr="00057654" w:rsidRDefault="006765C3" w:rsidP="006765C3">
      <w:pPr>
        <w:spacing w:after="0" w:line="240" w:lineRule="auto"/>
        <w:jc w:val="both"/>
        <w:rPr>
          <w:rFonts w:cs="Arial"/>
        </w:rPr>
      </w:pPr>
    </w:p>
    <w:p w14:paraId="7E4E42C8" w14:textId="77777777" w:rsidR="006765C3" w:rsidRPr="00057654" w:rsidRDefault="006765C3" w:rsidP="006765C3">
      <w:pPr>
        <w:spacing w:after="0" w:line="240" w:lineRule="auto"/>
        <w:jc w:val="both"/>
        <w:rPr>
          <w:rFonts w:cs="Arial"/>
        </w:rPr>
      </w:pPr>
      <w:r w:rsidRPr="00057654">
        <w:rPr>
          <w:rFonts w:cs="Arial"/>
          <w:i/>
        </w:rPr>
        <w:t>Taking note</w:t>
      </w:r>
      <w:r w:rsidRPr="00057654">
        <w:rPr>
          <w:rFonts w:cs="Arial"/>
        </w:rPr>
        <w:t xml:space="preserve"> </w:t>
      </w:r>
      <w:r w:rsidRPr="00057654">
        <w:rPr>
          <w:rFonts w:cs="Arial"/>
          <w:i/>
          <w:iCs/>
        </w:rPr>
        <w:t>of</w:t>
      </w:r>
      <w:r w:rsidRPr="00057654">
        <w:rPr>
          <w:rFonts w:cs="Arial"/>
        </w:rPr>
        <w:t xml:space="preserve"> the conclusion of the Cambridge Conservation Initiative workshop, 12-13 March 2019, on </w:t>
      </w:r>
      <w:r w:rsidRPr="00057654">
        <w:rPr>
          <w:rFonts w:cs="Arial"/>
          <w:i/>
        </w:rPr>
        <w:t>Science and Policy to Address Threats to the Afro-Palaearctic Migratory Birds: new research and future policy</w:t>
      </w:r>
      <w:r w:rsidRPr="00057654">
        <w:rPr>
          <w:rFonts w:cs="Arial"/>
        </w:rPr>
        <w:t xml:space="preserve"> that for many declining African-Eurasian landbirds the single most beneficial ‘generic action’ in the non-breeding grounds is likely to be retaining and enhancing tree cover in the landscape, specifically through measures in the wider landscape beyond traditional forest protection, and that international approaches to retain and enhance tree cover such as the Bonn Challenge, Trillion Trees and the Great Green Wall and local aid and development initiatives around agriculture and forestry provide potential experiments to determine, through careful monitoring, both what works in habitat creation (enabling comparison of biodiversity between sites and across years) and socioeconomic benefits for local communities, so as to provide insights on beneficial interventions, and</w:t>
      </w:r>
    </w:p>
    <w:p w14:paraId="1B64E958" w14:textId="77777777" w:rsidR="006765C3" w:rsidRPr="00057654" w:rsidRDefault="006765C3" w:rsidP="006765C3">
      <w:pPr>
        <w:spacing w:after="0" w:line="240" w:lineRule="auto"/>
        <w:jc w:val="both"/>
        <w:rPr>
          <w:rFonts w:cs="Arial"/>
          <w:i/>
          <w:iCs/>
        </w:rPr>
      </w:pPr>
    </w:p>
    <w:p w14:paraId="0958A406" w14:textId="77777777" w:rsidR="006765C3" w:rsidRPr="00057654" w:rsidRDefault="006765C3" w:rsidP="006765C3">
      <w:pPr>
        <w:spacing w:after="0" w:line="240" w:lineRule="auto"/>
        <w:jc w:val="both"/>
        <w:rPr>
          <w:rFonts w:cs="Arial"/>
        </w:rPr>
      </w:pPr>
      <w:r w:rsidRPr="00057654">
        <w:rPr>
          <w:rFonts w:cs="Arial"/>
          <w:i/>
          <w:iCs/>
        </w:rPr>
        <w:t>Further noting</w:t>
      </w:r>
      <w:r w:rsidRPr="00057654">
        <w:rPr>
          <w:rFonts w:cs="Arial"/>
        </w:rPr>
        <w:t xml:space="preserve"> the conclusion of the PAOC symposium and round table, ‘Integrating science, policy and sustainable development to address African-Eurasian migrant landbird declines: African perspectives on a flyway-wide issue’, that there are many opportunities for positive outcomes for migratory landbirds, wider biodiversity and local communities if biodiversity and human development-focused communities work together on ecosystem restoration based approaches to sustainable development, including on selection of tree species to maximize benefits to both local communities and biodiversity, framing interventions to deliver on both socioeconomic and biodiversity indicators, and using monitoring of outcomes of interventions in the landscape to build a better understanding of effectiveness of different approaches,</w:t>
      </w:r>
    </w:p>
    <w:p w14:paraId="28991F7F" w14:textId="77777777" w:rsidR="006765C3" w:rsidRPr="00057654" w:rsidRDefault="006765C3" w:rsidP="006765C3">
      <w:pPr>
        <w:spacing w:after="0" w:line="240" w:lineRule="auto"/>
        <w:jc w:val="both"/>
        <w:rPr>
          <w:rFonts w:cs="Arial"/>
        </w:rPr>
      </w:pPr>
    </w:p>
    <w:p w14:paraId="155A1026" w14:textId="0F72F057" w:rsidR="00891A1A" w:rsidRDefault="00891A1A">
      <w:pPr>
        <w:rPr>
          <w:rFonts w:cs="Arial"/>
        </w:rPr>
      </w:pPr>
      <w:r>
        <w:rPr>
          <w:rFonts w:cs="Arial"/>
        </w:rPr>
        <w:br w:type="page"/>
      </w:r>
    </w:p>
    <w:p w14:paraId="3B2A4072" w14:textId="77777777" w:rsidR="006765C3" w:rsidRPr="00057654" w:rsidRDefault="006765C3" w:rsidP="006765C3">
      <w:pPr>
        <w:adjustRightInd w:val="0"/>
        <w:spacing w:after="0" w:line="240" w:lineRule="auto"/>
        <w:jc w:val="center"/>
        <w:rPr>
          <w:rFonts w:cs="Arial"/>
          <w:i/>
        </w:rPr>
      </w:pPr>
      <w:r w:rsidRPr="00057654">
        <w:rPr>
          <w:rFonts w:cs="Arial"/>
          <w:i/>
        </w:rPr>
        <w:lastRenderedPageBreak/>
        <w:t>The Conference of the Parties to the</w:t>
      </w:r>
    </w:p>
    <w:p w14:paraId="5EF7298F" w14:textId="77777777" w:rsidR="006765C3" w:rsidRPr="00057654" w:rsidRDefault="006765C3" w:rsidP="006765C3">
      <w:pPr>
        <w:adjustRightInd w:val="0"/>
        <w:spacing w:after="0" w:line="240" w:lineRule="auto"/>
        <w:jc w:val="center"/>
        <w:rPr>
          <w:rFonts w:cs="Arial"/>
          <w:i/>
        </w:rPr>
      </w:pPr>
      <w:r w:rsidRPr="00057654">
        <w:rPr>
          <w:rFonts w:cs="Arial"/>
          <w:i/>
        </w:rPr>
        <w:t>Convention on the Conservation of Migratory Species of Wild Animals</w:t>
      </w:r>
    </w:p>
    <w:p w14:paraId="4B022C1D" w14:textId="77777777" w:rsidR="006765C3" w:rsidRPr="00057654" w:rsidRDefault="006765C3" w:rsidP="006765C3">
      <w:pPr>
        <w:adjustRightInd w:val="0"/>
        <w:spacing w:after="0" w:line="240" w:lineRule="auto"/>
        <w:jc w:val="both"/>
        <w:rPr>
          <w:rFonts w:cs="Arial"/>
        </w:rPr>
      </w:pPr>
    </w:p>
    <w:p w14:paraId="2D633438" w14:textId="77777777" w:rsidR="006765C3" w:rsidRPr="00057654" w:rsidRDefault="006765C3" w:rsidP="006765C3">
      <w:pPr>
        <w:adjustRightInd w:val="0"/>
        <w:spacing w:after="0" w:line="240" w:lineRule="auto"/>
        <w:jc w:val="both"/>
        <w:rPr>
          <w:rFonts w:cs="Arial"/>
        </w:rPr>
      </w:pPr>
    </w:p>
    <w:p w14:paraId="51D72075" w14:textId="140FB3CE" w:rsidR="006765C3" w:rsidRPr="00057654" w:rsidRDefault="006765C3" w:rsidP="00077BA6">
      <w:pPr>
        <w:numPr>
          <w:ilvl w:val="0"/>
          <w:numId w:val="34"/>
        </w:numPr>
        <w:suppressAutoHyphens/>
        <w:adjustRightInd w:val="0"/>
        <w:spacing w:after="0" w:line="240" w:lineRule="auto"/>
        <w:ind w:left="567" w:hanging="567"/>
        <w:jc w:val="both"/>
        <w:rPr>
          <w:rFonts w:cs="Arial"/>
        </w:rPr>
      </w:pPr>
      <w:r w:rsidRPr="00057654">
        <w:rPr>
          <w:rFonts w:cs="Arial"/>
          <w:i/>
          <w:iCs/>
        </w:rPr>
        <w:t>Adopts</w:t>
      </w:r>
      <w:r w:rsidRPr="00057654">
        <w:rPr>
          <w:rFonts w:cs="Arial"/>
        </w:rPr>
        <w:t xml:space="preserve"> the </w:t>
      </w:r>
      <w:r w:rsidRPr="00057654">
        <w:rPr>
          <w:rFonts w:cs="Arial"/>
          <w:i/>
        </w:rPr>
        <w:t>African-Eurasian Migratory Landbirds Action Plan (AEMLAP)</w:t>
      </w:r>
      <w:r w:rsidRPr="00057654">
        <w:rPr>
          <w:rFonts w:cs="Arial"/>
        </w:rPr>
        <w:t xml:space="preserve"> (the Action Plan), and its Annexes, contained in the </w:t>
      </w:r>
      <w:r w:rsidRPr="00057654">
        <w:t xml:space="preserve">Annex to this Resolution </w:t>
      </w:r>
      <w:r w:rsidRPr="00057654">
        <w:rPr>
          <w:rFonts w:cs="Arial"/>
        </w:rPr>
        <w:t xml:space="preserve">and </w:t>
      </w:r>
      <w:r w:rsidRPr="00057654">
        <w:rPr>
          <w:rFonts w:cs="Arial"/>
          <w:i/>
          <w:iCs/>
        </w:rPr>
        <w:t>urges</w:t>
      </w:r>
      <w:r w:rsidRPr="00057654">
        <w:rPr>
          <w:rFonts w:cs="Arial"/>
        </w:rPr>
        <w:t xml:space="preserve"> Parties and </w:t>
      </w:r>
      <w:r w:rsidRPr="00057654">
        <w:rPr>
          <w:rFonts w:cs="Arial"/>
          <w:i/>
          <w:iCs/>
        </w:rPr>
        <w:t>encourages</w:t>
      </w:r>
      <w:r w:rsidRPr="00057654">
        <w:rPr>
          <w:rFonts w:cs="Arial"/>
        </w:rPr>
        <w:t xml:space="preserve"> non-Parties and stakeholders to implement the Action Plan as a matter of priority, especially in line with the Working Group’s Programme of Work </w:t>
      </w:r>
      <w:r w:rsidR="00C921A3" w:rsidRPr="00057654">
        <w:rPr>
          <w:rFonts w:cs="Arial"/>
          <w:u w:val="single"/>
        </w:rPr>
        <w:t>20</w:t>
      </w:r>
      <w:r w:rsidR="00DB5615" w:rsidRPr="00057654">
        <w:rPr>
          <w:rFonts w:cs="Arial"/>
          <w:strike/>
          <w:u w:val="single"/>
        </w:rPr>
        <w:t>21</w:t>
      </w:r>
      <w:r w:rsidR="00C921A3" w:rsidRPr="00057654">
        <w:rPr>
          <w:rFonts w:cs="Arial"/>
          <w:u w:val="single"/>
        </w:rPr>
        <w:t xml:space="preserve">26 - </w:t>
      </w:r>
      <w:proofErr w:type="gramStart"/>
      <w:r w:rsidR="00C921A3" w:rsidRPr="00057654">
        <w:rPr>
          <w:rFonts w:cs="Arial"/>
          <w:u w:val="single"/>
        </w:rPr>
        <w:t>20</w:t>
      </w:r>
      <w:r w:rsidR="00DB5615" w:rsidRPr="00057654">
        <w:rPr>
          <w:rFonts w:cs="Arial"/>
          <w:strike/>
          <w:u w:val="single"/>
        </w:rPr>
        <w:t>26</w:t>
      </w:r>
      <w:r w:rsidR="00C921A3" w:rsidRPr="00057654">
        <w:rPr>
          <w:rFonts w:cs="Arial"/>
          <w:u w:val="single"/>
        </w:rPr>
        <w:t>32</w:t>
      </w:r>
      <w:r w:rsidRPr="00057654">
        <w:rPr>
          <w:rFonts w:cs="Arial"/>
        </w:rPr>
        <w:t>;</w:t>
      </w:r>
      <w:proofErr w:type="gramEnd"/>
    </w:p>
    <w:p w14:paraId="450519B8" w14:textId="77777777" w:rsidR="006765C3" w:rsidRPr="00057654" w:rsidRDefault="006765C3" w:rsidP="00077BA6">
      <w:pPr>
        <w:spacing w:after="0" w:line="240" w:lineRule="auto"/>
        <w:ind w:left="567" w:hanging="567"/>
        <w:jc w:val="both"/>
        <w:rPr>
          <w:rFonts w:cs="Arial"/>
          <w:szCs w:val="20"/>
        </w:rPr>
      </w:pPr>
    </w:p>
    <w:p w14:paraId="6FB8934A" w14:textId="77777777" w:rsidR="006765C3" w:rsidRPr="00057654" w:rsidRDefault="006765C3" w:rsidP="00077BA6">
      <w:pPr>
        <w:numPr>
          <w:ilvl w:val="0"/>
          <w:numId w:val="34"/>
        </w:numPr>
        <w:suppressAutoHyphens/>
        <w:adjustRightInd w:val="0"/>
        <w:spacing w:after="0" w:line="240" w:lineRule="auto"/>
        <w:ind w:left="567" w:hanging="567"/>
        <w:jc w:val="both"/>
        <w:rPr>
          <w:rFonts w:cs="Arial"/>
        </w:rPr>
      </w:pPr>
      <w:r w:rsidRPr="00057654">
        <w:rPr>
          <w:rFonts w:cs="Arial"/>
          <w:i/>
          <w:iCs/>
        </w:rPr>
        <w:t>Urges</w:t>
      </w:r>
      <w:r w:rsidRPr="00057654">
        <w:rPr>
          <w:rFonts w:cs="Arial"/>
        </w:rPr>
        <w:t xml:space="preserve"> Parties and </w:t>
      </w:r>
      <w:r w:rsidRPr="00057654">
        <w:rPr>
          <w:rFonts w:cs="Arial"/>
          <w:i/>
          <w:iCs/>
        </w:rPr>
        <w:t>encourages</w:t>
      </w:r>
      <w:r w:rsidRPr="00057654">
        <w:rPr>
          <w:rFonts w:cs="Arial"/>
        </w:rPr>
        <w:t xml:space="preserve"> non-Parties to address the issue of habitat loss and degradation of migratory landbird species through the development of policies that maintain, manage and restore natural and semi-natural habitats within the wider environment, including working with local communities, and in partnership with the poverty alleviation community and the agriculture and forestry sectors in </w:t>
      </w:r>
      <w:proofErr w:type="gramStart"/>
      <w:r w:rsidRPr="00057654">
        <w:rPr>
          <w:rFonts w:cs="Arial"/>
        </w:rPr>
        <w:t>Africa;</w:t>
      </w:r>
      <w:proofErr w:type="gramEnd"/>
    </w:p>
    <w:p w14:paraId="16F769DB" w14:textId="77777777" w:rsidR="006765C3" w:rsidRPr="00057654" w:rsidRDefault="006765C3" w:rsidP="00077BA6">
      <w:pPr>
        <w:spacing w:after="0" w:line="240" w:lineRule="auto"/>
        <w:ind w:left="567" w:hanging="567"/>
        <w:jc w:val="both"/>
        <w:rPr>
          <w:rFonts w:cs="Arial"/>
          <w:szCs w:val="20"/>
        </w:rPr>
      </w:pPr>
    </w:p>
    <w:p w14:paraId="2CA4C6A9" w14:textId="77777777" w:rsidR="006765C3" w:rsidRPr="00057654" w:rsidRDefault="006765C3" w:rsidP="00077BA6">
      <w:pPr>
        <w:numPr>
          <w:ilvl w:val="0"/>
          <w:numId w:val="34"/>
        </w:numPr>
        <w:suppressAutoHyphens/>
        <w:adjustRightInd w:val="0"/>
        <w:spacing w:after="0" w:line="240" w:lineRule="auto"/>
        <w:ind w:left="567" w:hanging="567"/>
        <w:jc w:val="both"/>
        <w:rPr>
          <w:rFonts w:cs="Arial"/>
        </w:rPr>
      </w:pPr>
      <w:r w:rsidRPr="00057654">
        <w:rPr>
          <w:rFonts w:cs="Arial"/>
          <w:i/>
        </w:rPr>
        <w:t>Urges</w:t>
      </w:r>
      <w:r w:rsidRPr="00057654">
        <w:rPr>
          <w:rFonts w:cs="Arial"/>
        </w:rPr>
        <w:t xml:space="preserve"> Parties and </w:t>
      </w:r>
      <w:r w:rsidRPr="00057654">
        <w:rPr>
          <w:rFonts w:cs="Arial"/>
          <w:i/>
        </w:rPr>
        <w:t>encourages</w:t>
      </w:r>
      <w:r w:rsidRPr="00057654">
        <w:rPr>
          <w:rFonts w:cs="Arial"/>
        </w:rPr>
        <w:t xml:space="preserve"> non-Parties to work together with agencies, organizations and local communities to avoid harmful land use and land use changes harmful to biodiversity in the African-Eurasian flyway region, notably West Africa in the first instance, by promoting sustainable land use through practices and approaches set out in the CMS workshop of November 2016 (</w:t>
      </w:r>
      <w:r w:rsidRPr="00057654">
        <w:rPr>
          <w:rFonts w:cs="Arial"/>
          <w:i/>
        </w:rPr>
        <w:t>Abuja Declaration</w:t>
      </w:r>
      <w:proofErr w:type="gramStart"/>
      <w:r w:rsidRPr="00057654">
        <w:rPr>
          <w:rFonts w:cs="Arial"/>
        </w:rPr>
        <w:t>);</w:t>
      </w:r>
      <w:proofErr w:type="gramEnd"/>
    </w:p>
    <w:p w14:paraId="4865FB8A" w14:textId="77777777" w:rsidR="006765C3" w:rsidRPr="00057654" w:rsidRDefault="006765C3" w:rsidP="00077BA6">
      <w:pPr>
        <w:spacing w:after="0" w:line="240" w:lineRule="auto"/>
        <w:ind w:left="567" w:hanging="567"/>
        <w:jc w:val="both"/>
        <w:rPr>
          <w:rFonts w:cs="Arial"/>
        </w:rPr>
      </w:pPr>
    </w:p>
    <w:p w14:paraId="0B6FB52D" w14:textId="77777777" w:rsidR="006765C3" w:rsidRPr="00057654" w:rsidRDefault="006765C3" w:rsidP="00077BA6">
      <w:pPr>
        <w:spacing w:after="0" w:line="240" w:lineRule="auto"/>
        <w:ind w:left="567" w:hanging="567"/>
        <w:jc w:val="both"/>
        <w:rPr>
          <w:rFonts w:cs="Arial"/>
        </w:rPr>
      </w:pPr>
      <w:r w:rsidRPr="00057654">
        <w:rPr>
          <w:rFonts w:cs="Arial"/>
        </w:rPr>
        <w:t xml:space="preserve">4. </w:t>
      </w:r>
      <w:r w:rsidRPr="00057654">
        <w:rPr>
          <w:rFonts w:cs="Arial"/>
        </w:rPr>
        <w:tab/>
      </w:r>
      <w:r w:rsidRPr="00057654">
        <w:rPr>
          <w:rFonts w:cs="Arial"/>
          <w:i/>
        </w:rPr>
        <w:t>Calls on</w:t>
      </w:r>
      <w:r w:rsidRPr="00057654">
        <w:rPr>
          <w:rFonts w:cs="Arial"/>
        </w:rPr>
        <w:t xml:space="preserve"> Parties and non-Parties to recognize and support joint action by relevant Conventions and international processes on sustainable land use of benefit to migratory birds that can deliver CMS objectives, especially in respect to Article II.1 and the CMS Samarkand Strategic Plan for Migratory Species (SPMS), and assist delivery of the Sustainable Development </w:t>
      </w:r>
      <w:proofErr w:type="gramStart"/>
      <w:r w:rsidRPr="00057654">
        <w:rPr>
          <w:rFonts w:cs="Arial"/>
        </w:rPr>
        <w:t>Goals;</w:t>
      </w:r>
      <w:proofErr w:type="gramEnd"/>
    </w:p>
    <w:p w14:paraId="5786433B" w14:textId="77777777" w:rsidR="006765C3" w:rsidRPr="00057654" w:rsidRDefault="006765C3" w:rsidP="00077BA6">
      <w:pPr>
        <w:spacing w:after="0" w:line="240" w:lineRule="auto"/>
        <w:ind w:left="567" w:hanging="567"/>
        <w:jc w:val="both"/>
        <w:rPr>
          <w:rFonts w:cs="Arial"/>
        </w:rPr>
      </w:pPr>
    </w:p>
    <w:p w14:paraId="54CE1E00"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rPr>
        <w:t xml:space="preserve">Requests </w:t>
      </w:r>
      <w:r w:rsidRPr="00057654">
        <w:rPr>
          <w:rFonts w:cs="Arial"/>
        </w:rPr>
        <w:t>Parties and</w:t>
      </w:r>
      <w:r w:rsidRPr="00057654">
        <w:rPr>
          <w:rFonts w:cs="Arial"/>
          <w:i/>
        </w:rPr>
        <w:t xml:space="preserve"> invites </w:t>
      </w:r>
      <w:r w:rsidRPr="00057654">
        <w:rPr>
          <w:rFonts w:cs="Arial"/>
        </w:rPr>
        <w:t>Range States to implement existing measures under CMS, AEWA, the Raptors MOU and other relevant international environmental treaties</w:t>
      </w:r>
      <w:r w:rsidRPr="00057654">
        <w:rPr>
          <w:rFonts w:cs="Arial"/>
          <w:iCs/>
        </w:rPr>
        <w:t xml:space="preserve">, especially where these contribute to the objectives of the Landbirds Action Plan, </w:t>
      </w:r>
      <w:proofErr w:type="gramStart"/>
      <w:r w:rsidRPr="00057654">
        <w:rPr>
          <w:rFonts w:cs="Arial"/>
          <w:iCs/>
        </w:rPr>
        <w:t>in order to</w:t>
      </w:r>
      <w:proofErr w:type="gramEnd"/>
      <w:r w:rsidRPr="00057654">
        <w:rPr>
          <w:rFonts w:cs="Arial"/>
          <w:iCs/>
        </w:rPr>
        <w:t xml:space="preserve"> increase the resilience of migratory landbird populations and their potential to adapt to environmental </w:t>
      </w:r>
      <w:proofErr w:type="gramStart"/>
      <w:r w:rsidRPr="00057654">
        <w:rPr>
          <w:rFonts w:cs="Arial"/>
          <w:iCs/>
        </w:rPr>
        <w:t>change;</w:t>
      </w:r>
      <w:proofErr w:type="gramEnd"/>
    </w:p>
    <w:p w14:paraId="0261D19A" w14:textId="77777777" w:rsidR="006765C3" w:rsidRPr="00057654" w:rsidRDefault="006765C3" w:rsidP="00077BA6">
      <w:pPr>
        <w:spacing w:after="0" w:line="240" w:lineRule="auto"/>
        <w:ind w:left="567" w:hanging="567"/>
        <w:jc w:val="both"/>
        <w:rPr>
          <w:rFonts w:cs="Arial"/>
          <w:iCs/>
        </w:rPr>
      </w:pPr>
    </w:p>
    <w:p w14:paraId="7DB2AE20"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Calls on </w:t>
      </w:r>
      <w:r w:rsidRPr="00057654">
        <w:rPr>
          <w:rFonts w:cs="Arial"/>
          <w:iCs/>
        </w:rPr>
        <w:t>Parties to continue to urgently address the problems of illegal and of unsustainable killing, taking and trade</w:t>
      </w:r>
      <w:r w:rsidRPr="00057654">
        <w:rPr>
          <w:rStyle w:val="FootnoteReference"/>
          <w:rFonts w:cs="Arial"/>
          <w:iCs/>
        </w:rPr>
        <w:footnoteReference w:id="3"/>
      </w:r>
      <w:r w:rsidRPr="00057654">
        <w:rPr>
          <w:rFonts w:cs="Arial"/>
          <w:iCs/>
        </w:rPr>
        <w:t xml:space="preserve"> of landbirds during migration and wintering and ensure that national conservation legislation is in place and enforced and implementation measures are taken, and </w:t>
      </w:r>
      <w:r w:rsidRPr="00057654">
        <w:rPr>
          <w:rFonts w:cs="Arial"/>
          <w:i/>
          <w:iCs/>
        </w:rPr>
        <w:t>requests</w:t>
      </w:r>
      <w:r w:rsidRPr="00057654">
        <w:rPr>
          <w:rFonts w:cs="Arial"/>
          <w:iCs/>
        </w:rPr>
        <w:t xml:space="preserve"> the Secretariat to continue to liaise with the Bern Convention and other relevant fora in order to facilitate the national and international mitigation of the problem of illegal killing, taking and trade of birds in line with Resolution 11.16 (</w:t>
      </w:r>
      <w:r w:rsidRPr="00057654">
        <w:rPr>
          <w:rFonts w:cs="Arial"/>
        </w:rPr>
        <w:t>Rev.COP14</w:t>
      </w:r>
      <w:r w:rsidRPr="00057654">
        <w:rPr>
          <w:rFonts w:cs="Arial"/>
          <w:iCs/>
        </w:rPr>
        <w:t xml:space="preserve">) </w:t>
      </w:r>
      <w:r w:rsidRPr="00057654">
        <w:rPr>
          <w:rFonts w:cs="Arial"/>
          <w:i/>
          <w:iCs/>
        </w:rPr>
        <w:t>The Prevention of Illegal Killing, Taking and Trade of Migratory Birds;</w:t>
      </w:r>
    </w:p>
    <w:p w14:paraId="4ACEEFC6" w14:textId="7E24DBE2" w:rsidR="006765C3" w:rsidRPr="00057654" w:rsidRDefault="006765C3" w:rsidP="00077BA6">
      <w:pPr>
        <w:spacing w:after="0" w:line="240" w:lineRule="auto"/>
        <w:ind w:left="567" w:hanging="567"/>
        <w:rPr>
          <w:rFonts w:cs="Arial"/>
          <w:iCs/>
        </w:rPr>
      </w:pPr>
    </w:p>
    <w:p w14:paraId="7FD149EE"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Further calls on </w:t>
      </w:r>
      <w:r w:rsidRPr="00057654">
        <w:rPr>
          <w:rFonts w:cs="Arial"/>
          <w:iCs/>
        </w:rPr>
        <w:t xml:space="preserve">Parties to urgently take practical measures to address threats to migratory bustards, a highly threatened and declining group of migratory landbird species under </w:t>
      </w:r>
      <w:proofErr w:type="gramStart"/>
      <w:r w:rsidRPr="00057654">
        <w:rPr>
          <w:rFonts w:cs="Arial"/>
          <w:iCs/>
        </w:rPr>
        <w:t>particular pressure</w:t>
      </w:r>
      <w:proofErr w:type="gramEnd"/>
      <w:r w:rsidRPr="00057654">
        <w:rPr>
          <w:rFonts w:cs="Arial"/>
          <w:iCs/>
        </w:rPr>
        <w:t xml:space="preserve"> from illegal killing, unsustainable taking, collision with energy infrastructure and habitat loss and degradation including as outlined in relevant Species Action </w:t>
      </w:r>
      <w:proofErr w:type="gramStart"/>
      <w:r w:rsidRPr="00057654">
        <w:rPr>
          <w:rFonts w:cs="Arial"/>
          <w:iCs/>
        </w:rPr>
        <w:t>Plans;</w:t>
      </w:r>
      <w:proofErr w:type="gramEnd"/>
    </w:p>
    <w:p w14:paraId="1B0E28D9" w14:textId="77777777" w:rsidR="006765C3" w:rsidRPr="00057654" w:rsidRDefault="006765C3" w:rsidP="00077BA6">
      <w:pPr>
        <w:adjustRightInd w:val="0"/>
        <w:spacing w:after="0" w:line="240" w:lineRule="auto"/>
        <w:ind w:left="567" w:hanging="567"/>
        <w:jc w:val="both"/>
        <w:rPr>
          <w:rFonts w:cs="Arial"/>
          <w:iCs/>
        </w:rPr>
      </w:pPr>
    </w:p>
    <w:p w14:paraId="0941CA34"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Urges </w:t>
      </w:r>
      <w:r w:rsidRPr="00057654">
        <w:rPr>
          <w:rFonts w:cs="Arial"/>
          <w:iCs/>
        </w:rPr>
        <w:t>Parties</w:t>
      </w:r>
      <w:r w:rsidRPr="00057654">
        <w:rPr>
          <w:rFonts w:cs="Arial"/>
          <w:i/>
          <w:iCs/>
        </w:rPr>
        <w:t xml:space="preserve"> </w:t>
      </w:r>
      <w:r w:rsidRPr="00057654">
        <w:rPr>
          <w:rFonts w:cs="Arial"/>
          <w:iCs/>
        </w:rPr>
        <w:t xml:space="preserve">and </w:t>
      </w:r>
      <w:r w:rsidRPr="00057654">
        <w:rPr>
          <w:rFonts w:cs="Arial"/>
          <w:i/>
          <w:iCs/>
        </w:rPr>
        <w:t>invites</w:t>
      </w:r>
      <w:r w:rsidRPr="00057654">
        <w:rPr>
          <w:rFonts w:cs="Arial"/>
          <w:iCs/>
        </w:rPr>
        <w:t xml:space="preserve"> non-Parties to implement the </w:t>
      </w:r>
      <w:r w:rsidRPr="00057654">
        <w:rPr>
          <w:rFonts w:cs="Arial"/>
          <w:i/>
          <w:iCs/>
        </w:rPr>
        <w:t>Guidelines to Prevent Poisoning of Migratory Birds</w:t>
      </w:r>
      <w:r w:rsidRPr="00057654">
        <w:rPr>
          <w:rFonts w:cs="Arial"/>
          <w:iCs/>
        </w:rPr>
        <w:t xml:space="preserve"> as adopted through Resolution 11.15 (</w:t>
      </w:r>
      <w:r w:rsidRPr="00057654">
        <w:rPr>
          <w:rFonts w:cs="Arial"/>
        </w:rPr>
        <w:t>Rev.COP14)</w:t>
      </w:r>
      <w:r w:rsidRPr="00057654">
        <w:rPr>
          <w:rFonts w:cs="Arial"/>
          <w:iCs/>
        </w:rPr>
        <w:t xml:space="preserve"> </w:t>
      </w:r>
      <w:r w:rsidRPr="00057654">
        <w:rPr>
          <w:rFonts w:cs="Arial"/>
          <w:i/>
          <w:iCs/>
        </w:rPr>
        <w:t xml:space="preserve">Preventing </w:t>
      </w:r>
      <w:r w:rsidRPr="00057654">
        <w:rPr>
          <w:rFonts w:cs="Arial"/>
          <w:i/>
          <w:iCs/>
        </w:rPr>
        <w:lastRenderedPageBreak/>
        <w:t>Poisoning of Migratory Birds</w:t>
      </w:r>
      <w:r w:rsidRPr="00057654">
        <w:rPr>
          <w:rFonts w:cs="Arial"/>
          <w:iCs/>
        </w:rPr>
        <w:t xml:space="preserve">; </w:t>
      </w:r>
      <w:proofErr w:type="gramStart"/>
      <w:r w:rsidRPr="00057654">
        <w:rPr>
          <w:rFonts w:cs="Arial"/>
          <w:iCs/>
        </w:rPr>
        <w:t>in particular those</w:t>
      </w:r>
      <w:proofErr w:type="gramEnd"/>
      <w:r w:rsidRPr="00057654">
        <w:rPr>
          <w:rFonts w:cs="Arial"/>
          <w:iCs/>
        </w:rPr>
        <w:t xml:space="preserve"> referring to agricultural pesticides and veterinary pharmaceutical treatments which have a special significance for migratory landbirds as a major source of </w:t>
      </w:r>
      <w:proofErr w:type="gramStart"/>
      <w:r w:rsidRPr="00057654">
        <w:rPr>
          <w:rFonts w:cs="Arial"/>
          <w:iCs/>
        </w:rPr>
        <w:t>mortality;</w:t>
      </w:r>
      <w:proofErr w:type="gramEnd"/>
    </w:p>
    <w:p w14:paraId="3BF6D74D" w14:textId="77777777" w:rsidR="006765C3" w:rsidRPr="00057654" w:rsidRDefault="006765C3" w:rsidP="00077BA6">
      <w:pPr>
        <w:adjustRightInd w:val="0"/>
        <w:spacing w:after="0" w:line="240" w:lineRule="auto"/>
        <w:ind w:left="567" w:hanging="567"/>
        <w:rPr>
          <w:rFonts w:cs="Arial"/>
          <w:i/>
          <w:iCs/>
        </w:rPr>
      </w:pPr>
    </w:p>
    <w:p w14:paraId="07AE7779" w14:textId="03143854" w:rsidR="006765C3" w:rsidRPr="00057654" w:rsidRDefault="006765C3" w:rsidP="000B42E8">
      <w:pPr>
        <w:numPr>
          <w:ilvl w:val="0"/>
          <w:numId w:val="35"/>
        </w:numPr>
        <w:suppressAutoHyphens/>
        <w:adjustRightInd w:val="0"/>
        <w:spacing w:after="80" w:line="240" w:lineRule="auto"/>
        <w:ind w:left="567" w:hanging="567"/>
        <w:jc w:val="both"/>
        <w:rPr>
          <w:rFonts w:cs="Arial"/>
          <w:iCs/>
        </w:rPr>
      </w:pPr>
      <w:r w:rsidRPr="00057654">
        <w:rPr>
          <w:rFonts w:cs="Arial"/>
          <w:i/>
          <w:iCs/>
        </w:rPr>
        <w:t xml:space="preserve">Requests </w:t>
      </w:r>
      <w:r w:rsidRPr="00057654">
        <w:rPr>
          <w:rFonts w:cs="Arial"/>
          <w:iCs/>
        </w:rPr>
        <w:t>the Scientific Council, subject to the availability of resources, in partnership with the Working Group, in liaison with the MLSG, relevant academic institutions and research-funders, to evaluate: existing long-term and large-scale datasets, (such as the European Atlas of Bird Migration, the African Bird Atlas Project (ABAP) and the Eurasian African Bird Migration Atlas); the use of new and emerging tracking technologies, field studies of migrant birds in Africa, Europe and Asia; the use of survey and demographic data from the Eurasian breeding grounds and the use of remote sensing earth observation data of land cover change in Africa and Asia, and use the outcomes of this evaluation to actively promote research that addresses key knowledge gaps relating to migratory landbird conservation in African-Eurasian region, inter alia, to:</w:t>
      </w:r>
    </w:p>
    <w:p w14:paraId="4B2A0FE8"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 xml:space="preserve">Using multi-species analyses and tracking technologies to identify migratory pathways and strategies, and better understand movement patterns, geographic areas of particular importance to multiple landbird species and migratory connectivity, enabling field research, monitoring and conservation action to be targeted more </w:t>
      </w:r>
      <w:proofErr w:type="gramStart"/>
      <w:r w:rsidRPr="00057654">
        <w:rPr>
          <w:rFonts w:cs="Arial"/>
          <w:iCs/>
        </w:rPr>
        <w:t>effectively;</w:t>
      </w:r>
      <w:proofErr w:type="gramEnd"/>
    </w:p>
    <w:p w14:paraId="27B124E7" w14:textId="475C2F96"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 xml:space="preserve">undertaking detailed field studies in sub-Saharan Africa and at staging sites, using existing data where appropriate, to better understand species distribution patterns, habitat use and foraging ecology, and </w:t>
      </w:r>
      <w:proofErr w:type="gramStart"/>
      <w:r w:rsidRPr="00057654">
        <w:rPr>
          <w:rFonts w:cs="Arial"/>
          <w:iCs/>
        </w:rPr>
        <w:t>in particular identify</w:t>
      </w:r>
      <w:proofErr w:type="gramEnd"/>
      <w:r w:rsidRPr="00057654">
        <w:rPr>
          <w:rFonts w:cs="Arial"/>
          <w:iCs/>
        </w:rPr>
        <w:t xml:space="preserve"> and enhance conservation of the stop-over sites immediately to the north and south of the Sahara (including through data collection and seeking linkages with relevant stakeholders</w:t>
      </w:r>
      <w:proofErr w:type="gramStart"/>
      <w:r w:rsidRPr="00057654">
        <w:rPr>
          <w:rFonts w:cs="Arial"/>
          <w:iCs/>
        </w:rPr>
        <w:t>);</w:t>
      </w:r>
      <w:proofErr w:type="gramEnd"/>
    </w:p>
    <w:p w14:paraId="51E181CA"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 xml:space="preserve">synthesizing data from Eurasian breeding grounds to explore spatial and temporal patterns in demographic parameters in relation to migratory pathways and large-scale patterns of environmental </w:t>
      </w:r>
      <w:proofErr w:type="gramStart"/>
      <w:r w:rsidRPr="00057654">
        <w:rPr>
          <w:rFonts w:cs="Arial"/>
          <w:iCs/>
        </w:rPr>
        <w:t>change;</w:t>
      </w:r>
      <w:proofErr w:type="gramEnd"/>
    </w:p>
    <w:p w14:paraId="533D1459"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 xml:space="preserve">using satellite image Earth observation data and, where possible, in conjunction with on the ground habitat and bird monitoring data (including through synergies with and expansion of common bird monitoring schemes) to improve understanding of where land cover is changing and how </w:t>
      </w:r>
      <w:proofErr w:type="gramStart"/>
      <w:r w:rsidRPr="00057654">
        <w:rPr>
          <w:rFonts w:cs="Arial"/>
          <w:iCs/>
        </w:rPr>
        <w:t>this impacts</w:t>
      </w:r>
      <w:proofErr w:type="gramEnd"/>
      <w:r w:rsidRPr="00057654">
        <w:rPr>
          <w:rFonts w:cs="Arial"/>
          <w:iCs/>
        </w:rPr>
        <w:t xml:space="preserve"> African-Eurasian migrant birds, and research the drivers of land use/land cover </w:t>
      </w:r>
      <w:proofErr w:type="gramStart"/>
      <w:r w:rsidRPr="00057654">
        <w:rPr>
          <w:rFonts w:cs="Arial"/>
          <w:iCs/>
        </w:rPr>
        <w:t>change;</w:t>
      </w:r>
      <w:proofErr w:type="gramEnd"/>
    </w:p>
    <w:p w14:paraId="69427EBC"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 xml:space="preserve">seeking better understanding of how to influence the economic and social policy drivers causing land use/land cover change at different </w:t>
      </w:r>
      <w:proofErr w:type="gramStart"/>
      <w:r w:rsidRPr="00057654">
        <w:rPr>
          <w:rFonts w:cs="Arial"/>
          <w:iCs/>
        </w:rPr>
        <w:t>scales;</w:t>
      </w:r>
      <w:proofErr w:type="gramEnd"/>
    </w:p>
    <w:p w14:paraId="3704DB6C" w14:textId="77777777" w:rsidR="006765C3" w:rsidRPr="00057654" w:rsidRDefault="006765C3" w:rsidP="003D7D1A">
      <w:pPr>
        <w:numPr>
          <w:ilvl w:val="0"/>
          <w:numId w:val="31"/>
        </w:numPr>
        <w:suppressAutoHyphens/>
        <w:adjustRightInd w:val="0"/>
        <w:spacing w:after="80" w:line="240" w:lineRule="auto"/>
        <w:ind w:hanging="540"/>
        <w:jc w:val="both"/>
        <w:rPr>
          <w:rFonts w:cs="Arial"/>
          <w:iCs/>
        </w:rPr>
      </w:pPr>
      <w:r w:rsidRPr="00057654">
        <w:rPr>
          <w:rFonts w:cs="Arial"/>
          <w:iCs/>
        </w:rPr>
        <w:t xml:space="preserve">encouraging research to determine which traits of migratory populations are associated with population declines and for which declining African-Eurasian migrant landbird populations declines cannot be explained by conditions in the breeding </w:t>
      </w:r>
      <w:proofErr w:type="gramStart"/>
      <w:r w:rsidRPr="00057654">
        <w:rPr>
          <w:rFonts w:cs="Arial"/>
          <w:iCs/>
        </w:rPr>
        <w:t>grounds;</w:t>
      </w:r>
      <w:proofErr w:type="gramEnd"/>
    </w:p>
    <w:p w14:paraId="50629201" w14:textId="77777777" w:rsidR="006765C3" w:rsidRPr="00057654" w:rsidRDefault="006765C3" w:rsidP="003D7D1A">
      <w:pPr>
        <w:numPr>
          <w:ilvl w:val="0"/>
          <w:numId w:val="31"/>
        </w:numPr>
        <w:suppressAutoHyphens/>
        <w:adjustRightInd w:val="0"/>
        <w:spacing w:after="80" w:line="240" w:lineRule="auto"/>
        <w:ind w:hanging="540"/>
        <w:jc w:val="both"/>
        <w:rPr>
          <w:rFonts w:cs="Arial"/>
          <w:iCs/>
        </w:rPr>
      </w:pPr>
      <w:r w:rsidRPr="00057654">
        <w:rPr>
          <w:rFonts w:cs="Arial"/>
          <w:iCs/>
        </w:rPr>
        <w:t>working in collaboration with relevant initiatives to monitor the effect on migrant landbirds of land-use and habitat-based interventions including those with a poverty alleviation or climate change focus and to mainstream knowledge of tree species of particular importance for migrant landbirds into planning processes of tree planting initiatives; and</w:t>
      </w:r>
    </w:p>
    <w:p w14:paraId="70880D0C" w14:textId="77777777" w:rsidR="006765C3" w:rsidRPr="00057654" w:rsidRDefault="006765C3" w:rsidP="003D7D1A">
      <w:pPr>
        <w:numPr>
          <w:ilvl w:val="0"/>
          <w:numId w:val="31"/>
        </w:numPr>
        <w:suppressAutoHyphens/>
        <w:adjustRightInd w:val="0"/>
        <w:spacing w:after="0" w:line="240" w:lineRule="auto"/>
        <w:ind w:hanging="540"/>
        <w:contextualSpacing/>
        <w:jc w:val="both"/>
        <w:rPr>
          <w:rFonts w:cs="Arial"/>
          <w:iCs/>
        </w:rPr>
      </w:pPr>
      <w:r w:rsidRPr="00057654">
        <w:rPr>
          <w:rFonts w:cs="Arial"/>
          <w:iCs/>
        </w:rPr>
        <w:t xml:space="preserve">encouraging detection of nesting sites to avoid their destruction by agricultural </w:t>
      </w:r>
      <w:proofErr w:type="gramStart"/>
      <w:r w:rsidRPr="00057654">
        <w:rPr>
          <w:rFonts w:cs="Arial"/>
          <w:iCs/>
        </w:rPr>
        <w:t>practices;</w:t>
      </w:r>
      <w:proofErr w:type="gramEnd"/>
    </w:p>
    <w:p w14:paraId="2E6979A6" w14:textId="77777777" w:rsidR="006765C3" w:rsidRPr="00057654" w:rsidRDefault="006765C3" w:rsidP="006765C3">
      <w:pPr>
        <w:spacing w:after="0" w:line="240" w:lineRule="auto"/>
        <w:rPr>
          <w:rFonts w:cs="Arial"/>
          <w:i/>
          <w:iCs/>
        </w:rPr>
      </w:pPr>
    </w:p>
    <w:p w14:paraId="1F6CAB8D"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Further requests </w:t>
      </w:r>
      <w:r w:rsidRPr="00057654">
        <w:rPr>
          <w:rFonts w:cs="Arial"/>
          <w:iCs/>
        </w:rPr>
        <w:t xml:space="preserve">the Scientific Council and the Working Group, subject to the availability of resources, in liaison with FLAP, to promote and encourage increased public awareness of, and support for, migratory landbird conservation along the flyway among the general public and stakeholders, including about how individual birds are shared </w:t>
      </w:r>
      <w:r w:rsidRPr="00057654">
        <w:rPr>
          <w:rFonts w:cs="Arial"/>
          <w:iCs/>
        </w:rPr>
        <w:lastRenderedPageBreak/>
        <w:t>across countries and act as indicators of the overall health of the environment, of people and all biodiversity;</w:t>
      </w:r>
    </w:p>
    <w:p w14:paraId="26FDF653" w14:textId="77777777" w:rsidR="006765C3" w:rsidRPr="00057654" w:rsidRDefault="006765C3" w:rsidP="00077BA6">
      <w:pPr>
        <w:adjustRightInd w:val="0"/>
        <w:spacing w:after="0" w:line="240" w:lineRule="auto"/>
        <w:ind w:left="567" w:hanging="567"/>
        <w:jc w:val="both"/>
        <w:rPr>
          <w:rFonts w:cs="Arial"/>
          <w:iCs/>
        </w:rPr>
      </w:pPr>
    </w:p>
    <w:p w14:paraId="77DF872B" w14:textId="77777777" w:rsidR="006765C3" w:rsidRPr="00057654" w:rsidRDefault="006765C3" w:rsidP="00077BA6">
      <w:pPr>
        <w:numPr>
          <w:ilvl w:val="0"/>
          <w:numId w:val="35"/>
        </w:numPr>
        <w:suppressAutoHyphens/>
        <w:adjustRightInd w:val="0"/>
        <w:spacing w:after="0" w:line="240" w:lineRule="auto"/>
        <w:ind w:left="567" w:hanging="567"/>
        <w:jc w:val="both"/>
        <w:rPr>
          <w:rFonts w:cs="Arial"/>
          <w:i/>
          <w:iCs/>
        </w:rPr>
      </w:pPr>
      <w:r w:rsidRPr="00057654">
        <w:rPr>
          <w:rFonts w:cs="Arial"/>
          <w:i/>
          <w:iCs/>
        </w:rPr>
        <w:t xml:space="preserve">Further requests </w:t>
      </w:r>
      <w:r w:rsidRPr="00057654">
        <w:rPr>
          <w:rFonts w:cs="Arial"/>
          <w:iCs/>
        </w:rPr>
        <w:t xml:space="preserve">the Scientific Council and the Working Group, subject to the availability of resources, in liaison with FLAP, to disseminate evidence and information to decision makers and those formulating prescriptions for </w:t>
      </w:r>
      <w:proofErr w:type="gramStart"/>
      <w:r w:rsidRPr="00057654">
        <w:rPr>
          <w:rFonts w:cs="Arial"/>
          <w:iCs/>
        </w:rPr>
        <w:t>action;</w:t>
      </w:r>
      <w:proofErr w:type="gramEnd"/>
    </w:p>
    <w:p w14:paraId="55518597" w14:textId="77777777" w:rsidR="006765C3" w:rsidRPr="00057654" w:rsidRDefault="006765C3" w:rsidP="00077BA6">
      <w:pPr>
        <w:adjustRightInd w:val="0"/>
        <w:spacing w:after="0" w:line="240" w:lineRule="auto"/>
        <w:ind w:left="567" w:hanging="567"/>
        <w:jc w:val="both"/>
        <w:rPr>
          <w:rFonts w:cs="Arial"/>
          <w:i/>
          <w:iCs/>
        </w:rPr>
      </w:pPr>
    </w:p>
    <w:p w14:paraId="337ECD32"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Instructs </w:t>
      </w:r>
      <w:r w:rsidRPr="00057654">
        <w:rPr>
          <w:rFonts w:cs="Arial"/>
          <w:iCs/>
        </w:rPr>
        <w:t xml:space="preserve">the Secretariat, in collaboration with Parties and relevant international organizations, subject to the availability of funds, to organize regional workshops to address specific issues and promote the implementation of the Action Plan and share best practice and lessons learnt in the effective conservation of migratory </w:t>
      </w:r>
      <w:proofErr w:type="gramStart"/>
      <w:r w:rsidRPr="00057654">
        <w:rPr>
          <w:rFonts w:cs="Arial"/>
          <w:iCs/>
        </w:rPr>
        <w:t>landbirds;</w:t>
      </w:r>
      <w:proofErr w:type="gramEnd"/>
    </w:p>
    <w:p w14:paraId="2292BAC0" w14:textId="77777777" w:rsidR="006765C3" w:rsidRPr="00057654" w:rsidRDefault="006765C3" w:rsidP="00077BA6">
      <w:pPr>
        <w:adjustRightInd w:val="0"/>
        <w:spacing w:after="0" w:line="240" w:lineRule="auto"/>
        <w:ind w:left="567" w:hanging="567"/>
        <w:rPr>
          <w:rFonts w:cs="Arial"/>
          <w:i/>
          <w:iCs/>
        </w:rPr>
      </w:pPr>
    </w:p>
    <w:p w14:paraId="72132B71"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Calls on Parties </w:t>
      </w:r>
      <w:r w:rsidRPr="00057654">
        <w:rPr>
          <w:rFonts w:cs="Arial"/>
          <w:iCs/>
        </w:rPr>
        <w:t xml:space="preserve">and </w:t>
      </w:r>
      <w:r w:rsidRPr="00057654">
        <w:rPr>
          <w:rFonts w:cs="Arial"/>
          <w:i/>
          <w:iCs/>
        </w:rPr>
        <w:t>invites</w:t>
      </w:r>
      <w:r w:rsidRPr="00057654">
        <w:rPr>
          <w:rFonts w:cs="Arial"/>
          <w:iCs/>
        </w:rPr>
        <w:t xml:space="preserve"> non-Parties and stakeholders, with the support of the Secretariat, to strengthen national and local capacity for the implementation of the Action Plan including, </w:t>
      </w:r>
      <w:r w:rsidRPr="00057654">
        <w:rPr>
          <w:rFonts w:cs="Arial"/>
          <w:i/>
          <w:iCs/>
        </w:rPr>
        <w:t>inter alia</w:t>
      </w:r>
      <w:r w:rsidRPr="00057654">
        <w:rPr>
          <w:rFonts w:cs="Arial"/>
          <w:iCs/>
        </w:rPr>
        <w:t>, by developing partnerships with the constituencies dealing with poverty alleviation, land degradation neutrality and nature-based solutions and developing training courses, translating and disseminating examples of best practice, sharing protocols and regulations, transferring technology, and promoting the use of online tools to address specific issues that are relevant to the Action Plan;</w:t>
      </w:r>
    </w:p>
    <w:p w14:paraId="64768A21" w14:textId="77777777" w:rsidR="006765C3" w:rsidRPr="00057654" w:rsidRDefault="006765C3" w:rsidP="00077BA6">
      <w:pPr>
        <w:adjustRightInd w:val="0"/>
        <w:spacing w:after="0" w:line="240" w:lineRule="auto"/>
        <w:ind w:left="567" w:hanging="567"/>
        <w:rPr>
          <w:rFonts w:cs="Arial"/>
          <w:i/>
          <w:iCs/>
        </w:rPr>
      </w:pPr>
    </w:p>
    <w:p w14:paraId="329E0C66"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Encourages</w:t>
      </w:r>
      <w:r w:rsidRPr="00057654">
        <w:rPr>
          <w:rFonts w:cs="Arial"/>
          <w:iCs/>
        </w:rPr>
        <w:t xml:space="preserve"> Parties and non-Parties to maintain or develop, as necessary, national common bird monitoring schemes with a view to the establishment of national wild bird indices as indicators of sustainable land use and ecosystem health for example, in the context of development of a ‘Landbird Monitoring Programme for the East Atlantic Flyway’,</w:t>
      </w:r>
      <w:r w:rsidRPr="00057654">
        <w:rPr>
          <w:rFonts w:cs="Arial"/>
          <w:b/>
          <w:bCs/>
          <w:iCs/>
        </w:rPr>
        <w:t xml:space="preserve"> </w:t>
      </w:r>
      <w:r w:rsidRPr="00057654">
        <w:rPr>
          <w:rFonts w:cs="Arial"/>
          <w:iCs/>
        </w:rPr>
        <w:t>building on the experiences gained from the successful operation of Common Bird Monitoring projects in Africa and the Pan-European Common Bird Monitoring Scheme in Europe, involving the establishment of a set of terrestrial bird monitoring sites across several countries, which can eventually form the basis of a global wild bird indicator that can be utilized by the different multilateral environmental agreements (MEAs) and international processes that deal with sustainable land management;</w:t>
      </w:r>
    </w:p>
    <w:p w14:paraId="744E7AEB" w14:textId="77777777" w:rsidR="006765C3" w:rsidRPr="00057654" w:rsidRDefault="006765C3" w:rsidP="00077BA6">
      <w:pPr>
        <w:adjustRightInd w:val="0"/>
        <w:spacing w:after="0" w:line="240" w:lineRule="auto"/>
        <w:ind w:left="567" w:hanging="567"/>
        <w:rPr>
          <w:rFonts w:cs="Arial"/>
        </w:rPr>
      </w:pPr>
    </w:p>
    <w:p w14:paraId="01CE8FB9"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Further</w:t>
      </w:r>
      <w:r w:rsidRPr="00057654">
        <w:rPr>
          <w:rFonts w:cs="Arial"/>
          <w:iCs/>
        </w:rPr>
        <w:t xml:space="preserve"> </w:t>
      </w:r>
      <w:r w:rsidRPr="00057654">
        <w:rPr>
          <w:rFonts w:cs="Arial"/>
          <w:i/>
          <w:iCs/>
        </w:rPr>
        <w:t>encourages</w:t>
      </w:r>
      <w:r w:rsidRPr="00057654">
        <w:rPr>
          <w:rFonts w:cs="Arial"/>
          <w:iCs/>
        </w:rPr>
        <w:t xml:space="preserve"> Parties and non-Parties to actively support and use the FLAP platform in promoting landbirds and sustainable land use and what works to deliver these, including by exchange of ideas and information, education, and awareness-</w:t>
      </w:r>
      <w:proofErr w:type="gramStart"/>
      <w:r w:rsidRPr="00057654">
        <w:rPr>
          <w:rFonts w:cs="Arial"/>
          <w:iCs/>
        </w:rPr>
        <w:t>raising;</w:t>
      </w:r>
      <w:proofErr w:type="gramEnd"/>
    </w:p>
    <w:p w14:paraId="6C6C538B" w14:textId="77777777" w:rsidR="006765C3" w:rsidRPr="00057654" w:rsidRDefault="006765C3" w:rsidP="00077BA6">
      <w:pPr>
        <w:adjustRightInd w:val="0"/>
        <w:spacing w:after="0" w:line="240" w:lineRule="auto"/>
        <w:ind w:left="567" w:hanging="567"/>
        <w:jc w:val="both"/>
        <w:rPr>
          <w:rFonts w:cs="Arial"/>
          <w:iCs/>
        </w:rPr>
      </w:pPr>
    </w:p>
    <w:p w14:paraId="12CDE334" w14:textId="63B36EF8"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rPr>
        <w:t>Requests</w:t>
      </w:r>
      <w:r w:rsidRPr="00057654">
        <w:rPr>
          <w:rFonts w:cs="Arial"/>
        </w:rPr>
        <w:t xml:space="preserve"> the Working Group and the CMS Scientific Council, subject to the availability of resources in liaison with the MLSG and FLAP, with the support of the CMS Secretariat, to support implementation of Action Plans for a set of species including the European Roller </w:t>
      </w:r>
      <w:r w:rsidRPr="00057654">
        <w:rPr>
          <w:rFonts w:cs="Arial"/>
          <w:i/>
          <w:iCs/>
        </w:rPr>
        <w:t>(</w:t>
      </w:r>
      <w:r w:rsidRPr="00057654">
        <w:rPr>
          <w:rFonts w:cs="Arial"/>
          <w:i/>
        </w:rPr>
        <w:t xml:space="preserve">Coracias </w:t>
      </w:r>
      <w:proofErr w:type="spellStart"/>
      <w:r w:rsidRPr="00057654">
        <w:rPr>
          <w:rFonts w:cs="Arial"/>
          <w:i/>
        </w:rPr>
        <w:t>garrulus</w:t>
      </w:r>
      <w:proofErr w:type="spellEnd"/>
      <w:r w:rsidRPr="00057654">
        <w:rPr>
          <w:rFonts w:cs="Arial"/>
          <w:i/>
        </w:rPr>
        <w:t>)</w:t>
      </w:r>
      <w:r w:rsidRPr="00057654">
        <w:rPr>
          <w:rFonts w:cs="Arial"/>
        </w:rPr>
        <w:t xml:space="preserve"> originally adopted through Resolution 12.12 </w:t>
      </w:r>
      <w:r w:rsidRPr="00057654">
        <w:rPr>
          <w:rFonts w:cs="Arial"/>
          <w:i/>
        </w:rPr>
        <w:t>Action Plans for Birds</w:t>
      </w:r>
      <w:r w:rsidRPr="00057654">
        <w:rPr>
          <w:rFonts w:cs="Arial"/>
        </w:rPr>
        <w:t xml:space="preserve">, </w:t>
      </w:r>
      <w:r w:rsidRPr="00057654">
        <w:rPr>
          <w:rFonts w:cs="Arial"/>
          <w:iCs/>
        </w:rPr>
        <w:t xml:space="preserve">the European </w:t>
      </w:r>
      <w:r w:rsidRPr="00057654">
        <w:rPr>
          <w:rFonts w:cs="Arial"/>
        </w:rPr>
        <w:t xml:space="preserve">Turtle Dove </w:t>
      </w:r>
      <w:r w:rsidRPr="00057654">
        <w:rPr>
          <w:rFonts w:cs="Arial"/>
          <w:i/>
          <w:iCs/>
        </w:rPr>
        <w:t>(</w:t>
      </w:r>
      <w:r w:rsidRPr="00057654">
        <w:rPr>
          <w:rFonts w:cs="Arial"/>
          <w:i/>
        </w:rPr>
        <w:t xml:space="preserve">Streptopelia </w:t>
      </w:r>
      <w:proofErr w:type="spellStart"/>
      <w:r w:rsidRPr="00057654">
        <w:rPr>
          <w:rFonts w:cs="Arial"/>
          <w:i/>
        </w:rPr>
        <w:t>turtur</w:t>
      </w:r>
      <w:proofErr w:type="spellEnd"/>
      <w:r w:rsidRPr="00057654">
        <w:rPr>
          <w:rFonts w:cs="Arial"/>
          <w:i/>
        </w:rPr>
        <w:t>),</w:t>
      </w:r>
      <w:r w:rsidRPr="00057654">
        <w:rPr>
          <w:rFonts w:cs="Arial"/>
        </w:rPr>
        <w:t xml:space="preserve"> adopted by the 48</w:t>
      </w:r>
      <w:r w:rsidRPr="00057654">
        <w:rPr>
          <w:rFonts w:cs="Arial"/>
          <w:vertAlign w:val="superscript"/>
        </w:rPr>
        <w:t>th</w:t>
      </w:r>
      <w:r w:rsidRPr="00057654">
        <w:rPr>
          <w:rFonts w:cs="Arial"/>
        </w:rPr>
        <w:t xml:space="preserve"> Meeting of the Standing Committee in line with Decision 12.21 </w:t>
      </w:r>
      <w:r w:rsidRPr="00057654">
        <w:rPr>
          <w:rFonts w:cs="Arial"/>
          <w:i/>
        </w:rPr>
        <w:t>Action Plans for Birds</w:t>
      </w:r>
      <w:r w:rsidRPr="00057654">
        <w:rPr>
          <w:rFonts w:cs="Arial"/>
        </w:rPr>
        <w:t xml:space="preserve">, </w:t>
      </w:r>
      <w:r w:rsidRPr="00057654">
        <w:rPr>
          <w:rFonts w:cs="Arial"/>
          <w:iCs/>
        </w:rPr>
        <w:t>and the Yellow-breasted Bunting (</w:t>
      </w:r>
      <w:proofErr w:type="spellStart"/>
      <w:r w:rsidRPr="00057654">
        <w:rPr>
          <w:rFonts w:cs="Arial"/>
          <w:i/>
        </w:rPr>
        <w:t>Emberiza</w:t>
      </w:r>
      <w:proofErr w:type="spellEnd"/>
      <w:r w:rsidRPr="00057654">
        <w:rPr>
          <w:rFonts w:cs="Arial"/>
          <w:i/>
        </w:rPr>
        <w:t xml:space="preserve"> aureola</w:t>
      </w:r>
      <w:r w:rsidRPr="00057654">
        <w:rPr>
          <w:rFonts w:cs="Arial"/>
          <w:iCs/>
        </w:rPr>
        <w:t xml:space="preserve">), </w:t>
      </w:r>
      <w:r w:rsidR="0003134C" w:rsidRPr="00057654">
        <w:rPr>
          <w:rFonts w:cs="Arial"/>
          <w:iCs/>
          <w:strike/>
        </w:rPr>
        <w:t>once</w:t>
      </w:r>
      <w:r w:rsidR="0003134C" w:rsidRPr="00057654">
        <w:rPr>
          <w:rFonts w:cs="Arial"/>
          <w:iCs/>
        </w:rPr>
        <w:t xml:space="preserve"> </w:t>
      </w:r>
      <w:r w:rsidRPr="00057654">
        <w:rPr>
          <w:rFonts w:cs="Arial"/>
          <w:iCs/>
        </w:rPr>
        <w:t>endorsed</w:t>
      </w:r>
      <w:r w:rsidR="00904383" w:rsidRPr="00057654">
        <w:rPr>
          <w:rFonts w:cs="Arial"/>
          <w:iCs/>
        </w:rPr>
        <w:t xml:space="preserve"> </w:t>
      </w:r>
      <w:r w:rsidR="00904383" w:rsidRPr="00057654">
        <w:rPr>
          <w:rFonts w:cs="Arial"/>
          <w:iCs/>
          <w:u w:val="single"/>
        </w:rPr>
        <w:t>in 2023</w:t>
      </w:r>
      <w:r w:rsidRPr="00057654">
        <w:rPr>
          <w:rFonts w:cs="Arial"/>
          <w:iCs/>
        </w:rPr>
        <w:t>; and to continue to develop Action Plans for declining migratory landbirds, particularly buntings</w:t>
      </w:r>
      <w:r w:rsidRPr="00057654">
        <w:rPr>
          <w:rFonts w:cs="Arial"/>
        </w:rPr>
        <w:t>;</w:t>
      </w:r>
    </w:p>
    <w:p w14:paraId="7F91F510" w14:textId="77777777" w:rsidR="006765C3" w:rsidRPr="00057654" w:rsidRDefault="006765C3" w:rsidP="00077BA6">
      <w:pPr>
        <w:adjustRightInd w:val="0"/>
        <w:spacing w:after="0" w:line="240" w:lineRule="auto"/>
        <w:ind w:left="567" w:hanging="567"/>
        <w:rPr>
          <w:rFonts w:cs="Arial"/>
          <w:i/>
        </w:rPr>
      </w:pPr>
    </w:p>
    <w:p w14:paraId="22B0E6F4"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rPr>
        <w:t xml:space="preserve">Urges </w:t>
      </w:r>
      <w:r w:rsidRPr="00057654">
        <w:rPr>
          <w:rFonts w:cs="Arial"/>
        </w:rPr>
        <w:t xml:space="preserve">Parties and </w:t>
      </w:r>
      <w:r w:rsidRPr="00057654">
        <w:rPr>
          <w:rFonts w:cs="Arial"/>
          <w:i/>
        </w:rPr>
        <w:t>invites</w:t>
      </w:r>
      <w:r w:rsidRPr="00057654">
        <w:rPr>
          <w:rFonts w:cs="Arial"/>
        </w:rPr>
        <w:t xml:space="preserve"> the United Nations Environment Programme and other relevant international organizations, bilateral and multilateral donors, including from the constituencies dealing with poverty alleviation, land degradation neutrality and nature-based climate solutions, to support financially the implementation of the Action Plan including through the provision of financial assistance to developing countries for relevant capacity-building; and</w:t>
      </w:r>
    </w:p>
    <w:p w14:paraId="7798D230" w14:textId="77777777" w:rsidR="006765C3" w:rsidRPr="00057654" w:rsidRDefault="006765C3" w:rsidP="006765C3">
      <w:pPr>
        <w:pStyle w:val="ListParagraph"/>
        <w:spacing w:after="0" w:line="240" w:lineRule="auto"/>
        <w:rPr>
          <w:rFonts w:cs="Arial"/>
          <w:i/>
        </w:rPr>
      </w:pPr>
    </w:p>
    <w:p w14:paraId="397E00E3" w14:textId="166F25A7" w:rsidR="000C76FC" w:rsidRPr="00891A1A" w:rsidRDefault="006765C3" w:rsidP="00BC319D">
      <w:pPr>
        <w:widowControl w:val="0"/>
        <w:numPr>
          <w:ilvl w:val="0"/>
          <w:numId w:val="35"/>
        </w:numPr>
        <w:suppressAutoHyphens/>
        <w:autoSpaceDE w:val="0"/>
        <w:autoSpaceDN w:val="0"/>
        <w:adjustRightInd w:val="0"/>
        <w:spacing w:after="0" w:line="240" w:lineRule="auto"/>
        <w:ind w:left="567" w:hanging="567"/>
        <w:contextualSpacing/>
        <w:jc w:val="both"/>
        <w:textAlignment w:val="baseline"/>
        <w:rPr>
          <w:rFonts w:eastAsia="Times New Roman" w:cs="Arial"/>
          <w:b/>
          <w:bCs/>
        </w:rPr>
      </w:pPr>
      <w:r w:rsidRPr="00891A1A">
        <w:rPr>
          <w:rFonts w:cs="Arial"/>
          <w:i/>
        </w:rPr>
        <w:t xml:space="preserve">Calls </w:t>
      </w:r>
      <w:r w:rsidRPr="00891A1A">
        <w:rPr>
          <w:rFonts w:cs="Arial"/>
          <w:i/>
          <w:iCs/>
        </w:rPr>
        <w:t>on</w:t>
      </w:r>
      <w:r w:rsidRPr="00891A1A">
        <w:rPr>
          <w:rFonts w:cs="Arial"/>
        </w:rPr>
        <w:t xml:space="preserve"> Parties and the Scientific Council to report progress in implementing the Action Plan, including monitoring and efficacy of measures taken, to future meetings of the Conference of the Parties.</w:t>
      </w:r>
    </w:p>
    <w:p w14:paraId="683D566A" w14:textId="77777777" w:rsidR="00DD07FD" w:rsidRPr="00057654" w:rsidRDefault="00DD07FD" w:rsidP="00831DC2">
      <w:pPr>
        <w:pStyle w:val="Secondnumbering"/>
        <w:numPr>
          <w:ilvl w:val="0"/>
          <w:numId w:val="0"/>
        </w:numPr>
        <w:sectPr w:rsidR="00DD07FD" w:rsidRPr="00057654" w:rsidSect="00891A1A">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14291FF7" w14:textId="0269F21C" w:rsidR="00DD07FD" w:rsidRPr="00057654" w:rsidRDefault="00DD07FD" w:rsidP="00DD07FD">
      <w:pPr>
        <w:spacing w:after="0" w:line="240" w:lineRule="auto"/>
        <w:jc w:val="right"/>
        <w:rPr>
          <w:rFonts w:cs="Arial"/>
          <w:b/>
          <w:bCs/>
          <w:caps/>
        </w:rPr>
      </w:pPr>
      <w:r w:rsidRPr="00057654">
        <w:rPr>
          <w:rFonts w:cs="Arial"/>
          <w:b/>
          <w:caps/>
        </w:rPr>
        <w:lastRenderedPageBreak/>
        <w:t xml:space="preserve">Annex </w:t>
      </w:r>
      <w:r w:rsidR="00130C23" w:rsidRPr="00057654">
        <w:rPr>
          <w:rFonts w:cs="Arial"/>
          <w:b/>
          <w:caps/>
        </w:rPr>
        <w:t>2</w:t>
      </w:r>
    </w:p>
    <w:p w14:paraId="08BBF916" w14:textId="77777777" w:rsidR="00DD07FD" w:rsidRDefault="00DD07FD" w:rsidP="00DD07FD">
      <w:pPr>
        <w:spacing w:after="0" w:line="240" w:lineRule="auto"/>
        <w:rPr>
          <w:rFonts w:cs="Arial"/>
        </w:rPr>
      </w:pPr>
    </w:p>
    <w:p w14:paraId="5B0B98AD" w14:textId="77777777" w:rsidR="00891A1A" w:rsidRPr="00057654" w:rsidRDefault="00891A1A" w:rsidP="00DD07FD">
      <w:pPr>
        <w:spacing w:after="0" w:line="240" w:lineRule="auto"/>
        <w:rPr>
          <w:rFonts w:cs="Arial"/>
        </w:rPr>
      </w:pPr>
    </w:p>
    <w:p w14:paraId="1ABE17B7" w14:textId="77777777" w:rsidR="00241B02" w:rsidRPr="00057654" w:rsidRDefault="00241B02" w:rsidP="00241B02">
      <w:pPr>
        <w:widowControl w:val="0"/>
        <w:autoSpaceDE w:val="0"/>
        <w:adjustRightInd w:val="0"/>
        <w:spacing w:after="0"/>
        <w:ind w:left="360"/>
        <w:contextualSpacing/>
        <w:jc w:val="center"/>
        <w:rPr>
          <w:rFonts w:cs="Arial"/>
        </w:rPr>
      </w:pPr>
      <w:r w:rsidRPr="00057654">
        <w:rPr>
          <w:rFonts w:cs="Arial"/>
        </w:rPr>
        <w:t>DRAFT DECISIONS</w:t>
      </w:r>
    </w:p>
    <w:p w14:paraId="09A08AD8" w14:textId="77777777" w:rsidR="00241B02" w:rsidRDefault="00241B02" w:rsidP="00241B02">
      <w:pPr>
        <w:widowControl w:val="0"/>
        <w:autoSpaceDE w:val="0"/>
        <w:adjustRightInd w:val="0"/>
        <w:spacing w:after="0"/>
        <w:ind w:left="360"/>
        <w:contextualSpacing/>
        <w:jc w:val="center"/>
        <w:rPr>
          <w:rFonts w:cs="Arial"/>
        </w:rPr>
      </w:pPr>
    </w:p>
    <w:p w14:paraId="5691D3BE" w14:textId="77777777" w:rsidR="00FE3C47" w:rsidRPr="00057654" w:rsidRDefault="00FE3C47" w:rsidP="00241B02">
      <w:pPr>
        <w:widowControl w:val="0"/>
        <w:autoSpaceDE w:val="0"/>
        <w:adjustRightInd w:val="0"/>
        <w:spacing w:after="0"/>
        <w:ind w:left="360"/>
        <w:contextualSpacing/>
        <w:jc w:val="center"/>
        <w:rPr>
          <w:rFonts w:cs="Arial"/>
        </w:rPr>
      </w:pPr>
    </w:p>
    <w:p w14:paraId="37B6A90F" w14:textId="242B1EFC" w:rsidR="00241B02" w:rsidRDefault="00241B02" w:rsidP="00241B02">
      <w:pPr>
        <w:widowControl w:val="0"/>
        <w:autoSpaceDE w:val="0"/>
        <w:adjustRightInd w:val="0"/>
        <w:spacing w:after="0"/>
        <w:ind w:left="360"/>
        <w:contextualSpacing/>
        <w:jc w:val="center"/>
        <w:rPr>
          <w:rFonts w:cs="Arial"/>
          <w:b/>
        </w:rPr>
      </w:pPr>
      <w:bookmarkStart w:id="1" w:name="_Hlk129697477"/>
      <w:r w:rsidRPr="00057654">
        <w:rPr>
          <w:rFonts w:cs="Arial"/>
          <w:b/>
        </w:rPr>
        <w:t>ACTION PLAN FOR MIGRATORY LAND BIRDS IN THE</w:t>
      </w:r>
      <w:r w:rsidR="008E1507" w:rsidRPr="00057654">
        <w:rPr>
          <w:rFonts w:cs="Arial"/>
          <w:b/>
        </w:rPr>
        <w:t xml:space="preserve"> </w:t>
      </w:r>
      <w:r w:rsidRPr="00057654">
        <w:rPr>
          <w:rFonts w:cs="Arial"/>
          <w:b/>
        </w:rPr>
        <w:t>AFRICAN-EURASIAN REGION (AEMLAP)</w:t>
      </w:r>
      <w:bookmarkEnd w:id="1"/>
    </w:p>
    <w:p w14:paraId="2B62D0C9" w14:textId="77777777" w:rsidR="00FE3C47" w:rsidRPr="00057654" w:rsidRDefault="00FE3C47" w:rsidP="00FE3C47">
      <w:pPr>
        <w:widowControl w:val="0"/>
        <w:autoSpaceDE w:val="0"/>
        <w:adjustRightInd w:val="0"/>
        <w:spacing w:after="0" w:line="240" w:lineRule="auto"/>
        <w:ind w:left="360"/>
        <w:contextualSpacing/>
        <w:jc w:val="center"/>
        <w:rPr>
          <w:rFonts w:cs="Arial"/>
          <w:b/>
        </w:rPr>
      </w:pPr>
    </w:p>
    <w:p w14:paraId="18024FA0" w14:textId="74111C0B" w:rsidR="00842A4E" w:rsidRPr="00057654" w:rsidRDefault="00842A4E" w:rsidP="00FE3C47">
      <w:pPr>
        <w:spacing w:after="0" w:line="240" w:lineRule="auto"/>
        <w:ind w:left="900" w:hanging="900"/>
        <w:jc w:val="both"/>
        <w:rPr>
          <w:rFonts w:cs="Arial"/>
          <w:b/>
          <w:iCs/>
          <w:szCs w:val="20"/>
        </w:rPr>
      </w:pPr>
      <w:r w:rsidRPr="00057654">
        <w:rPr>
          <w:rFonts w:cs="Arial"/>
          <w:b/>
          <w:iCs/>
          <w:szCs w:val="20"/>
        </w:rPr>
        <w:t>1</w:t>
      </w:r>
      <w:r w:rsidR="00567260" w:rsidRPr="00057654">
        <w:rPr>
          <w:rFonts w:cs="Arial"/>
          <w:b/>
          <w:iCs/>
          <w:szCs w:val="20"/>
        </w:rPr>
        <w:t>5</w:t>
      </w:r>
      <w:r w:rsidRPr="00057654">
        <w:rPr>
          <w:rFonts w:cs="Arial"/>
          <w:b/>
          <w:iCs/>
          <w:szCs w:val="20"/>
        </w:rPr>
        <w:t>.</w:t>
      </w:r>
      <w:r w:rsidR="0029729E" w:rsidRPr="00057654">
        <w:rPr>
          <w:rFonts w:cs="Arial"/>
          <w:b/>
          <w:iCs/>
          <w:szCs w:val="20"/>
        </w:rPr>
        <w:t>AA</w:t>
      </w:r>
      <w:r w:rsidRPr="00057654">
        <w:rPr>
          <w:rFonts w:cs="Arial"/>
          <w:b/>
          <w:iCs/>
          <w:szCs w:val="20"/>
        </w:rPr>
        <w:t xml:space="preserve"> </w:t>
      </w:r>
      <w:r w:rsidR="003935DA" w:rsidRPr="00057654">
        <w:rPr>
          <w:rFonts w:cs="Arial"/>
          <w:b/>
          <w:iCs/>
          <w:szCs w:val="20"/>
        </w:rPr>
        <w:tab/>
      </w:r>
      <w:r w:rsidRPr="00057654">
        <w:rPr>
          <w:rFonts w:cs="Arial"/>
          <w:b/>
          <w:i/>
          <w:szCs w:val="20"/>
        </w:rPr>
        <w:t>Directed to Parties</w:t>
      </w:r>
      <w:r w:rsidR="00715BC8" w:rsidRPr="00057654">
        <w:rPr>
          <w:rFonts w:cs="Arial"/>
          <w:b/>
          <w:iCs/>
          <w:szCs w:val="20"/>
        </w:rPr>
        <w:t xml:space="preserve"> </w:t>
      </w:r>
    </w:p>
    <w:p w14:paraId="2BB56912" w14:textId="77777777" w:rsidR="00842A4E" w:rsidRPr="00057654" w:rsidRDefault="00842A4E" w:rsidP="00FE3C47">
      <w:pPr>
        <w:pStyle w:val="ListParagraph"/>
        <w:spacing w:after="0" w:line="240" w:lineRule="auto"/>
        <w:ind w:left="357"/>
        <w:jc w:val="both"/>
        <w:rPr>
          <w:rFonts w:cs="Arial"/>
          <w:iCs/>
          <w:szCs w:val="20"/>
        </w:rPr>
      </w:pPr>
    </w:p>
    <w:p w14:paraId="698C9700" w14:textId="4F38651A" w:rsidR="00842A4E" w:rsidRPr="00057654" w:rsidRDefault="00842A4E" w:rsidP="00FE3C47">
      <w:pPr>
        <w:pStyle w:val="ListParagraph"/>
        <w:spacing w:after="0" w:line="240" w:lineRule="auto"/>
        <w:ind w:left="1440" w:hanging="540"/>
        <w:contextualSpacing w:val="0"/>
        <w:jc w:val="both"/>
        <w:rPr>
          <w:rFonts w:cs="Arial"/>
          <w:iCs/>
          <w:szCs w:val="20"/>
        </w:rPr>
      </w:pPr>
      <w:r w:rsidRPr="00057654">
        <w:rPr>
          <w:rFonts w:cs="Arial"/>
          <w:iCs/>
          <w:szCs w:val="20"/>
        </w:rPr>
        <w:t>Parties</w:t>
      </w:r>
      <w:r w:rsidR="00802203" w:rsidRPr="00057654">
        <w:rPr>
          <w:rFonts w:cs="Arial"/>
          <w:iCs/>
          <w:szCs w:val="20"/>
        </w:rPr>
        <w:t xml:space="preserve"> are encouraged to</w:t>
      </w:r>
      <w:r w:rsidRPr="00057654">
        <w:rPr>
          <w:rFonts w:cs="Arial"/>
          <w:iCs/>
          <w:szCs w:val="20"/>
        </w:rPr>
        <w:t>:</w:t>
      </w:r>
    </w:p>
    <w:p w14:paraId="0B3168BE" w14:textId="61BC5866" w:rsidR="00842A4E" w:rsidRPr="00057654" w:rsidRDefault="00842A4E" w:rsidP="00FE3C47">
      <w:pPr>
        <w:spacing w:after="0" w:line="240" w:lineRule="auto"/>
        <w:ind w:left="1440" w:hanging="540"/>
        <w:jc w:val="both"/>
        <w:rPr>
          <w:rFonts w:cs="Arial"/>
          <w:iCs/>
          <w:szCs w:val="20"/>
        </w:rPr>
      </w:pPr>
    </w:p>
    <w:p w14:paraId="5EBED23C" w14:textId="0A5ED24C" w:rsidR="00382664" w:rsidRPr="00057654" w:rsidRDefault="00CF1A8B" w:rsidP="00FE3C47">
      <w:pPr>
        <w:pStyle w:val="ListParagraph"/>
        <w:numPr>
          <w:ilvl w:val="0"/>
          <w:numId w:val="39"/>
        </w:numPr>
        <w:spacing w:after="0" w:line="240" w:lineRule="auto"/>
        <w:ind w:left="1440" w:hanging="540"/>
        <w:contextualSpacing w:val="0"/>
        <w:jc w:val="both"/>
        <w:rPr>
          <w:rFonts w:cs="Arial"/>
          <w:iCs/>
          <w:szCs w:val="20"/>
        </w:rPr>
      </w:pPr>
      <w:r w:rsidRPr="00057654">
        <w:rPr>
          <w:rFonts w:cs="Arial"/>
          <w:iCs/>
          <w:szCs w:val="20"/>
        </w:rPr>
        <w:t>engage in the</w:t>
      </w:r>
      <w:r w:rsidR="00A7303D" w:rsidRPr="00057654">
        <w:rPr>
          <w:rFonts w:cs="Arial"/>
          <w:iCs/>
          <w:szCs w:val="20"/>
        </w:rPr>
        <w:t xml:space="preserve"> design</w:t>
      </w:r>
      <w:r w:rsidR="00B13D90" w:rsidRPr="00057654">
        <w:rPr>
          <w:rFonts w:cs="Arial"/>
          <w:iCs/>
          <w:szCs w:val="20"/>
        </w:rPr>
        <w:t xml:space="preserve">, </w:t>
      </w:r>
      <w:r w:rsidRPr="00057654">
        <w:rPr>
          <w:rFonts w:cs="Arial"/>
          <w:iCs/>
          <w:szCs w:val="20"/>
        </w:rPr>
        <w:t>implementation</w:t>
      </w:r>
      <w:r w:rsidR="00B13D90" w:rsidRPr="00057654">
        <w:rPr>
          <w:rFonts w:cs="Arial"/>
          <w:iCs/>
          <w:szCs w:val="20"/>
        </w:rPr>
        <w:t xml:space="preserve"> and monitoring</w:t>
      </w:r>
      <w:r w:rsidRPr="00057654">
        <w:rPr>
          <w:rFonts w:cs="Arial"/>
          <w:iCs/>
          <w:szCs w:val="20"/>
        </w:rPr>
        <w:t xml:space="preserve"> </w:t>
      </w:r>
      <w:r w:rsidR="00A7303D" w:rsidRPr="00057654">
        <w:rPr>
          <w:rFonts w:cs="Arial"/>
          <w:iCs/>
          <w:szCs w:val="20"/>
        </w:rPr>
        <w:t xml:space="preserve">of </w:t>
      </w:r>
      <w:r w:rsidR="007E2052" w:rsidRPr="00057654">
        <w:rPr>
          <w:rFonts w:cs="Arial"/>
          <w:iCs/>
          <w:szCs w:val="20"/>
        </w:rPr>
        <w:t>the AEMLAP P</w:t>
      </w:r>
      <w:r w:rsidR="00DC795B" w:rsidRPr="00057654">
        <w:rPr>
          <w:rFonts w:cs="Arial"/>
          <w:iCs/>
          <w:szCs w:val="20"/>
        </w:rPr>
        <w:t xml:space="preserve">rogramme of </w:t>
      </w:r>
      <w:r w:rsidR="007E2052" w:rsidRPr="00057654">
        <w:rPr>
          <w:rFonts w:cs="Arial"/>
          <w:iCs/>
          <w:szCs w:val="20"/>
        </w:rPr>
        <w:t>W</w:t>
      </w:r>
      <w:r w:rsidR="00DC795B" w:rsidRPr="00057654">
        <w:rPr>
          <w:rFonts w:cs="Arial"/>
          <w:iCs/>
          <w:szCs w:val="20"/>
        </w:rPr>
        <w:t>ork</w:t>
      </w:r>
      <w:r w:rsidR="007E2052" w:rsidRPr="00057654">
        <w:rPr>
          <w:rFonts w:cs="Arial"/>
          <w:iCs/>
          <w:szCs w:val="20"/>
        </w:rPr>
        <w:t xml:space="preserve">, </w:t>
      </w:r>
      <w:r w:rsidR="007B3F43" w:rsidRPr="00057654">
        <w:rPr>
          <w:rFonts w:cs="Arial"/>
          <w:iCs/>
          <w:szCs w:val="20"/>
        </w:rPr>
        <w:t>promot</w:t>
      </w:r>
      <w:r w:rsidR="00324FDC" w:rsidRPr="00057654">
        <w:rPr>
          <w:rFonts w:cs="Arial"/>
          <w:iCs/>
          <w:szCs w:val="20"/>
        </w:rPr>
        <w:t>ing</w:t>
      </w:r>
      <w:r w:rsidR="007B3F43" w:rsidRPr="00057654">
        <w:rPr>
          <w:rFonts w:cs="Arial"/>
          <w:iCs/>
          <w:szCs w:val="20"/>
        </w:rPr>
        <w:t xml:space="preserve"> the use of satellite imag</w:t>
      </w:r>
      <w:r w:rsidR="00B83699" w:rsidRPr="00057654">
        <w:rPr>
          <w:rFonts w:cs="Arial"/>
          <w:iCs/>
          <w:szCs w:val="20"/>
        </w:rPr>
        <w:t>ery</w:t>
      </w:r>
      <w:r w:rsidR="007B3F43" w:rsidRPr="00057654">
        <w:rPr>
          <w:rFonts w:cs="Arial"/>
          <w:iCs/>
          <w:szCs w:val="20"/>
        </w:rPr>
        <w:t xml:space="preserve"> in conjunction with ground habitat and bird monitoring</w:t>
      </w:r>
      <w:r w:rsidR="00324FDC" w:rsidRPr="00057654">
        <w:rPr>
          <w:rFonts w:cs="Arial"/>
          <w:iCs/>
          <w:szCs w:val="20"/>
        </w:rPr>
        <w:t>.</w:t>
      </w:r>
    </w:p>
    <w:p w14:paraId="1171475E" w14:textId="7F8166E6" w:rsidR="004A0AF7" w:rsidRPr="00057654" w:rsidRDefault="004A0AF7" w:rsidP="00FE3C47">
      <w:pPr>
        <w:spacing w:after="0" w:line="240" w:lineRule="auto"/>
        <w:ind w:left="1440" w:hanging="540"/>
        <w:jc w:val="both"/>
        <w:rPr>
          <w:rFonts w:cs="Arial"/>
          <w:iCs/>
          <w:szCs w:val="20"/>
        </w:rPr>
      </w:pPr>
    </w:p>
    <w:p w14:paraId="0D47DD66" w14:textId="47D6F05C" w:rsidR="00382664" w:rsidRPr="00057654" w:rsidRDefault="004C7440" w:rsidP="00FE3C47">
      <w:pPr>
        <w:pStyle w:val="ListParagraph"/>
        <w:numPr>
          <w:ilvl w:val="0"/>
          <w:numId w:val="39"/>
        </w:numPr>
        <w:spacing w:after="0" w:line="240" w:lineRule="auto"/>
        <w:ind w:left="1440" w:hanging="540"/>
        <w:contextualSpacing w:val="0"/>
        <w:jc w:val="both"/>
        <w:rPr>
          <w:rFonts w:cs="Arial"/>
          <w:iCs/>
          <w:szCs w:val="20"/>
        </w:rPr>
      </w:pPr>
      <w:r w:rsidRPr="00057654">
        <w:rPr>
          <w:rFonts w:cs="Arial"/>
          <w:iCs/>
          <w:szCs w:val="20"/>
        </w:rPr>
        <w:t xml:space="preserve">ensure </w:t>
      </w:r>
      <w:r w:rsidR="00D814F3" w:rsidRPr="00057654">
        <w:rPr>
          <w:rFonts w:cs="Arial"/>
          <w:iCs/>
          <w:szCs w:val="20"/>
        </w:rPr>
        <w:t xml:space="preserve">synergies are sought across </w:t>
      </w:r>
      <w:r w:rsidR="009C12A3" w:rsidRPr="00057654">
        <w:rPr>
          <w:rFonts w:cs="Arial"/>
          <w:iCs/>
          <w:szCs w:val="20"/>
        </w:rPr>
        <w:t>R</w:t>
      </w:r>
      <w:r w:rsidR="00293E68" w:rsidRPr="00057654">
        <w:rPr>
          <w:rFonts w:cs="Arial"/>
          <w:iCs/>
          <w:szCs w:val="20"/>
        </w:rPr>
        <w:t>a</w:t>
      </w:r>
      <w:r w:rsidR="00D814F3" w:rsidRPr="00057654">
        <w:rPr>
          <w:rFonts w:cs="Arial"/>
          <w:iCs/>
          <w:szCs w:val="20"/>
        </w:rPr>
        <w:t xml:space="preserve">nge </w:t>
      </w:r>
      <w:r w:rsidR="00293E68" w:rsidRPr="00057654">
        <w:rPr>
          <w:rFonts w:cs="Arial"/>
          <w:iCs/>
          <w:szCs w:val="20"/>
        </w:rPr>
        <w:t>St</w:t>
      </w:r>
      <w:r w:rsidR="00D814F3" w:rsidRPr="00057654">
        <w:rPr>
          <w:rFonts w:cs="Arial"/>
          <w:iCs/>
          <w:szCs w:val="20"/>
        </w:rPr>
        <w:t xml:space="preserve">ates of both AEMLAP and </w:t>
      </w:r>
      <w:r w:rsidR="005907EA" w:rsidRPr="00057654">
        <w:rPr>
          <w:rFonts w:cs="Arial"/>
          <w:iCs/>
          <w:szCs w:val="20"/>
        </w:rPr>
        <w:t>the Initiative for the Central Asian Flyway (</w:t>
      </w:r>
      <w:r w:rsidR="00D814F3" w:rsidRPr="00057654">
        <w:rPr>
          <w:rFonts w:cs="Arial"/>
          <w:iCs/>
          <w:szCs w:val="20"/>
        </w:rPr>
        <w:t>CAF</w:t>
      </w:r>
      <w:proofErr w:type="gramStart"/>
      <w:r w:rsidR="005907EA" w:rsidRPr="00057654">
        <w:rPr>
          <w:rFonts w:cs="Arial"/>
          <w:iCs/>
          <w:szCs w:val="20"/>
        </w:rPr>
        <w:t>)</w:t>
      </w:r>
      <w:r w:rsidR="00382664" w:rsidRPr="00057654">
        <w:rPr>
          <w:rFonts w:cs="Arial"/>
          <w:iCs/>
          <w:szCs w:val="20"/>
        </w:rPr>
        <w:t>;</w:t>
      </w:r>
      <w:proofErr w:type="gramEnd"/>
    </w:p>
    <w:p w14:paraId="46BA6F95" w14:textId="77777777" w:rsidR="00B27341" w:rsidRPr="00057654" w:rsidRDefault="00B27341" w:rsidP="00FE3C47">
      <w:pPr>
        <w:pStyle w:val="ListParagraph"/>
        <w:spacing w:after="0" w:line="240" w:lineRule="auto"/>
        <w:ind w:left="357" w:hanging="284"/>
        <w:contextualSpacing w:val="0"/>
        <w:jc w:val="both"/>
        <w:rPr>
          <w:rFonts w:cs="Arial"/>
          <w:iCs/>
          <w:szCs w:val="20"/>
        </w:rPr>
      </w:pPr>
    </w:p>
    <w:p w14:paraId="29AFF711" w14:textId="4F4975BC" w:rsidR="00842A4E" w:rsidRPr="00057654" w:rsidRDefault="00842A4E" w:rsidP="00FE3C47">
      <w:pPr>
        <w:pStyle w:val="ListParagraph"/>
        <w:spacing w:after="0" w:line="240" w:lineRule="auto"/>
        <w:ind w:left="900" w:hanging="900"/>
        <w:contextualSpacing w:val="0"/>
        <w:jc w:val="both"/>
        <w:rPr>
          <w:rFonts w:cs="Arial"/>
          <w:b/>
          <w:iCs/>
          <w:szCs w:val="20"/>
        </w:rPr>
      </w:pPr>
      <w:r w:rsidRPr="00057654">
        <w:rPr>
          <w:rFonts w:cs="Arial"/>
          <w:b/>
          <w:iCs/>
          <w:szCs w:val="20"/>
        </w:rPr>
        <w:t>1</w:t>
      </w:r>
      <w:r w:rsidR="009A6950" w:rsidRPr="00057654">
        <w:rPr>
          <w:rFonts w:cs="Arial"/>
          <w:b/>
          <w:iCs/>
          <w:szCs w:val="20"/>
        </w:rPr>
        <w:t>5</w:t>
      </w:r>
      <w:r w:rsidRPr="00057654">
        <w:rPr>
          <w:rFonts w:cs="Arial"/>
          <w:b/>
          <w:iCs/>
          <w:szCs w:val="20"/>
        </w:rPr>
        <w:t>.</w:t>
      </w:r>
      <w:r w:rsidR="0029729E" w:rsidRPr="00057654">
        <w:rPr>
          <w:rFonts w:cs="Arial"/>
          <w:b/>
          <w:iCs/>
          <w:szCs w:val="20"/>
        </w:rPr>
        <w:t>BB</w:t>
      </w:r>
      <w:r w:rsidRPr="00057654">
        <w:rPr>
          <w:rFonts w:cs="Arial"/>
          <w:b/>
          <w:iCs/>
          <w:szCs w:val="20"/>
        </w:rPr>
        <w:t xml:space="preserve"> </w:t>
      </w:r>
      <w:r w:rsidR="003935DA" w:rsidRPr="00057654">
        <w:rPr>
          <w:rFonts w:cs="Arial"/>
          <w:b/>
          <w:iCs/>
          <w:szCs w:val="20"/>
        </w:rPr>
        <w:tab/>
      </w:r>
      <w:r w:rsidRPr="00057654">
        <w:rPr>
          <w:rFonts w:cs="Arial"/>
          <w:b/>
          <w:i/>
          <w:szCs w:val="20"/>
        </w:rPr>
        <w:t xml:space="preserve">Directed to Parties, </w:t>
      </w:r>
      <w:r w:rsidR="00C76814" w:rsidRPr="00057654">
        <w:rPr>
          <w:rFonts w:cs="Arial"/>
          <w:b/>
          <w:i/>
          <w:szCs w:val="20"/>
        </w:rPr>
        <w:t>intergovernmental and non-governmental organizations</w:t>
      </w:r>
    </w:p>
    <w:p w14:paraId="5EA622F6" w14:textId="77777777" w:rsidR="00842A4E" w:rsidRPr="00057654" w:rsidRDefault="00842A4E" w:rsidP="00FE3C47">
      <w:pPr>
        <w:pStyle w:val="ListParagraph"/>
        <w:spacing w:after="0" w:line="240" w:lineRule="auto"/>
        <w:ind w:left="357"/>
        <w:contextualSpacing w:val="0"/>
        <w:jc w:val="both"/>
        <w:rPr>
          <w:rFonts w:cs="Arial"/>
          <w:iCs/>
          <w:szCs w:val="20"/>
        </w:rPr>
      </w:pPr>
    </w:p>
    <w:p w14:paraId="269824C4" w14:textId="77777777" w:rsidR="00842A4E" w:rsidRPr="00057654" w:rsidRDefault="00842A4E" w:rsidP="00FE3C47">
      <w:pPr>
        <w:pStyle w:val="ListParagraph"/>
        <w:spacing w:after="0" w:line="240" w:lineRule="auto"/>
        <w:ind w:left="1418" w:hanging="518"/>
        <w:contextualSpacing w:val="0"/>
        <w:jc w:val="both"/>
        <w:rPr>
          <w:rFonts w:cs="Arial"/>
          <w:iCs/>
          <w:szCs w:val="20"/>
        </w:rPr>
      </w:pPr>
      <w:r w:rsidRPr="00057654">
        <w:rPr>
          <w:rFonts w:cs="Arial"/>
          <w:iCs/>
          <w:szCs w:val="20"/>
        </w:rPr>
        <w:t>Parties, intergovernmental and non-governmental organizations:</w:t>
      </w:r>
    </w:p>
    <w:p w14:paraId="35C72E2C" w14:textId="77777777" w:rsidR="00842A4E" w:rsidRPr="00057654" w:rsidRDefault="00842A4E" w:rsidP="00FE3C47">
      <w:pPr>
        <w:pStyle w:val="ListParagraph"/>
        <w:spacing w:after="0" w:line="240" w:lineRule="auto"/>
        <w:ind w:left="1418" w:hanging="518"/>
        <w:contextualSpacing w:val="0"/>
        <w:jc w:val="both"/>
        <w:rPr>
          <w:rFonts w:cs="Arial"/>
          <w:iCs/>
          <w:szCs w:val="20"/>
        </w:rPr>
      </w:pPr>
    </w:p>
    <w:p w14:paraId="354325F3" w14:textId="0012727F" w:rsidR="00842A4E" w:rsidRPr="00057654" w:rsidRDefault="00A6604D" w:rsidP="00FE3C47">
      <w:pPr>
        <w:pStyle w:val="ListParagraph"/>
        <w:numPr>
          <w:ilvl w:val="0"/>
          <w:numId w:val="40"/>
        </w:numPr>
        <w:spacing w:after="0" w:line="240" w:lineRule="auto"/>
        <w:ind w:left="1418" w:hanging="518"/>
        <w:contextualSpacing w:val="0"/>
        <w:jc w:val="both"/>
        <w:rPr>
          <w:rFonts w:cs="Arial"/>
          <w:iCs/>
          <w:szCs w:val="20"/>
        </w:rPr>
      </w:pPr>
      <w:r w:rsidRPr="00057654">
        <w:rPr>
          <w:rFonts w:cs="Arial"/>
          <w:iCs/>
          <w:szCs w:val="20"/>
        </w:rPr>
        <w:t>are requested</w:t>
      </w:r>
      <w:r w:rsidR="00F81D3A" w:rsidRPr="00057654">
        <w:rPr>
          <w:rFonts w:cs="Arial"/>
          <w:iCs/>
          <w:szCs w:val="20"/>
        </w:rPr>
        <w:t xml:space="preserve"> </w:t>
      </w:r>
      <w:r w:rsidR="004028CE" w:rsidRPr="00057654">
        <w:rPr>
          <w:rFonts w:cs="Arial"/>
          <w:iCs/>
          <w:szCs w:val="20"/>
        </w:rPr>
        <w:t xml:space="preserve">to engage in </w:t>
      </w:r>
      <w:r w:rsidR="00842A4E" w:rsidRPr="00057654">
        <w:rPr>
          <w:rFonts w:cs="Arial"/>
          <w:iCs/>
          <w:szCs w:val="20"/>
        </w:rPr>
        <w:t xml:space="preserve">the implementation of the </w:t>
      </w:r>
      <w:r w:rsidR="004028CE" w:rsidRPr="00057654">
        <w:rPr>
          <w:rFonts w:cs="Arial"/>
          <w:iCs/>
          <w:szCs w:val="20"/>
        </w:rPr>
        <w:t>Programme of Work of the AEML WG</w:t>
      </w:r>
      <w:r w:rsidR="00D93F39" w:rsidRPr="00057654">
        <w:rPr>
          <w:rFonts w:cs="Arial"/>
          <w:iCs/>
          <w:szCs w:val="20"/>
        </w:rPr>
        <w:t>, namely by facilitating the exchange of information on key species and habitats</w:t>
      </w:r>
      <w:r w:rsidR="00842A4E" w:rsidRPr="00057654">
        <w:rPr>
          <w:rFonts w:cs="Arial"/>
          <w:iCs/>
          <w:szCs w:val="20"/>
        </w:rPr>
        <w:t xml:space="preserve">, in particular to tackle the barriers to sustainable land use and conservation of </w:t>
      </w:r>
      <w:r w:rsidR="00FE0D91" w:rsidRPr="00057654">
        <w:rPr>
          <w:rFonts w:cs="Arial"/>
          <w:iCs/>
          <w:szCs w:val="20"/>
        </w:rPr>
        <w:t>habitats</w:t>
      </w:r>
      <w:r w:rsidR="00842A4E" w:rsidRPr="00057654">
        <w:rPr>
          <w:rFonts w:cs="Arial"/>
          <w:iCs/>
          <w:szCs w:val="20"/>
        </w:rPr>
        <w:t xml:space="preserve"> in Africa, including the priorities for West Africa </w:t>
      </w:r>
      <w:r w:rsidR="00D93F39" w:rsidRPr="00057654">
        <w:rPr>
          <w:rFonts w:cs="Arial"/>
          <w:iCs/>
          <w:szCs w:val="20"/>
        </w:rPr>
        <w:t>and Central Asia</w:t>
      </w:r>
      <w:r w:rsidR="00842A4E" w:rsidRPr="00057654">
        <w:rPr>
          <w:rFonts w:cs="Arial"/>
          <w:iCs/>
          <w:szCs w:val="20"/>
        </w:rPr>
        <w:t>, and through the provision of technical assistance to developing countries for relevant capacity-building;</w:t>
      </w:r>
    </w:p>
    <w:p w14:paraId="3C0F05A7" w14:textId="6C713D4C" w:rsidR="00842A4E" w:rsidRPr="00057654" w:rsidRDefault="00842A4E" w:rsidP="00FE3C47">
      <w:pPr>
        <w:pStyle w:val="ListParagraph"/>
        <w:spacing w:after="0" w:line="240" w:lineRule="auto"/>
        <w:ind w:left="1418" w:hanging="518"/>
        <w:contextualSpacing w:val="0"/>
        <w:jc w:val="both"/>
        <w:rPr>
          <w:rFonts w:cs="Arial"/>
          <w:iCs/>
          <w:szCs w:val="20"/>
        </w:rPr>
      </w:pPr>
    </w:p>
    <w:p w14:paraId="2758AEBD" w14:textId="43DC43BC" w:rsidR="00842A4E" w:rsidRPr="00057654" w:rsidRDefault="00842A4E" w:rsidP="00FE3C47">
      <w:pPr>
        <w:pStyle w:val="ListParagraph"/>
        <w:numPr>
          <w:ilvl w:val="0"/>
          <w:numId w:val="40"/>
        </w:numPr>
        <w:spacing w:after="0" w:line="240" w:lineRule="auto"/>
        <w:ind w:left="1418" w:hanging="518"/>
        <w:contextualSpacing w:val="0"/>
        <w:jc w:val="both"/>
        <w:rPr>
          <w:rFonts w:cs="Arial"/>
          <w:iCs/>
          <w:szCs w:val="20"/>
          <w:u w:val="single"/>
        </w:rPr>
      </w:pPr>
      <w:r w:rsidRPr="00057654">
        <w:rPr>
          <w:rFonts w:cs="Arial"/>
          <w:iCs/>
          <w:szCs w:val="20"/>
        </w:rPr>
        <w:t>are requested to support and cooperate on existing international approaches to retain and enhance tree cover (e.g.</w:t>
      </w:r>
      <w:r w:rsidR="00C76814" w:rsidRPr="00057654">
        <w:rPr>
          <w:rFonts w:cs="Arial"/>
          <w:iCs/>
          <w:szCs w:val="20"/>
        </w:rPr>
        <w:t>,</w:t>
      </w:r>
      <w:r w:rsidRPr="00057654">
        <w:rPr>
          <w:rFonts w:cs="Arial"/>
          <w:iCs/>
          <w:szCs w:val="20"/>
        </w:rPr>
        <w:t xml:space="preserve"> Bonn Challenge, Trillion Trees, Great Green Wall) and local aid and development projects around agriculture and forestry, through monitoring outcomes, enabling comparisons between sites and across years, where possible in properly designed experiments, to provide insights on interventions that can create win-win scenarios for birds as a proxy for biodiversity, for local communities in terms of socioeconomic benefits</w:t>
      </w:r>
      <w:r w:rsidR="006A548C" w:rsidRPr="00057654">
        <w:rPr>
          <w:rFonts w:cs="Arial"/>
          <w:iCs/>
          <w:szCs w:val="20"/>
        </w:rPr>
        <w:t>,</w:t>
      </w:r>
      <w:r w:rsidRPr="00057654">
        <w:rPr>
          <w:rFonts w:cs="Arial"/>
          <w:iCs/>
          <w:szCs w:val="20"/>
        </w:rPr>
        <w:t xml:space="preserve"> and for land degradation neutrality and nature-based climate solutions, </w:t>
      </w:r>
      <w:r w:rsidRPr="00057654">
        <w:rPr>
          <w:color w:val="000000" w:themeColor="text1"/>
        </w:rPr>
        <w:t>or</w:t>
      </w:r>
      <w:r w:rsidR="006A548C" w:rsidRPr="00057654">
        <w:rPr>
          <w:color w:val="000000" w:themeColor="text1"/>
        </w:rPr>
        <w:t xml:space="preserve"> </w:t>
      </w:r>
      <w:r w:rsidR="006A548C" w:rsidRPr="00057654">
        <w:rPr>
          <w:rFonts w:cs="Arial"/>
          <w:iCs/>
          <w:color w:val="000000" w:themeColor="text1"/>
          <w:szCs w:val="20"/>
        </w:rPr>
        <w:t>that,</w:t>
      </w:r>
      <w:r w:rsidRPr="00057654">
        <w:rPr>
          <w:rFonts w:cs="Arial"/>
          <w:iCs/>
          <w:color w:val="000000" w:themeColor="text1"/>
          <w:szCs w:val="20"/>
        </w:rPr>
        <w:t xml:space="preserve"> </w:t>
      </w:r>
      <w:r w:rsidRPr="00057654">
        <w:rPr>
          <w:color w:val="000000" w:themeColor="text1"/>
        </w:rPr>
        <w:t>at</w:t>
      </w:r>
      <w:r w:rsidRPr="00057654">
        <w:rPr>
          <w:rFonts w:cs="Arial"/>
          <w:iCs/>
          <w:color w:val="000000" w:themeColor="text1"/>
          <w:szCs w:val="20"/>
        </w:rPr>
        <w:t xml:space="preserve"> </w:t>
      </w:r>
      <w:r w:rsidR="006A548C" w:rsidRPr="00057654">
        <w:rPr>
          <w:rFonts w:cs="Arial"/>
          <w:iCs/>
          <w:color w:val="000000" w:themeColor="text1"/>
          <w:szCs w:val="20"/>
        </w:rPr>
        <w:t>the</w:t>
      </w:r>
      <w:r w:rsidR="006A548C" w:rsidRPr="00057654">
        <w:rPr>
          <w:color w:val="000000" w:themeColor="text1"/>
        </w:rPr>
        <w:t xml:space="preserve"> </w:t>
      </w:r>
      <w:r w:rsidRPr="00057654">
        <w:rPr>
          <w:color w:val="000000" w:themeColor="text1"/>
        </w:rPr>
        <w:t>least</w:t>
      </w:r>
      <w:r w:rsidR="006A548C" w:rsidRPr="00057654">
        <w:rPr>
          <w:rFonts w:cs="Arial"/>
          <w:iCs/>
          <w:color w:val="000000" w:themeColor="text1"/>
          <w:szCs w:val="20"/>
        </w:rPr>
        <w:t>,</w:t>
      </w:r>
      <w:r w:rsidRPr="00057654">
        <w:rPr>
          <w:color w:val="000000" w:themeColor="text1"/>
        </w:rPr>
        <w:t xml:space="preserve"> can benefit </w:t>
      </w:r>
      <w:r w:rsidRPr="00057654">
        <w:rPr>
          <w:rFonts w:cs="Arial"/>
          <w:iCs/>
          <w:szCs w:val="20"/>
        </w:rPr>
        <w:t>birds without detriment to these other objectives</w:t>
      </w:r>
      <w:r w:rsidRPr="00057654">
        <w:rPr>
          <w:rFonts w:cs="Arial"/>
          <w:iCs/>
          <w:szCs w:val="20"/>
          <w:u w:val="single"/>
        </w:rPr>
        <w:t>;</w:t>
      </w:r>
    </w:p>
    <w:p w14:paraId="10343EB0" w14:textId="77777777" w:rsidR="00842A4E" w:rsidRPr="00057654" w:rsidRDefault="00842A4E" w:rsidP="00FE3C47">
      <w:pPr>
        <w:pStyle w:val="ListParagraph"/>
        <w:spacing w:after="0" w:line="240" w:lineRule="auto"/>
        <w:ind w:left="1418" w:hanging="518"/>
        <w:contextualSpacing w:val="0"/>
        <w:jc w:val="both"/>
        <w:rPr>
          <w:rFonts w:cs="Arial"/>
          <w:iCs/>
          <w:szCs w:val="20"/>
          <w:u w:val="single"/>
        </w:rPr>
      </w:pPr>
    </w:p>
    <w:p w14:paraId="3F5597FD" w14:textId="65541B1D" w:rsidR="00842A4E" w:rsidRPr="00057654" w:rsidRDefault="00842A4E" w:rsidP="00FE3C47">
      <w:pPr>
        <w:pStyle w:val="ListParagraph"/>
        <w:numPr>
          <w:ilvl w:val="0"/>
          <w:numId w:val="40"/>
        </w:numPr>
        <w:spacing w:after="0" w:line="240" w:lineRule="auto"/>
        <w:ind w:left="1418" w:hanging="518"/>
        <w:contextualSpacing w:val="0"/>
        <w:jc w:val="both"/>
        <w:rPr>
          <w:rFonts w:cs="Arial"/>
          <w:iCs/>
          <w:szCs w:val="20"/>
        </w:rPr>
      </w:pPr>
      <w:r w:rsidRPr="00057654">
        <w:rPr>
          <w:rFonts w:cs="Arial"/>
          <w:iCs/>
          <w:szCs w:val="20"/>
        </w:rPr>
        <w:t>are invited to promote the enrichment of vegetation cover (</w:t>
      </w:r>
      <w:r w:rsidR="001933B1" w:rsidRPr="00057654">
        <w:rPr>
          <w:rFonts w:cs="Arial"/>
          <w:iCs/>
          <w:szCs w:val="20"/>
        </w:rPr>
        <w:t>including but</w:t>
      </w:r>
      <w:r w:rsidRPr="00057654">
        <w:rPr>
          <w:rFonts w:cs="Arial"/>
          <w:iCs/>
          <w:szCs w:val="20"/>
        </w:rPr>
        <w:t xml:space="preserve"> not limited to trees) </w:t>
      </w:r>
      <w:proofErr w:type="gramStart"/>
      <w:r w:rsidRPr="00057654">
        <w:rPr>
          <w:rFonts w:cs="Arial"/>
          <w:iCs/>
          <w:szCs w:val="20"/>
        </w:rPr>
        <w:t>through the use of</w:t>
      </w:r>
      <w:proofErr w:type="gramEnd"/>
      <w:r w:rsidRPr="00057654">
        <w:rPr>
          <w:rFonts w:cs="Arial"/>
          <w:iCs/>
          <w:szCs w:val="20"/>
        </w:rPr>
        <w:t xml:space="preserve"> native species and promotion of ecologically sustainable land management practices and wise use of water.</w:t>
      </w:r>
    </w:p>
    <w:p w14:paraId="6FCDA388" w14:textId="77777777" w:rsidR="003935DA" w:rsidRPr="00057654" w:rsidRDefault="003935DA" w:rsidP="00FE3C47">
      <w:pPr>
        <w:spacing w:after="0" w:line="240" w:lineRule="auto"/>
        <w:jc w:val="both"/>
        <w:rPr>
          <w:rFonts w:cs="Arial"/>
          <w:iCs/>
          <w:szCs w:val="20"/>
        </w:rPr>
      </w:pPr>
    </w:p>
    <w:p w14:paraId="6AC49B2B" w14:textId="5828AEA9" w:rsidR="00BA620E" w:rsidRPr="00057654" w:rsidRDefault="00BA620E" w:rsidP="00FE3C47">
      <w:pPr>
        <w:spacing w:after="0" w:line="240" w:lineRule="auto"/>
        <w:ind w:left="900" w:hanging="900"/>
        <w:jc w:val="both"/>
        <w:rPr>
          <w:rFonts w:cs="Arial"/>
          <w:b/>
          <w:iCs/>
          <w:szCs w:val="20"/>
        </w:rPr>
      </w:pPr>
      <w:r w:rsidRPr="00057654">
        <w:rPr>
          <w:rFonts w:cs="Arial"/>
          <w:b/>
          <w:iCs/>
          <w:szCs w:val="20"/>
        </w:rPr>
        <w:t>1</w:t>
      </w:r>
      <w:r w:rsidR="00764345" w:rsidRPr="00057654">
        <w:rPr>
          <w:rFonts w:cs="Arial"/>
          <w:b/>
          <w:iCs/>
          <w:szCs w:val="20"/>
        </w:rPr>
        <w:t>5</w:t>
      </w:r>
      <w:r w:rsidRPr="00057654">
        <w:rPr>
          <w:rFonts w:cs="Arial"/>
          <w:b/>
          <w:iCs/>
          <w:szCs w:val="20"/>
        </w:rPr>
        <w:t>.</w:t>
      </w:r>
      <w:r w:rsidR="006315A7" w:rsidRPr="00057654">
        <w:rPr>
          <w:rFonts w:cs="Arial"/>
          <w:b/>
          <w:iCs/>
          <w:szCs w:val="20"/>
        </w:rPr>
        <w:t>CC</w:t>
      </w:r>
      <w:r w:rsidRPr="00057654">
        <w:rPr>
          <w:rFonts w:cs="Arial"/>
          <w:b/>
          <w:iCs/>
          <w:szCs w:val="20"/>
        </w:rPr>
        <w:t xml:space="preserve"> </w:t>
      </w:r>
      <w:r w:rsidR="003935DA" w:rsidRPr="00057654">
        <w:rPr>
          <w:rFonts w:cs="Arial"/>
          <w:b/>
          <w:iCs/>
          <w:szCs w:val="20"/>
        </w:rPr>
        <w:tab/>
      </w:r>
      <w:r w:rsidRPr="00057654">
        <w:rPr>
          <w:rFonts w:cs="Arial"/>
          <w:b/>
          <w:i/>
          <w:szCs w:val="20"/>
        </w:rPr>
        <w:t>Directed to the Scientific Council</w:t>
      </w:r>
    </w:p>
    <w:p w14:paraId="1381BAAF" w14:textId="77777777" w:rsidR="00BA620E" w:rsidRPr="00057654" w:rsidRDefault="00BA620E" w:rsidP="00FE3C47">
      <w:pPr>
        <w:pStyle w:val="ListParagraph"/>
        <w:spacing w:after="0" w:line="240" w:lineRule="auto"/>
        <w:ind w:left="357"/>
        <w:contextualSpacing w:val="0"/>
        <w:jc w:val="both"/>
        <w:rPr>
          <w:rFonts w:cs="Arial"/>
          <w:iCs/>
          <w:szCs w:val="20"/>
        </w:rPr>
      </w:pPr>
    </w:p>
    <w:p w14:paraId="72E37B00" w14:textId="77777777" w:rsidR="00BA620E" w:rsidRPr="00057654" w:rsidRDefault="00BA620E" w:rsidP="00FE3C47">
      <w:pPr>
        <w:pStyle w:val="ListParagraph"/>
        <w:spacing w:after="0" w:line="240" w:lineRule="auto"/>
        <w:ind w:left="1418" w:hanging="518"/>
        <w:contextualSpacing w:val="0"/>
        <w:jc w:val="both"/>
        <w:rPr>
          <w:rFonts w:cs="Arial"/>
          <w:iCs/>
          <w:szCs w:val="20"/>
        </w:rPr>
      </w:pPr>
      <w:r w:rsidRPr="00057654">
        <w:rPr>
          <w:rFonts w:cs="Arial"/>
          <w:iCs/>
          <w:szCs w:val="20"/>
        </w:rPr>
        <w:t>The Scientific Council is requested, subject to the availability of resources, to:</w:t>
      </w:r>
    </w:p>
    <w:p w14:paraId="1BF2AE61" w14:textId="77777777" w:rsidR="00BA620E" w:rsidRPr="00057654" w:rsidRDefault="00BA620E" w:rsidP="00FE3C47">
      <w:pPr>
        <w:pStyle w:val="ListParagraph"/>
        <w:spacing w:after="0" w:line="240" w:lineRule="auto"/>
        <w:ind w:left="1418" w:hanging="518"/>
        <w:contextualSpacing w:val="0"/>
        <w:jc w:val="both"/>
        <w:rPr>
          <w:rFonts w:cs="Arial"/>
          <w:iCs/>
          <w:szCs w:val="20"/>
        </w:rPr>
      </w:pPr>
    </w:p>
    <w:p w14:paraId="481890FC" w14:textId="0297241E" w:rsidR="00BA620E" w:rsidRPr="00057654" w:rsidRDefault="00BA620E" w:rsidP="00FE3C47">
      <w:pPr>
        <w:pStyle w:val="ListParagraph"/>
        <w:numPr>
          <w:ilvl w:val="0"/>
          <w:numId w:val="43"/>
        </w:numPr>
        <w:spacing w:after="0" w:line="240" w:lineRule="auto"/>
        <w:ind w:left="1418" w:hanging="518"/>
        <w:contextualSpacing w:val="0"/>
        <w:jc w:val="both"/>
        <w:rPr>
          <w:rFonts w:cs="Arial"/>
          <w:iCs/>
          <w:szCs w:val="20"/>
        </w:rPr>
      </w:pPr>
      <w:r w:rsidRPr="00057654">
        <w:rPr>
          <w:rFonts w:cs="Arial"/>
          <w:iCs/>
          <w:szCs w:val="20"/>
        </w:rPr>
        <w:t>continue the Working Group on African-Eurasian Migratory Landbirds until COP1</w:t>
      </w:r>
      <w:r w:rsidR="007D5E49" w:rsidRPr="00057654">
        <w:rPr>
          <w:rFonts w:cs="Arial"/>
          <w:iCs/>
          <w:szCs w:val="20"/>
        </w:rPr>
        <w:t>6</w:t>
      </w:r>
      <w:r w:rsidRPr="00057654">
        <w:rPr>
          <w:rFonts w:cs="Arial"/>
          <w:iCs/>
          <w:szCs w:val="20"/>
        </w:rPr>
        <w:t xml:space="preserve">, </w:t>
      </w:r>
      <w:r w:rsidR="00F72F69" w:rsidRPr="00057654">
        <w:rPr>
          <w:rFonts w:cs="Arial"/>
          <w:iCs/>
          <w:szCs w:val="20"/>
        </w:rPr>
        <w:t xml:space="preserve">extending </w:t>
      </w:r>
      <w:r w:rsidRPr="00057654">
        <w:rPr>
          <w:rFonts w:cs="Arial"/>
          <w:iCs/>
          <w:szCs w:val="20"/>
        </w:rPr>
        <w:t xml:space="preserve">its membership </w:t>
      </w:r>
      <w:r w:rsidR="00A747AA" w:rsidRPr="00057654">
        <w:rPr>
          <w:rFonts w:cs="Arial"/>
          <w:iCs/>
          <w:szCs w:val="20"/>
        </w:rPr>
        <w:t>and</w:t>
      </w:r>
      <w:r w:rsidRPr="00057654">
        <w:rPr>
          <w:rFonts w:cs="Arial"/>
          <w:iCs/>
          <w:szCs w:val="20"/>
        </w:rPr>
        <w:t xml:space="preserve"> incorporat</w:t>
      </w:r>
      <w:r w:rsidR="00F72F69" w:rsidRPr="00057654">
        <w:rPr>
          <w:rFonts w:cs="Arial"/>
          <w:iCs/>
          <w:szCs w:val="20"/>
        </w:rPr>
        <w:t>ing</w:t>
      </w:r>
      <w:r w:rsidRPr="00057654">
        <w:rPr>
          <w:rFonts w:cs="Arial"/>
          <w:iCs/>
          <w:szCs w:val="20"/>
        </w:rPr>
        <w:t xml:space="preserve"> expertise from regions currently absent, to facilitate and monitor the implementation of the Action Plan, </w:t>
      </w:r>
      <w:r w:rsidR="003675D6" w:rsidRPr="00057654">
        <w:rPr>
          <w:rFonts w:cs="Arial"/>
          <w:iCs/>
          <w:szCs w:val="20"/>
        </w:rPr>
        <w:t>developing</w:t>
      </w:r>
      <w:r w:rsidRPr="00057654">
        <w:rPr>
          <w:rFonts w:cs="Arial"/>
          <w:iCs/>
          <w:szCs w:val="20"/>
        </w:rPr>
        <w:t xml:space="preserve"> indicators to assess the implementation of the Programme of Work </w:t>
      </w:r>
      <w:proofErr w:type="gramStart"/>
      <w:r w:rsidR="006E08DF" w:rsidRPr="00057654">
        <w:rPr>
          <w:rFonts w:cs="Arial"/>
          <w:iCs/>
          <w:szCs w:val="20"/>
        </w:rPr>
        <w:t>2026-2032</w:t>
      </w:r>
      <w:r w:rsidRPr="00057654">
        <w:rPr>
          <w:rFonts w:cs="Arial"/>
          <w:iCs/>
          <w:szCs w:val="20"/>
        </w:rPr>
        <w:t>;</w:t>
      </w:r>
      <w:proofErr w:type="gramEnd"/>
    </w:p>
    <w:p w14:paraId="028BB1EC" w14:textId="24345BF6" w:rsidR="00A802E9" w:rsidRPr="00057654" w:rsidRDefault="00BA620E" w:rsidP="00FE3C47">
      <w:pPr>
        <w:pStyle w:val="ListParagraph"/>
        <w:numPr>
          <w:ilvl w:val="0"/>
          <w:numId w:val="43"/>
        </w:numPr>
        <w:spacing w:after="0" w:line="240" w:lineRule="auto"/>
        <w:ind w:left="1418" w:hanging="518"/>
        <w:contextualSpacing w:val="0"/>
        <w:jc w:val="both"/>
        <w:rPr>
          <w:rFonts w:cs="Arial"/>
          <w:iCs/>
          <w:strike/>
          <w:szCs w:val="20"/>
        </w:rPr>
      </w:pPr>
      <w:r w:rsidRPr="00057654">
        <w:rPr>
          <w:rFonts w:cs="Arial"/>
          <w:iCs/>
          <w:szCs w:val="20"/>
        </w:rPr>
        <w:lastRenderedPageBreak/>
        <w:t>provide support to the Working Group, its Steering Group and Coordination Unit for the implementation of the Working Group Programme of Work.</w:t>
      </w:r>
    </w:p>
    <w:p w14:paraId="644A4573" w14:textId="77777777" w:rsidR="003935DA" w:rsidRPr="00057654" w:rsidRDefault="003935DA" w:rsidP="00B0075E">
      <w:pPr>
        <w:widowControl w:val="0"/>
        <w:autoSpaceDE w:val="0"/>
        <w:adjustRightInd w:val="0"/>
        <w:spacing w:after="0" w:line="240" w:lineRule="auto"/>
        <w:jc w:val="both"/>
        <w:rPr>
          <w:rFonts w:cs="Arial"/>
        </w:rPr>
      </w:pPr>
    </w:p>
    <w:p w14:paraId="2AC01B11" w14:textId="3225E8AC" w:rsidR="00283490" w:rsidRPr="00057654" w:rsidRDefault="006F5AE9" w:rsidP="00FE3C47">
      <w:pPr>
        <w:pStyle w:val="ListParagraph"/>
        <w:spacing w:after="0" w:line="240" w:lineRule="auto"/>
        <w:ind w:left="900" w:hanging="900"/>
        <w:contextualSpacing w:val="0"/>
        <w:jc w:val="both"/>
        <w:rPr>
          <w:rFonts w:cs="Arial"/>
          <w:b/>
          <w:i/>
          <w:szCs w:val="20"/>
        </w:rPr>
      </w:pPr>
      <w:r w:rsidRPr="00057654">
        <w:rPr>
          <w:rFonts w:cs="Arial"/>
          <w:b/>
          <w:iCs/>
          <w:szCs w:val="20"/>
        </w:rPr>
        <w:t>1</w:t>
      </w:r>
      <w:r w:rsidR="00764345" w:rsidRPr="00057654">
        <w:rPr>
          <w:rFonts w:cs="Arial"/>
          <w:b/>
          <w:iCs/>
          <w:szCs w:val="20"/>
        </w:rPr>
        <w:t>5</w:t>
      </w:r>
      <w:r w:rsidRPr="00057654">
        <w:rPr>
          <w:rFonts w:cs="Arial"/>
          <w:b/>
          <w:iCs/>
          <w:szCs w:val="20"/>
        </w:rPr>
        <w:t>.</w:t>
      </w:r>
      <w:r w:rsidR="00B27341" w:rsidRPr="00057654">
        <w:rPr>
          <w:rFonts w:cs="Arial"/>
          <w:b/>
          <w:iCs/>
          <w:szCs w:val="20"/>
        </w:rPr>
        <w:t>DD</w:t>
      </w:r>
      <w:r w:rsidRPr="00057654">
        <w:rPr>
          <w:rFonts w:cs="Arial"/>
          <w:b/>
          <w:iCs/>
          <w:szCs w:val="20"/>
        </w:rPr>
        <w:t xml:space="preserve"> </w:t>
      </w:r>
      <w:r w:rsidR="003935DA" w:rsidRPr="00057654">
        <w:rPr>
          <w:rFonts w:cs="Arial"/>
          <w:b/>
          <w:iCs/>
          <w:szCs w:val="20"/>
        </w:rPr>
        <w:tab/>
      </w:r>
      <w:r w:rsidR="00283490" w:rsidRPr="00057654">
        <w:rPr>
          <w:rFonts w:cs="Arial"/>
          <w:b/>
          <w:i/>
          <w:szCs w:val="20"/>
        </w:rPr>
        <w:t>Directed to the Secretariat</w:t>
      </w:r>
    </w:p>
    <w:p w14:paraId="26DB17A5" w14:textId="77777777" w:rsidR="00283490" w:rsidRPr="00057654" w:rsidRDefault="00283490" w:rsidP="00135D22">
      <w:pPr>
        <w:pStyle w:val="ListParagraph"/>
        <w:spacing w:after="0" w:line="240" w:lineRule="auto"/>
        <w:ind w:left="567"/>
        <w:contextualSpacing w:val="0"/>
        <w:jc w:val="both"/>
        <w:rPr>
          <w:rFonts w:cs="Arial"/>
          <w:iCs/>
          <w:szCs w:val="20"/>
        </w:rPr>
      </w:pPr>
    </w:p>
    <w:p w14:paraId="3E26DED2" w14:textId="1B9FC34B" w:rsidR="00283490" w:rsidRPr="00057654" w:rsidRDefault="00283490" w:rsidP="00FE3C47">
      <w:pPr>
        <w:pStyle w:val="ListParagraph"/>
        <w:spacing w:after="0" w:line="240" w:lineRule="auto"/>
        <w:ind w:left="1418" w:hanging="518"/>
        <w:contextualSpacing w:val="0"/>
        <w:jc w:val="both"/>
        <w:rPr>
          <w:rFonts w:cs="Arial"/>
          <w:iCs/>
          <w:szCs w:val="20"/>
        </w:rPr>
      </w:pPr>
      <w:r w:rsidRPr="00057654">
        <w:rPr>
          <w:rFonts w:cs="Arial"/>
          <w:iCs/>
          <w:szCs w:val="20"/>
        </w:rPr>
        <w:t>The Secretariat shall</w:t>
      </w:r>
      <w:r w:rsidR="00DD70F4" w:rsidRPr="00057654">
        <w:rPr>
          <w:rFonts w:cs="Arial"/>
          <w:iCs/>
          <w:szCs w:val="20"/>
        </w:rPr>
        <w:t>, subject to the availability of resources</w:t>
      </w:r>
      <w:r w:rsidRPr="00057654">
        <w:rPr>
          <w:rFonts w:cs="Arial"/>
          <w:iCs/>
          <w:szCs w:val="20"/>
        </w:rPr>
        <w:t>:</w:t>
      </w:r>
    </w:p>
    <w:p w14:paraId="67D56A51" w14:textId="77777777" w:rsidR="00283490" w:rsidRPr="00057654" w:rsidRDefault="00283490" w:rsidP="00FE3C47">
      <w:pPr>
        <w:pStyle w:val="ListParagraph"/>
        <w:spacing w:after="0" w:line="240" w:lineRule="auto"/>
        <w:ind w:left="1418" w:hanging="518"/>
        <w:contextualSpacing w:val="0"/>
        <w:jc w:val="both"/>
        <w:rPr>
          <w:rFonts w:cs="Arial"/>
          <w:strike/>
          <w:szCs w:val="20"/>
        </w:rPr>
      </w:pPr>
    </w:p>
    <w:p w14:paraId="2AFC1A74" w14:textId="67A0511F" w:rsidR="00C34CE0" w:rsidRPr="00057654" w:rsidRDefault="00C34CE0" w:rsidP="00FE3C47">
      <w:pPr>
        <w:pStyle w:val="ListParagraph"/>
        <w:numPr>
          <w:ilvl w:val="0"/>
          <w:numId w:val="42"/>
        </w:numPr>
        <w:spacing w:after="0" w:line="240" w:lineRule="auto"/>
        <w:ind w:left="1418" w:hanging="518"/>
        <w:contextualSpacing w:val="0"/>
        <w:jc w:val="both"/>
        <w:rPr>
          <w:rFonts w:cs="Arial"/>
          <w:iCs/>
          <w:szCs w:val="20"/>
        </w:rPr>
      </w:pPr>
      <w:r w:rsidRPr="00057654">
        <w:rPr>
          <w:rFonts w:cs="Arial"/>
          <w:iCs/>
          <w:szCs w:val="20"/>
        </w:rPr>
        <w:t xml:space="preserve">support the Working Group to organize at least one meeting within the intersessional period between COP15 and COP16 to, among other activities, review the implementation of the Action Plan and the Programme of </w:t>
      </w:r>
      <w:proofErr w:type="gramStart"/>
      <w:r w:rsidRPr="00057654">
        <w:rPr>
          <w:rFonts w:cs="Arial"/>
          <w:iCs/>
          <w:szCs w:val="20"/>
        </w:rPr>
        <w:t>Work</w:t>
      </w:r>
      <w:r w:rsidR="007D45B8" w:rsidRPr="00057654">
        <w:rPr>
          <w:rFonts w:cs="Arial"/>
          <w:iCs/>
          <w:szCs w:val="20"/>
        </w:rPr>
        <w:t>;</w:t>
      </w:r>
      <w:proofErr w:type="gramEnd"/>
    </w:p>
    <w:p w14:paraId="602A9578" w14:textId="77777777" w:rsidR="007D45B8" w:rsidRPr="00057654" w:rsidRDefault="007D45B8" w:rsidP="00FE3C47">
      <w:pPr>
        <w:pStyle w:val="ListParagraph"/>
        <w:spacing w:after="0" w:line="240" w:lineRule="auto"/>
        <w:ind w:left="1418" w:hanging="518"/>
        <w:contextualSpacing w:val="0"/>
        <w:jc w:val="both"/>
        <w:rPr>
          <w:rFonts w:cs="Arial"/>
          <w:iCs/>
          <w:szCs w:val="20"/>
        </w:rPr>
      </w:pPr>
    </w:p>
    <w:p w14:paraId="710E850E" w14:textId="7A6063E5" w:rsidR="007D45B8" w:rsidRPr="00057654" w:rsidRDefault="007D45B8" w:rsidP="00FE3C47">
      <w:pPr>
        <w:pStyle w:val="ListParagraph"/>
        <w:numPr>
          <w:ilvl w:val="0"/>
          <w:numId w:val="42"/>
        </w:numPr>
        <w:spacing w:after="0" w:line="240" w:lineRule="auto"/>
        <w:ind w:left="1418" w:hanging="518"/>
        <w:contextualSpacing w:val="0"/>
        <w:jc w:val="both"/>
        <w:rPr>
          <w:rFonts w:cs="Arial"/>
          <w:iCs/>
          <w:szCs w:val="20"/>
        </w:rPr>
      </w:pPr>
      <w:r w:rsidRPr="00057654">
        <w:rPr>
          <w:rFonts w:cs="Arial"/>
          <w:iCs/>
          <w:szCs w:val="20"/>
        </w:rPr>
        <w:t xml:space="preserve">organize a workshop on the integration of biodiversity requirements into land degradation neutrality delivery at appropriate scale in cooperation with </w:t>
      </w:r>
      <w:proofErr w:type="gramStart"/>
      <w:r w:rsidRPr="00057654">
        <w:rPr>
          <w:rFonts w:cs="Arial"/>
          <w:iCs/>
          <w:szCs w:val="20"/>
        </w:rPr>
        <w:t>UNCCD;</w:t>
      </w:r>
      <w:proofErr w:type="gramEnd"/>
    </w:p>
    <w:p w14:paraId="27BA4521" w14:textId="77777777" w:rsidR="007D45B8" w:rsidRPr="007D45B8" w:rsidRDefault="007D45B8" w:rsidP="007D45B8">
      <w:pPr>
        <w:spacing w:after="0" w:line="240" w:lineRule="auto"/>
        <w:jc w:val="both"/>
        <w:rPr>
          <w:rFonts w:cs="Arial"/>
          <w:iCs/>
          <w:szCs w:val="20"/>
        </w:rPr>
      </w:pPr>
    </w:p>
    <w:p w14:paraId="45A042A0" w14:textId="77777777" w:rsidR="009A6D4F" w:rsidRDefault="009A6D4F" w:rsidP="003935DA">
      <w:pPr>
        <w:pStyle w:val="ListParagraph"/>
        <w:spacing w:after="0" w:line="240" w:lineRule="auto"/>
        <w:ind w:left="1418" w:hanging="567"/>
        <w:contextualSpacing w:val="0"/>
        <w:jc w:val="both"/>
        <w:rPr>
          <w:rFonts w:cs="Arial"/>
          <w:iCs/>
          <w:szCs w:val="20"/>
        </w:rPr>
      </w:pPr>
    </w:p>
    <w:sectPr w:rsidR="009A6D4F" w:rsidSect="00891A1A">
      <w:headerReference w:type="even" r:id="rId34"/>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98FD" w14:textId="77777777" w:rsidR="0036208A" w:rsidRDefault="0036208A" w:rsidP="002E0DE9">
      <w:pPr>
        <w:spacing w:after="0" w:line="240" w:lineRule="auto"/>
      </w:pPr>
      <w:r>
        <w:separator/>
      </w:r>
    </w:p>
  </w:endnote>
  <w:endnote w:type="continuationSeparator" w:id="0">
    <w:p w14:paraId="46CD0377" w14:textId="77777777" w:rsidR="0036208A" w:rsidRDefault="0036208A" w:rsidP="002E0DE9">
      <w:pPr>
        <w:spacing w:after="0" w:line="240" w:lineRule="auto"/>
      </w:pPr>
      <w:r>
        <w:continuationSeparator/>
      </w:r>
    </w:p>
  </w:endnote>
  <w:endnote w:type="continuationNotice" w:id="1">
    <w:p w14:paraId="309D0663" w14:textId="77777777" w:rsidR="0036208A" w:rsidRDefault="00362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808D" w14:textId="77777777" w:rsidR="00860D5F" w:rsidRDefault="0086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7A9A" w14:textId="77777777" w:rsidR="00860D5F" w:rsidRDefault="00860D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D6A9" w14:textId="77777777" w:rsidR="0036208A" w:rsidRDefault="0036208A" w:rsidP="002E0DE9">
      <w:pPr>
        <w:spacing w:after="0" w:line="240" w:lineRule="auto"/>
      </w:pPr>
      <w:r>
        <w:separator/>
      </w:r>
    </w:p>
  </w:footnote>
  <w:footnote w:type="continuationSeparator" w:id="0">
    <w:p w14:paraId="58D64627" w14:textId="77777777" w:rsidR="0036208A" w:rsidRDefault="0036208A" w:rsidP="002E0DE9">
      <w:pPr>
        <w:spacing w:after="0" w:line="240" w:lineRule="auto"/>
      </w:pPr>
      <w:r>
        <w:continuationSeparator/>
      </w:r>
    </w:p>
  </w:footnote>
  <w:footnote w:type="continuationNotice" w:id="1">
    <w:p w14:paraId="62264A4B" w14:textId="77777777" w:rsidR="0036208A" w:rsidRDefault="0036208A">
      <w:pPr>
        <w:spacing w:after="0" w:line="240" w:lineRule="auto"/>
      </w:pPr>
    </w:p>
  </w:footnote>
  <w:footnote w:id="2">
    <w:p w14:paraId="6CFFE8E5" w14:textId="77777777" w:rsidR="006765C3" w:rsidRPr="00656D34" w:rsidRDefault="006765C3" w:rsidP="00FE3C47">
      <w:pPr>
        <w:pStyle w:val="FootnoteText"/>
        <w:jc w:val="both"/>
        <w:rPr>
          <w:rFonts w:cs="Arial"/>
          <w:iCs/>
          <w:sz w:val="16"/>
          <w:szCs w:val="16"/>
          <w:highlight w:val="yellow"/>
        </w:rPr>
      </w:pPr>
      <w:r w:rsidRPr="00656D34">
        <w:rPr>
          <w:rStyle w:val="FootnoteReference"/>
          <w:rFonts w:cs="Arial"/>
          <w:sz w:val="16"/>
          <w:szCs w:val="16"/>
        </w:rPr>
        <w:footnoteRef/>
      </w:r>
      <w:r w:rsidRPr="00656D34">
        <w:rPr>
          <w:rFonts w:cs="Arial"/>
          <w:sz w:val="16"/>
          <w:szCs w:val="16"/>
        </w:rPr>
        <w:t xml:space="preserve"> The resolution </w:t>
      </w:r>
      <w:r w:rsidRPr="00656D34">
        <w:rPr>
          <w:rFonts w:cs="Arial"/>
          <w:iCs/>
          <w:sz w:val="16"/>
          <w:szCs w:val="16"/>
        </w:rPr>
        <w:t>was repealed and consolidated into Resolution 11.17, which was amended at COP12</w:t>
      </w:r>
      <w:r>
        <w:rPr>
          <w:rFonts w:cs="Arial"/>
          <w:iCs/>
          <w:sz w:val="16"/>
          <w:szCs w:val="16"/>
        </w:rPr>
        <w:t xml:space="preserve">, </w:t>
      </w:r>
      <w:r w:rsidRPr="00656D34">
        <w:rPr>
          <w:rFonts w:cs="Arial"/>
          <w:iCs/>
          <w:sz w:val="16"/>
          <w:szCs w:val="16"/>
        </w:rPr>
        <w:t>COP13</w:t>
      </w:r>
      <w:r>
        <w:rPr>
          <w:rFonts w:cs="Arial"/>
          <w:iCs/>
          <w:sz w:val="16"/>
          <w:szCs w:val="16"/>
        </w:rPr>
        <w:t xml:space="preserve"> and COP14</w:t>
      </w:r>
      <w:r w:rsidRPr="00656D34">
        <w:rPr>
          <w:rFonts w:cs="Arial"/>
          <w:iCs/>
          <w:sz w:val="16"/>
          <w:szCs w:val="16"/>
        </w:rPr>
        <w:t>.</w:t>
      </w:r>
    </w:p>
  </w:footnote>
  <w:footnote w:id="3">
    <w:p w14:paraId="309679A0" w14:textId="77777777" w:rsidR="006765C3" w:rsidRPr="004D6A37" w:rsidRDefault="006765C3" w:rsidP="006765C3">
      <w:pPr>
        <w:pStyle w:val="FootnoteText"/>
        <w:jc w:val="both"/>
        <w:rPr>
          <w:lang w:val="en-US"/>
        </w:rPr>
      </w:pPr>
      <w:r>
        <w:rPr>
          <w:rStyle w:val="FootnoteReference"/>
        </w:rPr>
        <w:footnoteRef/>
      </w:r>
      <w:r>
        <w:t xml:space="preserve"> </w:t>
      </w:r>
      <w:r w:rsidRPr="004D6A37">
        <w:rPr>
          <w:sz w:val="16"/>
          <w:szCs w:val="16"/>
        </w:rPr>
        <w:t>There are regional differences in the agreed terminology, in English, for the problem of the illegal removal of birds from the wild; in Europe and the Mediterranean, the agreed term is “illegal killing and taking” to avoid confusion with legitimate hunting practices whereas in Asia-Australasia, the agreed term is “illegal hunting and taking” due to cultural sensitivities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9C1DED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405CE9">
      <w:rPr>
        <w:rFonts w:cs="Arial"/>
        <w:i/>
        <w:sz w:val="18"/>
        <w:szCs w:val="18"/>
        <w:lang w:val="de-DE"/>
      </w:rPr>
      <w:t>4</w:t>
    </w:r>
    <w:r w:rsidRPr="00661875">
      <w:rPr>
        <w:rFonts w:cs="Arial"/>
        <w:i/>
        <w:sz w:val="18"/>
        <w:szCs w:val="18"/>
        <w:lang w:val="de-DE"/>
      </w:rPr>
      <w:t>/Doc.</w:t>
    </w:r>
    <w:r w:rsidR="00CC7A4C">
      <w:rPr>
        <w:rFonts w:cs="Arial"/>
        <w:i/>
        <w:sz w:val="18"/>
        <w:szCs w:val="18"/>
        <w:lang w:val="de-DE"/>
      </w:rPr>
      <w:t>28.2</w:t>
    </w:r>
    <w:r>
      <w:rPr>
        <w:rFonts w:cs="Arial"/>
        <w:i/>
        <w:sz w:val="18"/>
        <w:szCs w:val="18"/>
        <w:lang w:val="de-DE"/>
      </w:rPr>
      <w:t>/Annex</w:t>
    </w:r>
    <w:r w:rsidR="00575C35">
      <w:rPr>
        <w:rFonts w:cs="Arial"/>
        <w:i/>
        <w:sz w:val="18"/>
        <w:szCs w:val="18"/>
        <w:lang w:val="de-DE"/>
      </w:rPr>
      <w:t xml:space="preserve"> </w:t>
    </w:r>
    <w:r w:rsidR="00A44566">
      <w:rPr>
        <w:rFonts w:cs="Arial"/>
        <w:i/>
        <w:sz w:val="18"/>
        <w:szCs w:val="18"/>
        <w:lang w:val="de-DE"/>
      </w:rPr>
      <w:t>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8420" w14:textId="61CB336D" w:rsidR="00A44566" w:rsidRPr="001F2345" w:rsidRDefault="00237002" w:rsidP="00237002">
    <w:pPr>
      <w:pStyle w:val="Header"/>
      <w:pBdr>
        <w:bottom w:val="single" w:sz="4" w:space="1" w:color="auto"/>
      </w:pBdr>
      <w:jc w:val="right"/>
      <w:rPr>
        <w:lang w:val="fr-CH"/>
      </w:rPr>
    </w:pPr>
    <w:r w:rsidRPr="001F2345">
      <w:rPr>
        <w:rFonts w:cs="Arial"/>
        <w:i/>
        <w:sz w:val="18"/>
        <w:szCs w:val="18"/>
        <w:lang w:val="fr-CH"/>
      </w:rPr>
      <w:t>UNEP/CMS/COP15/Doc.</w:t>
    </w:r>
    <w:r w:rsidR="000B42E8">
      <w:rPr>
        <w:rFonts w:cs="Arial"/>
        <w:i/>
        <w:sz w:val="18"/>
        <w:szCs w:val="18"/>
        <w:lang w:val="fr-CH"/>
      </w:rPr>
      <w:t>26.5</w:t>
    </w:r>
    <w:r w:rsidRPr="001F2345">
      <w:rPr>
        <w:rFonts w:cs="Arial"/>
        <w:i/>
        <w:sz w:val="18"/>
        <w:szCs w:val="18"/>
        <w:lang w:val="fr-CH"/>
      </w:rPr>
      <w:t>/Annex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3F0C21C4" w:rsidR="00371DE1" w:rsidRPr="00107713" w:rsidRDefault="00237002" w:rsidP="00860D5F">
    <w:pPr>
      <w:pBdr>
        <w:bottom w:val="single" w:sz="4" w:space="1" w:color="auto"/>
      </w:pBd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CH"/>
      </w:rPr>
    </w:pPr>
    <w:r w:rsidRPr="00107713">
      <w:rPr>
        <w:rFonts w:cs="Arial"/>
        <w:i/>
        <w:sz w:val="18"/>
        <w:szCs w:val="18"/>
        <w:lang w:val="fr-CH"/>
      </w:rPr>
      <w:t>UNEP/CMS/COP15/Doc.</w:t>
    </w:r>
    <w:r w:rsidR="00ED01AE">
      <w:rPr>
        <w:rFonts w:cs="Arial"/>
        <w:i/>
        <w:sz w:val="18"/>
        <w:szCs w:val="18"/>
        <w:lang w:val="fr-CH"/>
      </w:rPr>
      <w:t>26.</w:t>
    </w:r>
    <w:r w:rsidR="000B42E8">
      <w:rPr>
        <w:rFonts w:cs="Arial"/>
        <w:i/>
        <w:sz w:val="18"/>
        <w:szCs w:val="18"/>
        <w:lang w:val="fr-CH"/>
      </w:rPr>
      <w:t>5</w:t>
    </w:r>
    <w:r w:rsidRPr="00107713">
      <w:rPr>
        <w:rFonts w:cs="Arial"/>
        <w:i/>
        <w:sz w:val="18"/>
        <w:szCs w:val="18"/>
        <w:lang w:val="fr-CH"/>
      </w:rPr>
      <w:t>/Annex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13BA2C2A"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716F23">
      <w:rPr>
        <w:rFonts w:cs="Arial"/>
        <w:i/>
        <w:sz w:val="18"/>
        <w:szCs w:val="18"/>
        <w:lang w:val="de-DE"/>
      </w:rPr>
      <w:t>5</w:t>
    </w:r>
    <w:r w:rsidRPr="00661875">
      <w:rPr>
        <w:rFonts w:cs="Arial"/>
        <w:i/>
        <w:sz w:val="18"/>
        <w:szCs w:val="18"/>
        <w:lang w:val="de-DE"/>
      </w:rPr>
      <w:t>/Doc.</w:t>
    </w:r>
    <w:r w:rsidR="0081218E">
      <w:rPr>
        <w:rFonts w:cs="Arial"/>
        <w:i/>
        <w:sz w:val="18"/>
        <w:szCs w:val="18"/>
        <w:lang w:val="de-DE"/>
      </w:rPr>
      <w:t>2</w:t>
    </w:r>
    <w:r w:rsidR="000A125F">
      <w:rPr>
        <w:rFonts w:cs="Arial"/>
        <w:i/>
        <w:sz w:val="18"/>
        <w:szCs w:val="18"/>
        <w:lang w:val="de-DE"/>
      </w:rPr>
      <w:t>5</w:t>
    </w:r>
    <w:r w:rsidR="0081218E">
      <w:rPr>
        <w:rFonts w:cs="Arial"/>
        <w:i/>
        <w:sz w:val="18"/>
        <w:szCs w:val="18"/>
        <w:lang w:val="de-DE"/>
      </w:rPr>
      <w:t>.</w:t>
    </w:r>
    <w:r w:rsidR="000A125F">
      <w:rPr>
        <w:rFonts w:cs="Arial"/>
        <w:i/>
        <w:sz w:val="18"/>
        <w:szCs w:val="18"/>
        <w:lang w:val="de-DE"/>
      </w:rPr>
      <w:t>5</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7183960F"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716F23">
      <w:rPr>
        <w:rFonts w:cs="Arial"/>
        <w:i/>
        <w:sz w:val="18"/>
        <w:szCs w:val="18"/>
        <w:lang w:val="de-DE"/>
      </w:rPr>
      <w:t>5/</w:t>
    </w:r>
    <w:r w:rsidRPr="00661875">
      <w:rPr>
        <w:rFonts w:cs="Arial"/>
        <w:i/>
        <w:sz w:val="18"/>
        <w:szCs w:val="18"/>
        <w:lang w:val="de-DE"/>
      </w:rPr>
      <w:t>Doc.</w:t>
    </w:r>
    <w:r w:rsidR="0081218E">
      <w:rPr>
        <w:rFonts w:cs="Arial"/>
        <w:i/>
        <w:sz w:val="18"/>
        <w:szCs w:val="18"/>
        <w:lang w:val="de-DE"/>
      </w:rPr>
      <w:t>2</w:t>
    </w:r>
    <w:r w:rsidR="001F2345">
      <w:rPr>
        <w:rFonts w:cs="Arial"/>
        <w:i/>
        <w:sz w:val="18"/>
        <w:szCs w:val="18"/>
        <w:lang w:val="de-DE"/>
      </w:rPr>
      <w:t>6</w:t>
    </w:r>
    <w:r w:rsidR="0081218E">
      <w:rPr>
        <w:rFonts w:cs="Arial"/>
        <w:i/>
        <w:sz w:val="18"/>
        <w:szCs w:val="18"/>
        <w:lang w:val="de-DE"/>
      </w:rPr>
      <w:t>.</w:t>
    </w:r>
    <w:r w:rsidR="000B42E8">
      <w:rPr>
        <w:rFonts w:cs="Arial"/>
        <w:i/>
        <w:sz w:val="18"/>
        <w:szCs w:val="18"/>
        <w:lang w:val="de-DE"/>
      </w:rPr>
      <w:t>5</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3F1FDAA4"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9840A9">
      <w:rPr>
        <w:rFonts w:cs="Arial"/>
        <w:i/>
        <w:sz w:val="18"/>
        <w:szCs w:val="18"/>
        <w:lang w:val="de-DE"/>
      </w:rPr>
      <w:t>5</w:t>
    </w:r>
    <w:r w:rsidRPr="00661875">
      <w:rPr>
        <w:rFonts w:cs="Arial"/>
        <w:i/>
        <w:sz w:val="18"/>
        <w:szCs w:val="18"/>
        <w:lang w:val="de-DE"/>
      </w:rPr>
      <w:t>/Doc.</w:t>
    </w:r>
    <w:r w:rsidR="0081218E">
      <w:rPr>
        <w:rFonts w:cs="Arial"/>
        <w:i/>
        <w:sz w:val="18"/>
        <w:szCs w:val="18"/>
        <w:lang w:val="de-DE"/>
      </w:rPr>
      <w:t>2</w:t>
    </w:r>
    <w:r w:rsidR="00330F62">
      <w:rPr>
        <w:rFonts w:cs="Arial"/>
        <w:i/>
        <w:sz w:val="18"/>
        <w:szCs w:val="18"/>
        <w:lang w:val="de-DE"/>
      </w:rPr>
      <w:t>6</w:t>
    </w:r>
    <w:r w:rsidR="0081218E">
      <w:rPr>
        <w:rFonts w:cs="Arial"/>
        <w:i/>
        <w:sz w:val="18"/>
        <w:szCs w:val="18"/>
        <w:lang w:val="de-DE"/>
      </w:rPr>
      <w:t>.</w:t>
    </w:r>
    <w:r w:rsidR="00057654">
      <w:rPr>
        <w:rFonts w:cs="Arial"/>
        <w:i/>
        <w:sz w:val="18"/>
        <w:szCs w:val="18"/>
        <w:lang w:val="de-DE"/>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F9BE" w14:textId="47687BAF" w:rsidR="002D6582" w:rsidRPr="001F2345" w:rsidRDefault="0013507C" w:rsidP="00237002">
    <w:pPr>
      <w:pStyle w:val="Header"/>
      <w:pBdr>
        <w:bottom w:val="single" w:sz="4" w:space="1" w:color="auto"/>
      </w:pBdr>
      <w:rPr>
        <w:lang w:val="fr-CH"/>
      </w:rPr>
    </w:pPr>
    <w:r w:rsidRPr="009935F4">
      <w:rPr>
        <w:rFonts w:cs="Arial"/>
        <w:i/>
        <w:sz w:val="18"/>
        <w:szCs w:val="18"/>
        <w:lang w:val="fr-CH"/>
      </w:rPr>
      <w:t>UNEP/CMS/COP15/Doc.</w:t>
    </w:r>
    <w:r w:rsidR="002223E4">
      <w:rPr>
        <w:rFonts w:cs="Arial"/>
        <w:i/>
        <w:sz w:val="18"/>
        <w:szCs w:val="18"/>
        <w:lang w:val="fr-CH"/>
      </w:rPr>
      <w:t>2</w:t>
    </w:r>
    <w:r w:rsidR="001F2345">
      <w:rPr>
        <w:rFonts w:cs="Arial"/>
        <w:i/>
        <w:sz w:val="18"/>
        <w:szCs w:val="18"/>
        <w:lang w:val="fr-CH"/>
      </w:rPr>
      <w:t>6</w:t>
    </w:r>
    <w:r w:rsidR="002223E4">
      <w:rPr>
        <w:rFonts w:cs="Arial"/>
        <w:i/>
        <w:sz w:val="18"/>
        <w:szCs w:val="18"/>
        <w:lang w:val="fr-CH"/>
      </w:rPr>
      <w:t>.</w:t>
    </w:r>
    <w:r w:rsidR="000B42E8">
      <w:rPr>
        <w:rFonts w:cs="Arial"/>
        <w:i/>
        <w:sz w:val="18"/>
        <w:szCs w:val="18"/>
        <w:lang w:val="fr-CH"/>
      </w:rPr>
      <w:t>5</w:t>
    </w:r>
    <w:r w:rsidRPr="001F2345">
      <w:rPr>
        <w:rFonts w:cs="Arial"/>
        <w:i/>
        <w:sz w:val="18"/>
        <w:szCs w:val="18"/>
        <w:lang w:val="fr-CH"/>
      </w:rPr>
      <w:t>/Annex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8B0" w14:textId="22B466C5" w:rsidR="002D6582" w:rsidRPr="001F2345" w:rsidRDefault="0013507C" w:rsidP="00237002">
    <w:pPr>
      <w:pStyle w:val="Header"/>
      <w:pBdr>
        <w:bottom w:val="single" w:sz="4" w:space="1" w:color="auto"/>
      </w:pBdr>
      <w:jc w:val="right"/>
      <w:rPr>
        <w:lang w:val="fr-CH"/>
      </w:rPr>
    </w:pPr>
    <w:r w:rsidRPr="00107713">
      <w:rPr>
        <w:rFonts w:cs="Arial"/>
        <w:i/>
        <w:sz w:val="18"/>
        <w:szCs w:val="18"/>
        <w:lang w:val="fr-CH"/>
      </w:rPr>
      <w:t>UNEP/CMS/COP15/Doc.</w:t>
    </w:r>
    <w:r w:rsidR="002223E4">
      <w:rPr>
        <w:rFonts w:cs="Arial"/>
        <w:i/>
        <w:sz w:val="18"/>
        <w:szCs w:val="18"/>
        <w:lang w:val="fr-CH"/>
      </w:rPr>
      <w:t>2</w:t>
    </w:r>
    <w:r w:rsidR="001F2345">
      <w:rPr>
        <w:rFonts w:cs="Arial"/>
        <w:i/>
        <w:sz w:val="18"/>
        <w:szCs w:val="18"/>
        <w:lang w:val="fr-CH"/>
      </w:rPr>
      <w:t>6</w:t>
    </w:r>
    <w:r w:rsidR="002223E4">
      <w:rPr>
        <w:rFonts w:cs="Arial"/>
        <w:i/>
        <w:sz w:val="18"/>
        <w:szCs w:val="18"/>
        <w:lang w:val="fr-CH"/>
      </w:rPr>
      <w:t>.</w:t>
    </w:r>
    <w:r w:rsidR="000B42E8">
      <w:rPr>
        <w:rFonts w:cs="Arial"/>
        <w:i/>
        <w:sz w:val="18"/>
        <w:szCs w:val="18"/>
        <w:lang w:val="fr-CH"/>
      </w:rPr>
      <w:t>5</w:t>
    </w:r>
    <w:r w:rsidRPr="001F2345">
      <w:rPr>
        <w:rFonts w:cs="Arial"/>
        <w:i/>
        <w:sz w:val="18"/>
        <w:szCs w:val="18"/>
        <w:lang w:val="fr-CH"/>
      </w:rPr>
      <w:t>/Annex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60B71CD5" w:rsidR="00A836DB" w:rsidRPr="001F2345" w:rsidRDefault="0013507C" w:rsidP="00860D5F">
    <w:pPr>
      <w:pStyle w:val="Header"/>
      <w:pBdr>
        <w:bottom w:val="single" w:sz="4" w:space="1" w:color="auto"/>
      </w:pBdr>
      <w:jc w:val="right"/>
      <w:rPr>
        <w:rFonts w:cs="Arial"/>
        <w:i/>
        <w:sz w:val="18"/>
        <w:szCs w:val="18"/>
        <w:lang w:val="fr-CH"/>
      </w:rPr>
    </w:pPr>
    <w:r w:rsidRPr="00FA4060">
      <w:rPr>
        <w:rFonts w:cs="Arial"/>
        <w:i/>
        <w:sz w:val="18"/>
        <w:szCs w:val="18"/>
        <w:lang w:val="fr-CH"/>
      </w:rPr>
      <w:t>UNEP/CMS/COP15/Doc.</w:t>
    </w:r>
    <w:r w:rsidR="00904D83">
      <w:rPr>
        <w:rFonts w:cs="Arial"/>
        <w:i/>
        <w:sz w:val="18"/>
        <w:szCs w:val="18"/>
        <w:lang w:val="fr-CH"/>
      </w:rPr>
      <w:t>2</w:t>
    </w:r>
    <w:r w:rsidR="001F2345">
      <w:rPr>
        <w:rFonts w:cs="Arial"/>
        <w:i/>
        <w:sz w:val="18"/>
        <w:szCs w:val="18"/>
        <w:lang w:val="fr-CH"/>
      </w:rPr>
      <w:t>6</w:t>
    </w:r>
    <w:r w:rsidR="00904D83">
      <w:rPr>
        <w:rFonts w:cs="Arial"/>
        <w:i/>
        <w:sz w:val="18"/>
        <w:szCs w:val="18"/>
        <w:lang w:val="fr-CH"/>
      </w:rPr>
      <w:t>.</w:t>
    </w:r>
    <w:r w:rsidR="000B42E8">
      <w:rPr>
        <w:rFonts w:cs="Arial"/>
        <w:i/>
        <w:sz w:val="18"/>
        <w:szCs w:val="18"/>
        <w:lang w:val="fr-CH"/>
      </w:rPr>
      <w:t>5</w:t>
    </w:r>
    <w:r w:rsidR="00A836DB" w:rsidRPr="001F2345">
      <w:rPr>
        <w:rFonts w:cs="Arial"/>
        <w:i/>
        <w:sz w:val="18"/>
        <w:szCs w:val="18"/>
        <w:lang w:val="fr-CH"/>
      </w:rPr>
      <w:t>/Annex</w:t>
    </w:r>
    <w:r w:rsidR="004B07DF" w:rsidRPr="001F2345">
      <w:rPr>
        <w:rFonts w:cs="Arial"/>
        <w:i/>
        <w:sz w:val="18"/>
        <w:szCs w:val="18"/>
        <w:lang w:val="fr-CH"/>
      </w:rPr>
      <w:t xml:space="preserve"> </w:t>
    </w:r>
    <w:r w:rsidR="00D41410" w:rsidRPr="001F2345">
      <w:rPr>
        <w:rFonts w:cs="Arial"/>
        <w:i/>
        <w:sz w:val="18"/>
        <w:szCs w:val="18"/>
        <w:lang w:val="fr-CH"/>
      </w:rPr>
      <w:t>1</w:t>
    </w:r>
  </w:p>
  <w:p w14:paraId="7F96EB0D" w14:textId="77777777" w:rsidR="002D6582" w:rsidRPr="000B42E8" w:rsidRDefault="002D6582" w:rsidP="00661875">
    <w:pPr>
      <w:tabs>
        <w:tab w:val="center" w:pos="4680"/>
        <w:tab w:val="right" w:pos="9360"/>
      </w:tabs>
      <w:suppressAutoHyphens/>
      <w:autoSpaceDN w:val="0"/>
      <w:spacing w:after="0" w:line="240" w:lineRule="auto"/>
      <w:ind w:right="-547"/>
      <w:textAlignment w:val="baseline"/>
      <w:rPr>
        <w:rFonts w:eastAsia="Calibri"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AAC"/>
    <w:multiLevelType w:val="hybridMultilevel"/>
    <w:tmpl w:val="EAB4A1FE"/>
    <w:lvl w:ilvl="0" w:tplc="722ECC94">
      <w:start w:val="1"/>
      <w:numFmt w:val="lowerRoman"/>
      <w:lvlText w:val="%1."/>
      <w:lvlJc w:val="left"/>
      <w:pPr>
        <w:ind w:left="1081"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BD1C8C"/>
    <w:multiLevelType w:val="hybridMultilevel"/>
    <w:tmpl w:val="084CB42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2B96403"/>
    <w:multiLevelType w:val="hybridMultilevel"/>
    <w:tmpl w:val="91AAA46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1984249B"/>
    <w:multiLevelType w:val="hybridMultilevel"/>
    <w:tmpl w:val="9CB8E060"/>
    <w:lvl w:ilvl="0" w:tplc="46DCBE8C">
      <w:start w:val="13"/>
      <w:numFmt w:val="bullet"/>
      <w:lvlText w:val="-"/>
      <w:lvlJc w:val="left"/>
      <w:pPr>
        <w:ind w:left="927" w:hanging="360"/>
      </w:pPr>
      <w:rPr>
        <w:rFonts w:ascii="Arial" w:eastAsiaTheme="minorHAnsi" w:hAnsi="Arial" w:cs="Arial"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874F7"/>
    <w:multiLevelType w:val="hybridMultilevel"/>
    <w:tmpl w:val="094CEB2C"/>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DE0AC4"/>
    <w:multiLevelType w:val="hybridMultilevel"/>
    <w:tmpl w:val="ABDC9F16"/>
    <w:lvl w:ilvl="0" w:tplc="DDBAAA0E">
      <w:start w:val="5"/>
      <w:numFmt w:val="decimal"/>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E7B3478"/>
    <w:multiLevelType w:val="hybridMultilevel"/>
    <w:tmpl w:val="094CEB2C"/>
    <w:lvl w:ilvl="0" w:tplc="8D882EEC">
      <w:start w:val="1"/>
      <w:numFmt w:val="decimal"/>
      <w:lvlText w:val="%1."/>
      <w:lvlJc w:val="left"/>
      <w:pPr>
        <w:ind w:left="1080" w:hanging="72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8" w15:restartNumberingAfterBreak="0">
    <w:nsid w:val="52E15563"/>
    <w:multiLevelType w:val="hybridMultilevel"/>
    <w:tmpl w:val="D95C4EA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3" w15:restartNumberingAfterBreak="0">
    <w:nsid w:val="5D6E0DB6"/>
    <w:multiLevelType w:val="hybridMultilevel"/>
    <w:tmpl w:val="892CFF4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EB173C8"/>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5"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F4A3745"/>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B2076"/>
    <w:multiLevelType w:val="hybridMultilevel"/>
    <w:tmpl w:val="47748F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68B0E0C"/>
    <w:multiLevelType w:val="hybridMultilevel"/>
    <w:tmpl w:val="6FF230D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72D5C6C"/>
    <w:multiLevelType w:val="hybridMultilevel"/>
    <w:tmpl w:val="6B446B42"/>
    <w:lvl w:ilvl="0" w:tplc="4AE0D798">
      <w:start w:val="5"/>
      <w:numFmt w:val="decimal"/>
      <w:lvlText w:val="%1."/>
      <w:lvlJc w:val="left"/>
      <w:pPr>
        <w:ind w:left="720" w:hanging="720"/>
      </w:pPr>
      <w:rPr>
        <w:rFonts w:hint="default"/>
        <w:b w:val="0"/>
        <w:bCs w:val="0"/>
        <w:i w:val="0"/>
        <w:i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7E426BF"/>
    <w:multiLevelType w:val="hybridMultilevel"/>
    <w:tmpl w:val="6FF230D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8" w15:restartNumberingAfterBreak="0">
    <w:nsid w:val="7E973EF9"/>
    <w:multiLevelType w:val="hybridMultilevel"/>
    <w:tmpl w:val="44D06450"/>
    <w:lvl w:ilvl="0" w:tplc="D1647B4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48885346">
    <w:abstractNumId w:val="21"/>
  </w:num>
  <w:num w:numId="2" w16cid:durableId="83887039">
    <w:abstractNumId w:val="32"/>
  </w:num>
  <w:num w:numId="3" w16cid:durableId="64188343">
    <w:abstractNumId w:val="6"/>
  </w:num>
  <w:num w:numId="4" w16cid:durableId="231894303">
    <w:abstractNumId w:val="17"/>
  </w:num>
  <w:num w:numId="5" w16cid:durableId="1470435874">
    <w:abstractNumId w:val="2"/>
  </w:num>
  <w:num w:numId="6" w16cid:durableId="9078366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836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299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737160">
    <w:abstractNumId w:val="22"/>
  </w:num>
  <w:num w:numId="10" w16cid:durableId="189531663">
    <w:abstractNumId w:val="27"/>
  </w:num>
  <w:num w:numId="11" w16cid:durableId="982730333">
    <w:abstractNumId w:val="6"/>
    <w:lvlOverride w:ilvl="0">
      <w:startOverride w:val="1"/>
    </w:lvlOverride>
  </w:num>
  <w:num w:numId="12" w16cid:durableId="81626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971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90777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282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704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475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30644">
    <w:abstractNumId w:val="30"/>
  </w:num>
  <w:num w:numId="19" w16cid:durableId="809905676">
    <w:abstractNumId w:val="14"/>
  </w:num>
  <w:num w:numId="20" w16cid:durableId="748114212">
    <w:abstractNumId w:val="25"/>
  </w:num>
  <w:num w:numId="21" w16cid:durableId="1175531083">
    <w:abstractNumId w:val="5"/>
  </w:num>
  <w:num w:numId="22" w16cid:durableId="1030952650">
    <w:abstractNumId w:val="37"/>
  </w:num>
  <w:num w:numId="23" w16cid:durableId="1790851790">
    <w:abstractNumId w:val="36"/>
  </w:num>
  <w:num w:numId="24" w16cid:durableId="735278622">
    <w:abstractNumId w:val="34"/>
  </w:num>
  <w:num w:numId="25" w16cid:durableId="1239173815">
    <w:abstractNumId w:val="1"/>
  </w:num>
  <w:num w:numId="26" w16cid:durableId="79564609">
    <w:abstractNumId w:val="31"/>
  </w:num>
  <w:num w:numId="27" w16cid:durableId="79104511">
    <w:abstractNumId w:val="24"/>
  </w:num>
  <w:num w:numId="28" w16cid:durableId="1086195637">
    <w:abstractNumId w:val="10"/>
  </w:num>
  <w:num w:numId="29" w16cid:durableId="1710836454">
    <w:abstractNumId w:val="0"/>
  </w:num>
  <w:num w:numId="30" w16cid:durableId="984165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3560270">
    <w:abstractNumId w:val="20"/>
  </w:num>
  <w:num w:numId="32" w16cid:durableId="1235820467">
    <w:abstractNumId w:val="23"/>
  </w:num>
  <w:num w:numId="33" w16cid:durableId="226308791">
    <w:abstractNumId w:val="6"/>
  </w:num>
  <w:num w:numId="34" w16cid:durableId="1902909529">
    <w:abstractNumId w:val="7"/>
  </w:num>
  <w:num w:numId="35" w16cid:durableId="1437292443">
    <w:abstractNumId w:val="35"/>
  </w:num>
  <w:num w:numId="36" w16cid:durableId="2029988230">
    <w:abstractNumId w:val="33"/>
  </w:num>
  <w:num w:numId="37" w16cid:durableId="1308319548">
    <w:abstractNumId w:val="6"/>
  </w:num>
  <w:num w:numId="38" w16cid:durableId="1144467427">
    <w:abstractNumId w:val="18"/>
  </w:num>
  <w:num w:numId="39" w16cid:durableId="1549679319">
    <w:abstractNumId w:val="26"/>
  </w:num>
  <w:num w:numId="40" w16cid:durableId="2040811662">
    <w:abstractNumId w:val="9"/>
  </w:num>
  <w:num w:numId="41" w16cid:durableId="1739548582">
    <w:abstractNumId w:val="12"/>
  </w:num>
  <w:num w:numId="42" w16cid:durableId="1952010735">
    <w:abstractNumId w:val="29"/>
  </w:num>
  <w:num w:numId="43" w16cid:durableId="391852953">
    <w:abstractNumId w:val="16"/>
  </w:num>
  <w:num w:numId="44" w16cid:durableId="444035857">
    <w:abstractNumId w:val="4"/>
  </w:num>
  <w:num w:numId="45" w16cid:durableId="887568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67706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pt-PT" w:vendorID="64" w:dllVersion="0" w:nlCheck="1" w:checkStyle="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7EE"/>
    <w:rsid w:val="000017FB"/>
    <w:rsid w:val="00002225"/>
    <w:rsid w:val="000072E6"/>
    <w:rsid w:val="000073F2"/>
    <w:rsid w:val="00007C95"/>
    <w:rsid w:val="0001104A"/>
    <w:rsid w:val="00011248"/>
    <w:rsid w:val="00011EBF"/>
    <w:rsid w:val="0001212C"/>
    <w:rsid w:val="0001349B"/>
    <w:rsid w:val="0001412F"/>
    <w:rsid w:val="000145C5"/>
    <w:rsid w:val="00015338"/>
    <w:rsid w:val="00015DFF"/>
    <w:rsid w:val="00017E69"/>
    <w:rsid w:val="000207E3"/>
    <w:rsid w:val="00020B62"/>
    <w:rsid w:val="00021E00"/>
    <w:rsid w:val="00025C11"/>
    <w:rsid w:val="00026F2E"/>
    <w:rsid w:val="00030F0E"/>
    <w:rsid w:val="0003134C"/>
    <w:rsid w:val="00032929"/>
    <w:rsid w:val="00034EB9"/>
    <w:rsid w:val="00036035"/>
    <w:rsid w:val="0003634A"/>
    <w:rsid w:val="00036D38"/>
    <w:rsid w:val="00040288"/>
    <w:rsid w:val="00040C4C"/>
    <w:rsid w:val="00041671"/>
    <w:rsid w:val="00041A90"/>
    <w:rsid w:val="00041E77"/>
    <w:rsid w:val="0004262F"/>
    <w:rsid w:val="00044CB5"/>
    <w:rsid w:val="00045FD8"/>
    <w:rsid w:val="00046454"/>
    <w:rsid w:val="0004713A"/>
    <w:rsid w:val="00050DE1"/>
    <w:rsid w:val="0005151B"/>
    <w:rsid w:val="00053894"/>
    <w:rsid w:val="0005444E"/>
    <w:rsid w:val="00055335"/>
    <w:rsid w:val="00057654"/>
    <w:rsid w:val="00061B87"/>
    <w:rsid w:val="00062CEF"/>
    <w:rsid w:val="000632E9"/>
    <w:rsid w:val="000634CB"/>
    <w:rsid w:val="00063895"/>
    <w:rsid w:val="000644C1"/>
    <w:rsid w:val="0006572B"/>
    <w:rsid w:val="00067051"/>
    <w:rsid w:val="00067DD6"/>
    <w:rsid w:val="00067F92"/>
    <w:rsid w:val="0007057D"/>
    <w:rsid w:val="00070E0E"/>
    <w:rsid w:val="00071347"/>
    <w:rsid w:val="000718DA"/>
    <w:rsid w:val="00073B05"/>
    <w:rsid w:val="00074CAE"/>
    <w:rsid w:val="00074F5D"/>
    <w:rsid w:val="000751AB"/>
    <w:rsid w:val="000763B0"/>
    <w:rsid w:val="00077BA6"/>
    <w:rsid w:val="00080A5B"/>
    <w:rsid w:val="00080D39"/>
    <w:rsid w:val="00081ED0"/>
    <w:rsid w:val="00082D22"/>
    <w:rsid w:val="0008319F"/>
    <w:rsid w:val="00083D66"/>
    <w:rsid w:val="0008402E"/>
    <w:rsid w:val="00084F80"/>
    <w:rsid w:val="0008581B"/>
    <w:rsid w:val="0009009C"/>
    <w:rsid w:val="000911F6"/>
    <w:rsid w:val="000927D2"/>
    <w:rsid w:val="00092BE6"/>
    <w:rsid w:val="00092D1C"/>
    <w:rsid w:val="0009315F"/>
    <w:rsid w:val="00093542"/>
    <w:rsid w:val="000964D6"/>
    <w:rsid w:val="0009744F"/>
    <w:rsid w:val="0009750A"/>
    <w:rsid w:val="000A125F"/>
    <w:rsid w:val="000A2CCD"/>
    <w:rsid w:val="000A3BAD"/>
    <w:rsid w:val="000A43E6"/>
    <w:rsid w:val="000A5531"/>
    <w:rsid w:val="000B2529"/>
    <w:rsid w:val="000B42E8"/>
    <w:rsid w:val="000B56A1"/>
    <w:rsid w:val="000B6356"/>
    <w:rsid w:val="000B7619"/>
    <w:rsid w:val="000C02F4"/>
    <w:rsid w:val="000C05DC"/>
    <w:rsid w:val="000C349E"/>
    <w:rsid w:val="000C3A31"/>
    <w:rsid w:val="000C4CDD"/>
    <w:rsid w:val="000C5092"/>
    <w:rsid w:val="000C53F0"/>
    <w:rsid w:val="000C574A"/>
    <w:rsid w:val="000C76FC"/>
    <w:rsid w:val="000C79B2"/>
    <w:rsid w:val="000C7C2A"/>
    <w:rsid w:val="000C7FAF"/>
    <w:rsid w:val="000D1A52"/>
    <w:rsid w:val="000D318F"/>
    <w:rsid w:val="000D3D16"/>
    <w:rsid w:val="000D4FC8"/>
    <w:rsid w:val="000D62B8"/>
    <w:rsid w:val="000D6435"/>
    <w:rsid w:val="000D66D3"/>
    <w:rsid w:val="000D7192"/>
    <w:rsid w:val="000E0136"/>
    <w:rsid w:val="000E0D5F"/>
    <w:rsid w:val="000E111B"/>
    <w:rsid w:val="000E126A"/>
    <w:rsid w:val="000E451E"/>
    <w:rsid w:val="000E4721"/>
    <w:rsid w:val="000E4CE1"/>
    <w:rsid w:val="000E5002"/>
    <w:rsid w:val="000E53E0"/>
    <w:rsid w:val="000E6F3D"/>
    <w:rsid w:val="000F01BE"/>
    <w:rsid w:val="000F0CF9"/>
    <w:rsid w:val="000F2443"/>
    <w:rsid w:val="000F2A75"/>
    <w:rsid w:val="000F42B1"/>
    <w:rsid w:val="000F4500"/>
    <w:rsid w:val="00100205"/>
    <w:rsid w:val="0010020D"/>
    <w:rsid w:val="00100EEF"/>
    <w:rsid w:val="001030E0"/>
    <w:rsid w:val="001035BF"/>
    <w:rsid w:val="00103F1B"/>
    <w:rsid w:val="00104816"/>
    <w:rsid w:val="001054E3"/>
    <w:rsid w:val="00106985"/>
    <w:rsid w:val="00107713"/>
    <w:rsid w:val="00107C85"/>
    <w:rsid w:val="001103E1"/>
    <w:rsid w:val="001111A1"/>
    <w:rsid w:val="001126AB"/>
    <w:rsid w:val="00114226"/>
    <w:rsid w:val="0011649B"/>
    <w:rsid w:val="00116E2E"/>
    <w:rsid w:val="0011746D"/>
    <w:rsid w:val="00123C16"/>
    <w:rsid w:val="00127887"/>
    <w:rsid w:val="00130343"/>
    <w:rsid w:val="00130C23"/>
    <w:rsid w:val="0013445F"/>
    <w:rsid w:val="0013507C"/>
    <w:rsid w:val="00135D22"/>
    <w:rsid w:val="0013719F"/>
    <w:rsid w:val="001402EF"/>
    <w:rsid w:val="00140A92"/>
    <w:rsid w:val="00141674"/>
    <w:rsid w:val="0014167C"/>
    <w:rsid w:val="001426AB"/>
    <w:rsid w:val="001446CF"/>
    <w:rsid w:val="00146763"/>
    <w:rsid w:val="001473E8"/>
    <w:rsid w:val="0015115C"/>
    <w:rsid w:val="0015278E"/>
    <w:rsid w:val="001538DF"/>
    <w:rsid w:val="00156742"/>
    <w:rsid w:val="00157560"/>
    <w:rsid w:val="00157E36"/>
    <w:rsid w:val="00157EA6"/>
    <w:rsid w:val="0016032D"/>
    <w:rsid w:val="00161C5B"/>
    <w:rsid w:val="00162ABB"/>
    <w:rsid w:val="00162D2A"/>
    <w:rsid w:val="00163A8A"/>
    <w:rsid w:val="00163D08"/>
    <w:rsid w:val="00165EB5"/>
    <w:rsid w:val="00166C1C"/>
    <w:rsid w:val="001718F2"/>
    <w:rsid w:val="0017266D"/>
    <w:rsid w:val="00172691"/>
    <w:rsid w:val="001753EF"/>
    <w:rsid w:val="00175529"/>
    <w:rsid w:val="001776CD"/>
    <w:rsid w:val="00180811"/>
    <w:rsid w:val="00181D92"/>
    <w:rsid w:val="00182B9F"/>
    <w:rsid w:val="0018373F"/>
    <w:rsid w:val="00184101"/>
    <w:rsid w:val="00184D5A"/>
    <w:rsid w:val="001852B6"/>
    <w:rsid w:val="001867F3"/>
    <w:rsid w:val="00186C91"/>
    <w:rsid w:val="0019338E"/>
    <w:rsid w:val="001933B1"/>
    <w:rsid w:val="001A1C06"/>
    <w:rsid w:val="001A261A"/>
    <w:rsid w:val="001A2B0E"/>
    <w:rsid w:val="001A2ED9"/>
    <w:rsid w:val="001A5376"/>
    <w:rsid w:val="001A548B"/>
    <w:rsid w:val="001A6B9E"/>
    <w:rsid w:val="001B0795"/>
    <w:rsid w:val="001B0A8B"/>
    <w:rsid w:val="001B1C92"/>
    <w:rsid w:val="001B2905"/>
    <w:rsid w:val="001B33E6"/>
    <w:rsid w:val="001B3B60"/>
    <w:rsid w:val="001B4A2B"/>
    <w:rsid w:val="001B4BDD"/>
    <w:rsid w:val="001B523C"/>
    <w:rsid w:val="001B6325"/>
    <w:rsid w:val="001B6551"/>
    <w:rsid w:val="001C1263"/>
    <w:rsid w:val="001C185D"/>
    <w:rsid w:val="001C1E90"/>
    <w:rsid w:val="001C3D89"/>
    <w:rsid w:val="001C45C9"/>
    <w:rsid w:val="001C4D37"/>
    <w:rsid w:val="001C4F69"/>
    <w:rsid w:val="001C63CE"/>
    <w:rsid w:val="001D0B28"/>
    <w:rsid w:val="001D1636"/>
    <w:rsid w:val="001D17D1"/>
    <w:rsid w:val="001D285F"/>
    <w:rsid w:val="001D29AF"/>
    <w:rsid w:val="001D2D5B"/>
    <w:rsid w:val="001D345B"/>
    <w:rsid w:val="001D3B2F"/>
    <w:rsid w:val="001D3F1E"/>
    <w:rsid w:val="001D48FE"/>
    <w:rsid w:val="001D5A6D"/>
    <w:rsid w:val="001D7217"/>
    <w:rsid w:val="001E03C6"/>
    <w:rsid w:val="001E1170"/>
    <w:rsid w:val="001E1D69"/>
    <w:rsid w:val="001E2676"/>
    <w:rsid w:val="001E3EB1"/>
    <w:rsid w:val="001E51EE"/>
    <w:rsid w:val="001E5B1C"/>
    <w:rsid w:val="001E62F8"/>
    <w:rsid w:val="001F1407"/>
    <w:rsid w:val="001F2345"/>
    <w:rsid w:val="001F302A"/>
    <w:rsid w:val="001F3F24"/>
    <w:rsid w:val="001F3FC4"/>
    <w:rsid w:val="001F4748"/>
    <w:rsid w:val="001F4F34"/>
    <w:rsid w:val="001F58D6"/>
    <w:rsid w:val="001F5DDC"/>
    <w:rsid w:val="001F7AD6"/>
    <w:rsid w:val="00201DFA"/>
    <w:rsid w:val="00203879"/>
    <w:rsid w:val="002067F4"/>
    <w:rsid w:val="002069D5"/>
    <w:rsid w:val="00210E6D"/>
    <w:rsid w:val="00212123"/>
    <w:rsid w:val="00212CFC"/>
    <w:rsid w:val="00213DE2"/>
    <w:rsid w:val="00213F0B"/>
    <w:rsid w:val="00215185"/>
    <w:rsid w:val="00215E90"/>
    <w:rsid w:val="002160D5"/>
    <w:rsid w:val="00216D23"/>
    <w:rsid w:val="00217066"/>
    <w:rsid w:val="002223E4"/>
    <w:rsid w:val="00222AF5"/>
    <w:rsid w:val="002235B6"/>
    <w:rsid w:val="00223661"/>
    <w:rsid w:val="0022420A"/>
    <w:rsid w:val="00224BB1"/>
    <w:rsid w:val="0023027D"/>
    <w:rsid w:val="00230E8D"/>
    <w:rsid w:val="00231A8E"/>
    <w:rsid w:val="00234C9A"/>
    <w:rsid w:val="00237002"/>
    <w:rsid w:val="0023775D"/>
    <w:rsid w:val="002407A9"/>
    <w:rsid w:val="002408C5"/>
    <w:rsid w:val="00240F90"/>
    <w:rsid w:val="00241B02"/>
    <w:rsid w:val="0024233C"/>
    <w:rsid w:val="0024362E"/>
    <w:rsid w:val="00245636"/>
    <w:rsid w:val="00246445"/>
    <w:rsid w:val="0024645C"/>
    <w:rsid w:val="00247142"/>
    <w:rsid w:val="00247F49"/>
    <w:rsid w:val="002511E8"/>
    <w:rsid w:val="00253280"/>
    <w:rsid w:val="00254BBF"/>
    <w:rsid w:val="00255BE3"/>
    <w:rsid w:val="002574C9"/>
    <w:rsid w:val="00260465"/>
    <w:rsid w:val="0026229E"/>
    <w:rsid w:val="00263E61"/>
    <w:rsid w:val="00265E9C"/>
    <w:rsid w:val="0027012E"/>
    <w:rsid w:val="002711DE"/>
    <w:rsid w:val="00271B5F"/>
    <w:rsid w:val="00272EDA"/>
    <w:rsid w:val="00273704"/>
    <w:rsid w:val="00273806"/>
    <w:rsid w:val="00273D56"/>
    <w:rsid w:val="00275668"/>
    <w:rsid w:val="0027617B"/>
    <w:rsid w:val="00276AB4"/>
    <w:rsid w:val="00277A85"/>
    <w:rsid w:val="00281B9F"/>
    <w:rsid w:val="00281C5F"/>
    <w:rsid w:val="00281F8F"/>
    <w:rsid w:val="00283422"/>
    <w:rsid w:val="00283490"/>
    <w:rsid w:val="00286A1F"/>
    <w:rsid w:val="00287D36"/>
    <w:rsid w:val="00290722"/>
    <w:rsid w:val="002915CE"/>
    <w:rsid w:val="002939AB"/>
    <w:rsid w:val="00293E68"/>
    <w:rsid w:val="0029405D"/>
    <w:rsid w:val="00294B97"/>
    <w:rsid w:val="00295D55"/>
    <w:rsid w:val="00295DEE"/>
    <w:rsid w:val="0029701F"/>
    <w:rsid w:val="0029729E"/>
    <w:rsid w:val="0029731E"/>
    <w:rsid w:val="002A012C"/>
    <w:rsid w:val="002A1180"/>
    <w:rsid w:val="002A14B4"/>
    <w:rsid w:val="002A153E"/>
    <w:rsid w:val="002A2939"/>
    <w:rsid w:val="002A3047"/>
    <w:rsid w:val="002A3C3D"/>
    <w:rsid w:val="002A451F"/>
    <w:rsid w:val="002A639F"/>
    <w:rsid w:val="002A7662"/>
    <w:rsid w:val="002B011B"/>
    <w:rsid w:val="002B01A2"/>
    <w:rsid w:val="002B064E"/>
    <w:rsid w:val="002B0B43"/>
    <w:rsid w:val="002B0CCC"/>
    <w:rsid w:val="002B20A6"/>
    <w:rsid w:val="002B6ED0"/>
    <w:rsid w:val="002B7061"/>
    <w:rsid w:val="002C0A7E"/>
    <w:rsid w:val="002C113A"/>
    <w:rsid w:val="002C2AE5"/>
    <w:rsid w:val="002C2D6E"/>
    <w:rsid w:val="002C40DD"/>
    <w:rsid w:val="002C5846"/>
    <w:rsid w:val="002C59DC"/>
    <w:rsid w:val="002C6083"/>
    <w:rsid w:val="002C6199"/>
    <w:rsid w:val="002C6BD6"/>
    <w:rsid w:val="002C7725"/>
    <w:rsid w:val="002C78AF"/>
    <w:rsid w:val="002D0D3B"/>
    <w:rsid w:val="002D0E39"/>
    <w:rsid w:val="002D225D"/>
    <w:rsid w:val="002D47E7"/>
    <w:rsid w:val="002D6582"/>
    <w:rsid w:val="002D65AC"/>
    <w:rsid w:val="002D71D0"/>
    <w:rsid w:val="002E0DE9"/>
    <w:rsid w:val="002E1FFC"/>
    <w:rsid w:val="002E20CD"/>
    <w:rsid w:val="002E36AB"/>
    <w:rsid w:val="002E4946"/>
    <w:rsid w:val="002E6E5B"/>
    <w:rsid w:val="002E7931"/>
    <w:rsid w:val="002F160D"/>
    <w:rsid w:val="002F2235"/>
    <w:rsid w:val="002F2AAD"/>
    <w:rsid w:val="002F2AE6"/>
    <w:rsid w:val="002F4354"/>
    <w:rsid w:val="002F4945"/>
    <w:rsid w:val="002F5471"/>
    <w:rsid w:val="002F64A8"/>
    <w:rsid w:val="002F7910"/>
    <w:rsid w:val="002F7B72"/>
    <w:rsid w:val="00300261"/>
    <w:rsid w:val="00301085"/>
    <w:rsid w:val="003029AB"/>
    <w:rsid w:val="003039F4"/>
    <w:rsid w:val="00303A33"/>
    <w:rsid w:val="00303EF7"/>
    <w:rsid w:val="00304B13"/>
    <w:rsid w:val="00304E14"/>
    <w:rsid w:val="00305062"/>
    <w:rsid w:val="00307CFD"/>
    <w:rsid w:val="00310B43"/>
    <w:rsid w:val="00312F69"/>
    <w:rsid w:val="00313FDB"/>
    <w:rsid w:val="00317760"/>
    <w:rsid w:val="00321130"/>
    <w:rsid w:val="003215B0"/>
    <w:rsid w:val="00322248"/>
    <w:rsid w:val="00323096"/>
    <w:rsid w:val="003239D1"/>
    <w:rsid w:val="00324FDC"/>
    <w:rsid w:val="00326D71"/>
    <w:rsid w:val="00326FED"/>
    <w:rsid w:val="003272EC"/>
    <w:rsid w:val="00330F62"/>
    <w:rsid w:val="003317A8"/>
    <w:rsid w:val="003339D4"/>
    <w:rsid w:val="0033401A"/>
    <w:rsid w:val="00335E5F"/>
    <w:rsid w:val="00335F6C"/>
    <w:rsid w:val="003361F1"/>
    <w:rsid w:val="0033761E"/>
    <w:rsid w:val="003406EC"/>
    <w:rsid w:val="003422DB"/>
    <w:rsid w:val="0034286E"/>
    <w:rsid w:val="0034337B"/>
    <w:rsid w:val="00344899"/>
    <w:rsid w:val="00344EC2"/>
    <w:rsid w:val="00346174"/>
    <w:rsid w:val="0034617C"/>
    <w:rsid w:val="00346A5C"/>
    <w:rsid w:val="0034770C"/>
    <w:rsid w:val="003505AE"/>
    <w:rsid w:val="0035343C"/>
    <w:rsid w:val="00353B24"/>
    <w:rsid w:val="00354621"/>
    <w:rsid w:val="003575C5"/>
    <w:rsid w:val="00360838"/>
    <w:rsid w:val="0036208A"/>
    <w:rsid w:val="003625CE"/>
    <w:rsid w:val="00362CD4"/>
    <w:rsid w:val="0036326A"/>
    <w:rsid w:val="0036397F"/>
    <w:rsid w:val="00363D58"/>
    <w:rsid w:val="0036466F"/>
    <w:rsid w:val="00366518"/>
    <w:rsid w:val="00367095"/>
    <w:rsid w:val="003675D6"/>
    <w:rsid w:val="00370480"/>
    <w:rsid w:val="00370704"/>
    <w:rsid w:val="00371785"/>
    <w:rsid w:val="00371DE1"/>
    <w:rsid w:val="00371F6A"/>
    <w:rsid w:val="0037212A"/>
    <w:rsid w:val="003751A1"/>
    <w:rsid w:val="00380389"/>
    <w:rsid w:val="00381046"/>
    <w:rsid w:val="00382664"/>
    <w:rsid w:val="00383651"/>
    <w:rsid w:val="0038477A"/>
    <w:rsid w:val="00385539"/>
    <w:rsid w:val="00386239"/>
    <w:rsid w:val="00387A6D"/>
    <w:rsid w:val="00387CA1"/>
    <w:rsid w:val="00390437"/>
    <w:rsid w:val="00390A65"/>
    <w:rsid w:val="00392513"/>
    <w:rsid w:val="003935DA"/>
    <w:rsid w:val="003940B0"/>
    <w:rsid w:val="0039448B"/>
    <w:rsid w:val="003959D6"/>
    <w:rsid w:val="003A0047"/>
    <w:rsid w:val="003A1405"/>
    <w:rsid w:val="003A1C14"/>
    <w:rsid w:val="003A1DD6"/>
    <w:rsid w:val="003A26FB"/>
    <w:rsid w:val="003A387E"/>
    <w:rsid w:val="003A4122"/>
    <w:rsid w:val="003A4442"/>
    <w:rsid w:val="003A4A0C"/>
    <w:rsid w:val="003A5050"/>
    <w:rsid w:val="003A5336"/>
    <w:rsid w:val="003A5EBD"/>
    <w:rsid w:val="003A5FBB"/>
    <w:rsid w:val="003A61E2"/>
    <w:rsid w:val="003A6F3E"/>
    <w:rsid w:val="003A79B7"/>
    <w:rsid w:val="003A7CAB"/>
    <w:rsid w:val="003B00DE"/>
    <w:rsid w:val="003B320F"/>
    <w:rsid w:val="003B4CF6"/>
    <w:rsid w:val="003B5FC2"/>
    <w:rsid w:val="003B6B63"/>
    <w:rsid w:val="003B7CD9"/>
    <w:rsid w:val="003B7ED4"/>
    <w:rsid w:val="003C0A2D"/>
    <w:rsid w:val="003C2026"/>
    <w:rsid w:val="003C21EB"/>
    <w:rsid w:val="003C247B"/>
    <w:rsid w:val="003C2E95"/>
    <w:rsid w:val="003C2F7E"/>
    <w:rsid w:val="003C3807"/>
    <w:rsid w:val="003C3C8C"/>
    <w:rsid w:val="003C48FD"/>
    <w:rsid w:val="003C4FF4"/>
    <w:rsid w:val="003C5061"/>
    <w:rsid w:val="003C66E7"/>
    <w:rsid w:val="003C76CF"/>
    <w:rsid w:val="003D104C"/>
    <w:rsid w:val="003D14A6"/>
    <w:rsid w:val="003D32D4"/>
    <w:rsid w:val="003D36B7"/>
    <w:rsid w:val="003D4452"/>
    <w:rsid w:val="003D58C0"/>
    <w:rsid w:val="003D635C"/>
    <w:rsid w:val="003D6756"/>
    <w:rsid w:val="003D7D1A"/>
    <w:rsid w:val="003E04DA"/>
    <w:rsid w:val="003E0C23"/>
    <w:rsid w:val="003E0F1E"/>
    <w:rsid w:val="003E3290"/>
    <w:rsid w:val="003E32B9"/>
    <w:rsid w:val="003E347B"/>
    <w:rsid w:val="003E40DB"/>
    <w:rsid w:val="003E465D"/>
    <w:rsid w:val="003E49A8"/>
    <w:rsid w:val="003E4CBB"/>
    <w:rsid w:val="003E507C"/>
    <w:rsid w:val="003E7285"/>
    <w:rsid w:val="003F2DA7"/>
    <w:rsid w:val="003F2EA2"/>
    <w:rsid w:val="003F35E3"/>
    <w:rsid w:val="003F455A"/>
    <w:rsid w:val="003F497A"/>
    <w:rsid w:val="004016C9"/>
    <w:rsid w:val="00401BB5"/>
    <w:rsid w:val="00402154"/>
    <w:rsid w:val="004028CE"/>
    <w:rsid w:val="00402F72"/>
    <w:rsid w:val="00403390"/>
    <w:rsid w:val="00403F62"/>
    <w:rsid w:val="00404CDF"/>
    <w:rsid w:val="00405CE9"/>
    <w:rsid w:val="004076BB"/>
    <w:rsid w:val="00407E33"/>
    <w:rsid w:val="00413E98"/>
    <w:rsid w:val="00421546"/>
    <w:rsid w:val="00421B67"/>
    <w:rsid w:val="00422567"/>
    <w:rsid w:val="0042265E"/>
    <w:rsid w:val="00422A3D"/>
    <w:rsid w:val="00423AE1"/>
    <w:rsid w:val="00424831"/>
    <w:rsid w:val="004252EC"/>
    <w:rsid w:val="00425F33"/>
    <w:rsid w:val="00427FDD"/>
    <w:rsid w:val="00431A9B"/>
    <w:rsid w:val="00433563"/>
    <w:rsid w:val="00433738"/>
    <w:rsid w:val="00434C80"/>
    <w:rsid w:val="00440528"/>
    <w:rsid w:val="00440C90"/>
    <w:rsid w:val="00441A98"/>
    <w:rsid w:val="0044270F"/>
    <w:rsid w:val="00442DA0"/>
    <w:rsid w:val="004433FD"/>
    <w:rsid w:val="00443590"/>
    <w:rsid w:val="004510B3"/>
    <w:rsid w:val="00452A35"/>
    <w:rsid w:val="00452B24"/>
    <w:rsid w:val="00452BBC"/>
    <w:rsid w:val="00457CB2"/>
    <w:rsid w:val="0046034C"/>
    <w:rsid w:val="004610A7"/>
    <w:rsid w:val="00462909"/>
    <w:rsid w:val="00462FB0"/>
    <w:rsid w:val="00464CC6"/>
    <w:rsid w:val="0046545E"/>
    <w:rsid w:val="00471A7F"/>
    <w:rsid w:val="004726DA"/>
    <w:rsid w:val="00472C58"/>
    <w:rsid w:val="00474819"/>
    <w:rsid w:val="00474F71"/>
    <w:rsid w:val="0047553A"/>
    <w:rsid w:val="00476345"/>
    <w:rsid w:val="004763E8"/>
    <w:rsid w:val="004764E7"/>
    <w:rsid w:val="004768F1"/>
    <w:rsid w:val="004774D4"/>
    <w:rsid w:val="0047776F"/>
    <w:rsid w:val="00480120"/>
    <w:rsid w:val="0048118D"/>
    <w:rsid w:val="004816D3"/>
    <w:rsid w:val="00483470"/>
    <w:rsid w:val="00483A55"/>
    <w:rsid w:val="00483F84"/>
    <w:rsid w:val="004869F4"/>
    <w:rsid w:val="00490FAE"/>
    <w:rsid w:val="0049303E"/>
    <w:rsid w:val="00493430"/>
    <w:rsid w:val="004A0860"/>
    <w:rsid w:val="004A0AF7"/>
    <w:rsid w:val="004A1178"/>
    <w:rsid w:val="004A222A"/>
    <w:rsid w:val="004A319E"/>
    <w:rsid w:val="004A43F5"/>
    <w:rsid w:val="004A441E"/>
    <w:rsid w:val="004A5669"/>
    <w:rsid w:val="004A79C0"/>
    <w:rsid w:val="004A7EEA"/>
    <w:rsid w:val="004B07DF"/>
    <w:rsid w:val="004B292F"/>
    <w:rsid w:val="004B3011"/>
    <w:rsid w:val="004B3749"/>
    <w:rsid w:val="004B3943"/>
    <w:rsid w:val="004B4963"/>
    <w:rsid w:val="004B5B59"/>
    <w:rsid w:val="004B6EBE"/>
    <w:rsid w:val="004B7071"/>
    <w:rsid w:val="004B7859"/>
    <w:rsid w:val="004B7C3E"/>
    <w:rsid w:val="004B7D9D"/>
    <w:rsid w:val="004C0971"/>
    <w:rsid w:val="004C1026"/>
    <w:rsid w:val="004C1577"/>
    <w:rsid w:val="004C2C90"/>
    <w:rsid w:val="004C321A"/>
    <w:rsid w:val="004C4B6A"/>
    <w:rsid w:val="004C4D65"/>
    <w:rsid w:val="004C7440"/>
    <w:rsid w:val="004D041E"/>
    <w:rsid w:val="004D0712"/>
    <w:rsid w:val="004D0DD0"/>
    <w:rsid w:val="004D0DDF"/>
    <w:rsid w:val="004D1292"/>
    <w:rsid w:val="004D12BB"/>
    <w:rsid w:val="004D1DB0"/>
    <w:rsid w:val="004D2E01"/>
    <w:rsid w:val="004D37E4"/>
    <w:rsid w:val="004D5326"/>
    <w:rsid w:val="004D592B"/>
    <w:rsid w:val="004D6224"/>
    <w:rsid w:val="004D67A0"/>
    <w:rsid w:val="004D6C51"/>
    <w:rsid w:val="004D6F95"/>
    <w:rsid w:val="004D724B"/>
    <w:rsid w:val="004D74B6"/>
    <w:rsid w:val="004D75AF"/>
    <w:rsid w:val="004E2641"/>
    <w:rsid w:val="004E48C3"/>
    <w:rsid w:val="004E6684"/>
    <w:rsid w:val="004E6D9D"/>
    <w:rsid w:val="004F0741"/>
    <w:rsid w:val="004F1AD7"/>
    <w:rsid w:val="004F2144"/>
    <w:rsid w:val="004F2803"/>
    <w:rsid w:val="004F2BCD"/>
    <w:rsid w:val="004F2E97"/>
    <w:rsid w:val="004F4504"/>
    <w:rsid w:val="004F689C"/>
    <w:rsid w:val="004F70F0"/>
    <w:rsid w:val="004F7130"/>
    <w:rsid w:val="004F770E"/>
    <w:rsid w:val="004F7C4E"/>
    <w:rsid w:val="00501F7E"/>
    <w:rsid w:val="00502077"/>
    <w:rsid w:val="0050301E"/>
    <w:rsid w:val="00504547"/>
    <w:rsid w:val="00506790"/>
    <w:rsid w:val="00506B41"/>
    <w:rsid w:val="00510706"/>
    <w:rsid w:val="00512870"/>
    <w:rsid w:val="005136C2"/>
    <w:rsid w:val="00513837"/>
    <w:rsid w:val="00513B31"/>
    <w:rsid w:val="0051447D"/>
    <w:rsid w:val="00514563"/>
    <w:rsid w:val="005150A3"/>
    <w:rsid w:val="00515A06"/>
    <w:rsid w:val="00516E75"/>
    <w:rsid w:val="00520869"/>
    <w:rsid w:val="00522CBC"/>
    <w:rsid w:val="00525C54"/>
    <w:rsid w:val="00526B1B"/>
    <w:rsid w:val="00530C9A"/>
    <w:rsid w:val="00531226"/>
    <w:rsid w:val="00531DE5"/>
    <w:rsid w:val="00531FAE"/>
    <w:rsid w:val="00532088"/>
    <w:rsid w:val="00532CC6"/>
    <w:rsid w:val="005330F7"/>
    <w:rsid w:val="005336C9"/>
    <w:rsid w:val="00535D14"/>
    <w:rsid w:val="00536EC6"/>
    <w:rsid w:val="00541B8D"/>
    <w:rsid w:val="00543AB9"/>
    <w:rsid w:val="005440A6"/>
    <w:rsid w:val="0054497B"/>
    <w:rsid w:val="0054671F"/>
    <w:rsid w:val="005505CB"/>
    <w:rsid w:val="00550DDC"/>
    <w:rsid w:val="00553636"/>
    <w:rsid w:val="00554902"/>
    <w:rsid w:val="005577F8"/>
    <w:rsid w:val="005578A8"/>
    <w:rsid w:val="00557900"/>
    <w:rsid w:val="005609B5"/>
    <w:rsid w:val="00562A3C"/>
    <w:rsid w:val="00563598"/>
    <w:rsid w:val="005642B4"/>
    <w:rsid w:val="00564378"/>
    <w:rsid w:val="005646F9"/>
    <w:rsid w:val="00564F46"/>
    <w:rsid w:val="0056556B"/>
    <w:rsid w:val="00565608"/>
    <w:rsid w:val="00567260"/>
    <w:rsid w:val="00571F32"/>
    <w:rsid w:val="00571FAB"/>
    <w:rsid w:val="00572850"/>
    <w:rsid w:val="00575259"/>
    <w:rsid w:val="005754FD"/>
    <w:rsid w:val="00575C35"/>
    <w:rsid w:val="005770BD"/>
    <w:rsid w:val="0058113D"/>
    <w:rsid w:val="00583F57"/>
    <w:rsid w:val="00584E44"/>
    <w:rsid w:val="00585B39"/>
    <w:rsid w:val="005860A6"/>
    <w:rsid w:val="00586311"/>
    <w:rsid w:val="005907EA"/>
    <w:rsid w:val="00590AA4"/>
    <w:rsid w:val="00590E14"/>
    <w:rsid w:val="00591BA0"/>
    <w:rsid w:val="005923BF"/>
    <w:rsid w:val="0059291A"/>
    <w:rsid w:val="0059386F"/>
    <w:rsid w:val="00594648"/>
    <w:rsid w:val="00595747"/>
    <w:rsid w:val="00595EF1"/>
    <w:rsid w:val="00596D89"/>
    <w:rsid w:val="00597F71"/>
    <w:rsid w:val="00597F8E"/>
    <w:rsid w:val="005A1E14"/>
    <w:rsid w:val="005A2951"/>
    <w:rsid w:val="005A312F"/>
    <w:rsid w:val="005A3E34"/>
    <w:rsid w:val="005A4668"/>
    <w:rsid w:val="005A4AF0"/>
    <w:rsid w:val="005A4AFE"/>
    <w:rsid w:val="005A689E"/>
    <w:rsid w:val="005A7268"/>
    <w:rsid w:val="005A7467"/>
    <w:rsid w:val="005B0D11"/>
    <w:rsid w:val="005B1CFA"/>
    <w:rsid w:val="005B2153"/>
    <w:rsid w:val="005B26E1"/>
    <w:rsid w:val="005B3566"/>
    <w:rsid w:val="005B4689"/>
    <w:rsid w:val="005B5B82"/>
    <w:rsid w:val="005B6AC8"/>
    <w:rsid w:val="005C0507"/>
    <w:rsid w:val="005C06D0"/>
    <w:rsid w:val="005C0861"/>
    <w:rsid w:val="005C0F47"/>
    <w:rsid w:val="005C1327"/>
    <w:rsid w:val="005C1B92"/>
    <w:rsid w:val="005C3DCD"/>
    <w:rsid w:val="005C3FAA"/>
    <w:rsid w:val="005C4486"/>
    <w:rsid w:val="005C601A"/>
    <w:rsid w:val="005C63E8"/>
    <w:rsid w:val="005C7357"/>
    <w:rsid w:val="005C7A0A"/>
    <w:rsid w:val="005D0053"/>
    <w:rsid w:val="005D3370"/>
    <w:rsid w:val="005D46BE"/>
    <w:rsid w:val="005D488F"/>
    <w:rsid w:val="005D75D2"/>
    <w:rsid w:val="005E1666"/>
    <w:rsid w:val="005E22AA"/>
    <w:rsid w:val="005E3ACF"/>
    <w:rsid w:val="005F0355"/>
    <w:rsid w:val="005F1A2D"/>
    <w:rsid w:val="005F1BC7"/>
    <w:rsid w:val="005F312D"/>
    <w:rsid w:val="005F3238"/>
    <w:rsid w:val="005F3648"/>
    <w:rsid w:val="005F36C8"/>
    <w:rsid w:val="005F516F"/>
    <w:rsid w:val="005F6098"/>
    <w:rsid w:val="00602CFB"/>
    <w:rsid w:val="00602FFF"/>
    <w:rsid w:val="00603968"/>
    <w:rsid w:val="00606BFB"/>
    <w:rsid w:val="006100C4"/>
    <w:rsid w:val="006101B7"/>
    <w:rsid w:val="00611EE1"/>
    <w:rsid w:val="00612201"/>
    <w:rsid w:val="006126DA"/>
    <w:rsid w:val="006141AE"/>
    <w:rsid w:val="0061466D"/>
    <w:rsid w:val="00614AA3"/>
    <w:rsid w:val="006157AC"/>
    <w:rsid w:val="0061766F"/>
    <w:rsid w:val="00621563"/>
    <w:rsid w:val="00623210"/>
    <w:rsid w:val="00623AB9"/>
    <w:rsid w:val="00625BF0"/>
    <w:rsid w:val="00627AFA"/>
    <w:rsid w:val="0063026B"/>
    <w:rsid w:val="006304E1"/>
    <w:rsid w:val="00630835"/>
    <w:rsid w:val="006315A7"/>
    <w:rsid w:val="00633C14"/>
    <w:rsid w:val="00634195"/>
    <w:rsid w:val="00635D3E"/>
    <w:rsid w:val="00636227"/>
    <w:rsid w:val="00636BA2"/>
    <w:rsid w:val="00637174"/>
    <w:rsid w:val="00640BE1"/>
    <w:rsid w:val="006440D3"/>
    <w:rsid w:val="00647511"/>
    <w:rsid w:val="006512B4"/>
    <w:rsid w:val="006515A5"/>
    <w:rsid w:val="00652364"/>
    <w:rsid w:val="00652532"/>
    <w:rsid w:val="0065510D"/>
    <w:rsid w:val="00656C08"/>
    <w:rsid w:val="00656C9F"/>
    <w:rsid w:val="00656D34"/>
    <w:rsid w:val="00657814"/>
    <w:rsid w:val="00661875"/>
    <w:rsid w:val="00662060"/>
    <w:rsid w:val="00662677"/>
    <w:rsid w:val="00662F69"/>
    <w:rsid w:val="00663745"/>
    <w:rsid w:val="00670F35"/>
    <w:rsid w:val="00671BFD"/>
    <w:rsid w:val="0067298C"/>
    <w:rsid w:val="00675CF0"/>
    <w:rsid w:val="006765C3"/>
    <w:rsid w:val="00676E95"/>
    <w:rsid w:val="006774BA"/>
    <w:rsid w:val="006810D5"/>
    <w:rsid w:val="006821F7"/>
    <w:rsid w:val="00682FF7"/>
    <w:rsid w:val="00683B08"/>
    <w:rsid w:val="00683DB0"/>
    <w:rsid w:val="00683F35"/>
    <w:rsid w:val="00683FB7"/>
    <w:rsid w:val="0068543D"/>
    <w:rsid w:val="00686CEB"/>
    <w:rsid w:val="00691E4D"/>
    <w:rsid w:val="0069483D"/>
    <w:rsid w:val="00695763"/>
    <w:rsid w:val="00695AAD"/>
    <w:rsid w:val="00696EA8"/>
    <w:rsid w:val="0069797E"/>
    <w:rsid w:val="006A05E2"/>
    <w:rsid w:val="006A0AB5"/>
    <w:rsid w:val="006A0BEA"/>
    <w:rsid w:val="006A1B52"/>
    <w:rsid w:val="006A5201"/>
    <w:rsid w:val="006A548C"/>
    <w:rsid w:val="006A7F44"/>
    <w:rsid w:val="006B133B"/>
    <w:rsid w:val="006B1C26"/>
    <w:rsid w:val="006B2E71"/>
    <w:rsid w:val="006B3CC3"/>
    <w:rsid w:val="006B4C45"/>
    <w:rsid w:val="006C2574"/>
    <w:rsid w:val="006C32CC"/>
    <w:rsid w:val="006C5436"/>
    <w:rsid w:val="006C7B3B"/>
    <w:rsid w:val="006D0064"/>
    <w:rsid w:val="006D0108"/>
    <w:rsid w:val="006D1172"/>
    <w:rsid w:val="006D2CE6"/>
    <w:rsid w:val="006D2D46"/>
    <w:rsid w:val="006D351E"/>
    <w:rsid w:val="006D5E96"/>
    <w:rsid w:val="006D70FA"/>
    <w:rsid w:val="006D7E0C"/>
    <w:rsid w:val="006E0158"/>
    <w:rsid w:val="006E02CA"/>
    <w:rsid w:val="006E08B7"/>
    <w:rsid w:val="006E08DF"/>
    <w:rsid w:val="006E0F57"/>
    <w:rsid w:val="006E1076"/>
    <w:rsid w:val="006E1B7E"/>
    <w:rsid w:val="006E5FAE"/>
    <w:rsid w:val="006F0683"/>
    <w:rsid w:val="006F0A44"/>
    <w:rsid w:val="006F0A75"/>
    <w:rsid w:val="006F2D90"/>
    <w:rsid w:val="006F38FA"/>
    <w:rsid w:val="006F5AE9"/>
    <w:rsid w:val="006F5E07"/>
    <w:rsid w:val="006F7B94"/>
    <w:rsid w:val="0070014C"/>
    <w:rsid w:val="00700D90"/>
    <w:rsid w:val="007017C6"/>
    <w:rsid w:val="00702CD7"/>
    <w:rsid w:val="007035C9"/>
    <w:rsid w:val="00703DE3"/>
    <w:rsid w:val="007049AD"/>
    <w:rsid w:val="00705532"/>
    <w:rsid w:val="00705E00"/>
    <w:rsid w:val="0070634F"/>
    <w:rsid w:val="00707101"/>
    <w:rsid w:val="00707468"/>
    <w:rsid w:val="0071172E"/>
    <w:rsid w:val="00711A29"/>
    <w:rsid w:val="007133FB"/>
    <w:rsid w:val="0071450C"/>
    <w:rsid w:val="0071504D"/>
    <w:rsid w:val="007151D3"/>
    <w:rsid w:val="007155CF"/>
    <w:rsid w:val="00715A77"/>
    <w:rsid w:val="00715AAE"/>
    <w:rsid w:val="00715BC8"/>
    <w:rsid w:val="007164BF"/>
    <w:rsid w:val="00716AF1"/>
    <w:rsid w:val="00716F23"/>
    <w:rsid w:val="007173B7"/>
    <w:rsid w:val="00717421"/>
    <w:rsid w:val="00717CF0"/>
    <w:rsid w:val="007201B1"/>
    <w:rsid w:val="0072124E"/>
    <w:rsid w:val="00722F53"/>
    <w:rsid w:val="0072342A"/>
    <w:rsid w:val="007244F3"/>
    <w:rsid w:val="00724603"/>
    <w:rsid w:val="00725447"/>
    <w:rsid w:val="0072544C"/>
    <w:rsid w:val="00725636"/>
    <w:rsid w:val="00726FEA"/>
    <w:rsid w:val="007272AB"/>
    <w:rsid w:val="007272F3"/>
    <w:rsid w:val="00731533"/>
    <w:rsid w:val="007320EF"/>
    <w:rsid w:val="00732628"/>
    <w:rsid w:val="00732A7E"/>
    <w:rsid w:val="007346C8"/>
    <w:rsid w:val="00736E01"/>
    <w:rsid w:val="00737312"/>
    <w:rsid w:val="0074027E"/>
    <w:rsid w:val="0074044A"/>
    <w:rsid w:val="007416EA"/>
    <w:rsid w:val="0074172E"/>
    <w:rsid w:val="007422EF"/>
    <w:rsid w:val="00742F19"/>
    <w:rsid w:val="00743350"/>
    <w:rsid w:val="00743E09"/>
    <w:rsid w:val="00746B94"/>
    <w:rsid w:val="00746F78"/>
    <w:rsid w:val="00747FA2"/>
    <w:rsid w:val="007503D5"/>
    <w:rsid w:val="007504B7"/>
    <w:rsid w:val="00753972"/>
    <w:rsid w:val="00754163"/>
    <w:rsid w:val="00754B58"/>
    <w:rsid w:val="007559B4"/>
    <w:rsid w:val="007572E4"/>
    <w:rsid w:val="0075780A"/>
    <w:rsid w:val="007579DA"/>
    <w:rsid w:val="007627D2"/>
    <w:rsid w:val="0076284B"/>
    <w:rsid w:val="00762872"/>
    <w:rsid w:val="007630B3"/>
    <w:rsid w:val="007637D6"/>
    <w:rsid w:val="007639B1"/>
    <w:rsid w:val="00763A33"/>
    <w:rsid w:val="0076414F"/>
    <w:rsid w:val="00764345"/>
    <w:rsid w:val="00771C31"/>
    <w:rsid w:val="0077216E"/>
    <w:rsid w:val="007725C4"/>
    <w:rsid w:val="00774202"/>
    <w:rsid w:val="00774EE0"/>
    <w:rsid w:val="00777DF7"/>
    <w:rsid w:val="00780485"/>
    <w:rsid w:val="00783D32"/>
    <w:rsid w:val="00783ECD"/>
    <w:rsid w:val="00784428"/>
    <w:rsid w:val="00784A4C"/>
    <w:rsid w:val="00785D02"/>
    <w:rsid w:val="00786401"/>
    <w:rsid w:val="00786932"/>
    <w:rsid w:val="007871D3"/>
    <w:rsid w:val="00787858"/>
    <w:rsid w:val="00787F95"/>
    <w:rsid w:val="007908EB"/>
    <w:rsid w:val="00792549"/>
    <w:rsid w:val="0079275D"/>
    <w:rsid w:val="00792EE5"/>
    <w:rsid w:val="007938ED"/>
    <w:rsid w:val="00797D38"/>
    <w:rsid w:val="007A0B37"/>
    <w:rsid w:val="007A2A2B"/>
    <w:rsid w:val="007A5257"/>
    <w:rsid w:val="007A7494"/>
    <w:rsid w:val="007B09BC"/>
    <w:rsid w:val="007B3351"/>
    <w:rsid w:val="007B3F43"/>
    <w:rsid w:val="007B47C2"/>
    <w:rsid w:val="007B61C2"/>
    <w:rsid w:val="007B7046"/>
    <w:rsid w:val="007B73CD"/>
    <w:rsid w:val="007C1898"/>
    <w:rsid w:val="007C3B38"/>
    <w:rsid w:val="007C41F3"/>
    <w:rsid w:val="007C666D"/>
    <w:rsid w:val="007D0217"/>
    <w:rsid w:val="007D1877"/>
    <w:rsid w:val="007D3222"/>
    <w:rsid w:val="007D40D9"/>
    <w:rsid w:val="007D45B8"/>
    <w:rsid w:val="007D5049"/>
    <w:rsid w:val="007D51F8"/>
    <w:rsid w:val="007D5C77"/>
    <w:rsid w:val="007D5E49"/>
    <w:rsid w:val="007D6972"/>
    <w:rsid w:val="007D77D9"/>
    <w:rsid w:val="007D7894"/>
    <w:rsid w:val="007E0BD2"/>
    <w:rsid w:val="007E0F74"/>
    <w:rsid w:val="007E2052"/>
    <w:rsid w:val="007E4ECC"/>
    <w:rsid w:val="007E641E"/>
    <w:rsid w:val="007E756E"/>
    <w:rsid w:val="007F0DB6"/>
    <w:rsid w:val="007F1D69"/>
    <w:rsid w:val="007F2556"/>
    <w:rsid w:val="007F3702"/>
    <w:rsid w:val="007F3DDD"/>
    <w:rsid w:val="007F496F"/>
    <w:rsid w:val="00801A7F"/>
    <w:rsid w:val="00801B12"/>
    <w:rsid w:val="00802203"/>
    <w:rsid w:val="00802A09"/>
    <w:rsid w:val="00802C4A"/>
    <w:rsid w:val="00803930"/>
    <w:rsid w:val="00803CE1"/>
    <w:rsid w:val="00804B10"/>
    <w:rsid w:val="0080642B"/>
    <w:rsid w:val="00807A50"/>
    <w:rsid w:val="008115F1"/>
    <w:rsid w:val="0081186A"/>
    <w:rsid w:val="00812052"/>
    <w:rsid w:val="0081218E"/>
    <w:rsid w:val="00812988"/>
    <w:rsid w:val="00812C1C"/>
    <w:rsid w:val="00812C6E"/>
    <w:rsid w:val="008134FB"/>
    <w:rsid w:val="008156DF"/>
    <w:rsid w:val="00815DBD"/>
    <w:rsid w:val="00820F2D"/>
    <w:rsid w:val="00821691"/>
    <w:rsid w:val="008226C3"/>
    <w:rsid w:val="00822CAA"/>
    <w:rsid w:val="0082623C"/>
    <w:rsid w:val="0082781A"/>
    <w:rsid w:val="0083079E"/>
    <w:rsid w:val="00831565"/>
    <w:rsid w:val="00831686"/>
    <w:rsid w:val="00831DC2"/>
    <w:rsid w:val="008321BE"/>
    <w:rsid w:val="008341E9"/>
    <w:rsid w:val="00834B53"/>
    <w:rsid w:val="00834EA0"/>
    <w:rsid w:val="00835054"/>
    <w:rsid w:val="008350BC"/>
    <w:rsid w:val="008356C2"/>
    <w:rsid w:val="00835B95"/>
    <w:rsid w:val="00840395"/>
    <w:rsid w:val="008407F8"/>
    <w:rsid w:val="00840ADA"/>
    <w:rsid w:val="00842A4E"/>
    <w:rsid w:val="00842F09"/>
    <w:rsid w:val="00843907"/>
    <w:rsid w:val="00843FA1"/>
    <w:rsid w:val="008459E8"/>
    <w:rsid w:val="00845F91"/>
    <w:rsid w:val="00846954"/>
    <w:rsid w:val="00847067"/>
    <w:rsid w:val="008477DB"/>
    <w:rsid w:val="00847EFF"/>
    <w:rsid w:val="00853156"/>
    <w:rsid w:val="008533E1"/>
    <w:rsid w:val="008557B3"/>
    <w:rsid w:val="00856B3C"/>
    <w:rsid w:val="00857A1A"/>
    <w:rsid w:val="00857CC8"/>
    <w:rsid w:val="00857F0D"/>
    <w:rsid w:val="00860D5F"/>
    <w:rsid w:val="00861156"/>
    <w:rsid w:val="008616FE"/>
    <w:rsid w:val="008619EB"/>
    <w:rsid w:val="00861CC1"/>
    <w:rsid w:val="008627BE"/>
    <w:rsid w:val="008627DE"/>
    <w:rsid w:val="008633AE"/>
    <w:rsid w:val="008647C8"/>
    <w:rsid w:val="008647DD"/>
    <w:rsid w:val="0086786F"/>
    <w:rsid w:val="00870846"/>
    <w:rsid w:val="00870A96"/>
    <w:rsid w:val="008756C2"/>
    <w:rsid w:val="00877F0A"/>
    <w:rsid w:val="00881EB0"/>
    <w:rsid w:val="00882800"/>
    <w:rsid w:val="00883011"/>
    <w:rsid w:val="00884EA8"/>
    <w:rsid w:val="00885A94"/>
    <w:rsid w:val="00885E9A"/>
    <w:rsid w:val="00886C2A"/>
    <w:rsid w:val="00886E76"/>
    <w:rsid w:val="008907D4"/>
    <w:rsid w:val="00891352"/>
    <w:rsid w:val="008914C2"/>
    <w:rsid w:val="00891A1A"/>
    <w:rsid w:val="00891B48"/>
    <w:rsid w:val="00891BDF"/>
    <w:rsid w:val="0089288F"/>
    <w:rsid w:val="00893286"/>
    <w:rsid w:val="008968B7"/>
    <w:rsid w:val="00896A25"/>
    <w:rsid w:val="00897247"/>
    <w:rsid w:val="008979A5"/>
    <w:rsid w:val="008A37EA"/>
    <w:rsid w:val="008A37ED"/>
    <w:rsid w:val="008A4602"/>
    <w:rsid w:val="008A60D8"/>
    <w:rsid w:val="008A6B06"/>
    <w:rsid w:val="008B0373"/>
    <w:rsid w:val="008B0AC3"/>
    <w:rsid w:val="008B1154"/>
    <w:rsid w:val="008B161F"/>
    <w:rsid w:val="008B1660"/>
    <w:rsid w:val="008B1B57"/>
    <w:rsid w:val="008B3D91"/>
    <w:rsid w:val="008B4D9A"/>
    <w:rsid w:val="008B51CB"/>
    <w:rsid w:val="008B7A3A"/>
    <w:rsid w:val="008B7FD1"/>
    <w:rsid w:val="008C12D9"/>
    <w:rsid w:val="008C3546"/>
    <w:rsid w:val="008C3835"/>
    <w:rsid w:val="008C3966"/>
    <w:rsid w:val="008C46A8"/>
    <w:rsid w:val="008C543D"/>
    <w:rsid w:val="008C5C2E"/>
    <w:rsid w:val="008C5CE1"/>
    <w:rsid w:val="008D0256"/>
    <w:rsid w:val="008D0C7A"/>
    <w:rsid w:val="008D1090"/>
    <w:rsid w:val="008D13E4"/>
    <w:rsid w:val="008D240A"/>
    <w:rsid w:val="008D352F"/>
    <w:rsid w:val="008D66E6"/>
    <w:rsid w:val="008D70D7"/>
    <w:rsid w:val="008D7F8A"/>
    <w:rsid w:val="008E00B9"/>
    <w:rsid w:val="008E1012"/>
    <w:rsid w:val="008E1507"/>
    <w:rsid w:val="008E1521"/>
    <w:rsid w:val="008E1A51"/>
    <w:rsid w:val="008E1DE6"/>
    <w:rsid w:val="008E2DB3"/>
    <w:rsid w:val="008E3671"/>
    <w:rsid w:val="008E3C13"/>
    <w:rsid w:val="008E4BA0"/>
    <w:rsid w:val="008E5A94"/>
    <w:rsid w:val="008E67D7"/>
    <w:rsid w:val="008E7502"/>
    <w:rsid w:val="008F0F1B"/>
    <w:rsid w:val="008F2403"/>
    <w:rsid w:val="008F6947"/>
    <w:rsid w:val="008F6DAF"/>
    <w:rsid w:val="008F75F2"/>
    <w:rsid w:val="008F784C"/>
    <w:rsid w:val="008F7A3D"/>
    <w:rsid w:val="00901ABB"/>
    <w:rsid w:val="009024A7"/>
    <w:rsid w:val="00904383"/>
    <w:rsid w:val="00904D83"/>
    <w:rsid w:val="00905B62"/>
    <w:rsid w:val="00913AC6"/>
    <w:rsid w:val="00915F01"/>
    <w:rsid w:val="00917423"/>
    <w:rsid w:val="0092198A"/>
    <w:rsid w:val="00921A0B"/>
    <w:rsid w:val="009221C0"/>
    <w:rsid w:val="009223DC"/>
    <w:rsid w:val="009238EA"/>
    <w:rsid w:val="00924647"/>
    <w:rsid w:val="00926109"/>
    <w:rsid w:val="00926CA8"/>
    <w:rsid w:val="00926D5A"/>
    <w:rsid w:val="00927581"/>
    <w:rsid w:val="0093060D"/>
    <w:rsid w:val="0093106D"/>
    <w:rsid w:val="0093125C"/>
    <w:rsid w:val="00931A36"/>
    <w:rsid w:val="009321F9"/>
    <w:rsid w:val="00934A0E"/>
    <w:rsid w:val="00934C39"/>
    <w:rsid w:val="00935AAF"/>
    <w:rsid w:val="00935EC8"/>
    <w:rsid w:val="00937EB0"/>
    <w:rsid w:val="009407A5"/>
    <w:rsid w:val="009430A5"/>
    <w:rsid w:val="00943503"/>
    <w:rsid w:val="00943BDE"/>
    <w:rsid w:val="0094441D"/>
    <w:rsid w:val="00945EE3"/>
    <w:rsid w:val="009475FC"/>
    <w:rsid w:val="00947FE4"/>
    <w:rsid w:val="0095054D"/>
    <w:rsid w:val="00951172"/>
    <w:rsid w:val="009513F6"/>
    <w:rsid w:val="00951FE5"/>
    <w:rsid w:val="00957042"/>
    <w:rsid w:val="0095712F"/>
    <w:rsid w:val="009579BF"/>
    <w:rsid w:val="00957BC8"/>
    <w:rsid w:val="009618FA"/>
    <w:rsid w:val="00961920"/>
    <w:rsid w:val="009621C5"/>
    <w:rsid w:val="0096278E"/>
    <w:rsid w:val="0096467A"/>
    <w:rsid w:val="0096511D"/>
    <w:rsid w:val="0096521E"/>
    <w:rsid w:val="009656E3"/>
    <w:rsid w:val="0096594B"/>
    <w:rsid w:val="00966281"/>
    <w:rsid w:val="00970B81"/>
    <w:rsid w:val="009717A1"/>
    <w:rsid w:val="0097196B"/>
    <w:rsid w:val="009719D2"/>
    <w:rsid w:val="00974717"/>
    <w:rsid w:val="00974AE4"/>
    <w:rsid w:val="009751E8"/>
    <w:rsid w:val="009769A1"/>
    <w:rsid w:val="00977E58"/>
    <w:rsid w:val="00980226"/>
    <w:rsid w:val="0098049A"/>
    <w:rsid w:val="00981750"/>
    <w:rsid w:val="009827AC"/>
    <w:rsid w:val="00982D4F"/>
    <w:rsid w:val="009834AB"/>
    <w:rsid w:val="00983B2D"/>
    <w:rsid w:val="00983D94"/>
    <w:rsid w:val="009840A9"/>
    <w:rsid w:val="00984906"/>
    <w:rsid w:val="0098499D"/>
    <w:rsid w:val="00984D42"/>
    <w:rsid w:val="00985755"/>
    <w:rsid w:val="00986724"/>
    <w:rsid w:val="009867F1"/>
    <w:rsid w:val="00991499"/>
    <w:rsid w:val="0099266F"/>
    <w:rsid w:val="009935F4"/>
    <w:rsid w:val="00994A7B"/>
    <w:rsid w:val="009959E8"/>
    <w:rsid w:val="00996837"/>
    <w:rsid w:val="00996EE6"/>
    <w:rsid w:val="0099710A"/>
    <w:rsid w:val="00997505"/>
    <w:rsid w:val="009A1C73"/>
    <w:rsid w:val="009A4E5E"/>
    <w:rsid w:val="009A5840"/>
    <w:rsid w:val="009A6950"/>
    <w:rsid w:val="009A6AC6"/>
    <w:rsid w:val="009A6D4F"/>
    <w:rsid w:val="009B0E08"/>
    <w:rsid w:val="009B137C"/>
    <w:rsid w:val="009B18A6"/>
    <w:rsid w:val="009B302D"/>
    <w:rsid w:val="009B4731"/>
    <w:rsid w:val="009B47B7"/>
    <w:rsid w:val="009B77DC"/>
    <w:rsid w:val="009C022F"/>
    <w:rsid w:val="009C1079"/>
    <w:rsid w:val="009C1168"/>
    <w:rsid w:val="009C12A3"/>
    <w:rsid w:val="009C2C61"/>
    <w:rsid w:val="009C4977"/>
    <w:rsid w:val="009C4CE9"/>
    <w:rsid w:val="009C590A"/>
    <w:rsid w:val="009C6172"/>
    <w:rsid w:val="009C699F"/>
    <w:rsid w:val="009C76D1"/>
    <w:rsid w:val="009D0FE4"/>
    <w:rsid w:val="009D108F"/>
    <w:rsid w:val="009D2907"/>
    <w:rsid w:val="009D2BE0"/>
    <w:rsid w:val="009D4431"/>
    <w:rsid w:val="009D72DC"/>
    <w:rsid w:val="009D79C3"/>
    <w:rsid w:val="009E0B98"/>
    <w:rsid w:val="009E0CF4"/>
    <w:rsid w:val="009E0F73"/>
    <w:rsid w:val="009E1936"/>
    <w:rsid w:val="009E2007"/>
    <w:rsid w:val="009E2FF1"/>
    <w:rsid w:val="009E34BC"/>
    <w:rsid w:val="009E597C"/>
    <w:rsid w:val="009F1BAA"/>
    <w:rsid w:val="009F2B94"/>
    <w:rsid w:val="009F2C2F"/>
    <w:rsid w:val="009F5EB0"/>
    <w:rsid w:val="009F7C89"/>
    <w:rsid w:val="00A005AF"/>
    <w:rsid w:val="00A01218"/>
    <w:rsid w:val="00A01E8C"/>
    <w:rsid w:val="00A053AA"/>
    <w:rsid w:val="00A05773"/>
    <w:rsid w:val="00A05DA5"/>
    <w:rsid w:val="00A0668E"/>
    <w:rsid w:val="00A10F18"/>
    <w:rsid w:val="00A116B1"/>
    <w:rsid w:val="00A119E3"/>
    <w:rsid w:val="00A126D5"/>
    <w:rsid w:val="00A127A4"/>
    <w:rsid w:val="00A12DC4"/>
    <w:rsid w:val="00A12FCD"/>
    <w:rsid w:val="00A13273"/>
    <w:rsid w:val="00A133C5"/>
    <w:rsid w:val="00A1714A"/>
    <w:rsid w:val="00A17E1A"/>
    <w:rsid w:val="00A20928"/>
    <w:rsid w:val="00A22477"/>
    <w:rsid w:val="00A225FE"/>
    <w:rsid w:val="00A2379E"/>
    <w:rsid w:val="00A243B8"/>
    <w:rsid w:val="00A269AE"/>
    <w:rsid w:val="00A27B4A"/>
    <w:rsid w:val="00A30418"/>
    <w:rsid w:val="00A31C95"/>
    <w:rsid w:val="00A33A6A"/>
    <w:rsid w:val="00A34291"/>
    <w:rsid w:val="00A36805"/>
    <w:rsid w:val="00A36B22"/>
    <w:rsid w:val="00A36EDE"/>
    <w:rsid w:val="00A373FF"/>
    <w:rsid w:val="00A376F9"/>
    <w:rsid w:val="00A40401"/>
    <w:rsid w:val="00A40A4D"/>
    <w:rsid w:val="00A410BB"/>
    <w:rsid w:val="00A42B08"/>
    <w:rsid w:val="00A42C33"/>
    <w:rsid w:val="00A43282"/>
    <w:rsid w:val="00A43B8B"/>
    <w:rsid w:val="00A44566"/>
    <w:rsid w:val="00A45E04"/>
    <w:rsid w:val="00A46AF7"/>
    <w:rsid w:val="00A477BB"/>
    <w:rsid w:val="00A47F66"/>
    <w:rsid w:val="00A524AD"/>
    <w:rsid w:val="00A53FA8"/>
    <w:rsid w:val="00A54DE9"/>
    <w:rsid w:val="00A5502B"/>
    <w:rsid w:val="00A55E50"/>
    <w:rsid w:val="00A565A0"/>
    <w:rsid w:val="00A56E01"/>
    <w:rsid w:val="00A6124B"/>
    <w:rsid w:val="00A62D2F"/>
    <w:rsid w:val="00A65224"/>
    <w:rsid w:val="00A657B6"/>
    <w:rsid w:val="00A6589C"/>
    <w:rsid w:val="00A6604D"/>
    <w:rsid w:val="00A66E01"/>
    <w:rsid w:val="00A67F93"/>
    <w:rsid w:val="00A7303D"/>
    <w:rsid w:val="00A73140"/>
    <w:rsid w:val="00A747AA"/>
    <w:rsid w:val="00A74A49"/>
    <w:rsid w:val="00A74CBB"/>
    <w:rsid w:val="00A74EDF"/>
    <w:rsid w:val="00A759A0"/>
    <w:rsid w:val="00A77320"/>
    <w:rsid w:val="00A802E9"/>
    <w:rsid w:val="00A82922"/>
    <w:rsid w:val="00A836DB"/>
    <w:rsid w:val="00A84B40"/>
    <w:rsid w:val="00A8572B"/>
    <w:rsid w:val="00A85D27"/>
    <w:rsid w:val="00A85D73"/>
    <w:rsid w:val="00A86829"/>
    <w:rsid w:val="00A909E0"/>
    <w:rsid w:val="00A91124"/>
    <w:rsid w:val="00A93F1C"/>
    <w:rsid w:val="00A9403C"/>
    <w:rsid w:val="00A944B2"/>
    <w:rsid w:val="00A956DD"/>
    <w:rsid w:val="00AA1B66"/>
    <w:rsid w:val="00AA1C8D"/>
    <w:rsid w:val="00AA3149"/>
    <w:rsid w:val="00AA32F0"/>
    <w:rsid w:val="00AA3927"/>
    <w:rsid w:val="00AA4591"/>
    <w:rsid w:val="00AA503E"/>
    <w:rsid w:val="00AA6146"/>
    <w:rsid w:val="00AA7C99"/>
    <w:rsid w:val="00AA7DDF"/>
    <w:rsid w:val="00AB525B"/>
    <w:rsid w:val="00AB6095"/>
    <w:rsid w:val="00AC0283"/>
    <w:rsid w:val="00AC0F6A"/>
    <w:rsid w:val="00AC117A"/>
    <w:rsid w:val="00AC22AD"/>
    <w:rsid w:val="00AC38F9"/>
    <w:rsid w:val="00AC4888"/>
    <w:rsid w:val="00AC5142"/>
    <w:rsid w:val="00AC7162"/>
    <w:rsid w:val="00AC79B1"/>
    <w:rsid w:val="00AD021A"/>
    <w:rsid w:val="00AD0ADC"/>
    <w:rsid w:val="00AD12E0"/>
    <w:rsid w:val="00AD14D3"/>
    <w:rsid w:val="00AD1E35"/>
    <w:rsid w:val="00AD2235"/>
    <w:rsid w:val="00AD22E8"/>
    <w:rsid w:val="00AD26AB"/>
    <w:rsid w:val="00AD6AC3"/>
    <w:rsid w:val="00AD6D50"/>
    <w:rsid w:val="00AD79F0"/>
    <w:rsid w:val="00AE14BF"/>
    <w:rsid w:val="00AE295C"/>
    <w:rsid w:val="00AE2E4A"/>
    <w:rsid w:val="00AE3AB6"/>
    <w:rsid w:val="00AE3E58"/>
    <w:rsid w:val="00AE5015"/>
    <w:rsid w:val="00AE6676"/>
    <w:rsid w:val="00AE7D13"/>
    <w:rsid w:val="00AF1E71"/>
    <w:rsid w:val="00AF28DF"/>
    <w:rsid w:val="00AF2BAD"/>
    <w:rsid w:val="00AF33FF"/>
    <w:rsid w:val="00AF35EF"/>
    <w:rsid w:val="00AF38B4"/>
    <w:rsid w:val="00AF3942"/>
    <w:rsid w:val="00AF4B30"/>
    <w:rsid w:val="00AF5CB0"/>
    <w:rsid w:val="00AF6545"/>
    <w:rsid w:val="00AF6910"/>
    <w:rsid w:val="00AF6A31"/>
    <w:rsid w:val="00B00029"/>
    <w:rsid w:val="00B002A4"/>
    <w:rsid w:val="00B0075E"/>
    <w:rsid w:val="00B01A02"/>
    <w:rsid w:val="00B03803"/>
    <w:rsid w:val="00B04097"/>
    <w:rsid w:val="00B05137"/>
    <w:rsid w:val="00B065FE"/>
    <w:rsid w:val="00B10A77"/>
    <w:rsid w:val="00B13D90"/>
    <w:rsid w:val="00B14C51"/>
    <w:rsid w:val="00B15AE3"/>
    <w:rsid w:val="00B15BBA"/>
    <w:rsid w:val="00B21878"/>
    <w:rsid w:val="00B21CDC"/>
    <w:rsid w:val="00B21DC2"/>
    <w:rsid w:val="00B260F2"/>
    <w:rsid w:val="00B2664E"/>
    <w:rsid w:val="00B27341"/>
    <w:rsid w:val="00B30F51"/>
    <w:rsid w:val="00B3117E"/>
    <w:rsid w:val="00B31B3F"/>
    <w:rsid w:val="00B32AEA"/>
    <w:rsid w:val="00B33653"/>
    <w:rsid w:val="00B34F60"/>
    <w:rsid w:val="00B37416"/>
    <w:rsid w:val="00B37706"/>
    <w:rsid w:val="00B41E07"/>
    <w:rsid w:val="00B4261A"/>
    <w:rsid w:val="00B42725"/>
    <w:rsid w:val="00B437E6"/>
    <w:rsid w:val="00B43AE3"/>
    <w:rsid w:val="00B4408D"/>
    <w:rsid w:val="00B45235"/>
    <w:rsid w:val="00B45A40"/>
    <w:rsid w:val="00B45D85"/>
    <w:rsid w:val="00B469D0"/>
    <w:rsid w:val="00B47D3A"/>
    <w:rsid w:val="00B47F04"/>
    <w:rsid w:val="00B50DEC"/>
    <w:rsid w:val="00B50EE6"/>
    <w:rsid w:val="00B50F88"/>
    <w:rsid w:val="00B51FA1"/>
    <w:rsid w:val="00B55616"/>
    <w:rsid w:val="00B5675A"/>
    <w:rsid w:val="00B5757B"/>
    <w:rsid w:val="00B57AAC"/>
    <w:rsid w:val="00B57DFC"/>
    <w:rsid w:val="00B57E93"/>
    <w:rsid w:val="00B57F58"/>
    <w:rsid w:val="00B62EDD"/>
    <w:rsid w:val="00B646E4"/>
    <w:rsid w:val="00B66B77"/>
    <w:rsid w:val="00B700D8"/>
    <w:rsid w:val="00B73B68"/>
    <w:rsid w:val="00B82BE4"/>
    <w:rsid w:val="00B83699"/>
    <w:rsid w:val="00B837CB"/>
    <w:rsid w:val="00B851FB"/>
    <w:rsid w:val="00B903CF"/>
    <w:rsid w:val="00B90FA5"/>
    <w:rsid w:val="00B927CB"/>
    <w:rsid w:val="00B94C7E"/>
    <w:rsid w:val="00B95242"/>
    <w:rsid w:val="00B97C7A"/>
    <w:rsid w:val="00BA037B"/>
    <w:rsid w:val="00BA078E"/>
    <w:rsid w:val="00BA0A08"/>
    <w:rsid w:val="00BA0F1F"/>
    <w:rsid w:val="00BA1073"/>
    <w:rsid w:val="00BA222E"/>
    <w:rsid w:val="00BA27D8"/>
    <w:rsid w:val="00BA2F7C"/>
    <w:rsid w:val="00BA327D"/>
    <w:rsid w:val="00BA620E"/>
    <w:rsid w:val="00BA7287"/>
    <w:rsid w:val="00BA7B68"/>
    <w:rsid w:val="00BA7F6A"/>
    <w:rsid w:val="00BB0EB9"/>
    <w:rsid w:val="00BB19DD"/>
    <w:rsid w:val="00BB1A1B"/>
    <w:rsid w:val="00BB1EA3"/>
    <w:rsid w:val="00BB2683"/>
    <w:rsid w:val="00BB5876"/>
    <w:rsid w:val="00BB5960"/>
    <w:rsid w:val="00BB6438"/>
    <w:rsid w:val="00BB6F5D"/>
    <w:rsid w:val="00BB7EEB"/>
    <w:rsid w:val="00BC003E"/>
    <w:rsid w:val="00BC0241"/>
    <w:rsid w:val="00BC1146"/>
    <w:rsid w:val="00BC1869"/>
    <w:rsid w:val="00BC1E3B"/>
    <w:rsid w:val="00BC319D"/>
    <w:rsid w:val="00BC43C3"/>
    <w:rsid w:val="00BC5BA1"/>
    <w:rsid w:val="00BC6C17"/>
    <w:rsid w:val="00BD0F5C"/>
    <w:rsid w:val="00BD245E"/>
    <w:rsid w:val="00BD41D7"/>
    <w:rsid w:val="00BD51E4"/>
    <w:rsid w:val="00BD61A0"/>
    <w:rsid w:val="00BE0B9C"/>
    <w:rsid w:val="00BE0EA7"/>
    <w:rsid w:val="00BE148D"/>
    <w:rsid w:val="00BE185F"/>
    <w:rsid w:val="00BE20D0"/>
    <w:rsid w:val="00BE3246"/>
    <w:rsid w:val="00BE3581"/>
    <w:rsid w:val="00BE39DB"/>
    <w:rsid w:val="00BE42EC"/>
    <w:rsid w:val="00BE49F8"/>
    <w:rsid w:val="00BF0626"/>
    <w:rsid w:val="00BF097B"/>
    <w:rsid w:val="00BF1124"/>
    <w:rsid w:val="00BF1598"/>
    <w:rsid w:val="00BF1FBB"/>
    <w:rsid w:val="00BF2585"/>
    <w:rsid w:val="00BF31FA"/>
    <w:rsid w:val="00BF356F"/>
    <w:rsid w:val="00BF3B66"/>
    <w:rsid w:val="00C00701"/>
    <w:rsid w:val="00C02846"/>
    <w:rsid w:val="00C02C82"/>
    <w:rsid w:val="00C0499E"/>
    <w:rsid w:val="00C06812"/>
    <w:rsid w:val="00C07799"/>
    <w:rsid w:val="00C11087"/>
    <w:rsid w:val="00C115D9"/>
    <w:rsid w:val="00C1160A"/>
    <w:rsid w:val="00C1197E"/>
    <w:rsid w:val="00C1270D"/>
    <w:rsid w:val="00C128A2"/>
    <w:rsid w:val="00C12908"/>
    <w:rsid w:val="00C13E66"/>
    <w:rsid w:val="00C14901"/>
    <w:rsid w:val="00C15318"/>
    <w:rsid w:val="00C153C6"/>
    <w:rsid w:val="00C15971"/>
    <w:rsid w:val="00C15E78"/>
    <w:rsid w:val="00C15E89"/>
    <w:rsid w:val="00C17C23"/>
    <w:rsid w:val="00C2025E"/>
    <w:rsid w:val="00C212AB"/>
    <w:rsid w:val="00C21E0E"/>
    <w:rsid w:val="00C22417"/>
    <w:rsid w:val="00C22E84"/>
    <w:rsid w:val="00C23FD9"/>
    <w:rsid w:val="00C2454C"/>
    <w:rsid w:val="00C24B4A"/>
    <w:rsid w:val="00C25FC9"/>
    <w:rsid w:val="00C2614C"/>
    <w:rsid w:val="00C26340"/>
    <w:rsid w:val="00C2719B"/>
    <w:rsid w:val="00C307F1"/>
    <w:rsid w:val="00C30996"/>
    <w:rsid w:val="00C33D2B"/>
    <w:rsid w:val="00C3460C"/>
    <w:rsid w:val="00C34CE0"/>
    <w:rsid w:val="00C36F2C"/>
    <w:rsid w:val="00C371B6"/>
    <w:rsid w:val="00C37662"/>
    <w:rsid w:val="00C3786B"/>
    <w:rsid w:val="00C4379D"/>
    <w:rsid w:val="00C440CA"/>
    <w:rsid w:val="00C44152"/>
    <w:rsid w:val="00C44B61"/>
    <w:rsid w:val="00C45C49"/>
    <w:rsid w:val="00C46775"/>
    <w:rsid w:val="00C50DA5"/>
    <w:rsid w:val="00C52342"/>
    <w:rsid w:val="00C531CE"/>
    <w:rsid w:val="00C54ADF"/>
    <w:rsid w:val="00C55891"/>
    <w:rsid w:val="00C576C5"/>
    <w:rsid w:val="00C6270C"/>
    <w:rsid w:val="00C63257"/>
    <w:rsid w:val="00C66180"/>
    <w:rsid w:val="00C667ED"/>
    <w:rsid w:val="00C668DA"/>
    <w:rsid w:val="00C66C98"/>
    <w:rsid w:val="00C66CB7"/>
    <w:rsid w:val="00C6726E"/>
    <w:rsid w:val="00C677A7"/>
    <w:rsid w:val="00C678AF"/>
    <w:rsid w:val="00C703F1"/>
    <w:rsid w:val="00C70E84"/>
    <w:rsid w:val="00C71FE5"/>
    <w:rsid w:val="00C72061"/>
    <w:rsid w:val="00C72309"/>
    <w:rsid w:val="00C72AD6"/>
    <w:rsid w:val="00C72EEA"/>
    <w:rsid w:val="00C74A97"/>
    <w:rsid w:val="00C75524"/>
    <w:rsid w:val="00C759CE"/>
    <w:rsid w:val="00C76814"/>
    <w:rsid w:val="00C76C98"/>
    <w:rsid w:val="00C776BB"/>
    <w:rsid w:val="00C77B1D"/>
    <w:rsid w:val="00C77CF9"/>
    <w:rsid w:val="00C8063A"/>
    <w:rsid w:val="00C81B53"/>
    <w:rsid w:val="00C83904"/>
    <w:rsid w:val="00C83AEF"/>
    <w:rsid w:val="00C87369"/>
    <w:rsid w:val="00C878D4"/>
    <w:rsid w:val="00C87D6D"/>
    <w:rsid w:val="00C91E8B"/>
    <w:rsid w:val="00C921A3"/>
    <w:rsid w:val="00C92CAE"/>
    <w:rsid w:val="00C92EBB"/>
    <w:rsid w:val="00C94751"/>
    <w:rsid w:val="00C94EA3"/>
    <w:rsid w:val="00C95588"/>
    <w:rsid w:val="00C95C0A"/>
    <w:rsid w:val="00C95D56"/>
    <w:rsid w:val="00CA2366"/>
    <w:rsid w:val="00CA3812"/>
    <w:rsid w:val="00CA457C"/>
    <w:rsid w:val="00CA4698"/>
    <w:rsid w:val="00CA4CE5"/>
    <w:rsid w:val="00CA5286"/>
    <w:rsid w:val="00CA5ECD"/>
    <w:rsid w:val="00CA6F8E"/>
    <w:rsid w:val="00CA74B8"/>
    <w:rsid w:val="00CB2189"/>
    <w:rsid w:val="00CB7AF9"/>
    <w:rsid w:val="00CB7E30"/>
    <w:rsid w:val="00CB7F32"/>
    <w:rsid w:val="00CC0E21"/>
    <w:rsid w:val="00CC1072"/>
    <w:rsid w:val="00CC2329"/>
    <w:rsid w:val="00CC4A86"/>
    <w:rsid w:val="00CC4BAF"/>
    <w:rsid w:val="00CC5AA3"/>
    <w:rsid w:val="00CC62E8"/>
    <w:rsid w:val="00CC744F"/>
    <w:rsid w:val="00CC7A4C"/>
    <w:rsid w:val="00CC7AFA"/>
    <w:rsid w:val="00CD02DC"/>
    <w:rsid w:val="00CD02E2"/>
    <w:rsid w:val="00CD1311"/>
    <w:rsid w:val="00CD3F7C"/>
    <w:rsid w:val="00CD4EED"/>
    <w:rsid w:val="00CD6133"/>
    <w:rsid w:val="00CD6301"/>
    <w:rsid w:val="00CD69B1"/>
    <w:rsid w:val="00CD69E2"/>
    <w:rsid w:val="00CD6A40"/>
    <w:rsid w:val="00CD6F6E"/>
    <w:rsid w:val="00CE7E2D"/>
    <w:rsid w:val="00CF1120"/>
    <w:rsid w:val="00CF1A8B"/>
    <w:rsid w:val="00CF1DBD"/>
    <w:rsid w:val="00CF2D58"/>
    <w:rsid w:val="00CF50A1"/>
    <w:rsid w:val="00CF5752"/>
    <w:rsid w:val="00CF6CA9"/>
    <w:rsid w:val="00CF6FD8"/>
    <w:rsid w:val="00CF730D"/>
    <w:rsid w:val="00CF7487"/>
    <w:rsid w:val="00CF7A07"/>
    <w:rsid w:val="00D03BE7"/>
    <w:rsid w:val="00D043A0"/>
    <w:rsid w:val="00D04719"/>
    <w:rsid w:val="00D06C19"/>
    <w:rsid w:val="00D10E68"/>
    <w:rsid w:val="00D12573"/>
    <w:rsid w:val="00D15AF3"/>
    <w:rsid w:val="00D164E9"/>
    <w:rsid w:val="00D16B72"/>
    <w:rsid w:val="00D16E16"/>
    <w:rsid w:val="00D1721B"/>
    <w:rsid w:val="00D17570"/>
    <w:rsid w:val="00D21F2F"/>
    <w:rsid w:val="00D22343"/>
    <w:rsid w:val="00D24765"/>
    <w:rsid w:val="00D25A20"/>
    <w:rsid w:val="00D2653F"/>
    <w:rsid w:val="00D26768"/>
    <w:rsid w:val="00D2683F"/>
    <w:rsid w:val="00D26F76"/>
    <w:rsid w:val="00D27CCB"/>
    <w:rsid w:val="00D30202"/>
    <w:rsid w:val="00D30CE4"/>
    <w:rsid w:val="00D3192F"/>
    <w:rsid w:val="00D31977"/>
    <w:rsid w:val="00D319E9"/>
    <w:rsid w:val="00D328ED"/>
    <w:rsid w:val="00D35635"/>
    <w:rsid w:val="00D37C83"/>
    <w:rsid w:val="00D37E92"/>
    <w:rsid w:val="00D40077"/>
    <w:rsid w:val="00D4125C"/>
    <w:rsid w:val="00D41410"/>
    <w:rsid w:val="00D42617"/>
    <w:rsid w:val="00D42CAC"/>
    <w:rsid w:val="00D445CE"/>
    <w:rsid w:val="00D44CB5"/>
    <w:rsid w:val="00D45458"/>
    <w:rsid w:val="00D45EAA"/>
    <w:rsid w:val="00D46BC6"/>
    <w:rsid w:val="00D50033"/>
    <w:rsid w:val="00D503F7"/>
    <w:rsid w:val="00D50C52"/>
    <w:rsid w:val="00D52555"/>
    <w:rsid w:val="00D537E4"/>
    <w:rsid w:val="00D54400"/>
    <w:rsid w:val="00D561EF"/>
    <w:rsid w:val="00D566ED"/>
    <w:rsid w:val="00D568A9"/>
    <w:rsid w:val="00D604DA"/>
    <w:rsid w:val="00D60799"/>
    <w:rsid w:val="00D6169D"/>
    <w:rsid w:val="00D6215A"/>
    <w:rsid w:val="00D63E59"/>
    <w:rsid w:val="00D6567D"/>
    <w:rsid w:val="00D6591E"/>
    <w:rsid w:val="00D716D3"/>
    <w:rsid w:val="00D7351C"/>
    <w:rsid w:val="00D7416D"/>
    <w:rsid w:val="00D75325"/>
    <w:rsid w:val="00D76F08"/>
    <w:rsid w:val="00D77411"/>
    <w:rsid w:val="00D8086C"/>
    <w:rsid w:val="00D814F3"/>
    <w:rsid w:val="00D818D3"/>
    <w:rsid w:val="00D81D93"/>
    <w:rsid w:val="00D84324"/>
    <w:rsid w:val="00D85C19"/>
    <w:rsid w:val="00D86C26"/>
    <w:rsid w:val="00D91C67"/>
    <w:rsid w:val="00D91DE3"/>
    <w:rsid w:val="00D9314F"/>
    <w:rsid w:val="00D93F39"/>
    <w:rsid w:val="00D955B5"/>
    <w:rsid w:val="00D95B6C"/>
    <w:rsid w:val="00D96FCA"/>
    <w:rsid w:val="00D972F1"/>
    <w:rsid w:val="00DA002A"/>
    <w:rsid w:val="00DA0255"/>
    <w:rsid w:val="00DA0D9A"/>
    <w:rsid w:val="00DA26B4"/>
    <w:rsid w:val="00DA2918"/>
    <w:rsid w:val="00DA2AF7"/>
    <w:rsid w:val="00DA32A7"/>
    <w:rsid w:val="00DA44C6"/>
    <w:rsid w:val="00DB02F2"/>
    <w:rsid w:val="00DB31C3"/>
    <w:rsid w:val="00DB34BB"/>
    <w:rsid w:val="00DB4433"/>
    <w:rsid w:val="00DB5615"/>
    <w:rsid w:val="00DB7E85"/>
    <w:rsid w:val="00DC12B7"/>
    <w:rsid w:val="00DC2E2B"/>
    <w:rsid w:val="00DC31E1"/>
    <w:rsid w:val="00DC3604"/>
    <w:rsid w:val="00DC5364"/>
    <w:rsid w:val="00DC5DCD"/>
    <w:rsid w:val="00DC5EAA"/>
    <w:rsid w:val="00DC795B"/>
    <w:rsid w:val="00DC7CD7"/>
    <w:rsid w:val="00DD07FD"/>
    <w:rsid w:val="00DD1279"/>
    <w:rsid w:val="00DD1502"/>
    <w:rsid w:val="00DD3367"/>
    <w:rsid w:val="00DD3794"/>
    <w:rsid w:val="00DD3E44"/>
    <w:rsid w:val="00DD4097"/>
    <w:rsid w:val="00DD47A4"/>
    <w:rsid w:val="00DD5802"/>
    <w:rsid w:val="00DD618B"/>
    <w:rsid w:val="00DD659E"/>
    <w:rsid w:val="00DD70F4"/>
    <w:rsid w:val="00DD798C"/>
    <w:rsid w:val="00DE0F7D"/>
    <w:rsid w:val="00DE12C7"/>
    <w:rsid w:val="00DE3C12"/>
    <w:rsid w:val="00DE3CF6"/>
    <w:rsid w:val="00DE4EA0"/>
    <w:rsid w:val="00DE5A6D"/>
    <w:rsid w:val="00DE716A"/>
    <w:rsid w:val="00DE759C"/>
    <w:rsid w:val="00DE7A1B"/>
    <w:rsid w:val="00DF0659"/>
    <w:rsid w:val="00DF41B7"/>
    <w:rsid w:val="00DF4CAE"/>
    <w:rsid w:val="00DF5059"/>
    <w:rsid w:val="00DF63A9"/>
    <w:rsid w:val="00E007E1"/>
    <w:rsid w:val="00E0102A"/>
    <w:rsid w:val="00E02045"/>
    <w:rsid w:val="00E02657"/>
    <w:rsid w:val="00E03A41"/>
    <w:rsid w:val="00E047A9"/>
    <w:rsid w:val="00E05D44"/>
    <w:rsid w:val="00E101E2"/>
    <w:rsid w:val="00E107BF"/>
    <w:rsid w:val="00E12FFA"/>
    <w:rsid w:val="00E134BE"/>
    <w:rsid w:val="00E13D05"/>
    <w:rsid w:val="00E146E2"/>
    <w:rsid w:val="00E14B8A"/>
    <w:rsid w:val="00E152CA"/>
    <w:rsid w:val="00E155B3"/>
    <w:rsid w:val="00E16BDD"/>
    <w:rsid w:val="00E200DA"/>
    <w:rsid w:val="00E234BF"/>
    <w:rsid w:val="00E24D84"/>
    <w:rsid w:val="00E2541A"/>
    <w:rsid w:val="00E25E8A"/>
    <w:rsid w:val="00E27A09"/>
    <w:rsid w:val="00E32293"/>
    <w:rsid w:val="00E33623"/>
    <w:rsid w:val="00E3590D"/>
    <w:rsid w:val="00E35B93"/>
    <w:rsid w:val="00E3615B"/>
    <w:rsid w:val="00E36A25"/>
    <w:rsid w:val="00E40B70"/>
    <w:rsid w:val="00E40DD9"/>
    <w:rsid w:val="00E41416"/>
    <w:rsid w:val="00E4181B"/>
    <w:rsid w:val="00E41D92"/>
    <w:rsid w:val="00E4266C"/>
    <w:rsid w:val="00E42B9D"/>
    <w:rsid w:val="00E43464"/>
    <w:rsid w:val="00E44200"/>
    <w:rsid w:val="00E44680"/>
    <w:rsid w:val="00E449D4"/>
    <w:rsid w:val="00E45367"/>
    <w:rsid w:val="00E47937"/>
    <w:rsid w:val="00E47A5F"/>
    <w:rsid w:val="00E47D42"/>
    <w:rsid w:val="00E5018B"/>
    <w:rsid w:val="00E5065F"/>
    <w:rsid w:val="00E52552"/>
    <w:rsid w:val="00E525A4"/>
    <w:rsid w:val="00E52E38"/>
    <w:rsid w:val="00E53837"/>
    <w:rsid w:val="00E568BB"/>
    <w:rsid w:val="00E56DCC"/>
    <w:rsid w:val="00E57640"/>
    <w:rsid w:val="00E57C3B"/>
    <w:rsid w:val="00E610E4"/>
    <w:rsid w:val="00E6282A"/>
    <w:rsid w:val="00E631A7"/>
    <w:rsid w:val="00E63A96"/>
    <w:rsid w:val="00E66443"/>
    <w:rsid w:val="00E6718B"/>
    <w:rsid w:val="00E700E4"/>
    <w:rsid w:val="00E70A0A"/>
    <w:rsid w:val="00E70FB2"/>
    <w:rsid w:val="00E716D6"/>
    <w:rsid w:val="00E7176A"/>
    <w:rsid w:val="00E72181"/>
    <w:rsid w:val="00E726CF"/>
    <w:rsid w:val="00E72CF3"/>
    <w:rsid w:val="00E72D6C"/>
    <w:rsid w:val="00E73A6D"/>
    <w:rsid w:val="00E76DF7"/>
    <w:rsid w:val="00E81DE3"/>
    <w:rsid w:val="00E85B00"/>
    <w:rsid w:val="00E8776E"/>
    <w:rsid w:val="00E879D6"/>
    <w:rsid w:val="00E916A2"/>
    <w:rsid w:val="00E918EF"/>
    <w:rsid w:val="00E91B3C"/>
    <w:rsid w:val="00E96E32"/>
    <w:rsid w:val="00E9720D"/>
    <w:rsid w:val="00EA0399"/>
    <w:rsid w:val="00EA0A08"/>
    <w:rsid w:val="00EA0C5D"/>
    <w:rsid w:val="00EA398E"/>
    <w:rsid w:val="00EA7FB5"/>
    <w:rsid w:val="00EA7FCD"/>
    <w:rsid w:val="00EB205F"/>
    <w:rsid w:val="00EB4CC2"/>
    <w:rsid w:val="00EB6637"/>
    <w:rsid w:val="00EC0FFD"/>
    <w:rsid w:val="00EC2287"/>
    <w:rsid w:val="00EC260F"/>
    <w:rsid w:val="00EC327B"/>
    <w:rsid w:val="00EC409F"/>
    <w:rsid w:val="00EC4AEA"/>
    <w:rsid w:val="00EC4F04"/>
    <w:rsid w:val="00EC56B6"/>
    <w:rsid w:val="00EC645F"/>
    <w:rsid w:val="00EC6EE1"/>
    <w:rsid w:val="00EC7564"/>
    <w:rsid w:val="00EC795F"/>
    <w:rsid w:val="00ED01AE"/>
    <w:rsid w:val="00ED1A26"/>
    <w:rsid w:val="00ED244F"/>
    <w:rsid w:val="00ED27DF"/>
    <w:rsid w:val="00ED29A2"/>
    <w:rsid w:val="00ED3D4A"/>
    <w:rsid w:val="00ED62B0"/>
    <w:rsid w:val="00EE3BA0"/>
    <w:rsid w:val="00EE3D2B"/>
    <w:rsid w:val="00EE3DD5"/>
    <w:rsid w:val="00EE4A9E"/>
    <w:rsid w:val="00EE52CB"/>
    <w:rsid w:val="00EE5F10"/>
    <w:rsid w:val="00EE6346"/>
    <w:rsid w:val="00EE6AAF"/>
    <w:rsid w:val="00EE72DE"/>
    <w:rsid w:val="00EE7D9B"/>
    <w:rsid w:val="00EF05BF"/>
    <w:rsid w:val="00EF0712"/>
    <w:rsid w:val="00EF0B8C"/>
    <w:rsid w:val="00EF1207"/>
    <w:rsid w:val="00EF19DE"/>
    <w:rsid w:val="00EF1CC9"/>
    <w:rsid w:val="00EF28E2"/>
    <w:rsid w:val="00EF2F8E"/>
    <w:rsid w:val="00EF531C"/>
    <w:rsid w:val="00EF540D"/>
    <w:rsid w:val="00EF60C9"/>
    <w:rsid w:val="00EF779D"/>
    <w:rsid w:val="00F01553"/>
    <w:rsid w:val="00F017C4"/>
    <w:rsid w:val="00F02E16"/>
    <w:rsid w:val="00F03580"/>
    <w:rsid w:val="00F03BFD"/>
    <w:rsid w:val="00F050BB"/>
    <w:rsid w:val="00F05B95"/>
    <w:rsid w:val="00F06FCC"/>
    <w:rsid w:val="00F07EBC"/>
    <w:rsid w:val="00F118AA"/>
    <w:rsid w:val="00F11C7B"/>
    <w:rsid w:val="00F122D0"/>
    <w:rsid w:val="00F12E34"/>
    <w:rsid w:val="00F1476E"/>
    <w:rsid w:val="00F14B0E"/>
    <w:rsid w:val="00F15AAF"/>
    <w:rsid w:val="00F179C7"/>
    <w:rsid w:val="00F20145"/>
    <w:rsid w:val="00F210AD"/>
    <w:rsid w:val="00F21BFC"/>
    <w:rsid w:val="00F223F8"/>
    <w:rsid w:val="00F234FB"/>
    <w:rsid w:val="00F236E7"/>
    <w:rsid w:val="00F24F00"/>
    <w:rsid w:val="00F25E90"/>
    <w:rsid w:val="00F26FFF"/>
    <w:rsid w:val="00F27E3B"/>
    <w:rsid w:val="00F32325"/>
    <w:rsid w:val="00F370F3"/>
    <w:rsid w:val="00F37E60"/>
    <w:rsid w:val="00F414F1"/>
    <w:rsid w:val="00F427DC"/>
    <w:rsid w:val="00F42C99"/>
    <w:rsid w:val="00F438FA"/>
    <w:rsid w:val="00F4473E"/>
    <w:rsid w:val="00F44A4F"/>
    <w:rsid w:val="00F46969"/>
    <w:rsid w:val="00F473AD"/>
    <w:rsid w:val="00F5374E"/>
    <w:rsid w:val="00F5520E"/>
    <w:rsid w:val="00F554EF"/>
    <w:rsid w:val="00F56594"/>
    <w:rsid w:val="00F619F3"/>
    <w:rsid w:val="00F61F93"/>
    <w:rsid w:val="00F62CED"/>
    <w:rsid w:val="00F62F01"/>
    <w:rsid w:val="00F6517A"/>
    <w:rsid w:val="00F66E44"/>
    <w:rsid w:val="00F70588"/>
    <w:rsid w:val="00F705BF"/>
    <w:rsid w:val="00F711E3"/>
    <w:rsid w:val="00F72F69"/>
    <w:rsid w:val="00F73B87"/>
    <w:rsid w:val="00F74FD3"/>
    <w:rsid w:val="00F770CE"/>
    <w:rsid w:val="00F77C39"/>
    <w:rsid w:val="00F80C18"/>
    <w:rsid w:val="00F811E1"/>
    <w:rsid w:val="00F81B4A"/>
    <w:rsid w:val="00F81D3A"/>
    <w:rsid w:val="00F83302"/>
    <w:rsid w:val="00F83582"/>
    <w:rsid w:val="00F848F9"/>
    <w:rsid w:val="00F8559F"/>
    <w:rsid w:val="00F906F1"/>
    <w:rsid w:val="00F90AE1"/>
    <w:rsid w:val="00F91D22"/>
    <w:rsid w:val="00F93373"/>
    <w:rsid w:val="00F938D3"/>
    <w:rsid w:val="00F962D6"/>
    <w:rsid w:val="00F966AE"/>
    <w:rsid w:val="00F97466"/>
    <w:rsid w:val="00FA1908"/>
    <w:rsid w:val="00FA31AF"/>
    <w:rsid w:val="00FA4060"/>
    <w:rsid w:val="00FA459C"/>
    <w:rsid w:val="00FA50DC"/>
    <w:rsid w:val="00FA5BF1"/>
    <w:rsid w:val="00FA6D6C"/>
    <w:rsid w:val="00FA721A"/>
    <w:rsid w:val="00FB16C1"/>
    <w:rsid w:val="00FB38C8"/>
    <w:rsid w:val="00FB4104"/>
    <w:rsid w:val="00FB4C6C"/>
    <w:rsid w:val="00FB5637"/>
    <w:rsid w:val="00FB6614"/>
    <w:rsid w:val="00FB7AFB"/>
    <w:rsid w:val="00FC1756"/>
    <w:rsid w:val="00FC1D1E"/>
    <w:rsid w:val="00FC340B"/>
    <w:rsid w:val="00FC4C8F"/>
    <w:rsid w:val="00FC703E"/>
    <w:rsid w:val="00FC7A27"/>
    <w:rsid w:val="00FC7CB4"/>
    <w:rsid w:val="00FD028E"/>
    <w:rsid w:val="00FD0961"/>
    <w:rsid w:val="00FD3768"/>
    <w:rsid w:val="00FD37B0"/>
    <w:rsid w:val="00FD42A8"/>
    <w:rsid w:val="00FD4627"/>
    <w:rsid w:val="00FD5B8D"/>
    <w:rsid w:val="00FE00E5"/>
    <w:rsid w:val="00FE012D"/>
    <w:rsid w:val="00FE0D91"/>
    <w:rsid w:val="00FE3C47"/>
    <w:rsid w:val="00FE4186"/>
    <w:rsid w:val="00FE4D8E"/>
    <w:rsid w:val="00FE5E70"/>
    <w:rsid w:val="00FE6066"/>
    <w:rsid w:val="00FE62BF"/>
    <w:rsid w:val="00FE6574"/>
    <w:rsid w:val="00FF448C"/>
    <w:rsid w:val="00FF5940"/>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8A4165C8-9D06-4045-B68B-38662FF0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DE7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63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uiPriority w:val="99"/>
    <w:rsid w:val="00B065FE"/>
    <w:rPr>
      <w:rFonts w:cs="Times New Roman"/>
      <w:color w:val="0000FF"/>
      <w:u w:val="single"/>
    </w:rPr>
  </w:style>
  <w:style w:type="character" w:styleId="CommentReference">
    <w:name w:val="annotation reference"/>
    <w:basedOn w:val="DefaultParagraphFont"/>
    <w:uiPriority w:val="99"/>
    <w:semiHidden/>
    <w:unhideWhenUsed/>
    <w:rsid w:val="004B7D9D"/>
    <w:rPr>
      <w:sz w:val="16"/>
      <w:szCs w:val="16"/>
    </w:rPr>
  </w:style>
  <w:style w:type="paragraph" w:styleId="CommentText">
    <w:name w:val="annotation text"/>
    <w:basedOn w:val="Normal"/>
    <w:link w:val="CommentTextChar"/>
    <w:uiPriority w:val="99"/>
    <w:unhideWhenUsed/>
    <w:rsid w:val="004B7D9D"/>
    <w:pPr>
      <w:spacing w:line="240" w:lineRule="auto"/>
    </w:pPr>
    <w:rPr>
      <w:sz w:val="20"/>
      <w:szCs w:val="20"/>
    </w:rPr>
  </w:style>
  <w:style w:type="character" w:customStyle="1" w:styleId="CommentTextChar">
    <w:name w:val="Comment Text Char"/>
    <w:basedOn w:val="DefaultParagraphFont"/>
    <w:link w:val="CommentText"/>
    <w:uiPriority w:val="99"/>
    <w:rsid w:val="004B7D9D"/>
    <w:rPr>
      <w:sz w:val="20"/>
      <w:szCs w:val="20"/>
      <w:lang w:val="en-GB"/>
    </w:rPr>
  </w:style>
  <w:style w:type="paragraph" w:styleId="CommentSubject">
    <w:name w:val="annotation subject"/>
    <w:basedOn w:val="CommentText"/>
    <w:next w:val="CommentText"/>
    <w:link w:val="CommentSubjectChar"/>
    <w:uiPriority w:val="99"/>
    <w:semiHidden/>
    <w:unhideWhenUsed/>
    <w:rsid w:val="004B7D9D"/>
    <w:rPr>
      <w:b/>
      <w:bCs/>
    </w:rPr>
  </w:style>
  <w:style w:type="character" w:customStyle="1" w:styleId="CommentSubjectChar">
    <w:name w:val="Comment Subject Char"/>
    <w:basedOn w:val="CommentTextChar"/>
    <w:link w:val="CommentSubject"/>
    <w:uiPriority w:val="99"/>
    <w:semiHidden/>
    <w:rsid w:val="004B7D9D"/>
    <w:rPr>
      <w:b/>
      <w:bCs/>
      <w:sz w:val="20"/>
      <w:szCs w:val="20"/>
      <w:lang w:val="en-GB"/>
    </w:rPr>
  </w:style>
  <w:style w:type="character" w:styleId="UnresolvedMention">
    <w:name w:val="Unresolved Mention"/>
    <w:basedOn w:val="DefaultParagraphFont"/>
    <w:uiPriority w:val="99"/>
    <w:semiHidden/>
    <w:unhideWhenUsed/>
    <w:rsid w:val="004B7D9D"/>
    <w:rPr>
      <w:color w:val="605E5C"/>
      <w:shd w:val="clear" w:color="auto" w:fill="E1DFDD"/>
    </w:rPr>
  </w:style>
  <w:style w:type="paragraph" w:styleId="FootnoteText">
    <w:name w:val="footnote text"/>
    <w:basedOn w:val="Normal"/>
    <w:link w:val="FootnoteTextChar"/>
    <w:uiPriority w:val="99"/>
    <w:unhideWhenUsed/>
    <w:rsid w:val="004B7D9D"/>
    <w:pPr>
      <w:spacing w:after="0" w:line="240" w:lineRule="auto"/>
    </w:pPr>
    <w:rPr>
      <w:sz w:val="20"/>
      <w:szCs w:val="20"/>
    </w:rPr>
  </w:style>
  <w:style w:type="character" w:customStyle="1" w:styleId="FootnoteTextChar">
    <w:name w:val="Footnote Text Char"/>
    <w:basedOn w:val="DefaultParagraphFont"/>
    <w:link w:val="FootnoteText"/>
    <w:uiPriority w:val="99"/>
    <w:rsid w:val="004B7D9D"/>
    <w:rPr>
      <w:sz w:val="20"/>
      <w:szCs w:val="20"/>
      <w:lang w:val="en-GB"/>
    </w:rPr>
  </w:style>
  <w:style w:type="character" w:styleId="FootnoteReference">
    <w:name w:val="footnote reference"/>
    <w:basedOn w:val="DefaultParagraphFont"/>
    <w:uiPriority w:val="99"/>
    <w:semiHidden/>
    <w:unhideWhenUsed/>
    <w:rsid w:val="004B7D9D"/>
    <w:rPr>
      <w:vertAlign w:val="superscript"/>
    </w:rPr>
  </w:style>
  <w:style w:type="character" w:customStyle="1" w:styleId="ui-provider">
    <w:name w:val="ui-provider"/>
    <w:basedOn w:val="DefaultParagraphFont"/>
    <w:rsid w:val="004B7D9D"/>
  </w:style>
  <w:style w:type="character" w:customStyle="1" w:styleId="marklte5zuh96">
    <w:name w:val="marklte5zuh96"/>
    <w:basedOn w:val="DefaultParagraphFont"/>
    <w:rsid w:val="00725636"/>
  </w:style>
  <w:style w:type="character" w:customStyle="1" w:styleId="markbl6hsl0mz">
    <w:name w:val="markbl6hsl0mz"/>
    <w:basedOn w:val="DefaultParagraphFont"/>
    <w:rsid w:val="00725636"/>
  </w:style>
  <w:style w:type="character" w:styleId="FollowedHyperlink">
    <w:name w:val="FollowedHyperlink"/>
    <w:basedOn w:val="DefaultParagraphFont"/>
    <w:uiPriority w:val="99"/>
    <w:semiHidden/>
    <w:unhideWhenUsed/>
    <w:rsid w:val="00857A1A"/>
    <w:rPr>
      <w:color w:val="954F72" w:themeColor="followedHyperlink"/>
      <w:u w:val="single"/>
    </w:rPr>
  </w:style>
  <w:style w:type="character" w:customStyle="1" w:styleId="Heading1Char">
    <w:name w:val="Heading 1 Char"/>
    <w:basedOn w:val="DefaultParagraphFont"/>
    <w:link w:val="Heading1"/>
    <w:uiPriority w:val="9"/>
    <w:rsid w:val="00DE7A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63E59"/>
    <w:rPr>
      <w:rFonts w:asciiTheme="majorHAnsi" w:eastAsiaTheme="majorEastAsia" w:hAnsiTheme="majorHAnsi" w:cstheme="majorBidi"/>
      <w:color w:val="2F5496" w:themeColor="accent1" w:themeShade="BF"/>
      <w:sz w:val="26"/>
      <w:szCs w:val="26"/>
      <w:lang w:val="en-GB"/>
    </w:rPr>
  </w:style>
  <w:style w:type="paragraph" w:styleId="Subtitle">
    <w:name w:val="Subtitle"/>
    <w:basedOn w:val="Normal"/>
    <w:next w:val="Normal"/>
    <w:link w:val="SubtitleChar"/>
    <w:uiPriority w:val="11"/>
    <w:qFormat/>
    <w:rsid w:val="00E27A09"/>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E27A09"/>
    <w:rPr>
      <w:rFonts w:asciiTheme="minorHAnsi" w:eastAsiaTheme="minorEastAsia" w:hAnsiTheme="minorHAnsi"/>
      <w:color w:val="5A5A5A" w:themeColor="text1" w:themeTint="A5"/>
      <w:spacing w:val="15"/>
      <w:lang w:val="en-GB"/>
    </w:rPr>
  </w:style>
  <w:style w:type="character" w:customStyle="1" w:styleId="normaltextrun">
    <w:name w:val="normaltextrun"/>
    <w:basedOn w:val="DefaultParagraphFont"/>
    <w:rsid w:val="00A053AA"/>
  </w:style>
  <w:style w:type="character" w:customStyle="1" w:styleId="eop">
    <w:name w:val="eop"/>
    <w:basedOn w:val="DefaultParagraphFont"/>
    <w:rsid w:val="00A053AA"/>
  </w:style>
  <w:style w:type="character" w:styleId="Mention">
    <w:name w:val="Mention"/>
    <w:basedOn w:val="DefaultParagraphFont"/>
    <w:uiPriority w:val="99"/>
    <w:unhideWhenUsed/>
    <w:rsid w:val="00531D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13335">
      <w:bodyDiv w:val="1"/>
      <w:marLeft w:val="0"/>
      <w:marRight w:val="0"/>
      <w:marTop w:val="0"/>
      <w:marBottom w:val="0"/>
      <w:divBdr>
        <w:top w:val="none" w:sz="0" w:space="0" w:color="auto"/>
        <w:left w:val="none" w:sz="0" w:space="0" w:color="auto"/>
        <w:bottom w:val="none" w:sz="0" w:space="0" w:color="auto"/>
        <w:right w:val="none" w:sz="0" w:space="0" w:color="auto"/>
      </w:divBdr>
    </w:div>
    <w:div w:id="1156141729">
      <w:bodyDiv w:val="1"/>
      <w:marLeft w:val="0"/>
      <w:marRight w:val="0"/>
      <w:marTop w:val="0"/>
      <w:marBottom w:val="0"/>
      <w:divBdr>
        <w:top w:val="none" w:sz="0" w:space="0" w:color="auto"/>
        <w:left w:val="none" w:sz="0" w:space="0" w:color="auto"/>
        <w:bottom w:val="none" w:sz="0" w:space="0" w:color="auto"/>
        <w:right w:val="none" w:sz="0" w:space="0" w:color="auto"/>
      </w:divBdr>
    </w:div>
    <w:div w:id="127470309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88981770">
      <w:bodyDiv w:val="1"/>
      <w:marLeft w:val="0"/>
      <w:marRight w:val="0"/>
      <w:marTop w:val="0"/>
      <w:marBottom w:val="0"/>
      <w:divBdr>
        <w:top w:val="none" w:sz="0" w:space="0" w:color="auto"/>
        <w:left w:val="none" w:sz="0" w:space="0" w:color="auto"/>
        <w:bottom w:val="none" w:sz="0" w:space="0" w:color="auto"/>
        <w:right w:val="none" w:sz="0" w:space="0" w:color="auto"/>
      </w:divBdr>
    </w:div>
    <w:div w:id="1855801158">
      <w:bodyDiv w:val="1"/>
      <w:marLeft w:val="0"/>
      <w:marRight w:val="0"/>
      <w:marTop w:val="0"/>
      <w:marBottom w:val="0"/>
      <w:divBdr>
        <w:top w:val="none" w:sz="0" w:space="0" w:color="auto"/>
        <w:left w:val="none" w:sz="0" w:space="0" w:color="auto"/>
        <w:bottom w:val="none" w:sz="0" w:space="0" w:color="auto"/>
        <w:right w:val="none" w:sz="0" w:space="0" w:color="auto"/>
      </w:divBdr>
    </w:div>
    <w:div w:id="2025474868">
      <w:bodyDiv w:val="1"/>
      <w:marLeft w:val="0"/>
      <w:marRight w:val="0"/>
      <w:marTop w:val="0"/>
      <w:marBottom w:val="0"/>
      <w:divBdr>
        <w:top w:val="none" w:sz="0" w:space="0" w:color="auto"/>
        <w:left w:val="none" w:sz="0" w:space="0" w:color="auto"/>
        <w:bottom w:val="none" w:sz="0" w:space="0" w:color="auto"/>
        <w:right w:val="none" w:sz="0" w:space="0" w:color="auto"/>
      </w:divBdr>
    </w:div>
    <w:div w:id="21300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ction-plan-migratory-landbirds-african-eurasian-region-aemlap-10" TargetMode="External"/><Relationship Id="rId26" Type="http://schemas.openxmlformats.org/officeDocument/2006/relationships/header" Target="header5.xml"/><Relationship Id="rId21" Type="http://schemas.openxmlformats.org/officeDocument/2006/relationships/hyperlink" Target="https://www.cms.int/en/document/multi-species-action-plan-bustards"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action-plans-birds-9"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action-plans-birds-9"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uflynet.eu/" TargetMode="Externa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bustards-without-borders.org/"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preventing-poisoning-migratory-birds-10" TargetMode="External"/><Relationship Id="rId27" Type="http://schemas.openxmlformats.org/officeDocument/2006/relationships/footer" Target="footer4.xml"/><Relationship Id="rId30" Type="http://schemas.openxmlformats.org/officeDocument/2006/relationships/hyperlink" Target="https://www.cms.int/en/document/preventing-poisoning-migratory-birds-1"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Tilman Carlo Schneider</DisplayName>
        <AccountId>19</AccountId>
        <AccountType/>
      </UserInfo>
      <UserInfo>
        <DisplayName>Aydin Bahramlouian</DisplayName>
        <AccountId>29</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6DFD27AC-4E31-4588-BDFF-EF2C1A9D9558}">
  <ds:schemaRefs>
    <ds:schemaRef ds:uri="http://schemas.microsoft.com/sharepoint/v3/contenttype/forms"/>
  </ds:schemaRefs>
</ds:datastoreItem>
</file>

<file path=customXml/itemProps3.xml><?xml version="1.0" encoding="utf-8"?>
<ds:datastoreItem xmlns:ds="http://schemas.openxmlformats.org/officeDocument/2006/customXml" ds:itemID="{ADACBE0D-F265-487F-8B9D-2903EC21A6F4}">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C731D4A2-A9A6-4574-975D-BB3929EF19B3}"/>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645</TotalTime>
  <Pages>14</Pages>
  <Words>5795</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458</cp:revision>
  <cp:lastPrinted>2019-09-20T14:54:00Z</cp:lastPrinted>
  <dcterms:created xsi:type="dcterms:W3CDTF">2025-07-30T18:29:00Z</dcterms:created>
  <dcterms:modified xsi:type="dcterms:W3CDTF">2025-09-15T10:03:00Z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