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7D7306" w:rsidRPr="007D7306" w14:paraId="08D0046F" w14:textId="77777777" w:rsidTr="00966F49">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880C6AE" w14:textId="77777777" w:rsidR="007D7306" w:rsidRPr="007D7306" w:rsidRDefault="007D7306" w:rsidP="007D7306">
            <w:pPr>
              <w:widowControl w:val="0"/>
              <w:suppressAutoHyphens/>
              <w:autoSpaceDE w:val="0"/>
              <w:autoSpaceDN w:val="0"/>
              <w:spacing w:after="0" w:line="240" w:lineRule="auto"/>
              <w:jc w:val="both"/>
              <w:textAlignment w:val="baseline"/>
              <w:rPr>
                <w:rFonts w:ascii="Calibri" w:eastAsia="Calibri" w:hAnsi="Calibri" w:cs="Times New Roman"/>
                <w:lang w:eastAsia="en-US"/>
              </w:rPr>
            </w:pPr>
            <w:r w:rsidRPr="007D7306">
              <w:rPr>
                <w:rFonts w:eastAsia="Times New Roman"/>
                <w:noProof/>
                <w:lang w:eastAsia="en-US"/>
              </w:rPr>
              <w:drawing>
                <wp:inline distT="0" distB="0" distL="0" distR="0" wp14:anchorId="08508216" wp14:editId="139B4250">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6F52C192" w14:textId="77777777" w:rsidR="007D7306" w:rsidRPr="007D7306" w:rsidRDefault="007D7306" w:rsidP="007D7306">
            <w:pPr>
              <w:keepNext/>
              <w:widowControl w:val="0"/>
              <w:suppressAutoHyphens/>
              <w:autoSpaceDE w:val="0"/>
              <w:autoSpaceDN w:val="0"/>
              <w:spacing w:before="120" w:after="0" w:line="240" w:lineRule="auto"/>
              <w:ind w:left="-108"/>
              <w:jc w:val="both"/>
              <w:textAlignment w:val="baseline"/>
              <w:outlineLvl w:val="1"/>
              <w:rPr>
                <w:rFonts w:eastAsia="Times New Roman"/>
                <w:b/>
                <w:sz w:val="32"/>
                <w:szCs w:val="32"/>
                <w:lang w:eastAsia="en-US"/>
              </w:rPr>
            </w:pPr>
            <w:r w:rsidRPr="007D7306">
              <w:rPr>
                <w:rFonts w:eastAsia="Times New Roman"/>
                <w:b/>
                <w:sz w:val="32"/>
                <w:szCs w:val="32"/>
                <w:lang w:eastAsia="en-US"/>
              </w:rPr>
              <w:t>CONVENTION ON</w:t>
            </w:r>
          </w:p>
          <w:p w14:paraId="54D8FF5D" w14:textId="77777777" w:rsidR="007D7306" w:rsidRPr="007D7306" w:rsidRDefault="007D7306" w:rsidP="007D7306">
            <w:pPr>
              <w:keepNext/>
              <w:widowControl w:val="0"/>
              <w:suppressAutoHyphens/>
              <w:autoSpaceDE w:val="0"/>
              <w:autoSpaceDN w:val="0"/>
              <w:spacing w:after="0" w:line="240" w:lineRule="auto"/>
              <w:ind w:left="-108"/>
              <w:jc w:val="both"/>
              <w:textAlignment w:val="baseline"/>
              <w:outlineLvl w:val="1"/>
              <w:rPr>
                <w:rFonts w:eastAsia="Times New Roman"/>
                <w:b/>
                <w:sz w:val="32"/>
                <w:szCs w:val="32"/>
                <w:lang w:eastAsia="en-US"/>
              </w:rPr>
            </w:pPr>
            <w:r w:rsidRPr="007D7306">
              <w:rPr>
                <w:rFonts w:eastAsia="Times New Roman"/>
                <w:b/>
                <w:sz w:val="32"/>
                <w:szCs w:val="32"/>
                <w:lang w:eastAsia="en-US"/>
              </w:rPr>
              <w:t>MIGRATORY</w:t>
            </w:r>
          </w:p>
          <w:p w14:paraId="23C98068" w14:textId="77777777" w:rsidR="007D7306" w:rsidRPr="007D7306" w:rsidRDefault="007D7306" w:rsidP="007D7306">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eastAsia="en-US"/>
              </w:rPr>
            </w:pPr>
            <w:r w:rsidRPr="007D7306">
              <w:rPr>
                <w:rFonts w:eastAsia="Times New Roman"/>
                <w:b/>
                <w:sz w:val="32"/>
                <w:szCs w:val="32"/>
                <w:lang w:eastAsia="en-US"/>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044FE5A9" w14:textId="3978F342" w:rsidR="007D7306" w:rsidRPr="007D7306" w:rsidRDefault="007D7306" w:rsidP="007D7306">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lang w:eastAsia="en-US"/>
              </w:rPr>
            </w:pPr>
            <w:r w:rsidRPr="007D7306">
              <w:rPr>
                <w:rFonts w:eastAsia="Times New Roman"/>
                <w:lang w:eastAsia="en-US"/>
              </w:rPr>
              <w:t>UNEP/CMS/COP15/Doc.</w:t>
            </w:r>
            <w:r w:rsidR="00E74054">
              <w:rPr>
                <w:rFonts w:eastAsia="Times New Roman"/>
                <w:lang w:eastAsia="en-US"/>
              </w:rPr>
              <w:t>25.6.5</w:t>
            </w:r>
          </w:p>
          <w:p w14:paraId="082A29A3" w14:textId="1BEDCF3D" w:rsidR="007D7306" w:rsidRPr="007D7306" w:rsidRDefault="00E74054" w:rsidP="007D7306">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eastAsia="en-US"/>
              </w:rPr>
            </w:pPr>
            <w:r>
              <w:rPr>
                <w:rFonts w:eastAsia="Times New Roman"/>
                <w:lang w:eastAsia="en-US"/>
              </w:rPr>
              <w:t>24 October 202</w:t>
            </w:r>
            <w:r w:rsidR="007D7306" w:rsidRPr="007D7306">
              <w:rPr>
                <w:rFonts w:eastAsia="Times New Roman"/>
                <w:lang w:eastAsia="en-US"/>
              </w:rPr>
              <w:t>5</w:t>
            </w:r>
          </w:p>
          <w:p w14:paraId="548C1041" w14:textId="77777777" w:rsidR="007D7306" w:rsidRPr="007D7306" w:rsidRDefault="007D7306" w:rsidP="007D7306">
            <w:pPr>
              <w:widowControl w:val="0"/>
              <w:suppressAutoHyphens/>
              <w:autoSpaceDE w:val="0"/>
              <w:autoSpaceDN w:val="0"/>
              <w:spacing w:before="120" w:after="120" w:line="240" w:lineRule="auto"/>
              <w:jc w:val="both"/>
              <w:textAlignment w:val="baseline"/>
              <w:rPr>
                <w:rFonts w:eastAsia="Times New Roman"/>
                <w:lang w:eastAsia="en-US"/>
              </w:rPr>
            </w:pPr>
            <w:r w:rsidRPr="007D7306">
              <w:rPr>
                <w:rFonts w:eastAsia="Times New Roman"/>
                <w:lang w:eastAsia="en-US"/>
              </w:rPr>
              <w:t>Original: English</w:t>
            </w:r>
          </w:p>
          <w:p w14:paraId="1C5876BD" w14:textId="77777777" w:rsidR="007D7306" w:rsidRPr="007D7306" w:rsidRDefault="007D7306" w:rsidP="007D7306">
            <w:pPr>
              <w:widowControl w:val="0"/>
              <w:suppressAutoHyphens/>
              <w:autoSpaceDE w:val="0"/>
              <w:autoSpaceDN w:val="0"/>
              <w:spacing w:after="0" w:line="240" w:lineRule="auto"/>
              <w:jc w:val="both"/>
              <w:textAlignment w:val="baseline"/>
              <w:rPr>
                <w:rFonts w:eastAsia="Times New Roman"/>
                <w:sz w:val="12"/>
                <w:szCs w:val="12"/>
                <w:lang w:eastAsia="en-US"/>
              </w:rPr>
            </w:pPr>
          </w:p>
        </w:tc>
      </w:tr>
    </w:tbl>
    <w:p w14:paraId="2F46CCA6" w14:textId="77777777" w:rsidR="007D7306" w:rsidRPr="007D7306" w:rsidRDefault="007D7306" w:rsidP="007D7306">
      <w:pPr>
        <w:widowControl w:val="0"/>
        <w:tabs>
          <w:tab w:val="left" w:pos="-1057"/>
          <w:tab w:val="left" w:pos="-720"/>
        </w:tabs>
        <w:suppressAutoHyphens/>
        <w:autoSpaceDE w:val="0"/>
        <w:autoSpaceDN w:val="0"/>
        <w:spacing w:after="0" w:line="240" w:lineRule="auto"/>
        <w:ind w:left="-90"/>
        <w:jc w:val="both"/>
        <w:textAlignment w:val="baseline"/>
        <w:rPr>
          <w:rFonts w:eastAsia="Times New Roman"/>
          <w:spacing w:val="-8"/>
          <w:sz w:val="8"/>
          <w:szCs w:val="8"/>
          <w:lang w:eastAsia="en-US"/>
        </w:rPr>
      </w:pPr>
    </w:p>
    <w:p w14:paraId="4A25CA3B" w14:textId="77777777" w:rsidR="007D7306" w:rsidRPr="007D7306" w:rsidRDefault="007D7306" w:rsidP="007D7306">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eastAsia="en-US"/>
        </w:rPr>
      </w:pPr>
      <w:r w:rsidRPr="007D7306">
        <w:rPr>
          <w:rFonts w:eastAsia="Times New Roman"/>
          <w:lang w:eastAsia="en-US"/>
        </w:rPr>
        <w:t>15</w:t>
      </w:r>
      <w:r w:rsidRPr="007D7306">
        <w:rPr>
          <w:rFonts w:eastAsia="Times New Roman"/>
          <w:vertAlign w:val="superscript"/>
          <w:lang w:eastAsia="en-US"/>
        </w:rPr>
        <w:t>th</w:t>
      </w:r>
      <w:r w:rsidRPr="007D7306">
        <w:rPr>
          <w:rFonts w:eastAsia="Times New Roman"/>
          <w:lang w:eastAsia="en-US"/>
        </w:rPr>
        <w:t xml:space="preserve"> MEETING OF THE CONFERENCE OF THE PARTIES</w:t>
      </w:r>
    </w:p>
    <w:p w14:paraId="26CC0FAE" w14:textId="77777777" w:rsidR="007D7306" w:rsidRPr="007D7306" w:rsidRDefault="007D7306" w:rsidP="007D73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eastAsia="en-US"/>
        </w:rPr>
      </w:pPr>
      <w:r w:rsidRPr="007D7306">
        <w:rPr>
          <w:rFonts w:eastAsia="Times New Roman"/>
          <w:bCs/>
          <w:lang w:eastAsia="en-US"/>
        </w:rPr>
        <w:t>Campo Grande, Brazil, 23 to 29 March 2026</w:t>
      </w:r>
    </w:p>
    <w:p w14:paraId="7D823C4E" w14:textId="311FD28E" w:rsidR="007D7306" w:rsidRPr="007D7306" w:rsidRDefault="007D7306" w:rsidP="007D7306">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eastAsia="en-US"/>
        </w:rPr>
      </w:pPr>
      <w:r w:rsidRPr="007D7306">
        <w:rPr>
          <w:rFonts w:eastAsia="Times New Roman"/>
          <w:iCs/>
          <w:lang w:eastAsia="en-US"/>
        </w:rPr>
        <w:t xml:space="preserve">Agenda Item </w:t>
      </w:r>
      <w:r w:rsidR="00E74054">
        <w:rPr>
          <w:rFonts w:eastAsia="Times New Roman"/>
          <w:iCs/>
          <w:lang w:eastAsia="en-US"/>
        </w:rPr>
        <w:t>25.6.5</w:t>
      </w:r>
    </w:p>
    <w:p w14:paraId="0000000E" w14:textId="77777777" w:rsidR="0091694F" w:rsidRPr="00836EF5" w:rsidRDefault="0091694F">
      <w:pPr>
        <w:widowControl w:val="0"/>
        <w:spacing w:after="0" w:line="240" w:lineRule="auto"/>
        <w:rPr>
          <w:i/>
        </w:rPr>
      </w:pPr>
    </w:p>
    <w:p w14:paraId="0000000F" w14:textId="77777777" w:rsidR="0091694F" w:rsidRPr="00836EF5" w:rsidRDefault="0091694F">
      <w:pPr>
        <w:widowControl w:val="0"/>
        <w:spacing w:after="0" w:line="240" w:lineRule="auto"/>
      </w:pPr>
    </w:p>
    <w:p w14:paraId="00000010" w14:textId="77777777" w:rsidR="0091694F" w:rsidRPr="00836EF5" w:rsidRDefault="00452EC9">
      <w:pPr>
        <w:jc w:val="center"/>
        <w:rPr>
          <w:b/>
        </w:rPr>
      </w:pPr>
      <w:r w:rsidRPr="00836EF5">
        <w:rPr>
          <w:b/>
        </w:rPr>
        <w:t>MULTI-SPECIES ACTION PLAN FOR AMAZONIAN MIGRATORY CATFISH</w:t>
      </w:r>
    </w:p>
    <w:p w14:paraId="00000011" w14:textId="64D7A8F5" w:rsidR="0091694F" w:rsidRPr="00836EF5" w:rsidRDefault="00452EC9">
      <w:pPr>
        <w:widowControl w:val="0"/>
        <w:spacing w:after="0" w:line="240" w:lineRule="auto"/>
        <w:jc w:val="center"/>
        <w:rPr>
          <w:rFonts w:ascii="Calibri" w:eastAsia="Calibri" w:hAnsi="Calibri" w:cs="Calibri"/>
        </w:rPr>
      </w:pPr>
      <w:r w:rsidRPr="00836EF5">
        <w:rPr>
          <w:i/>
        </w:rPr>
        <w:t>(Prepared by Brazil)</w:t>
      </w:r>
    </w:p>
    <w:p w14:paraId="00000012" w14:textId="77777777" w:rsidR="0091694F" w:rsidRPr="00836EF5" w:rsidRDefault="0091694F">
      <w:pPr>
        <w:widowControl w:val="0"/>
        <w:spacing w:after="0" w:line="240" w:lineRule="auto"/>
        <w:rPr>
          <w:rFonts w:ascii="Calibri" w:eastAsia="Calibri" w:hAnsi="Calibri" w:cs="Calibri"/>
        </w:rPr>
      </w:pPr>
    </w:p>
    <w:p w14:paraId="00000013" w14:textId="77777777" w:rsidR="0091694F" w:rsidRPr="00836EF5" w:rsidRDefault="00452EC9">
      <w:pPr>
        <w:widowControl w:val="0"/>
        <w:spacing w:after="0" w:line="240" w:lineRule="auto"/>
        <w:rPr>
          <w:rFonts w:ascii="Calibri" w:eastAsia="Calibri" w:hAnsi="Calibri" w:cs="Calibri"/>
        </w:rPr>
      </w:pPr>
      <w:r w:rsidRPr="00836EF5">
        <w:rPr>
          <w:noProof/>
        </w:rPr>
        <mc:AlternateContent>
          <mc:Choice Requires="wps">
            <w:drawing>
              <wp:anchor distT="0" distB="0" distL="114300" distR="114300" simplePos="0" relativeHeight="251658240" behindDoc="0" locked="0" layoutInCell="1" hidden="0" allowOverlap="1" wp14:anchorId="20A8168B" wp14:editId="77573FA0">
                <wp:simplePos x="0" y="0"/>
                <wp:positionH relativeFrom="column">
                  <wp:posOffset>942268</wp:posOffset>
                </wp:positionH>
                <wp:positionV relativeFrom="paragraph">
                  <wp:posOffset>109543</wp:posOffset>
                </wp:positionV>
                <wp:extent cx="4629150" cy="1207699"/>
                <wp:effectExtent l="0" t="0" r="19050" b="12065"/>
                <wp:wrapNone/>
                <wp:docPr id="9" name="Rectángulo 9"/>
                <wp:cNvGraphicFramePr/>
                <a:graphic xmlns:a="http://schemas.openxmlformats.org/drawingml/2006/main">
                  <a:graphicData uri="http://schemas.microsoft.com/office/word/2010/wordprocessingShape">
                    <wps:wsp>
                      <wps:cNvSpPr/>
                      <wps:spPr>
                        <a:xfrm>
                          <a:off x="0" y="0"/>
                          <a:ext cx="4629150" cy="1207699"/>
                        </a:xfrm>
                        <a:prstGeom prst="rect">
                          <a:avLst/>
                        </a:prstGeom>
                        <a:solidFill>
                          <a:srgbClr val="FFFFFF"/>
                        </a:solidFill>
                        <a:ln w="9525" cap="flat" cmpd="sng">
                          <a:solidFill>
                            <a:srgbClr val="000000"/>
                          </a:solidFill>
                          <a:prstDash val="solid"/>
                          <a:round/>
                          <a:headEnd type="none" w="sm" len="sm"/>
                          <a:tailEnd type="none" w="sm" len="sm"/>
                        </a:ln>
                      </wps:spPr>
                      <wps:txbx>
                        <w:txbxContent>
                          <w:p w14:paraId="464AEE96" w14:textId="77777777" w:rsidR="0091694F" w:rsidRPr="00B25E3D" w:rsidRDefault="00452EC9" w:rsidP="00A21EE3">
                            <w:pPr>
                              <w:spacing w:after="0" w:line="240" w:lineRule="auto"/>
                              <w:textDirection w:val="btLr"/>
                              <w:rPr>
                                <w:sz w:val="24"/>
                                <w:szCs w:val="24"/>
                                <w:lang w:val="en-US"/>
                              </w:rPr>
                            </w:pPr>
                            <w:r w:rsidRPr="008B0524">
                              <w:rPr>
                                <w:color w:val="000000"/>
                                <w:szCs w:val="24"/>
                                <w:lang w:val="en-US"/>
                              </w:rPr>
                              <w:t>Summary:</w:t>
                            </w:r>
                          </w:p>
                          <w:p w14:paraId="43AFBEA4" w14:textId="77777777" w:rsidR="0091694F" w:rsidRPr="00B25E3D" w:rsidRDefault="0091694F" w:rsidP="00A21EE3">
                            <w:pPr>
                              <w:spacing w:after="0" w:line="240" w:lineRule="auto"/>
                              <w:jc w:val="both"/>
                              <w:textDirection w:val="btLr"/>
                              <w:rPr>
                                <w:sz w:val="24"/>
                                <w:szCs w:val="24"/>
                                <w:lang w:val="en-US"/>
                              </w:rPr>
                            </w:pPr>
                          </w:p>
                          <w:p w14:paraId="483184BA" w14:textId="05D6B69D" w:rsidR="0091694F" w:rsidRPr="00B25E3D" w:rsidRDefault="00452EC9" w:rsidP="00A21EE3">
                            <w:pPr>
                              <w:spacing w:after="0" w:line="240" w:lineRule="auto"/>
                              <w:jc w:val="both"/>
                              <w:textDirection w:val="btLr"/>
                              <w:rPr>
                                <w:sz w:val="24"/>
                                <w:szCs w:val="24"/>
                                <w:lang w:val="en-US"/>
                              </w:rPr>
                            </w:pPr>
                            <w:r w:rsidRPr="008B0524">
                              <w:rPr>
                                <w:color w:val="000000"/>
                                <w:szCs w:val="24"/>
                                <w:lang w:val="en-US"/>
                              </w:rPr>
                              <w:t>This document proposes a Multi-species Action Plan for Amazonian Migratory Catfish. It contains a draft Resolution, a Multi-species Action Plan, and draft decisions for adoption.</w:t>
                            </w:r>
                          </w:p>
                          <w:p w14:paraId="2EBDA3AC" w14:textId="77777777" w:rsidR="0091694F" w:rsidRPr="00B25E3D" w:rsidRDefault="0091694F">
                            <w:pPr>
                              <w:spacing w:after="0" w:line="240" w:lineRule="auto"/>
                              <w:jc w:val="both"/>
                              <w:textDirection w:val="btLr"/>
                              <w:rPr>
                                <w:lang w:val="en-US"/>
                              </w:rPr>
                            </w:pPr>
                          </w:p>
                          <w:p w14:paraId="3C3CB7A1" w14:textId="77777777" w:rsidR="0091694F" w:rsidRPr="00B25E3D" w:rsidRDefault="0091694F">
                            <w:pPr>
                              <w:spacing w:after="0" w:line="240" w:lineRule="auto"/>
                              <w:textDirection w:val="btLr"/>
                              <w:rPr>
                                <w:lang w:val="en-US"/>
                              </w:rPr>
                            </w:pPr>
                          </w:p>
                          <w:p w14:paraId="005D7389" w14:textId="77777777" w:rsidR="0091694F" w:rsidRPr="00B25E3D" w:rsidRDefault="0091694F">
                            <w:pPr>
                              <w:spacing w:after="0" w:line="240" w:lineRule="auto"/>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0A8168B" id="Rectángulo 9" o:spid="_x0000_s1026" style="position:absolute;margin-left:74.2pt;margin-top:8.65pt;width:364.5pt;height:9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">
                <v:stroke startarrowwidth="narrow" startarrowlength="short" endarrowwidth="narrow" endarrowlength="short" joinstyle="round"/>
                <v:textbox inset="2.53958mm,1.2694mm,2.53958mm,1.2694mm">
                  <w:txbxContent>
                    <w:p w14:paraId="464AEE96" w14:textId="77777777" w:rsidR="0091694F" w:rsidRPr="00B25E3D" w:rsidRDefault="00452EC9" w:rsidP="00A21EE3">
                      <w:pPr>
                        <w:spacing w:after="0" w:line="240" w:lineRule="auto"/>
                        <w:textDirection w:val="btLr"/>
                        <w:rPr>
                          <w:sz w:val="24"/>
                          <w:szCs w:val="24"/>
                          <w:lang w:val="en-US"/>
                        </w:rPr>
                      </w:pPr>
                      <w:r w:rsidRPr="008B0524">
                        <w:rPr>
                          <w:color w:val="000000"/>
                          <w:szCs w:val="24"/>
                          <w:lang w:val="en-US"/>
                        </w:rPr>
                        <w:t>Summary:</w:t>
                      </w:r>
                    </w:p>
                    <w:p w14:paraId="43AFBEA4" w14:textId="77777777" w:rsidR="0091694F" w:rsidRPr="00B25E3D" w:rsidRDefault="0091694F" w:rsidP="00A21EE3">
                      <w:pPr>
                        <w:spacing w:after="0" w:line="240" w:lineRule="auto"/>
                        <w:jc w:val="both"/>
                        <w:textDirection w:val="btLr"/>
                        <w:rPr>
                          <w:sz w:val="24"/>
                          <w:szCs w:val="24"/>
                          <w:lang w:val="en-US"/>
                        </w:rPr>
                      </w:pPr>
                    </w:p>
                    <w:p w14:paraId="483184BA" w14:textId="05D6B69D" w:rsidR="0091694F" w:rsidRPr="00B25E3D" w:rsidRDefault="00452EC9" w:rsidP="00A21EE3">
                      <w:pPr>
                        <w:spacing w:after="0" w:line="240" w:lineRule="auto"/>
                        <w:jc w:val="both"/>
                        <w:textDirection w:val="btLr"/>
                        <w:rPr>
                          <w:sz w:val="24"/>
                          <w:szCs w:val="24"/>
                          <w:lang w:val="en-US"/>
                        </w:rPr>
                      </w:pPr>
                      <w:r w:rsidRPr="008B0524">
                        <w:rPr>
                          <w:color w:val="000000"/>
                          <w:szCs w:val="24"/>
                          <w:lang w:val="en-US"/>
                        </w:rPr>
                        <w:t>This document proposes a Multi-species Action Plan for Amazonian Migratory Catfish. It contains a draft Resolution, a Multi-species Action Plan, and draft decisions for adoption.</w:t>
                      </w:r>
                    </w:p>
                    <w:p w14:paraId="2EBDA3AC" w14:textId="77777777" w:rsidR="0091694F" w:rsidRPr="00B25E3D" w:rsidRDefault="0091694F">
                      <w:pPr>
                        <w:spacing w:after="0" w:line="240" w:lineRule="auto"/>
                        <w:jc w:val="both"/>
                        <w:textDirection w:val="btLr"/>
                        <w:rPr>
                          <w:lang w:val="en-US"/>
                        </w:rPr>
                      </w:pPr>
                    </w:p>
                    <w:p w14:paraId="3C3CB7A1" w14:textId="77777777" w:rsidR="0091694F" w:rsidRPr="00B25E3D" w:rsidRDefault="0091694F">
                      <w:pPr>
                        <w:spacing w:after="0" w:line="240" w:lineRule="auto"/>
                        <w:textDirection w:val="btLr"/>
                        <w:rPr>
                          <w:lang w:val="en-US"/>
                        </w:rPr>
                      </w:pPr>
                    </w:p>
                    <w:p w14:paraId="005D7389" w14:textId="77777777" w:rsidR="0091694F" w:rsidRPr="00B25E3D" w:rsidRDefault="0091694F">
                      <w:pPr>
                        <w:spacing w:after="0" w:line="240" w:lineRule="auto"/>
                        <w:textDirection w:val="btLr"/>
                        <w:rPr>
                          <w:lang w:val="en-US"/>
                        </w:rPr>
                      </w:pPr>
                    </w:p>
                  </w:txbxContent>
                </v:textbox>
              </v:rect>
            </w:pict>
          </mc:Fallback>
        </mc:AlternateContent>
      </w:r>
    </w:p>
    <w:p w14:paraId="00000014" w14:textId="77777777" w:rsidR="0091694F" w:rsidRPr="00836EF5" w:rsidRDefault="0091694F">
      <w:pPr>
        <w:widowControl w:val="0"/>
        <w:spacing w:after="0" w:line="240" w:lineRule="auto"/>
        <w:rPr>
          <w:sz w:val="21"/>
          <w:szCs w:val="21"/>
        </w:rPr>
      </w:pPr>
    </w:p>
    <w:p w14:paraId="00000015" w14:textId="77777777" w:rsidR="0091694F" w:rsidRPr="00836EF5" w:rsidRDefault="0091694F">
      <w:pPr>
        <w:widowControl w:val="0"/>
        <w:spacing w:after="0" w:line="240" w:lineRule="auto"/>
        <w:rPr>
          <w:sz w:val="21"/>
          <w:szCs w:val="21"/>
        </w:rPr>
      </w:pPr>
    </w:p>
    <w:p w14:paraId="00000016" w14:textId="77777777" w:rsidR="0091694F" w:rsidRPr="00836EF5" w:rsidRDefault="0091694F">
      <w:pPr>
        <w:widowControl w:val="0"/>
        <w:spacing w:after="0" w:line="240" w:lineRule="auto"/>
        <w:rPr>
          <w:sz w:val="21"/>
          <w:szCs w:val="21"/>
        </w:rPr>
      </w:pPr>
    </w:p>
    <w:p w14:paraId="00000017" w14:textId="77777777" w:rsidR="0091694F" w:rsidRPr="00836EF5" w:rsidRDefault="0091694F">
      <w:pPr>
        <w:widowControl w:val="0"/>
        <w:spacing w:after="0" w:line="240" w:lineRule="auto"/>
        <w:rPr>
          <w:sz w:val="21"/>
          <w:szCs w:val="21"/>
        </w:rPr>
      </w:pPr>
    </w:p>
    <w:p w14:paraId="00000018" w14:textId="77777777" w:rsidR="0091694F" w:rsidRPr="00836EF5" w:rsidRDefault="0091694F">
      <w:pPr>
        <w:widowControl w:val="0"/>
        <w:spacing w:after="0" w:line="240" w:lineRule="auto"/>
        <w:rPr>
          <w:sz w:val="21"/>
          <w:szCs w:val="21"/>
        </w:rPr>
      </w:pPr>
    </w:p>
    <w:p w14:paraId="00000019" w14:textId="77777777" w:rsidR="0091694F" w:rsidRPr="00836EF5" w:rsidRDefault="0091694F">
      <w:pPr>
        <w:widowControl w:val="0"/>
        <w:spacing w:after="0" w:line="240" w:lineRule="auto"/>
        <w:rPr>
          <w:sz w:val="21"/>
          <w:szCs w:val="21"/>
        </w:rPr>
      </w:pPr>
    </w:p>
    <w:p w14:paraId="0000001A" w14:textId="77777777" w:rsidR="0091694F" w:rsidRPr="00836EF5" w:rsidRDefault="0091694F">
      <w:pPr>
        <w:widowControl w:val="0"/>
        <w:spacing w:after="0" w:line="240" w:lineRule="auto"/>
        <w:rPr>
          <w:sz w:val="21"/>
          <w:szCs w:val="21"/>
        </w:rPr>
      </w:pPr>
    </w:p>
    <w:p w14:paraId="0000001B" w14:textId="77777777" w:rsidR="0091694F" w:rsidRPr="00836EF5" w:rsidRDefault="0091694F">
      <w:pPr>
        <w:widowControl w:val="0"/>
        <w:spacing w:after="0" w:line="240" w:lineRule="auto"/>
        <w:rPr>
          <w:sz w:val="21"/>
          <w:szCs w:val="21"/>
        </w:rPr>
      </w:pPr>
    </w:p>
    <w:p w14:paraId="0000001C" w14:textId="77777777" w:rsidR="0091694F" w:rsidRPr="00836EF5" w:rsidRDefault="0091694F">
      <w:pPr>
        <w:widowControl w:val="0"/>
        <w:spacing w:after="0" w:line="240" w:lineRule="auto"/>
        <w:rPr>
          <w:sz w:val="21"/>
          <w:szCs w:val="21"/>
        </w:rPr>
      </w:pPr>
    </w:p>
    <w:p w14:paraId="0000001D" w14:textId="77777777" w:rsidR="0091694F" w:rsidRPr="00836EF5" w:rsidRDefault="0091694F">
      <w:pPr>
        <w:widowControl w:val="0"/>
        <w:spacing w:after="0" w:line="240" w:lineRule="auto"/>
        <w:rPr>
          <w:sz w:val="21"/>
          <w:szCs w:val="21"/>
        </w:rPr>
      </w:pPr>
    </w:p>
    <w:p w14:paraId="0000001E" w14:textId="77777777" w:rsidR="0091694F" w:rsidRPr="00836EF5" w:rsidRDefault="0091694F">
      <w:pPr>
        <w:widowControl w:val="0"/>
        <w:spacing w:after="0" w:line="240" w:lineRule="auto"/>
        <w:rPr>
          <w:sz w:val="21"/>
          <w:szCs w:val="21"/>
        </w:rPr>
      </w:pPr>
    </w:p>
    <w:p w14:paraId="0000001F" w14:textId="77777777" w:rsidR="0091694F" w:rsidRPr="00836EF5" w:rsidRDefault="0091694F">
      <w:pPr>
        <w:widowControl w:val="0"/>
        <w:spacing w:after="0" w:line="240" w:lineRule="auto"/>
        <w:rPr>
          <w:sz w:val="21"/>
          <w:szCs w:val="21"/>
        </w:rPr>
      </w:pPr>
    </w:p>
    <w:p w14:paraId="00000020" w14:textId="77777777" w:rsidR="0091694F" w:rsidRPr="00836EF5" w:rsidRDefault="0091694F">
      <w:pPr>
        <w:widowControl w:val="0"/>
        <w:spacing w:after="0" w:line="240" w:lineRule="auto"/>
        <w:rPr>
          <w:sz w:val="21"/>
          <w:szCs w:val="21"/>
        </w:rPr>
      </w:pPr>
    </w:p>
    <w:p w14:paraId="00000021" w14:textId="77777777" w:rsidR="0091694F" w:rsidRPr="00836EF5" w:rsidRDefault="0091694F">
      <w:pPr>
        <w:widowControl w:val="0"/>
        <w:spacing w:after="0" w:line="240" w:lineRule="auto"/>
        <w:rPr>
          <w:sz w:val="21"/>
          <w:szCs w:val="21"/>
        </w:rPr>
      </w:pPr>
    </w:p>
    <w:p w14:paraId="00000022" w14:textId="77777777" w:rsidR="0091694F" w:rsidRPr="00836EF5" w:rsidRDefault="0091694F">
      <w:pPr>
        <w:widowControl w:val="0"/>
        <w:spacing w:after="0" w:line="240" w:lineRule="auto"/>
        <w:rPr>
          <w:sz w:val="21"/>
          <w:szCs w:val="21"/>
        </w:rPr>
      </w:pPr>
    </w:p>
    <w:p w14:paraId="00000023" w14:textId="77777777" w:rsidR="0091694F" w:rsidRPr="00836EF5" w:rsidRDefault="0091694F">
      <w:pPr>
        <w:widowControl w:val="0"/>
        <w:spacing w:after="0" w:line="240" w:lineRule="auto"/>
        <w:rPr>
          <w:sz w:val="21"/>
          <w:szCs w:val="21"/>
        </w:rPr>
      </w:pPr>
    </w:p>
    <w:p w14:paraId="00000024" w14:textId="77777777" w:rsidR="0091694F" w:rsidRPr="00836EF5" w:rsidRDefault="0091694F">
      <w:pPr>
        <w:widowControl w:val="0"/>
        <w:spacing w:after="0" w:line="240" w:lineRule="auto"/>
        <w:rPr>
          <w:sz w:val="21"/>
          <w:szCs w:val="21"/>
        </w:rPr>
      </w:pPr>
    </w:p>
    <w:p w14:paraId="00000025" w14:textId="77777777" w:rsidR="0091694F" w:rsidRPr="00836EF5" w:rsidRDefault="0091694F">
      <w:pPr>
        <w:widowControl w:val="0"/>
        <w:tabs>
          <w:tab w:val="left" w:pos="7245"/>
        </w:tabs>
        <w:spacing w:after="0" w:line="240" w:lineRule="auto"/>
        <w:rPr>
          <w:sz w:val="21"/>
          <w:szCs w:val="21"/>
        </w:rPr>
      </w:pPr>
    </w:p>
    <w:p w14:paraId="00000026" w14:textId="77777777" w:rsidR="0091694F" w:rsidRPr="00836EF5" w:rsidRDefault="0091694F">
      <w:pPr>
        <w:widowControl w:val="0"/>
        <w:spacing w:after="0" w:line="240" w:lineRule="auto"/>
      </w:pPr>
    </w:p>
    <w:p w14:paraId="00000027" w14:textId="77777777" w:rsidR="0091694F" w:rsidRPr="00836EF5" w:rsidRDefault="0091694F">
      <w:pPr>
        <w:widowControl w:val="0"/>
        <w:spacing w:after="0" w:line="240" w:lineRule="auto"/>
      </w:pPr>
    </w:p>
    <w:p w14:paraId="00000028" w14:textId="77777777" w:rsidR="0091694F" w:rsidRPr="00836EF5" w:rsidRDefault="0091694F">
      <w:pPr>
        <w:widowControl w:val="0"/>
        <w:spacing w:after="0" w:line="240" w:lineRule="auto"/>
      </w:pPr>
    </w:p>
    <w:p w14:paraId="00000029" w14:textId="77777777" w:rsidR="0091694F" w:rsidRPr="00836EF5" w:rsidRDefault="0091694F">
      <w:pPr>
        <w:widowControl w:val="0"/>
        <w:spacing w:after="0" w:line="240" w:lineRule="auto"/>
      </w:pPr>
    </w:p>
    <w:p w14:paraId="0000002A" w14:textId="77777777" w:rsidR="0091694F" w:rsidRPr="00836EF5" w:rsidRDefault="0091694F">
      <w:pPr>
        <w:widowControl w:val="0"/>
        <w:spacing w:after="0" w:line="240" w:lineRule="auto"/>
      </w:pPr>
    </w:p>
    <w:p w14:paraId="0000002B" w14:textId="77777777" w:rsidR="0091694F" w:rsidRPr="00836EF5" w:rsidRDefault="0091694F">
      <w:pPr>
        <w:widowControl w:val="0"/>
        <w:spacing w:after="0" w:line="240" w:lineRule="auto"/>
      </w:pPr>
    </w:p>
    <w:p w14:paraId="0000002C" w14:textId="77777777" w:rsidR="0091694F" w:rsidRPr="00836EF5" w:rsidRDefault="0091694F">
      <w:pPr>
        <w:spacing w:after="0" w:line="240" w:lineRule="auto"/>
      </w:pPr>
    </w:p>
    <w:p w14:paraId="0000002D" w14:textId="77777777" w:rsidR="0091694F" w:rsidRPr="00836EF5" w:rsidRDefault="0091694F">
      <w:pPr>
        <w:spacing w:after="0" w:line="240" w:lineRule="auto"/>
      </w:pPr>
    </w:p>
    <w:p w14:paraId="0000002E" w14:textId="77777777" w:rsidR="0091694F" w:rsidRPr="00836EF5" w:rsidRDefault="0091694F">
      <w:pPr>
        <w:spacing w:after="0" w:line="240" w:lineRule="auto"/>
      </w:pPr>
    </w:p>
    <w:p w14:paraId="0000002F" w14:textId="77777777" w:rsidR="0091694F" w:rsidRPr="00836EF5" w:rsidRDefault="0091694F">
      <w:pPr>
        <w:spacing w:after="0" w:line="240" w:lineRule="auto"/>
        <w:sectPr w:rsidR="0091694F" w:rsidRPr="00836EF5" w:rsidSect="0047371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titlePg/>
          <w:docGrid w:linePitch="299"/>
        </w:sectPr>
      </w:pPr>
    </w:p>
    <w:p w14:paraId="00000030" w14:textId="77777777" w:rsidR="0091694F" w:rsidRPr="00274171" w:rsidRDefault="00452EC9" w:rsidP="00D369A1">
      <w:pPr>
        <w:spacing w:after="0" w:line="240" w:lineRule="auto"/>
        <w:jc w:val="center"/>
        <w:rPr>
          <w:b/>
        </w:rPr>
      </w:pPr>
      <w:r w:rsidRPr="00836EF5">
        <w:rPr>
          <w:b/>
        </w:rPr>
        <w:lastRenderedPageBreak/>
        <w:t>MULTI-SPECIES ACTION PLAN FOR AMAZONIAN MIGRATORY CATFISH</w:t>
      </w:r>
    </w:p>
    <w:p w14:paraId="00000031" w14:textId="77777777" w:rsidR="0091694F" w:rsidRPr="00836EF5" w:rsidRDefault="0091694F" w:rsidP="00D369A1">
      <w:pPr>
        <w:spacing w:after="0" w:line="240" w:lineRule="auto"/>
        <w:jc w:val="both"/>
        <w:rPr>
          <w:i/>
        </w:rPr>
      </w:pPr>
    </w:p>
    <w:p w14:paraId="2164CBFE" w14:textId="77777777" w:rsidR="00D369A1" w:rsidRPr="00836EF5" w:rsidRDefault="00D369A1" w:rsidP="00D369A1">
      <w:pPr>
        <w:spacing w:after="0" w:line="240" w:lineRule="auto"/>
        <w:jc w:val="both"/>
        <w:rPr>
          <w:i/>
        </w:rPr>
      </w:pPr>
    </w:p>
    <w:p w14:paraId="00000032" w14:textId="77777777" w:rsidR="0091694F" w:rsidRPr="00836EF5" w:rsidRDefault="00452EC9" w:rsidP="00D369A1">
      <w:pPr>
        <w:spacing w:after="0" w:line="240" w:lineRule="auto"/>
        <w:rPr>
          <w:u w:val="single"/>
        </w:rPr>
      </w:pPr>
      <w:r w:rsidRPr="00836EF5">
        <w:rPr>
          <w:u w:val="single"/>
        </w:rPr>
        <w:t>Background</w:t>
      </w:r>
    </w:p>
    <w:p w14:paraId="00000033" w14:textId="77777777" w:rsidR="0091694F" w:rsidRPr="00836EF5" w:rsidRDefault="0091694F" w:rsidP="00D369A1">
      <w:pPr>
        <w:spacing w:after="0" w:line="240" w:lineRule="auto"/>
      </w:pPr>
    </w:p>
    <w:p w14:paraId="00000034" w14:textId="4E131E9D" w:rsidR="0091694F" w:rsidRPr="00836EF5" w:rsidRDefault="00452EC9" w:rsidP="00D369A1">
      <w:pPr>
        <w:numPr>
          <w:ilvl w:val="0"/>
          <w:numId w:val="7"/>
        </w:numPr>
        <w:spacing w:after="0" w:line="240" w:lineRule="auto"/>
        <w:ind w:left="540" w:hanging="540"/>
        <w:jc w:val="both"/>
      </w:pPr>
      <w:bookmarkStart w:id="0" w:name="_heading=h.izaf8sgb5n56" w:colFirst="0" w:colLast="0"/>
      <w:bookmarkEnd w:id="0"/>
      <w:r w:rsidRPr="00836EF5">
        <w:t>The Gilded Catfish (</w:t>
      </w:r>
      <w:proofErr w:type="spellStart"/>
      <w:r w:rsidRPr="00836EF5">
        <w:rPr>
          <w:i/>
        </w:rPr>
        <w:t>Brachyplatystoma</w:t>
      </w:r>
      <w:proofErr w:type="spellEnd"/>
      <w:r w:rsidRPr="00836EF5">
        <w:rPr>
          <w:i/>
        </w:rPr>
        <w:t xml:space="preserve"> </w:t>
      </w:r>
      <w:proofErr w:type="spellStart"/>
      <w:r w:rsidRPr="00836EF5">
        <w:rPr>
          <w:i/>
        </w:rPr>
        <w:t>rousseauxii</w:t>
      </w:r>
      <w:proofErr w:type="spellEnd"/>
      <w:r w:rsidRPr="00836EF5">
        <w:t xml:space="preserve">) and the </w:t>
      </w:r>
      <w:proofErr w:type="spellStart"/>
      <w:r w:rsidRPr="00836EF5">
        <w:t>Laulao</w:t>
      </w:r>
      <w:proofErr w:type="spellEnd"/>
      <w:r w:rsidRPr="00836EF5">
        <w:t xml:space="preserve"> Catfish (</w:t>
      </w:r>
      <w:proofErr w:type="spellStart"/>
      <w:r w:rsidRPr="00836EF5">
        <w:rPr>
          <w:i/>
        </w:rPr>
        <w:t>Brachyplatystoma</w:t>
      </w:r>
      <w:proofErr w:type="spellEnd"/>
      <w:r w:rsidRPr="00836EF5">
        <w:rPr>
          <w:i/>
        </w:rPr>
        <w:t xml:space="preserve"> </w:t>
      </w:r>
      <w:proofErr w:type="spellStart"/>
      <w:r w:rsidRPr="00836EF5">
        <w:rPr>
          <w:i/>
        </w:rPr>
        <w:t>vaillantii</w:t>
      </w:r>
      <w:proofErr w:type="spellEnd"/>
      <w:r w:rsidRPr="00836EF5">
        <w:t>) were included in Appendix II of the Convention on the Conservation of Migratory Species of Wild Animals (CMS) in 2024. These species undertake some of the longest freshwater migrations in the world, crossing multiple national borders within the Amazon Basin. Their conservation status is increasingly concerning due to pressures such as overfishing, barriers to migration, habitat degradation, and pollution.</w:t>
      </w:r>
    </w:p>
    <w:p w14:paraId="00000035" w14:textId="77777777" w:rsidR="0091694F" w:rsidRPr="00836EF5" w:rsidRDefault="0091694F" w:rsidP="00D369A1">
      <w:pPr>
        <w:pBdr>
          <w:top w:val="nil"/>
          <w:left w:val="nil"/>
          <w:bottom w:val="nil"/>
          <w:right w:val="nil"/>
          <w:between w:val="nil"/>
        </w:pBdr>
        <w:spacing w:after="0" w:line="240" w:lineRule="auto"/>
        <w:ind w:left="567"/>
        <w:jc w:val="both"/>
      </w:pPr>
    </w:p>
    <w:p w14:paraId="00000036" w14:textId="77777777" w:rsidR="0091694F" w:rsidRPr="00836EF5" w:rsidRDefault="00452EC9" w:rsidP="00D369A1">
      <w:pPr>
        <w:numPr>
          <w:ilvl w:val="0"/>
          <w:numId w:val="7"/>
        </w:numPr>
        <w:pBdr>
          <w:top w:val="nil"/>
          <w:left w:val="nil"/>
          <w:bottom w:val="nil"/>
          <w:right w:val="nil"/>
          <w:between w:val="nil"/>
        </w:pBdr>
        <w:spacing w:after="0" w:line="240" w:lineRule="auto"/>
        <w:ind w:left="567" w:hanging="567"/>
        <w:jc w:val="both"/>
      </w:pPr>
      <w:r w:rsidRPr="00836EF5">
        <w:t xml:space="preserve">Other species of Amazonian catfish undertake significant migrations within the Amazon Basin and would benefit from their inclusion in CMS and in this Action Plan.  </w:t>
      </w:r>
    </w:p>
    <w:p w14:paraId="00000037" w14:textId="77777777" w:rsidR="0091694F" w:rsidRPr="00836EF5" w:rsidRDefault="0091694F" w:rsidP="00D369A1">
      <w:pPr>
        <w:pBdr>
          <w:top w:val="nil"/>
          <w:left w:val="nil"/>
          <w:bottom w:val="nil"/>
          <w:right w:val="nil"/>
          <w:between w:val="nil"/>
        </w:pBdr>
        <w:spacing w:after="0" w:line="240" w:lineRule="auto"/>
        <w:ind w:left="567"/>
        <w:jc w:val="both"/>
      </w:pPr>
    </w:p>
    <w:p w14:paraId="00000038" w14:textId="575C6834" w:rsidR="0091694F" w:rsidRPr="00836EF5" w:rsidRDefault="00452EC9" w:rsidP="00D369A1">
      <w:pPr>
        <w:numPr>
          <w:ilvl w:val="0"/>
          <w:numId w:val="7"/>
        </w:numPr>
        <w:pBdr>
          <w:top w:val="nil"/>
          <w:left w:val="nil"/>
          <w:bottom w:val="nil"/>
          <w:right w:val="nil"/>
          <w:between w:val="nil"/>
        </w:pBdr>
        <w:spacing w:after="0" w:line="240" w:lineRule="auto"/>
        <w:ind w:left="567" w:hanging="567"/>
        <w:jc w:val="both"/>
      </w:pPr>
      <w:r w:rsidRPr="00836EF5">
        <w:t xml:space="preserve">In response, the Government of Brazil, together with the Amazon Waters Alliance (AAA), in coordination with the Wildlife Conservation Society (WCS), The Nature Conservancy (TNC), Conservation International (CI) Brazil, and Amazon Sustainable Landscapes (ASL) Brazil, with funding from the Gordon and Betty Moore Foundation, began preparing a Multi-species Action Plan under the CMS. </w:t>
      </w:r>
      <w:bookmarkStart w:id="1" w:name="_Hlk210814290"/>
      <w:r w:rsidRPr="00836EF5">
        <w:t>The draft Action Plan is included in Annex 2 of this document.</w:t>
      </w:r>
    </w:p>
    <w:bookmarkEnd w:id="1"/>
    <w:p w14:paraId="00000039" w14:textId="77777777" w:rsidR="0091694F" w:rsidRPr="00836EF5" w:rsidRDefault="0091694F" w:rsidP="00D369A1">
      <w:pPr>
        <w:widowControl w:val="0"/>
        <w:spacing w:after="0" w:line="240" w:lineRule="auto"/>
        <w:jc w:val="both"/>
      </w:pPr>
    </w:p>
    <w:p w14:paraId="0000003A" w14:textId="77777777" w:rsidR="0091694F" w:rsidRPr="00836EF5" w:rsidRDefault="00452EC9" w:rsidP="00D369A1">
      <w:pPr>
        <w:spacing w:after="0" w:line="240" w:lineRule="auto"/>
        <w:rPr>
          <w:u w:val="single"/>
        </w:rPr>
      </w:pPr>
      <w:r w:rsidRPr="00836EF5">
        <w:rPr>
          <w:u w:val="single"/>
        </w:rPr>
        <w:t>Multi-species Action Plan</w:t>
      </w:r>
    </w:p>
    <w:p w14:paraId="0000003B" w14:textId="77777777" w:rsidR="0091694F" w:rsidRPr="00836EF5" w:rsidRDefault="0091694F" w:rsidP="00D369A1">
      <w:pPr>
        <w:spacing w:after="0" w:line="240" w:lineRule="auto"/>
        <w:rPr>
          <w:u w:val="single"/>
        </w:rPr>
      </w:pPr>
    </w:p>
    <w:p w14:paraId="0000003C" w14:textId="77777777" w:rsidR="0091694F" w:rsidRPr="00836EF5" w:rsidRDefault="00452EC9" w:rsidP="00D369A1">
      <w:pPr>
        <w:numPr>
          <w:ilvl w:val="0"/>
          <w:numId w:val="7"/>
        </w:numPr>
        <w:pBdr>
          <w:top w:val="nil"/>
          <w:left w:val="nil"/>
          <w:bottom w:val="nil"/>
          <w:right w:val="nil"/>
          <w:between w:val="nil"/>
        </w:pBdr>
        <w:spacing w:after="0" w:line="240" w:lineRule="auto"/>
        <w:ind w:left="567" w:hanging="567"/>
        <w:jc w:val="both"/>
      </w:pPr>
      <w:r w:rsidRPr="00836EF5">
        <w:t>The preparation of the draft Action Plan began with country-specific virtual consultations in which national authorities and experts reviewed the history, threats, and conservation status of the catfish. Each country also identified the measures already being implemented, as well as priorities for future implementation, which were compiled into a regional matrix.</w:t>
      </w:r>
    </w:p>
    <w:p w14:paraId="0000003D" w14:textId="77777777" w:rsidR="0091694F" w:rsidRPr="00836EF5" w:rsidRDefault="0091694F" w:rsidP="00D369A1">
      <w:pPr>
        <w:pBdr>
          <w:top w:val="nil"/>
          <w:left w:val="nil"/>
          <w:bottom w:val="nil"/>
          <w:right w:val="nil"/>
          <w:between w:val="nil"/>
        </w:pBdr>
        <w:spacing w:after="0" w:line="240" w:lineRule="auto"/>
        <w:ind w:left="567"/>
        <w:jc w:val="both"/>
      </w:pPr>
    </w:p>
    <w:p w14:paraId="0000003E" w14:textId="6B198ACF" w:rsidR="0091694F" w:rsidRPr="00836EF5" w:rsidRDefault="00452EC9" w:rsidP="00D369A1">
      <w:pPr>
        <w:numPr>
          <w:ilvl w:val="0"/>
          <w:numId w:val="7"/>
        </w:numPr>
        <w:spacing w:after="0" w:line="240" w:lineRule="auto"/>
        <w:ind w:left="540" w:hanging="540"/>
        <w:jc w:val="both"/>
      </w:pPr>
      <w:r w:rsidRPr="00836EF5">
        <w:t>In September 2025, a regional workshop was held with government and civil society representatives from Brazil, Bolivia, Colombia, Ecuador, Peru and Venezuela. Colombia and Venezuela, despite not being Parties to CMS, expressed their willingness to collaborate and coordinate actions for the conservation and sustainable management of Amazonian migratory catfish. The workshop concluded with the identification of regional objectives, outcomes and actions for the regional Action Plan.</w:t>
      </w:r>
    </w:p>
    <w:p w14:paraId="7D3E6B78" w14:textId="77777777" w:rsidR="00D369A1" w:rsidRPr="00836EF5" w:rsidRDefault="00D369A1" w:rsidP="00D369A1">
      <w:pPr>
        <w:spacing w:after="0" w:line="240" w:lineRule="auto"/>
        <w:rPr>
          <w:u w:val="single"/>
        </w:rPr>
      </w:pPr>
    </w:p>
    <w:p w14:paraId="0000003F" w14:textId="72673A8F" w:rsidR="0091694F" w:rsidRPr="00836EF5" w:rsidRDefault="00452EC9" w:rsidP="00D369A1">
      <w:pPr>
        <w:spacing w:after="0" w:line="240" w:lineRule="auto"/>
        <w:rPr>
          <w:u w:val="single"/>
        </w:rPr>
      </w:pPr>
      <w:r w:rsidRPr="00836EF5">
        <w:rPr>
          <w:u w:val="single"/>
        </w:rPr>
        <w:t>Discussion and analysis</w:t>
      </w:r>
    </w:p>
    <w:p w14:paraId="00000040" w14:textId="77777777" w:rsidR="0091694F" w:rsidRPr="00836EF5" w:rsidRDefault="0091694F" w:rsidP="00D369A1">
      <w:pPr>
        <w:spacing w:after="0" w:line="240" w:lineRule="auto"/>
      </w:pPr>
    </w:p>
    <w:p w14:paraId="00000041" w14:textId="6F0ED802" w:rsidR="0091694F" w:rsidRPr="00836EF5" w:rsidRDefault="00452EC9" w:rsidP="00D369A1">
      <w:pPr>
        <w:numPr>
          <w:ilvl w:val="0"/>
          <w:numId w:val="7"/>
        </w:numPr>
        <w:pBdr>
          <w:top w:val="nil"/>
          <w:left w:val="nil"/>
          <w:bottom w:val="nil"/>
          <w:right w:val="nil"/>
          <w:between w:val="nil"/>
        </w:pBdr>
        <w:spacing w:after="0" w:line="240" w:lineRule="auto"/>
        <w:ind w:left="567" w:hanging="567"/>
        <w:jc w:val="both"/>
      </w:pPr>
      <w:r w:rsidRPr="00836EF5">
        <w:t>The preparation of this Action Plan followed a collaborative process. The drafting was carried out in close consultation with national focal points and experts from each country. A draft resolution was prepared together with the draft Multi-species Action Plan</w:t>
      </w:r>
      <w:bookmarkStart w:id="2" w:name="_Hlk210814382"/>
      <w:r w:rsidRPr="00836EF5">
        <w:t>. The draft resolution is contained in Annex 1 to this document.</w:t>
      </w:r>
    </w:p>
    <w:bookmarkEnd w:id="2"/>
    <w:p w14:paraId="4CB5AC9E" w14:textId="77777777" w:rsidR="00D369A1" w:rsidRPr="00836EF5" w:rsidRDefault="00D369A1" w:rsidP="00D369A1">
      <w:pPr>
        <w:spacing w:after="0" w:line="240" w:lineRule="auto"/>
        <w:jc w:val="both"/>
        <w:rPr>
          <w:u w:val="single"/>
        </w:rPr>
      </w:pPr>
    </w:p>
    <w:p w14:paraId="4CAC9C6B" w14:textId="77777777" w:rsidR="00D369A1" w:rsidRPr="00836EF5" w:rsidRDefault="00D369A1">
      <w:pPr>
        <w:rPr>
          <w:u w:val="single"/>
        </w:rPr>
      </w:pPr>
      <w:r w:rsidRPr="00836EF5">
        <w:rPr>
          <w:u w:val="single"/>
        </w:rPr>
        <w:br w:type="page"/>
      </w:r>
    </w:p>
    <w:p w14:paraId="00000042" w14:textId="15F7560B" w:rsidR="0091694F" w:rsidRPr="00836EF5" w:rsidRDefault="00452EC9" w:rsidP="00D369A1">
      <w:pPr>
        <w:spacing w:after="0" w:line="240" w:lineRule="auto"/>
        <w:jc w:val="both"/>
      </w:pPr>
      <w:r w:rsidRPr="00836EF5">
        <w:rPr>
          <w:u w:val="single"/>
        </w:rPr>
        <w:lastRenderedPageBreak/>
        <w:t>Recommended actions</w:t>
      </w:r>
    </w:p>
    <w:p w14:paraId="00000043" w14:textId="77777777" w:rsidR="0091694F" w:rsidRPr="00836EF5" w:rsidRDefault="0091694F" w:rsidP="00D369A1">
      <w:pPr>
        <w:spacing w:after="0" w:line="240" w:lineRule="auto"/>
        <w:jc w:val="both"/>
      </w:pPr>
    </w:p>
    <w:p w14:paraId="00000044" w14:textId="77777777" w:rsidR="0091694F" w:rsidRPr="00836EF5" w:rsidRDefault="00452EC9" w:rsidP="00D369A1">
      <w:pPr>
        <w:widowControl w:val="0"/>
        <w:numPr>
          <w:ilvl w:val="0"/>
          <w:numId w:val="7"/>
        </w:numPr>
        <w:spacing w:after="0" w:line="240" w:lineRule="auto"/>
        <w:ind w:left="567" w:hanging="567"/>
        <w:jc w:val="both"/>
      </w:pPr>
      <w:r w:rsidRPr="00836EF5">
        <w:t>The Conference of the Parties is recommended to:</w:t>
      </w:r>
    </w:p>
    <w:p w14:paraId="00000045" w14:textId="77777777" w:rsidR="0091694F" w:rsidRPr="00836EF5" w:rsidRDefault="0091694F" w:rsidP="00D369A1">
      <w:pPr>
        <w:spacing w:after="0" w:line="240" w:lineRule="auto"/>
        <w:jc w:val="both"/>
      </w:pPr>
    </w:p>
    <w:p w14:paraId="00000046" w14:textId="77777777" w:rsidR="0091694F" w:rsidRPr="00836EF5" w:rsidRDefault="00452EC9" w:rsidP="00D369A1">
      <w:pPr>
        <w:numPr>
          <w:ilvl w:val="0"/>
          <w:numId w:val="4"/>
        </w:numPr>
        <w:pBdr>
          <w:top w:val="nil"/>
          <w:left w:val="nil"/>
          <w:bottom w:val="nil"/>
          <w:right w:val="nil"/>
          <w:between w:val="nil"/>
        </w:pBdr>
        <w:spacing w:after="0" w:line="240" w:lineRule="auto"/>
        <w:ind w:left="1080" w:hanging="513"/>
        <w:jc w:val="both"/>
      </w:pPr>
      <w:r w:rsidRPr="00836EF5">
        <w:t xml:space="preserve">adopt the Resolution set out in Annex 1 to this </w:t>
      </w:r>
      <w:proofErr w:type="gramStart"/>
      <w:r w:rsidRPr="00836EF5">
        <w:t>document;</w:t>
      </w:r>
      <w:proofErr w:type="gramEnd"/>
    </w:p>
    <w:p w14:paraId="00000047" w14:textId="77777777" w:rsidR="0091694F" w:rsidRPr="00836EF5" w:rsidRDefault="0091694F" w:rsidP="00D369A1">
      <w:pPr>
        <w:pBdr>
          <w:top w:val="nil"/>
          <w:left w:val="nil"/>
          <w:bottom w:val="nil"/>
          <w:right w:val="nil"/>
          <w:between w:val="nil"/>
        </w:pBdr>
        <w:spacing w:after="0" w:line="240" w:lineRule="auto"/>
        <w:ind w:left="1080" w:hanging="513"/>
        <w:jc w:val="both"/>
      </w:pPr>
    </w:p>
    <w:p w14:paraId="00000048" w14:textId="76DFAE3E" w:rsidR="0091694F" w:rsidRPr="00836EF5" w:rsidRDefault="00452EC9" w:rsidP="00D369A1">
      <w:pPr>
        <w:numPr>
          <w:ilvl w:val="0"/>
          <w:numId w:val="4"/>
        </w:numPr>
        <w:pBdr>
          <w:top w:val="nil"/>
          <w:left w:val="nil"/>
          <w:bottom w:val="nil"/>
          <w:right w:val="nil"/>
          <w:between w:val="nil"/>
        </w:pBdr>
        <w:spacing w:after="0" w:line="240" w:lineRule="auto"/>
        <w:ind w:left="1080" w:hanging="513"/>
        <w:jc w:val="both"/>
      </w:pPr>
      <w:r w:rsidRPr="00836EF5">
        <w:t xml:space="preserve">adopt, as part of the draft Resolution, the Multi-species Action Plan for Amazonian Migratory Catfish set out in Annex 2 to this </w:t>
      </w:r>
      <w:proofErr w:type="gramStart"/>
      <w:r w:rsidRPr="00836EF5">
        <w:t>document;</w:t>
      </w:r>
      <w:proofErr w:type="gramEnd"/>
    </w:p>
    <w:p w14:paraId="00000049" w14:textId="77777777" w:rsidR="0091694F" w:rsidRPr="00836EF5" w:rsidRDefault="0091694F" w:rsidP="00D369A1">
      <w:pPr>
        <w:pBdr>
          <w:top w:val="nil"/>
          <w:left w:val="nil"/>
          <w:bottom w:val="nil"/>
          <w:right w:val="nil"/>
          <w:between w:val="nil"/>
        </w:pBdr>
        <w:spacing w:after="0" w:line="240" w:lineRule="auto"/>
        <w:ind w:left="851" w:hanging="284"/>
      </w:pPr>
    </w:p>
    <w:p w14:paraId="0000004A" w14:textId="7E2C69CB" w:rsidR="0091694F" w:rsidRPr="00836EF5" w:rsidRDefault="009C0DC6" w:rsidP="00D369A1">
      <w:pPr>
        <w:numPr>
          <w:ilvl w:val="0"/>
          <w:numId w:val="4"/>
        </w:numPr>
        <w:pBdr>
          <w:top w:val="nil"/>
          <w:left w:val="nil"/>
          <w:bottom w:val="nil"/>
          <w:right w:val="nil"/>
          <w:between w:val="nil"/>
        </w:pBdr>
        <w:spacing w:after="0" w:line="240" w:lineRule="auto"/>
        <w:ind w:left="1080" w:hanging="513"/>
        <w:jc w:val="both"/>
        <w:sectPr w:rsidR="0091694F" w:rsidRPr="00836EF5" w:rsidSect="00473712">
          <w:headerReference w:type="even" r:id="rId18"/>
          <w:headerReference w:type="default" r:id="rId19"/>
          <w:footerReference w:type="default" r:id="rId20"/>
          <w:headerReference w:type="first" r:id="rId21"/>
          <w:footerReference w:type="first" r:id="rId22"/>
          <w:pgSz w:w="11906" w:h="16838"/>
          <w:pgMar w:top="1440" w:right="1440" w:bottom="1440" w:left="1440" w:header="720" w:footer="720" w:gutter="0"/>
          <w:cols w:space="720"/>
          <w:titlePg/>
          <w:docGrid w:linePitch="299"/>
        </w:sectPr>
      </w:pPr>
      <w:bookmarkStart w:id="3" w:name="_Hlk210814416"/>
      <w:r w:rsidRPr="00836EF5">
        <w:t>adopt the draft decisions set out in Annex 3 to this document.</w:t>
      </w:r>
    </w:p>
    <w:bookmarkEnd w:id="3"/>
    <w:p w14:paraId="0000004C" w14:textId="77777777" w:rsidR="0091694F" w:rsidRPr="00836EF5" w:rsidRDefault="00452EC9">
      <w:pPr>
        <w:pBdr>
          <w:top w:val="nil"/>
          <w:left w:val="nil"/>
          <w:bottom w:val="nil"/>
          <w:right w:val="nil"/>
          <w:between w:val="nil"/>
        </w:pBdr>
        <w:spacing w:after="0" w:line="240" w:lineRule="auto"/>
        <w:ind w:left="360" w:hanging="360"/>
        <w:jc w:val="right"/>
        <w:rPr>
          <w:color w:val="000000"/>
        </w:rPr>
      </w:pPr>
      <w:r w:rsidRPr="00836EF5">
        <w:rPr>
          <w:b/>
          <w:color w:val="000000"/>
        </w:rPr>
        <w:lastRenderedPageBreak/>
        <w:t>AN</w:t>
      </w:r>
      <w:r w:rsidRPr="00836EF5">
        <w:rPr>
          <w:b/>
        </w:rPr>
        <w:t>NE</w:t>
      </w:r>
      <w:r w:rsidRPr="00836EF5">
        <w:rPr>
          <w:b/>
          <w:color w:val="000000"/>
        </w:rPr>
        <w:t>X 1</w:t>
      </w:r>
    </w:p>
    <w:p w14:paraId="0000004D" w14:textId="77777777" w:rsidR="0091694F" w:rsidRPr="00836EF5" w:rsidRDefault="0091694F">
      <w:pPr>
        <w:pBdr>
          <w:top w:val="nil"/>
          <w:left w:val="nil"/>
          <w:bottom w:val="nil"/>
          <w:right w:val="nil"/>
          <w:between w:val="nil"/>
        </w:pBdr>
        <w:spacing w:after="0" w:line="240" w:lineRule="auto"/>
        <w:ind w:left="360" w:hanging="360"/>
        <w:rPr>
          <w:color w:val="000000"/>
        </w:rPr>
      </w:pPr>
    </w:p>
    <w:p w14:paraId="02F44F82" w14:textId="77777777" w:rsidR="00D369A1" w:rsidRPr="00836EF5" w:rsidRDefault="00D369A1">
      <w:pPr>
        <w:pBdr>
          <w:top w:val="nil"/>
          <w:left w:val="nil"/>
          <w:bottom w:val="nil"/>
          <w:right w:val="nil"/>
          <w:between w:val="nil"/>
        </w:pBdr>
        <w:spacing w:after="0" w:line="240" w:lineRule="auto"/>
        <w:ind w:left="360" w:hanging="360"/>
        <w:rPr>
          <w:color w:val="000000"/>
        </w:rPr>
      </w:pPr>
    </w:p>
    <w:p w14:paraId="0000004E" w14:textId="77777777" w:rsidR="0091694F" w:rsidRPr="00836EF5" w:rsidRDefault="00452EC9" w:rsidP="00D369A1">
      <w:pPr>
        <w:widowControl w:val="0"/>
        <w:spacing w:after="0" w:line="240" w:lineRule="auto"/>
        <w:jc w:val="center"/>
      </w:pPr>
      <w:r w:rsidRPr="00836EF5">
        <w:t>DRAFT RESOLUTION</w:t>
      </w:r>
    </w:p>
    <w:p w14:paraId="0000004F" w14:textId="77777777" w:rsidR="0091694F" w:rsidRPr="00836EF5" w:rsidRDefault="0091694F" w:rsidP="00D369A1">
      <w:pPr>
        <w:widowControl w:val="0"/>
        <w:spacing w:after="0" w:line="240" w:lineRule="auto"/>
        <w:jc w:val="center"/>
      </w:pPr>
    </w:p>
    <w:p w14:paraId="00000050" w14:textId="77777777" w:rsidR="0091694F" w:rsidRPr="00836EF5" w:rsidRDefault="00452EC9" w:rsidP="00D369A1">
      <w:pPr>
        <w:spacing w:after="0" w:line="240" w:lineRule="auto"/>
        <w:jc w:val="center"/>
        <w:rPr>
          <w:b/>
        </w:rPr>
      </w:pPr>
      <w:r w:rsidRPr="00836EF5">
        <w:rPr>
          <w:b/>
        </w:rPr>
        <w:t>MULTI-SPECIES ACTION PLAN FOR AMAZONIAN MIGRATORY CATFISH</w:t>
      </w:r>
    </w:p>
    <w:p w14:paraId="00000052" w14:textId="77777777" w:rsidR="0091694F" w:rsidRPr="00836EF5" w:rsidRDefault="0091694F" w:rsidP="00D369A1">
      <w:pPr>
        <w:widowControl w:val="0"/>
        <w:spacing w:after="0" w:line="240" w:lineRule="auto"/>
        <w:jc w:val="both"/>
      </w:pPr>
    </w:p>
    <w:p w14:paraId="00000053" w14:textId="77777777" w:rsidR="0091694F" w:rsidRPr="00836EF5" w:rsidRDefault="0091694F" w:rsidP="00D369A1">
      <w:pPr>
        <w:widowControl w:val="0"/>
        <w:spacing w:after="0" w:line="240" w:lineRule="auto"/>
        <w:jc w:val="both"/>
      </w:pPr>
    </w:p>
    <w:p w14:paraId="00000054" w14:textId="77777777" w:rsidR="0091694F" w:rsidRPr="00836EF5" w:rsidRDefault="00452EC9" w:rsidP="00D369A1">
      <w:pPr>
        <w:pStyle w:val="NoSpacing"/>
        <w:jc w:val="both"/>
      </w:pPr>
      <w:r w:rsidRPr="00836EF5">
        <w:rPr>
          <w:i/>
          <w:iCs/>
        </w:rPr>
        <w:t>Recalling</w:t>
      </w:r>
      <w:r w:rsidRPr="00836EF5">
        <w:t xml:space="preserve"> Articles II and IV of the Convention on Migratory Species,</w:t>
      </w:r>
    </w:p>
    <w:p w14:paraId="4F85C8AB" w14:textId="77777777" w:rsidR="00445250" w:rsidRPr="00836EF5" w:rsidRDefault="00445250" w:rsidP="00D369A1">
      <w:pPr>
        <w:pStyle w:val="NoSpacing"/>
        <w:jc w:val="both"/>
      </w:pPr>
    </w:p>
    <w:p w14:paraId="00000055" w14:textId="24405F3B" w:rsidR="0091694F" w:rsidRPr="00836EF5" w:rsidRDefault="00452EC9" w:rsidP="00D369A1">
      <w:pPr>
        <w:pStyle w:val="NoSpacing"/>
        <w:jc w:val="both"/>
      </w:pPr>
      <w:r w:rsidRPr="00836EF5">
        <w:rPr>
          <w:i/>
          <w:iCs/>
        </w:rPr>
        <w:t>Noting</w:t>
      </w:r>
      <w:r w:rsidRPr="00836EF5">
        <w:t xml:space="preserve"> </w:t>
      </w:r>
      <w:r w:rsidRPr="00836EF5">
        <w:rPr>
          <w:i/>
          <w:iCs/>
        </w:rPr>
        <w:t>that</w:t>
      </w:r>
      <w:r w:rsidRPr="00836EF5">
        <w:t xml:space="preserve"> </w:t>
      </w:r>
      <w:r w:rsidRPr="00836EF5">
        <w:rPr>
          <w:i/>
          <w:iCs/>
        </w:rPr>
        <w:t>two</w:t>
      </w:r>
      <w:r w:rsidRPr="00836EF5">
        <w:t xml:space="preserve"> catfish species, the Gilded Catfish (</w:t>
      </w:r>
      <w:proofErr w:type="spellStart"/>
      <w:r w:rsidRPr="00836EF5">
        <w:t>Brachyplatystoma</w:t>
      </w:r>
      <w:proofErr w:type="spellEnd"/>
      <w:r w:rsidRPr="00836EF5">
        <w:t xml:space="preserve"> </w:t>
      </w:r>
      <w:proofErr w:type="spellStart"/>
      <w:r w:rsidRPr="00836EF5">
        <w:t>rousseauxii</w:t>
      </w:r>
      <w:proofErr w:type="spellEnd"/>
      <w:r w:rsidRPr="00836EF5">
        <w:t xml:space="preserve">) and the </w:t>
      </w:r>
      <w:proofErr w:type="spellStart"/>
      <w:r w:rsidRPr="00836EF5">
        <w:t>Laulao</w:t>
      </w:r>
      <w:proofErr w:type="spellEnd"/>
      <w:r w:rsidRPr="00836EF5">
        <w:t xml:space="preserve"> Catfish (</w:t>
      </w:r>
      <w:proofErr w:type="spellStart"/>
      <w:r w:rsidRPr="00836EF5">
        <w:t>Brachyplatystoma</w:t>
      </w:r>
      <w:proofErr w:type="spellEnd"/>
      <w:r w:rsidRPr="00836EF5">
        <w:t xml:space="preserve"> </w:t>
      </w:r>
      <w:proofErr w:type="spellStart"/>
      <w:r w:rsidRPr="00836EF5">
        <w:t>vaillantii</w:t>
      </w:r>
      <w:proofErr w:type="spellEnd"/>
      <w:r w:rsidRPr="00836EF5">
        <w:t>), were included in CMS Appendix II in 2024:</w:t>
      </w:r>
    </w:p>
    <w:p w14:paraId="1D910C7C" w14:textId="77777777" w:rsidR="00445250" w:rsidRPr="00836EF5" w:rsidRDefault="00445250" w:rsidP="00D369A1">
      <w:pPr>
        <w:pStyle w:val="NoSpacing"/>
        <w:jc w:val="both"/>
      </w:pPr>
    </w:p>
    <w:p w14:paraId="00000056" w14:textId="77777777" w:rsidR="0091694F" w:rsidRPr="00836EF5" w:rsidRDefault="00452EC9" w:rsidP="00D369A1">
      <w:pPr>
        <w:pStyle w:val="NoSpacing"/>
        <w:jc w:val="both"/>
      </w:pPr>
      <w:r w:rsidRPr="00836EF5">
        <w:rPr>
          <w:i/>
          <w:iCs/>
        </w:rPr>
        <w:t>Recognizing</w:t>
      </w:r>
      <w:r w:rsidRPr="00836EF5">
        <w:t xml:space="preserve"> the exceptional ecological, cultural and economic importance of migratory catfish in the Amazon Basin, including the Gilded Catfish and the </w:t>
      </w:r>
      <w:proofErr w:type="spellStart"/>
      <w:r w:rsidRPr="00836EF5">
        <w:t>Laulao</w:t>
      </w:r>
      <w:proofErr w:type="spellEnd"/>
      <w:r w:rsidRPr="00836EF5">
        <w:t xml:space="preserve"> Catfish.</w:t>
      </w:r>
    </w:p>
    <w:p w14:paraId="5F6486E1" w14:textId="77777777" w:rsidR="00445250" w:rsidRPr="00836EF5" w:rsidRDefault="00445250" w:rsidP="00D369A1">
      <w:pPr>
        <w:pStyle w:val="NoSpacing"/>
        <w:jc w:val="both"/>
      </w:pPr>
    </w:p>
    <w:p w14:paraId="00000057" w14:textId="51204D51" w:rsidR="0091694F" w:rsidRPr="00836EF5" w:rsidRDefault="00452EC9" w:rsidP="00D369A1">
      <w:pPr>
        <w:pStyle w:val="NoSpacing"/>
        <w:jc w:val="both"/>
      </w:pPr>
      <w:r w:rsidRPr="00836EF5">
        <w:rPr>
          <w:i/>
          <w:iCs/>
        </w:rPr>
        <w:t>Noting</w:t>
      </w:r>
      <w:r w:rsidRPr="00836EF5">
        <w:t xml:space="preserve"> with concern the population decline linked to barriers to migration, overexploitation, habitat degradation, mercury and other pollutants, and the lack of data across their transboundary ranges.</w:t>
      </w:r>
    </w:p>
    <w:p w14:paraId="7CC7D2EA" w14:textId="77777777" w:rsidR="00445250" w:rsidRPr="00836EF5" w:rsidRDefault="00445250" w:rsidP="00D369A1">
      <w:pPr>
        <w:pStyle w:val="NoSpacing"/>
        <w:jc w:val="both"/>
      </w:pPr>
    </w:p>
    <w:p w14:paraId="00000058" w14:textId="77777777" w:rsidR="0091694F" w:rsidRPr="00836EF5" w:rsidRDefault="00452EC9" w:rsidP="00D369A1">
      <w:pPr>
        <w:pStyle w:val="NoSpacing"/>
        <w:jc w:val="both"/>
      </w:pPr>
      <w:r w:rsidRPr="00836EF5">
        <w:rPr>
          <w:i/>
          <w:iCs/>
        </w:rPr>
        <w:t>Recognizing</w:t>
      </w:r>
      <w:r w:rsidRPr="00836EF5">
        <w:t xml:space="preserve"> national and regional regulatory frameworks, as well as the value of coordination among Range States.</w:t>
      </w:r>
    </w:p>
    <w:p w14:paraId="4B8EB1E6" w14:textId="77777777" w:rsidR="00445250" w:rsidRPr="00836EF5" w:rsidRDefault="00445250" w:rsidP="00D369A1">
      <w:pPr>
        <w:pStyle w:val="NoSpacing"/>
        <w:jc w:val="both"/>
      </w:pPr>
    </w:p>
    <w:p w14:paraId="00000059" w14:textId="77777777" w:rsidR="0091694F" w:rsidRPr="00836EF5" w:rsidRDefault="00452EC9" w:rsidP="00D369A1">
      <w:pPr>
        <w:pStyle w:val="NoSpacing"/>
        <w:jc w:val="both"/>
      </w:pPr>
      <w:r w:rsidRPr="00836EF5">
        <w:rPr>
          <w:i/>
          <w:iCs/>
        </w:rPr>
        <w:t>Taking</w:t>
      </w:r>
      <w:r w:rsidRPr="00836EF5">
        <w:t xml:space="preserve"> </w:t>
      </w:r>
      <w:r w:rsidRPr="00836EF5">
        <w:rPr>
          <w:i/>
          <w:iCs/>
        </w:rPr>
        <w:t>note</w:t>
      </w:r>
      <w:r w:rsidRPr="00836EF5">
        <w:t xml:space="preserve"> </w:t>
      </w:r>
      <w:r w:rsidRPr="00836EF5">
        <w:rPr>
          <w:i/>
          <w:iCs/>
        </w:rPr>
        <w:t>of</w:t>
      </w:r>
      <w:r w:rsidRPr="00836EF5">
        <w:t xml:space="preserve"> the outcomes of the regional workshop “Regional Action Plan for Amazonian Migratory Catfish”, held in Brasilia in September 2025 in preparation for CMS COP15.</w:t>
      </w:r>
    </w:p>
    <w:p w14:paraId="3AE047AF" w14:textId="77777777" w:rsidR="00445250" w:rsidRPr="00836EF5" w:rsidRDefault="00445250" w:rsidP="00D369A1">
      <w:pPr>
        <w:pStyle w:val="NoSpacing"/>
        <w:jc w:val="both"/>
      </w:pPr>
    </w:p>
    <w:p w14:paraId="0000005A" w14:textId="77777777" w:rsidR="0091694F" w:rsidRPr="00836EF5" w:rsidRDefault="0091694F" w:rsidP="00D369A1">
      <w:pPr>
        <w:widowControl w:val="0"/>
        <w:spacing w:after="0" w:line="240" w:lineRule="auto"/>
        <w:jc w:val="both"/>
      </w:pPr>
    </w:p>
    <w:p w14:paraId="0000005B" w14:textId="719AE12D" w:rsidR="0091694F" w:rsidRPr="00836EF5" w:rsidRDefault="00452EC9" w:rsidP="00D369A1">
      <w:pPr>
        <w:spacing w:after="0" w:line="240" w:lineRule="auto"/>
        <w:jc w:val="center"/>
        <w:rPr>
          <w:i/>
        </w:rPr>
      </w:pPr>
      <w:r w:rsidRPr="00836EF5">
        <w:rPr>
          <w:i/>
        </w:rPr>
        <w:t>The Conference of the Parties to the Convention on the Conservation of Migratory</w:t>
      </w:r>
    </w:p>
    <w:p w14:paraId="0000005C" w14:textId="77777777" w:rsidR="0091694F" w:rsidRPr="00836EF5" w:rsidRDefault="00452EC9" w:rsidP="00D369A1">
      <w:pPr>
        <w:spacing w:after="0" w:line="240" w:lineRule="auto"/>
        <w:jc w:val="center"/>
        <w:rPr>
          <w:i/>
        </w:rPr>
      </w:pPr>
      <w:r w:rsidRPr="00836EF5">
        <w:rPr>
          <w:i/>
        </w:rPr>
        <w:t>Species of Wild Animals</w:t>
      </w:r>
    </w:p>
    <w:p w14:paraId="0000005D" w14:textId="77777777" w:rsidR="0091694F" w:rsidRPr="00836EF5" w:rsidRDefault="0091694F" w:rsidP="00D369A1">
      <w:pPr>
        <w:spacing w:after="0" w:line="240" w:lineRule="auto"/>
        <w:jc w:val="both"/>
      </w:pPr>
    </w:p>
    <w:p w14:paraId="4670D8F8" w14:textId="77777777" w:rsidR="00D369A1" w:rsidRPr="00836EF5" w:rsidRDefault="00D369A1" w:rsidP="00D369A1">
      <w:pPr>
        <w:spacing w:after="0" w:line="240" w:lineRule="auto"/>
        <w:jc w:val="both"/>
      </w:pPr>
    </w:p>
    <w:p w14:paraId="0000005E" w14:textId="5F1558CD" w:rsidR="0091694F" w:rsidRPr="00836EF5" w:rsidRDefault="00452EC9" w:rsidP="00D369A1">
      <w:pPr>
        <w:numPr>
          <w:ilvl w:val="0"/>
          <w:numId w:val="5"/>
        </w:numPr>
        <w:pBdr>
          <w:top w:val="nil"/>
          <w:left w:val="nil"/>
          <w:bottom w:val="nil"/>
          <w:right w:val="nil"/>
          <w:between w:val="nil"/>
        </w:pBdr>
        <w:spacing w:after="0" w:line="240" w:lineRule="auto"/>
        <w:ind w:left="567" w:hanging="567"/>
        <w:jc w:val="both"/>
      </w:pPr>
      <w:r w:rsidRPr="00836EF5">
        <w:rPr>
          <w:i/>
        </w:rPr>
        <w:t>Adopts</w:t>
      </w:r>
      <w:r w:rsidRPr="00836EF5">
        <w:t xml:space="preserve"> the “Multi-species Action Plan for Amazonian Migratory Catfish (2026–2036)” contained in the annex to this </w:t>
      </w:r>
      <w:proofErr w:type="gramStart"/>
      <w:r w:rsidRPr="00836EF5">
        <w:t>Resolution;</w:t>
      </w:r>
      <w:proofErr w:type="gramEnd"/>
    </w:p>
    <w:p w14:paraId="0000005F" w14:textId="77777777" w:rsidR="0091694F" w:rsidRPr="00836EF5" w:rsidRDefault="0091694F" w:rsidP="00D369A1">
      <w:pPr>
        <w:pBdr>
          <w:top w:val="nil"/>
          <w:left w:val="nil"/>
          <w:bottom w:val="nil"/>
          <w:right w:val="nil"/>
          <w:between w:val="nil"/>
        </w:pBdr>
        <w:spacing w:after="0" w:line="240" w:lineRule="auto"/>
        <w:ind w:left="567"/>
        <w:jc w:val="both"/>
      </w:pPr>
    </w:p>
    <w:p w14:paraId="00000060" w14:textId="77777777" w:rsidR="0091694F" w:rsidRPr="00836EF5" w:rsidRDefault="00452EC9" w:rsidP="00D369A1">
      <w:pPr>
        <w:numPr>
          <w:ilvl w:val="0"/>
          <w:numId w:val="5"/>
        </w:numPr>
        <w:pBdr>
          <w:top w:val="nil"/>
          <w:left w:val="nil"/>
          <w:bottom w:val="nil"/>
          <w:right w:val="nil"/>
          <w:between w:val="nil"/>
        </w:pBdr>
        <w:spacing w:after="0" w:line="240" w:lineRule="auto"/>
        <w:ind w:left="567" w:hanging="567"/>
        <w:jc w:val="both"/>
      </w:pPr>
      <w:r w:rsidRPr="00836EF5">
        <w:rPr>
          <w:i/>
        </w:rPr>
        <w:t xml:space="preserve">Urges </w:t>
      </w:r>
      <w:r w:rsidRPr="00836EF5">
        <w:t xml:space="preserve">Parties and invites non-Party Range States to implement the relevant provisions of the Multi-species Action </w:t>
      </w:r>
      <w:proofErr w:type="gramStart"/>
      <w:r w:rsidRPr="00836EF5">
        <w:t>Plan;</w:t>
      </w:r>
      <w:proofErr w:type="gramEnd"/>
    </w:p>
    <w:p w14:paraId="00000061" w14:textId="77777777" w:rsidR="0091694F" w:rsidRPr="00836EF5" w:rsidRDefault="0091694F" w:rsidP="00D369A1">
      <w:pPr>
        <w:pBdr>
          <w:top w:val="nil"/>
          <w:left w:val="nil"/>
          <w:bottom w:val="nil"/>
          <w:right w:val="nil"/>
          <w:between w:val="nil"/>
        </w:pBdr>
        <w:spacing w:after="0" w:line="240" w:lineRule="auto"/>
        <w:ind w:left="567"/>
        <w:jc w:val="both"/>
      </w:pPr>
    </w:p>
    <w:p w14:paraId="00000062" w14:textId="77777777" w:rsidR="0091694F" w:rsidRPr="00836EF5" w:rsidRDefault="00452EC9" w:rsidP="00D369A1">
      <w:pPr>
        <w:numPr>
          <w:ilvl w:val="0"/>
          <w:numId w:val="5"/>
        </w:numPr>
        <w:pBdr>
          <w:top w:val="nil"/>
          <w:left w:val="nil"/>
          <w:bottom w:val="nil"/>
          <w:right w:val="nil"/>
          <w:between w:val="nil"/>
        </w:pBdr>
        <w:spacing w:after="0" w:line="240" w:lineRule="auto"/>
        <w:ind w:left="567" w:hanging="567"/>
        <w:jc w:val="both"/>
      </w:pPr>
      <w:r w:rsidRPr="00836EF5">
        <w:rPr>
          <w:i/>
        </w:rPr>
        <w:t xml:space="preserve">Urges </w:t>
      </w:r>
      <w:r w:rsidRPr="00836EF5">
        <w:t xml:space="preserve">the States within the Amazon Basin to implement the Multi-species Action Plan in coordination with fisheries, energy, transport, environment and water </w:t>
      </w:r>
      <w:proofErr w:type="gramStart"/>
      <w:r w:rsidRPr="00836EF5">
        <w:t>authorities;</w:t>
      </w:r>
      <w:proofErr w:type="gramEnd"/>
    </w:p>
    <w:p w14:paraId="00000063" w14:textId="77777777" w:rsidR="0091694F" w:rsidRPr="00836EF5" w:rsidRDefault="0091694F" w:rsidP="00D369A1">
      <w:pPr>
        <w:pBdr>
          <w:top w:val="nil"/>
          <w:left w:val="nil"/>
          <w:bottom w:val="nil"/>
          <w:right w:val="nil"/>
          <w:between w:val="nil"/>
        </w:pBdr>
        <w:spacing w:after="0" w:line="240" w:lineRule="auto"/>
        <w:ind w:left="567"/>
        <w:jc w:val="both"/>
      </w:pPr>
    </w:p>
    <w:p w14:paraId="00000064" w14:textId="50FC9134" w:rsidR="0091694F" w:rsidRPr="00836EF5" w:rsidRDefault="00452EC9" w:rsidP="00D369A1">
      <w:pPr>
        <w:numPr>
          <w:ilvl w:val="0"/>
          <w:numId w:val="5"/>
        </w:numPr>
        <w:pBdr>
          <w:top w:val="nil"/>
          <w:left w:val="nil"/>
          <w:bottom w:val="nil"/>
          <w:right w:val="nil"/>
          <w:between w:val="nil"/>
        </w:pBdr>
        <w:spacing w:after="0" w:line="240" w:lineRule="auto"/>
        <w:ind w:left="567" w:hanging="567"/>
        <w:jc w:val="both"/>
      </w:pPr>
      <w:r w:rsidRPr="00836EF5">
        <w:rPr>
          <w:i/>
        </w:rPr>
        <w:t>Invites</w:t>
      </w:r>
      <w:r w:rsidRPr="00836EF5">
        <w:t xml:space="preserve"> intergovernmental organizations, non-governmental organizations, Indigenous Peoples and local communities, river-basin organizations, academia and the private sector to support the implementation of the Multi-species Action </w:t>
      </w:r>
      <w:proofErr w:type="gramStart"/>
      <w:r w:rsidRPr="00836EF5">
        <w:t>Plan;</w:t>
      </w:r>
      <w:proofErr w:type="gramEnd"/>
    </w:p>
    <w:p w14:paraId="00000065" w14:textId="77777777" w:rsidR="0091694F" w:rsidRPr="00836EF5" w:rsidRDefault="0091694F" w:rsidP="00D369A1">
      <w:pPr>
        <w:pBdr>
          <w:top w:val="nil"/>
          <w:left w:val="nil"/>
          <w:bottom w:val="nil"/>
          <w:right w:val="nil"/>
          <w:between w:val="nil"/>
        </w:pBdr>
        <w:spacing w:after="0" w:line="240" w:lineRule="auto"/>
        <w:ind w:left="567"/>
        <w:jc w:val="both"/>
      </w:pPr>
    </w:p>
    <w:p w14:paraId="2FDB5E35" w14:textId="77777777" w:rsidR="00445250" w:rsidRPr="00836EF5" w:rsidRDefault="00452EC9" w:rsidP="00D369A1">
      <w:pPr>
        <w:numPr>
          <w:ilvl w:val="0"/>
          <w:numId w:val="5"/>
        </w:numPr>
        <w:pBdr>
          <w:top w:val="nil"/>
          <w:left w:val="nil"/>
          <w:bottom w:val="nil"/>
          <w:right w:val="nil"/>
          <w:between w:val="nil"/>
        </w:pBdr>
        <w:spacing w:after="0" w:line="240" w:lineRule="auto"/>
        <w:ind w:left="567" w:hanging="567"/>
        <w:jc w:val="both"/>
      </w:pPr>
      <w:r w:rsidRPr="00836EF5">
        <w:rPr>
          <w:i/>
        </w:rPr>
        <w:t xml:space="preserve">Requests </w:t>
      </w:r>
      <w:r w:rsidRPr="00836EF5">
        <w:t xml:space="preserve">Range States to facilitate a coordination mechanism and mobilize </w:t>
      </w:r>
      <w:proofErr w:type="gramStart"/>
      <w:r w:rsidRPr="00836EF5">
        <w:t>resources;</w:t>
      </w:r>
      <w:proofErr w:type="gramEnd"/>
    </w:p>
    <w:p w14:paraId="0DB9DE70" w14:textId="77777777" w:rsidR="00445250" w:rsidRPr="00836EF5" w:rsidRDefault="00445250" w:rsidP="00D369A1">
      <w:pPr>
        <w:pBdr>
          <w:top w:val="nil"/>
          <w:left w:val="nil"/>
          <w:bottom w:val="nil"/>
          <w:right w:val="nil"/>
          <w:between w:val="nil"/>
        </w:pBdr>
        <w:spacing w:after="0" w:line="240" w:lineRule="auto"/>
        <w:ind w:left="567"/>
        <w:jc w:val="both"/>
      </w:pPr>
    </w:p>
    <w:p w14:paraId="00000068" w14:textId="6EA50E6F" w:rsidR="0091694F" w:rsidRPr="00836EF5" w:rsidRDefault="00452EC9" w:rsidP="00D369A1">
      <w:pPr>
        <w:numPr>
          <w:ilvl w:val="0"/>
          <w:numId w:val="5"/>
        </w:numPr>
        <w:pBdr>
          <w:top w:val="nil"/>
          <w:left w:val="nil"/>
          <w:bottom w:val="nil"/>
          <w:right w:val="nil"/>
          <w:between w:val="nil"/>
        </w:pBdr>
        <w:spacing w:after="0" w:line="240" w:lineRule="auto"/>
        <w:ind w:left="567" w:hanging="567"/>
        <w:jc w:val="both"/>
      </w:pPr>
      <w:r w:rsidRPr="00836EF5">
        <w:rPr>
          <w:i/>
          <w:iCs/>
        </w:rPr>
        <w:t>Instructs</w:t>
      </w:r>
      <w:r w:rsidRPr="00836EF5">
        <w:t xml:space="preserve"> the Secretariat to circulate the Multi-species Action Plan to all Range States and relevant intergovernmental organizations, and to monitor its </w:t>
      </w:r>
      <w:proofErr w:type="gramStart"/>
      <w:r w:rsidRPr="00836EF5">
        <w:t>implementation;</w:t>
      </w:r>
      <w:proofErr w:type="gramEnd"/>
    </w:p>
    <w:p w14:paraId="00000069" w14:textId="77777777" w:rsidR="0091694F" w:rsidRPr="00836EF5" w:rsidRDefault="0091694F" w:rsidP="00D369A1">
      <w:pPr>
        <w:pBdr>
          <w:top w:val="nil"/>
          <w:left w:val="nil"/>
          <w:bottom w:val="nil"/>
          <w:right w:val="nil"/>
          <w:between w:val="nil"/>
        </w:pBdr>
        <w:spacing w:after="0" w:line="240" w:lineRule="auto"/>
        <w:ind w:left="567"/>
        <w:jc w:val="both"/>
      </w:pPr>
    </w:p>
    <w:p w14:paraId="0000006A" w14:textId="77777777" w:rsidR="0091694F" w:rsidRPr="00836EF5" w:rsidRDefault="00452EC9" w:rsidP="00D369A1">
      <w:pPr>
        <w:numPr>
          <w:ilvl w:val="0"/>
          <w:numId w:val="5"/>
        </w:numPr>
        <w:pBdr>
          <w:top w:val="nil"/>
          <w:left w:val="nil"/>
          <w:bottom w:val="nil"/>
          <w:right w:val="nil"/>
          <w:between w:val="nil"/>
        </w:pBdr>
        <w:spacing w:after="0" w:line="240" w:lineRule="auto"/>
        <w:ind w:left="567" w:hanging="567"/>
        <w:jc w:val="both"/>
      </w:pPr>
      <w:r w:rsidRPr="00836EF5">
        <w:rPr>
          <w:i/>
        </w:rPr>
        <w:t xml:space="preserve">Requests </w:t>
      </w:r>
      <w:r w:rsidRPr="00836EF5">
        <w:t xml:space="preserve">Range States to report on progress made at future meetings of the CMS Conference of the </w:t>
      </w:r>
      <w:proofErr w:type="gramStart"/>
      <w:r w:rsidRPr="00836EF5">
        <w:t>Parties;</w:t>
      </w:r>
      <w:proofErr w:type="gramEnd"/>
    </w:p>
    <w:p w14:paraId="0000006B" w14:textId="77777777" w:rsidR="0091694F" w:rsidRPr="00836EF5" w:rsidRDefault="0091694F" w:rsidP="00D369A1">
      <w:pPr>
        <w:pBdr>
          <w:top w:val="nil"/>
          <w:left w:val="nil"/>
          <w:bottom w:val="nil"/>
          <w:right w:val="nil"/>
          <w:between w:val="nil"/>
        </w:pBdr>
        <w:spacing w:after="0" w:line="240" w:lineRule="auto"/>
        <w:ind w:left="567"/>
        <w:jc w:val="both"/>
      </w:pPr>
    </w:p>
    <w:p w14:paraId="0000006C" w14:textId="77777777" w:rsidR="0091694F" w:rsidRPr="00836EF5" w:rsidRDefault="00452EC9" w:rsidP="00D369A1">
      <w:pPr>
        <w:numPr>
          <w:ilvl w:val="0"/>
          <w:numId w:val="5"/>
        </w:numPr>
        <w:pBdr>
          <w:top w:val="nil"/>
          <w:left w:val="nil"/>
          <w:bottom w:val="nil"/>
          <w:right w:val="nil"/>
          <w:between w:val="nil"/>
        </w:pBdr>
        <w:spacing w:after="0" w:line="240" w:lineRule="auto"/>
        <w:ind w:left="567" w:hanging="567"/>
        <w:jc w:val="both"/>
      </w:pPr>
      <w:r w:rsidRPr="00836EF5">
        <w:rPr>
          <w:i/>
        </w:rPr>
        <w:t xml:space="preserve">Encourages </w:t>
      </w:r>
      <w:r w:rsidRPr="00836EF5">
        <w:t>synergies with intergovernmental organizations, relevant international and regional treaties, regional and international projects, and the private sector; and,</w:t>
      </w:r>
    </w:p>
    <w:p w14:paraId="0000006D" w14:textId="77777777" w:rsidR="0091694F" w:rsidRPr="00836EF5" w:rsidRDefault="0091694F" w:rsidP="00D369A1">
      <w:pPr>
        <w:pBdr>
          <w:top w:val="nil"/>
          <w:left w:val="nil"/>
          <w:bottom w:val="nil"/>
          <w:right w:val="nil"/>
          <w:between w:val="nil"/>
        </w:pBdr>
        <w:spacing w:after="0" w:line="240" w:lineRule="auto"/>
        <w:ind w:left="567"/>
        <w:jc w:val="both"/>
      </w:pPr>
    </w:p>
    <w:p w14:paraId="0000006E" w14:textId="77777777" w:rsidR="0091694F" w:rsidRPr="00836EF5" w:rsidRDefault="00452EC9" w:rsidP="00D369A1">
      <w:pPr>
        <w:numPr>
          <w:ilvl w:val="0"/>
          <w:numId w:val="5"/>
        </w:numPr>
        <w:pBdr>
          <w:top w:val="nil"/>
          <w:left w:val="nil"/>
          <w:bottom w:val="nil"/>
          <w:right w:val="nil"/>
          <w:between w:val="nil"/>
        </w:pBdr>
        <w:spacing w:after="0" w:line="240" w:lineRule="auto"/>
        <w:ind w:left="567" w:hanging="567"/>
        <w:jc w:val="both"/>
      </w:pPr>
      <w:r w:rsidRPr="00836EF5">
        <w:rPr>
          <w:i/>
        </w:rPr>
        <w:lastRenderedPageBreak/>
        <w:t xml:space="preserve">Urges </w:t>
      </w:r>
      <w:r w:rsidRPr="00836EF5">
        <w:t>Parties and donors to provide financial and technical support for the implementation of the activities described in the Multi-species Action Plan.</w:t>
      </w:r>
    </w:p>
    <w:p w14:paraId="0000006F" w14:textId="77777777" w:rsidR="0091694F" w:rsidRPr="00836EF5" w:rsidRDefault="00452EC9" w:rsidP="00D369A1">
      <w:pPr>
        <w:pBdr>
          <w:top w:val="nil"/>
          <w:left w:val="nil"/>
          <w:bottom w:val="nil"/>
          <w:right w:val="nil"/>
          <w:between w:val="nil"/>
        </w:pBdr>
        <w:spacing w:after="0" w:line="240" w:lineRule="auto"/>
        <w:ind w:left="360" w:hanging="360"/>
        <w:jc w:val="both"/>
        <w:rPr>
          <w:color w:val="FF0000"/>
        </w:rPr>
        <w:sectPr w:rsidR="0091694F" w:rsidRPr="00836EF5" w:rsidSect="00473712">
          <w:headerReference w:type="even" r:id="rId23"/>
          <w:headerReference w:type="default" r:id="rId24"/>
          <w:headerReference w:type="first" r:id="rId25"/>
          <w:pgSz w:w="11906" w:h="16838"/>
          <w:pgMar w:top="1440" w:right="1440" w:bottom="1440" w:left="1440" w:header="720" w:footer="720" w:gutter="0"/>
          <w:cols w:space="720"/>
          <w:titlePg/>
          <w:docGrid w:linePitch="299"/>
        </w:sectPr>
      </w:pPr>
      <w:r w:rsidRPr="00836EF5">
        <w:t xml:space="preserve"> </w:t>
      </w:r>
    </w:p>
    <w:p w14:paraId="00000070" w14:textId="77777777" w:rsidR="0091694F" w:rsidRPr="00836EF5" w:rsidRDefault="00452EC9" w:rsidP="00D428DE">
      <w:pPr>
        <w:spacing w:after="0" w:line="240" w:lineRule="auto"/>
        <w:jc w:val="right"/>
        <w:rPr>
          <w:b/>
        </w:rPr>
      </w:pPr>
      <w:r w:rsidRPr="00836EF5">
        <w:rPr>
          <w:b/>
        </w:rPr>
        <w:lastRenderedPageBreak/>
        <w:t>ANNEX 2</w:t>
      </w:r>
    </w:p>
    <w:p w14:paraId="00000071" w14:textId="77777777" w:rsidR="0091694F" w:rsidRPr="00836EF5" w:rsidRDefault="0091694F" w:rsidP="00D428DE">
      <w:pPr>
        <w:spacing w:after="0" w:line="240" w:lineRule="auto"/>
        <w:jc w:val="both"/>
      </w:pPr>
    </w:p>
    <w:p w14:paraId="05577514" w14:textId="77777777" w:rsidR="00D428DE" w:rsidRPr="00836EF5" w:rsidRDefault="00D428DE" w:rsidP="00D428DE">
      <w:pPr>
        <w:spacing w:after="0" w:line="240" w:lineRule="auto"/>
        <w:jc w:val="both"/>
      </w:pPr>
    </w:p>
    <w:p w14:paraId="00000072" w14:textId="77777777" w:rsidR="0091694F" w:rsidRPr="00836EF5" w:rsidRDefault="00452EC9" w:rsidP="00D428DE">
      <w:pPr>
        <w:jc w:val="center"/>
        <w:rPr>
          <w:b/>
        </w:rPr>
      </w:pPr>
      <w:r w:rsidRPr="00836EF5">
        <w:rPr>
          <w:b/>
        </w:rPr>
        <w:t>DRAFT MULTI-SPECIES ACTION PLAN FOR AMAZONIAN MIGRATORY CATFISH</w:t>
      </w:r>
    </w:p>
    <w:p w14:paraId="00000073" w14:textId="77777777" w:rsidR="0091694F" w:rsidRPr="00836EF5" w:rsidRDefault="0091694F" w:rsidP="00D428DE">
      <w:pPr>
        <w:spacing w:after="0" w:line="240" w:lineRule="auto"/>
        <w:jc w:val="both"/>
      </w:pPr>
    </w:p>
    <w:p w14:paraId="00000074" w14:textId="77777777" w:rsidR="0091694F" w:rsidRPr="00836EF5" w:rsidRDefault="0091694F" w:rsidP="00D428DE">
      <w:pPr>
        <w:spacing w:after="0" w:line="240" w:lineRule="auto"/>
        <w:jc w:val="both"/>
        <w:rPr>
          <w:i/>
        </w:rPr>
      </w:pPr>
    </w:p>
    <w:p w14:paraId="00000075" w14:textId="78445A97" w:rsidR="0091694F" w:rsidRPr="00836EF5" w:rsidRDefault="00452EC9" w:rsidP="00D428DE">
      <w:pPr>
        <w:spacing w:after="0" w:line="240" w:lineRule="auto"/>
        <w:jc w:val="both"/>
      </w:pPr>
      <w:r w:rsidRPr="00836EF5">
        <w:rPr>
          <w:i/>
        </w:rPr>
        <w:t xml:space="preserve">Note: The Multi-species Action Plan for Amazonian Migratory Catfish is provided as a separate file </w:t>
      </w:r>
      <w:hyperlink r:id="rId26" w:history="1">
        <w:r w:rsidR="00D73AFD" w:rsidRPr="00BB33D8">
          <w:rPr>
            <w:rStyle w:val="Hyperlink"/>
            <w:i/>
          </w:rPr>
          <w:t>here</w:t>
        </w:r>
      </w:hyperlink>
      <w:r w:rsidR="00842F31" w:rsidRPr="00836EF5">
        <w:rPr>
          <w:i/>
        </w:rPr>
        <w:t>.</w:t>
      </w:r>
      <w:r w:rsidRPr="00836EF5">
        <w:br w:type="page"/>
      </w:r>
    </w:p>
    <w:p w14:paraId="00000076" w14:textId="77777777" w:rsidR="0091694F" w:rsidRPr="00836EF5" w:rsidRDefault="00452EC9" w:rsidP="00D428DE">
      <w:pPr>
        <w:spacing w:after="0" w:line="240" w:lineRule="auto"/>
        <w:jc w:val="right"/>
        <w:rPr>
          <w:b/>
        </w:rPr>
      </w:pPr>
      <w:r w:rsidRPr="00836EF5">
        <w:rPr>
          <w:b/>
        </w:rPr>
        <w:lastRenderedPageBreak/>
        <w:t>ANNEX 3</w:t>
      </w:r>
    </w:p>
    <w:p w14:paraId="00000077" w14:textId="77777777" w:rsidR="0091694F" w:rsidRPr="00836EF5" w:rsidRDefault="0091694F" w:rsidP="00D428DE">
      <w:pPr>
        <w:spacing w:after="0" w:line="240" w:lineRule="auto"/>
      </w:pPr>
    </w:p>
    <w:p w14:paraId="5AA2CEAE" w14:textId="77777777" w:rsidR="00D428DE" w:rsidRPr="00836EF5" w:rsidRDefault="00D428DE" w:rsidP="00D428DE">
      <w:pPr>
        <w:spacing w:after="0" w:line="240" w:lineRule="auto"/>
      </w:pPr>
    </w:p>
    <w:p w14:paraId="00000078" w14:textId="77777777" w:rsidR="0091694F" w:rsidRPr="00836EF5" w:rsidRDefault="00452EC9" w:rsidP="00D428DE">
      <w:pPr>
        <w:spacing w:after="0" w:line="240" w:lineRule="auto"/>
        <w:jc w:val="center"/>
      </w:pPr>
      <w:r w:rsidRPr="00836EF5">
        <w:t>DRAFT DECISIONS</w:t>
      </w:r>
    </w:p>
    <w:p w14:paraId="00000079" w14:textId="77777777" w:rsidR="0091694F" w:rsidRPr="00836EF5" w:rsidRDefault="0091694F" w:rsidP="00D428DE">
      <w:pPr>
        <w:spacing w:after="0" w:line="240" w:lineRule="auto"/>
      </w:pPr>
    </w:p>
    <w:p w14:paraId="0000007A" w14:textId="77777777" w:rsidR="0091694F" w:rsidRPr="00836EF5" w:rsidRDefault="00452EC9" w:rsidP="00D428DE">
      <w:pPr>
        <w:spacing w:after="0" w:line="240" w:lineRule="auto"/>
        <w:jc w:val="center"/>
        <w:rPr>
          <w:b/>
        </w:rPr>
      </w:pPr>
      <w:r w:rsidRPr="00836EF5">
        <w:rPr>
          <w:b/>
        </w:rPr>
        <w:t>MULTI-SPECIES ACTION PLAN FOR AMAZONIAN MIGRATORY CATFISH</w:t>
      </w:r>
    </w:p>
    <w:p w14:paraId="0000007B" w14:textId="77777777" w:rsidR="0091694F" w:rsidRPr="00836EF5" w:rsidRDefault="0091694F" w:rsidP="00D428DE">
      <w:pPr>
        <w:spacing w:after="0" w:line="240" w:lineRule="auto"/>
        <w:jc w:val="both"/>
        <w:rPr>
          <w:b/>
          <w:i/>
        </w:rPr>
      </w:pPr>
    </w:p>
    <w:p w14:paraId="4D561AE0" w14:textId="77777777" w:rsidR="00D428DE" w:rsidRPr="00836EF5" w:rsidRDefault="00D428DE" w:rsidP="00D428DE">
      <w:pPr>
        <w:spacing w:after="0" w:line="240" w:lineRule="auto"/>
        <w:jc w:val="both"/>
        <w:rPr>
          <w:b/>
          <w:i/>
        </w:rPr>
      </w:pPr>
    </w:p>
    <w:p w14:paraId="0000007C" w14:textId="32846A5E" w:rsidR="0091694F" w:rsidRPr="00836EF5" w:rsidRDefault="00452EC9" w:rsidP="00D428DE">
      <w:pPr>
        <w:spacing w:after="0" w:line="240" w:lineRule="auto"/>
        <w:jc w:val="both"/>
        <w:rPr>
          <w:b/>
          <w:i/>
        </w:rPr>
      </w:pPr>
      <w:r w:rsidRPr="00836EF5">
        <w:rPr>
          <w:b/>
          <w:i/>
        </w:rPr>
        <w:t>Addressed to Parties that are Range States for the Multi-species Action Plan</w:t>
      </w:r>
    </w:p>
    <w:p w14:paraId="0000007D" w14:textId="77777777" w:rsidR="0091694F" w:rsidRPr="00836EF5" w:rsidRDefault="0091694F" w:rsidP="00D428DE">
      <w:pPr>
        <w:spacing w:after="0" w:line="240" w:lineRule="auto"/>
        <w:jc w:val="both"/>
      </w:pPr>
    </w:p>
    <w:p w14:paraId="0000007E" w14:textId="77777777" w:rsidR="0091694F" w:rsidRPr="00836EF5" w:rsidRDefault="00452EC9" w:rsidP="00A21EE3">
      <w:pPr>
        <w:spacing w:after="0" w:line="240" w:lineRule="auto"/>
        <w:ind w:left="900" w:hanging="900"/>
        <w:jc w:val="both"/>
      </w:pPr>
      <w:r w:rsidRPr="00836EF5">
        <w:t>15.AA</w:t>
      </w:r>
      <w:r w:rsidRPr="00836EF5">
        <w:tab/>
        <w:t>Parties are requested to:</w:t>
      </w:r>
    </w:p>
    <w:p w14:paraId="0000007F" w14:textId="77777777" w:rsidR="0091694F" w:rsidRPr="00836EF5" w:rsidRDefault="0091694F" w:rsidP="00D428DE">
      <w:pPr>
        <w:spacing w:after="0" w:line="240" w:lineRule="auto"/>
        <w:ind w:left="720" w:hanging="720"/>
        <w:jc w:val="both"/>
      </w:pPr>
    </w:p>
    <w:p w14:paraId="00000080" w14:textId="77777777" w:rsidR="0091694F" w:rsidRPr="00836EF5" w:rsidRDefault="00452EC9" w:rsidP="00A21EE3">
      <w:pPr>
        <w:widowControl w:val="0"/>
        <w:numPr>
          <w:ilvl w:val="0"/>
          <w:numId w:val="1"/>
        </w:numPr>
        <w:spacing w:after="0" w:line="240" w:lineRule="auto"/>
        <w:ind w:left="1418" w:hanging="518"/>
        <w:jc w:val="both"/>
      </w:pPr>
      <w:r w:rsidRPr="00836EF5">
        <w:t xml:space="preserve">Implement the actions included in the Multi-species Action Plan, </w:t>
      </w:r>
      <w:proofErr w:type="gramStart"/>
      <w:r w:rsidRPr="00836EF5">
        <w:t>in particular</w:t>
      </w:r>
      <w:proofErr w:type="gramEnd"/>
      <w:r w:rsidRPr="00836EF5">
        <w:t xml:space="preserve"> those identified as “short-term” within three years as a </w:t>
      </w:r>
      <w:proofErr w:type="gramStart"/>
      <w:r w:rsidRPr="00836EF5">
        <w:t>priority;</w:t>
      </w:r>
      <w:proofErr w:type="gramEnd"/>
    </w:p>
    <w:p w14:paraId="00000081" w14:textId="77777777" w:rsidR="0091694F" w:rsidRPr="00836EF5" w:rsidRDefault="0091694F" w:rsidP="00A21EE3">
      <w:pPr>
        <w:spacing w:after="0" w:line="240" w:lineRule="auto"/>
        <w:ind w:left="1134" w:hanging="518"/>
        <w:jc w:val="both"/>
      </w:pPr>
    </w:p>
    <w:p w14:paraId="00000082" w14:textId="77777777" w:rsidR="0091694F" w:rsidRPr="00836EF5" w:rsidRDefault="00452EC9" w:rsidP="00A21EE3">
      <w:pPr>
        <w:widowControl w:val="0"/>
        <w:numPr>
          <w:ilvl w:val="0"/>
          <w:numId w:val="1"/>
        </w:numPr>
        <w:spacing w:after="0" w:line="240" w:lineRule="auto"/>
        <w:ind w:left="1418" w:hanging="518"/>
        <w:jc w:val="both"/>
      </w:pPr>
      <w:r w:rsidRPr="00836EF5">
        <w:t xml:space="preserve">Establish the necessary structures to ensure active collaboration among stakeholders in each Range State, to maximize the effective use of resources and expertise, </w:t>
      </w:r>
      <w:proofErr w:type="gramStart"/>
      <w:r w:rsidRPr="00836EF5">
        <w:t>taking into account</w:t>
      </w:r>
      <w:proofErr w:type="gramEnd"/>
      <w:r w:rsidRPr="00836EF5">
        <w:t xml:space="preserve"> the proposed governance arrangements contained in the Multi-species Action </w:t>
      </w:r>
      <w:proofErr w:type="gramStart"/>
      <w:r w:rsidRPr="00836EF5">
        <w:t>Plan;</w:t>
      </w:r>
      <w:proofErr w:type="gramEnd"/>
    </w:p>
    <w:p w14:paraId="00000083" w14:textId="77777777" w:rsidR="0091694F" w:rsidRPr="00836EF5" w:rsidRDefault="0091694F" w:rsidP="00A21EE3">
      <w:pPr>
        <w:widowControl w:val="0"/>
        <w:spacing w:after="0" w:line="240" w:lineRule="auto"/>
        <w:ind w:left="1003" w:hanging="518"/>
        <w:jc w:val="both"/>
      </w:pPr>
    </w:p>
    <w:p w14:paraId="00000084" w14:textId="77777777" w:rsidR="0091694F" w:rsidRPr="00836EF5" w:rsidRDefault="00452EC9" w:rsidP="00A21EE3">
      <w:pPr>
        <w:widowControl w:val="0"/>
        <w:numPr>
          <w:ilvl w:val="0"/>
          <w:numId w:val="1"/>
        </w:numPr>
        <w:spacing w:after="0" w:line="240" w:lineRule="auto"/>
        <w:ind w:left="1418" w:hanging="518"/>
        <w:jc w:val="both"/>
      </w:pPr>
      <w:r w:rsidRPr="00836EF5">
        <w:t>Maintain coordination with Range States that are not CMS Parties and encourage them to implement the actions contained in the Multi-species Action Plan; and,</w:t>
      </w:r>
    </w:p>
    <w:p w14:paraId="00000085" w14:textId="77777777" w:rsidR="0091694F" w:rsidRPr="00836EF5" w:rsidRDefault="0091694F" w:rsidP="00A21EE3">
      <w:pPr>
        <w:widowControl w:val="0"/>
        <w:spacing w:after="0" w:line="240" w:lineRule="auto"/>
        <w:ind w:left="1003" w:hanging="518"/>
        <w:jc w:val="both"/>
      </w:pPr>
    </w:p>
    <w:p w14:paraId="00000086" w14:textId="77777777" w:rsidR="0091694F" w:rsidRPr="00836EF5" w:rsidRDefault="00452EC9" w:rsidP="00A21EE3">
      <w:pPr>
        <w:widowControl w:val="0"/>
        <w:numPr>
          <w:ilvl w:val="0"/>
          <w:numId w:val="1"/>
        </w:numPr>
        <w:spacing w:after="0" w:line="240" w:lineRule="auto"/>
        <w:ind w:left="1418" w:hanging="518"/>
        <w:jc w:val="both"/>
      </w:pPr>
      <w:r w:rsidRPr="00836EF5">
        <w:t>Submit a brief report on the implementation of the Multi-species Action Plan in a timely manner at COP16 and at future CMS COP meetings.</w:t>
      </w:r>
    </w:p>
    <w:p w14:paraId="00000087" w14:textId="77777777" w:rsidR="0091694F" w:rsidRPr="00836EF5" w:rsidRDefault="0091694F" w:rsidP="00D428DE">
      <w:pPr>
        <w:spacing w:after="0" w:line="240" w:lineRule="auto"/>
        <w:jc w:val="both"/>
      </w:pPr>
    </w:p>
    <w:p w14:paraId="00000088" w14:textId="1CF16148" w:rsidR="0091694F" w:rsidRPr="00836EF5" w:rsidRDefault="00452EC9" w:rsidP="00D428DE">
      <w:pPr>
        <w:spacing w:after="0" w:line="240" w:lineRule="auto"/>
        <w:jc w:val="both"/>
        <w:rPr>
          <w:b/>
          <w:i/>
        </w:rPr>
      </w:pPr>
      <w:r w:rsidRPr="00836EF5">
        <w:rPr>
          <w:b/>
          <w:i/>
        </w:rPr>
        <w:t>Addressed to Range States for the Multi-species Action Plan that are not Parties</w:t>
      </w:r>
    </w:p>
    <w:p w14:paraId="00000089" w14:textId="77777777" w:rsidR="0091694F" w:rsidRPr="00836EF5" w:rsidRDefault="0091694F" w:rsidP="00D428DE">
      <w:pPr>
        <w:spacing w:after="0" w:line="240" w:lineRule="auto"/>
        <w:jc w:val="both"/>
      </w:pPr>
    </w:p>
    <w:p w14:paraId="0000008A" w14:textId="3153CECD" w:rsidR="0091694F" w:rsidRPr="00836EF5" w:rsidRDefault="00452EC9" w:rsidP="00A21EE3">
      <w:pPr>
        <w:spacing w:after="0" w:line="240" w:lineRule="auto"/>
        <w:ind w:left="900" w:hanging="900"/>
        <w:jc w:val="both"/>
      </w:pPr>
      <w:r w:rsidRPr="00836EF5">
        <w:t>15.BB</w:t>
      </w:r>
      <w:r w:rsidRPr="00836EF5">
        <w:tab/>
        <w:t>Non-Party States are requested to:</w:t>
      </w:r>
    </w:p>
    <w:p w14:paraId="0000008B" w14:textId="77777777" w:rsidR="0091694F" w:rsidRPr="00836EF5" w:rsidRDefault="0091694F" w:rsidP="00D428DE">
      <w:pPr>
        <w:spacing w:after="0" w:line="240" w:lineRule="auto"/>
        <w:ind w:left="720" w:hanging="720"/>
        <w:jc w:val="both"/>
      </w:pPr>
    </w:p>
    <w:p w14:paraId="0000008C" w14:textId="77777777" w:rsidR="0091694F" w:rsidRPr="00836EF5" w:rsidRDefault="00452EC9" w:rsidP="00A21EE3">
      <w:pPr>
        <w:widowControl w:val="0"/>
        <w:numPr>
          <w:ilvl w:val="0"/>
          <w:numId w:val="6"/>
        </w:numPr>
        <w:spacing w:after="0" w:line="240" w:lineRule="auto"/>
        <w:ind w:left="1418" w:hanging="518"/>
        <w:jc w:val="both"/>
      </w:pPr>
      <w:r w:rsidRPr="00836EF5">
        <w:t>Implement the actions contained in the Multi-species Action Plan; and,</w:t>
      </w:r>
    </w:p>
    <w:p w14:paraId="0000008D" w14:textId="77777777" w:rsidR="0091694F" w:rsidRPr="00836EF5" w:rsidRDefault="0091694F" w:rsidP="00A21EE3">
      <w:pPr>
        <w:widowControl w:val="0"/>
        <w:spacing w:after="0" w:line="240" w:lineRule="auto"/>
        <w:ind w:left="1003" w:hanging="518"/>
        <w:jc w:val="both"/>
      </w:pPr>
    </w:p>
    <w:p w14:paraId="0000008E" w14:textId="77777777" w:rsidR="0091694F" w:rsidRPr="00836EF5" w:rsidRDefault="00452EC9" w:rsidP="00A21EE3">
      <w:pPr>
        <w:widowControl w:val="0"/>
        <w:numPr>
          <w:ilvl w:val="0"/>
          <w:numId w:val="6"/>
        </w:numPr>
        <w:spacing w:after="0" w:line="240" w:lineRule="auto"/>
        <w:ind w:left="1418" w:hanging="518"/>
        <w:jc w:val="both"/>
      </w:pPr>
      <w:r w:rsidRPr="00836EF5">
        <w:t>Nominate a focal point for the implementation of the Multi-species Action Plan.</w:t>
      </w:r>
    </w:p>
    <w:p w14:paraId="00000090" w14:textId="77777777" w:rsidR="0091694F" w:rsidRPr="00836EF5" w:rsidRDefault="0091694F" w:rsidP="00D428DE">
      <w:pPr>
        <w:spacing w:after="0" w:line="240" w:lineRule="auto"/>
        <w:jc w:val="both"/>
      </w:pPr>
    </w:p>
    <w:p w14:paraId="00000091" w14:textId="37331FA6" w:rsidR="0091694F" w:rsidRPr="00836EF5" w:rsidRDefault="00274171" w:rsidP="00D428DE">
      <w:pPr>
        <w:spacing w:after="0" w:line="240" w:lineRule="auto"/>
        <w:jc w:val="both"/>
        <w:rPr>
          <w:b/>
          <w:i/>
        </w:rPr>
      </w:pPr>
      <w:sdt>
        <w:sdtPr>
          <w:tag w:val="goog_rdk_0"/>
          <w:id w:val="-1011667618"/>
        </w:sdtPr>
        <w:sdtEndPr/>
        <w:sdtContent/>
      </w:sdt>
      <w:sdt>
        <w:sdtPr>
          <w:tag w:val="goog_rdk_1"/>
          <w:id w:val="-1608072148"/>
        </w:sdtPr>
        <w:sdtEndPr/>
        <w:sdtContent/>
      </w:sdt>
      <w:r w:rsidR="00452EC9" w:rsidRPr="00836EF5">
        <w:rPr>
          <w:b/>
          <w:i/>
        </w:rPr>
        <w:t xml:space="preserve">Addressed to intergovernmental organizations, non-governmental organizations, multilateral cooperation bodies and donors </w:t>
      </w:r>
    </w:p>
    <w:p w14:paraId="00000092" w14:textId="77777777" w:rsidR="0091694F" w:rsidRPr="00836EF5" w:rsidRDefault="0091694F" w:rsidP="00D428DE">
      <w:pPr>
        <w:spacing w:after="0" w:line="240" w:lineRule="auto"/>
        <w:jc w:val="both"/>
      </w:pPr>
    </w:p>
    <w:p w14:paraId="00000093" w14:textId="1C8185A5" w:rsidR="0091694F" w:rsidRPr="00836EF5" w:rsidRDefault="00452EC9" w:rsidP="00A21EE3">
      <w:pPr>
        <w:spacing w:after="0" w:line="240" w:lineRule="auto"/>
        <w:ind w:left="900" w:hanging="900"/>
        <w:jc w:val="both"/>
      </w:pPr>
      <w:r w:rsidRPr="00836EF5">
        <w:t>15.CC</w:t>
      </w:r>
      <w:r w:rsidRPr="00836EF5">
        <w:tab/>
        <w:t>Intergovernmental organizations, non-governmental organizations, multilateral cooperation bodies and donors are encouraged to provide technical and financial support for the implementation of the Multi-species Action Plan.</w:t>
      </w:r>
    </w:p>
    <w:p w14:paraId="00000094" w14:textId="77777777" w:rsidR="0091694F" w:rsidRPr="00836EF5" w:rsidRDefault="0091694F" w:rsidP="00D428DE">
      <w:pPr>
        <w:spacing w:after="0" w:line="240" w:lineRule="auto"/>
        <w:ind w:left="851" w:hanging="851"/>
        <w:jc w:val="both"/>
      </w:pPr>
    </w:p>
    <w:p w14:paraId="00000096" w14:textId="0EB16B57" w:rsidR="0091694F" w:rsidRPr="00836EF5" w:rsidRDefault="00452EC9" w:rsidP="00D428DE">
      <w:pPr>
        <w:spacing w:after="0" w:line="240" w:lineRule="auto"/>
        <w:jc w:val="both"/>
      </w:pPr>
      <w:r w:rsidRPr="00836EF5">
        <w:rPr>
          <w:b/>
          <w:i/>
        </w:rPr>
        <w:t>Addressed to the Scientific Council</w:t>
      </w:r>
    </w:p>
    <w:p w14:paraId="00000097" w14:textId="77777777" w:rsidR="0091694F" w:rsidRPr="00836EF5" w:rsidRDefault="0091694F" w:rsidP="00D428DE">
      <w:pPr>
        <w:spacing w:after="0" w:line="240" w:lineRule="auto"/>
        <w:jc w:val="both"/>
      </w:pPr>
    </w:p>
    <w:p w14:paraId="00000098" w14:textId="77777777" w:rsidR="0091694F" w:rsidRPr="00836EF5" w:rsidRDefault="00452EC9" w:rsidP="00A21EE3">
      <w:pPr>
        <w:spacing w:after="0" w:line="240" w:lineRule="auto"/>
        <w:ind w:left="900" w:hanging="900"/>
        <w:jc w:val="both"/>
      </w:pPr>
      <w:r w:rsidRPr="00836EF5">
        <w:t>15.DD</w:t>
      </w:r>
      <w:r w:rsidRPr="00836EF5">
        <w:tab/>
        <w:t>The Scientific Council is requested to:</w:t>
      </w:r>
    </w:p>
    <w:p w14:paraId="00000099" w14:textId="77777777" w:rsidR="0091694F" w:rsidRPr="00836EF5" w:rsidRDefault="0091694F" w:rsidP="00D428DE">
      <w:pPr>
        <w:spacing w:after="0" w:line="240" w:lineRule="auto"/>
        <w:ind w:left="720" w:hanging="720"/>
        <w:jc w:val="both"/>
      </w:pPr>
    </w:p>
    <w:p w14:paraId="0000009A" w14:textId="77777777" w:rsidR="0091694F" w:rsidRPr="00836EF5" w:rsidRDefault="00452EC9" w:rsidP="00A21EE3">
      <w:pPr>
        <w:widowControl w:val="0"/>
        <w:numPr>
          <w:ilvl w:val="0"/>
          <w:numId w:val="2"/>
        </w:numPr>
        <w:spacing w:after="0" w:line="240" w:lineRule="auto"/>
        <w:ind w:left="1418" w:hanging="518"/>
        <w:jc w:val="both"/>
      </w:pPr>
      <w:r w:rsidRPr="00836EF5">
        <w:t xml:space="preserve">Review the information provided by Parties on the implementation of the Multi-species Action </w:t>
      </w:r>
      <w:proofErr w:type="gramStart"/>
      <w:r w:rsidRPr="00836EF5">
        <w:t>Plan;</w:t>
      </w:r>
      <w:proofErr w:type="gramEnd"/>
    </w:p>
    <w:p w14:paraId="0000009B" w14:textId="77777777" w:rsidR="0091694F" w:rsidRPr="00836EF5" w:rsidRDefault="0091694F" w:rsidP="00D428DE">
      <w:pPr>
        <w:widowControl w:val="0"/>
        <w:spacing w:after="0" w:line="240" w:lineRule="auto"/>
        <w:ind w:left="1418"/>
        <w:jc w:val="both"/>
      </w:pPr>
    </w:p>
    <w:p w14:paraId="0000009C" w14:textId="77777777" w:rsidR="0091694F" w:rsidRPr="00836EF5" w:rsidRDefault="00452EC9" w:rsidP="00A21EE3">
      <w:pPr>
        <w:widowControl w:val="0"/>
        <w:numPr>
          <w:ilvl w:val="0"/>
          <w:numId w:val="2"/>
        </w:numPr>
        <w:spacing w:after="0" w:line="240" w:lineRule="auto"/>
        <w:ind w:left="1440" w:hanging="540"/>
        <w:jc w:val="both"/>
      </w:pPr>
      <w:r w:rsidRPr="00836EF5">
        <w:t>Provide guidance on ways to effectively implement the Multi-species Action Plan.</w:t>
      </w:r>
    </w:p>
    <w:p w14:paraId="0000009D" w14:textId="7C119F94" w:rsidR="00BB33D8" w:rsidRDefault="00BB33D8">
      <w:r>
        <w:br w:type="page"/>
      </w:r>
    </w:p>
    <w:p w14:paraId="4B23E2CE" w14:textId="77777777" w:rsidR="0091694F" w:rsidRPr="00836EF5" w:rsidRDefault="0091694F" w:rsidP="00D428DE">
      <w:pPr>
        <w:spacing w:after="0" w:line="240" w:lineRule="auto"/>
        <w:ind w:left="1418" w:hanging="567"/>
        <w:jc w:val="both"/>
      </w:pPr>
    </w:p>
    <w:p w14:paraId="0000009E" w14:textId="77777777" w:rsidR="0091694F" w:rsidRPr="00836EF5" w:rsidRDefault="0091694F" w:rsidP="00D428DE">
      <w:pPr>
        <w:spacing w:after="0" w:line="240" w:lineRule="auto"/>
        <w:jc w:val="both"/>
        <w:rPr>
          <w:b/>
          <w:i/>
        </w:rPr>
      </w:pPr>
    </w:p>
    <w:p w14:paraId="0000009F" w14:textId="77777777" w:rsidR="0091694F" w:rsidRPr="00836EF5" w:rsidRDefault="00452EC9" w:rsidP="00D428DE">
      <w:pPr>
        <w:spacing w:after="0" w:line="240" w:lineRule="auto"/>
        <w:jc w:val="both"/>
        <w:rPr>
          <w:b/>
          <w:i/>
        </w:rPr>
      </w:pPr>
      <w:r w:rsidRPr="00836EF5">
        <w:rPr>
          <w:b/>
          <w:i/>
        </w:rPr>
        <w:t>Addressed to the Secretariat</w:t>
      </w:r>
    </w:p>
    <w:p w14:paraId="000000A0" w14:textId="77777777" w:rsidR="0091694F" w:rsidRPr="00836EF5" w:rsidRDefault="0091694F" w:rsidP="00D428DE">
      <w:pPr>
        <w:spacing w:after="0" w:line="240" w:lineRule="auto"/>
        <w:jc w:val="both"/>
      </w:pPr>
    </w:p>
    <w:p w14:paraId="000000A1" w14:textId="77777777" w:rsidR="0091694F" w:rsidRPr="00836EF5" w:rsidRDefault="00452EC9" w:rsidP="00A21EE3">
      <w:pPr>
        <w:spacing w:after="0" w:line="240" w:lineRule="auto"/>
        <w:ind w:left="900" w:hanging="900"/>
        <w:jc w:val="both"/>
      </w:pPr>
      <w:r w:rsidRPr="00836EF5">
        <w:t>15.EE</w:t>
      </w:r>
      <w:r w:rsidRPr="00836EF5">
        <w:tab/>
        <w:t>The Secretariat should:</w:t>
      </w:r>
    </w:p>
    <w:p w14:paraId="000000A2" w14:textId="77777777" w:rsidR="0091694F" w:rsidRPr="00836EF5" w:rsidRDefault="0091694F" w:rsidP="00D428DE">
      <w:pPr>
        <w:spacing w:after="0" w:line="240" w:lineRule="auto"/>
        <w:ind w:left="720" w:hanging="720"/>
        <w:jc w:val="both"/>
      </w:pPr>
    </w:p>
    <w:p w14:paraId="000000A3" w14:textId="77777777" w:rsidR="0091694F" w:rsidRPr="00836EF5" w:rsidRDefault="00452EC9" w:rsidP="00A21EE3">
      <w:pPr>
        <w:widowControl w:val="0"/>
        <w:numPr>
          <w:ilvl w:val="0"/>
          <w:numId w:val="3"/>
        </w:numPr>
        <w:spacing w:after="0" w:line="240" w:lineRule="auto"/>
        <w:ind w:left="1440" w:hanging="540"/>
        <w:jc w:val="both"/>
      </w:pPr>
      <w:r w:rsidRPr="00836EF5">
        <w:t xml:space="preserve">Encourage Range States that are not CMS Parties to adopt the actions identified in the Multi-species Action </w:t>
      </w:r>
      <w:proofErr w:type="gramStart"/>
      <w:r w:rsidRPr="00836EF5">
        <w:t>Plan;</w:t>
      </w:r>
      <w:proofErr w:type="gramEnd"/>
    </w:p>
    <w:p w14:paraId="000000A4" w14:textId="77777777" w:rsidR="0091694F" w:rsidRPr="00836EF5" w:rsidRDefault="0091694F" w:rsidP="00A21EE3">
      <w:pPr>
        <w:widowControl w:val="0"/>
        <w:spacing w:after="0" w:line="240" w:lineRule="auto"/>
        <w:ind w:left="1440" w:hanging="540"/>
        <w:jc w:val="both"/>
      </w:pPr>
    </w:p>
    <w:p w14:paraId="000000A5" w14:textId="77777777" w:rsidR="0091694F" w:rsidRPr="00836EF5" w:rsidRDefault="00452EC9" w:rsidP="00A21EE3">
      <w:pPr>
        <w:widowControl w:val="0"/>
        <w:numPr>
          <w:ilvl w:val="0"/>
          <w:numId w:val="3"/>
        </w:numPr>
        <w:spacing w:after="0" w:line="240" w:lineRule="auto"/>
        <w:ind w:left="1440" w:hanging="540"/>
        <w:jc w:val="both"/>
      </w:pPr>
      <w:r w:rsidRPr="00836EF5">
        <w:t xml:space="preserve">Convene a meeting of Range States as soon as possible after COP15, subject to the availability of external resources, </w:t>
      </w:r>
      <w:proofErr w:type="gramStart"/>
      <w:r w:rsidRPr="00836EF5">
        <w:t>with regard to</w:t>
      </w:r>
      <w:proofErr w:type="gramEnd"/>
      <w:r w:rsidRPr="00836EF5">
        <w:t xml:space="preserve"> the implementation of priority actions and with a view to facilitating coordination across the region.</w:t>
      </w:r>
    </w:p>
    <w:p w14:paraId="000000A6" w14:textId="77777777" w:rsidR="0091694F" w:rsidRPr="00836EF5" w:rsidRDefault="0091694F" w:rsidP="00D428DE">
      <w:pPr>
        <w:pBdr>
          <w:top w:val="nil"/>
          <w:left w:val="nil"/>
          <w:bottom w:val="nil"/>
          <w:right w:val="nil"/>
          <w:between w:val="nil"/>
        </w:pBdr>
        <w:spacing w:after="0" w:line="240" w:lineRule="auto"/>
        <w:ind w:left="360" w:hanging="360"/>
        <w:rPr>
          <w:color w:val="000000"/>
        </w:rPr>
      </w:pPr>
    </w:p>
    <w:sectPr w:rsidR="0091694F" w:rsidRPr="00836EF5" w:rsidSect="00473712">
      <w:headerReference w:type="even" r:id="rId27"/>
      <w:headerReference w:type="default" r:id="rId28"/>
      <w:headerReference w:type="first" r:id="rId29"/>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CAA1" w14:textId="77777777" w:rsidR="0058723C" w:rsidRDefault="0058723C">
      <w:pPr>
        <w:spacing w:after="0" w:line="240" w:lineRule="auto"/>
      </w:pPr>
      <w:r>
        <w:separator/>
      </w:r>
    </w:p>
  </w:endnote>
  <w:endnote w:type="continuationSeparator" w:id="0">
    <w:p w14:paraId="314D2712" w14:textId="77777777" w:rsidR="0058723C" w:rsidRDefault="0058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B" w14:textId="1F628C6F" w:rsidR="0091694F" w:rsidRDefault="00452EC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2F2D">
      <w:rPr>
        <w:noProof/>
        <w:color w:val="000000"/>
        <w:sz w:val="18"/>
        <w:szCs w:val="18"/>
      </w:rPr>
      <w:t>4</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C" w14:textId="77777777" w:rsidR="0091694F" w:rsidRDefault="0091694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77777777" w:rsidR="0091694F" w:rsidRDefault="0091694F">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22B23CBE" w:rsidR="0091694F" w:rsidRDefault="00452EC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2F2D">
      <w:rPr>
        <w:noProof/>
        <w:color w:val="000000"/>
        <w:sz w:val="18"/>
        <w:szCs w:val="18"/>
      </w:rPr>
      <w:t>7</w:t>
    </w:r>
    <w:r>
      <w:rPr>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F" w14:textId="13AE438F" w:rsidR="0091694F" w:rsidRDefault="00452EC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2F2D">
      <w:rPr>
        <w:noProof/>
        <w:color w:val="000000"/>
        <w:sz w:val="18"/>
        <w:szCs w:val="18"/>
      </w:rPr>
      <w:t>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C73D" w14:textId="77777777" w:rsidR="0058723C" w:rsidRDefault="0058723C">
      <w:pPr>
        <w:spacing w:after="0" w:line="240" w:lineRule="auto"/>
      </w:pPr>
      <w:r>
        <w:separator/>
      </w:r>
    </w:p>
  </w:footnote>
  <w:footnote w:type="continuationSeparator" w:id="0">
    <w:p w14:paraId="18BD1562" w14:textId="77777777" w:rsidR="0058723C" w:rsidRDefault="00587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7" w14:textId="77777777" w:rsidR="0091694F" w:rsidRDefault="00452EC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UNEP/CMS/COP13/</w:t>
    </w:r>
    <w:proofErr w:type="spellStart"/>
    <w:r>
      <w:rPr>
        <w:i/>
        <w:color w:val="000000"/>
        <w:sz w:val="18"/>
        <w:szCs w:val="18"/>
      </w:rPr>
      <w:t>Doc.</w:t>
    </w:r>
    <w:r>
      <w:rPr>
        <w:i/>
        <w:color w:val="000000"/>
        <w:sz w:val="18"/>
        <w:szCs w:val="18"/>
        <w:highlight w:val="yellow"/>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B989" w14:textId="077F8AAF" w:rsidR="00A21EE3" w:rsidRPr="00473712" w:rsidRDefault="00A21EE3" w:rsidP="00A21EE3">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lang w:val="fr-FR"/>
      </w:rPr>
    </w:pPr>
    <w:r w:rsidRPr="00473712">
      <w:rPr>
        <w:i/>
        <w:color w:val="000000"/>
        <w:sz w:val="18"/>
        <w:szCs w:val="18"/>
        <w:lang w:val="fr-FR"/>
      </w:rPr>
      <w:t>UNEP/CMS/COP15/Doc.25.6.5/</w:t>
    </w:r>
    <w:proofErr w:type="spellStart"/>
    <w:r w:rsidRPr="00473712">
      <w:rPr>
        <w:i/>
        <w:color w:val="000000"/>
        <w:sz w:val="18"/>
        <w:szCs w:val="18"/>
        <w:lang w:val="fr-FR"/>
      </w:rPr>
      <w:t>Anexo</w:t>
    </w:r>
    <w:proofErr w:type="spellEnd"/>
    <w:r w:rsidRPr="00473712">
      <w:rPr>
        <w:i/>
        <w:color w:val="000000"/>
        <w:sz w:val="18"/>
        <w:szCs w:val="18"/>
        <w:lang w:val="fr-FR"/>
      </w:rPr>
      <w:t xml:space="preserve">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AB11" w14:textId="524224CE" w:rsidR="00D428DE" w:rsidRPr="003D060F" w:rsidRDefault="00D428DE" w:rsidP="00D369A1">
    <w:pPr>
      <w:pBdr>
        <w:top w:val="nil"/>
        <w:left w:val="nil"/>
        <w:bottom w:val="single" w:sz="4" w:space="1" w:color="000000"/>
        <w:right w:val="nil"/>
        <w:between w:val="nil"/>
      </w:pBdr>
      <w:tabs>
        <w:tab w:val="center" w:pos="4680"/>
        <w:tab w:val="right" w:pos="9360"/>
      </w:tabs>
      <w:spacing w:after="0" w:line="240" w:lineRule="auto"/>
      <w:jc w:val="right"/>
      <w:rPr>
        <w:rFonts w:ascii="Calibri" w:eastAsia="Calibri" w:hAnsi="Calibri" w:cs="Calibri"/>
        <w:lang w:val="en-US"/>
      </w:rPr>
    </w:pPr>
    <w:r w:rsidRPr="003D060F">
      <w:rPr>
        <w:i/>
        <w:color w:val="000000"/>
        <w:sz w:val="18"/>
        <w:szCs w:val="18"/>
        <w:lang w:val="en-US"/>
      </w:rPr>
      <w:t>NEP/CMS/COP15/Doc.25.6.5/Anexo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99AD" w14:textId="1F11B37D" w:rsidR="00D428DE" w:rsidRPr="00473712" w:rsidRDefault="00D428DE" w:rsidP="00D428DE">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lang w:val="fr-FR"/>
      </w:rPr>
    </w:pPr>
    <w:r w:rsidRPr="00473712">
      <w:rPr>
        <w:i/>
        <w:color w:val="000000"/>
        <w:sz w:val="18"/>
        <w:szCs w:val="18"/>
        <w:lang w:val="fr-FR"/>
      </w:rPr>
      <w:t>UNEP/CMS/COP15/Doc.25.6.5/</w:t>
    </w:r>
    <w:proofErr w:type="spellStart"/>
    <w:r w:rsidRPr="00473712">
      <w:rPr>
        <w:i/>
        <w:color w:val="000000"/>
        <w:sz w:val="18"/>
        <w:szCs w:val="18"/>
        <w:lang w:val="fr-FR"/>
      </w:rPr>
      <w:t>Anexo</w:t>
    </w:r>
    <w:proofErr w:type="spellEnd"/>
    <w:r w:rsidRPr="00473712">
      <w:rPr>
        <w:i/>
        <w:color w:val="000000"/>
        <w:sz w:val="18"/>
        <w:szCs w:val="18"/>
        <w:lang w:val="fr-FR"/>
      </w:rPr>
      <w:t xml:space="preserve"> 2</w:t>
    </w:r>
  </w:p>
  <w:p w14:paraId="000000BA" w14:textId="77777777" w:rsidR="0091694F" w:rsidRDefault="0091694F">
    <w:pPr>
      <w:tabs>
        <w:tab w:val="center" w:pos="4680"/>
        <w:tab w:val="right" w:pos="9360"/>
      </w:tabs>
      <w:spacing w:after="0" w:line="240" w:lineRule="auto"/>
      <w:ind w:right="-547"/>
      <w:rPr>
        <w:rFonts w:ascii="Calibri" w:eastAsia="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8" w14:textId="77777777" w:rsidR="0091694F" w:rsidRDefault="00452EC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UNEP/CMS/COP14/</w:t>
    </w:r>
    <w:proofErr w:type="spellStart"/>
    <w:r>
      <w:rPr>
        <w:i/>
        <w:color w:val="000000"/>
        <w:sz w:val="18"/>
        <w:szCs w:val="18"/>
      </w:rPr>
      <w:t>Doc.</w:t>
    </w:r>
    <w:r>
      <w:rPr>
        <w:i/>
        <w:color w:val="000000"/>
        <w:sz w:val="18"/>
        <w:szCs w:val="18"/>
        <w:highlight w:val="yellow"/>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2511" w14:textId="77777777" w:rsidR="00BE355A" w:rsidRPr="002E0DE9" w:rsidRDefault="00BE355A" w:rsidP="00BE355A">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61312" behindDoc="0" locked="0" layoutInCell="1" allowOverlap="1" wp14:anchorId="03F2A711" wp14:editId="0EFFD8E6">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60288" behindDoc="0" locked="0" layoutInCell="1" allowOverlap="1" wp14:anchorId="083098FE" wp14:editId="4B6A0CE8">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9264" behindDoc="0" locked="0" layoutInCell="1" allowOverlap="1" wp14:anchorId="3E7E08CE" wp14:editId="71C9B859">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093661373" name="Picture 2093661373"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000000AA" w14:textId="77777777" w:rsidR="0091694F" w:rsidRDefault="0091694F">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B" w14:textId="77777777" w:rsidR="0091694F" w:rsidRDefault="00452EC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highlight w:val="yellow"/>
      </w:rPr>
      <w:t>UNEP/CMS/COP1</w:t>
    </w:r>
    <w:r>
      <w:rPr>
        <w:i/>
        <w:color w:val="000000"/>
        <w:sz w:val="18"/>
        <w:szCs w:val="18"/>
      </w:rPr>
      <w:t>5/</w:t>
    </w:r>
    <w:proofErr w:type="gramStart"/>
    <w:r>
      <w:rPr>
        <w:i/>
        <w:color w:val="000000"/>
        <w:sz w:val="18"/>
        <w:szCs w:val="18"/>
      </w:rPr>
      <w:t>Doc.[  ]</w:t>
    </w:r>
    <w:proofErr w:type="gramEnd"/>
    <w:r>
      <w:rPr>
        <w:i/>
        <w:color w:val="000000"/>
        <w:sz w:val="18"/>
        <w:szCs w:val="18"/>
      </w:rPr>
      <w:t>/Annex[...]</w:t>
    </w:r>
  </w:p>
  <w:p w14:paraId="000000AC" w14:textId="77777777" w:rsidR="0091694F" w:rsidRDefault="0091694F">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E" w14:textId="3DBB85DD" w:rsidR="0091694F" w:rsidRDefault="00452EC9" w:rsidP="003D060F">
    <w:pPr>
      <w:pBdr>
        <w:top w:val="nil"/>
        <w:left w:val="nil"/>
        <w:bottom w:val="single" w:sz="4" w:space="1" w:color="000000"/>
        <w:right w:val="nil"/>
        <w:between w:val="nil"/>
      </w:pBdr>
      <w:tabs>
        <w:tab w:val="center" w:pos="4680"/>
        <w:tab w:val="right" w:pos="9360"/>
      </w:tabs>
      <w:spacing w:after="0" w:line="240" w:lineRule="auto"/>
      <w:jc w:val="right"/>
      <w:rPr>
        <w:color w:val="000000"/>
      </w:rPr>
    </w:pPr>
    <w:r>
      <w:rPr>
        <w:i/>
        <w:color w:val="000000"/>
        <w:sz w:val="18"/>
        <w:szCs w:val="18"/>
      </w:rPr>
      <w:t>UNEP/CMS/COP15/Doc.25.6.5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0" w14:textId="6C8293BB" w:rsidR="0091694F" w:rsidRDefault="00452EC9" w:rsidP="0072609F">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rPr>
    </w:pPr>
    <w:r>
      <w:rPr>
        <w:i/>
        <w:color w:val="000000"/>
        <w:sz w:val="18"/>
        <w:szCs w:val="18"/>
      </w:rPr>
      <w:t>UNEP/CMS/COP15/Doc.25.6.5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77777777" w:rsidR="0091694F" w:rsidRDefault="00452EC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UNEP/CMS/COP15/</w:t>
    </w:r>
    <w:proofErr w:type="gramStart"/>
    <w:r>
      <w:rPr>
        <w:i/>
        <w:color w:val="000000"/>
        <w:sz w:val="18"/>
        <w:szCs w:val="18"/>
      </w:rPr>
      <w:t>Doc.[  ]</w:t>
    </w:r>
    <w:proofErr w:type="gramEnd"/>
    <w:r>
      <w:rPr>
        <w:i/>
        <w:color w:val="000000"/>
        <w:sz w:val="18"/>
        <w:szCs w:val="18"/>
      </w:rPr>
      <w:t>/Annex[...]</w:t>
    </w:r>
  </w:p>
  <w:p w14:paraId="000000B2" w14:textId="77777777" w:rsidR="0091694F" w:rsidRDefault="0091694F">
    <w:pPr>
      <w:pBdr>
        <w:top w:val="nil"/>
        <w:left w:val="nil"/>
        <w:bottom w:val="nil"/>
        <w:right w:val="nil"/>
        <w:between w:val="nil"/>
      </w:pBdr>
      <w:tabs>
        <w:tab w:val="center" w:pos="4680"/>
        <w:tab w:val="right" w:pos="9360"/>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140F" w14:textId="3DA63F2D" w:rsidR="00D369A1" w:rsidRPr="00473712" w:rsidRDefault="00D369A1" w:rsidP="00D369A1">
    <w:pPr>
      <w:pBdr>
        <w:top w:val="nil"/>
        <w:left w:val="nil"/>
        <w:bottom w:val="single" w:sz="4" w:space="1" w:color="000000"/>
        <w:right w:val="nil"/>
        <w:between w:val="nil"/>
      </w:pBdr>
      <w:tabs>
        <w:tab w:val="center" w:pos="4680"/>
        <w:tab w:val="right" w:pos="9360"/>
      </w:tabs>
      <w:spacing w:after="0" w:line="240" w:lineRule="auto"/>
      <w:jc w:val="right"/>
      <w:rPr>
        <w:rFonts w:ascii="Calibri" w:eastAsia="Calibri" w:hAnsi="Calibri" w:cs="Calibri"/>
        <w:lang w:val="fr-FR"/>
      </w:rPr>
    </w:pPr>
    <w:r w:rsidRPr="00473712">
      <w:rPr>
        <w:i/>
        <w:color w:val="000000"/>
        <w:sz w:val="18"/>
        <w:szCs w:val="18"/>
        <w:lang w:val="fr-FR"/>
      </w:rPr>
      <w:t>UNEP/CMS/COP15/Doc.25.6.5/</w:t>
    </w:r>
    <w:proofErr w:type="spellStart"/>
    <w:r w:rsidRPr="00473712">
      <w:rPr>
        <w:i/>
        <w:color w:val="000000"/>
        <w:sz w:val="18"/>
        <w:szCs w:val="18"/>
        <w:lang w:val="fr-FR"/>
      </w:rPr>
      <w:t>Anexo</w:t>
    </w:r>
    <w:proofErr w:type="spellEnd"/>
    <w:r w:rsidRPr="00473712">
      <w:rPr>
        <w:i/>
        <w:color w:val="000000"/>
        <w:sz w:val="18"/>
        <w:szCs w:val="18"/>
        <w:lang w:val="fr-FR"/>
      </w:rPr>
      <w:t xml:space="preserve"> 1</w:t>
    </w:r>
  </w:p>
  <w:p w14:paraId="000000B4" w14:textId="77777777" w:rsidR="0091694F" w:rsidRDefault="0091694F">
    <w:pPr>
      <w:pBdr>
        <w:top w:val="nil"/>
        <w:left w:val="nil"/>
        <w:bottom w:val="nil"/>
        <w:right w:val="nil"/>
        <w:between w:val="nil"/>
      </w:pBdr>
      <w:tabs>
        <w:tab w:val="center" w:pos="4680"/>
        <w:tab w:val="right" w:pos="9360"/>
      </w:tabs>
      <w:spacing w:after="0" w:line="240" w:lineRule="auto"/>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1D11" w14:textId="1B430801" w:rsidR="0072609F" w:rsidRPr="00473712" w:rsidRDefault="0072609F" w:rsidP="00D369A1">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lang w:val="fr-FR"/>
      </w:rPr>
    </w:pPr>
    <w:r w:rsidRPr="00473712">
      <w:rPr>
        <w:i/>
        <w:color w:val="000000"/>
        <w:sz w:val="18"/>
        <w:szCs w:val="18"/>
        <w:lang w:val="fr-FR"/>
      </w:rPr>
      <w:t>UNEP/CMS/COP15/Doc.25.6.5/</w:t>
    </w:r>
    <w:proofErr w:type="spellStart"/>
    <w:r w:rsidRPr="00473712">
      <w:rPr>
        <w:i/>
        <w:color w:val="000000"/>
        <w:sz w:val="18"/>
        <w:szCs w:val="18"/>
        <w:lang w:val="fr-FR"/>
      </w:rPr>
      <w:t>Anexo</w:t>
    </w:r>
    <w:proofErr w:type="spellEnd"/>
    <w:r w:rsidRPr="00473712">
      <w:rPr>
        <w:i/>
        <w:color w:val="000000"/>
        <w:sz w:val="18"/>
        <w:szCs w:val="18"/>
        <w:lang w:val="fr-FR"/>
      </w:rPr>
      <w:t xml:space="preserve"> 1</w:t>
    </w:r>
  </w:p>
  <w:p w14:paraId="000000B6" w14:textId="77777777" w:rsidR="0091694F" w:rsidRPr="00473712" w:rsidRDefault="0091694F">
    <w:pPr>
      <w:tabs>
        <w:tab w:val="center" w:pos="4680"/>
        <w:tab w:val="right" w:pos="9360"/>
      </w:tabs>
      <w:spacing w:after="0" w:line="240" w:lineRule="auto"/>
      <w:ind w:right="-547"/>
      <w:rPr>
        <w:rFonts w:ascii="Calibri" w:eastAsia="Calibri" w:hAnsi="Calibri" w:cs="Calibri"/>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48AD"/>
    <w:multiLevelType w:val="multilevel"/>
    <w:tmpl w:val="9BBAC46E"/>
    <w:lvl w:ilvl="0">
      <w:start w:val="1"/>
      <w:numFmt w:val="decimal"/>
      <w:pStyle w:val="Secondnumbering"/>
      <w:lvlText w:val="%1."/>
      <w:lvlJc w:val="left"/>
      <w:pPr>
        <w:tabs>
          <w:tab w:val="num" w:pos="1710"/>
        </w:tabs>
        <w:ind w:left="1710" w:hanging="720"/>
      </w:pPr>
    </w:lvl>
    <w:lvl w:ilvl="1">
      <w:start w:val="1"/>
      <w:numFmt w:val="decimal"/>
      <w:lvlText w:val="%2."/>
      <w:lvlJc w:val="left"/>
      <w:pPr>
        <w:tabs>
          <w:tab w:val="num" w:pos="2430"/>
        </w:tabs>
        <w:ind w:left="2430" w:hanging="720"/>
      </w:pPr>
    </w:lvl>
    <w:lvl w:ilvl="2">
      <w:start w:val="1"/>
      <w:numFmt w:val="decimal"/>
      <w:lvlText w:val="%3."/>
      <w:lvlJc w:val="left"/>
      <w:pPr>
        <w:tabs>
          <w:tab w:val="num" w:pos="3150"/>
        </w:tabs>
        <w:ind w:left="3150" w:hanging="720"/>
      </w:pPr>
    </w:lvl>
    <w:lvl w:ilvl="3">
      <w:start w:val="1"/>
      <w:numFmt w:val="decimal"/>
      <w:lvlText w:val="%4."/>
      <w:lvlJc w:val="left"/>
      <w:pPr>
        <w:tabs>
          <w:tab w:val="num" w:pos="3870"/>
        </w:tabs>
        <w:ind w:left="3870" w:hanging="720"/>
      </w:pPr>
    </w:lvl>
    <w:lvl w:ilvl="4">
      <w:start w:val="1"/>
      <w:numFmt w:val="decimal"/>
      <w:lvlText w:val="%5."/>
      <w:lvlJc w:val="left"/>
      <w:pPr>
        <w:tabs>
          <w:tab w:val="num" w:pos="4590"/>
        </w:tabs>
        <w:ind w:left="4590" w:hanging="720"/>
      </w:pPr>
    </w:lvl>
    <w:lvl w:ilvl="5">
      <w:start w:val="1"/>
      <w:numFmt w:val="decimal"/>
      <w:lvlText w:val="%6."/>
      <w:lvlJc w:val="left"/>
      <w:pPr>
        <w:tabs>
          <w:tab w:val="num" w:pos="5310"/>
        </w:tabs>
        <w:ind w:left="5310" w:hanging="720"/>
      </w:pPr>
    </w:lvl>
    <w:lvl w:ilvl="6">
      <w:start w:val="1"/>
      <w:numFmt w:val="decimal"/>
      <w:lvlText w:val="%7."/>
      <w:lvlJc w:val="left"/>
      <w:pPr>
        <w:tabs>
          <w:tab w:val="num" w:pos="6030"/>
        </w:tabs>
        <w:ind w:left="6030" w:hanging="720"/>
      </w:pPr>
    </w:lvl>
    <w:lvl w:ilvl="7">
      <w:start w:val="1"/>
      <w:numFmt w:val="decimal"/>
      <w:lvlText w:val="%8."/>
      <w:lvlJc w:val="left"/>
      <w:pPr>
        <w:tabs>
          <w:tab w:val="num" w:pos="6750"/>
        </w:tabs>
        <w:ind w:left="6750" w:hanging="720"/>
      </w:pPr>
    </w:lvl>
    <w:lvl w:ilvl="8">
      <w:start w:val="1"/>
      <w:numFmt w:val="decimal"/>
      <w:lvlText w:val="%9."/>
      <w:lvlJc w:val="left"/>
      <w:pPr>
        <w:tabs>
          <w:tab w:val="num" w:pos="7470"/>
        </w:tabs>
        <w:ind w:left="7470" w:hanging="720"/>
      </w:pPr>
    </w:lvl>
  </w:abstractNum>
  <w:abstractNum w:abstractNumId="1" w15:restartNumberingAfterBreak="0">
    <w:nsid w:val="25E87A21"/>
    <w:multiLevelType w:val="multilevel"/>
    <w:tmpl w:val="380442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676B9C"/>
    <w:multiLevelType w:val="multilevel"/>
    <w:tmpl w:val="088430FE"/>
    <w:lvl w:ilvl="0">
      <w:start w:val="1"/>
      <w:numFmt w:val="lowerLetter"/>
      <w:lvlText w:val="%1)"/>
      <w:lvlJc w:val="left"/>
      <w:pPr>
        <w:ind w:left="1003" w:hanging="360"/>
      </w:pPr>
    </w:lvl>
    <w:lvl w:ilvl="1">
      <w:start w:val="1"/>
      <w:numFmt w:val="lowerRoman"/>
      <w:lvlText w:val="%2)"/>
      <w:lvlJc w:val="righ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 w15:restartNumberingAfterBreak="0">
    <w:nsid w:val="3E980593"/>
    <w:multiLevelType w:val="multilevel"/>
    <w:tmpl w:val="2AF6AED6"/>
    <w:lvl w:ilvl="0">
      <w:start w:val="1"/>
      <w:numFmt w:val="lowerLetter"/>
      <w:pStyle w:val="First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0C5F87"/>
    <w:multiLevelType w:val="multilevel"/>
    <w:tmpl w:val="2E6C2B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B6779A"/>
    <w:multiLevelType w:val="multilevel"/>
    <w:tmpl w:val="6366A708"/>
    <w:lvl w:ilvl="0">
      <w:start w:val="1"/>
      <w:numFmt w:val="lowerLetter"/>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6" w15:restartNumberingAfterBreak="0">
    <w:nsid w:val="523D478A"/>
    <w:multiLevelType w:val="multilevel"/>
    <w:tmpl w:val="66A64944"/>
    <w:lvl w:ilvl="0">
      <w:start w:val="1"/>
      <w:numFmt w:val="lowerLetter"/>
      <w:pStyle w:val="Thirdnumberingi"/>
      <w:lvlText w:val="%1)"/>
      <w:lvlJc w:val="left"/>
      <w:pPr>
        <w:ind w:left="360" w:hanging="360"/>
      </w:pPr>
      <w:rPr>
        <w:b w:val="0"/>
        <w:i w:val="0"/>
        <w:smallCaps w:val="0"/>
        <w:strike w:val="0"/>
        <w:u w:val="none"/>
        <w:vertAlign w:val="baseli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6FE166F2"/>
    <w:multiLevelType w:val="multilevel"/>
    <w:tmpl w:val="32B2343A"/>
    <w:lvl w:ilvl="0">
      <w:start w:val="1"/>
      <w:numFmt w:val="decimal"/>
      <w:pStyle w:val="FourthnumberingA"/>
      <w:lvlText w:val="%1."/>
      <w:lvlJc w:val="left"/>
      <w:pPr>
        <w:ind w:left="0" w:firstLine="0"/>
      </w:pPr>
      <w:rPr>
        <w:i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5687241">
    <w:abstractNumId w:val="5"/>
  </w:num>
  <w:num w:numId="2" w16cid:durableId="83304717">
    <w:abstractNumId w:val="3"/>
  </w:num>
  <w:num w:numId="3" w16cid:durableId="445929961">
    <w:abstractNumId w:val="4"/>
  </w:num>
  <w:num w:numId="4" w16cid:durableId="1213539205">
    <w:abstractNumId w:val="6"/>
  </w:num>
  <w:num w:numId="5" w16cid:durableId="369035038">
    <w:abstractNumId w:val="7"/>
  </w:num>
  <w:num w:numId="6" w16cid:durableId="802498848">
    <w:abstractNumId w:val="2"/>
  </w:num>
  <w:num w:numId="7" w16cid:durableId="674496924">
    <w:abstractNumId w:val="1"/>
  </w:num>
  <w:num w:numId="8" w16cid:durableId="40896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4F"/>
    <w:rsid w:val="000101CE"/>
    <w:rsid w:val="000160E0"/>
    <w:rsid w:val="0003284B"/>
    <w:rsid w:val="0005539D"/>
    <w:rsid w:val="000A0779"/>
    <w:rsid w:val="000A40C5"/>
    <w:rsid w:val="000C48B5"/>
    <w:rsid w:val="00131F7F"/>
    <w:rsid w:val="00162F2D"/>
    <w:rsid w:val="00217F84"/>
    <w:rsid w:val="002421EE"/>
    <w:rsid w:val="00255E77"/>
    <w:rsid w:val="00263229"/>
    <w:rsid w:val="00274171"/>
    <w:rsid w:val="002C681D"/>
    <w:rsid w:val="002E70E8"/>
    <w:rsid w:val="002F2F27"/>
    <w:rsid w:val="003B51BC"/>
    <w:rsid w:val="003D060F"/>
    <w:rsid w:val="003D69B7"/>
    <w:rsid w:val="00445250"/>
    <w:rsid w:val="00452081"/>
    <w:rsid w:val="00452EC9"/>
    <w:rsid w:val="00473712"/>
    <w:rsid w:val="004A2392"/>
    <w:rsid w:val="004C45CA"/>
    <w:rsid w:val="004C5596"/>
    <w:rsid w:val="00584CF0"/>
    <w:rsid w:val="0058723C"/>
    <w:rsid w:val="005E2DED"/>
    <w:rsid w:val="00656E5A"/>
    <w:rsid w:val="0072609F"/>
    <w:rsid w:val="00746DFF"/>
    <w:rsid w:val="00762827"/>
    <w:rsid w:val="00764B7F"/>
    <w:rsid w:val="00766D30"/>
    <w:rsid w:val="00791669"/>
    <w:rsid w:val="007D7306"/>
    <w:rsid w:val="0083202C"/>
    <w:rsid w:val="00836EF5"/>
    <w:rsid w:val="00842F31"/>
    <w:rsid w:val="008B0524"/>
    <w:rsid w:val="008C223E"/>
    <w:rsid w:val="008C79F3"/>
    <w:rsid w:val="0091694F"/>
    <w:rsid w:val="0095299E"/>
    <w:rsid w:val="00986F0B"/>
    <w:rsid w:val="009C0DC6"/>
    <w:rsid w:val="009C6BB0"/>
    <w:rsid w:val="00A21EE3"/>
    <w:rsid w:val="00A61AEF"/>
    <w:rsid w:val="00B25E3D"/>
    <w:rsid w:val="00BB33D8"/>
    <w:rsid w:val="00BC2C2B"/>
    <w:rsid w:val="00BE355A"/>
    <w:rsid w:val="00C35920"/>
    <w:rsid w:val="00C44A94"/>
    <w:rsid w:val="00C562A5"/>
    <w:rsid w:val="00D13AF1"/>
    <w:rsid w:val="00D369A1"/>
    <w:rsid w:val="00D428DE"/>
    <w:rsid w:val="00D73AFD"/>
    <w:rsid w:val="00DA2AAB"/>
    <w:rsid w:val="00E26667"/>
    <w:rsid w:val="00E74054"/>
    <w:rsid w:val="00EB6D12"/>
    <w:rsid w:val="00F154AC"/>
    <w:rsid w:val="00F21F72"/>
    <w:rsid w:val="00F95C8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D495"/>
  <w15:docId w15:val="{B38AF969-F322-46C6-82EE-54EF39B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1"/>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8"/>
      </w:numPr>
    </w:pPr>
  </w:style>
  <w:style w:type="character" w:customStyle="1" w:styleId="ListParagraphChar">
    <w:name w:val="List Paragraph Char"/>
    <w:basedOn w:val="DefaultParagraphFont"/>
    <w:link w:val="ListParagraph"/>
    <w:uiPriority w:val="1"/>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customStyle="1" w:styleId="pf0">
    <w:name w:val="pf0"/>
    <w:basedOn w:val="Normal"/>
    <w:rsid w:val="00C706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70696"/>
    <w:rPr>
      <w:rFonts w:ascii="Segoe UI" w:hAnsi="Segoe UI" w:cs="Segoe UI" w:hint="default"/>
      <w:i/>
      <w:iCs/>
      <w:sz w:val="18"/>
      <w:szCs w:val="18"/>
    </w:rPr>
  </w:style>
  <w:style w:type="character" w:customStyle="1" w:styleId="cf11">
    <w:name w:val="cf11"/>
    <w:basedOn w:val="DefaultParagraphFont"/>
    <w:rsid w:val="00C70696"/>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 w:type="dxa"/>
        <w:bottom w:w="0" w:type="dxa"/>
        <w:right w:w="10" w:type="dxa"/>
      </w:tblCellMar>
    </w:tblPr>
  </w:style>
  <w:style w:type="paragraph" w:styleId="NoSpacing">
    <w:name w:val="No Spacing"/>
    <w:uiPriority w:val="1"/>
    <w:qFormat/>
    <w:rsid w:val="00445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cms.int/document/multi-species-action-plan-migratory-amazonian-catfish"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2j+6+rVDltAeOZnlyz94B4WQA==">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FBB47-244B-47DB-B55C-2A4CF609953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23AC802-1314-48A5-A7B4-297A687DD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2B388-E2A0-4C5C-AF0C-8C9404C43F9F}">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73</TotalTime>
  <Pages>8</Pages>
  <Words>1200</Words>
  <Characters>6841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cp:lastModifiedBy>Ximena Victoria Cancino Ordenes</cp:lastModifiedBy>
  <cp:revision>44</cp:revision>
  <dcterms:created xsi:type="dcterms:W3CDTF">2025-10-23T06:24:00Z</dcterms:created>
  <dcterms:modified xsi:type="dcterms:W3CDTF">2025-11-14T13:33:00Z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es</vt:lpwstr>
  </property>
</Properties>
</file>