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5128D1" w14:textId="77777777" w:rsidR="00373F9D" w:rsidRDefault="00373F9D" w:rsidP="00F637E3">
      <w:pPr>
        <w:widowControl w:val="0"/>
        <w:spacing w:after="0" w:line="240" w:lineRule="auto"/>
        <w:ind w:right="283"/>
        <w:jc w:val="center"/>
        <w:rPr>
          <w:b/>
        </w:rPr>
      </w:pPr>
    </w:p>
    <w:p w14:paraId="2697C021" w14:textId="77777777" w:rsidR="00373F9D" w:rsidRPr="00674F2A" w:rsidRDefault="008B1ABA" w:rsidP="00F637E3">
      <w:pPr>
        <w:widowControl w:val="0"/>
        <w:spacing w:after="0" w:line="240" w:lineRule="auto"/>
        <w:ind w:right="283"/>
        <w:jc w:val="center"/>
        <w:rPr>
          <w:b/>
          <w:lang w:val="es-PE"/>
        </w:rPr>
      </w:pPr>
      <w:r w:rsidRPr="00674F2A">
        <w:rPr>
          <w:b/>
          <w:lang w:val="es-PE"/>
        </w:rPr>
        <w:t xml:space="preserve">CONVENCIÓN SOBRE LA CONSERVACIÓN DE ESPECIES MIGRATORIAS DE LOS ANIMALES SILVESTRES (CMS) </w:t>
      </w:r>
    </w:p>
    <w:p w14:paraId="26B2828A" w14:textId="77777777" w:rsidR="00373F9D" w:rsidRPr="00674F2A" w:rsidRDefault="00373F9D" w:rsidP="00F637E3">
      <w:pPr>
        <w:widowControl w:val="0"/>
        <w:spacing w:after="0" w:line="240" w:lineRule="auto"/>
        <w:ind w:right="283"/>
        <w:jc w:val="center"/>
        <w:rPr>
          <w:b/>
          <w:lang w:val="es-PE"/>
        </w:rPr>
      </w:pPr>
    </w:p>
    <w:p w14:paraId="2946A5BA" w14:textId="77777777" w:rsidR="00373F9D" w:rsidRPr="00674F2A" w:rsidRDefault="00373F9D" w:rsidP="00F637E3">
      <w:pPr>
        <w:widowControl w:val="0"/>
        <w:spacing w:after="0" w:line="240" w:lineRule="auto"/>
        <w:ind w:right="283"/>
        <w:jc w:val="center"/>
        <w:rPr>
          <w:b/>
          <w:lang w:val="es-PE"/>
        </w:rPr>
      </w:pPr>
    </w:p>
    <w:p w14:paraId="16508FE3" w14:textId="77777777" w:rsidR="00373F9D" w:rsidRPr="00674F2A" w:rsidRDefault="008B1ABA" w:rsidP="00F637E3">
      <w:pPr>
        <w:widowControl w:val="0"/>
        <w:spacing w:after="0" w:line="240" w:lineRule="auto"/>
        <w:ind w:right="283"/>
        <w:jc w:val="center"/>
        <w:rPr>
          <w:b/>
          <w:lang w:val="es-PE"/>
        </w:rPr>
      </w:pPr>
      <w:r w:rsidRPr="00674F2A">
        <w:rPr>
          <w:b/>
          <w:lang w:val="es-PE"/>
        </w:rPr>
        <w:t>PLAN DE ACCIÓN</w:t>
      </w:r>
    </w:p>
    <w:p w14:paraId="2BACBD99" w14:textId="7E7C88B1" w:rsidR="00373F9D" w:rsidRPr="00674F2A" w:rsidRDefault="008B1ABA" w:rsidP="00F637E3">
      <w:pPr>
        <w:widowControl w:val="0"/>
        <w:spacing w:after="0" w:line="240" w:lineRule="auto"/>
        <w:ind w:right="283"/>
        <w:jc w:val="center"/>
        <w:rPr>
          <w:b/>
          <w:lang w:val="es-PE"/>
        </w:rPr>
      </w:pPr>
      <w:r w:rsidRPr="00674F2A">
        <w:rPr>
          <w:b/>
          <w:lang w:val="es-PE"/>
        </w:rPr>
        <w:t>BAGRES MIGRA</w:t>
      </w:r>
      <w:r w:rsidR="005E4279">
        <w:rPr>
          <w:b/>
          <w:lang w:val="es-PE"/>
        </w:rPr>
        <w:t>DORES</w:t>
      </w:r>
      <w:r w:rsidRPr="00674F2A">
        <w:rPr>
          <w:b/>
          <w:lang w:val="es-PE"/>
        </w:rPr>
        <w:t xml:space="preserve"> AMAZÓNICOS</w:t>
      </w:r>
    </w:p>
    <w:p w14:paraId="1CF27106" w14:textId="77777777" w:rsidR="00373F9D" w:rsidRPr="00674F2A" w:rsidRDefault="00373F9D" w:rsidP="00F637E3">
      <w:pPr>
        <w:widowControl w:val="0"/>
        <w:spacing w:after="0" w:line="240" w:lineRule="auto"/>
        <w:ind w:right="283"/>
        <w:rPr>
          <w:b/>
          <w:lang w:val="es-PE"/>
        </w:rPr>
      </w:pPr>
    </w:p>
    <w:p w14:paraId="1BE6AFE0" w14:textId="77777777" w:rsidR="00373F9D" w:rsidRPr="00674F2A" w:rsidRDefault="00373F9D" w:rsidP="00F637E3">
      <w:pPr>
        <w:widowControl w:val="0"/>
        <w:spacing w:after="0" w:line="240" w:lineRule="auto"/>
        <w:ind w:right="283"/>
        <w:rPr>
          <w:lang w:val="es-PE"/>
        </w:rPr>
      </w:pPr>
    </w:p>
    <w:p w14:paraId="7BF5DCCB" w14:textId="77777777" w:rsidR="00373F9D" w:rsidRPr="00F12603" w:rsidRDefault="008B1ABA" w:rsidP="00F637E3">
      <w:pPr>
        <w:widowControl w:val="0"/>
        <w:spacing w:after="0" w:line="240" w:lineRule="auto"/>
        <w:ind w:right="283"/>
        <w:jc w:val="center"/>
        <w:rPr>
          <w:b/>
          <w:lang w:val="es-PE"/>
        </w:rPr>
      </w:pPr>
      <w:r>
        <w:rPr>
          <w:b/>
          <w:noProof/>
        </w:rPr>
        <w:drawing>
          <wp:inline distT="114300" distB="114300" distL="114300" distR="114300" wp14:anchorId="0B7C0CF4" wp14:editId="3109A8BC">
            <wp:extent cx="5731200" cy="4508500"/>
            <wp:effectExtent l="0" t="0" r="0" b="0"/>
            <wp:docPr id="159550864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5731200" cy="4508500"/>
                    </a:xfrm>
                    <a:prstGeom prst="rect">
                      <a:avLst/>
                    </a:prstGeom>
                    <a:ln/>
                  </pic:spPr>
                </pic:pic>
              </a:graphicData>
            </a:graphic>
          </wp:inline>
        </w:drawing>
      </w:r>
      <w:r w:rsidRPr="00F12603">
        <w:rPr>
          <w:b/>
          <w:lang w:val="es-PE"/>
        </w:rPr>
        <w:t xml:space="preserve"> </w:t>
      </w:r>
    </w:p>
    <w:p w14:paraId="22244F55" w14:textId="77777777" w:rsidR="00373F9D" w:rsidRPr="00674F2A" w:rsidRDefault="008B1ABA" w:rsidP="00F637E3">
      <w:pPr>
        <w:widowControl w:val="0"/>
        <w:spacing w:after="0" w:line="240" w:lineRule="auto"/>
        <w:ind w:left="6480" w:right="283"/>
        <w:rPr>
          <w:lang w:val="es-PE"/>
        </w:rPr>
      </w:pPr>
      <w:r w:rsidRPr="00674F2A">
        <w:rPr>
          <w:shd w:val="clear" w:color="auto" w:fill="FAF9F8"/>
          <w:lang w:val="es-PE"/>
        </w:rPr>
        <w:t xml:space="preserve">© Michael </w:t>
      </w:r>
      <w:proofErr w:type="spellStart"/>
      <w:r w:rsidRPr="00674F2A">
        <w:rPr>
          <w:shd w:val="clear" w:color="auto" w:fill="FAF9F8"/>
          <w:lang w:val="es-PE"/>
        </w:rPr>
        <w:t>Goulding</w:t>
      </w:r>
      <w:proofErr w:type="spellEnd"/>
    </w:p>
    <w:p w14:paraId="660445D2" w14:textId="77777777" w:rsidR="00373F9D" w:rsidRPr="00674F2A" w:rsidRDefault="00373F9D" w:rsidP="00F637E3">
      <w:pPr>
        <w:widowControl w:val="0"/>
        <w:spacing w:after="0" w:line="240" w:lineRule="auto"/>
        <w:ind w:right="283"/>
        <w:jc w:val="center"/>
        <w:rPr>
          <w:b/>
          <w:lang w:val="es-PE"/>
        </w:rPr>
      </w:pPr>
    </w:p>
    <w:p w14:paraId="4CF7703D" w14:textId="77777777" w:rsidR="00373F9D" w:rsidRPr="00674F2A" w:rsidRDefault="00373F9D" w:rsidP="00F637E3">
      <w:pPr>
        <w:widowControl w:val="0"/>
        <w:spacing w:after="0" w:line="240" w:lineRule="auto"/>
        <w:ind w:right="283"/>
        <w:jc w:val="center"/>
        <w:rPr>
          <w:b/>
          <w:lang w:val="es-PE"/>
        </w:rPr>
      </w:pPr>
    </w:p>
    <w:p w14:paraId="4B99C407" w14:textId="77777777" w:rsidR="00373F9D" w:rsidRPr="00674F2A" w:rsidRDefault="00373F9D" w:rsidP="00F637E3">
      <w:pPr>
        <w:widowControl w:val="0"/>
        <w:spacing w:after="0" w:line="240" w:lineRule="auto"/>
        <w:ind w:right="283"/>
        <w:jc w:val="center"/>
        <w:rPr>
          <w:b/>
          <w:lang w:val="es-PE"/>
        </w:rPr>
      </w:pPr>
    </w:p>
    <w:p w14:paraId="650221A6" w14:textId="77777777" w:rsidR="00373F9D" w:rsidRPr="00674F2A" w:rsidRDefault="00373F9D" w:rsidP="00F637E3">
      <w:pPr>
        <w:widowControl w:val="0"/>
        <w:spacing w:after="0" w:line="240" w:lineRule="auto"/>
        <w:ind w:right="283"/>
        <w:jc w:val="center"/>
        <w:rPr>
          <w:b/>
          <w:lang w:val="es-PE"/>
        </w:rPr>
      </w:pPr>
    </w:p>
    <w:p w14:paraId="1DD1C6BB" w14:textId="77777777" w:rsidR="00373F9D" w:rsidRPr="00674F2A" w:rsidRDefault="00373F9D" w:rsidP="00F637E3">
      <w:pPr>
        <w:widowControl w:val="0"/>
        <w:spacing w:after="0" w:line="240" w:lineRule="auto"/>
        <w:ind w:right="283"/>
        <w:jc w:val="center"/>
        <w:rPr>
          <w:b/>
          <w:lang w:val="es-PE"/>
        </w:rPr>
      </w:pPr>
    </w:p>
    <w:p w14:paraId="13C1BD37" w14:textId="77777777" w:rsidR="00373F9D" w:rsidRPr="00674F2A" w:rsidRDefault="008B1ABA" w:rsidP="00F637E3">
      <w:pPr>
        <w:widowControl w:val="0"/>
        <w:spacing w:after="0" w:line="240" w:lineRule="auto"/>
        <w:ind w:right="283"/>
        <w:jc w:val="center"/>
        <w:rPr>
          <w:b/>
          <w:lang w:val="es-PE"/>
        </w:rPr>
      </w:pPr>
      <w:r w:rsidRPr="00674F2A">
        <w:rPr>
          <w:b/>
          <w:lang w:val="es-PE"/>
        </w:rPr>
        <w:t>Octubre, 2025</w:t>
      </w:r>
    </w:p>
    <w:p w14:paraId="0A84B330" w14:textId="77777777" w:rsidR="00373F9D" w:rsidRPr="00674F2A" w:rsidRDefault="008B1ABA" w:rsidP="00F637E3">
      <w:pPr>
        <w:widowControl w:val="0"/>
        <w:spacing w:after="0" w:line="240" w:lineRule="auto"/>
        <w:ind w:right="283"/>
        <w:jc w:val="center"/>
        <w:rPr>
          <w:b/>
          <w:lang w:val="es-PE"/>
        </w:rPr>
      </w:pPr>
      <w:r w:rsidRPr="00674F2A">
        <w:rPr>
          <w:lang w:val="es-PE"/>
        </w:rPr>
        <w:br w:type="page"/>
      </w:r>
    </w:p>
    <w:p w14:paraId="66DDFEAA" w14:textId="77777777" w:rsidR="00F637E3" w:rsidRPr="00674F2A" w:rsidRDefault="00F637E3" w:rsidP="00F637E3">
      <w:pPr>
        <w:widowControl w:val="0"/>
        <w:spacing w:after="0" w:line="240" w:lineRule="auto"/>
        <w:ind w:right="283"/>
        <w:jc w:val="center"/>
        <w:rPr>
          <w:b/>
          <w:lang w:val="es-PE"/>
        </w:rPr>
      </w:pPr>
      <w:bookmarkStart w:id="0" w:name="_Toc212709129"/>
      <w:r w:rsidRPr="00674F2A">
        <w:rPr>
          <w:b/>
          <w:lang w:val="es-PE"/>
        </w:rPr>
        <w:lastRenderedPageBreak/>
        <w:t>PLAN DE ACCIÓN</w:t>
      </w:r>
    </w:p>
    <w:p w14:paraId="01CCD380" w14:textId="6D7FB744" w:rsidR="00F637E3" w:rsidRDefault="00F637E3" w:rsidP="00F637E3">
      <w:pPr>
        <w:pStyle w:val="Heading1"/>
        <w:spacing w:after="0" w:line="240" w:lineRule="auto"/>
        <w:jc w:val="center"/>
        <w:rPr>
          <w:lang w:val="es-PE"/>
        </w:rPr>
      </w:pPr>
      <w:r w:rsidRPr="00674F2A">
        <w:rPr>
          <w:lang w:val="es-PE"/>
        </w:rPr>
        <w:t>BAGRES MIGRA</w:t>
      </w:r>
      <w:r>
        <w:rPr>
          <w:lang w:val="es-PE"/>
        </w:rPr>
        <w:t>DORES</w:t>
      </w:r>
      <w:r w:rsidRPr="00674F2A">
        <w:rPr>
          <w:lang w:val="es-PE"/>
        </w:rPr>
        <w:t xml:space="preserve"> AMAZÓNICOS</w:t>
      </w:r>
    </w:p>
    <w:p w14:paraId="4021AC5B" w14:textId="77777777" w:rsidR="00F637E3" w:rsidRDefault="00F637E3" w:rsidP="00F637E3">
      <w:pPr>
        <w:pStyle w:val="Heading1"/>
        <w:spacing w:after="0" w:line="240" w:lineRule="auto"/>
        <w:rPr>
          <w:lang w:val="es-PE"/>
        </w:rPr>
      </w:pPr>
    </w:p>
    <w:p w14:paraId="51473D83" w14:textId="77777777" w:rsidR="00F637E3" w:rsidRDefault="00F637E3" w:rsidP="00F637E3">
      <w:pPr>
        <w:pStyle w:val="Heading1"/>
        <w:spacing w:after="0" w:line="240" w:lineRule="auto"/>
        <w:rPr>
          <w:lang w:val="es-PE"/>
        </w:rPr>
      </w:pPr>
    </w:p>
    <w:p w14:paraId="1FDAE180" w14:textId="08D793A1" w:rsidR="00373F9D" w:rsidRPr="00F12603" w:rsidRDefault="008B1ABA" w:rsidP="00F637E3">
      <w:pPr>
        <w:pStyle w:val="Heading1"/>
        <w:spacing w:after="0" w:line="240" w:lineRule="auto"/>
        <w:rPr>
          <w:lang w:val="es-PE"/>
        </w:rPr>
      </w:pPr>
      <w:r w:rsidRPr="00F12603">
        <w:rPr>
          <w:lang w:val="es-PE"/>
        </w:rPr>
        <w:t>INTRODUCCIÓN</w:t>
      </w:r>
      <w:bookmarkEnd w:id="0"/>
    </w:p>
    <w:p w14:paraId="1D67DEF6" w14:textId="77777777" w:rsidR="00F637E3" w:rsidRDefault="00F637E3" w:rsidP="00F637E3">
      <w:pPr>
        <w:pStyle w:val="NoSpacing"/>
        <w:jc w:val="both"/>
        <w:rPr>
          <w:lang w:val="es-PE"/>
        </w:rPr>
      </w:pPr>
    </w:p>
    <w:p w14:paraId="2B09B3A8" w14:textId="5F56BB9A" w:rsidR="00373F9D" w:rsidRPr="006B547C" w:rsidRDefault="008B1ABA" w:rsidP="00F637E3">
      <w:pPr>
        <w:pStyle w:val="NoSpacing"/>
        <w:jc w:val="both"/>
        <w:rPr>
          <w:lang w:val="es-PE"/>
        </w:rPr>
      </w:pPr>
      <w:r w:rsidRPr="006B547C">
        <w:rPr>
          <w:lang w:val="es-PE"/>
        </w:rPr>
        <w:t>Además de su enorme tamaño (6.870.000 km²) y su caudal medio anual de 6.742 km³, casi dos y cuatro veces mayor, respectivamente, que la segunda cuenca más grande del planeta, el río Congo (1, 2), la cuenca del Amazonas alberga la ictiofauna más diversa del mundo, con 2.716 especies conocidas, de las cuales 1.696 son endémicas (3). Una parte aún no identificada de esta ictiofauna es consumida por aproximadamente 47 millones de habitantes de la región, que tiene una de las tasas de consumo de pescado más altas del mundo (4-7). Considerando sólo las especies comerciales desembarcadas en los principales puertos pesqueros, es posible enumerar más de 234 especies capturadas regularmente (8). Sin embargo, al incluir especies no comerciales, como peces de menos de 5 cm consumidos por poblaciones indígenas, esta cifra podría ser aún más extraordinaria (9).</w:t>
      </w:r>
    </w:p>
    <w:p w14:paraId="7185915B" w14:textId="77777777" w:rsidR="00674F2A" w:rsidRPr="006B547C" w:rsidRDefault="00674F2A" w:rsidP="00F637E3">
      <w:pPr>
        <w:pStyle w:val="NoSpacing"/>
        <w:jc w:val="both"/>
        <w:rPr>
          <w:lang w:val="es-PE"/>
        </w:rPr>
      </w:pPr>
    </w:p>
    <w:p w14:paraId="2E3E0ACD" w14:textId="77777777" w:rsidR="00373F9D" w:rsidRPr="006B547C" w:rsidRDefault="008B1ABA" w:rsidP="00F637E3">
      <w:pPr>
        <w:pStyle w:val="NoSpacing"/>
        <w:jc w:val="both"/>
        <w:rPr>
          <w:lang w:val="es-PE"/>
        </w:rPr>
      </w:pPr>
      <w:r w:rsidRPr="006B547C">
        <w:rPr>
          <w:lang w:val="es-PE"/>
        </w:rPr>
        <w:t xml:space="preserve">A pesar de la importancia de la pesca comercial en Brasil, Perú, Colombia y Bolivia, pocas ciudades amazónicas de estos países recopilan datos estadísticos confiables, lo que hace que las estimaciones de su producción sean imprecisas (9). Las estimaciones obtenidas </w:t>
      </w:r>
      <w:proofErr w:type="gramStart"/>
      <w:r w:rsidRPr="006B547C">
        <w:rPr>
          <w:lang w:val="es-PE"/>
        </w:rPr>
        <w:t>utilizando</w:t>
      </w:r>
      <w:proofErr w:type="gramEnd"/>
      <w:r w:rsidRPr="006B547C">
        <w:rPr>
          <w:lang w:val="es-PE"/>
        </w:rPr>
        <w:t xml:space="preserve"> diferentes metodologías varían de 173.000 a 575.000 toneladas por año, basadas en: (i) productividad anual por área estimada mediante experimentos con redes de enmalle (10); (</w:t>
      </w:r>
      <w:proofErr w:type="spellStart"/>
      <w:r w:rsidRPr="006B547C">
        <w:rPr>
          <w:lang w:val="es-PE"/>
        </w:rPr>
        <w:t>ii</w:t>
      </w:r>
      <w:proofErr w:type="spellEnd"/>
      <w:r w:rsidRPr="006B547C">
        <w:rPr>
          <w:lang w:val="es-PE"/>
        </w:rPr>
        <w:t>) recopilación de datos de 39 publicaciones que evaluaron el consumo per cápita en diferentes regiones (7); y (</w:t>
      </w:r>
      <w:proofErr w:type="spellStart"/>
      <w:r w:rsidRPr="006B547C">
        <w:rPr>
          <w:lang w:val="es-PE"/>
        </w:rPr>
        <w:t>iii</w:t>
      </w:r>
      <w:proofErr w:type="spellEnd"/>
      <w:r w:rsidRPr="006B547C">
        <w:rPr>
          <w:lang w:val="es-PE"/>
        </w:rPr>
        <w:t>) producción anual máxima por especie registrada en 66 ciudades de la cuenca amazónica (9). En cualquier caso, la mayor parte de esta producción pesquera se captura en la extensa y continua llanura aluvial-fluvial, periódicamente inundada y esencial para mantener la cadena trófica de la biota acuática (2, 11-16).</w:t>
      </w:r>
    </w:p>
    <w:p w14:paraId="189ADC63" w14:textId="77777777" w:rsidR="00674F2A" w:rsidRPr="006B547C" w:rsidRDefault="00674F2A" w:rsidP="00F637E3">
      <w:pPr>
        <w:pStyle w:val="NoSpacing"/>
        <w:jc w:val="both"/>
        <w:rPr>
          <w:lang w:val="es-PE"/>
        </w:rPr>
      </w:pPr>
    </w:p>
    <w:p w14:paraId="1D311AFD" w14:textId="30BCF5FA" w:rsidR="00373F9D" w:rsidRPr="006B547C" w:rsidRDefault="008B1ABA" w:rsidP="00F637E3">
      <w:pPr>
        <w:pStyle w:val="NoSpacing"/>
        <w:jc w:val="both"/>
        <w:rPr>
          <w:lang w:val="es-PE"/>
        </w:rPr>
      </w:pPr>
      <w:r w:rsidRPr="006B547C">
        <w:rPr>
          <w:lang w:val="es-PE"/>
        </w:rPr>
        <w:t>Los diversos tipos de humedales en la tierra baja de la Amazonía, ubicados a altitudes inferiores a 500 metros, ocupan aproximadamente 800.000 km² entre el estuario y las estribaciones de los Andes, lo que representa alrededor del 30% del área de las tierras bajas y el 14% de la cuenca amazónica. (2, 17-19). La naturaleza transitoria de este entorno favorece la migración de especies de peces, que se mueven estacionalmente debido a las intensas inundaciones de los ríos y la inundación de grandes áreas de la tierra baja de la Amazonía (20-22). Los peces migra</w:t>
      </w:r>
      <w:r w:rsidR="005E4279">
        <w:rPr>
          <w:lang w:val="es-PE"/>
        </w:rPr>
        <w:t>dores</w:t>
      </w:r>
      <w:r w:rsidRPr="006B547C">
        <w:rPr>
          <w:lang w:val="es-PE"/>
        </w:rPr>
        <w:t xml:space="preserve"> se han vuelto altamente concentrados y abundantes en este entorno y son extremadamente importantes para la pesca regional, representando aproximadamente el 93% (rango, 77% a 99%) de la producción total de la cuenca y generando un ingreso anual estimado de US$436 millones (9, 23).</w:t>
      </w:r>
    </w:p>
    <w:p w14:paraId="539FAB6C" w14:textId="77777777" w:rsidR="00674F2A" w:rsidRPr="006B547C" w:rsidRDefault="00674F2A" w:rsidP="00F637E3">
      <w:pPr>
        <w:pStyle w:val="NoSpacing"/>
        <w:jc w:val="both"/>
        <w:rPr>
          <w:lang w:val="es-PE"/>
        </w:rPr>
      </w:pPr>
    </w:p>
    <w:p w14:paraId="7FE51E71" w14:textId="77777777" w:rsidR="00373F9D" w:rsidRPr="006B547C" w:rsidRDefault="008B1ABA" w:rsidP="00F637E3">
      <w:pPr>
        <w:pStyle w:val="NoSpacing"/>
        <w:jc w:val="both"/>
        <w:rPr>
          <w:lang w:val="es-PE"/>
        </w:rPr>
      </w:pPr>
      <w:r w:rsidRPr="006B547C">
        <w:rPr>
          <w:lang w:val="es-PE"/>
        </w:rPr>
        <w:t>Uno de los prerrequisitos fundamentales para la gestión de las pesquerías migratorias es el conocimiento de sus movimientos y estructura espacial, incluyendo el retorno de los reproductores a las zonas de desove (</w:t>
      </w:r>
      <w:r w:rsidRPr="006B547C">
        <w:rPr>
          <w:i/>
          <w:lang w:val="es-PE"/>
        </w:rPr>
        <w:t>retorno</w:t>
      </w:r>
      <w:r w:rsidRPr="006B547C">
        <w:rPr>
          <w:lang w:val="es-PE"/>
        </w:rPr>
        <w:t>), la dispersión de los juveniles a las zonas de crianza y la búsqueda de zonas de alimentación por parte de los adultos jóvenes (24, 25). Aunque los pescadores amazónicos conocen bien estos movimientos en las regiones donde pescan, pocos estudios los describen en detalle. Los peces amazónicos exhiben una notable diversidad de movimientos, sincronizados por el pulso de las inundaciones y otros procesos que aún se comprenden poco. Las distancias recorridas varían ampliamente: desde unas pocas decenas hasta miles de kilómetros, dependiendo de la especie y la etapa del ciclo de vida.</w:t>
      </w:r>
    </w:p>
    <w:p w14:paraId="62D04F99" w14:textId="77777777" w:rsidR="00674F2A" w:rsidRPr="006B547C" w:rsidRDefault="00674F2A" w:rsidP="00F637E3">
      <w:pPr>
        <w:pStyle w:val="NoSpacing"/>
        <w:jc w:val="both"/>
        <w:rPr>
          <w:lang w:val="es-PE"/>
        </w:rPr>
      </w:pPr>
    </w:p>
    <w:p w14:paraId="13CDE0A5" w14:textId="77777777" w:rsidR="00373F9D" w:rsidRPr="006B547C" w:rsidRDefault="008B1ABA" w:rsidP="00F637E3">
      <w:pPr>
        <w:pStyle w:val="NoSpacing"/>
        <w:jc w:val="both"/>
        <w:rPr>
          <w:lang w:val="es-PE"/>
        </w:rPr>
      </w:pPr>
      <w:r w:rsidRPr="006B547C">
        <w:rPr>
          <w:lang w:val="es-PE"/>
        </w:rPr>
        <w:t xml:space="preserve">Las especies que recorren distancias más cortas, alrededor de 50 km, pueden considerarse residentes o sedentarias. Investigaciones que utilizan análisis isotópico de otolitos, captura y recaptura, y </w:t>
      </w:r>
      <w:proofErr w:type="spellStart"/>
      <w:r w:rsidRPr="006B547C">
        <w:rPr>
          <w:lang w:val="es-PE"/>
        </w:rPr>
        <w:t>radiotelemetría</w:t>
      </w:r>
      <w:proofErr w:type="spellEnd"/>
      <w:r w:rsidRPr="006B547C">
        <w:rPr>
          <w:lang w:val="es-PE"/>
        </w:rPr>
        <w:t xml:space="preserve"> en pavón (</w:t>
      </w:r>
      <w:proofErr w:type="spellStart"/>
      <w:r w:rsidRPr="006B547C">
        <w:rPr>
          <w:i/>
          <w:lang w:val="es-PE"/>
        </w:rPr>
        <w:t>Cichla</w:t>
      </w:r>
      <w:proofErr w:type="spellEnd"/>
      <w:r w:rsidRPr="006B547C">
        <w:rPr>
          <w:i/>
          <w:lang w:val="es-PE"/>
        </w:rPr>
        <w:t xml:space="preserve"> </w:t>
      </w:r>
      <w:proofErr w:type="spellStart"/>
      <w:r w:rsidRPr="006B547C">
        <w:rPr>
          <w:i/>
          <w:lang w:val="es-PE"/>
        </w:rPr>
        <w:t>temensis</w:t>
      </w:r>
      <w:proofErr w:type="spellEnd"/>
      <w:r w:rsidRPr="006B547C">
        <w:rPr>
          <w:lang w:val="es-PE"/>
        </w:rPr>
        <w:t xml:space="preserve">, Río Negro) y </w:t>
      </w:r>
      <w:proofErr w:type="spellStart"/>
      <w:r w:rsidRPr="006B547C">
        <w:rPr>
          <w:lang w:val="es-PE"/>
        </w:rPr>
        <w:t>pirarucus</w:t>
      </w:r>
      <w:proofErr w:type="spellEnd"/>
      <w:r w:rsidRPr="006B547C">
        <w:rPr>
          <w:lang w:val="es-PE"/>
        </w:rPr>
        <w:t xml:space="preserve"> (</w:t>
      </w:r>
      <w:r w:rsidRPr="006B547C">
        <w:rPr>
          <w:i/>
          <w:lang w:val="es-PE"/>
        </w:rPr>
        <w:t>Arapaima gigas</w:t>
      </w:r>
      <w:r w:rsidRPr="006B547C">
        <w:rPr>
          <w:lang w:val="es-PE"/>
        </w:rPr>
        <w:t>, Río Amazonas) — revelan un comportamiento diferente, con movimientos limitados a aproximadamente 50 km (26, 27).</w:t>
      </w:r>
    </w:p>
    <w:p w14:paraId="1A8110A3" w14:textId="77777777" w:rsidR="00674F2A" w:rsidRPr="006B547C" w:rsidRDefault="00674F2A" w:rsidP="00F637E3">
      <w:pPr>
        <w:pStyle w:val="NoSpacing"/>
        <w:jc w:val="both"/>
        <w:rPr>
          <w:lang w:val="es-PE"/>
        </w:rPr>
      </w:pPr>
    </w:p>
    <w:p w14:paraId="5C2FDCB3" w14:textId="3635E945" w:rsidR="00373F9D" w:rsidRPr="006B547C" w:rsidRDefault="008B1ABA" w:rsidP="00F637E3">
      <w:pPr>
        <w:pStyle w:val="NoSpacing"/>
        <w:jc w:val="both"/>
        <w:rPr>
          <w:lang w:val="es-PE"/>
        </w:rPr>
      </w:pPr>
      <w:r w:rsidRPr="006B547C">
        <w:rPr>
          <w:lang w:val="es-PE"/>
        </w:rPr>
        <w:t xml:space="preserve">La migración de peces pequeños (adultos de menos de 20 cm de longitud) es poco conocida, ya que estas especies rara vez se capturan en la pesca comercial. Un ejemplo raro y bien documentado es la migración de </w:t>
      </w:r>
      <w:proofErr w:type="spellStart"/>
      <w:r w:rsidRPr="006B547C">
        <w:rPr>
          <w:i/>
          <w:lang w:val="es-PE"/>
        </w:rPr>
        <w:t>Trichomycterus</w:t>
      </w:r>
      <w:proofErr w:type="spellEnd"/>
      <w:r w:rsidRPr="006B547C">
        <w:rPr>
          <w:i/>
          <w:lang w:val="es-PE"/>
        </w:rPr>
        <w:t xml:space="preserve"> </w:t>
      </w:r>
      <w:proofErr w:type="spellStart"/>
      <w:r w:rsidR="00EA07AF">
        <w:rPr>
          <w:i/>
          <w:lang w:val="es-PE"/>
        </w:rPr>
        <w:t>b</w:t>
      </w:r>
      <w:r w:rsidRPr="006B547C">
        <w:rPr>
          <w:i/>
          <w:lang w:val="es-PE"/>
        </w:rPr>
        <w:t>arbouri</w:t>
      </w:r>
      <w:proofErr w:type="spellEnd"/>
      <w:r w:rsidRPr="006B547C">
        <w:rPr>
          <w:i/>
          <w:lang w:val="es-PE"/>
        </w:rPr>
        <w:t xml:space="preserve"> </w:t>
      </w:r>
      <w:r w:rsidRPr="006B547C">
        <w:rPr>
          <w:lang w:val="es-PE"/>
        </w:rPr>
        <w:t>(</w:t>
      </w:r>
      <w:proofErr w:type="spellStart"/>
      <w:r w:rsidRPr="006B547C">
        <w:rPr>
          <w:lang w:val="es-PE"/>
        </w:rPr>
        <w:t>Trichomycteridae</w:t>
      </w:r>
      <w:proofErr w:type="spellEnd"/>
      <w:r w:rsidRPr="006B547C">
        <w:rPr>
          <w:lang w:val="es-PE"/>
        </w:rPr>
        <w:t xml:space="preserve">), un pequeño bagre de menos de 10 </w:t>
      </w:r>
      <w:proofErr w:type="gramStart"/>
      <w:r w:rsidRPr="006B547C">
        <w:rPr>
          <w:lang w:val="es-PE"/>
        </w:rPr>
        <w:t>cm,</w:t>
      </w:r>
      <w:proofErr w:type="gramEnd"/>
      <w:r w:rsidRPr="006B547C">
        <w:rPr>
          <w:lang w:val="es-PE"/>
        </w:rPr>
        <w:t xml:space="preserve"> se pesca intensivamente durante su migración en el río Beni, cerca de Rurrenabaque, Bolivia (28). Esta especie recorre al menos 370 km, una distancia que, si bien significativa dado el tamaño del pez, se considera corta en comparación con las migraciones de otros peces amazónicos.</w:t>
      </w:r>
    </w:p>
    <w:p w14:paraId="058BE551" w14:textId="77777777" w:rsidR="00674F2A" w:rsidRPr="006B547C" w:rsidRDefault="00674F2A" w:rsidP="00F637E3">
      <w:pPr>
        <w:pStyle w:val="NoSpacing"/>
        <w:jc w:val="both"/>
        <w:rPr>
          <w:lang w:val="es-PE"/>
        </w:rPr>
      </w:pPr>
    </w:p>
    <w:p w14:paraId="3332B929" w14:textId="77777777" w:rsidR="00373F9D" w:rsidRPr="006B547C" w:rsidRDefault="008B1ABA" w:rsidP="00F637E3">
      <w:pPr>
        <w:pStyle w:val="NoSpacing"/>
        <w:jc w:val="both"/>
        <w:rPr>
          <w:lang w:val="es-PE"/>
        </w:rPr>
      </w:pPr>
      <w:r w:rsidRPr="006B547C">
        <w:rPr>
          <w:lang w:val="es-PE"/>
        </w:rPr>
        <w:t>Las especies que recorren al menos 1000 km a lo largo de su vida (22) son las más importantes para la pesca comercial en la Amazonía. La captura de estas especies representa aproximadamente el 75 % de la producción pesquera total y puede superar el 90 % en algunas regiones (9, 23). Los pescadores conocen bien sus rutas migratorias, al menos en las zonas donde pescan, ya que estas especies son muy apreciadas por la población local y, en consecuencia, tienen un buen valor en el mercado local. Estas especies migran entre ríos de aguas blancas (lodosas), aguas claras y aguas negras, y tienen en común que sus movimientos de desove y dispersión se concentran en ríos de aguas bravas, como el Amazonas. Estos ríos forman llanuras de inundación, que sirven como zonas de cría y alimentación para los adultos (12, 16, 20, 22, 29).</w:t>
      </w:r>
    </w:p>
    <w:p w14:paraId="22062D67" w14:textId="77777777" w:rsidR="00674F2A" w:rsidRPr="006B547C" w:rsidRDefault="00674F2A" w:rsidP="00F637E3">
      <w:pPr>
        <w:pStyle w:val="NoSpacing"/>
        <w:jc w:val="both"/>
        <w:rPr>
          <w:lang w:val="es-PE"/>
        </w:rPr>
      </w:pPr>
    </w:p>
    <w:p w14:paraId="3BF63695" w14:textId="77777777" w:rsidR="00373F9D" w:rsidRPr="006B547C" w:rsidRDefault="008B1ABA" w:rsidP="00F637E3">
      <w:pPr>
        <w:pStyle w:val="NoSpacing"/>
        <w:jc w:val="both"/>
        <w:rPr>
          <w:lang w:val="es-PE"/>
        </w:rPr>
      </w:pPr>
      <w:r w:rsidRPr="006B547C">
        <w:rPr>
          <w:lang w:val="es-PE"/>
        </w:rPr>
        <w:t xml:space="preserve">El último grupo de especies migratorias está compuesto por especies cuyas zonas de crianza se encuentran en la Amazonía Oriental y cuyas zonas de desove se encuentran en la Amazonía Occidental, especialmente cerca de las laderas de los Andes. Se trata de los grandes bagres del género </w:t>
      </w:r>
      <w:proofErr w:type="spellStart"/>
      <w:r w:rsidRPr="006B547C">
        <w:rPr>
          <w:i/>
          <w:lang w:val="es-PE"/>
        </w:rPr>
        <w:t>Brachyplatystoma</w:t>
      </w:r>
      <w:proofErr w:type="spellEnd"/>
      <w:r w:rsidRPr="006B547C">
        <w:rPr>
          <w:lang w:val="es-PE"/>
        </w:rPr>
        <w:t xml:space="preserve">, conocidos como </w:t>
      </w:r>
      <w:r w:rsidRPr="006B547C">
        <w:rPr>
          <w:i/>
          <w:lang w:val="es-PE"/>
        </w:rPr>
        <w:t>Grandes</w:t>
      </w:r>
      <w:r w:rsidRPr="006B547C">
        <w:rPr>
          <w:lang w:val="es-PE"/>
        </w:rPr>
        <w:t xml:space="preserve"> </w:t>
      </w:r>
      <w:r w:rsidRPr="006B547C">
        <w:rPr>
          <w:i/>
          <w:lang w:val="es-PE"/>
        </w:rPr>
        <w:t>Bagres Migradores (</w:t>
      </w:r>
      <w:proofErr w:type="spellStart"/>
      <w:r w:rsidRPr="006B547C">
        <w:rPr>
          <w:i/>
          <w:lang w:val="es-PE"/>
        </w:rPr>
        <w:t>Goliath</w:t>
      </w:r>
      <w:proofErr w:type="spellEnd"/>
      <w:r w:rsidRPr="006B547C">
        <w:rPr>
          <w:i/>
          <w:lang w:val="es-PE"/>
        </w:rPr>
        <w:t xml:space="preserve"> </w:t>
      </w:r>
      <w:proofErr w:type="spellStart"/>
      <w:r w:rsidRPr="006B547C">
        <w:rPr>
          <w:i/>
          <w:lang w:val="es-PE"/>
        </w:rPr>
        <w:t>Catfishes</w:t>
      </w:r>
      <w:proofErr w:type="spellEnd"/>
      <w:r w:rsidRPr="006B547C">
        <w:rPr>
          <w:i/>
          <w:lang w:val="es-PE"/>
        </w:rPr>
        <w:t xml:space="preserve">) </w:t>
      </w:r>
      <w:r w:rsidRPr="006B547C">
        <w:rPr>
          <w:lang w:val="es-PE"/>
        </w:rPr>
        <w:t>(30). Las mayores distancias registradas entre zonas de desove y crianzas para este grupo son 5786 km para el dorado (</w:t>
      </w:r>
      <w:r w:rsidRPr="006B547C">
        <w:rPr>
          <w:i/>
          <w:lang w:val="es-PE"/>
        </w:rPr>
        <w:t xml:space="preserve">B. </w:t>
      </w:r>
      <w:proofErr w:type="spellStart"/>
      <w:r w:rsidRPr="006B547C">
        <w:rPr>
          <w:i/>
          <w:lang w:val="es-PE"/>
        </w:rPr>
        <w:t>rousseauxii</w:t>
      </w:r>
      <w:proofErr w:type="spellEnd"/>
      <w:r w:rsidRPr="006B547C">
        <w:rPr>
          <w:lang w:val="es-PE"/>
        </w:rPr>
        <w:t>), 4.238 km para la cebra (</w:t>
      </w:r>
      <w:r w:rsidRPr="006B547C">
        <w:rPr>
          <w:i/>
          <w:lang w:val="es-PE"/>
        </w:rPr>
        <w:t xml:space="preserve">B. </w:t>
      </w:r>
      <w:proofErr w:type="spellStart"/>
      <w:r w:rsidRPr="006B547C">
        <w:rPr>
          <w:i/>
          <w:lang w:val="es-PE"/>
        </w:rPr>
        <w:t>juruense</w:t>
      </w:r>
      <w:proofErr w:type="spellEnd"/>
      <w:r w:rsidRPr="006B547C">
        <w:rPr>
          <w:lang w:val="es-PE"/>
        </w:rPr>
        <w:t xml:space="preserve">) y 3129 km para la </w:t>
      </w:r>
      <w:proofErr w:type="spellStart"/>
      <w:r w:rsidRPr="006B547C">
        <w:rPr>
          <w:lang w:val="es-PE"/>
        </w:rPr>
        <w:t>piramutaba</w:t>
      </w:r>
      <w:proofErr w:type="spellEnd"/>
      <w:r w:rsidRPr="006B547C">
        <w:rPr>
          <w:lang w:val="es-PE"/>
        </w:rPr>
        <w:t xml:space="preserve"> (</w:t>
      </w:r>
      <w:r w:rsidRPr="006B547C">
        <w:rPr>
          <w:i/>
          <w:lang w:val="es-PE"/>
        </w:rPr>
        <w:t xml:space="preserve">B. </w:t>
      </w:r>
      <w:proofErr w:type="spellStart"/>
      <w:r w:rsidRPr="006B547C">
        <w:rPr>
          <w:i/>
          <w:lang w:val="es-PE"/>
        </w:rPr>
        <w:t>vaillantii</w:t>
      </w:r>
      <w:proofErr w:type="spellEnd"/>
      <w:r w:rsidRPr="006B547C">
        <w:rPr>
          <w:lang w:val="es-PE"/>
        </w:rPr>
        <w:t>). La migración más impresionante es la del dorado, que puede recorrer aproximadamente 11.600 km para completar su ciclo vital (21, 31, 32).</w:t>
      </w:r>
    </w:p>
    <w:p w14:paraId="7AB3CFCA" w14:textId="77777777" w:rsidR="00674F2A" w:rsidRPr="006B547C" w:rsidRDefault="00674F2A" w:rsidP="00F637E3">
      <w:pPr>
        <w:pStyle w:val="NoSpacing"/>
        <w:jc w:val="both"/>
        <w:rPr>
          <w:lang w:val="es-PE"/>
        </w:rPr>
      </w:pPr>
    </w:p>
    <w:p w14:paraId="6FA69264" w14:textId="1FEF1FD6" w:rsidR="00674F2A" w:rsidRPr="006B547C" w:rsidRDefault="008B1ABA" w:rsidP="00F637E3">
      <w:pPr>
        <w:pStyle w:val="NoSpacing"/>
        <w:jc w:val="both"/>
        <w:rPr>
          <w:lang w:val="es-PE"/>
        </w:rPr>
      </w:pPr>
      <w:r w:rsidRPr="006B547C">
        <w:rPr>
          <w:lang w:val="es-PE"/>
        </w:rPr>
        <w:t>La migración de grandes bagres ilustra la notable conectividad de los ríos amazónicos y destaca los desafíos clave para la conservación de los peces migra</w:t>
      </w:r>
      <w:r w:rsidR="005E4279">
        <w:rPr>
          <w:lang w:val="es-PE"/>
        </w:rPr>
        <w:t>dores</w:t>
      </w:r>
      <w:r w:rsidRPr="006B547C">
        <w:rPr>
          <w:lang w:val="es-PE"/>
        </w:rPr>
        <w:t xml:space="preserve"> a nivel de ecosistema. Estas especies desempeñan un papel significativo en la economía y la seguridad alimentaria de la región amazónica, pero también son las más susceptibles a los impactos combinados de la sobrepesca, las alteraciones a gran escala de los sistemas fluviales y el cambio climático. Dos de ellas, el dorado y la </w:t>
      </w:r>
      <w:proofErr w:type="spellStart"/>
      <w:r w:rsidRPr="006B547C">
        <w:rPr>
          <w:lang w:val="es-PE"/>
        </w:rPr>
        <w:t>piramutaba</w:t>
      </w:r>
      <w:proofErr w:type="spellEnd"/>
      <w:r w:rsidRPr="006B547C">
        <w:rPr>
          <w:lang w:val="es-PE"/>
        </w:rPr>
        <w:t xml:space="preserve">, son especies objetivo de la única flota industrial que explota las pesquerías amazónicas. Esta flota opera con redes de arrastre de fondo en las zonas de crianza, lo que aumenta la vulnerabilidad de estas especies a la sobrepesca (33). </w:t>
      </w:r>
    </w:p>
    <w:p w14:paraId="29836C67" w14:textId="77777777" w:rsidR="00674F2A" w:rsidRPr="006B547C" w:rsidRDefault="00674F2A" w:rsidP="00F637E3">
      <w:pPr>
        <w:pStyle w:val="NoSpacing"/>
        <w:jc w:val="both"/>
        <w:rPr>
          <w:lang w:val="es-PE"/>
        </w:rPr>
      </w:pPr>
    </w:p>
    <w:p w14:paraId="6F98C00D" w14:textId="644AED6D" w:rsidR="00373F9D" w:rsidRPr="006B547C" w:rsidRDefault="008B1ABA" w:rsidP="00F637E3">
      <w:pPr>
        <w:pStyle w:val="NoSpacing"/>
        <w:jc w:val="both"/>
        <w:rPr>
          <w:lang w:val="es-PE"/>
        </w:rPr>
      </w:pPr>
      <w:r w:rsidRPr="006B547C">
        <w:rPr>
          <w:lang w:val="es-PE"/>
        </w:rPr>
        <w:t>Los cambios ambientales resultantes de la construcción de represas hidroeléctricas en el río Madeira impiden que los bagres migren a las zonas de desove en las cabeceras del río Madeira en Bolivia y Perú (34). Este cambio ha impactado la pesca del dorado río arriba (35) y su patrón migratorio, resultando en una migración parcial y obligando a los individuos a permanecer residentes en el tramo río arriba (36).</w:t>
      </w:r>
    </w:p>
    <w:p w14:paraId="520CAF54" w14:textId="77777777" w:rsidR="00373F9D" w:rsidRPr="006B547C" w:rsidRDefault="00373F9D" w:rsidP="00F637E3">
      <w:pPr>
        <w:pBdr>
          <w:top w:val="nil"/>
          <w:left w:val="nil"/>
          <w:bottom w:val="nil"/>
          <w:right w:val="nil"/>
          <w:between w:val="nil"/>
        </w:pBdr>
        <w:spacing w:after="0" w:line="240" w:lineRule="auto"/>
        <w:rPr>
          <w:lang w:val="es-PE"/>
        </w:rPr>
      </w:pPr>
    </w:p>
    <w:p w14:paraId="4BAF060D" w14:textId="77777777" w:rsidR="00373F9D" w:rsidRPr="006B547C" w:rsidRDefault="00373F9D" w:rsidP="00F637E3">
      <w:pPr>
        <w:spacing w:after="0" w:line="240" w:lineRule="auto"/>
        <w:rPr>
          <w:lang w:val="es-PE"/>
        </w:rPr>
      </w:pPr>
    </w:p>
    <w:p w14:paraId="14880714" w14:textId="77777777" w:rsidR="00373F9D" w:rsidRPr="006B547C" w:rsidRDefault="008B1ABA" w:rsidP="00F637E3">
      <w:pPr>
        <w:spacing w:after="0" w:line="240" w:lineRule="auto"/>
        <w:rPr>
          <w:lang w:val="es-PE"/>
        </w:rPr>
      </w:pPr>
      <w:r w:rsidRPr="006B547C">
        <w:rPr>
          <w:lang w:val="es-PE"/>
        </w:rPr>
        <w:br w:type="page"/>
      </w:r>
    </w:p>
    <w:p w14:paraId="41844263" w14:textId="77777777" w:rsidR="00373F9D" w:rsidRPr="006B547C" w:rsidRDefault="008B1ABA" w:rsidP="00F637E3">
      <w:pPr>
        <w:pStyle w:val="Heading1"/>
        <w:spacing w:after="0" w:line="240" w:lineRule="auto"/>
        <w:rPr>
          <w:lang w:val="es-PE"/>
        </w:rPr>
      </w:pPr>
      <w:bookmarkStart w:id="1" w:name="_Toc212709130"/>
      <w:r w:rsidRPr="006B547C">
        <w:rPr>
          <w:lang w:val="es-PE"/>
        </w:rPr>
        <w:lastRenderedPageBreak/>
        <w:t>AGRADECIMIENTOS</w:t>
      </w:r>
      <w:bookmarkEnd w:id="1"/>
    </w:p>
    <w:p w14:paraId="09F3ABAE" w14:textId="77777777" w:rsidR="00373F9D" w:rsidRPr="006B547C" w:rsidRDefault="00373F9D" w:rsidP="00F637E3">
      <w:pPr>
        <w:pStyle w:val="NoSpacing"/>
        <w:rPr>
          <w:lang w:val="es-PE"/>
        </w:rPr>
      </w:pPr>
    </w:p>
    <w:p w14:paraId="640DF246" w14:textId="77777777" w:rsidR="00373F9D" w:rsidRPr="006B547C" w:rsidRDefault="008B1ABA" w:rsidP="00F637E3">
      <w:pPr>
        <w:pStyle w:val="NoSpacing"/>
        <w:jc w:val="both"/>
        <w:rPr>
          <w:lang w:val="es-PE"/>
        </w:rPr>
      </w:pPr>
      <w:r w:rsidRPr="006B547C">
        <w:rPr>
          <w:lang w:val="es-PE"/>
        </w:rPr>
        <w:t>La elaboración del Plan de Acción Regional para bagres migradores amazónicos ha sido posible gracias al esfuerzo conjunto de múltiples instituciones, gobiernos, organizaciones de la sociedad civil, comunidades locales e indígenas, y socios de cooperación internacional.</w:t>
      </w:r>
    </w:p>
    <w:p w14:paraId="06144CE3" w14:textId="0B4EC02B" w:rsidR="00373F9D" w:rsidRPr="006B547C" w:rsidRDefault="008B1ABA" w:rsidP="00F637E3">
      <w:pPr>
        <w:pStyle w:val="NoSpacing"/>
        <w:jc w:val="both"/>
        <w:rPr>
          <w:lang w:val="es-PE"/>
        </w:rPr>
      </w:pPr>
      <w:r w:rsidRPr="006B547C">
        <w:rPr>
          <w:lang w:val="es-PE"/>
        </w:rPr>
        <w:t>En primer lugar, expresamos nuestro reconocimiento a los gobiernos de los países amazónicos —Bolivia, Brasil, Colombia, Ecuador, Perú y Venezuela— que participaron activamente en el proceso de diálogo, discusión técnica y validación de propuestas, demostrando su compromiso con la conservación de los bagres migra</w:t>
      </w:r>
      <w:r w:rsidR="006B547C">
        <w:rPr>
          <w:lang w:val="es-PE"/>
        </w:rPr>
        <w:t>dores</w:t>
      </w:r>
      <w:r w:rsidRPr="006B547C">
        <w:rPr>
          <w:lang w:val="es-PE"/>
        </w:rPr>
        <w:t xml:space="preserve"> y con la gestión sostenible de los recursos pesqueros de la Amazonía.</w:t>
      </w:r>
    </w:p>
    <w:p w14:paraId="24577073" w14:textId="77777777" w:rsidR="00674F2A" w:rsidRPr="006B547C" w:rsidRDefault="00674F2A" w:rsidP="00F637E3">
      <w:pPr>
        <w:pStyle w:val="NoSpacing"/>
        <w:jc w:val="both"/>
        <w:rPr>
          <w:lang w:val="es-PE"/>
        </w:rPr>
      </w:pPr>
    </w:p>
    <w:p w14:paraId="53D651B1" w14:textId="05A43E12" w:rsidR="00373F9D" w:rsidRPr="006B547C" w:rsidRDefault="008B1ABA" w:rsidP="00F637E3">
      <w:pPr>
        <w:pStyle w:val="NoSpacing"/>
        <w:jc w:val="both"/>
        <w:rPr>
          <w:lang w:val="es-PE"/>
        </w:rPr>
      </w:pPr>
      <w:r w:rsidRPr="006B547C">
        <w:rPr>
          <w:lang w:val="es-PE"/>
        </w:rPr>
        <w:t xml:space="preserve">Un agradecimiento especial al Gobierno de Brasil, a través del Ministerio de Medio Ambiente y de Cambio Climático (MMA) y el Ministerio de Pesca y Acuicultura (MPA), por su liderazgo en la inclusión de dos especies de bagres migradores amazónicos en el Apéndice II de la CMS, la organización del taller regional de Brasilia (septiembre 2025), y por facilitar un espacio de encuentro para autoridades nacionales, técnicos, </w:t>
      </w:r>
      <w:r w:rsidR="006B547C">
        <w:rPr>
          <w:lang w:val="es-PE"/>
        </w:rPr>
        <w:t xml:space="preserve">pescadores, </w:t>
      </w:r>
      <w:r w:rsidRPr="006B547C">
        <w:rPr>
          <w:lang w:val="es-PE"/>
        </w:rPr>
        <w:t xml:space="preserve">comunidades y </w:t>
      </w:r>
      <w:r w:rsidR="006B547C">
        <w:rPr>
          <w:lang w:val="es-PE"/>
        </w:rPr>
        <w:t>organizaciones de la sociedad civil</w:t>
      </w:r>
      <w:r w:rsidRPr="006B547C">
        <w:rPr>
          <w:lang w:val="es-PE"/>
        </w:rPr>
        <w:t>.</w:t>
      </w:r>
    </w:p>
    <w:p w14:paraId="0F37163A" w14:textId="77777777" w:rsidR="00674F2A" w:rsidRPr="006B547C" w:rsidRDefault="00674F2A" w:rsidP="00F637E3">
      <w:pPr>
        <w:pStyle w:val="NoSpacing"/>
        <w:jc w:val="both"/>
        <w:rPr>
          <w:lang w:val="es-PE"/>
        </w:rPr>
      </w:pPr>
    </w:p>
    <w:p w14:paraId="6008DA1A" w14:textId="21564072" w:rsidR="00373F9D" w:rsidRDefault="008B1ABA" w:rsidP="00F637E3">
      <w:pPr>
        <w:pStyle w:val="NoSpacing"/>
        <w:jc w:val="both"/>
        <w:rPr>
          <w:lang w:val="es-PE"/>
        </w:rPr>
      </w:pPr>
      <w:r w:rsidRPr="006B547C">
        <w:rPr>
          <w:lang w:val="es-PE"/>
        </w:rPr>
        <w:t xml:space="preserve">Reconocemos asimismo el papel de la Secretaría Permanente de la Organización del Tratado de Cooperación Amazónica (SP/OTCA), que </w:t>
      </w:r>
      <w:r w:rsidR="006B547C">
        <w:rPr>
          <w:lang w:val="es-PE"/>
        </w:rPr>
        <w:t>facilitó el taller llevado a cabo en Brasilia, fortal</w:t>
      </w:r>
      <w:r w:rsidRPr="006B547C">
        <w:rPr>
          <w:lang w:val="es-PE"/>
        </w:rPr>
        <w:t xml:space="preserve">eciendo la cooperación </w:t>
      </w:r>
      <w:proofErr w:type="spellStart"/>
      <w:r w:rsidRPr="006B547C">
        <w:rPr>
          <w:lang w:val="es-PE"/>
        </w:rPr>
        <w:t>panamazónica</w:t>
      </w:r>
      <w:proofErr w:type="spellEnd"/>
      <w:r w:rsidR="006B547C">
        <w:rPr>
          <w:lang w:val="es-PE"/>
        </w:rPr>
        <w:t>.</w:t>
      </w:r>
    </w:p>
    <w:p w14:paraId="7DDC1FA3" w14:textId="77777777" w:rsidR="006B547C" w:rsidRPr="006B547C" w:rsidRDefault="006B547C" w:rsidP="00F637E3">
      <w:pPr>
        <w:pStyle w:val="NoSpacing"/>
        <w:jc w:val="both"/>
        <w:rPr>
          <w:lang w:val="es-PE"/>
        </w:rPr>
      </w:pPr>
    </w:p>
    <w:p w14:paraId="4EA3F960" w14:textId="0D0E5073" w:rsidR="00373F9D" w:rsidRPr="006B547C" w:rsidRDefault="006B547C" w:rsidP="00F637E3">
      <w:pPr>
        <w:pStyle w:val="NoSpacing"/>
        <w:jc w:val="both"/>
        <w:rPr>
          <w:lang w:val="es-PE"/>
        </w:rPr>
      </w:pPr>
      <w:r>
        <w:rPr>
          <w:lang w:val="es-PE"/>
        </w:rPr>
        <w:t>Asimismo, l</w:t>
      </w:r>
      <w:r w:rsidRPr="006B547C">
        <w:rPr>
          <w:lang w:val="es-PE"/>
        </w:rPr>
        <w:t>a Convención sobre la Conservación de las Especies Migratorias de Animales Silvestres (CMS) y su Secretaría General, brindaron orientación técnica y respaldo político, recordando a los países la importancia de la acción conjunta para especies migratorias que trascienden fronteras.</w:t>
      </w:r>
    </w:p>
    <w:p w14:paraId="24631BDF" w14:textId="77777777" w:rsidR="00674F2A" w:rsidRPr="006B547C" w:rsidRDefault="00674F2A" w:rsidP="00F637E3">
      <w:pPr>
        <w:pStyle w:val="NoSpacing"/>
        <w:jc w:val="both"/>
        <w:rPr>
          <w:lang w:val="es-PE"/>
        </w:rPr>
      </w:pPr>
    </w:p>
    <w:p w14:paraId="03A2C13A" w14:textId="0BB5F9A5" w:rsidR="00373F9D" w:rsidRPr="006B547C" w:rsidRDefault="008B1ABA" w:rsidP="00F637E3">
      <w:pPr>
        <w:pStyle w:val="NoSpacing"/>
        <w:jc w:val="both"/>
        <w:rPr>
          <w:lang w:val="es-PE"/>
        </w:rPr>
      </w:pPr>
      <w:r w:rsidRPr="006B547C">
        <w:rPr>
          <w:lang w:val="es-PE"/>
        </w:rPr>
        <w:t>Expresamos nuestro sincero agradecimiento a la Alianza Aguas Amazónicas (AAA), por el apoyo y coordinación, así como el aporte técnico y científico a lo largo de todo el proceso, incluyendo el trabajo de investigación y difusión sobre los bagres migra</w:t>
      </w:r>
      <w:r w:rsidR="006B547C">
        <w:rPr>
          <w:lang w:val="es-PE"/>
        </w:rPr>
        <w:t>dores</w:t>
      </w:r>
      <w:r w:rsidRPr="006B547C">
        <w:rPr>
          <w:lang w:val="es-PE"/>
        </w:rPr>
        <w:t xml:space="preserve">, así como la sistematización de insumos clave para la construcción de este plan. A través de la Alianza, también reconocemos a instituciones socias —entre ellas </w:t>
      </w:r>
      <w:proofErr w:type="spellStart"/>
      <w:r w:rsidRPr="006B547C">
        <w:rPr>
          <w:lang w:val="es-PE"/>
        </w:rPr>
        <w:t>Wildlife</w:t>
      </w:r>
      <w:proofErr w:type="spellEnd"/>
      <w:r w:rsidRPr="006B547C">
        <w:rPr>
          <w:lang w:val="es-PE"/>
        </w:rPr>
        <w:t xml:space="preserve"> </w:t>
      </w:r>
      <w:proofErr w:type="spellStart"/>
      <w:r w:rsidRPr="006B547C">
        <w:rPr>
          <w:lang w:val="es-PE"/>
        </w:rPr>
        <w:t>Conservation</w:t>
      </w:r>
      <w:proofErr w:type="spellEnd"/>
      <w:r w:rsidRPr="006B547C">
        <w:rPr>
          <w:lang w:val="es-PE"/>
        </w:rPr>
        <w:t xml:space="preserve"> </w:t>
      </w:r>
      <w:proofErr w:type="spellStart"/>
      <w:r w:rsidRPr="006B547C">
        <w:rPr>
          <w:lang w:val="es-PE"/>
        </w:rPr>
        <w:t>Society</w:t>
      </w:r>
      <w:proofErr w:type="spellEnd"/>
      <w:r w:rsidRPr="006B547C">
        <w:rPr>
          <w:lang w:val="es-PE"/>
        </w:rPr>
        <w:t xml:space="preserve"> (WCS)</w:t>
      </w:r>
      <w:r w:rsidR="005E4279">
        <w:rPr>
          <w:lang w:val="es-PE"/>
        </w:rPr>
        <w:t>,</w:t>
      </w:r>
      <w:r w:rsidRPr="006B547C">
        <w:rPr>
          <w:lang w:val="es-PE"/>
        </w:rPr>
        <w:t xml:space="preserve"> </w:t>
      </w:r>
      <w:proofErr w:type="spellStart"/>
      <w:r w:rsidRPr="006B547C">
        <w:rPr>
          <w:lang w:val="es-PE"/>
        </w:rPr>
        <w:t>The</w:t>
      </w:r>
      <w:proofErr w:type="spellEnd"/>
      <w:r w:rsidRPr="006B547C">
        <w:rPr>
          <w:lang w:val="es-PE"/>
        </w:rPr>
        <w:t xml:space="preserve"> </w:t>
      </w:r>
      <w:proofErr w:type="spellStart"/>
      <w:r w:rsidRPr="006B547C">
        <w:rPr>
          <w:lang w:val="es-PE"/>
        </w:rPr>
        <w:t>Nature</w:t>
      </w:r>
      <w:proofErr w:type="spellEnd"/>
      <w:r w:rsidRPr="006B547C">
        <w:rPr>
          <w:lang w:val="es-PE"/>
        </w:rPr>
        <w:t xml:space="preserve"> </w:t>
      </w:r>
      <w:proofErr w:type="spellStart"/>
      <w:r w:rsidRPr="006B547C">
        <w:rPr>
          <w:lang w:val="es-PE"/>
        </w:rPr>
        <w:t>Conservancy</w:t>
      </w:r>
      <w:proofErr w:type="spellEnd"/>
      <w:r w:rsidRPr="006B547C">
        <w:rPr>
          <w:lang w:val="es-PE"/>
        </w:rPr>
        <w:t xml:space="preserve"> (TNC), Conservación Internacional Brasil (CI-Brasil), Amazon </w:t>
      </w:r>
      <w:proofErr w:type="spellStart"/>
      <w:r w:rsidRPr="006B547C">
        <w:rPr>
          <w:lang w:val="es-PE"/>
        </w:rPr>
        <w:t>Sustainable</w:t>
      </w:r>
      <w:proofErr w:type="spellEnd"/>
      <w:r w:rsidRPr="006B547C">
        <w:rPr>
          <w:lang w:val="es-PE"/>
        </w:rPr>
        <w:t xml:space="preserve"> </w:t>
      </w:r>
      <w:proofErr w:type="spellStart"/>
      <w:r w:rsidRPr="006B547C">
        <w:rPr>
          <w:lang w:val="es-PE"/>
        </w:rPr>
        <w:t>Landscapes</w:t>
      </w:r>
      <w:proofErr w:type="spellEnd"/>
      <w:r w:rsidRPr="006B547C">
        <w:rPr>
          <w:lang w:val="es-PE"/>
        </w:rPr>
        <w:t xml:space="preserve"> (ASL) Brasil, y la Fundación Gordon y Betty Moore— cuyo apoyo financiero y técnico fue esencial.</w:t>
      </w:r>
    </w:p>
    <w:p w14:paraId="392CD6E1" w14:textId="77777777" w:rsidR="00674F2A" w:rsidRPr="006B547C" w:rsidRDefault="00674F2A" w:rsidP="00F637E3">
      <w:pPr>
        <w:pStyle w:val="NoSpacing"/>
        <w:jc w:val="both"/>
        <w:rPr>
          <w:lang w:val="es-PE"/>
        </w:rPr>
      </w:pPr>
    </w:p>
    <w:p w14:paraId="15DB9062" w14:textId="4E3ADE9D" w:rsidR="00373F9D" w:rsidRPr="006B547C" w:rsidRDefault="008B1ABA" w:rsidP="00F637E3">
      <w:pPr>
        <w:pStyle w:val="NoSpacing"/>
        <w:jc w:val="both"/>
        <w:rPr>
          <w:lang w:val="es-PE"/>
        </w:rPr>
      </w:pPr>
      <w:r w:rsidRPr="006B547C">
        <w:rPr>
          <w:lang w:val="es-PE"/>
        </w:rPr>
        <w:t xml:space="preserve">Valoramos especialmente la participación de las comunidades ribereñas, pescadores y organizaciones indígenas de la cuenca amazónica, quienes compartieron su conocimiento, sus experiencias y su visión sobre la importancia de los bagres para la seguridad alimentaria y la cultura amazónica. </w:t>
      </w:r>
    </w:p>
    <w:p w14:paraId="0B80E10E" w14:textId="77777777" w:rsidR="00674F2A" w:rsidRPr="006B547C" w:rsidRDefault="00674F2A" w:rsidP="00F637E3">
      <w:pPr>
        <w:pStyle w:val="NoSpacing"/>
        <w:jc w:val="both"/>
        <w:rPr>
          <w:lang w:val="es-PE"/>
        </w:rPr>
      </w:pPr>
    </w:p>
    <w:p w14:paraId="233ECFED" w14:textId="77777777" w:rsidR="00373F9D" w:rsidRPr="006B547C" w:rsidRDefault="008B1ABA" w:rsidP="00F637E3">
      <w:pPr>
        <w:pStyle w:val="NoSpacing"/>
        <w:jc w:val="both"/>
        <w:rPr>
          <w:lang w:val="es-PE"/>
        </w:rPr>
      </w:pPr>
      <w:r w:rsidRPr="006B547C">
        <w:rPr>
          <w:lang w:val="es-PE"/>
        </w:rPr>
        <w:t xml:space="preserve">Finalmente, extendemos un reconocimiento especial al Dr. Ronaldo </w:t>
      </w:r>
      <w:proofErr w:type="spellStart"/>
      <w:r w:rsidRPr="006B547C">
        <w:rPr>
          <w:lang w:val="es-PE"/>
        </w:rPr>
        <w:t>Barthem</w:t>
      </w:r>
      <w:proofErr w:type="spellEnd"/>
      <w:r w:rsidRPr="006B547C">
        <w:rPr>
          <w:lang w:val="es-PE"/>
        </w:rPr>
        <w:t xml:space="preserve"> y el Dr. Michael </w:t>
      </w:r>
      <w:proofErr w:type="spellStart"/>
      <w:r w:rsidRPr="006B547C">
        <w:rPr>
          <w:lang w:val="es-PE"/>
        </w:rPr>
        <w:t>Goulding</w:t>
      </w:r>
      <w:proofErr w:type="spellEnd"/>
      <w:r w:rsidRPr="006B547C">
        <w:rPr>
          <w:lang w:val="es-PE"/>
        </w:rPr>
        <w:t xml:space="preserve"> por contribuir no solo al presente plan de acción, sino a la generación de valiosa información sobre los bagres amazónicos. Extendemos el agradecimiento a las y los investigadores, académicos y profesionales de universidades e institutos amazónicos, así como a los equipos técnicos de las agencias gubernamentales de pesca y medio ambiente, cuyo trabajo de campo, monitoreo y generación de datos permitió fundamentar las decisiones y medidas aquí contenidas.</w:t>
      </w:r>
    </w:p>
    <w:p w14:paraId="2FD30294" w14:textId="77777777" w:rsidR="00674F2A" w:rsidRPr="006B547C" w:rsidRDefault="00674F2A" w:rsidP="00F637E3">
      <w:pPr>
        <w:pStyle w:val="NoSpacing"/>
        <w:rPr>
          <w:lang w:val="es-PE"/>
        </w:rPr>
      </w:pPr>
    </w:p>
    <w:p w14:paraId="7D16C897" w14:textId="6BAE78CD" w:rsidR="00005422" w:rsidRDefault="00005422">
      <w:pPr>
        <w:rPr>
          <w:lang w:val="es-PE"/>
        </w:rPr>
      </w:pPr>
      <w:r>
        <w:rPr>
          <w:lang w:val="es-PE"/>
        </w:rPr>
        <w:br w:type="page"/>
      </w:r>
    </w:p>
    <w:p w14:paraId="1F5D4D9B" w14:textId="77777777" w:rsidR="00674F2A" w:rsidRPr="00005422" w:rsidRDefault="00674F2A" w:rsidP="00F637E3">
      <w:pPr>
        <w:pStyle w:val="NoSpacing"/>
        <w:rPr>
          <w:lang w:val="es-PE"/>
        </w:rPr>
      </w:pPr>
    </w:p>
    <w:p w14:paraId="3BBB8626" w14:textId="77777777" w:rsidR="00373F9D" w:rsidRPr="00005422" w:rsidRDefault="008B1ABA" w:rsidP="00F637E3">
      <w:pPr>
        <w:keepNext/>
        <w:keepLines/>
        <w:pBdr>
          <w:top w:val="nil"/>
          <w:left w:val="nil"/>
          <w:bottom w:val="nil"/>
          <w:right w:val="nil"/>
          <w:between w:val="nil"/>
        </w:pBdr>
        <w:spacing w:after="0" w:line="240" w:lineRule="auto"/>
        <w:rPr>
          <w:b/>
          <w:color w:val="000000"/>
          <w:lang w:val="es-PE"/>
        </w:rPr>
      </w:pPr>
      <w:r w:rsidRPr="00005422">
        <w:rPr>
          <w:b/>
          <w:color w:val="000000"/>
          <w:lang w:val="es-PE"/>
        </w:rPr>
        <w:t>ÍNDICE</w:t>
      </w:r>
    </w:p>
    <w:sdt>
      <w:sdtPr>
        <w:rPr>
          <w:rFonts w:ascii="Arial" w:eastAsia="Arial" w:hAnsi="Arial" w:cs="Arial"/>
          <w:b w:val="0"/>
          <w:color w:val="auto"/>
          <w:sz w:val="22"/>
          <w:szCs w:val="22"/>
          <w:lang w:val="es-ES"/>
        </w:rPr>
        <w:id w:val="2009552694"/>
        <w:docPartObj>
          <w:docPartGallery w:val="Table of Contents"/>
          <w:docPartUnique/>
        </w:docPartObj>
      </w:sdtPr>
      <w:sdtEndPr>
        <w:rPr>
          <w:bCs/>
        </w:rPr>
      </w:sdtEndPr>
      <w:sdtContent>
        <w:p w14:paraId="32D3F84E" w14:textId="77283C9C" w:rsidR="006B547C" w:rsidRPr="00005422" w:rsidRDefault="006B547C" w:rsidP="00F637E3">
          <w:pPr>
            <w:pStyle w:val="TOCHeading"/>
            <w:spacing w:before="0" w:line="240" w:lineRule="auto"/>
            <w:rPr>
              <w:rFonts w:ascii="Arial" w:hAnsi="Arial" w:cs="Arial"/>
              <w:color w:val="auto"/>
              <w:sz w:val="22"/>
              <w:szCs w:val="22"/>
            </w:rPr>
          </w:pPr>
        </w:p>
        <w:p w14:paraId="17768316" w14:textId="55461E74" w:rsidR="004D4C15" w:rsidRPr="00005422" w:rsidRDefault="006B547C" w:rsidP="00F637E3">
          <w:pPr>
            <w:pStyle w:val="TOC1"/>
            <w:spacing w:before="0" w:after="0" w:line="240" w:lineRule="auto"/>
            <w:rPr>
              <w:rFonts w:ascii="Arial" w:eastAsiaTheme="minorEastAsia" w:hAnsi="Arial"/>
              <w:b w:val="0"/>
              <w:bCs w:val="0"/>
              <w:caps w:val="0"/>
              <w:noProof/>
              <w:kern w:val="2"/>
              <w:sz w:val="22"/>
              <w:szCs w:val="22"/>
              <w:lang w:val="en-GB" w:eastAsia="en-GB"/>
              <w14:ligatures w14:val="standardContextual"/>
            </w:rPr>
          </w:pPr>
          <w:r w:rsidRPr="00005422">
            <w:rPr>
              <w:rFonts w:ascii="Arial" w:hAnsi="Arial"/>
              <w:sz w:val="22"/>
              <w:szCs w:val="22"/>
            </w:rPr>
            <w:fldChar w:fldCharType="begin"/>
          </w:r>
          <w:r w:rsidRPr="00005422">
            <w:rPr>
              <w:rFonts w:ascii="Arial" w:hAnsi="Arial"/>
              <w:sz w:val="22"/>
              <w:szCs w:val="22"/>
            </w:rPr>
            <w:instrText xml:space="preserve"> TOC \o "1-3" \h \z \u </w:instrText>
          </w:r>
          <w:r w:rsidRPr="00005422">
            <w:rPr>
              <w:rFonts w:ascii="Arial" w:hAnsi="Arial"/>
              <w:sz w:val="22"/>
              <w:szCs w:val="22"/>
            </w:rPr>
            <w:fldChar w:fldCharType="separate"/>
          </w:r>
          <w:hyperlink w:anchor="_Toc212709129" w:history="1">
            <w:r w:rsidR="004D4C15" w:rsidRPr="00005422">
              <w:rPr>
                <w:rStyle w:val="Hyperlink"/>
                <w:rFonts w:ascii="Arial" w:hAnsi="Arial"/>
                <w:noProof/>
                <w:sz w:val="22"/>
                <w:szCs w:val="22"/>
                <w:lang w:val="es-PE"/>
              </w:rPr>
              <w:t>INTRODUCCIÓN</w:t>
            </w:r>
            <w:r w:rsidR="004D4C15" w:rsidRPr="00005422">
              <w:rPr>
                <w:rFonts w:ascii="Arial" w:hAnsi="Arial"/>
                <w:noProof/>
                <w:webHidden/>
                <w:sz w:val="22"/>
                <w:szCs w:val="22"/>
              </w:rPr>
              <w:tab/>
            </w:r>
            <w:r w:rsidR="004D4C15" w:rsidRPr="00005422">
              <w:rPr>
                <w:rFonts w:ascii="Arial" w:hAnsi="Arial"/>
                <w:noProof/>
                <w:webHidden/>
                <w:sz w:val="22"/>
                <w:szCs w:val="22"/>
              </w:rPr>
              <w:fldChar w:fldCharType="begin"/>
            </w:r>
            <w:r w:rsidR="004D4C15" w:rsidRPr="00005422">
              <w:rPr>
                <w:rFonts w:ascii="Arial" w:hAnsi="Arial"/>
                <w:noProof/>
                <w:webHidden/>
                <w:sz w:val="22"/>
                <w:szCs w:val="22"/>
              </w:rPr>
              <w:instrText xml:space="preserve"> PAGEREF _Toc212709129 \h </w:instrText>
            </w:r>
            <w:r w:rsidR="004D4C15" w:rsidRPr="00005422">
              <w:rPr>
                <w:rFonts w:ascii="Arial" w:hAnsi="Arial"/>
                <w:noProof/>
                <w:webHidden/>
                <w:sz w:val="22"/>
                <w:szCs w:val="22"/>
              </w:rPr>
            </w:r>
            <w:r w:rsidR="004D4C15" w:rsidRPr="00005422">
              <w:rPr>
                <w:rFonts w:ascii="Arial" w:hAnsi="Arial"/>
                <w:noProof/>
                <w:webHidden/>
                <w:sz w:val="22"/>
                <w:szCs w:val="22"/>
              </w:rPr>
              <w:fldChar w:fldCharType="separate"/>
            </w:r>
            <w:r w:rsidR="00637289">
              <w:rPr>
                <w:rFonts w:ascii="Arial" w:hAnsi="Arial"/>
                <w:noProof/>
                <w:webHidden/>
                <w:sz w:val="22"/>
                <w:szCs w:val="22"/>
              </w:rPr>
              <w:t>2</w:t>
            </w:r>
            <w:r w:rsidR="004D4C15" w:rsidRPr="00005422">
              <w:rPr>
                <w:rFonts w:ascii="Arial" w:hAnsi="Arial"/>
                <w:noProof/>
                <w:webHidden/>
                <w:sz w:val="22"/>
                <w:szCs w:val="22"/>
              </w:rPr>
              <w:fldChar w:fldCharType="end"/>
            </w:r>
          </w:hyperlink>
        </w:p>
        <w:p w14:paraId="388FA11C" w14:textId="6888FAA5" w:rsidR="004D4C15" w:rsidRPr="00005422" w:rsidRDefault="004D4C15" w:rsidP="00F637E3">
          <w:pPr>
            <w:pStyle w:val="TOC1"/>
            <w:spacing w:before="0" w:after="0" w:line="240" w:lineRule="auto"/>
            <w:rPr>
              <w:rFonts w:ascii="Arial" w:eastAsiaTheme="minorEastAsia" w:hAnsi="Arial"/>
              <w:b w:val="0"/>
              <w:bCs w:val="0"/>
              <w:caps w:val="0"/>
              <w:noProof/>
              <w:kern w:val="2"/>
              <w:sz w:val="22"/>
              <w:szCs w:val="22"/>
              <w:lang w:val="en-GB" w:eastAsia="en-GB"/>
              <w14:ligatures w14:val="standardContextual"/>
            </w:rPr>
          </w:pPr>
          <w:hyperlink w:anchor="_Toc212709130" w:history="1">
            <w:r w:rsidRPr="00005422">
              <w:rPr>
                <w:rStyle w:val="Hyperlink"/>
                <w:rFonts w:ascii="Arial" w:hAnsi="Arial"/>
                <w:noProof/>
                <w:sz w:val="22"/>
                <w:szCs w:val="22"/>
                <w:lang w:val="es-PE"/>
              </w:rPr>
              <w:t>AGRADECIMIENTOS</w:t>
            </w:r>
            <w:r w:rsidRPr="00005422">
              <w:rPr>
                <w:rFonts w:ascii="Arial" w:hAnsi="Arial"/>
                <w:noProof/>
                <w:webHidden/>
                <w:sz w:val="22"/>
                <w:szCs w:val="22"/>
              </w:rPr>
              <w:tab/>
            </w:r>
            <w:r w:rsidRPr="00005422">
              <w:rPr>
                <w:rFonts w:ascii="Arial" w:hAnsi="Arial"/>
                <w:noProof/>
                <w:webHidden/>
                <w:sz w:val="22"/>
                <w:szCs w:val="22"/>
              </w:rPr>
              <w:fldChar w:fldCharType="begin"/>
            </w:r>
            <w:r w:rsidRPr="00005422">
              <w:rPr>
                <w:rFonts w:ascii="Arial" w:hAnsi="Arial"/>
                <w:noProof/>
                <w:webHidden/>
                <w:sz w:val="22"/>
                <w:szCs w:val="22"/>
              </w:rPr>
              <w:instrText xml:space="preserve"> PAGEREF _Toc212709130 \h </w:instrText>
            </w:r>
            <w:r w:rsidRPr="00005422">
              <w:rPr>
                <w:rFonts w:ascii="Arial" w:hAnsi="Arial"/>
                <w:noProof/>
                <w:webHidden/>
                <w:sz w:val="22"/>
                <w:szCs w:val="22"/>
              </w:rPr>
            </w:r>
            <w:r w:rsidRPr="00005422">
              <w:rPr>
                <w:rFonts w:ascii="Arial" w:hAnsi="Arial"/>
                <w:noProof/>
                <w:webHidden/>
                <w:sz w:val="22"/>
                <w:szCs w:val="22"/>
              </w:rPr>
              <w:fldChar w:fldCharType="separate"/>
            </w:r>
            <w:r w:rsidR="00637289">
              <w:rPr>
                <w:rFonts w:ascii="Arial" w:hAnsi="Arial"/>
                <w:noProof/>
                <w:webHidden/>
                <w:sz w:val="22"/>
                <w:szCs w:val="22"/>
              </w:rPr>
              <w:t>4</w:t>
            </w:r>
            <w:r w:rsidRPr="00005422">
              <w:rPr>
                <w:rFonts w:ascii="Arial" w:hAnsi="Arial"/>
                <w:noProof/>
                <w:webHidden/>
                <w:sz w:val="22"/>
                <w:szCs w:val="22"/>
              </w:rPr>
              <w:fldChar w:fldCharType="end"/>
            </w:r>
          </w:hyperlink>
        </w:p>
        <w:p w14:paraId="792478E6" w14:textId="4A3987DB" w:rsidR="004D4C15" w:rsidRPr="00005422" w:rsidRDefault="004D4C15" w:rsidP="00F637E3">
          <w:pPr>
            <w:pStyle w:val="TOC1"/>
            <w:spacing w:before="0" w:after="0" w:line="240" w:lineRule="auto"/>
            <w:rPr>
              <w:rFonts w:ascii="Arial" w:eastAsiaTheme="minorEastAsia" w:hAnsi="Arial"/>
              <w:b w:val="0"/>
              <w:bCs w:val="0"/>
              <w:caps w:val="0"/>
              <w:noProof/>
              <w:kern w:val="2"/>
              <w:sz w:val="22"/>
              <w:szCs w:val="22"/>
              <w:lang w:val="en-GB" w:eastAsia="en-GB"/>
              <w14:ligatures w14:val="standardContextual"/>
            </w:rPr>
          </w:pPr>
          <w:hyperlink w:anchor="_Toc212709131" w:history="1">
            <w:r w:rsidRPr="00005422">
              <w:rPr>
                <w:rStyle w:val="Hyperlink"/>
                <w:rFonts w:ascii="Arial" w:hAnsi="Arial"/>
                <w:noProof/>
                <w:sz w:val="22"/>
                <w:szCs w:val="22"/>
                <w:lang w:val="es-PE"/>
              </w:rPr>
              <w:t>ACRONIMOS</w:t>
            </w:r>
            <w:r w:rsidRPr="00005422">
              <w:rPr>
                <w:rFonts w:ascii="Arial" w:hAnsi="Arial"/>
                <w:noProof/>
                <w:webHidden/>
                <w:sz w:val="22"/>
                <w:szCs w:val="22"/>
              </w:rPr>
              <w:tab/>
            </w:r>
            <w:r w:rsidRPr="00005422">
              <w:rPr>
                <w:rFonts w:ascii="Arial" w:hAnsi="Arial"/>
                <w:noProof/>
                <w:webHidden/>
                <w:sz w:val="22"/>
                <w:szCs w:val="22"/>
              </w:rPr>
              <w:fldChar w:fldCharType="begin"/>
            </w:r>
            <w:r w:rsidRPr="00005422">
              <w:rPr>
                <w:rFonts w:ascii="Arial" w:hAnsi="Arial"/>
                <w:noProof/>
                <w:webHidden/>
                <w:sz w:val="22"/>
                <w:szCs w:val="22"/>
              </w:rPr>
              <w:instrText xml:space="preserve"> PAGEREF _Toc212709131 \h </w:instrText>
            </w:r>
            <w:r w:rsidRPr="00005422">
              <w:rPr>
                <w:rFonts w:ascii="Arial" w:hAnsi="Arial"/>
                <w:noProof/>
                <w:webHidden/>
                <w:sz w:val="22"/>
                <w:szCs w:val="22"/>
              </w:rPr>
            </w:r>
            <w:r w:rsidRPr="00005422">
              <w:rPr>
                <w:rFonts w:ascii="Arial" w:hAnsi="Arial"/>
                <w:noProof/>
                <w:webHidden/>
                <w:sz w:val="22"/>
                <w:szCs w:val="22"/>
              </w:rPr>
              <w:fldChar w:fldCharType="separate"/>
            </w:r>
            <w:r w:rsidR="00637289">
              <w:rPr>
                <w:rFonts w:ascii="Arial" w:hAnsi="Arial"/>
                <w:noProof/>
                <w:webHidden/>
                <w:sz w:val="22"/>
                <w:szCs w:val="22"/>
              </w:rPr>
              <w:t>6</w:t>
            </w:r>
            <w:r w:rsidRPr="00005422">
              <w:rPr>
                <w:rFonts w:ascii="Arial" w:hAnsi="Arial"/>
                <w:noProof/>
                <w:webHidden/>
                <w:sz w:val="22"/>
                <w:szCs w:val="22"/>
              </w:rPr>
              <w:fldChar w:fldCharType="end"/>
            </w:r>
          </w:hyperlink>
        </w:p>
        <w:p w14:paraId="073F0592" w14:textId="3C442935" w:rsidR="004D4C15" w:rsidRPr="00005422" w:rsidRDefault="004D4C15" w:rsidP="00F637E3">
          <w:pPr>
            <w:pStyle w:val="TOC1"/>
            <w:spacing w:before="0" w:after="0" w:line="240" w:lineRule="auto"/>
            <w:rPr>
              <w:rFonts w:ascii="Arial" w:eastAsiaTheme="minorEastAsia" w:hAnsi="Arial"/>
              <w:b w:val="0"/>
              <w:bCs w:val="0"/>
              <w:caps w:val="0"/>
              <w:noProof/>
              <w:kern w:val="2"/>
              <w:sz w:val="22"/>
              <w:szCs w:val="22"/>
              <w:lang w:val="en-GB" w:eastAsia="en-GB"/>
              <w14:ligatures w14:val="standardContextual"/>
            </w:rPr>
          </w:pPr>
          <w:hyperlink w:anchor="_Toc212709132" w:history="1">
            <w:r w:rsidRPr="00005422">
              <w:rPr>
                <w:rStyle w:val="Hyperlink"/>
                <w:rFonts w:ascii="Arial" w:hAnsi="Arial"/>
                <w:noProof/>
                <w:sz w:val="22"/>
                <w:szCs w:val="22"/>
              </w:rPr>
              <w:t>BAGRES MIGRADORES AMAZONICOS</w:t>
            </w:r>
            <w:r w:rsidRPr="00005422">
              <w:rPr>
                <w:rFonts w:ascii="Arial" w:hAnsi="Arial"/>
                <w:noProof/>
                <w:webHidden/>
                <w:sz w:val="22"/>
                <w:szCs w:val="22"/>
              </w:rPr>
              <w:tab/>
            </w:r>
            <w:r w:rsidRPr="00005422">
              <w:rPr>
                <w:rFonts w:ascii="Arial" w:hAnsi="Arial"/>
                <w:noProof/>
                <w:webHidden/>
                <w:sz w:val="22"/>
                <w:szCs w:val="22"/>
              </w:rPr>
              <w:fldChar w:fldCharType="begin"/>
            </w:r>
            <w:r w:rsidRPr="00005422">
              <w:rPr>
                <w:rFonts w:ascii="Arial" w:hAnsi="Arial"/>
                <w:noProof/>
                <w:webHidden/>
                <w:sz w:val="22"/>
                <w:szCs w:val="22"/>
              </w:rPr>
              <w:instrText xml:space="preserve"> PAGEREF _Toc212709132 \h </w:instrText>
            </w:r>
            <w:r w:rsidRPr="00005422">
              <w:rPr>
                <w:rFonts w:ascii="Arial" w:hAnsi="Arial"/>
                <w:noProof/>
                <w:webHidden/>
                <w:sz w:val="22"/>
                <w:szCs w:val="22"/>
              </w:rPr>
            </w:r>
            <w:r w:rsidRPr="00005422">
              <w:rPr>
                <w:rFonts w:ascii="Arial" w:hAnsi="Arial"/>
                <w:noProof/>
                <w:webHidden/>
                <w:sz w:val="22"/>
                <w:szCs w:val="22"/>
              </w:rPr>
              <w:fldChar w:fldCharType="separate"/>
            </w:r>
            <w:r w:rsidR="00637289">
              <w:rPr>
                <w:rFonts w:ascii="Arial" w:hAnsi="Arial"/>
                <w:noProof/>
                <w:webHidden/>
                <w:sz w:val="22"/>
                <w:szCs w:val="22"/>
              </w:rPr>
              <w:t>7</w:t>
            </w:r>
            <w:r w:rsidRPr="00005422">
              <w:rPr>
                <w:rFonts w:ascii="Arial" w:hAnsi="Arial"/>
                <w:noProof/>
                <w:webHidden/>
                <w:sz w:val="22"/>
                <w:szCs w:val="22"/>
              </w:rPr>
              <w:fldChar w:fldCharType="end"/>
            </w:r>
          </w:hyperlink>
        </w:p>
        <w:p w14:paraId="17C568D0" w14:textId="431913ED" w:rsidR="004D4C15" w:rsidRPr="00005422" w:rsidRDefault="004D4C15" w:rsidP="00F637E3">
          <w:pPr>
            <w:pStyle w:val="TOC1"/>
            <w:tabs>
              <w:tab w:val="left" w:pos="440"/>
            </w:tabs>
            <w:spacing w:before="0" w:after="0" w:line="240" w:lineRule="auto"/>
            <w:rPr>
              <w:rFonts w:ascii="Arial" w:eastAsiaTheme="minorEastAsia" w:hAnsi="Arial"/>
              <w:b w:val="0"/>
              <w:bCs w:val="0"/>
              <w:caps w:val="0"/>
              <w:noProof/>
              <w:kern w:val="2"/>
              <w:sz w:val="22"/>
              <w:szCs w:val="22"/>
              <w:lang w:val="en-GB" w:eastAsia="en-GB"/>
              <w14:ligatures w14:val="standardContextual"/>
            </w:rPr>
          </w:pPr>
          <w:hyperlink w:anchor="_Toc212709133" w:history="1">
            <w:r w:rsidRPr="00005422">
              <w:rPr>
                <w:rStyle w:val="Hyperlink"/>
                <w:rFonts w:ascii="Arial" w:hAnsi="Arial"/>
                <w:noProof/>
                <w:sz w:val="22"/>
                <w:szCs w:val="22"/>
              </w:rPr>
              <w:t>1.</w:t>
            </w:r>
            <w:r w:rsidRPr="00005422">
              <w:rPr>
                <w:rFonts w:ascii="Arial" w:eastAsiaTheme="minorEastAsia" w:hAnsi="Arial"/>
                <w:b w:val="0"/>
                <w:bCs w:val="0"/>
                <w:caps w:val="0"/>
                <w:noProof/>
                <w:kern w:val="2"/>
                <w:sz w:val="22"/>
                <w:szCs w:val="22"/>
                <w:lang w:val="en-GB" w:eastAsia="en-GB"/>
                <w14:ligatures w14:val="standardContextual"/>
              </w:rPr>
              <w:tab/>
            </w:r>
            <w:r w:rsidRPr="00005422">
              <w:rPr>
                <w:rStyle w:val="Hyperlink"/>
                <w:rFonts w:ascii="Arial" w:hAnsi="Arial"/>
                <w:noProof/>
                <w:sz w:val="22"/>
                <w:szCs w:val="22"/>
              </w:rPr>
              <w:t>ANÁLISIS BIOLÓGICO</w:t>
            </w:r>
            <w:r w:rsidRPr="00005422">
              <w:rPr>
                <w:rFonts w:ascii="Arial" w:hAnsi="Arial"/>
                <w:noProof/>
                <w:webHidden/>
                <w:sz w:val="22"/>
                <w:szCs w:val="22"/>
              </w:rPr>
              <w:tab/>
            </w:r>
            <w:r w:rsidRPr="00005422">
              <w:rPr>
                <w:rFonts w:ascii="Arial" w:hAnsi="Arial"/>
                <w:noProof/>
                <w:webHidden/>
                <w:sz w:val="22"/>
                <w:szCs w:val="22"/>
              </w:rPr>
              <w:fldChar w:fldCharType="begin"/>
            </w:r>
            <w:r w:rsidRPr="00005422">
              <w:rPr>
                <w:rFonts w:ascii="Arial" w:hAnsi="Arial"/>
                <w:noProof/>
                <w:webHidden/>
                <w:sz w:val="22"/>
                <w:szCs w:val="22"/>
              </w:rPr>
              <w:instrText xml:space="preserve"> PAGEREF _Toc212709133 \h </w:instrText>
            </w:r>
            <w:r w:rsidRPr="00005422">
              <w:rPr>
                <w:rFonts w:ascii="Arial" w:hAnsi="Arial"/>
                <w:noProof/>
                <w:webHidden/>
                <w:sz w:val="22"/>
                <w:szCs w:val="22"/>
              </w:rPr>
            </w:r>
            <w:r w:rsidRPr="00005422">
              <w:rPr>
                <w:rFonts w:ascii="Arial" w:hAnsi="Arial"/>
                <w:noProof/>
                <w:webHidden/>
                <w:sz w:val="22"/>
                <w:szCs w:val="22"/>
              </w:rPr>
              <w:fldChar w:fldCharType="separate"/>
            </w:r>
            <w:r w:rsidR="00637289">
              <w:rPr>
                <w:rFonts w:ascii="Arial" w:hAnsi="Arial"/>
                <w:noProof/>
                <w:webHidden/>
                <w:sz w:val="22"/>
                <w:szCs w:val="22"/>
              </w:rPr>
              <w:t>8</w:t>
            </w:r>
            <w:r w:rsidRPr="00005422">
              <w:rPr>
                <w:rFonts w:ascii="Arial" w:hAnsi="Arial"/>
                <w:noProof/>
                <w:webHidden/>
                <w:sz w:val="22"/>
                <w:szCs w:val="22"/>
              </w:rPr>
              <w:fldChar w:fldCharType="end"/>
            </w:r>
          </w:hyperlink>
        </w:p>
        <w:p w14:paraId="0B52C4F0" w14:textId="06141636" w:rsidR="004D4C15" w:rsidRPr="00005422" w:rsidRDefault="004D4C15" w:rsidP="00F637E3">
          <w:pPr>
            <w:pStyle w:val="TOC2"/>
            <w:tabs>
              <w:tab w:val="left" w:pos="880"/>
              <w:tab w:val="right" w:leader="dot" w:pos="9016"/>
            </w:tabs>
            <w:spacing w:line="240" w:lineRule="auto"/>
            <w:rPr>
              <w:rFonts w:ascii="Arial" w:eastAsiaTheme="minorEastAsia" w:hAnsi="Arial"/>
              <w:smallCaps w:val="0"/>
              <w:noProof/>
              <w:kern w:val="2"/>
              <w:sz w:val="22"/>
              <w:szCs w:val="22"/>
              <w:lang w:val="en-GB" w:eastAsia="en-GB"/>
              <w14:ligatures w14:val="standardContextual"/>
            </w:rPr>
          </w:pPr>
          <w:hyperlink w:anchor="_Toc212709134" w:history="1">
            <w:r w:rsidRPr="00005422">
              <w:rPr>
                <w:rStyle w:val="Hyperlink"/>
                <w:rFonts w:ascii="Arial" w:hAnsi="Arial"/>
                <w:noProof/>
                <w:sz w:val="22"/>
                <w:szCs w:val="22"/>
              </w:rPr>
              <w:t>1.1.</w:t>
            </w:r>
            <w:r w:rsidRPr="00005422">
              <w:rPr>
                <w:rFonts w:ascii="Arial" w:eastAsiaTheme="minorEastAsia" w:hAnsi="Arial"/>
                <w:smallCaps w:val="0"/>
                <w:noProof/>
                <w:kern w:val="2"/>
                <w:sz w:val="22"/>
                <w:szCs w:val="22"/>
                <w:lang w:val="en-GB" w:eastAsia="en-GB"/>
                <w14:ligatures w14:val="standardContextual"/>
              </w:rPr>
              <w:tab/>
            </w:r>
            <w:r w:rsidRPr="00005422">
              <w:rPr>
                <w:rStyle w:val="Hyperlink"/>
                <w:rFonts w:ascii="Arial" w:hAnsi="Arial"/>
                <w:noProof/>
                <w:sz w:val="22"/>
                <w:szCs w:val="22"/>
                <w:lang w:val="en-US"/>
              </w:rPr>
              <w:t>Taxonomía</w:t>
            </w:r>
            <w:r w:rsidRPr="00005422">
              <w:rPr>
                <w:rFonts w:ascii="Arial" w:hAnsi="Arial"/>
                <w:noProof/>
                <w:webHidden/>
                <w:sz w:val="22"/>
                <w:szCs w:val="22"/>
              </w:rPr>
              <w:tab/>
            </w:r>
            <w:r w:rsidRPr="00005422">
              <w:rPr>
                <w:rFonts w:ascii="Arial" w:hAnsi="Arial"/>
                <w:noProof/>
                <w:webHidden/>
                <w:sz w:val="22"/>
                <w:szCs w:val="22"/>
              </w:rPr>
              <w:fldChar w:fldCharType="begin"/>
            </w:r>
            <w:r w:rsidRPr="00005422">
              <w:rPr>
                <w:rFonts w:ascii="Arial" w:hAnsi="Arial"/>
                <w:noProof/>
                <w:webHidden/>
                <w:sz w:val="22"/>
                <w:szCs w:val="22"/>
              </w:rPr>
              <w:instrText xml:space="preserve"> PAGEREF _Toc212709134 \h </w:instrText>
            </w:r>
            <w:r w:rsidRPr="00005422">
              <w:rPr>
                <w:rFonts w:ascii="Arial" w:hAnsi="Arial"/>
                <w:noProof/>
                <w:webHidden/>
                <w:sz w:val="22"/>
                <w:szCs w:val="22"/>
              </w:rPr>
            </w:r>
            <w:r w:rsidRPr="00005422">
              <w:rPr>
                <w:rFonts w:ascii="Arial" w:hAnsi="Arial"/>
                <w:noProof/>
                <w:webHidden/>
                <w:sz w:val="22"/>
                <w:szCs w:val="22"/>
              </w:rPr>
              <w:fldChar w:fldCharType="separate"/>
            </w:r>
            <w:r w:rsidR="00637289">
              <w:rPr>
                <w:rFonts w:ascii="Arial" w:hAnsi="Arial"/>
                <w:noProof/>
                <w:webHidden/>
                <w:sz w:val="22"/>
                <w:szCs w:val="22"/>
              </w:rPr>
              <w:t>8</w:t>
            </w:r>
            <w:r w:rsidRPr="00005422">
              <w:rPr>
                <w:rFonts w:ascii="Arial" w:hAnsi="Arial"/>
                <w:noProof/>
                <w:webHidden/>
                <w:sz w:val="22"/>
                <w:szCs w:val="22"/>
              </w:rPr>
              <w:fldChar w:fldCharType="end"/>
            </w:r>
          </w:hyperlink>
        </w:p>
        <w:p w14:paraId="0159E8B5" w14:textId="0C02AC8D" w:rsidR="004D4C15" w:rsidRPr="00005422" w:rsidRDefault="004D4C15" w:rsidP="00F637E3">
          <w:pPr>
            <w:pStyle w:val="TOC2"/>
            <w:tabs>
              <w:tab w:val="left" w:pos="880"/>
              <w:tab w:val="right" w:leader="dot" w:pos="9016"/>
            </w:tabs>
            <w:spacing w:line="240" w:lineRule="auto"/>
            <w:rPr>
              <w:rFonts w:ascii="Arial" w:eastAsiaTheme="minorEastAsia" w:hAnsi="Arial"/>
              <w:smallCaps w:val="0"/>
              <w:noProof/>
              <w:kern w:val="2"/>
              <w:sz w:val="22"/>
              <w:szCs w:val="22"/>
              <w:lang w:val="en-GB" w:eastAsia="en-GB"/>
              <w14:ligatures w14:val="standardContextual"/>
            </w:rPr>
          </w:pPr>
          <w:hyperlink w:anchor="_Toc212709135" w:history="1">
            <w:r w:rsidRPr="00005422">
              <w:rPr>
                <w:rStyle w:val="Hyperlink"/>
                <w:rFonts w:ascii="Arial" w:hAnsi="Arial"/>
                <w:noProof/>
                <w:sz w:val="22"/>
                <w:szCs w:val="22"/>
              </w:rPr>
              <w:t>1.2.</w:t>
            </w:r>
            <w:r w:rsidRPr="00005422">
              <w:rPr>
                <w:rFonts w:ascii="Arial" w:eastAsiaTheme="minorEastAsia" w:hAnsi="Arial"/>
                <w:smallCaps w:val="0"/>
                <w:noProof/>
                <w:kern w:val="2"/>
                <w:sz w:val="22"/>
                <w:szCs w:val="22"/>
                <w:lang w:val="en-GB" w:eastAsia="en-GB"/>
                <w14:ligatures w14:val="standardContextual"/>
              </w:rPr>
              <w:tab/>
            </w:r>
            <w:r w:rsidRPr="00005422">
              <w:rPr>
                <w:rStyle w:val="Hyperlink"/>
                <w:rFonts w:ascii="Arial" w:hAnsi="Arial"/>
                <w:noProof/>
                <w:sz w:val="22"/>
                <w:szCs w:val="22"/>
                <w:lang w:val="en-US"/>
              </w:rPr>
              <w:t>Distribución</w:t>
            </w:r>
            <w:r w:rsidRPr="00005422">
              <w:rPr>
                <w:rFonts w:ascii="Arial" w:hAnsi="Arial"/>
                <w:noProof/>
                <w:webHidden/>
                <w:sz w:val="22"/>
                <w:szCs w:val="22"/>
              </w:rPr>
              <w:tab/>
            </w:r>
            <w:r w:rsidRPr="00005422">
              <w:rPr>
                <w:rFonts w:ascii="Arial" w:hAnsi="Arial"/>
                <w:noProof/>
                <w:webHidden/>
                <w:sz w:val="22"/>
                <w:szCs w:val="22"/>
              </w:rPr>
              <w:fldChar w:fldCharType="begin"/>
            </w:r>
            <w:r w:rsidRPr="00005422">
              <w:rPr>
                <w:rFonts w:ascii="Arial" w:hAnsi="Arial"/>
                <w:noProof/>
                <w:webHidden/>
                <w:sz w:val="22"/>
                <w:szCs w:val="22"/>
              </w:rPr>
              <w:instrText xml:space="preserve"> PAGEREF _Toc212709135 \h </w:instrText>
            </w:r>
            <w:r w:rsidRPr="00005422">
              <w:rPr>
                <w:rFonts w:ascii="Arial" w:hAnsi="Arial"/>
                <w:noProof/>
                <w:webHidden/>
                <w:sz w:val="22"/>
                <w:szCs w:val="22"/>
              </w:rPr>
            </w:r>
            <w:r w:rsidRPr="00005422">
              <w:rPr>
                <w:rFonts w:ascii="Arial" w:hAnsi="Arial"/>
                <w:noProof/>
                <w:webHidden/>
                <w:sz w:val="22"/>
                <w:szCs w:val="22"/>
              </w:rPr>
              <w:fldChar w:fldCharType="separate"/>
            </w:r>
            <w:r w:rsidR="00637289">
              <w:rPr>
                <w:rFonts w:ascii="Arial" w:hAnsi="Arial"/>
                <w:noProof/>
                <w:webHidden/>
                <w:sz w:val="22"/>
                <w:szCs w:val="22"/>
              </w:rPr>
              <w:t>9</w:t>
            </w:r>
            <w:r w:rsidRPr="00005422">
              <w:rPr>
                <w:rFonts w:ascii="Arial" w:hAnsi="Arial"/>
                <w:noProof/>
                <w:webHidden/>
                <w:sz w:val="22"/>
                <w:szCs w:val="22"/>
              </w:rPr>
              <w:fldChar w:fldCharType="end"/>
            </w:r>
          </w:hyperlink>
        </w:p>
        <w:p w14:paraId="71412019" w14:textId="34D6CD88" w:rsidR="004D4C15" w:rsidRPr="00005422" w:rsidRDefault="004D4C15" w:rsidP="00F637E3">
          <w:pPr>
            <w:pStyle w:val="TOC2"/>
            <w:tabs>
              <w:tab w:val="left" w:pos="880"/>
              <w:tab w:val="right" w:leader="dot" w:pos="9016"/>
            </w:tabs>
            <w:spacing w:line="240" w:lineRule="auto"/>
            <w:rPr>
              <w:rFonts w:ascii="Arial" w:eastAsiaTheme="minorEastAsia" w:hAnsi="Arial"/>
              <w:smallCaps w:val="0"/>
              <w:noProof/>
              <w:kern w:val="2"/>
              <w:sz w:val="22"/>
              <w:szCs w:val="22"/>
              <w:lang w:val="en-GB" w:eastAsia="en-GB"/>
              <w14:ligatures w14:val="standardContextual"/>
            </w:rPr>
          </w:pPr>
          <w:hyperlink w:anchor="_Toc212709136" w:history="1">
            <w:r w:rsidRPr="00005422">
              <w:rPr>
                <w:rStyle w:val="Hyperlink"/>
                <w:rFonts w:ascii="Arial" w:hAnsi="Arial"/>
                <w:noProof/>
                <w:sz w:val="22"/>
                <w:szCs w:val="22"/>
                <w:lang w:val="en-US"/>
              </w:rPr>
              <w:t>1.3.</w:t>
            </w:r>
            <w:r w:rsidRPr="00005422">
              <w:rPr>
                <w:rFonts w:ascii="Arial" w:eastAsiaTheme="minorEastAsia" w:hAnsi="Arial"/>
                <w:smallCaps w:val="0"/>
                <w:noProof/>
                <w:kern w:val="2"/>
                <w:sz w:val="22"/>
                <w:szCs w:val="22"/>
                <w:lang w:val="en-GB" w:eastAsia="en-GB"/>
                <w14:ligatures w14:val="standardContextual"/>
              </w:rPr>
              <w:tab/>
            </w:r>
            <w:r w:rsidRPr="00005422">
              <w:rPr>
                <w:rStyle w:val="Hyperlink"/>
                <w:rFonts w:ascii="Arial" w:hAnsi="Arial"/>
                <w:noProof/>
                <w:sz w:val="22"/>
                <w:szCs w:val="22"/>
                <w:lang w:val="en-US"/>
              </w:rPr>
              <w:t>Patrones migratorios</w:t>
            </w:r>
            <w:r w:rsidRPr="00005422">
              <w:rPr>
                <w:rFonts w:ascii="Arial" w:hAnsi="Arial"/>
                <w:noProof/>
                <w:webHidden/>
                <w:sz w:val="22"/>
                <w:szCs w:val="22"/>
              </w:rPr>
              <w:tab/>
            </w:r>
            <w:r w:rsidRPr="00005422">
              <w:rPr>
                <w:rFonts w:ascii="Arial" w:hAnsi="Arial"/>
                <w:noProof/>
                <w:webHidden/>
                <w:sz w:val="22"/>
                <w:szCs w:val="22"/>
              </w:rPr>
              <w:fldChar w:fldCharType="begin"/>
            </w:r>
            <w:r w:rsidRPr="00005422">
              <w:rPr>
                <w:rFonts w:ascii="Arial" w:hAnsi="Arial"/>
                <w:noProof/>
                <w:webHidden/>
                <w:sz w:val="22"/>
                <w:szCs w:val="22"/>
              </w:rPr>
              <w:instrText xml:space="preserve"> PAGEREF _Toc212709136 \h </w:instrText>
            </w:r>
            <w:r w:rsidRPr="00005422">
              <w:rPr>
                <w:rFonts w:ascii="Arial" w:hAnsi="Arial"/>
                <w:noProof/>
                <w:webHidden/>
                <w:sz w:val="22"/>
                <w:szCs w:val="22"/>
              </w:rPr>
            </w:r>
            <w:r w:rsidRPr="00005422">
              <w:rPr>
                <w:rFonts w:ascii="Arial" w:hAnsi="Arial"/>
                <w:noProof/>
                <w:webHidden/>
                <w:sz w:val="22"/>
                <w:szCs w:val="22"/>
              </w:rPr>
              <w:fldChar w:fldCharType="separate"/>
            </w:r>
            <w:r w:rsidR="00637289">
              <w:rPr>
                <w:rFonts w:ascii="Arial" w:hAnsi="Arial"/>
                <w:noProof/>
                <w:webHidden/>
                <w:sz w:val="22"/>
                <w:szCs w:val="22"/>
              </w:rPr>
              <w:t>11</w:t>
            </w:r>
            <w:r w:rsidRPr="00005422">
              <w:rPr>
                <w:rFonts w:ascii="Arial" w:hAnsi="Arial"/>
                <w:noProof/>
                <w:webHidden/>
                <w:sz w:val="22"/>
                <w:szCs w:val="22"/>
              </w:rPr>
              <w:fldChar w:fldCharType="end"/>
            </w:r>
          </w:hyperlink>
        </w:p>
        <w:p w14:paraId="6A794FB3" w14:textId="67B1802A" w:rsidR="004D4C15" w:rsidRPr="00005422" w:rsidRDefault="004D4C15" w:rsidP="00F637E3">
          <w:pPr>
            <w:pStyle w:val="TOC2"/>
            <w:tabs>
              <w:tab w:val="left" w:pos="880"/>
              <w:tab w:val="right" w:leader="dot" w:pos="9016"/>
            </w:tabs>
            <w:spacing w:line="240" w:lineRule="auto"/>
            <w:rPr>
              <w:rFonts w:ascii="Arial" w:eastAsiaTheme="minorEastAsia" w:hAnsi="Arial"/>
              <w:smallCaps w:val="0"/>
              <w:noProof/>
              <w:kern w:val="2"/>
              <w:sz w:val="22"/>
              <w:szCs w:val="22"/>
              <w:lang w:val="en-GB" w:eastAsia="en-GB"/>
              <w14:ligatures w14:val="standardContextual"/>
            </w:rPr>
          </w:pPr>
          <w:hyperlink w:anchor="_Toc212709137" w:history="1">
            <w:r w:rsidRPr="00005422">
              <w:rPr>
                <w:rStyle w:val="Hyperlink"/>
                <w:rFonts w:ascii="Arial" w:hAnsi="Arial"/>
                <w:noProof/>
                <w:sz w:val="22"/>
                <w:szCs w:val="22"/>
              </w:rPr>
              <w:t>1.4.</w:t>
            </w:r>
            <w:r w:rsidRPr="00005422">
              <w:rPr>
                <w:rFonts w:ascii="Arial" w:eastAsiaTheme="minorEastAsia" w:hAnsi="Arial"/>
                <w:smallCaps w:val="0"/>
                <w:noProof/>
                <w:kern w:val="2"/>
                <w:sz w:val="22"/>
                <w:szCs w:val="22"/>
                <w:lang w:val="en-GB" w:eastAsia="en-GB"/>
                <w14:ligatures w14:val="standardContextual"/>
              </w:rPr>
              <w:tab/>
            </w:r>
            <w:r w:rsidRPr="00005422">
              <w:rPr>
                <w:rStyle w:val="Hyperlink"/>
                <w:rFonts w:ascii="Arial" w:hAnsi="Arial"/>
                <w:noProof/>
                <w:sz w:val="22"/>
                <w:szCs w:val="22"/>
              </w:rPr>
              <w:t>Población</w:t>
            </w:r>
            <w:r w:rsidRPr="00005422">
              <w:rPr>
                <w:rFonts w:ascii="Arial" w:hAnsi="Arial"/>
                <w:noProof/>
                <w:webHidden/>
                <w:sz w:val="22"/>
                <w:szCs w:val="22"/>
              </w:rPr>
              <w:tab/>
            </w:r>
            <w:r w:rsidRPr="00005422">
              <w:rPr>
                <w:rFonts w:ascii="Arial" w:hAnsi="Arial"/>
                <w:noProof/>
                <w:webHidden/>
                <w:sz w:val="22"/>
                <w:szCs w:val="22"/>
              </w:rPr>
              <w:fldChar w:fldCharType="begin"/>
            </w:r>
            <w:r w:rsidRPr="00005422">
              <w:rPr>
                <w:rFonts w:ascii="Arial" w:hAnsi="Arial"/>
                <w:noProof/>
                <w:webHidden/>
                <w:sz w:val="22"/>
                <w:szCs w:val="22"/>
              </w:rPr>
              <w:instrText xml:space="preserve"> PAGEREF _Toc212709137 \h </w:instrText>
            </w:r>
            <w:r w:rsidRPr="00005422">
              <w:rPr>
                <w:rFonts w:ascii="Arial" w:hAnsi="Arial"/>
                <w:noProof/>
                <w:webHidden/>
                <w:sz w:val="22"/>
                <w:szCs w:val="22"/>
              </w:rPr>
            </w:r>
            <w:r w:rsidRPr="00005422">
              <w:rPr>
                <w:rFonts w:ascii="Arial" w:hAnsi="Arial"/>
                <w:noProof/>
                <w:webHidden/>
                <w:sz w:val="22"/>
                <w:szCs w:val="22"/>
              </w:rPr>
              <w:fldChar w:fldCharType="separate"/>
            </w:r>
            <w:r w:rsidR="00637289">
              <w:rPr>
                <w:rFonts w:ascii="Arial" w:hAnsi="Arial"/>
                <w:noProof/>
                <w:webHidden/>
                <w:sz w:val="22"/>
                <w:szCs w:val="22"/>
              </w:rPr>
              <w:t>13</w:t>
            </w:r>
            <w:r w:rsidRPr="00005422">
              <w:rPr>
                <w:rFonts w:ascii="Arial" w:hAnsi="Arial"/>
                <w:noProof/>
                <w:webHidden/>
                <w:sz w:val="22"/>
                <w:szCs w:val="22"/>
              </w:rPr>
              <w:fldChar w:fldCharType="end"/>
            </w:r>
          </w:hyperlink>
        </w:p>
        <w:p w14:paraId="4AF36BB4" w14:textId="3FDBF0AF" w:rsidR="004D4C15" w:rsidRPr="00005422" w:rsidRDefault="004D4C15" w:rsidP="00F637E3">
          <w:pPr>
            <w:pStyle w:val="TOC1"/>
            <w:tabs>
              <w:tab w:val="left" w:pos="440"/>
            </w:tabs>
            <w:spacing w:before="0" w:after="0" w:line="240" w:lineRule="auto"/>
            <w:rPr>
              <w:rFonts w:ascii="Arial" w:eastAsiaTheme="minorEastAsia" w:hAnsi="Arial"/>
              <w:b w:val="0"/>
              <w:bCs w:val="0"/>
              <w:caps w:val="0"/>
              <w:noProof/>
              <w:kern w:val="2"/>
              <w:sz w:val="22"/>
              <w:szCs w:val="22"/>
              <w:lang w:val="en-GB" w:eastAsia="en-GB"/>
              <w14:ligatures w14:val="standardContextual"/>
            </w:rPr>
          </w:pPr>
          <w:hyperlink w:anchor="_Toc212709138" w:history="1">
            <w:r w:rsidRPr="00005422">
              <w:rPr>
                <w:rStyle w:val="Hyperlink"/>
                <w:rFonts w:ascii="Arial" w:hAnsi="Arial"/>
                <w:noProof/>
                <w:sz w:val="22"/>
                <w:szCs w:val="22"/>
              </w:rPr>
              <w:t>2.</w:t>
            </w:r>
            <w:r w:rsidRPr="00005422">
              <w:rPr>
                <w:rFonts w:ascii="Arial" w:eastAsiaTheme="minorEastAsia" w:hAnsi="Arial"/>
                <w:b w:val="0"/>
                <w:bCs w:val="0"/>
                <w:caps w:val="0"/>
                <w:noProof/>
                <w:kern w:val="2"/>
                <w:sz w:val="22"/>
                <w:szCs w:val="22"/>
                <w:lang w:val="en-GB" w:eastAsia="en-GB"/>
                <w14:ligatures w14:val="standardContextual"/>
              </w:rPr>
              <w:tab/>
            </w:r>
            <w:r w:rsidRPr="00005422">
              <w:rPr>
                <w:rStyle w:val="Hyperlink"/>
                <w:rFonts w:ascii="Arial" w:hAnsi="Arial"/>
                <w:noProof/>
                <w:sz w:val="22"/>
                <w:szCs w:val="22"/>
              </w:rPr>
              <w:t>AMENAZAS</w:t>
            </w:r>
            <w:r w:rsidRPr="00005422">
              <w:rPr>
                <w:rFonts w:ascii="Arial" w:hAnsi="Arial"/>
                <w:noProof/>
                <w:webHidden/>
                <w:sz w:val="22"/>
                <w:szCs w:val="22"/>
              </w:rPr>
              <w:tab/>
            </w:r>
            <w:r w:rsidRPr="00005422">
              <w:rPr>
                <w:rFonts w:ascii="Arial" w:hAnsi="Arial"/>
                <w:noProof/>
                <w:webHidden/>
                <w:sz w:val="22"/>
                <w:szCs w:val="22"/>
              </w:rPr>
              <w:fldChar w:fldCharType="begin"/>
            </w:r>
            <w:r w:rsidRPr="00005422">
              <w:rPr>
                <w:rFonts w:ascii="Arial" w:hAnsi="Arial"/>
                <w:noProof/>
                <w:webHidden/>
                <w:sz w:val="22"/>
                <w:szCs w:val="22"/>
              </w:rPr>
              <w:instrText xml:space="preserve"> PAGEREF _Toc212709138 \h </w:instrText>
            </w:r>
            <w:r w:rsidRPr="00005422">
              <w:rPr>
                <w:rFonts w:ascii="Arial" w:hAnsi="Arial"/>
                <w:noProof/>
                <w:webHidden/>
                <w:sz w:val="22"/>
                <w:szCs w:val="22"/>
              </w:rPr>
            </w:r>
            <w:r w:rsidRPr="00005422">
              <w:rPr>
                <w:rFonts w:ascii="Arial" w:hAnsi="Arial"/>
                <w:noProof/>
                <w:webHidden/>
                <w:sz w:val="22"/>
                <w:szCs w:val="22"/>
              </w:rPr>
              <w:fldChar w:fldCharType="separate"/>
            </w:r>
            <w:r w:rsidR="00637289">
              <w:rPr>
                <w:rFonts w:ascii="Arial" w:hAnsi="Arial"/>
                <w:noProof/>
                <w:webHidden/>
                <w:sz w:val="22"/>
                <w:szCs w:val="22"/>
              </w:rPr>
              <w:t>13</w:t>
            </w:r>
            <w:r w:rsidRPr="00005422">
              <w:rPr>
                <w:rFonts w:ascii="Arial" w:hAnsi="Arial"/>
                <w:noProof/>
                <w:webHidden/>
                <w:sz w:val="22"/>
                <w:szCs w:val="22"/>
              </w:rPr>
              <w:fldChar w:fldCharType="end"/>
            </w:r>
          </w:hyperlink>
        </w:p>
        <w:p w14:paraId="7777C4E2" w14:textId="57E657DA" w:rsidR="004D4C15" w:rsidRPr="00005422" w:rsidRDefault="004D4C15" w:rsidP="00F637E3">
          <w:pPr>
            <w:pStyle w:val="TOC1"/>
            <w:tabs>
              <w:tab w:val="left" w:pos="440"/>
            </w:tabs>
            <w:spacing w:before="0" w:after="0" w:line="240" w:lineRule="auto"/>
            <w:rPr>
              <w:rFonts w:ascii="Arial" w:eastAsiaTheme="minorEastAsia" w:hAnsi="Arial"/>
              <w:b w:val="0"/>
              <w:bCs w:val="0"/>
              <w:caps w:val="0"/>
              <w:noProof/>
              <w:kern w:val="2"/>
              <w:sz w:val="22"/>
              <w:szCs w:val="22"/>
              <w:lang w:val="en-GB" w:eastAsia="en-GB"/>
              <w14:ligatures w14:val="standardContextual"/>
            </w:rPr>
          </w:pPr>
          <w:hyperlink w:anchor="_Toc212709139" w:history="1">
            <w:r w:rsidRPr="00005422">
              <w:rPr>
                <w:rStyle w:val="Hyperlink"/>
                <w:rFonts w:ascii="Arial" w:hAnsi="Arial"/>
                <w:noProof/>
                <w:sz w:val="22"/>
                <w:szCs w:val="22"/>
              </w:rPr>
              <w:t>3.</w:t>
            </w:r>
            <w:r w:rsidRPr="00005422">
              <w:rPr>
                <w:rFonts w:ascii="Arial" w:eastAsiaTheme="minorEastAsia" w:hAnsi="Arial"/>
                <w:b w:val="0"/>
                <w:bCs w:val="0"/>
                <w:caps w:val="0"/>
                <w:noProof/>
                <w:kern w:val="2"/>
                <w:sz w:val="22"/>
                <w:szCs w:val="22"/>
                <w:lang w:val="en-GB" w:eastAsia="en-GB"/>
                <w14:ligatures w14:val="standardContextual"/>
              </w:rPr>
              <w:tab/>
            </w:r>
            <w:r w:rsidRPr="00005422">
              <w:rPr>
                <w:rStyle w:val="Hyperlink"/>
                <w:rFonts w:ascii="Arial" w:hAnsi="Arial"/>
                <w:noProof/>
                <w:sz w:val="22"/>
                <w:szCs w:val="22"/>
              </w:rPr>
              <w:t>CONSTRUCCIÓN DEL PLAN DE ACCIÓN</w:t>
            </w:r>
            <w:r w:rsidRPr="00005422">
              <w:rPr>
                <w:rFonts w:ascii="Arial" w:hAnsi="Arial"/>
                <w:noProof/>
                <w:webHidden/>
                <w:sz w:val="22"/>
                <w:szCs w:val="22"/>
              </w:rPr>
              <w:tab/>
            </w:r>
            <w:r w:rsidRPr="00005422">
              <w:rPr>
                <w:rFonts w:ascii="Arial" w:hAnsi="Arial"/>
                <w:noProof/>
                <w:webHidden/>
                <w:sz w:val="22"/>
                <w:szCs w:val="22"/>
              </w:rPr>
              <w:fldChar w:fldCharType="begin"/>
            </w:r>
            <w:r w:rsidRPr="00005422">
              <w:rPr>
                <w:rFonts w:ascii="Arial" w:hAnsi="Arial"/>
                <w:noProof/>
                <w:webHidden/>
                <w:sz w:val="22"/>
                <w:szCs w:val="22"/>
              </w:rPr>
              <w:instrText xml:space="preserve"> PAGEREF _Toc212709139 \h </w:instrText>
            </w:r>
            <w:r w:rsidRPr="00005422">
              <w:rPr>
                <w:rFonts w:ascii="Arial" w:hAnsi="Arial"/>
                <w:noProof/>
                <w:webHidden/>
                <w:sz w:val="22"/>
                <w:szCs w:val="22"/>
              </w:rPr>
            </w:r>
            <w:r w:rsidRPr="00005422">
              <w:rPr>
                <w:rFonts w:ascii="Arial" w:hAnsi="Arial"/>
                <w:noProof/>
                <w:webHidden/>
                <w:sz w:val="22"/>
                <w:szCs w:val="22"/>
              </w:rPr>
              <w:fldChar w:fldCharType="separate"/>
            </w:r>
            <w:r w:rsidR="00637289">
              <w:rPr>
                <w:rFonts w:ascii="Arial" w:hAnsi="Arial"/>
                <w:noProof/>
                <w:webHidden/>
                <w:sz w:val="22"/>
                <w:szCs w:val="22"/>
              </w:rPr>
              <w:t>15</w:t>
            </w:r>
            <w:r w:rsidRPr="00005422">
              <w:rPr>
                <w:rFonts w:ascii="Arial" w:hAnsi="Arial"/>
                <w:noProof/>
                <w:webHidden/>
                <w:sz w:val="22"/>
                <w:szCs w:val="22"/>
              </w:rPr>
              <w:fldChar w:fldCharType="end"/>
            </w:r>
          </w:hyperlink>
        </w:p>
        <w:p w14:paraId="48C912E7" w14:textId="3A61A8CD" w:rsidR="004D4C15" w:rsidRPr="00005422" w:rsidRDefault="004D4C15" w:rsidP="00F637E3">
          <w:pPr>
            <w:pStyle w:val="TOC2"/>
            <w:tabs>
              <w:tab w:val="left" w:pos="880"/>
              <w:tab w:val="right" w:leader="dot" w:pos="9016"/>
            </w:tabs>
            <w:spacing w:line="240" w:lineRule="auto"/>
            <w:rPr>
              <w:rFonts w:ascii="Arial" w:eastAsiaTheme="minorEastAsia" w:hAnsi="Arial"/>
              <w:smallCaps w:val="0"/>
              <w:noProof/>
              <w:kern w:val="2"/>
              <w:sz w:val="22"/>
              <w:szCs w:val="22"/>
              <w:lang w:val="en-GB" w:eastAsia="en-GB"/>
              <w14:ligatures w14:val="standardContextual"/>
            </w:rPr>
          </w:pPr>
          <w:hyperlink w:anchor="_Toc212709140" w:history="1">
            <w:r w:rsidRPr="00005422">
              <w:rPr>
                <w:rStyle w:val="Hyperlink"/>
                <w:rFonts w:ascii="Arial" w:hAnsi="Arial"/>
                <w:noProof/>
                <w:sz w:val="22"/>
                <w:szCs w:val="22"/>
                <w:lang w:val="es-PE"/>
              </w:rPr>
              <w:t>3.1.</w:t>
            </w:r>
            <w:r w:rsidRPr="00005422">
              <w:rPr>
                <w:rFonts w:ascii="Arial" w:eastAsiaTheme="minorEastAsia" w:hAnsi="Arial"/>
                <w:smallCaps w:val="0"/>
                <w:noProof/>
                <w:kern w:val="2"/>
                <w:sz w:val="22"/>
                <w:szCs w:val="22"/>
                <w:lang w:val="en-GB" w:eastAsia="en-GB"/>
                <w14:ligatures w14:val="standardContextual"/>
              </w:rPr>
              <w:tab/>
            </w:r>
            <w:r w:rsidRPr="00005422">
              <w:rPr>
                <w:rStyle w:val="Hyperlink"/>
                <w:rFonts w:ascii="Arial" w:hAnsi="Arial"/>
                <w:noProof/>
                <w:sz w:val="22"/>
                <w:szCs w:val="22"/>
                <w:lang w:val="es-PE"/>
              </w:rPr>
              <w:t>Inclusión de bagres migradores en Apéndice II</w:t>
            </w:r>
            <w:r w:rsidRPr="00005422">
              <w:rPr>
                <w:rFonts w:ascii="Arial" w:hAnsi="Arial"/>
                <w:noProof/>
                <w:webHidden/>
                <w:sz w:val="22"/>
                <w:szCs w:val="22"/>
              </w:rPr>
              <w:tab/>
            </w:r>
            <w:r w:rsidRPr="00005422">
              <w:rPr>
                <w:rFonts w:ascii="Arial" w:hAnsi="Arial"/>
                <w:noProof/>
                <w:webHidden/>
                <w:sz w:val="22"/>
                <w:szCs w:val="22"/>
              </w:rPr>
              <w:fldChar w:fldCharType="begin"/>
            </w:r>
            <w:r w:rsidRPr="00005422">
              <w:rPr>
                <w:rFonts w:ascii="Arial" w:hAnsi="Arial"/>
                <w:noProof/>
                <w:webHidden/>
                <w:sz w:val="22"/>
                <w:szCs w:val="22"/>
              </w:rPr>
              <w:instrText xml:space="preserve"> PAGEREF _Toc212709140 \h </w:instrText>
            </w:r>
            <w:r w:rsidRPr="00005422">
              <w:rPr>
                <w:rFonts w:ascii="Arial" w:hAnsi="Arial"/>
                <w:noProof/>
                <w:webHidden/>
                <w:sz w:val="22"/>
                <w:szCs w:val="22"/>
              </w:rPr>
            </w:r>
            <w:r w:rsidRPr="00005422">
              <w:rPr>
                <w:rFonts w:ascii="Arial" w:hAnsi="Arial"/>
                <w:noProof/>
                <w:webHidden/>
                <w:sz w:val="22"/>
                <w:szCs w:val="22"/>
              </w:rPr>
              <w:fldChar w:fldCharType="separate"/>
            </w:r>
            <w:r w:rsidR="00637289">
              <w:rPr>
                <w:rFonts w:ascii="Arial" w:hAnsi="Arial"/>
                <w:noProof/>
                <w:webHidden/>
                <w:sz w:val="22"/>
                <w:szCs w:val="22"/>
              </w:rPr>
              <w:t>15</w:t>
            </w:r>
            <w:r w:rsidRPr="00005422">
              <w:rPr>
                <w:rFonts w:ascii="Arial" w:hAnsi="Arial"/>
                <w:noProof/>
                <w:webHidden/>
                <w:sz w:val="22"/>
                <w:szCs w:val="22"/>
              </w:rPr>
              <w:fldChar w:fldCharType="end"/>
            </w:r>
          </w:hyperlink>
        </w:p>
        <w:p w14:paraId="64E70B0C" w14:textId="372B994F" w:rsidR="004D4C15" w:rsidRPr="00005422" w:rsidRDefault="004D4C15" w:rsidP="00F637E3">
          <w:pPr>
            <w:pStyle w:val="TOC2"/>
            <w:tabs>
              <w:tab w:val="left" w:pos="880"/>
              <w:tab w:val="right" w:leader="dot" w:pos="9016"/>
            </w:tabs>
            <w:spacing w:line="240" w:lineRule="auto"/>
            <w:rPr>
              <w:rFonts w:ascii="Arial" w:eastAsiaTheme="minorEastAsia" w:hAnsi="Arial"/>
              <w:smallCaps w:val="0"/>
              <w:noProof/>
              <w:kern w:val="2"/>
              <w:sz w:val="22"/>
              <w:szCs w:val="22"/>
              <w:lang w:val="en-GB" w:eastAsia="en-GB"/>
              <w14:ligatures w14:val="standardContextual"/>
            </w:rPr>
          </w:pPr>
          <w:hyperlink w:anchor="_Toc212709141" w:history="1">
            <w:r w:rsidRPr="00005422">
              <w:rPr>
                <w:rStyle w:val="Hyperlink"/>
                <w:rFonts w:ascii="Arial" w:hAnsi="Arial"/>
                <w:noProof/>
                <w:sz w:val="22"/>
                <w:szCs w:val="22"/>
                <w:lang w:val="es-PE"/>
              </w:rPr>
              <w:t>3.2.</w:t>
            </w:r>
            <w:r w:rsidRPr="00005422">
              <w:rPr>
                <w:rFonts w:ascii="Arial" w:eastAsiaTheme="minorEastAsia" w:hAnsi="Arial"/>
                <w:smallCaps w:val="0"/>
                <w:noProof/>
                <w:kern w:val="2"/>
                <w:sz w:val="22"/>
                <w:szCs w:val="22"/>
                <w:lang w:val="en-GB" w:eastAsia="en-GB"/>
                <w14:ligatures w14:val="standardContextual"/>
              </w:rPr>
              <w:tab/>
            </w:r>
            <w:r w:rsidRPr="00005422">
              <w:rPr>
                <w:rStyle w:val="Hyperlink"/>
                <w:rFonts w:ascii="Arial" w:hAnsi="Arial"/>
                <w:noProof/>
                <w:sz w:val="22"/>
                <w:szCs w:val="22"/>
                <w:lang w:val="es-PE"/>
              </w:rPr>
              <w:t>Proceso de creación de Plan de Acción</w:t>
            </w:r>
            <w:r w:rsidRPr="00005422">
              <w:rPr>
                <w:rFonts w:ascii="Arial" w:hAnsi="Arial"/>
                <w:noProof/>
                <w:webHidden/>
                <w:sz w:val="22"/>
                <w:szCs w:val="22"/>
              </w:rPr>
              <w:tab/>
            </w:r>
            <w:r w:rsidRPr="00005422">
              <w:rPr>
                <w:rFonts w:ascii="Arial" w:hAnsi="Arial"/>
                <w:noProof/>
                <w:webHidden/>
                <w:sz w:val="22"/>
                <w:szCs w:val="22"/>
              </w:rPr>
              <w:fldChar w:fldCharType="begin"/>
            </w:r>
            <w:r w:rsidRPr="00005422">
              <w:rPr>
                <w:rFonts w:ascii="Arial" w:hAnsi="Arial"/>
                <w:noProof/>
                <w:webHidden/>
                <w:sz w:val="22"/>
                <w:szCs w:val="22"/>
              </w:rPr>
              <w:instrText xml:space="preserve"> PAGEREF _Toc212709141 \h </w:instrText>
            </w:r>
            <w:r w:rsidRPr="00005422">
              <w:rPr>
                <w:rFonts w:ascii="Arial" w:hAnsi="Arial"/>
                <w:noProof/>
                <w:webHidden/>
                <w:sz w:val="22"/>
                <w:szCs w:val="22"/>
              </w:rPr>
            </w:r>
            <w:r w:rsidRPr="00005422">
              <w:rPr>
                <w:rFonts w:ascii="Arial" w:hAnsi="Arial"/>
                <w:noProof/>
                <w:webHidden/>
                <w:sz w:val="22"/>
                <w:szCs w:val="22"/>
              </w:rPr>
              <w:fldChar w:fldCharType="separate"/>
            </w:r>
            <w:r w:rsidR="00637289">
              <w:rPr>
                <w:rFonts w:ascii="Arial" w:hAnsi="Arial"/>
                <w:noProof/>
                <w:webHidden/>
                <w:sz w:val="22"/>
                <w:szCs w:val="22"/>
              </w:rPr>
              <w:t>16</w:t>
            </w:r>
            <w:r w:rsidRPr="00005422">
              <w:rPr>
                <w:rFonts w:ascii="Arial" w:hAnsi="Arial"/>
                <w:noProof/>
                <w:webHidden/>
                <w:sz w:val="22"/>
                <w:szCs w:val="22"/>
              </w:rPr>
              <w:fldChar w:fldCharType="end"/>
            </w:r>
          </w:hyperlink>
        </w:p>
        <w:p w14:paraId="0E9FB11E" w14:textId="41F438A3" w:rsidR="004D4C15" w:rsidRPr="00005422" w:rsidRDefault="004D4C15" w:rsidP="00F637E3">
          <w:pPr>
            <w:pStyle w:val="TOC1"/>
            <w:tabs>
              <w:tab w:val="left" w:pos="440"/>
            </w:tabs>
            <w:spacing w:before="0" w:after="0" w:line="240" w:lineRule="auto"/>
            <w:rPr>
              <w:rFonts w:ascii="Arial" w:eastAsiaTheme="minorEastAsia" w:hAnsi="Arial"/>
              <w:b w:val="0"/>
              <w:bCs w:val="0"/>
              <w:caps w:val="0"/>
              <w:noProof/>
              <w:kern w:val="2"/>
              <w:sz w:val="22"/>
              <w:szCs w:val="22"/>
              <w:lang w:val="en-GB" w:eastAsia="en-GB"/>
              <w14:ligatures w14:val="standardContextual"/>
            </w:rPr>
          </w:pPr>
          <w:hyperlink w:anchor="_Toc212709142" w:history="1">
            <w:r w:rsidRPr="00005422">
              <w:rPr>
                <w:rStyle w:val="Hyperlink"/>
                <w:rFonts w:ascii="Arial" w:hAnsi="Arial"/>
                <w:noProof/>
                <w:sz w:val="22"/>
                <w:szCs w:val="22"/>
              </w:rPr>
              <w:t>4.</w:t>
            </w:r>
            <w:r w:rsidRPr="00005422">
              <w:rPr>
                <w:rFonts w:ascii="Arial" w:eastAsiaTheme="minorEastAsia" w:hAnsi="Arial"/>
                <w:b w:val="0"/>
                <w:bCs w:val="0"/>
                <w:caps w:val="0"/>
                <w:noProof/>
                <w:kern w:val="2"/>
                <w:sz w:val="22"/>
                <w:szCs w:val="22"/>
                <w:lang w:val="en-GB" w:eastAsia="en-GB"/>
                <w14:ligatures w14:val="standardContextual"/>
              </w:rPr>
              <w:tab/>
            </w:r>
            <w:r w:rsidRPr="00005422">
              <w:rPr>
                <w:rStyle w:val="Hyperlink"/>
                <w:rFonts w:ascii="Arial" w:hAnsi="Arial"/>
                <w:noProof/>
                <w:sz w:val="22"/>
                <w:szCs w:val="22"/>
              </w:rPr>
              <w:t>MARCO DE ACCIÓN</w:t>
            </w:r>
            <w:r w:rsidRPr="00005422">
              <w:rPr>
                <w:rFonts w:ascii="Arial" w:hAnsi="Arial"/>
                <w:noProof/>
                <w:webHidden/>
                <w:sz w:val="22"/>
                <w:szCs w:val="22"/>
              </w:rPr>
              <w:tab/>
            </w:r>
            <w:r w:rsidRPr="00005422">
              <w:rPr>
                <w:rFonts w:ascii="Arial" w:hAnsi="Arial"/>
                <w:noProof/>
                <w:webHidden/>
                <w:sz w:val="22"/>
                <w:szCs w:val="22"/>
              </w:rPr>
              <w:fldChar w:fldCharType="begin"/>
            </w:r>
            <w:r w:rsidRPr="00005422">
              <w:rPr>
                <w:rFonts w:ascii="Arial" w:hAnsi="Arial"/>
                <w:noProof/>
                <w:webHidden/>
                <w:sz w:val="22"/>
                <w:szCs w:val="22"/>
              </w:rPr>
              <w:instrText xml:space="preserve"> PAGEREF _Toc212709142 \h </w:instrText>
            </w:r>
            <w:r w:rsidRPr="00005422">
              <w:rPr>
                <w:rFonts w:ascii="Arial" w:hAnsi="Arial"/>
                <w:noProof/>
                <w:webHidden/>
                <w:sz w:val="22"/>
                <w:szCs w:val="22"/>
              </w:rPr>
            </w:r>
            <w:r w:rsidRPr="00005422">
              <w:rPr>
                <w:rFonts w:ascii="Arial" w:hAnsi="Arial"/>
                <w:noProof/>
                <w:webHidden/>
                <w:sz w:val="22"/>
                <w:szCs w:val="22"/>
              </w:rPr>
              <w:fldChar w:fldCharType="separate"/>
            </w:r>
            <w:r w:rsidR="00637289">
              <w:rPr>
                <w:rFonts w:ascii="Arial" w:hAnsi="Arial"/>
                <w:noProof/>
                <w:webHidden/>
                <w:sz w:val="22"/>
                <w:szCs w:val="22"/>
              </w:rPr>
              <w:t>17</w:t>
            </w:r>
            <w:r w:rsidRPr="00005422">
              <w:rPr>
                <w:rFonts w:ascii="Arial" w:hAnsi="Arial"/>
                <w:noProof/>
                <w:webHidden/>
                <w:sz w:val="22"/>
                <w:szCs w:val="22"/>
              </w:rPr>
              <w:fldChar w:fldCharType="end"/>
            </w:r>
          </w:hyperlink>
        </w:p>
        <w:p w14:paraId="1F5A72A4" w14:textId="5EA8E8D8" w:rsidR="004D4C15" w:rsidRPr="00005422" w:rsidRDefault="004D4C15" w:rsidP="00F637E3">
          <w:pPr>
            <w:pStyle w:val="TOC2"/>
            <w:tabs>
              <w:tab w:val="left" w:pos="880"/>
              <w:tab w:val="right" w:leader="dot" w:pos="9016"/>
            </w:tabs>
            <w:spacing w:line="240" w:lineRule="auto"/>
            <w:rPr>
              <w:rFonts w:ascii="Arial" w:eastAsiaTheme="minorEastAsia" w:hAnsi="Arial"/>
              <w:smallCaps w:val="0"/>
              <w:noProof/>
              <w:kern w:val="2"/>
              <w:sz w:val="22"/>
              <w:szCs w:val="22"/>
              <w:lang w:val="en-GB" w:eastAsia="en-GB"/>
              <w14:ligatures w14:val="standardContextual"/>
            </w:rPr>
          </w:pPr>
          <w:hyperlink w:anchor="_Toc212709143" w:history="1">
            <w:r w:rsidRPr="00005422">
              <w:rPr>
                <w:rStyle w:val="Hyperlink"/>
                <w:rFonts w:ascii="Arial" w:hAnsi="Arial"/>
                <w:noProof/>
                <w:sz w:val="22"/>
                <w:szCs w:val="22"/>
              </w:rPr>
              <w:t>4.1.</w:t>
            </w:r>
            <w:r w:rsidRPr="00005422">
              <w:rPr>
                <w:rFonts w:ascii="Arial" w:eastAsiaTheme="minorEastAsia" w:hAnsi="Arial"/>
                <w:smallCaps w:val="0"/>
                <w:noProof/>
                <w:kern w:val="2"/>
                <w:sz w:val="22"/>
                <w:szCs w:val="22"/>
                <w:lang w:val="en-GB" w:eastAsia="en-GB"/>
                <w14:ligatures w14:val="standardContextual"/>
              </w:rPr>
              <w:tab/>
            </w:r>
            <w:r w:rsidRPr="00005422">
              <w:rPr>
                <w:rStyle w:val="Hyperlink"/>
                <w:rFonts w:ascii="Arial" w:hAnsi="Arial"/>
                <w:noProof/>
                <w:sz w:val="22"/>
                <w:szCs w:val="22"/>
                <w:lang w:val="en-US"/>
              </w:rPr>
              <w:t>Objetivo general</w:t>
            </w:r>
            <w:r w:rsidRPr="00005422">
              <w:rPr>
                <w:rFonts w:ascii="Arial" w:hAnsi="Arial"/>
                <w:noProof/>
                <w:webHidden/>
                <w:sz w:val="22"/>
                <w:szCs w:val="22"/>
              </w:rPr>
              <w:tab/>
            </w:r>
            <w:r w:rsidRPr="00005422">
              <w:rPr>
                <w:rFonts w:ascii="Arial" w:hAnsi="Arial"/>
                <w:noProof/>
                <w:webHidden/>
                <w:sz w:val="22"/>
                <w:szCs w:val="22"/>
              </w:rPr>
              <w:fldChar w:fldCharType="begin"/>
            </w:r>
            <w:r w:rsidRPr="00005422">
              <w:rPr>
                <w:rFonts w:ascii="Arial" w:hAnsi="Arial"/>
                <w:noProof/>
                <w:webHidden/>
                <w:sz w:val="22"/>
                <w:szCs w:val="22"/>
              </w:rPr>
              <w:instrText xml:space="preserve"> PAGEREF _Toc212709143 \h </w:instrText>
            </w:r>
            <w:r w:rsidRPr="00005422">
              <w:rPr>
                <w:rFonts w:ascii="Arial" w:hAnsi="Arial"/>
                <w:noProof/>
                <w:webHidden/>
                <w:sz w:val="22"/>
                <w:szCs w:val="22"/>
              </w:rPr>
            </w:r>
            <w:r w:rsidRPr="00005422">
              <w:rPr>
                <w:rFonts w:ascii="Arial" w:hAnsi="Arial"/>
                <w:noProof/>
                <w:webHidden/>
                <w:sz w:val="22"/>
                <w:szCs w:val="22"/>
              </w:rPr>
              <w:fldChar w:fldCharType="separate"/>
            </w:r>
            <w:r w:rsidR="00637289">
              <w:rPr>
                <w:rFonts w:ascii="Arial" w:hAnsi="Arial"/>
                <w:noProof/>
                <w:webHidden/>
                <w:sz w:val="22"/>
                <w:szCs w:val="22"/>
              </w:rPr>
              <w:t>17</w:t>
            </w:r>
            <w:r w:rsidRPr="00005422">
              <w:rPr>
                <w:rFonts w:ascii="Arial" w:hAnsi="Arial"/>
                <w:noProof/>
                <w:webHidden/>
                <w:sz w:val="22"/>
                <w:szCs w:val="22"/>
              </w:rPr>
              <w:fldChar w:fldCharType="end"/>
            </w:r>
          </w:hyperlink>
        </w:p>
        <w:p w14:paraId="6BECAD88" w14:textId="4E322E94" w:rsidR="004D4C15" w:rsidRPr="00005422" w:rsidRDefault="004D4C15" w:rsidP="00F637E3">
          <w:pPr>
            <w:pStyle w:val="TOC2"/>
            <w:tabs>
              <w:tab w:val="left" w:pos="880"/>
              <w:tab w:val="right" w:leader="dot" w:pos="9016"/>
            </w:tabs>
            <w:spacing w:line="240" w:lineRule="auto"/>
            <w:rPr>
              <w:rFonts w:ascii="Arial" w:eastAsiaTheme="minorEastAsia" w:hAnsi="Arial"/>
              <w:smallCaps w:val="0"/>
              <w:noProof/>
              <w:kern w:val="2"/>
              <w:sz w:val="22"/>
              <w:szCs w:val="22"/>
              <w:lang w:val="en-GB" w:eastAsia="en-GB"/>
              <w14:ligatures w14:val="standardContextual"/>
            </w:rPr>
          </w:pPr>
          <w:hyperlink w:anchor="_Toc212709144" w:history="1">
            <w:r w:rsidRPr="00005422">
              <w:rPr>
                <w:rStyle w:val="Hyperlink"/>
                <w:rFonts w:ascii="Arial" w:hAnsi="Arial"/>
                <w:noProof/>
                <w:sz w:val="22"/>
                <w:szCs w:val="22"/>
              </w:rPr>
              <w:t>4.2.</w:t>
            </w:r>
            <w:r w:rsidRPr="00005422">
              <w:rPr>
                <w:rFonts w:ascii="Arial" w:eastAsiaTheme="minorEastAsia" w:hAnsi="Arial"/>
                <w:smallCaps w:val="0"/>
                <w:noProof/>
                <w:kern w:val="2"/>
                <w:sz w:val="22"/>
                <w:szCs w:val="22"/>
                <w:lang w:val="en-GB" w:eastAsia="en-GB"/>
                <w14:ligatures w14:val="standardContextual"/>
              </w:rPr>
              <w:tab/>
            </w:r>
            <w:r w:rsidRPr="00005422">
              <w:rPr>
                <w:rStyle w:val="Hyperlink"/>
                <w:rFonts w:ascii="Arial" w:hAnsi="Arial"/>
                <w:noProof/>
                <w:sz w:val="22"/>
                <w:szCs w:val="22"/>
                <w:lang w:val="en-US"/>
              </w:rPr>
              <w:t>Matriz - Objetivos, resultados y acciones</w:t>
            </w:r>
            <w:r w:rsidRPr="00005422">
              <w:rPr>
                <w:rFonts w:ascii="Arial" w:hAnsi="Arial"/>
                <w:noProof/>
                <w:webHidden/>
                <w:sz w:val="22"/>
                <w:szCs w:val="22"/>
              </w:rPr>
              <w:tab/>
            </w:r>
            <w:r w:rsidRPr="00005422">
              <w:rPr>
                <w:rFonts w:ascii="Arial" w:hAnsi="Arial"/>
                <w:noProof/>
                <w:webHidden/>
                <w:sz w:val="22"/>
                <w:szCs w:val="22"/>
              </w:rPr>
              <w:fldChar w:fldCharType="begin"/>
            </w:r>
            <w:r w:rsidRPr="00005422">
              <w:rPr>
                <w:rFonts w:ascii="Arial" w:hAnsi="Arial"/>
                <w:noProof/>
                <w:webHidden/>
                <w:sz w:val="22"/>
                <w:szCs w:val="22"/>
              </w:rPr>
              <w:instrText xml:space="preserve"> PAGEREF _Toc212709144 \h </w:instrText>
            </w:r>
            <w:r w:rsidRPr="00005422">
              <w:rPr>
                <w:rFonts w:ascii="Arial" w:hAnsi="Arial"/>
                <w:noProof/>
                <w:webHidden/>
                <w:sz w:val="22"/>
                <w:szCs w:val="22"/>
              </w:rPr>
            </w:r>
            <w:r w:rsidRPr="00005422">
              <w:rPr>
                <w:rFonts w:ascii="Arial" w:hAnsi="Arial"/>
                <w:noProof/>
                <w:webHidden/>
                <w:sz w:val="22"/>
                <w:szCs w:val="22"/>
              </w:rPr>
              <w:fldChar w:fldCharType="separate"/>
            </w:r>
            <w:r w:rsidR="00637289">
              <w:rPr>
                <w:rFonts w:ascii="Arial" w:hAnsi="Arial"/>
                <w:noProof/>
                <w:webHidden/>
                <w:sz w:val="22"/>
                <w:szCs w:val="22"/>
              </w:rPr>
              <w:t>17</w:t>
            </w:r>
            <w:r w:rsidRPr="00005422">
              <w:rPr>
                <w:rFonts w:ascii="Arial" w:hAnsi="Arial"/>
                <w:noProof/>
                <w:webHidden/>
                <w:sz w:val="22"/>
                <w:szCs w:val="22"/>
              </w:rPr>
              <w:fldChar w:fldCharType="end"/>
            </w:r>
          </w:hyperlink>
        </w:p>
        <w:p w14:paraId="71CA1DD5" w14:textId="6E186B68" w:rsidR="004D4C15" w:rsidRPr="00005422" w:rsidRDefault="004D4C15" w:rsidP="00F637E3">
          <w:pPr>
            <w:pStyle w:val="TOC2"/>
            <w:tabs>
              <w:tab w:val="left" w:pos="880"/>
              <w:tab w:val="right" w:leader="dot" w:pos="9016"/>
            </w:tabs>
            <w:spacing w:line="240" w:lineRule="auto"/>
            <w:rPr>
              <w:rFonts w:ascii="Arial" w:eastAsiaTheme="minorEastAsia" w:hAnsi="Arial"/>
              <w:smallCaps w:val="0"/>
              <w:noProof/>
              <w:kern w:val="2"/>
              <w:sz w:val="22"/>
              <w:szCs w:val="22"/>
              <w:lang w:val="en-GB" w:eastAsia="en-GB"/>
              <w14:ligatures w14:val="standardContextual"/>
            </w:rPr>
          </w:pPr>
          <w:hyperlink w:anchor="_Toc212709145" w:history="1">
            <w:r w:rsidRPr="00005422">
              <w:rPr>
                <w:rStyle w:val="Hyperlink"/>
                <w:rFonts w:ascii="Arial" w:hAnsi="Arial"/>
                <w:noProof/>
                <w:sz w:val="22"/>
                <w:szCs w:val="22"/>
              </w:rPr>
              <w:t>4.3.</w:t>
            </w:r>
            <w:r w:rsidRPr="00005422">
              <w:rPr>
                <w:rFonts w:ascii="Arial" w:eastAsiaTheme="minorEastAsia" w:hAnsi="Arial"/>
                <w:smallCaps w:val="0"/>
                <w:noProof/>
                <w:kern w:val="2"/>
                <w:sz w:val="22"/>
                <w:szCs w:val="22"/>
                <w:lang w:val="en-GB" w:eastAsia="en-GB"/>
                <w14:ligatures w14:val="standardContextual"/>
              </w:rPr>
              <w:tab/>
            </w:r>
            <w:r w:rsidRPr="00005422">
              <w:rPr>
                <w:rStyle w:val="Hyperlink"/>
                <w:rFonts w:ascii="Arial" w:hAnsi="Arial"/>
                <w:noProof/>
                <w:sz w:val="22"/>
                <w:szCs w:val="22"/>
                <w:lang w:val="en-US"/>
              </w:rPr>
              <w:t>Gobernanza</w:t>
            </w:r>
            <w:r w:rsidRPr="00005422">
              <w:rPr>
                <w:rFonts w:ascii="Arial" w:hAnsi="Arial"/>
                <w:noProof/>
                <w:webHidden/>
                <w:sz w:val="22"/>
                <w:szCs w:val="22"/>
              </w:rPr>
              <w:tab/>
            </w:r>
            <w:r w:rsidRPr="00005422">
              <w:rPr>
                <w:rFonts w:ascii="Arial" w:hAnsi="Arial"/>
                <w:noProof/>
                <w:webHidden/>
                <w:sz w:val="22"/>
                <w:szCs w:val="22"/>
              </w:rPr>
              <w:fldChar w:fldCharType="begin"/>
            </w:r>
            <w:r w:rsidRPr="00005422">
              <w:rPr>
                <w:rFonts w:ascii="Arial" w:hAnsi="Arial"/>
                <w:noProof/>
                <w:webHidden/>
                <w:sz w:val="22"/>
                <w:szCs w:val="22"/>
              </w:rPr>
              <w:instrText xml:space="preserve"> PAGEREF _Toc212709145 \h </w:instrText>
            </w:r>
            <w:r w:rsidRPr="00005422">
              <w:rPr>
                <w:rFonts w:ascii="Arial" w:hAnsi="Arial"/>
                <w:noProof/>
                <w:webHidden/>
                <w:sz w:val="22"/>
                <w:szCs w:val="22"/>
              </w:rPr>
            </w:r>
            <w:r w:rsidRPr="00005422">
              <w:rPr>
                <w:rFonts w:ascii="Arial" w:hAnsi="Arial"/>
                <w:noProof/>
                <w:webHidden/>
                <w:sz w:val="22"/>
                <w:szCs w:val="22"/>
              </w:rPr>
              <w:fldChar w:fldCharType="separate"/>
            </w:r>
            <w:r w:rsidR="00637289">
              <w:rPr>
                <w:rFonts w:ascii="Arial" w:hAnsi="Arial"/>
                <w:noProof/>
                <w:webHidden/>
                <w:sz w:val="22"/>
                <w:szCs w:val="22"/>
              </w:rPr>
              <w:t>17</w:t>
            </w:r>
            <w:r w:rsidRPr="00005422">
              <w:rPr>
                <w:rFonts w:ascii="Arial" w:hAnsi="Arial"/>
                <w:noProof/>
                <w:webHidden/>
                <w:sz w:val="22"/>
                <w:szCs w:val="22"/>
              </w:rPr>
              <w:fldChar w:fldCharType="end"/>
            </w:r>
          </w:hyperlink>
        </w:p>
        <w:p w14:paraId="71E77614" w14:textId="001736B6" w:rsidR="004D4C15" w:rsidRPr="00005422" w:rsidRDefault="004D4C15" w:rsidP="00F637E3">
          <w:pPr>
            <w:pStyle w:val="TOC1"/>
            <w:tabs>
              <w:tab w:val="left" w:pos="440"/>
            </w:tabs>
            <w:spacing w:before="0" w:after="0" w:line="240" w:lineRule="auto"/>
            <w:rPr>
              <w:rFonts w:ascii="Arial" w:eastAsiaTheme="minorEastAsia" w:hAnsi="Arial"/>
              <w:b w:val="0"/>
              <w:bCs w:val="0"/>
              <w:caps w:val="0"/>
              <w:noProof/>
              <w:kern w:val="2"/>
              <w:sz w:val="22"/>
              <w:szCs w:val="22"/>
              <w:lang w:val="en-GB" w:eastAsia="en-GB"/>
              <w14:ligatures w14:val="standardContextual"/>
            </w:rPr>
          </w:pPr>
          <w:hyperlink w:anchor="_Toc212709146" w:history="1">
            <w:r w:rsidRPr="00005422">
              <w:rPr>
                <w:rStyle w:val="Hyperlink"/>
                <w:rFonts w:ascii="Arial" w:hAnsi="Arial"/>
                <w:noProof/>
                <w:sz w:val="22"/>
                <w:szCs w:val="22"/>
              </w:rPr>
              <w:t>5.</w:t>
            </w:r>
            <w:r w:rsidRPr="00005422">
              <w:rPr>
                <w:rFonts w:ascii="Arial" w:eastAsiaTheme="minorEastAsia" w:hAnsi="Arial"/>
                <w:b w:val="0"/>
                <w:bCs w:val="0"/>
                <w:caps w:val="0"/>
                <w:noProof/>
                <w:kern w:val="2"/>
                <w:sz w:val="22"/>
                <w:szCs w:val="22"/>
                <w:lang w:val="en-GB" w:eastAsia="en-GB"/>
                <w14:ligatures w14:val="standardContextual"/>
              </w:rPr>
              <w:tab/>
            </w:r>
            <w:r w:rsidRPr="00005422">
              <w:rPr>
                <w:rStyle w:val="Hyperlink"/>
                <w:rFonts w:ascii="Arial" w:hAnsi="Arial"/>
                <w:noProof/>
                <w:sz w:val="22"/>
                <w:szCs w:val="22"/>
              </w:rPr>
              <w:t>BIBLIOGRAFÍA</w:t>
            </w:r>
            <w:r w:rsidRPr="00005422">
              <w:rPr>
                <w:rFonts w:ascii="Arial" w:hAnsi="Arial"/>
                <w:noProof/>
                <w:webHidden/>
                <w:sz w:val="22"/>
                <w:szCs w:val="22"/>
              </w:rPr>
              <w:tab/>
            </w:r>
            <w:r w:rsidRPr="00005422">
              <w:rPr>
                <w:rFonts w:ascii="Arial" w:hAnsi="Arial"/>
                <w:noProof/>
                <w:webHidden/>
                <w:sz w:val="22"/>
                <w:szCs w:val="22"/>
              </w:rPr>
              <w:fldChar w:fldCharType="begin"/>
            </w:r>
            <w:r w:rsidRPr="00005422">
              <w:rPr>
                <w:rFonts w:ascii="Arial" w:hAnsi="Arial"/>
                <w:noProof/>
                <w:webHidden/>
                <w:sz w:val="22"/>
                <w:szCs w:val="22"/>
              </w:rPr>
              <w:instrText xml:space="preserve"> PAGEREF _Toc212709146 \h </w:instrText>
            </w:r>
            <w:r w:rsidRPr="00005422">
              <w:rPr>
                <w:rFonts w:ascii="Arial" w:hAnsi="Arial"/>
                <w:noProof/>
                <w:webHidden/>
                <w:sz w:val="22"/>
                <w:szCs w:val="22"/>
              </w:rPr>
            </w:r>
            <w:r w:rsidRPr="00005422">
              <w:rPr>
                <w:rFonts w:ascii="Arial" w:hAnsi="Arial"/>
                <w:noProof/>
                <w:webHidden/>
                <w:sz w:val="22"/>
                <w:szCs w:val="22"/>
              </w:rPr>
              <w:fldChar w:fldCharType="separate"/>
            </w:r>
            <w:r w:rsidR="00637289">
              <w:rPr>
                <w:rFonts w:ascii="Arial" w:hAnsi="Arial"/>
                <w:noProof/>
                <w:webHidden/>
                <w:sz w:val="22"/>
                <w:szCs w:val="22"/>
              </w:rPr>
              <w:t>20</w:t>
            </w:r>
            <w:r w:rsidRPr="00005422">
              <w:rPr>
                <w:rFonts w:ascii="Arial" w:hAnsi="Arial"/>
                <w:noProof/>
                <w:webHidden/>
                <w:sz w:val="22"/>
                <w:szCs w:val="22"/>
              </w:rPr>
              <w:fldChar w:fldCharType="end"/>
            </w:r>
          </w:hyperlink>
        </w:p>
        <w:p w14:paraId="08E99943" w14:textId="57A9C74A" w:rsidR="006B547C" w:rsidRPr="006B547C" w:rsidRDefault="006B547C" w:rsidP="00F637E3">
          <w:pPr>
            <w:spacing w:after="0" w:line="240" w:lineRule="auto"/>
          </w:pPr>
          <w:r w:rsidRPr="00005422">
            <w:rPr>
              <w:b/>
              <w:bCs/>
              <w:lang w:val="es-ES"/>
            </w:rPr>
            <w:fldChar w:fldCharType="end"/>
          </w:r>
        </w:p>
      </w:sdtContent>
    </w:sdt>
    <w:p w14:paraId="18CE8EC8" w14:textId="77777777" w:rsidR="00373F9D" w:rsidRPr="006B547C" w:rsidRDefault="00373F9D" w:rsidP="00F637E3">
      <w:pPr>
        <w:spacing w:after="0" w:line="240" w:lineRule="auto"/>
        <w:rPr>
          <w:lang w:val="es-PE"/>
        </w:rPr>
      </w:pPr>
    </w:p>
    <w:p w14:paraId="474850BE" w14:textId="77777777" w:rsidR="00373F9D" w:rsidRPr="006B547C" w:rsidRDefault="008B1ABA" w:rsidP="00F637E3">
      <w:pPr>
        <w:spacing w:after="0" w:line="240" w:lineRule="auto"/>
        <w:rPr>
          <w:lang w:val="es-PE"/>
        </w:rPr>
      </w:pPr>
      <w:r w:rsidRPr="006B547C">
        <w:rPr>
          <w:lang w:val="es-PE"/>
        </w:rPr>
        <w:br w:type="page"/>
      </w:r>
    </w:p>
    <w:p w14:paraId="3C4E6ACE" w14:textId="77777777" w:rsidR="00373F9D" w:rsidRPr="006B547C" w:rsidRDefault="008B1ABA" w:rsidP="00F637E3">
      <w:pPr>
        <w:pStyle w:val="Heading1"/>
        <w:spacing w:after="0" w:line="240" w:lineRule="auto"/>
        <w:rPr>
          <w:lang w:val="es-PE"/>
        </w:rPr>
      </w:pPr>
      <w:bookmarkStart w:id="2" w:name="_heading=h.z8rq289kdxiy" w:colFirst="0" w:colLast="0"/>
      <w:bookmarkStart w:id="3" w:name="_Toc212709131"/>
      <w:bookmarkEnd w:id="2"/>
      <w:r w:rsidRPr="006B547C">
        <w:rPr>
          <w:lang w:val="es-PE"/>
        </w:rPr>
        <w:lastRenderedPageBreak/>
        <w:t>ACRONIMOS</w:t>
      </w:r>
      <w:bookmarkEnd w:id="3"/>
    </w:p>
    <w:p w14:paraId="543CDEA9" w14:textId="77777777" w:rsidR="00005422" w:rsidRDefault="00005422" w:rsidP="00F637E3">
      <w:pPr>
        <w:pStyle w:val="NoSpacing"/>
        <w:jc w:val="both"/>
        <w:rPr>
          <w:lang w:val="es-PE"/>
        </w:rPr>
      </w:pPr>
    </w:p>
    <w:p w14:paraId="27643C40" w14:textId="7FE0201C" w:rsidR="00373F9D" w:rsidRPr="006B547C" w:rsidRDefault="008B1ABA" w:rsidP="00005422">
      <w:pPr>
        <w:pStyle w:val="NoSpacing"/>
        <w:spacing w:after="80"/>
        <w:jc w:val="both"/>
        <w:rPr>
          <w:lang w:val="es-PE"/>
        </w:rPr>
      </w:pPr>
      <w:r w:rsidRPr="006B547C">
        <w:rPr>
          <w:lang w:val="es-PE"/>
        </w:rPr>
        <w:t>AAA</w:t>
      </w:r>
      <w:r w:rsidRPr="006B547C">
        <w:rPr>
          <w:lang w:val="es-PE"/>
        </w:rPr>
        <w:tab/>
      </w:r>
      <w:r w:rsidRPr="006B547C">
        <w:rPr>
          <w:lang w:val="es-PE"/>
        </w:rPr>
        <w:tab/>
        <w:t>Alianza Aguas Amazónicas</w:t>
      </w:r>
    </w:p>
    <w:p w14:paraId="4B682DCE" w14:textId="77777777" w:rsidR="00373F9D" w:rsidRPr="006B547C" w:rsidRDefault="008B1ABA" w:rsidP="00005422">
      <w:pPr>
        <w:pStyle w:val="NoSpacing"/>
        <w:spacing w:after="80"/>
        <w:jc w:val="both"/>
        <w:rPr>
          <w:lang w:val="es-PE"/>
        </w:rPr>
      </w:pPr>
      <w:r w:rsidRPr="006B547C">
        <w:rPr>
          <w:lang w:val="es-PE"/>
        </w:rPr>
        <w:t xml:space="preserve">ASL </w:t>
      </w:r>
      <w:r w:rsidRPr="006B547C">
        <w:rPr>
          <w:lang w:val="es-PE"/>
        </w:rPr>
        <w:tab/>
      </w:r>
      <w:r w:rsidRPr="006B547C">
        <w:rPr>
          <w:lang w:val="es-PE"/>
        </w:rPr>
        <w:tab/>
        <w:t xml:space="preserve">Amazon </w:t>
      </w:r>
      <w:proofErr w:type="spellStart"/>
      <w:r w:rsidRPr="006B547C">
        <w:rPr>
          <w:lang w:val="es-PE"/>
        </w:rPr>
        <w:t>Sustainable</w:t>
      </w:r>
      <w:proofErr w:type="spellEnd"/>
      <w:r w:rsidRPr="006B547C">
        <w:rPr>
          <w:lang w:val="es-PE"/>
        </w:rPr>
        <w:t xml:space="preserve"> </w:t>
      </w:r>
      <w:proofErr w:type="spellStart"/>
      <w:r w:rsidRPr="006B547C">
        <w:rPr>
          <w:lang w:val="es-PE"/>
        </w:rPr>
        <w:t>Landscapes</w:t>
      </w:r>
      <w:proofErr w:type="spellEnd"/>
    </w:p>
    <w:p w14:paraId="76B20768" w14:textId="4D515456" w:rsidR="00373F9D" w:rsidRPr="006B547C" w:rsidRDefault="008B1ABA" w:rsidP="00005422">
      <w:pPr>
        <w:pStyle w:val="NoSpacing"/>
        <w:spacing w:after="80"/>
        <w:ind w:left="1418" w:hanging="1418"/>
        <w:jc w:val="both"/>
        <w:rPr>
          <w:lang w:val="es-PE"/>
        </w:rPr>
      </w:pPr>
      <w:r w:rsidRPr="006B547C">
        <w:rPr>
          <w:lang w:val="es-PE"/>
        </w:rPr>
        <w:t>CADAP</w:t>
      </w:r>
      <w:r w:rsidRPr="006B547C">
        <w:rPr>
          <w:lang w:val="es-PE"/>
        </w:rPr>
        <w:tab/>
        <w:t>Consejo Amazónico para el Desarrollo de la Acuicultura, P</w:t>
      </w:r>
      <w:r w:rsidR="006B547C" w:rsidRPr="006B547C">
        <w:rPr>
          <w:lang w:val="es-PE"/>
        </w:rPr>
        <w:t>e</w:t>
      </w:r>
      <w:r w:rsidRPr="006B547C">
        <w:rPr>
          <w:lang w:val="es-PE"/>
        </w:rPr>
        <w:t xml:space="preserve">sca y </w:t>
      </w:r>
      <w:proofErr w:type="spellStart"/>
      <w:r w:rsidRPr="006B547C">
        <w:rPr>
          <w:lang w:val="es-PE"/>
        </w:rPr>
        <w:t>MyPES</w:t>
      </w:r>
      <w:proofErr w:type="spellEnd"/>
      <w:r w:rsidRPr="006B547C">
        <w:rPr>
          <w:lang w:val="es-PE"/>
        </w:rPr>
        <w:t xml:space="preserve"> en el Perú </w:t>
      </w:r>
    </w:p>
    <w:p w14:paraId="26D31D3D" w14:textId="77777777" w:rsidR="00373F9D" w:rsidRPr="006B547C" w:rsidRDefault="008B1ABA" w:rsidP="00005422">
      <w:pPr>
        <w:pStyle w:val="NoSpacing"/>
        <w:spacing w:after="80"/>
        <w:jc w:val="both"/>
        <w:rPr>
          <w:lang w:val="es-PE"/>
        </w:rPr>
      </w:pPr>
      <w:r w:rsidRPr="006B547C">
        <w:rPr>
          <w:lang w:val="es-PE"/>
        </w:rPr>
        <w:t>CI</w:t>
      </w:r>
      <w:r w:rsidRPr="006B547C">
        <w:rPr>
          <w:lang w:val="es-PE"/>
        </w:rPr>
        <w:tab/>
      </w:r>
      <w:r w:rsidRPr="006B547C">
        <w:rPr>
          <w:lang w:val="es-PE"/>
        </w:rPr>
        <w:tab/>
        <w:t>Conservación Internacional</w:t>
      </w:r>
    </w:p>
    <w:p w14:paraId="0C157BC3" w14:textId="77777777" w:rsidR="00373F9D" w:rsidRPr="006B547C" w:rsidRDefault="008B1ABA" w:rsidP="00005422">
      <w:pPr>
        <w:pStyle w:val="NoSpacing"/>
        <w:spacing w:after="80"/>
        <w:ind w:left="1418" w:hanging="1418"/>
        <w:jc w:val="both"/>
        <w:rPr>
          <w:lang w:val="es-PE"/>
        </w:rPr>
      </w:pPr>
      <w:r w:rsidRPr="006B547C">
        <w:rPr>
          <w:lang w:val="es-PE"/>
        </w:rPr>
        <w:t>CMS</w:t>
      </w:r>
      <w:r w:rsidRPr="006B547C">
        <w:rPr>
          <w:lang w:val="es-PE"/>
        </w:rPr>
        <w:tab/>
        <w:t>Convención sobre la Conservación de las Especies Migratorias de Animales Silvestres</w:t>
      </w:r>
    </w:p>
    <w:p w14:paraId="2F39B012" w14:textId="77777777" w:rsidR="00373F9D" w:rsidRPr="006B547C" w:rsidRDefault="008B1ABA" w:rsidP="00005422">
      <w:pPr>
        <w:pStyle w:val="NoSpacing"/>
        <w:spacing w:after="80"/>
        <w:jc w:val="both"/>
        <w:rPr>
          <w:lang w:val="es-PE"/>
        </w:rPr>
      </w:pPr>
      <w:r w:rsidRPr="006B547C">
        <w:rPr>
          <w:lang w:val="es-PE"/>
        </w:rPr>
        <w:t>COP</w:t>
      </w:r>
      <w:r w:rsidRPr="006B547C">
        <w:rPr>
          <w:lang w:val="es-PE"/>
        </w:rPr>
        <w:tab/>
      </w:r>
      <w:r w:rsidRPr="006B547C">
        <w:rPr>
          <w:lang w:val="es-PE"/>
        </w:rPr>
        <w:tab/>
        <w:t>Conferencia de las Partes</w:t>
      </w:r>
    </w:p>
    <w:p w14:paraId="53248046" w14:textId="77777777" w:rsidR="00373F9D" w:rsidRPr="006B547C" w:rsidRDefault="008B1ABA" w:rsidP="00005422">
      <w:pPr>
        <w:pStyle w:val="NoSpacing"/>
        <w:spacing w:after="80"/>
        <w:jc w:val="both"/>
        <w:rPr>
          <w:lang w:val="es-PE"/>
        </w:rPr>
      </w:pPr>
      <w:r w:rsidRPr="006B547C">
        <w:rPr>
          <w:lang w:val="es-PE"/>
        </w:rPr>
        <w:t>LC</w:t>
      </w:r>
      <w:r w:rsidRPr="006B547C">
        <w:rPr>
          <w:lang w:val="es-PE"/>
        </w:rPr>
        <w:tab/>
      </w:r>
      <w:r w:rsidRPr="006B547C">
        <w:rPr>
          <w:lang w:val="es-PE"/>
        </w:rPr>
        <w:tab/>
        <w:t>Menor preocupación</w:t>
      </w:r>
    </w:p>
    <w:p w14:paraId="3A59E030" w14:textId="77777777" w:rsidR="00373F9D" w:rsidRPr="006B547C" w:rsidRDefault="008B1ABA" w:rsidP="00005422">
      <w:pPr>
        <w:pStyle w:val="NoSpacing"/>
        <w:spacing w:after="80"/>
        <w:jc w:val="both"/>
        <w:rPr>
          <w:lang w:val="es-PE"/>
        </w:rPr>
      </w:pPr>
      <w:r w:rsidRPr="006B547C">
        <w:rPr>
          <w:lang w:val="es-PE"/>
        </w:rPr>
        <w:t>MMA</w:t>
      </w:r>
      <w:r w:rsidRPr="006B547C">
        <w:rPr>
          <w:lang w:val="es-PE"/>
        </w:rPr>
        <w:tab/>
      </w:r>
      <w:r w:rsidRPr="006B547C">
        <w:rPr>
          <w:lang w:val="es-PE"/>
        </w:rPr>
        <w:tab/>
        <w:t xml:space="preserve">Ministerio de Medio Ambiente y Cambio Climático </w:t>
      </w:r>
    </w:p>
    <w:p w14:paraId="24FA545A" w14:textId="77777777" w:rsidR="00373F9D" w:rsidRPr="006B547C" w:rsidRDefault="008B1ABA" w:rsidP="00005422">
      <w:pPr>
        <w:pStyle w:val="NoSpacing"/>
        <w:spacing w:after="80"/>
        <w:jc w:val="both"/>
        <w:rPr>
          <w:lang w:val="es-PE"/>
        </w:rPr>
      </w:pPr>
      <w:r w:rsidRPr="006B547C">
        <w:rPr>
          <w:lang w:val="es-PE"/>
        </w:rPr>
        <w:t xml:space="preserve">MPA </w:t>
      </w:r>
      <w:r w:rsidRPr="006B547C">
        <w:rPr>
          <w:lang w:val="es-PE"/>
        </w:rPr>
        <w:tab/>
      </w:r>
      <w:r w:rsidRPr="006B547C">
        <w:rPr>
          <w:lang w:val="es-PE"/>
        </w:rPr>
        <w:tab/>
        <w:t>Ministerio de Pesca y Acuicultura</w:t>
      </w:r>
    </w:p>
    <w:p w14:paraId="3282BC0A" w14:textId="77777777" w:rsidR="00373F9D" w:rsidRPr="006B547C" w:rsidRDefault="008B1ABA" w:rsidP="00005422">
      <w:pPr>
        <w:pStyle w:val="NoSpacing"/>
        <w:spacing w:after="80"/>
        <w:jc w:val="both"/>
        <w:rPr>
          <w:lang w:val="es-PE"/>
        </w:rPr>
      </w:pPr>
      <w:r w:rsidRPr="006B547C">
        <w:rPr>
          <w:lang w:val="es-PE"/>
        </w:rPr>
        <w:t>NT</w:t>
      </w:r>
      <w:r w:rsidRPr="006B547C">
        <w:rPr>
          <w:lang w:val="es-PE"/>
        </w:rPr>
        <w:tab/>
      </w:r>
      <w:r w:rsidRPr="006B547C">
        <w:rPr>
          <w:lang w:val="es-PE"/>
        </w:rPr>
        <w:tab/>
        <w:t>Casi amenazado</w:t>
      </w:r>
    </w:p>
    <w:p w14:paraId="5C74A013" w14:textId="77777777" w:rsidR="00373F9D" w:rsidRPr="006B547C" w:rsidRDefault="008B1ABA" w:rsidP="00005422">
      <w:pPr>
        <w:pStyle w:val="NoSpacing"/>
        <w:spacing w:after="80"/>
        <w:jc w:val="both"/>
        <w:rPr>
          <w:lang w:val="es-PE"/>
        </w:rPr>
      </w:pPr>
      <w:r w:rsidRPr="006B547C">
        <w:rPr>
          <w:lang w:val="es-PE"/>
        </w:rPr>
        <w:t>OTCA</w:t>
      </w:r>
      <w:r w:rsidRPr="006B547C">
        <w:rPr>
          <w:lang w:val="es-PE"/>
        </w:rPr>
        <w:tab/>
      </w:r>
      <w:r w:rsidRPr="006B547C">
        <w:rPr>
          <w:lang w:val="es-PE"/>
        </w:rPr>
        <w:tab/>
        <w:t>Organización del Tratado de Cooperación Amazónica</w:t>
      </w:r>
    </w:p>
    <w:p w14:paraId="012DEDF2" w14:textId="77777777" w:rsidR="00373F9D" w:rsidRPr="006B547C" w:rsidRDefault="008B1ABA" w:rsidP="00005422">
      <w:pPr>
        <w:pStyle w:val="NoSpacing"/>
        <w:spacing w:after="80"/>
        <w:jc w:val="both"/>
        <w:rPr>
          <w:lang w:val="es-PE"/>
        </w:rPr>
      </w:pPr>
      <w:r w:rsidRPr="006B547C">
        <w:rPr>
          <w:lang w:val="es-PE"/>
        </w:rPr>
        <w:t>SERFOR</w:t>
      </w:r>
      <w:r w:rsidRPr="006B547C">
        <w:rPr>
          <w:lang w:val="es-PE"/>
        </w:rPr>
        <w:tab/>
        <w:t xml:space="preserve">Servicio Nacional Forestal y de Fauna Silvestre </w:t>
      </w:r>
    </w:p>
    <w:p w14:paraId="5A0E05C0" w14:textId="77777777" w:rsidR="00373F9D" w:rsidRPr="006B547C" w:rsidRDefault="008B1ABA" w:rsidP="00005422">
      <w:pPr>
        <w:pStyle w:val="NoSpacing"/>
        <w:spacing w:after="80"/>
        <w:jc w:val="both"/>
        <w:rPr>
          <w:lang w:val="es-PE"/>
        </w:rPr>
      </w:pPr>
      <w:r w:rsidRPr="006B547C">
        <w:rPr>
          <w:lang w:val="es-PE"/>
        </w:rPr>
        <w:t xml:space="preserve">SINCHI </w:t>
      </w:r>
      <w:r w:rsidRPr="006B547C">
        <w:rPr>
          <w:lang w:val="es-PE"/>
        </w:rPr>
        <w:tab/>
        <w:t xml:space="preserve">Instituto Amazónico de Investigaciones Científicas </w:t>
      </w:r>
    </w:p>
    <w:p w14:paraId="66FF705D" w14:textId="77777777" w:rsidR="00373F9D" w:rsidRPr="006B547C" w:rsidRDefault="008B1ABA" w:rsidP="00005422">
      <w:pPr>
        <w:pStyle w:val="NoSpacing"/>
        <w:spacing w:after="80"/>
        <w:jc w:val="both"/>
        <w:rPr>
          <w:lang w:val="es-PE"/>
        </w:rPr>
      </w:pPr>
      <w:r w:rsidRPr="006B547C">
        <w:rPr>
          <w:lang w:val="es-PE"/>
        </w:rPr>
        <w:t>SP/OTCA</w:t>
      </w:r>
      <w:r w:rsidRPr="006B547C">
        <w:rPr>
          <w:lang w:val="es-PE"/>
        </w:rPr>
        <w:tab/>
        <w:t>Secretaría Permanente de la OTCA</w:t>
      </w:r>
    </w:p>
    <w:p w14:paraId="70868E60" w14:textId="77777777" w:rsidR="00373F9D" w:rsidRPr="006B547C" w:rsidRDefault="008B1ABA" w:rsidP="00005422">
      <w:pPr>
        <w:pStyle w:val="NoSpacing"/>
        <w:spacing w:after="80"/>
        <w:jc w:val="both"/>
      </w:pPr>
      <w:r w:rsidRPr="006B547C">
        <w:t>TNC</w:t>
      </w:r>
      <w:r w:rsidRPr="006B547C">
        <w:tab/>
      </w:r>
      <w:r w:rsidRPr="006B547C">
        <w:tab/>
        <w:t>The Nature Conservancy</w:t>
      </w:r>
    </w:p>
    <w:p w14:paraId="7510FCF8" w14:textId="77777777" w:rsidR="00373F9D" w:rsidRPr="006B547C" w:rsidRDefault="008B1ABA" w:rsidP="00005422">
      <w:pPr>
        <w:pStyle w:val="NoSpacing"/>
        <w:spacing w:after="80"/>
        <w:jc w:val="both"/>
      </w:pPr>
      <w:r w:rsidRPr="006B547C">
        <w:t>VU</w:t>
      </w:r>
      <w:r w:rsidRPr="006B547C">
        <w:tab/>
      </w:r>
      <w:r w:rsidRPr="006B547C">
        <w:tab/>
        <w:t>Vulnerable</w:t>
      </w:r>
    </w:p>
    <w:p w14:paraId="27C5BF4A" w14:textId="77777777" w:rsidR="00373F9D" w:rsidRPr="006B547C" w:rsidRDefault="008B1ABA" w:rsidP="00F637E3">
      <w:pPr>
        <w:pStyle w:val="NoSpacing"/>
        <w:jc w:val="both"/>
      </w:pPr>
      <w:r w:rsidRPr="006B547C">
        <w:t xml:space="preserve">WCS </w:t>
      </w:r>
      <w:r w:rsidRPr="006B547C">
        <w:tab/>
      </w:r>
      <w:r w:rsidRPr="006B547C">
        <w:tab/>
        <w:t>Wildlife Conservation Society</w:t>
      </w:r>
    </w:p>
    <w:p w14:paraId="684843D6" w14:textId="630A7F04" w:rsidR="00005422" w:rsidRDefault="00005422">
      <w:pPr>
        <w:rPr>
          <w:b/>
        </w:rPr>
      </w:pPr>
      <w:bookmarkStart w:id="4" w:name="_heading=h.1iwsishv7uzg" w:colFirst="0" w:colLast="0"/>
      <w:bookmarkEnd w:id="4"/>
      <w:r>
        <w:br w:type="page"/>
      </w:r>
    </w:p>
    <w:p w14:paraId="71F28A6B" w14:textId="77777777" w:rsidR="00373F9D" w:rsidRPr="004F341D" w:rsidRDefault="008B1ABA" w:rsidP="00F637E3">
      <w:pPr>
        <w:pStyle w:val="Heading1"/>
        <w:spacing w:after="0" w:line="240" w:lineRule="auto"/>
        <w:rPr>
          <w:lang w:val="es-ES"/>
        </w:rPr>
      </w:pPr>
      <w:bookmarkStart w:id="5" w:name="_Toc212709132"/>
      <w:r w:rsidRPr="004F341D">
        <w:rPr>
          <w:lang w:val="es-ES"/>
        </w:rPr>
        <w:lastRenderedPageBreak/>
        <w:t>BAGRES MIGRADORES AMAZONICOS</w:t>
      </w:r>
      <w:bookmarkEnd w:id="5"/>
    </w:p>
    <w:p w14:paraId="3C49F3BC" w14:textId="77777777" w:rsidR="00005422" w:rsidRDefault="00005422" w:rsidP="00F637E3">
      <w:pPr>
        <w:pStyle w:val="NoSpacing"/>
        <w:jc w:val="both"/>
        <w:rPr>
          <w:lang w:val="es-PE"/>
        </w:rPr>
      </w:pPr>
    </w:p>
    <w:p w14:paraId="00B513B3" w14:textId="2DA8B58F" w:rsidR="00373F9D" w:rsidRPr="006B547C" w:rsidRDefault="008B1ABA" w:rsidP="00F637E3">
      <w:pPr>
        <w:pStyle w:val="NoSpacing"/>
        <w:jc w:val="both"/>
        <w:rPr>
          <w:lang w:val="es-PE"/>
        </w:rPr>
      </w:pPr>
      <w:r w:rsidRPr="006B547C">
        <w:rPr>
          <w:lang w:val="es-PE"/>
        </w:rPr>
        <w:t xml:space="preserve">Especies de bagre amazónico de gran tamaño, conocidos como Bagres </w:t>
      </w:r>
      <w:proofErr w:type="spellStart"/>
      <w:r w:rsidRPr="006B547C">
        <w:rPr>
          <w:lang w:val="es-PE"/>
        </w:rPr>
        <w:t>Goliath</w:t>
      </w:r>
      <w:proofErr w:type="spellEnd"/>
      <w:r w:rsidRPr="006B547C">
        <w:rPr>
          <w:lang w:val="es-PE"/>
        </w:rPr>
        <w:t xml:space="preserve">: </w:t>
      </w:r>
    </w:p>
    <w:p w14:paraId="102AA456" w14:textId="77777777" w:rsidR="00674F2A" w:rsidRPr="006B547C" w:rsidRDefault="00674F2A" w:rsidP="00F637E3">
      <w:pPr>
        <w:pStyle w:val="NoSpacing"/>
        <w:jc w:val="both"/>
        <w:rPr>
          <w:lang w:val="es-PE"/>
        </w:rPr>
      </w:pPr>
    </w:p>
    <w:p w14:paraId="3DC17200" w14:textId="572B43B0" w:rsidR="00373F9D" w:rsidRPr="006B547C" w:rsidRDefault="008B1ABA" w:rsidP="00F637E3">
      <w:pPr>
        <w:pStyle w:val="NoSpacing"/>
        <w:jc w:val="both"/>
        <w:rPr>
          <w:lang w:val="es-PE"/>
        </w:rPr>
      </w:pPr>
      <w:r w:rsidRPr="006B547C">
        <w:rPr>
          <w:lang w:val="es-PE"/>
        </w:rPr>
        <w:t>Nombres científicos y comunes (I: inglés; P: portugués; E: español), Tipo de pesquería, Área de migración y Estado de conservación: Menor Preocupación (LC), Casi Amenazado (NT) y Vulnerable (VU).</w:t>
      </w:r>
    </w:p>
    <w:p w14:paraId="4BC49E4B" w14:textId="77777777" w:rsidR="00674F2A" w:rsidRPr="006B547C" w:rsidRDefault="00674F2A" w:rsidP="00F637E3">
      <w:pPr>
        <w:pStyle w:val="NoSpacing"/>
        <w:rPr>
          <w:lang w:val="es-PE"/>
        </w:rPr>
      </w:pPr>
    </w:p>
    <w:tbl>
      <w:tblPr>
        <w:tblStyle w:val="a"/>
        <w:tblW w:w="8550" w:type="dxa"/>
        <w:tblBorders>
          <w:top w:val="nil"/>
          <w:left w:val="nil"/>
          <w:bottom w:val="nil"/>
          <w:right w:val="nil"/>
          <w:insideH w:val="nil"/>
          <w:insideV w:val="nil"/>
        </w:tblBorders>
        <w:tblLayout w:type="fixed"/>
        <w:tblLook w:val="0600" w:firstRow="0" w:lastRow="0" w:firstColumn="0" w:lastColumn="0" w:noHBand="1" w:noVBand="1"/>
      </w:tblPr>
      <w:tblGrid>
        <w:gridCol w:w="2415"/>
        <w:gridCol w:w="1800"/>
        <w:gridCol w:w="1335"/>
        <w:gridCol w:w="1455"/>
        <w:gridCol w:w="1545"/>
      </w:tblGrid>
      <w:tr w:rsidR="00373F9D" w:rsidRPr="008E39AC" w14:paraId="5BB24A91" w14:textId="77777777">
        <w:trPr>
          <w:trHeight w:val="780"/>
        </w:trPr>
        <w:tc>
          <w:tcPr>
            <w:tcW w:w="24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3F37C7" w14:textId="77777777" w:rsidR="00373F9D" w:rsidRPr="006B547C" w:rsidRDefault="008B1ABA" w:rsidP="00F637E3">
            <w:pPr>
              <w:spacing w:after="0" w:line="240" w:lineRule="auto"/>
            </w:pPr>
            <w:r w:rsidRPr="16078554">
              <w:rPr>
                <w:lang w:val="en-US"/>
              </w:rPr>
              <w:t xml:space="preserve">Nombre </w:t>
            </w:r>
            <w:proofErr w:type="spellStart"/>
            <w:r w:rsidRPr="16078554">
              <w:rPr>
                <w:lang w:val="en-US"/>
              </w:rPr>
              <w:t>científico</w:t>
            </w:r>
            <w:proofErr w:type="spellEnd"/>
          </w:p>
        </w:tc>
        <w:tc>
          <w:tcPr>
            <w:tcW w:w="180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14BA110" w14:textId="77777777" w:rsidR="00373F9D" w:rsidRPr="006B547C" w:rsidRDefault="008B1ABA" w:rsidP="00F637E3">
            <w:pPr>
              <w:spacing w:after="0" w:line="240" w:lineRule="auto"/>
            </w:pPr>
            <w:r w:rsidRPr="16078554">
              <w:rPr>
                <w:lang w:val="en-US"/>
              </w:rPr>
              <w:t xml:space="preserve">Nombre </w:t>
            </w:r>
            <w:proofErr w:type="spellStart"/>
            <w:r w:rsidRPr="16078554">
              <w:rPr>
                <w:lang w:val="en-US"/>
              </w:rPr>
              <w:t>común</w:t>
            </w:r>
            <w:proofErr w:type="spellEnd"/>
          </w:p>
        </w:tc>
        <w:tc>
          <w:tcPr>
            <w:tcW w:w="13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D6EBF80" w14:textId="77777777" w:rsidR="00373F9D" w:rsidRPr="006B547C" w:rsidRDefault="008B1ABA" w:rsidP="00F637E3">
            <w:pPr>
              <w:spacing w:after="0" w:line="240" w:lineRule="auto"/>
            </w:pPr>
            <w:r w:rsidRPr="006B547C">
              <w:t>Pesca</w:t>
            </w:r>
          </w:p>
        </w:tc>
        <w:tc>
          <w:tcPr>
            <w:tcW w:w="14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CB55F6D" w14:textId="77777777" w:rsidR="00373F9D" w:rsidRPr="006B547C" w:rsidRDefault="008B1ABA" w:rsidP="00F637E3">
            <w:pPr>
              <w:spacing w:after="0" w:line="240" w:lineRule="auto"/>
            </w:pPr>
            <w:r w:rsidRPr="16078554">
              <w:rPr>
                <w:lang w:val="en-US"/>
              </w:rPr>
              <w:t xml:space="preserve">Escala de </w:t>
            </w:r>
            <w:proofErr w:type="spellStart"/>
            <w:r w:rsidRPr="16078554">
              <w:rPr>
                <w:lang w:val="en-US"/>
              </w:rPr>
              <w:t>migración</w:t>
            </w:r>
            <w:proofErr w:type="spellEnd"/>
          </w:p>
        </w:tc>
        <w:tc>
          <w:tcPr>
            <w:tcW w:w="15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51AAED7" w14:textId="77777777" w:rsidR="00373F9D" w:rsidRPr="006B547C" w:rsidRDefault="008B1ABA" w:rsidP="00F637E3">
            <w:pPr>
              <w:spacing w:after="0" w:line="240" w:lineRule="auto"/>
              <w:rPr>
                <w:lang w:val="es-PE"/>
              </w:rPr>
            </w:pPr>
            <w:r w:rsidRPr="006B547C">
              <w:rPr>
                <w:lang w:val="es-PE"/>
              </w:rPr>
              <w:t>Estado de conservación de la UICN</w:t>
            </w:r>
          </w:p>
        </w:tc>
      </w:tr>
      <w:tr w:rsidR="00373F9D" w:rsidRPr="006B547C" w14:paraId="758769A3" w14:textId="77777777">
        <w:trPr>
          <w:trHeight w:val="2103"/>
        </w:trPr>
        <w:tc>
          <w:tcPr>
            <w:tcW w:w="24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1E37C0F" w14:textId="4A944599" w:rsidR="00373F9D" w:rsidRPr="006B547C" w:rsidRDefault="008B1ABA" w:rsidP="00F637E3">
            <w:pPr>
              <w:spacing w:after="0" w:line="240" w:lineRule="auto"/>
            </w:pPr>
            <w:proofErr w:type="spellStart"/>
            <w:r w:rsidRPr="16078554">
              <w:rPr>
                <w:i/>
                <w:lang w:val="en-US"/>
              </w:rPr>
              <w:t>Brachyplatystoma</w:t>
            </w:r>
            <w:proofErr w:type="spellEnd"/>
            <w:r w:rsidRPr="16078554">
              <w:rPr>
                <w:i/>
                <w:lang w:val="en-US"/>
              </w:rPr>
              <w:t xml:space="preserve"> </w:t>
            </w:r>
            <w:proofErr w:type="spellStart"/>
            <w:r w:rsidR="00450F46" w:rsidRPr="16078554">
              <w:rPr>
                <w:i/>
                <w:lang w:val="en-US"/>
              </w:rPr>
              <w:t>j</w:t>
            </w:r>
            <w:r w:rsidRPr="16078554">
              <w:rPr>
                <w:i/>
                <w:lang w:val="en-US"/>
              </w:rPr>
              <w:t>uruense</w:t>
            </w:r>
            <w:proofErr w:type="spellEnd"/>
            <w:r w:rsidRPr="16078554">
              <w:rPr>
                <w:i/>
                <w:lang w:val="en-US"/>
              </w:rPr>
              <w:t xml:space="preserve"> </w:t>
            </w:r>
            <w:r w:rsidRPr="16078554">
              <w:rPr>
                <w:lang w:val="en-US"/>
              </w:rPr>
              <w:t>(</w:t>
            </w:r>
            <w:proofErr w:type="gramStart"/>
            <w:r w:rsidRPr="16078554">
              <w:rPr>
                <w:lang w:val="en-US"/>
              </w:rPr>
              <w:t>Boulenger ,</w:t>
            </w:r>
            <w:proofErr w:type="gramEnd"/>
            <w:r w:rsidRPr="16078554">
              <w:rPr>
                <w:lang w:val="en-US"/>
              </w:rPr>
              <w:t xml:space="preserve"> 1898)</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6F1B2E0D" w14:textId="77777777" w:rsidR="00373F9D" w:rsidRPr="006B547C" w:rsidRDefault="008B1ABA" w:rsidP="00F637E3">
            <w:pPr>
              <w:spacing w:after="0" w:line="240" w:lineRule="auto"/>
              <w:rPr>
                <w:lang w:val="es-PE"/>
              </w:rPr>
            </w:pPr>
            <w:r w:rsidRPr="006B547C">
              <w:rPr>
                <w:lang w:val="es-PE"/>
              </w:rPr>
              <w:t xml:space="preserve">I: </w:t>
            </w:r>
            <w:proofErr w:type="spellStart"/>
            <w:r w:rsidRPr="006B547C">
              <w:rPr>
                <w:lang w:val="es-PE"/>
              </w:rPr>
              <w:t>Zebra</w:t>
            </w:r>
            <w:proofErr w:type="spellEnd"/>
            <w:r w:rsidRPr="006B547C">
              <w:rPr>
                <w:lang w:val="es-PE"/>
              </w:rPr>
              <w:t xml:space="preserve"> </w:t>
            </w:r>
            <w:proofErr w:type="spellStart"/>
            <w:r w:rsidRPr="006B547C">
              <w:rPr>
                <w:lang w:val="es-PE"/>
              </w:rPr>
              <w:t>catfish</w:t>
            </w:r>
            <w:proofErr w:type="spellEnd"/>
            <w:r w:rsidRPr="006B547C">
              <w:rPr>
                <w:lang w:val="es-PE"/>
              </w:rPr>
              <w:t xml:space="preserve">; P: </w:t>
            </w:r>
            <w:proofErr w:type="spellStart"/>
            <w:r w:rsidRPr="006B547C">
              <w:rPr>
                <w:lang w:val="es-PE"/>
              </w:rPr>
              <w:t>Zebra</w:t>
            </w:r>
            <w:proofErr w:type="spellEnd"/>
            <w:r w:rsidRPr="006B547C">
              <w:rPr>
                <w:lang w:val="es-PE"/>
              </w:rPr>
              <w:t xml:space="preserve">, </w:t>
            </w:r>
            <w:proofErr w:type="spellStart"/>
            <w:proofErr w:type="gramStart"/>
            <w:r w:rsidRPr="006B547C">
              <w:rPr>
                <w:lang w:val="es-PE"/>
              </w:rPr>
              <w:t>Flamengo</w:t>
            </w:r>
            <w:proofErr w:type="spellEnd"/>
            <w:r w:rsidRPr="006B547C">
              <w:rPr>
                <w:lang w:val="es-PE"/>
              </w:rPr>
              <w:t xml:space="preserve">;   </w:t>
            </w:r>
            <w:proofErr w:type="gramEnd"/>
            <w:r w:rsidRPr="006B547C">
              <w:rPr>
                <w:lang w:val="es-PE"/>
              </w:rPr>
              <w:t xml:space="preserve">   E: Cebra, </w:t>
            </w:r>
            <w:proofErr w:type="spellStart"/>
            <w:r w:rsidRPr="006B547C">
              <w:rPr>
                <w:lang w:val="es-PE"/>
              </w:rPr>
              <w:t>Flamengo</w:t>
            </w:r>
            <w:proofErr w:type="spellEnd"/>
            <w:r w:rsidRPr="006B547C">
              <w:rPr>
                <w:lang w:val="es-PE"/>
              </w:rPr>
              <w:t>, Alianza.</w:t>
            </w:r>
          </w:p>
        </w:tc>
        <w:tc>
          <w:tcPr>
            <w:tcW w:w="1335"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00C2AA6D" w14:textId="77777777" w:rsidR="00373F9D" w:rsidRPr="006B547C" w:rsidRDefault="008B1ABA" w:rsidP="00F637E3">
            <w:pPr>
              <w:spacing w:after="0" w:line="240" w:lineRule="auto"/>
            </w:pPr>
            <w:r w:rsidRPr="16078554">
              <w:rPr>
                <w:lang w:val="en-US"/>
              </w:rPr>
              <w:t xml:space="preserve">Pesca </w:t>
            </w:r>
            <w:proofErr w:type="spellStart"/>
            <w:r w:rsidRPr="16078554">
              <w:rPr>
                <w:lang w:val="en-US"/>
              </w:rPr>
              <w:t>comercial</w:t>
            </w:r>
            <w:proofErr w:type="spellEnd"/>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14:paraId="4710DB42" w14:textId="77777777" w:rsidR="00373F9D" w:rsidRPr="006B547C" w:rsidRDefault="008B1ABA" w:rsidP="00F637E3">
            <w:pPr>
              <w:spacing w:after="0" w:line="240" w:lineRule="auto"/>
            </w:pPr>
            <w:r w:rsidRPr="16078554">
              <w:rPr>
                <w:lang w:val="en-US"/>
              </w:rPr>
              <w:t xml:space="preserve">&gt;8.000 </w:t>
            </w:r>
            <w:proofErr w:type="spellStart"/>
            <w:r w:rsidRPr="16078554">
              <w:rPr>
                <w:lang w:val="en-US"/>
              </w:rPr>
              <w:t>kilómetros</w:t>
            </w:r>
            <w:proofErr w:type="spellEnd"/>
          </w:p>
        </w:tc>
        <w:tc>
          <w:tcPr>
            <w:tcW w:w="1545" w:type="dxa"/>
            <w:tcBorders>
              <w:top w:val="nil"/>
              <w:left w:val="nil"/>
              <w:bottom w:val="single" w:sz="6" w:space="0" w:color="000000"/>
              <w:right w:val="single" w:sz="6" w:space="0" w:color="000000"/>
            </w:tcBorders>
            <w:tcMar>
              <w:top w:w="0" w:type="dxa"/>
              <w:left w:w="100" w:type="dxa"/>
              <w:bottom w:w="0" w:type="dxa"/>
              <w:right w:w="100" w:type="dxa"/>
            </w:tcMar>
          </w:tcPr>
          <w:p w14:paraId="6CB84DA3" w14:textId="77777777" w:rsidR="00373F9D" w:rsidRPr="006B547C" w:rsidRDefault="008B1ABA" w:rsidP="00F637E3">
            <w:pPr>
              <w:spacing w:after="0" w:line="240" w:lineRule="auto"/>
            </w:pPr>
            <w:r w:rsidRPr="006B547C">
              <w:t>LC</w:t>
            </w:r>
          </w:p>
        </w:tc>
      </w:tr>
      <w:tr w:rsidR="00373F9D" w:rsidRPr="006B547C" w14:paraId="66C39C84" w14:textId="77777777">
        <w:trPr>
          <w:trHeight w:val="1290"/>
        </w:trPr>
        <w:tc>
          <w:tcPr>
            <w:tcW w:w="24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6EC8321" w14:textId="353ECC82" w:rsidR="00373F9D" w:rsidRPr="006B547C" w:rsidRDefault="008B1ABA" w:rsidP="00F637E3">
            <w:pPr>
              <w:spacing w:after="0" w:line="240" w:lineRule="auto"/>
            </w:pPr>
            <w:proofErr w:type="spellStart"/>
            <w:r w:rsidRPr="16078554">
              <w:rPr>
                <w:i/>
                <w:lang w:val="en-US"/>
              </w:rPr>
              <w:t>Brachyplatystoma</w:t>
            </w:r>
            <w:proofErr w:type="spellEnd"/>
            <w:r w:rsidRPr="16078554">
              <w:rPr>
                <w:i/>
                <w:lang w:val="en-US"/>
              </w:rPr>
              <w:t xml:space="preserve"> </w:t>
            </w:r>
            <w:proofErr w:type="spellStart"/>
            <w:r w:rsidRPr="16078554">
              <w:rPr>
                <w:i/>
                <w:lang w:val="en-US"/>
              </w:rPr>
              <w:t>plat</w:t>
            </w:r>
            <w:r w:rsidR="00826BC1" w:rsidRPr="16078554">
              <w:rPr>
                <w:i/>
                <w:lang w:val="en-US"/>
              </w:rPr>
              <w:t>y</w:t>
            </w:r>
            <w:r w:rsidRPr="16078554">
              <w:rPr>
                <w:i/>
                <w:lang w:val="en-US"/>
              </w:rPr>
              <w:t>nema</w:t>
            </w:r>
            <w:proofErr w:type="spellEnd"/>
            <w:r w:rsidRPr="16078554">
              <w:rPr>
                <w:lang w:val="en-US"/>
              </w:rPr>
              <w:t xml:space="preserve"> (</w:t>
            </w:r>
            <w:proofErr w:type="gramStart"/>
            <w:r w:rsidRPr="16078554">
              <w:rPr>
                <w:lang w:val="en-US"/>
              </w:rPr>
              <w:t>Boulenger ,</w:t>
            </w:r>
            <w:proofErr w:type="gramEnd"/>
            <w:r w:rsidRPr="16078554">
              <w:rPr>
                <w:lang w:val="en-US"/>
              </w:rPr>
              <w:t xml:space="preserve"> 1898)</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1A6F7F01" w14:textId="77777777" w:rsidR="00373F9D" w:rsidRPr="006B547C" w:rsidRDefault="008B1ABA" w:rsidP="00F637E3">
            <w:pPr>
              <w:spacing w:after="0" w:line="240" w:lineRule="auto"/>
            </w:pPr>
            <w:r w:rsidRPr="16078554">
              <w:rPr>
                <w:lang w:val="en-US"/>
              </w:rPr>
              <w:t xml:space="preserve">I: Slobbering </w:t>
            </w:r>
            <w:proofErr w:type="gramStart"/>
            <w:r w:rsidRPr="16078554">
              <w:rPr>
                <w:lang w:val="en-US"/>
              </w:rPr>
              <w:t xml:space="preserve">catfish;   </w:t>
            </w:r>
            <w:proofErr w:type="gramEnd"/>
            <w:r w:rsidRPr="16078554">
              <w:rPr>
                <w:lang w:val="en-US"/>
              </w:rPr>
              <w:t xml:space="preserve">        P: </w:t>
            </w:r>
            <w:proofErr w:type="spellStart"/>
            <w:proofErr w:type="gramStart"/>
            <w:r w:rsidRPr="16078554">
              <w:rPr>
                <w:lang w:val="en-US"/>
              </w:rPr>
              <w:t>Babão</w:t>
            </w:r>
            <w:proofErr w:type="spellEnd"/>
            <w:r w:rsidRPr="16078554">
              <w:rPr>
                <w:lang w:val="en-US"/>
              </w:rPr>
              <w:t xml:space="preserve"> ;</w:t>
            </w:r>
            <w:proofErr w:type="gramEnd"/>
            <w:r w:rsidRPr="16078554">
              <w:rPr>
                <w:lang w:val="en-US"/>
              </w:rPr>
              <w:t xml:space="preserve">      E: Baboso, </w:t>
            </w:r>
            <w:proofErr w:type="spellStart"/>
            <w:r w:rsidRPr="16078554">
              <w:rPr>
                <w:lang w:val="en-US"/>
              </w:rPr>
              <w:t>Saliboro</w:t>
            </w:r>
            <w:proofErr w:type="spellEnd"/>
            <w:r w:rsidRPr="16078554">
              <w:rPr>
                <w:lang w:val="en-US"/>
              </w:rPr>
              <w:t xml:space="preserve">, </w:t>
            </w:r>
            <w:proofErr w:type="spellStart"/>
            <w:r w:rsidRPr="16078554">
              <w:rPr>
                <w:lang w:val="en-US"/>
              </w:rPr>
              <w:t>Flemosa</w:t>
            </w:r>
            <w:proofErr w:type="spellEnd"/>
            <w:r w:rsidRPr="16078554">
              <w:rPr>
                <w:lang w:val="en-US"/>
              </w:rPr>
              <w:t>.</w:t>
            </w:r>
          </w:p>
        </w:tc>
        <w:tc>
          <w:tcPr>
            <w:tcW w:w="1335" w:type="dxa"/>
            <w:vMerge/>
            <w:tcBorders>
              <w:top w:val="nil"/>
              <w:left w:val="nil"/>
              <w:bottom w:val="single" w:sz="6" w:space="0" w:color="000000"/>
              <w:right w:val="single" w:sz="6" w:space="0" w:color="000000"/>
            </w:tcBorders>
            <w:tcMar>
              <w:top w:w="100" w:type="dxa"/>
              <w:left w:w="100" w:type="dxa"/>
              <w:bottom w:w="100" w:type="dxa"/>
              <w:right w:w="100" w:type="dxa"/>
            </w:tcMar>
          </w:tcPr>
          <w:p w14:paraId="42680010" w14:textId="77777777" w:rsidR="00373F9D" w:rsidRPr="006B547C" w:rsidRDefault="00373F9D" w:rsidP="00F637E3">
            <w:pPr>
              <w:spacing w:after="0" w:line="240" w:lineRule="auto"/>
            </w:pP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14:paraId="2AD73038" w14:textId="77777777" w:rsidR="00373F9D" w:rsidRPr="006B547C" w:rsidRDefault="008B1ABA" w:rsidP="00F637E3">
            <w:pPr>
              <w:spacing w:after="0" w:line="240" w:lineRule="auto"/>
            </w:pPr>
            <w:r w:rsidRPr="16078554">
              <w:rPr>
                <w:lang w:val="en-US"/>
              </w:rPr>
              <w:t xml:space="preserve">Distancia </w:t>
            </w:r>
            <w:proofErr w:type="spellStart"/>
            <w:r w:rsidRPr="16078554">
              <w:rPr>
                <w:lang w:val="en-US"/>
              </w:rPr>
              <w:t>desconocida</w:t>
            </w:r>
            <w:proofErr w:type="spellEnd"/>
          </w:p>
        </w:tc>
        <w:tc>
          <w:tcPr>
            <w:tcW w:w="1545" w:type="dxa"/>
            <w:tcBorders>
              <w:top w:val="nil"/>
              <w:left w:val="nil"/>
              <w:bottom w:val="single" w:sz="6" w:space="0" w:color="000000"/>
              <w:right w:val="single" w:sz="6" w:space="0" w:color="000000"/>
            </w:tcBorders>
            <w:tcMar>
              <w:top w:w="0" w:type="dxa"/>
              <w:left w:w="100" w:type="dxa"/>
              <w:bottom w:w="0" w:type="dxa"/>
              <w:right w:w="100" w:type="dxa"/>
            </w:tcMar>
          </w:tcPr>
          <w:p w14:paraId="1C6195FC" w14:textId="77777777" w:rsidR="00373F9D" w:rsidRPr="006B547C" w:rsidRDefault="008B1ABA" w:rsidP="00F637E3">
            <w:pPr>
              <w:spacing w:after="0" w:line="240" w:lineRule="auto"/>
            </w:pPr>
            <w:r w:rsidRPr="006B547C">
              <w:t>LC</w:t>
            </w:r>
          </w:p>
        </w:tc>
      </w:tr>
      <w:tr w:rsidR="00373F9D" w:rsidRPr="006B547C" w14:paraId="3FB925C4" w14:textId="77777777">
        <w:trPr>
          <w:trHeight w:val="1035"/>
        </w:trPr>
        <w:tc>
          <w:tcPr>
            <w:tcW w:w="24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9586817" w14:textId="77777777" w:rsidR="00373F9D" w:rsidRPr="006B547C" w:rsidRDefault="008B1ABA" w:rsidP="00F637E3">
            <w:pPr>
              <w:spacing w:after="0" w:line="240" w:lineRule="auto"/>
            </w:pPr>
            <w:proofErr w:type="spellStart"/>
            <w:r w:rsidRPr="16078554">
              <w:rPr>
                <w:i/>
                <w:lang w:val="en-US"/>
              </w:rPr>
              <w:t>Brachyplatystoma</w:t>
            </w:r>
            <w:proofErr w:type="spellEnd"/>
            <w:r w:rsidRPr="16078554">
              <w:rPr>
                <w:i/>
                <w:lang w:val="en-US"/>
              </w:rPr>
              <w:t xml:space="preserve"> </w:t>
            </w:r>
            <w:proofErr w:type="spellStart"/>
            <w:r w:rsidRPr="16078554">
              <w:rPr>
                <w:i/>
                <w:lang w:val="en-US"/>
              </w:rPr>
              <w:t>rousseauxii</w:t>
            </w:r>
            <w:proofErr w:type="spellEnd"/>
            <w:r w:rsidRPr="16078554">
              <w:rPr>
                <w:i/>
                <w:lang w:val="en-US"/>
              </w:rPr>
              <w:t xml:space="preserve"> </w:t>
            </w:r>
            <w:r w:rsidRPr="16078554">
              <w:rPr>
                <w:lang w:val="en-US"/>
              </w:rPr>
              <w:t>(</w:t>
            </w:r>
            <w:proofErr w:type="spellStart"/>
            <w:r w:rsidRPr="16078554">
              <w:rPr>
                <w:lang w:val="en-US"/>
              </w:rPr>
              <w:t>Castelnau</w:t>
            </w:r>
            <w:proofErr w:type="spellEnd"/>
            <w:r w:rsidRPr="16078554">
              <w:rPr>
                <w:lang w:val="en-US"/>
              </w:rPr>
              <w:t>, 1855)</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4F9E2906" w14:textId="77777777" w:rsidR="00373F9D" w:rsidRPr="006B547C" w:rsidRDefault="008B1ABA" w:rsidP="00F637E3">
            <w:pPr>
              <w:spacing w:after="0" w:line="240" w:lineRule="auto"/>
              <w:rPr>
                <w:lang w:val="es-PE"/>
              </w:rPr>
            </w:pPr>
            <w:r w:rsidRPr="006B547C">
              <w:rPr>
                <w:lang w:val="es-PE"/>
              </w:rPr>
              <w:t xml:space="preserve">I: </w:t>
            </w:r>
            <w:proofErr w:type="spellStart"/>
            <w:r w:rsidRPr="006B547C">
              <w:rPr>
                <w:lang w:val="es-PE"/>
              </w:rPr>
              <w:t>Gilded</w:t>
            </w:r>
            <w:proofErr w:type="spellEnd"/>
            <w:r w:rsidRPr="006B547C">
              <w:rPr>
                <w:lang w:val="es-PE"/>
              </w:rPr>
              <w:t xml:space="preserve"> </w:t>
            </w:r>
            <w:proofErr w:type="spellStart"/>
            <w:proofErr w:type="gramStart"/>
            <w:r w:rsidRPr="006B547C">
              <w:rPr>
                <w:lang w:val="es-PE"/>
              </w:rPr>
              <w:t>catfish</w:t>
            </w:r>
            <w:proofErr w:type="spellEnd"/>
            <w:r w:rsidRPr="006B547C">
              <w:rPr>
                <w:lang w:val="es-PE"/>
              </w:rPr>
              <w:t xml:space="preserve">;   </w:t>
            </w:r>
            <w:proofErr w:type="gramEnd"/>
            <w:r w:rsidRPr="006B547C">
              <w:rPr>
                <w:lang w:val="es-PE"/>
              </w:rPr>
              <w:t xml:space="preserve">         P: </w:t>
            </w:r>
            <w:proofErr w:type="spellStart"/>
            <w:proofErr w:type="gramStart"/>
            <w:r w:rsidRPr="006B547C">
              <w:rPr>
                <w:lang w:val="es-PE"/>
              </w:rPr>
              <w:t>Dourada</w:t>
            </w:r>
            <w:proofErr w:type="spellEnd"/>
            <w:r w:rsidRPr="006B547C">
              <w:rPr>
                <w:lang w:val="es-PE"/>
              </w:rPr>
              <w:t xml:space="preserve">;   </w:t>
            </w:r>
            <w:proofErr w:type="gramEnd"/>
            <w:r w:rsidRPr="006B547C">
              <w:rPr>
                <w:lang w:val="es-PE"/>
              </w:rPr>
              <w:t xml:space="preserve"> E: Dorado, Plateado.</w:t>
            </w:r>
          </w:p>
        </w:tc>
        <w:tc>
          <w:tcPr>
            <w:tcW w:w="1335" w:type="dxa"/>
            <w:vMerge/>
            <w:tcBorders>
              <w:top w:val="nil"/>
              <w:left w:val="nil"/>
              <w:bottom w:val="single" w:sz="6" w:space="0" w:color="000000"/>
              <w:right w:val="single" w:sz="6" w:space="0" w:color="000000"/>
            </w:tcBorders>
            <w:tcMar>
              <w:top w:w="100" w:type="dxa"/>
              <w:left w:w="100" w:type="dxa"/>
              <w:bottom w:w="100" w:type="dxa"/>
              <w:right w:w="100" w:type="dxa"/>
            </w:tcMar>
          </w:tcPr>
          <w:p w14:paraId="0198AFF6" w14:textId="77777777" w:rsidR="00373F9D" w:rsidRPr="006B547C" w:rsidRDefault="00373F9D" w:rsidP="00F637E3">
            <w:pPr>
              <w:spacing w:after="0" w:line="240" w:lineRule="auto"/>
              <w:rPr>
                <w:lang w:val="es-PE"/>
              </w:rPr>
            </w:pP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14:paraId="59A32F9B" w14:textId="77777777" w:rsidR="00373F9D" w:rsidRPr="006B547C" w:rsidRDefault="008B1ABA" w:rsidP="00F637E3">
            <w:pPr>
              <w:spacing w:after="0" w:line="240" w:lineRule="auto"/>
            </w:pPr>
            <w:r w:rsidRPr="16078554">
              <w:rPr>
                <w:lang w:val="en-US"/>
              </w:rPr>
              <w:t xml:space="preserve">&gt;10.000 </w:t>
            </w:r>
            <w:proofErr w:type="spellStart"/>
            <w:r w:rsidRPr="16078554">
              <w:rPr>
                <w:lang w:val="en-US"/>
              </w:rPr>
              <w:t>kilómetros</w:t>
            </w:r>
            <w:proofErr w:type="spellEnd"/>
          </w:p>
        </w:tc>
        <w:tc>
          <w:tcPr>
            <w:tcW w:w="1545" w:type="dxa"/>
            <w:tcBorders>
              <w:top w:val="nil"/>
              <w:left w:val="nil"/>
              <w:bottom w:val="single" w:sz="6" w:space="0" w:color="000000"/>
              <w:right w:val="single" w:sz="6" w:space="0" w:color="000000"/>
            </w:tcBorders>
            <w:tcMar>
              <w:top w:w="0" w:type="dxa"/>
              <w:left w:w="100" w:type="dxa"/>
              <w:bottom w:w="0" w:type="dxa"/>
              <w:right w:w="100" w:type="dxa"/>
            </w:tcMar>
          </w:tcPr>
          <w:p w14:paraId="646632D6" w14:textId="77777777" w:rsidR="00373F9D" w:rsidRPr="006B547C" w:rsidRDefault="008B1ABA" w:rsidP="00F637E3">
            <w:pPr>
              <w:spacing w:after="0" w:line="240" w:lineRule="auto"/>
            </w:pPr>
            <w:r w:rsidRPr="006B547C">
              <w:t>VU</w:t>
            </w:r>
          </w:p>
        </w:tc>
      </w:tr>
      <w:tr w:rsidR="00373F9D" w:rsidRPr="006B547C" w14:paraId="125A552A" w14:textId="77777777">
        <w:trPr>
          <w:trHeight w:val="1035"/>
        </w:trPr>
        <w:tc>
          <w:tcPr>
            <w:tcW w:w="24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CEAAADE" w14:textId="77777777" w:rsidR="00373F9D" w:rsidRPr="006B547C" w:rsidRDefault="008B1ABA" w:rsidP="00F637E3">
            <w:pPr>
              <w:spacing w:after="0" w:line="240" w:lineRule="auto"/>
            </w:pPr>
            <w:proofErr w:type="spellStart"/>
            <w:r w:rsidRPr="16078554">
              <w:rPr>
                <w:i/>
                <w:lang w:val="en-US"/>
              </w:rPr>
              <w:t>Brachyplatystoma</w:t>
            </w:r>
            <w:proofErr w:type="spellEnd"/>
            <w:r w:rsidRPr="16078554">
              <w:rPr>
                <w:i/>
                <w:lang w:val="en-US"/>
              </w:rPr>
              <w:t xml:space="preserve"> </w:t>
            </w:r>
            <w:proofErr w:type="spellStart"/>
            <w:r w:rsidRPr="16078554">
              <w:rPr>
                <w:i/>
                <w:lang w:val="en-US"/>
              </w:rPr>
              <w:t>vaillantii</w:t>
            </w:r>
            <w:proofErr w:type="spellEnd"/>
            <w:r w:rsidRPr="16078554">
              <w:rPr>
                <w:i/>
                <w:lang w:val="en-US"/>
              </w:rPr>
              <w:t xml:space="preserve"> </w:t>
            </w:r>
            <w:r w:rsidRPr="16078554">
              <w:rPr>
                <w:lang w:val="en-US"/>
              </w:rPr>
              <w:t>(Valenciennes, 1840)</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11A9D840" w14:textId="03997568" w:rsidR="00373F9D" w:rsidRPr="006B547C" w:rsidRDefault="008B1ABA" w:rsidP="00F637E3">
            <w:pPr>
              <w:spacing w:after="0" w:line="240" w:lineRule="auto"/>
              <w:rPr>
                <w:lang w:val="es-PE"/>
              </w:rPr>
            </w:pPr>
            <w:r w:rsidRPr="006B547C">
              <w:rPr>
                <w:lang w:val="es-PE"/>
              </w:rPr>
              <w:t xml:space="preserve">I: Laulao </w:t>
            </w:r>
            <w:proofErr w:type="spellStart"/>
            <w:proofErr w:type="gramStart"/>
            <w:r w:rsidRPr="006B547C">
              <w:rPr>
                <w:lang w:val="es-PE"/>
              </w:rPr>
              <w:t>catfish</w:t>
            </w:r>
            <w:proofErr w:type="spellEnd"/>
            <w:r w:rsidRPr="006B547C">
              <w:rPr>
                <w:lang w:val="es-PE"/>
              </w:rPr>
              <w:t>;</w:t>
            </w:r>
            <w:r w:rsidR="00674F2A" w:rsidRPr="006B547C">
              <w:rPr>
                <w:lang w:val="es-PE"/>
              </w:rPr>
              <w:t xml:space="preserve"> </w:t>
            </w:r>
            <w:r w:rsidRPr="006B547C">
              <w:rPr>
                <w:lang w:val="es-PE"/>
              </w:rPr>
              <w:t xml:space="preserve">  </w:t>
            </w:r>
            <w:proofErr w:type="gramEnd"/>
            <w:r w:rsidRPr="006B547C">
              <w:rPr>
                <w:lang w:val="es-PE"/>
              </w:rPr>
              <w:t xml:space="preserve">         P: </w:t>
            </w:r>
            <w:proofErr w:type="spellStart"/>
            <w:r w:rsidRPr="006B547C">
              <w:rPr>
                <w:lang w:val="es-PE"/>
              </w:rPr>
              <w:t>Piramutaba</w:t>
            </w:r>
            <w:proofErr w:type="spellEnd"/>
            <w:r w:rsidRPr="006B547C">
              <w:rPr>
                <w:lang w:val="es-PE"/>
              </w:rPr>
              <w:t xml:space="preserve">; E: </w:t>
            </w:r>
            <w:proofErr w:type="spellStart"/>
            <w:r w:rsidRPr="006B547C">
              <w:rPr>
                <w:lang w:val="es-PE"/>
              </w:rPr>
              <w:t>Pirabutón</w:t>
            </w:r>
            <w:proofErr w:type="spellEnd"/>
            <w:r w:rsidRPr="006B547C">
              <w:rPr>
                <w:lang w:val="es-PE"/>
              </w:rPr>
              <w:t xml:space="preserve">, </w:t>
            </w:r>
            <w:proofErr w:type="spellStart"/>
            <w:r w:rsidRPr="006B547C">
              <w:rPr>
                <w:lang w:val="es-PE"/>
              </w:rPr>
              <w:t>Manitoa</w:t>
            </w:r>
            <w:proofErr w:type="spellEnd"/>
            <w:r w:rsidRPr="006B547C">
              <w:rPr>
                <w:lang w:val="es-PE"/>
              </w:rPr>
              <w:t>.</w:t>
            </w:r>
          </w:p>
        </w:tc>
        <w:tc>
          <w:tcPr>
            <w:tcW w:w="1335" w:type="dxa"/>
            <w:vMerge/>
            <w:tcBorders>
              <w:top w:val="nil"/>
              <w:left w:val="nil"/>
              <w:bottom w:val="single" w:sz="6" w:space="0" w:color="000000"/>
              <w:right w:val="single" w:sz="6" w:space="0" w:color="000000"/>
            </w:tcBorders>
            <w:tcMar>
              <w:top w:w="100" w:type="dxa"/>
              <w:left w:w="100" w:type="dxa"/>
              <w:bottom w:w="100" w:type="dxa"/>
              <w:right w:w="100" w:type="dxa"/>
            </w:tcMar>
          </w:tcPr>
          <w:p w14:paraId="3BD9BB4F" w14:textId="77777777" w:rsidR="00373F9D" w:rsidRPr="006B547C" w:rsidRDefault="00373F9D" w:rsidP="00F637E3">
            <w:pPr>
              <w:spacing w:after="0" w:line="240" w:lineRule="auto"/>
              <w:rPr>
                <w:lang w:val="es-PE"/>
              </w:rPr>
            </w:pP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14:paraId="2AF3980C" w14:textId="77777777" w:rsidR="00373F9D" w:rsidRPr="006B547C" w:rsidRDefault="008B1ABA" w:rsidP="00F637E3">
            <w:pPr>
              <w:spacing w:after="0" w:line="240" w:lineRule="auto"/>
            </w:pPr>
            <w:r w:rsidRPr="16078554">
              <w:rPr>
                <w:lang w:val="en-US"/>
              </w:rPr>
              <w:t xml:space="preserve">&gt; 6.000 </w:t>
            </w:r>
            <w:proofErr w:type="spellStart"/>
            <w:r w:rsidRPr="16078554">
              <w:rPr>
                <w:lang w:val="en-US"/>
              </w:rPr>
              <w:t>kilómetros</w:t>
            </w:r>
            <w:proofErr w:type="spellEnd"/>
          </w:p>
        </w:tc>
        <w:tc>
          <w:tcPr>
            <w:tcW w:w="1545" w:type="dxa"/>
            <w:tcBorders>
              <w:top w:val="nil"/>
              <w:left w:val="nil"/>
              <w:bottom w:val="single" w:sz="6" w:space="0" w:color="000000"/>
              <w:right w:val="single" w:sz="6" w:space="0" w:color="000000"/>
            </w:tcBorders>
            <w:tcMar>
              <w:top w:w="0" w:type="dxa"/>
              <w:left w:w="100" w:type="dxa"/>
              <w:bottom w:w="0" w:type="dxa"/>
              <w:right w:w="100" w:type="dxa"/>
            </w:tcMar>
          </w:tcPr>
          <w:p w14:paraId="5E1CCFBC" w14:textId="77777777" w:rsidR="00373F9D" w:rsidRPr="006B547C" w:rsidRDefault="008B1ABA" w:rsidP="00F637E3">
            <w:pPr>
              <w:spacing w:after="0" w:line="240" w:lineRule="auto"/>
            </w:pPr>
            <w:r w:rsidRPr="006B547C">
              <w:t>LC</w:t>
            </w:r>
          </w:p>
        </w:tc>
      </w:tr>
      <w:tr w:rsidR="00373F9D" w:rsidRPr="006B547C" w14:paraId="288EC66F" w14:textId="77777777">
        <w:trPr>
          <w:trHeight w:val="780"/>
        </w:trPr>
        <w:tc>
          <w:tcPr>
            <w:tcW w:w="24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E81D505" w14:textId="77777777" w:rsidR="00373F9D" w:rsidRPr="006B547C" w:rsidRDefault="008B1ABA" w:rsidP="00F637E3">
            <w:pPr>
              <w:spacing w:after="0" w:line="240" w:lineRule="auto"/>
              <w:rPr>
                <w:lang w:val="es-PE"/>
              </w:rPr>
            </w:pPr>
            <w:proofErr w:type="spellStart"/>
            <w:r w:rsidRPr="006B547C">
              <w:rPr>
                <w:i/>
                <w:lang w:val="es-PE"/>
              </w:rPr>
              <w:t>Brachyplatystoma</w:t>
            </w:r>
            <w:proofErr w:type="spellEnd"/>
            <w:r w:rsidRPr="006B547C">
              <w:rPr>
                <w:i/>
                <w:lang w:val="es-PE"/>
              </w:rPr>
              <w:t xml:space="preserve"> </w:t>
            </w:r>
            <w:proofErr w:type="spellStart"/>
            <w:r w:rsidRPr="006B547C">
              <w:rPr>
                <w:i/>
                <w:lang w:val="es-PE"/>
              </w:rPr>
              <w:t>capapretum</w:t>
            </w:r>
            <w:proofErr w:type="spellEnd"/>
            <w:r w:rsidRPr="006B547C">
              <w:rPr>
                <w:lang w:val="es-PE"/>
              </w:rPr>
              <w:t xml:space="preserve"> (</w:t>
            </w:r>
            <w:proofErr w:type="spellStart"/>
            <w:r w:rsidRPr="006B547C">
              <w:rPr>
                <w:lang w:val="es-PE"/>
              </w:rPr>
              <w:t>Lundberg</w:t>
            </w:r>
            <w:proofErr w:type="spellEnd"/>
            <w:r w:rsidRPr="006B547C">
              <w:rPr>
                <w:lang w:val="es-PE"/>
              </w:rPr>
              <w:t xml:space="preserve"> y </w:t>
            </w:r>
            <w:proofErr w:type="spellStart"/>
            <w:proofErr w:type="gramStart"/>
            <w:r w:rsidRPr="006B547C">
              <w:rPr>
                <w:lang w:val="es-PE"/>
              </w:rPr>
              <w:t>Akama</w:t>
            </w:r>
            <w:proofErr w:type="spellEnd"/>
            <w:r w:rsidRPr="006B547C">
              <w:rPr>
                <w:lang w:val="es-PE"/>
              </w:rPr>
              <w:t xml:space="preserve"> ,</w:t>
            </w:r>
            <w:proofErr w:type="gramEnd"/>
            <w:r w:rsidRPr="006B547C">
              <w:rPr>
                <w:lang w:val="es-PE"/>
              </w:rPr>
              <w:t xml:space="preserve"> 2005)</w:t>
            </w:r>
          </w:p>
        </w:tc>
        <w:tc>
          <w:tcPr>
            <w:tcW w:w="1800"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45D5F376" w14:textId="62B23F89" w:rsidR="00373F9D" w:rsidRPr="006B547C" w:rsidRDefault="008B1ABA" w:rsidP="00F637E3">
            <w:pPr>
              <w:spacing w:after="0" w:line="240" w:lineRule="auto"/>
              <w:rPr>
                <w:lang w:val="es-PE"/>
              </w:rPr>
            </w:pPr>
            <w:r w:rsidRPr="006B547C">
              <w:rPr>
                <w:lang w:val="es-PE"/>
              </w:rPr>
              <w:t xml:space="preserve">I: </w:t>
            </w:r>
            <w:proofErr w:type="spellStart"/>
            <w:r w:rsidRPr="006B547C">
              <w:rPr>
                <w:lang w:val="es-PE"/>
              </w:rPr>
              <w:t>Kumakuma</w:t>
            </w:r>
            <w:proofErr w:type="spellEnd"/>
            <w:r w:rsidRPr="006B547C">
              <w:rPr>
                <w:lang w:val="es-PE"/>
              </w:rPr>
              <w:t xml:space="preserve">; P: </w:t>
            </w:r>
            <w:proofErr w:type="spellStart"/>
            <w:r w:rsidRPr="006B547C">
              <w:rPr>
                <w:lang w:val="es-PE"/>
              </w:rPr>
              <w:t>Piraíba</w:t>
            </w:r>
            <w:proofErr w:type="spellEnd"/>
            <w:r w:rsidRPr="006B547C">
              <w:rPr>
                <w:lang w:val="es-PE"/>
              </w:rPr>
              <w:t xml:space="preserve">, </w:t>
            </w:r>
            <w:proofErr w:type="spellStart"/>
            <w:proofErr w:type="gramStart"/>
            <w:r w:rsidRPr="006B547C">
              <w:rPr>
                <w:lang w:val="es-PE"/>
              </w:rPr>
              <w:t>Filhote</w:t>
            </w:r>
            <w:proofErr w:type="spellEnd"/>
            <w:r w:rsidRPr="006B547C">
              <w:rPr>
                <w:lang w:val="es-PE"/>
              </w:rPr>
              <w:t xml:space="preserve">;  </w:t>
            </w:r>
            <w:r w:rsidR="00674F2A" w:rsidRPr="006B547C">
              <w:rPr>
                <w:lang w:val="es-PE"/>
              </w:rPr>
              <w:t xml:space="preserve"> </w:t>
            </w:r>
            <w:proofErr w:type="gramEnd"/>
            <w:r w:rsidRPr="006B547C">
              <w:rPr>
                <w:lang w:val="es-PE"/>
              </w:rPr>
              <w:t xml:space="preserve">        E: Lechero, </w:t>
            </w:r>
            <w:proofErr w:type="spellStart"/>
            <w:r w:rsidRPr="006B547C">
              <w:rPr>
                <w:lang w:val="es-PE"/>
              </w:rPr>
              <w:t>Pirahiba</w:t>
            </w:r>
            <w:proofErr w:type="spellEnd"/>
            <w:r w:rsidRPr="006B547C">
              <w:rPr>
                <w:lang w:val="es-PE"/>
              </w:rPr>
              <w:t>, Saltón.</w:t>
            </w:r>
          </w:p>
        </w:tc>
        <w:tc>
          <w:tcPr>
            <w:tcW w:w="1335" w:type="dxa"/>
            <w:vMerge/>
            <w:tcBorders>
              <w:top w:val="nil"/>
              <w:left w:val="nil"/>
              <w:bottom w:val="single" w:sz="6" w:space="0" w:color="000000"/>
              <w:right w:val="single" w:sz="6" w:space="0" w:color="000000"/>
            </w:tcBorders>
            <w:tcMar>
              <w:top w:w="100" w:type="dxa"/>
              <w:left w:w="100" w:type="dxa"/>
              <w:bottom w:w="100" w:type="dxa"/>
              <w:right w:w="100" w:type="dxa"/>
            </w:tcMar>
          </w:tcPr>
          <w:p w14:paraId="3BE9DD1E" w14:textId="77777777" w:rsidR="00373F9D" w:rsidRPr="006B547C" w:rsidRDefault="00373F9D" w:rsidP="00F637E3">
            <w:pPr>
              <w:spacing w:after="0" w:line="240" w:lineRule="auto"/>
              <w:rPr>
                <w:lang w:val="es-PE"/>
              </w:rPr>
            </w:pPr>
          </w:p>
        </w:tc>
        <w:tc>
          <w:tcPr>
            <w:tcW w:w="1455"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15D4AD48" w14:textId="77777777" w:rsidR="00373F9D" w:rsidRPr="006B547C" w:rsidRDefault="008B1ABA" w:rsidP="00F637E3">
            <w:pPr>
              <w:spacing w:after="0" w:line="240" w:lineRule="auto"/>
            </w:pPr>
            <w:proofErr w:type="spellStart"/>
            <w:r w:rsidRPr="16078554">
              <w:rPr>
                <w:lang w:val="en-US"/>
              </w:rPr>
              <w:t>Migración</w:t>
            </w:r>
            <w:proofErr w:type="spellEnd"/>
            <w:r w:rsidRPr="16078554">
              <w:rPr>
                <w:lang w:val="en-US"/>
              </w:rPr>
              <w:t xml:space="preserve"> local</w:t>
            </w:r>
          </w:p>
        </w:tc>
        <w:tc>
          <w:tcPr>
            <w:tcW w:w="1545" w:type="dxa"/>
            <w:tcBorders>
              <w:top w:val="nil"/>
              <w:left w:val="nil"/>
              <w:bottom w:val="single" w:sz="6" w:space="0" w:color="000000"/>
              <w:right w:val="single" w:sz="6" w:space="0" w:color="000000"/>
            </w:tcBorders>
            <w:tcMar>
              <w:top w:w="0" w:type="dxa"/>
              <w:left w:w="100" w:type="dxa"/>
              <w:bottom w:w="0" w:type="dxa"/>
              <w:right w:w="100" w:type="dxa"/>
            </w:tcMar>
          </w:tcPr>
          <w:p w14:paraId="1B084D6B" w14:textId="77777777" w:rsidR="00373F9D" w:rsidRPr="006B547C" w:rsidRDefault="008B1ABA" w:rsidP="00F637E3">
            <w:pPr>
              <w:spacing w:after="0" w:line="240" w:lineRule="auto"/>
            </w:pPr>
            <w:r w:rsidRPr="006B547C">
              <w:t>NT</w:t>
            </w:r>
          </w:p>
        </w:tc>
      </w:tr>
      <w:tr w:rsidR="00373F9D" w:rsidRPr="006B547C" w14:paraId="56D33127" w14:textId="77777777">
        <w:trPr>
          <w:trHeight w:val="780"/>
        </w:trPr>
        <w:tc>
          <w:tcPr>
            <w:tcW w:w="24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85F4B85" w14:textId="50121401" w:rsidR="00373F9D" w:rsidRPr="006B547C" w:rsidRDefault="008B1ABA" w:rsidP="00F637E3">
            <w:pPr>
              <w:spacing w:after="0" w:line="240" w:lineRule="auto"/>
            </w:pPr>
            <w:proofErr w:type="spellStart"/>
            <w:r w:rsidRPr="16078554">
              <w:rPr>
                <w:i/>
                <w:lang w:val="en-US"/>
              </w:rPr>
              <w:t>Brachyplatystoma</w:t>
            </w:r>
            <w:proofErr w:type="spellEnd"/>
            <w:r w:rsidRPr="16078554">
              <w:rPr>
                <w:i/>
                <w:lang w:val="en-US"/>
              </w:rPr>
              <w:t xml:space="preserve"> </w:t>
            </w:r>
            <w:proofErr w:type="spellStart"/>
            <w:r w:rsidRPr="16078554">
              <w:rPr>
                <w:i/>
                <w:lang w:val="en-US"/>
              </w:rPr>
              <w:t>filamentosum</w:t>
            </w:r>
            <w:proofErr w:type="spellEnd"/>
            <w:r w:rsidRPr="16078554">
              <w:rPr>
                <w:i/>
                <w:lang w:val="en-US"/>
              </w:rPr>
              <w:t xml:space="preserve"> </w:t>
            </w:r>
            <w:r w:rsidRPr="16078554">
              <w:rPr>
                <w:lang w:val="en-US"/>
              </w:rPr>
              <w:t>(Liechtenstein, 1819)</w:t>
            </w:r>
          </w:p>
        </w:tc>
        <w:tc>
          <w:tcPr>
            <w:tcW w:w="1800" w:type="dxa"/>
            <w:vMerge/>
            <w:tcBorders>
              <w:top w:val="nil"/>
              <w:left w:val="nil"/>
              <w:bottom w:val="single" w:sz="6" w:space="0" w:color="000000"/>
              <w:right w:val="single" w:sz="6" w:space="0" w:color="000000"/>
            </w:tcBorders>
            <w:tcMar>
              <w:top w:w="100" w:type="dxa"/>
              <w:left w:w="100" w:type="dxa"/>
              <w:bottom w:w="100" w:type="dxa"/>
              <w:right w:w="100" w:type="dxa"/>
            </w:tcMar>
          </w:tcPr>
          <w:p w14:paraId="4AE0F3D3" w14:textId="77777777" w:rsidR="00373F9D" w:rsidRPr="006B547C" w:rsidRDefault="00373F9D" w:rsidP="00F637E3">
            <w:pPr>
              <w:spacing w:after="0" w:line="240" w:lineRule="auto"/>
            </w:pPr>
          </w:p>
        </w:tc>
        <w:tc>
          <w:tcPr>
            <w:tcW w:w="1335" w:type="dxa"/>
            <w:vMerge/>
            <w:tcBorders>
              <w:top w:val="nil"/>
              <w:left w:val="nil"/>
              <w:bottom w:val="single" w:sz="6" w:space="0" w:color="000000"/>
              <w:right w:val="single" w:sz="6" w:space="0" w:color="000000"/>
            </w:tcBorders>
            <w:tcMar>
              <w:top w:w="100" w:type="dxa"/>
              <w:left w:w="100" w:type="dxa"/>
              <w:bottom w:w="100" w:type="dxa"/>
              <w:right w:w="100" w:type="dxa"/>
            </w:tcMar>
          </w:tcPr>
          <w:p w14:paraId="32F6BC92" w14:textId="77777777" w:rsidR="00373F9D" w:rsidRPr="006B547C" w:rsidRDefault="00373F9D" w:rsidP="00F637E3">
            <w:pPr>
              <w:spacing w:after="0" w:line="240" w:lineRule="auto"/>
            </w:pPr>
          </w:p>
        </w:tc>
        <w:tc>
          <w:tcPr>
            <w:tcW w:w="1455" w:type="dxa"/>
            <w:vMerge/>
            <w:tcBorders>
              <w:top w:val="nil"/>
              <w:left w:val="nil"/>
              <w:bottom w:val="single" w:sz="6" w:space="0" w:color="000000"/>
              <w:right w:val="single" w:sz="6" w:space="0" w:color="000000"/>
            </w:tcBorders>
            <w:tcMar>
              <w:top w:w="100" w:type="dxa"/>
              <w:left w:w="100" w:type="dxa"/>
              <w:bottom w:w="100" w:type="dxa"/>
              <w:right w:w="100" w:type="dxa"/>
            </w:tcMar>
          </w:tcPr>
          <w:p w14:paraId="3EACFB7D" w14:textId="77777777" w:rsidR="00373F9D" w:rsidRPr="006B547C" w:rsidRDefault="00373F9D" w:rsidP="00F637E3">
            <w:pPr>
              <w:spacing w:after="0" w:line="240" w:lineRule="auto"/>
            </w:pPr>
          </w:p>
        </w:tc>
        <w:tc>
          <w:tcPr>
            <w:tcW w:w="1545" w:type="dxa"/>
            <w:tcBorders>
              <w:top w:val="nil"/>
              <w:left w:val="nil"/>
              <w:bottom w:val="single" w:sz="6" w:space="0" w:color="000000"/>
              <w:right w:val="single" w:sz="6" w:space="0" w:color="000000"/>
            </w:tcBorders>
            <w:tcMar>
              <w:top w:w="0" w:type="dxa"/>
              <w:left w:w="100" w:type="dxa"/>
              <w:bottom w:w="0" w:type="dxa"/>
              <w:right w:w="100" w:type="dxa"/>
            </w:tcMar>
          </w:tcPr>
          <w:p w14:paraId="0D38CB12" w14:textId="77777777" w:rsidR="00373F9D" w:rsidRPr="006B547C" w:rsidRDefault="008B1ABA" w:rsidP="00F637E3">
            <w:pPr>
              <w:spacing w:after="0" w:line="240" w:lineRule="auto"/>
            </w:pPr>
            <w:r w:rsidRPr="006B547C">
              <w:t>LC</w:t>
            </w:r>
          </w:p>
        </w:tc>
      </w:tr>
      <w:tr w:rsidR="00373F9D" w:rsidRPr="006B547C" w14:paraId="0606CEDD" w14:textId="77777777">
        <w:trPr>
          <w:trHeight w:val="1290"/>
        </w:trPr>
        <w:tc>
          <w:tcPr>
            <w:tcW w:w="24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F11872C" w14:textId="59A163BE" w:rsidR="00373F9D" w:rsidRPr="006B547C" w:rsidRDefault="008B1ABA" w:rsidP="00F637E3">
            <w:pPr>
              <w:spacing w:after="0" w:line="240" w:lineRule="auto"/>
            </w:pPr>
            <w:proofErr w:type="spellStart"/>
            <w:r w:rsidRPr="16078554">
              <w:rPr>
                <w:i/>
                <w:lang w:val="en-US"/>
              </w:rPr>
              <w:t>Brachyplatystoma</w:t>
            </w:r>
            <w:proofErr w:type="spellEnd"/>
            <w:r w:rsidRPr="16078554">
              <w:rPr>
                <w:i/>
                <w:lang w:val="en-US"/>
              </w:rPr>
              <w:t xml:space="preserve"> tigrinum </w:t>
            </w:r>
            <w:r w:rsidRPr="16078554">
              <w:rPr>
                <w:lang w:val="en-US"/>
              </w:rPr>
              <w:t>(</w:t>
            </w:r>
            <w:proofErr w:type="spellStart"/>
            <w:proofErr w:type="gramStart"/>
            <w:r w:rsidRPr="16078554">
              <w:rPr>
                <w:lang w:val="en-US"/>
              </w:rPr>
              <w:t>Britski</w:t>
            </w:r>
            <w:proofErr w:type="spellEnd"/>
            <w:r w:rsidRPr="16078554">
              <w:rPr>
                <w:lang w:val="en-US"/>
              </w:rPr>
              <w:t xml:space="preserve"> ,</w:t>
            </w:r>
            <w:proofErr w:type="gramEnd"/>
            <w:r w:rsidRPr="16078554">
              <w:rPr>
                <w:lang w:val="en-US"/>
              </w:rPr>
              <w:t xml:space="preserve"> 1981)</w:t>
            </w:r>
          </w:p>
        </w:tc>
        <w:tc>
          <w:tcPr>
            <w:tcW w:w="1800" w:type="dxa"/>
            <w:tcBorders>
              <w:top w:val="nil"/>
              <w:left w:val="nil"/>
              <w:bottom w:val="single" w:sz="6" w:space="0" w:color="000000"/>
              <w:right w:val="single" w:sz="6" w:space="0" w:color="000000"/>
            </w:tcBorders>
            <w:tcMar>
              <w:top w:w="0" w:type="dxa"/>
              <w:left w:w="100" w:type="dxa"/>
              <w:bottom w:w="0" w:type="dxa"/>
              <w:right w:w="100" w:type="dxa"/>
            </w:tcMar>
          </w:tcPr>
          <w:p w14:paraId="5E7B934D" w14:textId="3139C71C" w:rsidR="00373F9D" w:rsidRPr="006B547C" w:rsidRDefault="008B1ABA" w:rsidP="00F637E3">
            <w:pPr>
              <w:spacing w:after="0" w:line="240" w:lineRule="auto"/>
              <w:rPr>
                <w:lang w:val="es-PE"/>
              </w:rPr>
            </w:pPr>
            <w:r w:rsidRPr="006B547C">
              <w:rPr>
                <w:lang w:val="es-PE"/>
              </w:rPr>
              <w:t xml:space="preserve">I: </w:t>
            </w:r>
            <w:proofErr w:type="spellStart"/>
            <w:r w:rsidRPr="006B547C">
              <w:rPr>
                <w:lang w:val="es-PE"/>
              </w:rPr>
              <w:t>Tigerstriped</w:t>
            </w:r>
            <w:proofErr w:type="spellEnd"/>
            <w:r w:rsidRPr="006B547C">
              <w:rPr>
                <w:lang w:val="es-PE"/>
              </w:rPr>
              <w:t xml:space="preserve"> </w:t>
            </w:r>
            <w:proofErr w:type="spellStart"/>
            <w:proofErr w:type="gramStart"/>
            <w:r w:rsidRPr="006B547C">
              <w:rPr>
                <w:lang w:val="es-PE"/>
              </w:rPr>
              <w:t>catfish</w:t>
            </w:r>
            <w:proofErr w:type="spellEnd"/>
            <w:r w:rsidRPr="006B547C">
              <w:rPr>
                <w:lang w:val="es-PE"/>
              </w:rPr>
              <w:t xml:space="preserve">;   </w:t>
            </w:r>
            <w:proofErr w:type="gramEnd"/>
            <w:r w:rsidRPr="006B547C">
              <w:rPr>
                <w:lang w:val="es-PE"/>
              </w:rPr>
              <w:t xml:space="preserve">       </w:t>
            </w:r>
            <w:r w:rsidR="00674F2A" w:rsidRPr="006B547C">
              <w:rPr>
                <w:lang w:val="es-PE"/>
              </w:rPr>
              <w:t xml:space="preserve"> </w:t>
            </w:r>
            <w:r w:rsidRPr="006B547C">
              <w:rPr>
                <w:lang w:val="es-PE"/>
              </w:rPr>
              <w:t xml:space="preserve"> P: Tigre, </w:t>
            </w:r>
            <w:proofErr w:type="spellStart"/>
            <w:r w:rsidRPr="006B547C">
              <w:rPr>
                <w:lang w:val="es-PE"/>
              </w:rPr>
              <w:t>Dourada-zebra</w:t>
            </w:r>
            <w:proofErr w:type="spellEnd"/>
            <w:r w:rsidRPr="006B547C">
              <w:rPr>
                <w:lang w:val="es-PE"/>
              </w:rPr>
              <w:t xml:space="preserve">; E: </w:t>
            </w:r>
            <w:proofErr w:type="spellStart"/>
            <w:r w:rsidRPr="006B547C">
              <w:rPr>
                <w:lang w:val="es-PE"/>
              </w:rPr>
              <w:t>Zúngaro</w:t>
            </w:r>
            <w:proofErr w:type="spellEnd"/>
            <w:r w:rsidRPr="006B547C">
              <w:rPr>
                <w:lang w:val="es-PE"/>
              </w:rPr>
              <w:t xml:space="preserve">- </w:t>
            </w:r>
            <w:proofErr w:type="spellStart"/>
            <w:r w:rsidRPr="006B547C">
              <w:rPr>
                <w:lang w:val="es-PE"/>
              </w:rPr>
              <w:t>tigrinus</w:t>
            </w:r>
            <w:proofErr w:type="spellEnd"/>
            <w:r w:rsidRPr="006B547C">
              <w:rPr>
                <w:lang w:val="es-PE"/>
              </w:rPr>
              <w:t>.</w:t>
            </w:r>
          </w:p>
        </w:tc>
        <w:tc>
          <w:tcPr>
            <w:tcW w:w="1335" w:type="dxa"/>
            <w:tcBorders>
              <w:top w:val="nil"/>
              <w:left w:val="nil"/>
              <w:bottom w:val="single" w:sz="6" w:space="0" w:color="000000"/>
              <w:right w:val="single" w:sz="6" w:space="0" w:color="000000"/>
            </w:tcBorders>
            <w:tcMar>
              <w:top w:w="0" w:type="dxa"/>
              <w:left w:w="100" w:type="dxa"/>
              <w:bottom w:w="0" w:type="dxa"/>
              <w:right w:w="100" w:type="dxa"/>
            </w:tcMar>
          </w:tcPr>
          <w:p w14:paraId="45CED59A" w14:textId="77777777" w:rsidR="00373F9D" w:rsidRPr="006B547C" w:rsidRDefault="008B1ABA" w:rsidP="00F637E3">
            <w:pPr>
              <w:spacing w:after="0" w:line="240" w:lineRule="auto"/>
            </w:pPr>
            <w:r w:rsidRPr="006B547C">
              <w:t>Pesca ornamental</w:t>
            </w: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14:paraId="2AE54C9D" w14:textId="77777777" w:rsidR="00373F9D" w:rsidRPr="006B547C" w:rsidRDefault="008B1ABA" w:rsidP="00F637E3">
            <w:pPr>
              <w:spacing w:after="0" w:line="240" w:lineRule="auto"/>
            </w:pPr>
            <w:r w:rsidRPr="16078554">
              <w:rPr>
                <w:lang w:val="en-US"/>
              </w:rPr>
              <w:t xml:space="preserve">Distancia </w:t>
            </w:r>
            <w:proofErr w:type="spellStart"/>
            <w:r w:rsidRPr="16078554">
              <w:rPr>
                <w:lang w:val="en-US"/>
              </w:rPr>
              <w:t>desconocida</w:t>
            </w:r>
            <w:proofErr w:type="spellEnd"/>
          </w:p>
        </w:tc>
        <w:tc>
          <w:tcPr>
            <w:tcW w:w="1545" w:type="dxa"/>
            <w:tcBorders>
              <w:top w:val="nil"/>
              <w:left w:val="nil"/>
              <w:bottom w:val="single" w:sz="6" w:space="0" w:color="000000"/>
              <w:right w:val="single" w:sz="6" w:space="0" w:color="000000"/>
            </w:tcBorders>
            <w:tcMar>
              <w:top w:w="0" w:type="dxa"/>
              <w:left w:w="100" w:type="dxa"/>
              <w:bottom w:w="0" w:type="dxa"/>
              <w:right w:w="100" w:type="dxa"/>
            </w:tcMar>
          </w:tcPr>
          <w:p w14:paraId="39B8EA71" w14:textId="77777777" w:rsidR="00373F9D" w:rsidRPr="006B547C" w:rsidRDefault="008B1ABA" w:rsidP="00F637E3">
            <w:pPr>
              <w:spacing w:after="0" w:line="240" w:lineRule="auto"/>
            </w:pPr>
            <w:r w:rsidRPr="006B547C">
              <w:t>LC</w:t>
            </w:r>
          </w:p>
        </w:tc>
      </w:tr>
    </w:tbl>
    <w:p w14:paraId="4E3AB7A5" w14:textId="77777777" w:rsidR="00373F9D" w:rsidRPr="006B547C" w:rsidRDefault="008B1ABA" w:rsidP="00F637E3">
      <w:pPr>
        <w:spacing w:after="0" w:line="240" w:lineRule="auto"/>
      </w:pPr>
      <w:r w:rsidRPr="006B547C">
        <w:t xml:space="preserve">  </w:t>
      </w:r>
    </w:p>
    <w:p w14:paraId="3DA41A18" w14:textId="77777777" w:rsidR="00373F9D" w:rsidRPr="006B547C" w:rsidRDefault="00373F9D" w:rsidP="00F637E3">
      <w:pPr>
        <w:spacing w:after="0" w:line="240" w:lineRule="auto"/>
      </w:pPr>
    </w:p>
    <w:p w14:paraId="5B89ECCC" w14:textId="77777777" w:rsidR="00373F9D" w:rsidRPr="006B547C" w:rsidRDefault="008B1ABA" w:rsidP="00F637E3">
      <w:pPr>
        <w:spacing w:after="0" w:line="240" w:lineRule="auto"/>
      </w:pPr>
      <w:r w:rsidRPr="006B547C">
        <w:rPr>
          <w:noProof/>
        </w:rPr>
        <w:lastRenderedPageBreak/>
        <w:drawing>
          <wp:inline distT="114300" distB="114300" distL="114300" distR="114300" wp14:anchorId="5A9B01B2" wp14:editId="079CFBDC">
            <wp:extent cx="5731200" cy="3822700"/>
            <wp:effectExtent l="0" t="0" r="0" b="0"/>
            <wp:docPr id="159550864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5731200" cy="3822700"/>
                    </a:xfrm>
                    <a:prstGeom prst="rect">
                      <a:avLst/>
                    </a:prstGeom>
                    <a:ln/>
                  </pic:spPr>
                </pic:pic>
              </a:graphicData>
            </a:graphic>
          </wp:inline>
        </w:drawing>
      </w:r>
    </w:p>
    <w:p w14:paraId="554E4565" w14:textId="77777777" w:rsidR="00373F9D" w:rsidRPr="00F12603" w:rsidRDefault="008B1ABA" w:rsidP="00F637E3">
      <w:pPr>
        <w:spacing w:after="0" w:line="240" w:lineRule="auto"/>
        <w:rPr>
          <w:lang w:val="fr-FR"/>
        </w:rPr>
      </w:pPr>
      <w:r w:rsidRPr="006B547C">
        <w:rPr>
          <w:b/>
          <w:lang w:val="es-PE"/>
        </w:rPr>
        <w:t>Foto 1.</w:t>
      </w:r>
      <w:r w:rsidRPr="006B547C">
        <w:rPr>
          <w:lang w:val="es-PE"/>
        </w:rPr>
        <w:t xml:space="preserve"> Taller regional para la preparación del Plan de Acción. </w:t>
      </w:r>
      <w:r w:rsidRPr="00F12603">
        <w:rPr>
          <w:lang w:val="fr-FR"/>
        </w:rPr>
        <w:t>Brasilia, 2025</w:t>
      </w:r>
    </w:p>
    <w:p w14:paraId="36C91420" w14:textId="77777777" w:rsidR="00373F9D" w:rsidRPr="00F12603" w:rsidRDefault="00373F9D" w:rsidP="00F637E3">
      <w:pPr>
        <w:spacing w:after="0" w:line="240" w:lineRule="auto"/>
        <w:rPr>
          <w:lang w:val="fr-FR"/>
        </w:rPr>
      </w:pPr>
    </w:p>
    <w:p w14:paraId="173DE81F" w14:textId="77777777" w:rsidR="00373F9D" w:rsidRPr="006B547C" w:rsidRDefault="008B1ABA" w:rsidP="00AE1403">
      <w:pPr>
        <w:pStyle w:val="Heading1"/>
        <w:numPr>
          <w:ilvl w:val="0"/>
          <w:numId w:val="8"/>
        </w:numPr>
        <w:spacing w:after="0" w:line="240" w:lineRule="auto"/>
      </w:pPr>
      <w:bookmarkStart w:id="6" w:name="_Toc212709133"/>
      <w:r w:rsidRPr="006B547C">
        <w:t>ANÁLISIS BIOLÓGICO</w:t>
      </w:r>
      <w:bookmarkEnd w:id="6"/>
    </w:p>
    <w:p w14:paraId="50884B52" w14:textId="77777777" w:rsidR="00005422" w:rsidRDefault="00005422" w:rsidP="00F637E3">
      <w:pPr>
        <w:pStyle w:val="NoSpacing"/>
        <w:jc w:val="both"/>
        <w:rPr>
          <w:lang w:val="es-PE"/>
        </w:rPr>
      </w:pPr>
    </w:p>
    <w:p w14:paraId="121E052B" w14:textId="275705DA" w:rsidR="00373F9D" w:rsidRPr="006B547C" w:rsidRDefault="008B1ABA" w:rsidP="00F637E3">
      <w:pPr>
        <w:pStyle w:val="NoSpacing"/>
        <w:jc w:val="both"/>
        <w:rPr>
          <w:lang w:val="es-PE"/>
        </w:rPr>
      </w:pPr>
      <w:r w:rsidRPr="006B547C">
        <w:rPr>
          <w:lang w:val="es-PE"/>
        </w:rPr>
        <w:t xml:space="preserve">El presente Plan de Acción es relevante para todos los bagres migradores amazónicos. Teniendo en cuenta que a 2025 solo dos especies han sido añadidas al Apéndice II de CMS, desarrollaremos la información de estas dos especies: Dorado y </w:t>
      </w:r>
      <w:proofErr w:type="spellStart"/>
      <w:r w:rsidRPr="006B547C">
        <w:rPr>
          <w:lang w:val="es-PE"/>
        </w:rPr>
        <w:t>Piramutaba</w:t>
      </w:r>
      <w:proofErr w:type="spellEnd"/>
      <w:r w:rsidRPr="006B547C">
        <w:rPr>
          <w:lang w:val="es-PE"/>
        </w:rPr>
        <w:t>.</w:t>
      </w:r>
      <w:r w:rsidR="005E4279">
        <w:rPr>
          <w:lang w:val="es-PE"/>
        </w:rPr>
        <w:t xml:space="preserve"> </w:t>
      </w:r>
      <w:r w:rsidRPr="006B547C">
        <w:rPr>
          <w:lang w:val="es-PE"/>
        </w:rPr>
        <w:t>Sin embargo, a futuro podrán añadirse especies adicionales al ámbito de este Plan de Acción, para lo cual se realizará una enmienda, incluyendo su información taxonómica, de distribución, sus patrones migratorios y características de su población.</w:t>
      </w:r>
    </w:p>
    <w:p w14:paraId="5EF71AE3" w14:textId="77777777" w:rsidR="00674F2A" w:rsidRPr="006B547C" w:rsidRDefault="00674F2A" w:rsidP="00F637E3">
      <w:pPr>
        <w:pStyle w:val="NoSpacing"/>
        <w:jc w:val="both"/>
        <w:rPr>
          <w:lang w:val="es-PE"/>
        </w:rPr>
      </w:pPr>
    </w:p>
    <w:p w14:paraId="24B8F9EC" w14:textId="534F6F31" w:rsidR="00373F9D" w:rsidRPr="006B547C" w:rsidRDefault="008B1ABA" w:rsidP="00F637E3">
      <w:pPr>
        <w:pStyle w:val="NoSpacing"/>
        <w:jc w:val="both"/>
        <w:rPr>
          <w:lang w:val="es-PE"/>
        </w:rPr>
      </w:pPr>
      <w:r w:rsidRPr="006B547C">
        <w:rPr>
          <w:lang w:val="es-PE"/>
        </w:rPr>
        <w:t xml:space="preserve">El dorado y la </w:t>
      </w:r>
      <w:proofErr w:type="spellStart"/>
      <w:r w:rsidRPr="006B547C">
        <w:rPr>
          <w:lang w:val="es-PE"/>
        </w:rPr>
        <w:t>piramutaba</w:t>
      </w:r>
      <w:proofErr w:type="spellEnd"/>
      <w:r w:rsidRPr="006B547C">
        <w:rPr>
          <w:lang w:val="es-PE"/>
        </w:rPr>
        <w:t xml:space="preserve"> son grandes bagres migra</w:t>
      </w:r>
      <w:r w:rsidR="005E4279">
        <w:rPr>
          <w:lang w:val="es-PE"/>
        </w:rPr>
        <w:t>dores</w:t>
      </w:r>
      <w:r w:rsidRPr="006B547C">
        <w:rPr>
          <w:lang w:val="es-PE"/>
        </w:rPr>
        <w:t xml:space="preserve"> de la familia </w:t>
      </w:r>
      <w:proofErr w:type="spellStart"/>
      <w:r w:rsidR="00674F2A" w:rsidRPr="006B547C">
        <w:rPr>
          <w:lang w:val="es-PE"/>
        </w:rPr>
        <w:t>Pimelodidae</w:t>
      </w:r>
      <w:proofErr w:type="spellEnd"/>
      <w:r w:rsidR="00674F2A" w:rsidRPr="006B547C">
        <w:rPr>
          <w:lang w:val="es-PE"/>
        </w:rPr>
        <w:t>,</w:t>
      </w:r>
      <w:r w:rsidRPr="006B547C">
        <w:rPr>
          <w:lang w:val="es-PE"/>
        </w:rPr>
        <w:t xml:space="preserve"> conocidos como </w:t>
      </w:r>
      <w:proofErr w:type="spellStart"/>
      <w:r w:rsidRPr="006B547C">
        <w:rPr>
          <w:lang w:val="es-PE"/>
        </w:rPr>
        <w:t>Goliath</w:t>
      </w:r>
      <w:proofErr w:type="spellEnd"/>
      <w:r w:rsidRPr="006B547C">
        <w:rPr>
          <w:lang w:val="es-PE"/>
        </w:rPr>
        <w:t xml:space="preserve"> </w:t>
      </w:r>
      <w:proofErr w:type="spellStart"/>
      <w:r w:rsidRPr="006B547C">
        <w:rPr>
          <w:lang w:val="es-PE"/>
        </w:rPr>
        <w:t>Catfishes</w:t>
      </w:r>
      <w:proofErr w:type="spellEnd"/>
      <w:r w:rsidRPr="006B547C">
        <w:rPr>
          <w:lang w:val="es-PE"/>
        </w:rPr>
        <w:t xml:space="preserve">. Los bagres </w:t>
      </w:r>
      <w:proofErr w:type="spellStart"/>
      <w:r w:rsidRPr="006B547C">
        <w:rPr>
          <w:lang w:val="es-PE"/>
        </w:rPr>
        <w:t>goliath</w:t>
      </w:r>
      <w:proofErr w:type="spellEnd"/>
      <w:r w:rsidRPr="006B547C">
        <w:rPr>
          <w:lang w:val="es-PE"/>
        </w:rPr>
        <w:t xml:space="preserve"> pertenecen a un grupo parafilético del género </w:t>
      </w:r>
      <w:proofErr w:type="spellStart"/>
      <w:r w:rsidRPr="006B547C">
        <w:rPr>
          <w:i/>
          <w:lang w:val="es-PE"/>
        </w:rPr>
        <w:t>Brachyplatystoma</w:t>
      </w:r>
      <w:proofErr w:type="spellEnd"/>
      <w:r w:rsidRPr="006B547C">
        <w:rPr>
          <w:lang w:val="es-PE"/>
        </w:rPr>
        <w:t xml:space="preserve">, con seis especies existentes y un fósil (30). </w:t>
      </w:r>
    </w:p>
    <w:p w14:paraId="67588828" w14:textId="77777777" w:rsidR="00373F9D" w:rsidRPr="006B547C" w:rsidRDefault="00373F9D" w:rsidP="00F637E3">
      <w:pPr>
        <w:spacing w:after="0" w:line="240" w:lineRule="auto"/>
        <w:rPr>
          <w:lang w:val="es-PE"/>
        </w:rPr>
      </w:pPr>
    </w:p>
    <w:p w14:paraId="4A6C53ED" w14:textId="77777777" w:rsidR="00373F9D" w:rsidRDefault="008B1ABA" w:rsidP="00AE1403">
      <w:pPr>
        <w:pStyle w:val="Heading2"/>
        <w:numPr>
          <w:ilvl w:val="1"/>
          <w:numId w:val="8"/>
        </w:numPr>
        <w:spacing w:after="0" w:line="240" w:lineRule="auto"/>
        <w:ind w:left="720" w:hanging="360"/>
        <w:rPr>
          <w:lang w:val="en-US"/>
        </w:rPr>
      </w:pPr>
      <w:bookmarkStart w:id="7" w:name="_Toc212709134"/>
      <w:proofErr w:type="spellStart"/>
      <w:r w:rsidRPr="16078554">
        <w:rPr>
          <w:lang w:val="en-US"/>
        </w:rPr>
        <w:t>Taxonomía</w:t>
      </w:r>
      <w:bookmarkEnd w:id="7"/>
      <w:proofErr w:type="spellEnd"/>
    </w:p>
    <w:p w14:paraId="7CF6DDDB" w14:textId="77777777" w:rsidR="00005422" w:rsidRPr="00005422" w:rsidRDefault="00005422" w:rsidP="00005422">
      <w:pPr>
        <w:rPr>
          <w:lang w:val="en-US"/>
        </w:rPr>
      </w:pPr>
    </w:p>
    <w:p w14:paraId="38DC8C6E" w14:textId="77777777" w:rsidR="00373F9D" w:rsidRPr="006B547C" w:rsidRDefault="008B1ABA" w:rsidP="00F637E3">
      <w:pPr>
        <w:numPr>
          <w:ilvl w:val="0"/>
          <w:numId w:val="9"/>
        </w:numPr>
        <w:spacing w:after="0" w:line="240" w:lineRule="auto"/>
      </w:pPr>
      <w:r w:rsidRPr="006B547C">
        <w:rPr>
          <w:u w:val="single"/>
        </w:rPr>
        <w:t>Dorado</w:t>
      </w:r>
    </w:p>
    <w:p w14:paraId="00042FEE" w14:textId="77777777" w:rsidR="00373F9D" w:rsidRPr="006B547C" w:rsidRDefault="008B1ABA" w:rsidP="00F637E3">
      <w:pPr>
        <w:pStyle w:val="NoSpacing"/>
        <w:jc w:val="both"/>
      </w:pPr>
      <w:r w:rsidRPr="16078554">
        <w:rPr>
          <w:lang w:val="en-US"/>
        </w:rPr>
        <w:t xml:space="preserve">Clase: Actinopterygii, </w:t>
      </w:r>
      <w:proofErr w:type="spellStart"/>
      <w:r w:rsidRPr="16078554">
        <w:rPr>
          <w:lang w:val="en-US"/>
        </w:rPr>
        <w:t>superorden</w:t>
      </w:r>
      <w:proofErr w:type="spellEnd"/>
      <w:r w:rsidRPr="16078554">
        <w:rPr>
          <w:lang w:val="en-US"/>
        </w:rPr>
        <w:t xml:space="preserve"> </w:t>
      </w:r>
      <w:proofErr w:type="spellStart"/>
      <w:r w:rsidRPr="16078554">
        <w:rPr>
          <w:lang w:val="en-US"/>
        </w:rPr>
        <w:t>Ostariofisiología</w:t>
      </w:r>
      <w:proofErr w:type="spellEnd"/>
    </w:p>
    <w:p w14:paraId="2B293623" w14:textId="77777777" w:rsidR="00674F2A" w:rsidRPr="006B547C" w:rsidRDefault="00674F2A" w:rsidP="00F637E3">
      <w:pPr>
        <w:pStyle w:val="NoSpacing"/>
        <w:jc w:val="both"/>
      </w:pPr>
    </w:p>
    <w:p w14:paraId="3BAF7A61" w14:textId="77777777" w:rsidR="00373F9D" w:rsidRPr="006B547C" w:rsidRDefault="008B1ABA" w:rsidP="00F637E3">
      <w:pPr>
        <w:pStyle w:val="NoSpacing"/>
        <w:jc w:val="both"/>
      </w:pPr>
      <w:r w:rsidRPr="16078554">
        <w:rPr>
          <w:lang w:val="en-US"/>
        </w:rPr>
        <w:t xml:space="preserve">Orden: </w:t>
      </w:r>
      <w:proofErr w:type="spellStart"/>
      <w:r w:rsidRPr="16078554">
        <w:rPr>
          <w:lang w:val="en-US"/>
        </w:rPr>
        <w:t>Siluriformes</w:t>
      </w:r>
      <w:proofErr w:type="spellEnd"/>
    </w:p>
    <w:p w14:paraId="36902486" w14:textId="77777777" w:rsidR="00674F2A" w:rsidRPr="006B547C" w:rsidRDefault="00674F2A" w:rsidP="00F637E3">
      <w:pPr>
        <w:pStyle w:val="NoSpacing"/>
        <w:jc w:val="both"/>
      </w:pPr>
    </w:p>
    <w:p w14:paraId="55F6A891" w14:textId="77777777" w:rsidR="00373F9D" w:rsidRPr="006B547C" w:rsidRDefault="008B1ABA" w:rsidP="00F637E3">
      <w:pPr>
        <w:pStyle w:val="NoSpacing"/>
        <w:jc w:val="both"/>
      </w:pPr>
      <w:r w:rsidRPr="16078554">
        <w:rPr>
          <w:lang w:val="en-US"/>
        </w:rPr>
        <w:t xml:space="preserve">Familia: </w:t>
      </w:r>
      <w:proofErr w:type="spellStart"/>
      <w:r w:rsidRPr="16078554">
        <w:rPr>
          <w:lang w:val="en-US"/>
        </w:rPr>
        <w:t>Pimelodidae</w:t>
      </w:r>
      <w:proofErr w:type="spellEnd"/>
    </w:p>
    <w:p w14:paraId="74CA1567" w14:textId="77777777" w:rsidR="00674F2A" w:rsidRPr="006B547C" w:rsidRDefault="00674F2A" w:rsidP="00F637E3">
      <w:pPr>
        <w:pStyle w:val="NoSpacing"/>
        <w:jc w:val="both"/>
      </w:pPr>
    </w:p>
    <w:p w14:paraId="72AD9565" w14:textId="77777777" w:rsidR="00373F9D" w:rsidRPr="006B547C" w:rsidRDefault="008B1ABA" w:rsidP="00F637E3">
      <w:pPr>
        <w:pStyle w:val="NoSpacing"/>
        <w:jc w:val="both"/>
        <w:rPr>
          <w:lang w:val="es-PE"/>
        </w:rPr>
      </w:pPr>
      <w:r w:rsidRPr="006B547C">
        <w:rPr>
          <w:lang w:val="es-PE"/>
        </w:rPr>
        <w:t xml:space="preserve">Género y especie: </w:t>
      </w:r>
      <w:proofErr w:type="spellStart"/>
      <w:r w:rsidRPr="006B547C">
        <w:rPr>
          <w:i/>
          <w:lang w:val="es-PE"/>
        </w:rPr>
        <w:t>Brachyplatystoma</w:t>
      </w:r>
      <w:proofErr w:type="spellEnd"/>
      <w:r w:rsidRPr="006B547C">
        <w:rPr>
          <w:i/>
          <w:lang w:val="es-PE"/>
        </w:rPr>
        <w:t xml:space="preserve"> </w:t>
      </w:r>
      <w:proofErr w:type="spellStart"/>
      <w:r w:rsidRPr="006B547C">
        <w:rPr>
          <w:i/>
          <w:lang w:val="es-PE"/>
        </w:rPr>
        <w:t>rousseauxii</w:t>
      </w:r>
      <w:proofErr w:type="spellEnd"/>
      <w:r w:rsidRPr="006B547C">
        <w:rPr>
          <w:i/>
          <w:lang w:val="es-PE"/>
        </w:rPr>
        <w:t xml:space="preserve"> </w:t>
      </w:r>
      <w:r w:rsidRPr="006B547C">
        <w:rPr>
          <w:lang w:val="es-PE"/>
        </w:rPr>
        <w:t>(</w:t>
      </w:r>
      <w:proofErr w:type="spellStart"/>
      <w:r w:rsidRPr="006B547C">
        <w:rPr>
          <w:lang w:val="es-PE"/>
        </w:rPr>
        <w:t>Castelnau</w:t>
      </w:r>
      <w:proofErr w:type="spellEnd"/>
      <w:r w:rsidRPr="006B547C">
        <w:rPr>
          <w:lang w:val="es-PE"/>
        </w:rPr>
        <w:t>, 1855)</w:t>
      </w:r>
    </w:p>
    <w:p w14:paraId="3ABFC549" w14:textId="77777777" w:rsidR="00674F2A" w:rsidRPr="006B547C" w:rsidRDefault="00674F2A" w:rsidP="00F637E3">
      <w:pPr>
        <w:pStyle w:val="NoSpacing"/>
        <w:jc w:val="both"/>
        <w:rPr>
          <w:lang w:val="es-PE"/>
        </w:rPr>
      </w:pPr>
    </w:p>
    <w:p w14:paraId="2C52F7DC" w14:textId="45386D78" w:rsidR="00674F2A" w:rsidRPr="006B547C" w:rsidRDefault="008B1ABA" w:rsidP="00F637E3">
      <w:pPr>
        <w:pStyle w:val="NoSpacing"/>
        <w:jc w:val="both"/>
        <w:rPr>
          <w:lang w:val="es-PE"/>
        </w:rPr>
      </w:pPr>
      <w:r w:rsidRPr="006B547C">
        <w:rPr>
          <w:lang w:val="es-PE"/>
        </w:rPr>
        <w:t xml:space="preserve">Sinónimos: </w:t>
      </w:r>
      <w:proofErr w:type="spellStart"/>
      <w:r w:rsidRPr="006B547C">
        <w:rPr>
          <w:i/>
          <w:lang w:val="es-PE"/>
        </w:rPr>
        <w:t>Bagrus</w:t>
      </w:r>
      <w:proofErr w:type="spellEnd"/>
      <w:r w:rsidRPr="006B547C">
        <w:rPr>
          <w:i/>
          <w:lang w:val="es-PE"/>
        </w:rPr>
        <w:t xml:space="preserve"> </w:t>
      </w:r>
      <w:proofErr w:type="spellStart"/>
      <w:r w:rsidR="00C56DEA">
        <w:rPr>
          <w:i/>
          <w:lang w:val="es-PE"/>
        </w:rPr>
        <w:t>r</w:t>
      </w:r>
      <w:r w:rsidRPr="006B547C">
        <w:rPr>
          <w:i/>
          <w:lang w:val="es-PE"/>
        </w:rPr>
        <w:t>ousseauxii</w:t>
      </w:r>
      <w:proofErr w:type="spellEnd"/>
      <w:r w:rsidRPr="006B547C">
        <w:rPr>
          <w:i/>
          <w:lang w:val="es-PE"/>
        </w:rPr>
        <w:t xml:space="preserve"> </w:t>
      </w:r>
      <w:proofErr w:type="spellStart"/>
      <w:r w:rsidRPr="006B547C">
        <w:rPr>
          <w:lang w:val="es-PE"/>
        </w:rPr>
        <w:t>Castelnau</w:t>
      </w:r>
      <w:proofErr w:type="spellEnd"/>
      <w:r w:rsidRPr="006B547C">
        <w:rPr>
          <w:lang w:val="es-PE"/>
        </w:rPr>
        <w:t>, 1855</w:t>
      </w:r>
    </w:p>
    <w:p w14:paraId="7B0C98F9" w14:textId="20CC710F" w:rsidR="00373F9D" w:rsidRPr="006B547C" w:rsidRDefault="008B1ABA" w:rsidP="00F637E3">
      <w:pPr>
        <w:pStyle w:val="NoSpacing"/>
        <w:jc w:val="both"/>
        <w:rPr>
          <w:lang w:val="es-PE"/>
        </w:rPr>
      </w:pPr>
      <w:r w:rsidRPr="006B547C">
        <w:rPr>
          <w:i/>
          <w:lang w:val="es-PE"/>
        </w:rPr>
        <w:t xml:space="preserve">      </w:t>
      </w:r>
      <w:r w:rsidR="00674F2A" w:rsidRPr="006B547C">
        <w:rPr>
          <w:i/>
          <w:lang w:val="es-PE"/>
        </w:rPr>
        <w:tab/>
        <w:t xml:space="preserve">      </w:t>
      </w:r>
      <w:proofErr w:type="spellStart"/>
      <w:r w:rsidRPr="006B547C">
        <w:rPr>
          <w:i/>
          <w:lang w:val="es-PE"/>
        </w:rPr>
        <w:t>Bagrus</w:t>
      </w:r>
      <w:proofErr w:type="spellEnd"/>
      <w:r w:rsidRPr="006B547C">
        <w:rPr>
          <w:i/>
          <w:lang w:val="es-PE"/>
        </w:rPr>
        <w:t xml:space="preserve"> </w:t>
      </w:r>
      <w:proofErr w:type="spellStart"/>
      <w:r w:rsidR="00C56DEA">
        <w:rPr>
          <w:i/>
          <w:lang w:val="es-PE"/>
        </w:rPr>
        <w:t>g</w:t>
      </w:r>
      <w:r w:rsidRPr="006B547C">
        <w:rPr>
          <w:i/>
          <w:lang w:val="es-PE"/>
        </w:rPr>
        <w:t>oliat</w:t>
      </w:r>
      <w:r w:rsidR="00C56DEA">
        <w:rPr>
          <w:i/>
          <w:lang w:val="es-PE"/>
        </w:rPr>
        <w:t>h</w:t>
      </w:r>
      <w:proofErr w:type="spellEnd"/>
      <w:r w:rsidRPr="006B547C">
        <w:rPr>
          <w:lang w:val="es-PE"/>
        </w:rPr>
        <w:t xml:space="preserve"> </w:t>
      </w:r>
      <w:proofErr w:type="spellStart"/>
      <w:r w:rsidRPr="006B547C">
        <w:rPr>
          <w:lang w:val="es-PE"/>
        </w:rPr>
        <w:t>Kner</w:t>
      </w:r>
      <w:proofErr w:type="spellEnd"/>
      <w:r w:rsidRPr="006B547C">
        <w:rPr>
          <w:lang w:val="es-PE"/>
        </w:rPr>
        <w:t>, 1858</w:t>
      </w:r>
    </w:p>
    <w:p w14:paraId="2D5586CA" w14:textId="7709DC9B" w:rsidR="00373F9D" w:rsidRPr="006B547C" w:rsidRDefault="008B1ABA" w:rsidP="00F637E3">
      <w:pPr>
        <w:pStyle w:val="NoSpacing"/>
        <w:jc w:val="both"/>
        <w:rPr>
          <w:lang w:val="es-PE"/>
        </w:rPr>
      </w:pPr>
      <w:r w:rsidRPr="006B547C">
        <w:rPr>
          <w:i/>
          <w:lang w:val="es-PE"/>
        </w:rPr>
        <w:t xml:space="preserve">   </w:t>
      </w:r>
      <w:r w:rsidR="00674F2A" w:rsidRPr="006B547C">
        <w:rPr>
          <w:i/>
          <w:lang w:val="es-PE"/>
        </w:rPr>
        <w:tab/>
        <w:t xml:space="preserve">  </w:t>
      </w:r>
      <w:r w:rsidRPr="006B547C">
        <w:rPr>
          <w:i/>
          <w:lang w:val="es-PE"/>
        </w:rPr>
        <w:t xml:space="preserve">   </w:t>
      </w:r>
      <w:proofErr w:type="spellStart"/>
      <w:r w:rsidRPr="006B547C">
        <w:rPr>
          <w:i/>
          <w:lang w:val="es-PE"/>
        </w:rPr>
        <w:t>Brachyplatystoma</w:t>
      </w:r>
      <w:proofErr w:type="spellEnd"/>
      <w:r w:rsidRPr="006B547C">
        <w:rPr>
          <w:i/>
          <w:lang w:val="es-PE"/>
        </w:rPr>
        <w:t xml:space="preserve"> </w:t>
      </w:r>
      <w:proofErr w:type="spellStart"/>
      <w:r w:rsidRPr="006B547C">
        <w:rPr>
          <w:i/>
          <w:lang w:val="es-PE"/>
        </w:rPr>
        <w:t>paraense</w:t>
      </w:r>
      <w:proofErr w:type="spellEnd"/>
      <w:r w:rsidRPr="006B547C">
        <w:rPr>
          <w:lang w:val="es-PE"/>
        </w:rPr>
        <w:t xml:space="preserve"> </w:t>
      </w:r>
      <w:proofErr w:type="spellStart"/>
      <w:r w:rsidRPr="006B547C">
        <w:rPr>
          <w:lang w:val="es-PE"/>
        </w:rPr>
        <w:t>Steindachner</w:t>
      </w:r>
      <w:proofErr w:type="spellEnd"/>
      <w:r w:rsidRPr="006B547C">
        <w:rPr>
          <w:lang w:val="es-PE"/>
        </w:rPr>
        <w:t>, 1909</w:t>
      </w:r>
    </w:p>
    <w:p w14:paraId="3B00B679" w14:textId="77777777" w:rsidR="00674F2A" w:rsidRPr="006B547C" w:rsidRDefault="00674F2A" w:rsidP="00F637E3">
      <w:pPr>
        <w:pStyle w:val="NoSpacing"/>
        <w:jc w:val="both"/>
        <w:rPr>
          <w:lang w:val="es-PE"/>
        </w:rPr>
      </w:pPr>
    </w:p>
    <w:p w14:paraId="4520B073" w14:textId="77777777" w:rsidR="00373F9D" w:rsidRPr="006B547C" w:rsidRDefault="008B1ABA" w:rsidP="00F637E3">
      <w:pPr>
        <w:pStyle w:val="NoSpacing"/>
        <w:jc w:val="both"/>
        <w:rPr>
          <w:lang w:val="es-PE"/>
        </w:rPr>
      </w:pPr>
      <w:r w:rsidRPr="006B547C">
        <w:rPr>
          <w:lang w:val="es-PE"/>
        </w:rPr>
        <w:lastRenderedPageBreak/>
        <w:t xml:space="preserve">Nombres comunes: </w:t>
      </w:r>
      <w:proofErr w:type="gramStart"/>
      <w:r w:rsidRPr="006B547C">
        <w:rPr>
          <w:lang w:val="es-PE"/>
        </w:rPr>
        <w:t>Portugués</w:t>
      </w:r>
      <w:proofErr w:type="gramEnd"/>
      <w:r w:rsidRPr="006B547C">
        <w:rPr>
          <w:lang w:val="es-PE"/>
        </w:rPr>
        <w:t xml:space="preserve">: </w:t>
      </w:r>
      <w:proofErr w:type="spellStart"/>
      <w:r w:rsidRPr="006B547C">
        <w:rPr>
          <w:lang w:val="es-PE"/>
        </w:rPr>
        <w:t>Dourada</w:t>
      </w:r>
      <w:proofErr w:type="spellEnd"/>
      <w:r w:rsidRPr="006B547C">
        <w:rPr>
          <w:lang w:val="es-PE"/>
        </w:rPr>
        <w:t>, Dourado</w:t>
      </w:r>
    </w:p>
    <w:p w14:paraId="121E070B" w14:textId="3A0900DC" w:rsidR="00373F9D" w:rsidRPr="006B547C" w:rsidRDefault="008B1ABA" w:rsidP="00F637E3">
      <w:pPr>
        <w:pStyle w:val="NoSpacing"/>
        <w:jc w:val="both"/>
        <w:rPr>
          <w:lang w:val="es-PE"/>
        </w:rPr>
      </w:pPr>
      <w:r w:rsidRPr="006B547C">
        <w:rPr>
          <w:lang w:val="es-PE"/>
        </w:rPr>
        <w:t xml:space="preserve">        </w:t>
      </w:r>
      <w:r w:rsidR="00674F2A" w:rsidRPr="006B547C">
        <w:rPr>
          <w:lang w:val="es-PE"/>
        </w:rPr>
        <w:tab/>
      </w:r>
      <w:r w:rsidR="00674F2A" w:rsidRPr="006B547C">
        <w:rPr>
          <w:lang w:val="es-PE"/>
        </w:rPr>
        <w:tab/>
        <w:t xml:space="preserve">       </w:t>
      </w:r>
      <w:r w:rsidRPr="006B547C">
        <w:rPr>
          <w:lang w:val="es-PE"/>
        </w:rPr>
        <w:t xml:space="preserve"> Español: Dorado, Plateado, </w:t>
      </w:r>
      <w:proofErr w:type="spellStart"/>
      <w:r w:rsidRPr="006B547C">
        <w:rPr>
          <w:lang w:val="es-PE"/>
        </w:rPr>
        <w:t>Zúngaro</w:t>
      </w:r>
      <w:proofErr w:type="spellEnd"/>
      <w:r w:rsidRPr="006B547C">
        <w:rPr>
          <w:lang w:val="es-PE"/>
        </w:rPr>
        <w:t xml:space="preserve"> -dorado</w:t>
      </w:r>
    </w:p>
    <w:p w14:paraId="2500ED9D" w14:textId="75B8C8D7" w:rsidR="00373F9D" w:rsidRPr="006B547C" w:rsidRDefault="008B1ABA" w:rsidP="00F637E3">
      <w:pPr>
        <w:pStyle w:val="NoSpacing"/>
        <w:jc w:val="both"/>
      </w:pPr>
      <w:r w:rsidRPr="006B547C">
        <w:rPr>
          <w:lang w:val="es-PE"/>
        </w:rPr>
        <w:t xml:space="preserve">         </w:t>
      </w:r>
      <w:r w:rsidR="00674F2A" w:rsidRPr="006B547C">
        <w:rPr>
          <w:lang w:val="es-PE"/>
        </w:rPr>
        <w:tab/>
      </w:r>
      <w:r w:rsidR="00674F2A" w:rsidRPr="006B547C">
        <w:rPr>
          <w:lang w:val="es-PE"/>
        </w:rPr>
        <w:tab/>
        <w:t xml:space="preserve">        </w:t>
      </w:r>
      <w:r w:rsidRPr="006B547C">
        <w:t>Inglés: Gilded catfish</w:t>
      </w:r>
    </w:p>
    <w:p w14:paraId="3EE15312" w14:textId="77777777" w:rsidR="00674F2A" w:rsidRPr="006B547C" w:rsidRDefault="00674F2A" w:rsidP="00F637E3">
      <w:pPr>
        <w:pStyle w:val="NoSpacing"/>
        <w:jc w:val="both"/>
      </w:pPr>
    </w:p>
    <w:p w14:paraId="2FA877DA" w14:textId="77777777" w:rsidR="00373F9D" w:rsidRPr="006B547C" w:rsidRDefault="008B1ABA" w:rsidP="00F637E3">
      <w:pPr>
        <w:numPr>
          <w:ilvl w:val="0"/>
          <w:numId w:val="9"/>
        </w:numPr>
        <w:spacing w:after="0" w:line="240" w:lineRule="auto"/>
        <w:jc w:val="both"/>
      </w:pPr>
      <w:proofErr w:type="spellStart"/>
      <w:r w:rsidRPr="16078554">
        <w:rPr>
          <w:u w:val="single"/>
          <w:lang w:val="en-US"/>
        </w:rPr>
        <w:t>Piramutaba</w:t>
      </w:r>
      <w:proofErr w:type="spellEnd"/>
    </w:p>
    <w:p w14:paraId="6DBA63E8" w14:textId="77777777" w:rsidR="009B58E4" w:rsidRDefault="009B58E4" w:rsidP="00F637E3">
      <w:pPr>
        <w:pStyle w:val="NoSpacing"/>
        <w:jc w:val="both"/>
        <w:rPr>
          <w:lang w:val="en-US"/>
        </w:rPr>
      </w:pPr>
    </w:p>
    <w:p w14:paraId="6D0ABB89" w14:textId="75F90825" w:rsidR="00373F9D" w:rsidRPr="006B547C" w:rsidRDefault="008B1ABA" w:rsidP="00F637E3">
      <w:pPr>
        <w:pStyle w:val="NoSpacing"/>
        <w:jc w:val="both"/>
      </w:pPr>
      <w:r w:rsidRPr="16078554">
        <w:rPr>
          <w:lang w:val="en-US"/>
        </w:rPr>
        <w:t xml:space="preserve">Clase: Actinopterygii, </w:t>
      </w:r>
      <w:proofErr w:type="spellStart"/>
      <w:r w:rsidRPr="16078554">
        <w:rPr>
          <w:lang w:val="en-US"/>
        </w:rPr>
        <w:t>superorden</w:t>
      </w:r>
      <w:proofErr w:type="spellEnd"/>
      <w:r w:rsidRPr="16078554">
        <w:rPr>
          <w:lang w:val="en-US"/>
        </w:rPr>
        <w:t xml:space="preserve"> </w:t>
      </w:r>
      <w:proofErr w:type="spellStart"/>
      <w:r w:rsidRPr="16078554">
        <w:rPr>
          <w:lang w:val="en-US"/>
        </w:rPr>
        <w:t>Ostariofisiología</w:t>
      </w:r>
      <w:proofErr w:type="spellEnd"/>
    </w:p>
    <w:p w14:paraId="4FC972B3" w14:textId="77777777" w:rsidR="00373F9D" w:rsidRPr="006B547C" w:rsidRDefault="008B1ABA" w:rsidP="00F637E3">
      <w:pPr>
        <w:pStyle w:val="NoSpacing"/>
        <w:jc w:val="both"/>
      </w:pPr>
      <w:r w:rsidRPr="16078554">
        <w:rPr>
          <w:lang w:val="en-US"/>
        </w:rPr>
        <w:t xml:space="preserve">Orden: </w:t>
      </w:r>
      <w:proofErr w:type="spellStart"/>
      <w:r w:rsidRPr="16078554">
        <w:rPr>
          <w:lang w:val="en-US"/>
        </w:rPr>
        <w:t>Siluriformes</w:t>
      </w:r>
      <w:proofErr w:type="spellEnd"/>
    </w:p>
    <w:p w14:paraId="561F4CBD" w14:textId="77777777" w:rsidR="00674F2A" w:rsidRPr="006B547C" w:rsidRDefault="00674F2A" w:rsidP="00F637E3">
      <w:pPr>
        <w:pStyle w:val="NoSpacing"/>
        <w:jc w:val="both"/>
      </w:pPr>
    </w:p>
    <w:p w14:paraId="7E4227A6" w14:textId="77777777" w:rsidR="00373F9D" w:rsidRPr="006B547C" w:rsidRDefault="008B1ABA" w:rsidP="00F637E3">
      <w:pPr>
        <w:pStyle w:val="NoSpacing"/>
        <w:jc w:val="both"/>
      </w:pPr>
      <w:r w:rsidRPr="16078554">
        <w:rPr>
          <w:lang w:val="en-US"/>
        </w:rPr>
        <w:t xml:space="preserve">Familia: </w:t>
      </w:r>
      <w:proofErr w:type="spellStart"/>
      <w:r w:rsidRPr="16078554">
        <w:rPr>
          <w:lang w:val="en-US"/>
        </w:rPr>
        <w:t>Pimelodidae</w:t>
      </w:r>
      <w:proofErr w:type="spellEnd"/>
    </w:p>
    <w:p w14:paraId="02405434" w14:textId="77777777" w:rsidR="00674F2A" w:rsidRPr="006B547C" w:rsidRDefault="00674F2A" w:rsidP="00F637E3">
      <w:pPr>
        <w:pStyle w:val="NoSpacing"/>
        <w:jc w:val="both"/>
      </w:pPr>
    </w:p>
    <w:p w14:paraId="4AF7F75A" w14:textId="77777777" w:rsidR="00373F9D" w:rsidRPr="009B58E4" w:rsidRDefault="008B1ABA" w:rsidP="00F637E3">
      <w:pPr>
        <w:pStyle w:val="NoSpacing"/>
        <w:jc w:val="both"/>
        <w:rPr>
          <w:lang w:val="en-US"/>
        </w:rPr>
      </w:pPr>
      <w:proofErr w:type="spellStart"/>
      <w:r w:rsidRPr="009B58E4">
        <w:rPr>
          <w:lang w:val="en-US"/>
        </w:rPr>
        <w:t>Género</w:t>
      </w:r>
      <w:proofErr w:type="spellEnd"/>
      <w:r w:rsidRPr="009B58E4">
        <w:rPr>
          <w:lang w:val="en-US"/>
        </w:rPr>
        <w:t xml:space="preserve"> y </w:t>
      </w:r>
      <w:proofErr w:type="spellStart"/>
      <w:r w:rsidRPr="009B58E4">
        <w:rPr>
          <w:lang w:val="en-US"/>
        </w:rPr>
        <w:t>especie</w:t>
      </w:r>
      <w:proofErr w:type="spellEnd"/>
      <w:r w:rsidRPr="009B58E4">
        <w:rPr>
          <w:lang w:val="en-US"/>
        </w:rPr>
        <w:t xml:space="preserve">: </w:t>
      </w:r>
      <w:proofErr w:type="spellStart"/>
      <w:r w:rsidRPr="009B58E4">
        <w:rPr>
          <w:i/>
          <w:lang w:val="en-US"/>
        </w:rPr>
        <w:t>Brachyplatystoma</w:t>
      </w:r>
      <w:proofErr w:type="spellEnd"/>
      <w:r w:rsidRPr="009B58E4">
        <w:rPr>
          <w:i/>
          <w:lang w:val="en-US"/>
        </w:rPr>
        <w:t xml:space="preserve"> </w:t>
      </w:r>
      <w:proofErr w:type="spellStart"/>
      <w:r w:rsidRPr="009B58E4">
        <w:rPr>
          <w:i/>
          <w:lang w:val="en-US"/>
        </w:rPr>
        <w:t>vaillantii</w:t>
      </w:r>
      <w:proofErr w:type="spellEnd"/>
      <w:r w:rsidRPr="009B58E4">
        <w:rPr>
          <w:i/>
          <w:lang w:val="en-US"/>
        </w:rPr>
        <w:t xml:space="preserve"> </w:t>
      </w:r>
      <w:r w:rsidRPr="009B58E4">
        <w:rPr>
          <w:lang w:val="en-US"/>
        </w:rPr>
        <w:t>(Valenciennes, 1840)</w:t>
      </w:r>
    </w:p>
    <w:p w14:paraId="6AA7033E" w14:textId="77777777" w:rsidR="00674F2A" w:rsidRPr="009B58E4" w:rsidRDefault="00674F2A" w:rsidP="00F637E3">
      <w:pPr>
        <w:pStyle w:val="NoSpacing"/>
        <w:jc w:val="both"/>
        <w:rPr>
          <w:lang w:val="en-US"/>
        </w:rPr>
      </w:pPr>
    </w:p>
    <w:p w14:paraId="25D90ED7" w14:textId="34329660" w:rsidR="00373F9D" w:rsidRPr="009B58E4" w:rsidRDefault="008B1ABA" w:rsidP="00F637E3">
      <w:pPr>
        <w:pStyle w:val="NoSpacing"/>
        <w:jc w:val="both"/>
        <w:rPr>
          <w:lang w:val="en-US"/>
        </w:rPr>
      </w:pPr>
      <w:proofErr w:type="spellStart"/>
      <w:r w:rsidRPr="009B58E4">
        <w:rPr>
          <w:lang w:val="en-US"/>
        </w:rPr>
        <w:t>Sinónimos</w:t>
      </w:r>
      <w:proofErr w:type="spellEnd"/>
      <w:r w:rsidRPr="009B58E4">
        <w:rPr>
          <w:lang w:val="en-US"/>
        </w:rPr>
        <w:t xml:space="preserve">: </w:t>
      </w:r>
      <w:proofErr w:type="spellStart"/>
      <w:r w:rsidRPr="009B58E4">
        <w:rPr>
          <w:i/>
          <w:lang w:val="en-US"/>
        </w:rPr>
        <w:t>Platystoma</w:t>
      </w:r>
      <w:proofErr w:type="spellEnd"/>
      <w:r w:rsidRPr="009B58E4">
        <w:rPr>
          <w:i/>
          <w:lang w:val="en-US"/>
        </w:rPr>
        <w:t xml:space="preserve"> </w:t>
      </w:r>
      <w:proofErr w:type="spellStart"/>
      <w:r w:rsidRPr="009B58E4">
        <w:rPr>
          <w:i/>
          <w:lang w:val="en-US"/>
        </w:rPr>
        <w:t>vaillantii</w:t>
      </w:r>
      <w:proofErr w:type="spellEnd"/>
      <w:r w:rsidRPr="009B58E4">
        <w:rPr>
          <w:i/>
          <w:lang w:val="en-US"/>
        </w:rPr>
        <w:t xml:space="preserve"> </w:t>
      </w:r>
      <w:r w:rsidRPr="009B58E4">
        <w:rPr>
          <w:lang w:val="en-US"/>
        </w:rPr>
        <w:t xml:space="preserve">Valenciennes </w:t>
      </w:r>
      <w:proofErr w:type="spellStart"/>
      <w:r w:rsidRPr="009B58E4">
        <w:rPr>
          <w:lang w:val="en-US"/>
        </w:rPr>
        <w:t>en</w:t>
      </w:r>
      <w:proofErr w:type="spellEnd"/>
      <w:r w:rsidRPr="009B58E4">
        <w:rPr>
          <w:lang w:val="en-US"/>
        </w:rPr>
        <w:t xml:space="preserve"> Cuvier &amp; Valenciennes, 1840</w:t>
      </w:r>
    </w:p>
    <w:p w14:paraId="131B0B1A" w14:textId="5E1A0578" w:rsidR="00373F9D" w:rsidRPr="006B547C" w:rsidRDefault="008B1ABA" w:rsidP="00F637E3">
      <w:pPr>
        <w:pStyle w:val="NoSpacing"/>
        <w:jc w:val="both"/>
      </w:pPr>
      <w:r w:rsidRPr="009B58E4">
        <w:rPr>
          <w:i/>
          <w:lang w:val="en-US"/>
        </w:rPr>
        <w:t xml:space="preserve">       </w:t>
      </w:r>
      <w:r w:rsidR="00674F2A" w:rsidRPr="009B58E4">
        <w:rPr>
          <w:i/>
          <w:lang w:val="en-US"/>
        </w:rPr>
        <w:tab/>
        <w:t xml:space="preserve">     </w:t>
      </w:r>
      <w:r w:rsidRPr="009B58E4">
        <w:rPr>
          <w:i/>
          <w:lang w:val="en-US"/>
        </w:rPr>
        <w:t xml:space="preserve"> </w:t>
      </w:r>
      <w:proofErr w:type="spellStart"/>
      <w:r w:rsidRPr="006B547C">
        <w:rPr>
          <w:i/>
        </w:rPr>
        <w:t>Bagrus</w:t>
      </w:r>
      <w:proofErr w:type="spellEnd"/>
      <w:r w:rsidRPr="006B547C">
        <w:rPr>
          <w:i/>
        </w:rPr>
        <w:t xml:space="preserve"> reticulat</w:t>
      </w:r>
      <w:r w:rsidR="00E670F9">
        <w:rPr>
          <w:i/>
        </w:rPr>
        <w:t>us</w:t>
      </w:r>
      <w:r w:rsidRPr="006B547C">
        <w:t xml:space="preserve"> Kner, 1858</w:t>
      </w:r>
    </w:p>
    <w:p w14:paraId="0F859261" w14:textId="196525CC" w:rsidR="00373F9D" w:rsidRPr="006B547C" w:rsidRDefault="008B1ABA" w:rsidP="00F637E3">
      <w:pPr>
        <w:pStyle w:val="NoSpacing"/>
        <w:jc w:val="both"/>
      </w:pPr>
      <w:r w:rsidRPr="16078554">
        <w:rPr>
          <w:i/>
          <w:lang w:val="en-US"/>
        </w:rPr>
        <w:t xml:space="preserve">     </w:t>
      </w:r>
      <w:r w:rsidR="00674F2A">
        <w:tab/>
      </w:r>
      <w:r w:rsidR="00674F2A" w:rsidRPr="16078554">
        <w:rPr>
          <w:i/>
          <w:lang w:val="en-US"/>
        </w:rPr>
        <w:t xml:space="preserve">   </w:t>
      </w:r>
      <w:r w:rsidRPr="16078554">
        <w:rPr>
          <w:i/>
          <w:lang w:val="en-US"/>
        </w:rPr>
        <w:t xml:space="preserve">   </w:t>
      </w:r>
      <w:proofErr w:type="spellStart"/>
      <w:r w:rsidRPr="16078554">
        <w:rPr>
          <w:i/>
          <w:lang w:val="en-US"/>
        </w:rPr>
        <w:t>Bagrus</w:t>
      </w:r>
      <w:proofErr w:type="spellEnd"/>
      <w:r w:rsidRPr="16078554">
        <w:rPr>
          <w:i/>
          <w:lang w:val="en-US"/>
        </w:rPr>
        <w:t xml:space="preserve"> </w:t>
      </w:r>
      <w:proofErr w:type="spellStart"/>
      <w:r w:rsidRPr="16078554">
        <w:rPr>
          <w:i/>
          <w:lang w:val="en-US"/>
        </w:rPr>
        <w:t>piramuta</w:t>
      </w:r>
      <w:proofErr w:type="spellEnd"/>
      <w:r w:rsidRPr="16078554">
        <w:rPr>
          <w:lang w:val="en-US"/>
        </w:rPr>
        <w:t xml:space="preserve"> Kner, 1858</w:t>
      </w:r>
    </w:p>
    <w:p w14:paraId="124D53FB" w14:textId="2750AF34" w:rsidR="00373F9D" w:rsidRPr="009B58E4" w:rsidRDefault="00674F2A" w:rsidP="00F637E3">
      <w:pPr>
        <w:pStyle w:val="NoSpacing"/>
        <w:ind w:left="720"/>
        <w:jc w:val="both"/>
        <w:rPr>
          <w:lang w:val="en-US"/>
        </w:rPr>
      </w:pPr>
      <w:r w:rsidRPr="006B547C">
        <w:rPr>
          <w:i/>
        </w:rPr>
        <w:t xml:space="preserve">      </w:t>
      </w:r>
      <w:proofErr w:type="spellStart"/>
      <w:r w:rsidRPr="009B58E4">
        <w:rPr>
          <w:i/>
          <w:lang w:val="en-US"/>
        </w:rPr>
        <w:t>Brachyplatystoma</w:t>
      </w:r>
      <w:proofErr w:type="spellEnd"/>
      <w:r w:rsidRPr="009B58E4">
        <w:rPr>
          <w:i/>
          <w:lang w:val="en-US"/>
        </w:rPr>
        <w:t xml:space="preserve"> </w:t>
      </w:r>
      <w:proofErr w:type="spellStart"/>
      <w:r w:rsidRPr="009B58E4">
        <w:rPr>
          <w:i/>
          <w:lang w:val="en-US"/>
        </w:rPr>
        <w:t>parnah</w:t>
      </w:r>
      <w:r w:rsidR="009E2D87" w:rsidRPr="009B58E4">
        <w:rPr>
          <w:i/>
          <w:lang w:val="en-US"/>
        </w:rPr>
        <w:t>ybae</w:t>
      </w:r>
      <w:proofErr w:type="spellEnd"/>
      <w:r w:rsidRPr="009B58E4">
        <w:rPr>
          <w:lang w:val="en-US"/>
        </w:rPr>
        <w:t xml:space="preserve"> </w:t>
      </w:r>
      <w:proofErr w:type="spellStart"/>
      <w:r w:rsidRPr="009B58E4">
        <w:rPr>
          <w:lang w:val="en-US"/>
        </w:rPr>
        <w:t>Steindachner</w:t>
      </w:r>
      <w:proofErr w:type="spellEnd"/>
      <w:r w:rsidRPr="009B58E4">
        <w:rPr>
          <w:lang w:val="en-US"/>
        </w:rPr>
        <w:t>, 1908</w:t>
      </w:r>
    </w:p>
    <w:p w14:paraId="03F77CD9" w14:textId="77777777" w:rsidR="00674F2A" w:rsidRPr="009B58E4" w:rsidRDefault="00674F2A" w:rsidP="00F637E3">
      <w:pPr>
        <w:pStyle w:val="NoSpacing"/>
        <w:jc w:val="both"/>
        <w:rPr>
          <w:lang w:val="en-US"/>
        </w:rPr>
      </w:pPr>
    </w:p>
    <w:p w14:paraId="3B9B7543" w14:textId="468F5688" w:rsidR="00373F9D" w:rsidRPr="006B547C" w:rsidRDefault="008B1ABA" w:rsidP="00F637E3">
      <w:pPr>
        <w:pStyle w:val="NoSpacing"/>
        <w:jc w:val="both"/>
        <w:rPr>
          <w:lang w:val="es-PE"/>
        </w:rPr>
      </w:pPr>
      <w:r w:rsidRPr="006B547C">
        <w:rPr>
          <w:lang w:val="es-PE"/>
        </w:rPr>
        <w:t xml:space="preserve">Nombres comunes: </w:t>
      </w:r>
      <w:proofErr w:type="gramStart"/>
      <w:r w:rsidRPr="006B547C">
        <w:rPr>
          <w:lang w:val="es-PE"/>
        </w:rPr>
        <w:t>Portugués</w:t>
      </w:r>
      <w:proofErr w:type="gramEnd"/>
      <w:r w:rsidRPr="006B547C">
        <w:rPr>
          <w:lang w:val="es-PE"/>
        </w:rPr>
        <w:t xml:space="preserve">: </w:t>
      </w:r>
      <w:proofErr w:type="spellStart"/>
      <w:r w:rsidRPr="006B547C">
        <w:rPr>
          <w:lang w:val="es-PE"/>
        </w:rPr>
        <w:t>Piramutaba</w:t>
      </w:r>
      <w:proofErr w:type="spellEnd"/>
      <w:r w:rsidRPr="006B547C">
        <w:rPr>
          <w:lang w:val="es-PE"/>
        </w:rPr>
        <w:t xml:space="preserve">, </w:t>
      </w:r>
      <w:proofErr w:type="spellStart"/>
      <w:r w:rsidRPr="006B547C">
        <w:rPr>
          <w:lang w:val="es-PE"/>
        </w:rPr>
        <w:t>Mulher</w:t>
      </w:r>
      <w:proofErr w:type="spellEnd"/>
      <w:r w:rsidRPr="006B547C">
        <w:rPr>
          <w:lang w:val="es-PE"/>
        </w:rPr>
        <w:t>-ingrata, Pira-</w:t>
      </w:r>
      <w:proofErr w:type="spellStart"/>
      <w:r w:rsidRPr="006B547C">
        <w:rPr>
          <w:lang w:val="es-PE"/>
        </w:rPr>
        <w:t>botão</w:t>
      </w:r>
      <w:proofErr w:type="spellEnd"/>
    </w:p>
    <w:p w14:paraId="55EE6434" w14:textId="144D4358" w:rsidR="00373F9D" w:rsidRPr="006B547C" w:rsidRDefault="008B1ABA" w:rsidP="00F637E3">
      <w:pPr>
        <w:pStyle w:val="NoSpacing"/>
        <w:jc w:val="both"/>
        <w:rPr>
          <w:lang w:val="es-PE"/>
        </w:rPr>
      </w:pPr>
      <w:r w:rsidRPr="006B547C">
        <w:rPr>
          <w:lang w:val="es-PE"/>
        </w:rPr>
        <w:t xml:space="preserve">      </w:t>
      </w:r>
      <w:r w:rsidR="00674F2A" w:rsidRPr="006B547C">
        <w:rPr>
          <w:lang w:val="es-PE"/>
        </w:rPr>
        <w:tab/>
      </w:r>
      <w:r w:rsidR="00674F2A" w:rsidRPr="006B547C">
        <w:rPr>
          <w:lang w:val="es-PE"/>
        </w:rPr>
        <w:tab/>
        <w:t xml:space="preserve">      </w:t>
      </w:r>
      <w:r w:rsidRPr="006B547C">
        <w:rPr>
          <w:lang w:val="es-PE"/>
        </w:rPr>
        <w:t xml:space="preserve">  Español: Blanco-pobre, </w:t>
      </w:r>
      <w:proofErr w:type="spellStart"/>
      <w:r w:rsidRPr="006B547C">
        <w:rPr>
          <w:lang w:val="es-PE"/>
        </w:rPr>
        <w:t>Pirabutón</w:t>
      </w:r>
      <w:proofErr w:type="spellEnd"/>
      <w:r w:rsidRPr="006B547C">
        <w:rPr>
          <w:lang w:val="es-PE"/>
        </w:rPr>
        <w:t xml:space="preserve">, Bagre, </w:t>
      </w:r>
      <w:proofErr w:type="spellStart"/>
      <w:r w:rsidRPr="006B547C">
        <w:rPr>
          <w:lang w:val="es-PE"/>
        </w:rPr>
        <w:t>Manitoa</w:t>
      </w:r>
      <w:proofErr w:type="spellEnd"/>
    </w:p>
    <w:p w14:paraId="35870911" w14:textId="3743AB55" w:rsidR="00373F9D" w:rsidRPr="006B547C" w:rsidRDefault="008B1ABA" w:rsidP="00F637E3">
      <w:pPr>
        <w:pStyle w:val="NoSpacing"/>
        <w:jc w:val="both"/>
      </w:pPr>
      <w:r w:rsidRPr="006B547C">
        <w:rPr>
          <w:lang w:val="es-PE"/>
        </w:rPr>
        <w:t xml:space="preserve">       </w:t>
      </w:r>
      <w:r w:rsidR="00674F2A" w:rsidRPr="006B547C">
        <w:rPr>
          <w:lang w:val="es-PE"/>
        </w:rPr>
        <w:tab/>
      </w:r>
      <w:r w:rsidR="00674F2A" w:rsidRPr="006B547C">
        <w:rPr>
          <w:lang w:val="es-PE"/>
        </w:rPr>
        <w:tab/>
        <w:t xml:space="preserve">      </w:t>
      </w:r>
      <w:r w:rsidRPr="006B547C">
        <w:rPr>
          <w:lang w:val="es-PE"/>
        </w:rPr>
        <w:t xml:space="preserve">  </w:t>
      </w:r>
      <w:r w:rsidRPr="006B547C">
        <w:t xml:space="preserve">Inglés: </w:t>
      </w:r>
      <w:proofErr w:type="spellStart"/>
      <w:r w:rsidRPr="006B547C">
        <w:t>Laulao</w:t>
      </w:r>
      <w:proofErr w:type="spellEnd"/>
      <w:r w:rsidRPr="006B547C">
        <w:t xml:space="preserve"> catfish</w:t>
      </w:r>
    </w:p>
    <w:p w14:paraId="4CF0D6BD" w14:textId="77777777" w:rsidR="00674F2A" w:rsidRPr="006B547C" w:rsidRDefault="00674F2A" w:rsidP="00F637E3">
      <w:pPr>
        <w:spacing w:after="0" w:line="240" w:lineRule="auto"/>
        <w:rPr>
          <w:b/>
        </w:rPr>
      </w:pPr>
    </w:p>
    <w:p w14:paraId="24EB12DD" w14:textId="77777777" w:rsidR="00373F9D" w:rsidRDefault="008B1ABA" w:rsidP="00F637E3">
      <w:pPr>
        <w:pStyle w:val="Heading2"/>
        <w:numPr>
          <w:ilvl w:val="1"/>
          <w:numId w:val="8"/>
        </w:numPr>
        <w:spacing w:after="0" w:line="240" w:lineRule="auto"/>
        <w:rPr>
          <w:lang w:val="en-US"/>
        </w:rPr>
      </w:pPr>
      <w:bookmarkStart w:id="8" w:name="_Toc212709135"/>
      <w:proofErr w:type="spellStart"/>
      <w:r w:rsidRPr="16078554">
        <w:rPr>
          <w:lang w:val="en-US"/>
        </w:rPr>
        <w:t>Distribución</w:t>
      </w:r>
      <w:bookmarkEnd w:id="8"/>
      <w:proofErr w:type="spellEnd"/>
    </w:p>
    <w:p w14:paraId="49BBBD25" w14:textId="77777777" w:rsidR="009B58E4" w:rsidRPr="009B58E4" w:rsidRDefault="009B58E4" w:rsidP="009B58E4">
      <w:pPr>
        <w:rPr>
          <w:lang w:val="en-US"/>
        </w:rPr>
      </w:pPr>
    </w:p>
    <w:p w14:paraId="693F7B74" w14:textId="77777777" w:rsidR="00373F9D" w:rsidRPr="005A3C8B" w:rsidRDefault="008B1ABA" w:rsidP="00F637E3">
      <w:pPr>
        <w:numPr>
          <w:ilvl w:val="0"/>
          <w:numId w:val="10"/>
        </w:numPr>
        <w:spacing w:after="0" w:line="240" w:lineRule="auto"/>
        <w:rPr>
          <w:b/>
          <w:bCs/>
        </w:rPr>
      </w:pPr>
      <w:r w:rsidRPr="005A3C8B">
        <w:rPr>
          <w:b/>
          <w:bCs/>
          <w:u w:val="single"/>
        </w:rPr>
        <w:t>Dorado</w:t>
      </w:r>
    </w:p>
    <w:p w14:paraId="2CC05CD3" w14:textId="77777777" w:rsidR="009B58E4" w:rsidRDefault="009B58E4" w:rsidP="00F637E3">
      <w:pPr>
        <w:pStyle w:val="NoSpacing"/>
        <w:jc w:val="both"/>
        <w:rPr>
          <w:lang w:val="es-PE"/>
        </w:rPr>
      </w:pPr>
    </w:p>
    <w:p w14:paraId="437002CF" w14:textId="425407E9" w:rsidR="00373F9D" w:rsidRPr="006B547C" w:rsidRDefault="008B1ABA" w:rsidP="00F637E3">
      <w:pPr>
        <w:pStyle w:val="NoSpacing"/>
        <w:jc w:val="both"/>
        <w:rPr>
          <w:lang w:val="es-PE"/>
        </w:rPr>
      </w:pPr>
      <w:r w:rsidRPr="006B547C">
        <w:rPr>
          <w:lang w:val="es-PE"/>
        </w:rPr>
        <w:t xml:space="preserve">El </w:t>
      </w:r>
      <w:proofErr w:type="spellStart"/>
      <w:r w:rsidRPr="006B547C">
        <w:rPr>
          <w:i/>
          <w:lang w:val="es-PE"/>
        </w:rPr>
        <w:t>Brachyplatystoma</w:t>
      </w:r>
      <w:proofErr w:type="spellEnd"/>
      <w:r w:rsidRPr="006B547C">
        <w:rPr>
          <w:i/>
          <w:lang w:val="es-PE"/>
        </w:rPr>
        <w:t xml:space="preserve"> </w:t>
      </w:r>
      <w:proofErr w:type="spellStart"/>
      <w:r w:rsidRPr="006B547C">
        <w:rPr>
          <w:i/>
          <w:lang w:val="es-PE"/>
        </w:rPr>
        <w:t>rousseauxii</w:t>
      </w:r>
      <w:proofErr w:type="spellEnd"/>
      <w:r w:rsidRPr="006B547C">
        <w:rPr>
          <w:lang w:val="es-PE"/>
        </w:rPr>
        <w:t xml:space="preserve"> se encuentra en Brasil, Bolivia, Colombia, Ecuador, Guayana Francesa</w:t>
      </w:r>
      <w:r w:rsidR="00B1355E">
        <w:rPr>
          <w:lang w:val="es-PE"/>
        </w:rPr>
        <w:t xml:space="preserve"> (Fr.)</w:t>
      </w:r>
      <w:r w:rsidRPr="006B547C">
        <w:rPr>
          <w:lang w:val="es-PE"/>
        </w:rPr>
        <w:t>, Surinam, Perú y Venezuela, y su distribución se extiende por las cuencas de los ríos Amazonas y Orinoco, así como por las desembocaduras de los principales ríos que desembocan en la Plataforma Brasil-Guyana, en la frontera con el continente. En Brasil, la especie se encuentra en los estados amazónicos de Pará, Amapá, Amazonas, Rondônia, Acre y Roraima.</w:t>
      </w:r>
    </w:p>
    <w:p w14:paraId="6E224914" w14:textId="77777777" w:rsidR="00674F2A" w:rsidRPr="006B547C" w:rsidRDefault="00674F2A" w:rsidP="00F637E3">
      <w:pPr>
        <w:pStyle w:val="NoSpacing"/>
        <w:jc w:val="both"/>
        <w:rPr>
          <w:lang w:val="es-PE"/>
        </w:rPr>
      </w:pPr>
    </w:p>
    <w:p w14:paraId="3B2887BB" w14:textId="77777777" w:rsidR="00373F9D" w:rsidRPr="006B547C" w:rsidRDefault="008B1ABA" w:rsidP="00F637E3">
      <w:pPr>
        <w:pStyle w:val="NoSpacing"/>
        <w:jc w:val="both"/>
        <w:rPr>
          <w:lang w:val="es-PE"/>
        </w:rPr>
      </w:pPr>
      <w:r w:rsidRPr="006B547C">
        <w:rPr>
          <w:lang w:val="es-PE"/>
        </w:rPr>
        <w:t>A pesar de su amplia distribución, existe poca divergencia genética entre poblaciones de diferentes cuencas (37, 38), y existe una sola población en la cuenca baja del Amazonas, entre el estuario y las estribaciones andinas (39), aunque podría haber otras poblaciones en las cabeceras de los Andes (40). La presencia de una sola población de dorado que conecta los Andes (desove) y el estuario (criadero) demuestra la conectividad hidrológica de la especie en casi toda su distribución en Sudamérica.</w:t>
      </w:r>
    </w:p>
    <w:p w14:paraId="56E9A9F5" w14:textId="77777777" w:rsidR="00373F9D" w:rsidRPr="006B547C" w:rsidRDefault="00373F9D" w:rsidP="00F637E3">
      <w:pPr>
        <w:spacing w:after="0" w:line="240" w:lineRule="auto"/>
        <w:jc w:val="both"/>
        <w:rPr>
          <w:lang w:val="es-PE"/>
        </w:rPr>
      </w:pPr>
    </w:p>
    <w:p w14:paraId="5D29EF9F" w14:textId="77777777" w:rsidR="00373F9D" w:rsidRPr="006B547C" w:rsidRDefault="008B1ABA" w:rsidP="00F637E3">
      <w:pPr>
        <w:spacing w:after="0" w:line="240" w:lineRule="auto"/>
        <w:rPr>
          <w:b/>
        </w:rPr>
      </w:pPr>
      <w:r w:rsidRPr="006B547C">
        <w:rPr>
          <w:b/>
          <w:noProof/>
        </w:rPr>
        <w:lastRenderedPageBreak/>
        <w:drawing>
          <wp:inline distT="114300" distB="114300" distL="114300" distR="114300" wp14:anchorId="2C76D381" wp14:editId="659CD89F">
            <wp:extent cx="5731200" cy="4013200"/>
            <wp:effectExtent l="0" t="0" r="0" b="0"/>
            <wp:docPr id="15955086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731200" cy="4013200"/>
                    </a:xfrm>
                    <a:prstGeom prst="rect">
                      <a:avLst/>
                    </a:prstGeom>
                    <a:ln/>
                  </pic:spPr>
                </pic:pic>
              </a:graphicData>
            </a:graphic>
          </wp:inline>
        </w:drawing>
      </w:r>
    </w:p>
    <w:p w14:paraId="2CDA9BE0" w14:textId="77777777" w:rsidR="00373F9D" w:rsidRPr="006B547C" w:rsidRDefault="008B1ABA" w:rsidP="00F637E3">
      <w:pPr>
        <w:spacing w:after="0" w:line="240" w:lineRule="auto"/>
        <w:rPr>
          <w:b/>
        </w:rPr>
      </w:pPr>
      <w:r w:rsidRPr="006B547C">
        <w:rPr>
          <w:b/>
          <w:lang w:val="es-PE"/>
        </w:rPr>
        <w:t xml:space="preserve">Figura 1. </w:t>
      </w:r>
      <w:r w:rsidRPr="006B547C">
        <w:rPr>
          <w:lang w:val="es-PE"/>
        </w:rPr>
        <w:t xml:space="preserve">Patrón general de migración de </w:t>
      </w:r>
      <w:proofErr w:type="spellStart"/>
      <w:r w:rsidRPr="006B547C">
        <w:rPr>
          <w:i/>
          <w:lang w:val="es-PE"/>
        </w:rPr>
        <w:t>Brachyplatystoma</w:t>
      </w:r>
      <w:proofErr w:type="spellEnd"/>
      <w:r w:rsidRPr="006B547C">
        <w:rPr>
          <w:i/>
          <w:lang w:val="es-PE"/>
        </w:rPr>
        <w:t xml:space="preserve"> </w:t>
      </w:r>
      <w:proofErr w:type="spellStart"/>
      <w:r w:rsidRPr="006B547C">
        <w:rPr>
          <w:i/>
          <w:lang w:val="es-PE"/>
        </w:rPr>
        <w:t>rousseauxii</w:t>
      </w:r>
      <w:proofErr w:type="spellEnd"/>
      <w:r w:rsidRPr="006B547C">
        <w:rPr>
          <w:lang w:val="es-PE"/>
        </w:rPr>
        <w:t xml:space="preserve"> en la cuenca amazónica. </w:t>
      </w:r>
      <w:r w:rsidRPr="006B547C">
        <w:t xml:space="preserve">De </w:t>
      </w:r>
      <w:proofErr w:type="spellStart"/>
      <w:r w:rsidRPr="006B547C">
        <w:t>Barthem</w:t>
      </w:r>
      <w:proofErr w:type="spellEnd"/>
      <w:r w:rsidRPr="006B547C">
        <w:t xml:space="preserve"> y Goulding, 2007.</w:t>
      </w:r>
    </w:p>
    <w:p w14:paraId="599AB68B" w14:textId="77777777" w:rsidR="00373F9D" w:rsidRPr="006B547C" w:rsidRDefault="00373F9D" w:rsidP="00F637E3">
      <w:pPr>
        <w:spacing w:after="0" w:line="240" w:lineRule="auto"/>
        <w:rPr>
          <w:b/>
        </w:rPr>
      </w:pPr>
    </w:p>
    <w:p w14:paraId="1F59C7FE" w14:textId="77777777" w:rsidR="00373F9D" w:rsidRPr="005A3C8B" w:rsidRDefault="008B1ABA" w:rsidP="00F637E3">
      <w:pPr>
        <w:numPr>
          <w:ilvl w:val="0"/>
          <w:numId w:val="10"/>
        </w:numPr>
        <w:spacing w:after="0" w:line="240" w:lineRule="auto"/>
        <w:rPr>
          <w:b/>
          <w:bCs/>
        </w:rPr>
      </w:pPr>
      <w:proofErr w:type="spellStart"/>
      <w:r w:rsidRPr="005A3C8B">
        <w:rPr>
          <w:b/>
          <w:bCs/>
          <w:u w:val="single"/>
          <w:lang w:val="en-US"/>
        </w:rPr>
        <w:t>Piramutaba</w:t>
      </w:r>
      <w:proofErr w:type="spellEnd"/>
    </w:p>
    <w:p w14:paraId="59FB21C5" w14:textId="77777777" w:rsidR="009B58E4" w:rsidRDefault="009B58E4" w:rsidP="00F637E3">
      <w:pPr>
        <w:pStyle w:val="NoSpacing"/>
        <w:jc w:val="both"/>
        <w:rPr>
          <w:lang w:val="es-PE"/>
        </w:rPr>
      </w:pPr>
    </w:p>
    <w:p w14:paraId="525A186A" w14:textId="6AB5C2B2" w:rsidR="00373F9D" w:rsidRPr="006B547C" w:rsidRDefault="008B1ABA" w:rsidP="00F637E3">
      <w:pPr>
        <w:pStyle w:val="NoSpacing"/>
        <w:jc w:val="both"/>
        <w:rPr>
          <w:lang w:val="es-PE"/>
        </w:rPr>
      </w:pPr>
      <w:r w:rsidRPr="006B547C">
        <w:rPr>
          <w:lang w:val="es-PE"/>
        </w:rPr>
        <w:t xml:space="preserve">La </w:t>
      </w:r>
      <w:proofErr w:type="spellStart"/>
      <w:r w:rsidRPr="006B547C">
        <w:rPr>
          <w:lang w:val="es-PE"/>
        </w:rPr>
        <w:t>piramutaba</w:t>
      </w:r>
      <w:proofErr w:type="spellEnd"/>
      <w:r w:rsidRPr="006B547C">
        <w:rPr>
          <w:lang w:val="es-PE"/>
        </w:rPr>
        <w:t xml:space="preserve"> o </w:t>
      </w:r>
      <w:proofErr w:type="spellStart"/>
      <w:r w:rsidRPr="006B547C">
        <w:rPr>
          <w:lang w:val="es-PE"/>
        </w:rPr>
        <w:t>manitoa</w:t>
      </w:r>
      <w:proofErr w:type="spellEnd"/>
      <w:r w:rsidRPr="006B547C">
        <w:rPr>
          <w:lang w:val="es-PE"/>
        </w:rPr>
        <w:t xml:space="preserve"> se encuentra en Brasil, Bolivia, Colombia, Ecuador, Guayana Francesa</w:t>
      </w:r>
      <w:r w:rsidR="00B1355E">
        <w:rPr>
          <w:lang w:val="es-PE"/>
        </w:rPr>
        <w:t xml:space="preserve"> (Fr.)</w:t>
      </w:r>
      <w:r w:rsidRPr="006B547C">
        <w:rPr>
          <w:lang w:val="es-PE"/>
        </w:rPr>
        <w:t>, Surinam, Perú y Venezuela, y su área de distribución se extiende por las tierras bajas de las cuencas del Amazonas y el Orinoco. A pesar de su amplia distribución, hay poca divergencia genética entre las poblaciones de las diferentes cuencas (37, 38). En Brasil, la especie se encuentra en los estados de Pará, Amapá, Amazonas, Acre, Rondônia, Maranhão y Piauí.</w:t>
      </w:r>
    </w:p>
    <w:p w14:paraId="6F21C59F" w14:textId="77777777" w:rsidR="00674F2A" w:rsidRPr="006B547C" w:rsidRDefault="00674F2A" w:rsidP="00F637E3">
      <w:pPr>
        <w:pStyle w:val="NoSpacing"/>
        <w:jc w:val="both"/>
        <w:rPr>
          <w:lang w:val="es-PE"/>
        </w:rPr>
      </w:pPr>
    </w:p>
    <w:p w14:paraId="65677CBD" w14:textId="77777777" w:rsidR="00373F9D" w:rsidRPr="006B547C" w:rsidRDefault="008B1ABA" w:rsidP="00F637E3">
      <w:pPr>
        <w:pStyle w:val="NoSpacing"/>
        <w:jc w:val="both"/>
        <w:rPr>
          <w:lang w:val="es-PE"/>
        </w:rPr>
      </w:pPr>
      <w:r w:rsidRPr="006B547C">
        <w:rPr>
          <w:lang w:val="es-PE"/>
        </w:rPr>
        <w:t xml:space="preserve">Los principales ríos donde se encuentra incluyen el Bajo Tocantins, el Bajo </w:t>
      </w:r>
      <w:proofErr w:type="spellStart"/>
      <w:r w:rsidRPr="006B547C">
        <w:rPr>
          <w:lang w:val="es-PE"/>
        </w:rPr>
        <w:t>Xingu</w:t>
      </w:r>
      <w:proofErr w:type="spellEnd"/>
      <w:r w:rsidRPr="006B547C">
        <w:rPr>
          <w:lang w:val="es-PE"/>
        </w:rPr>
        <w:t>, el Beni-Madre de Dios y el Medio-Bajo Madeira en Brasil; el Putumayo-</w:t>
      </w:r>
      <w:proofErr w:type="spellStart"/>
      <w:r w:rsidRPr="006B547C">
        <w:rPr>
          <w:lang w:val="es-PE"/>
        </w:rPr>
        <w:t>Içá</w:t>
      </w:r>
      <w:proofErr w:type="spellEnd"/>
      <w:r w:rsidRPr="006B547C">
        <w:rPr>
          <w:lang w:val="es-PE"/>
        </w:rPr>
        <w:t xml:space="preserve"> y el Caquetá-Japurá en Brasil; el canal principal del Amazonas en Brasil, Colombia y Perú; el estuario del Amazonas y el Parnaíba en Brasil; y los ríos </w:t>
      </w:r>
      <w:proofErr w:type="spellStart"/>
      <w:r w:rsidRPr="006B547C">
        <w:rPr>
          <w:lang w:val="es-PE"/>
        </w:rPr>
        <w:t>Coppename</w:t>
      </w:r>
      <w:proofErr w:type="spellEnd"/>
      <w:r w:rsidRPr="006B547C">
        <w:rPr>
          <w:lang w:val="es-PE"/>
        </w:rPr>
        <w:t xml:space="preserve"> -Surinam- Saramacca, </w:t>
      </w:r>
      <w:proofErr w:type="spellStart"/>
      <w:r w:rsidRPr="006B547C">
        <w:rPr>
          <w:lang w:val="es-PE"/>
        </w:rPr>
        <w:t>Corentyne</w:t>
      </w:r>
      <w:proofErr w:type="spellEnd"/>
      <w:r w:rsidRPr="006B547C">
        <w:rPr>
          <w:lang w:val="es-PE"/>
        </w:rPr>
        <w:t xml:space="preserve"> -</w:t>
      </w:r>
      <w:proofErr w:type="spellStart"/>
      <w:r w:rsidRPr="006B547C">
        <w:rPr>
          <w:lang w:val="es-PE"/>
        </w:rPr>
        <w:t>Demerara</w:t>
      </w:r>
      <w:proofErr w:type="spellEnd"/>
      <w:r w:rsidRPr="006B547C">
        <w:rPr>
          <w:lang w:val="es-PE"/>
        </w:rPr>
        <w:t xml:space="preserve"> y Esequibo en las Guayanas.</w:t>
      </w:r>
    </w:p>
    <w:p w14:paraId="17ED9F85" w14:textId="77777777" w:rsidR="00674F2A" w:rsidRPr="006B547C" w:rsidRDefault="00674F2A" w:rsidP="00F637E3">
      <w:pPr>
        <w:pStyle w:val="NoSpacing"/>
        <w:jc w:val="both"/>
        <w:rPr>
          <w:lang w:val="es-PE"/>
        </w:rPr>
      </w:pPr>
    </w:p>
    <w:p w14:paraId="4E293D85" w14:textId="77777777" w:rsidR="00373F9D" w:rsidRPr="006B547C" w:rsidRDefault="008B1ABA" w:rsidP="00F637E3">
      <w:pPr>
        <w:pStyle w:val="NoSpacing"/>
        <w:jc w:val="both"/>
        <w:rPr>
          <w:u w:val="single"/>
          <w:lang w:val="es-PE"/>
        </w:rPr>
      </w:pPr>
      <w:r w:rsidRPr="006B547C">
        <w:rPr>
          <w:lang w:val="es-PE"/>
        </w:rPr>
        <w:t xml:space="preserve">La falta de segregación genética espacial de la </w:t>
      </w:r>
      <w:proofErr w:type="spellStart"/>
      <w:r w:rsidRPr="006B547C">
        <w:rPr>
          <w:lang w:val="es-PE"/>
        </w:rPr>
        <w:t>piramutaba</w:t>
      </w:r>
      <w:proofErr w:type="spellEnd"/>
      <w:r w:rsidRPr="006B547C">
        <w:rPr>
          <w:lang w:val="es-PE"/>
        </w:rPr>
        <w:t xml:space="preserve"> en el cauce del río Amazonas, entre la Amazonia oriental y occidental, sugiere la existencia de una única población (60) en la cuenca amazónica. La presencia de una única población de </w:t>
      </w:r>
      <w:proofErr w:type="spellStart"/>
      <w:r w:rsidRPr="006B547C">
        <w:rPr>
          <w:lang w:val="es-PE"/>
        </w:rPr>
        <w:t>piramutaba</w:t>
      </w:r>
      <w:proofErr w:type="spellEnd"/>
      <w:r w:rsidRPr="006B547C">
        <w:rPr>
          <w:lang w:val="es-PE"/>
        </w:rPr>
        <w:t xml:space="preserve"> y su asociación con el desove en ríos de aguas bravas (aguas turbias) de la Amazonia occidental, pero utilizando el estuario amazónico como criadero, demuestra la amplia conectividad fluvial de la que depende su existencia.</w:t>
      </w:r>
    </w:p>
    <w:p w14:paraId="1F29EF82" w14:textId="77777777" w:rsidR="00373F9D" w:rsidRPr="006B547C" w:rsidRDefault="008B1ABA" w:rsidP="00F637E3">
      <w:pPr>
        <w:spacing w:after="0" w:line="240" w:lineRule="auto"/>
        <w:rPr>
          <w:b/>
        </w:rPr>
      </w:pPr>
      <w:r w:rsidRPr="006B547C">
        <w:rPr>
          <w:b/>
          <w:noProof/>
        </w:rPr>
        <w:lastRenderedPageBreak/>
        <w:drawing>
          <wp:inline distT="114300" distB="114300" distL="114300" distR="114300" wp14:anchorId="4D2F4705" wp14:editId="29C45CF1">
            <wp:extent cx="5731200" cy="4381500"/>
            <wp:effectExtent l="0" t="0" r="0" b="0"/>
            <wp:docPr id="15955086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731200" cy="4381500"/>
                    </a:xfrm>
                    <a:prstGeom prst="rect">
                      <a:avLst/>
                    </a:prstGeom>
                    <a:ln/>
                  </pic:spPr>
                </pic:pic>
              </a:graphicData>
            </a:graphic>
          </wp:inline>
        </w:drawing>
      </w:r>
    </w:p>
    <w:p w14:paraId="26D6200D" w14:textId="77777777" w:rsidR="00373F9D" w:rsidRPr="006B547C" w:rsidRDefault="008B1ABA" w:rsidP="00F637E3">
      <w:pPr>
        <w:spacing w:after="0" w:line="240" w:lineRule="auto"/>
      </w:pPr>
      <w:r w:rsidRPr="006B547C">
        <w:rPr>
          <w:b/>
          <w:lang w:val="es-PE"/>
        </w:rPr>
        <w:t xml:space="preserve">Figura 2. </w:t>
      </w:r>
      <w:r w:rsidRPr="006B547C">
        <w:rPr>
          <w:lang w:val="es-PE"/>
        </w:rPr>
        <w:t xml:space="preserve">Patrón general de migración de </w:t>
      </w:r>
      <w:proofErr w:type="spellStart"/>
      <w:r w:rsidRPr="006B547C">
        <w:rPr>
          <w:i/>
          <w:lang w:val="es-PE"/>
        </w:rPr>
        <w:t>Brachyplatystome</w:t>
      </w:r>
      <w:proofErr w:type="spellEnd"/>
      <w:r w:rsidRPr="006B547C">
        <w:rPr>
          <w:i/>
          <w:lang w:val="es-PE"/>
        </w:rPr>
        <w:t xml:space="preserve"> </w:t>
      </w:r>
      <w:proofErr w:type="spellStart"/>
      <w:r w:rsidRPr="006B547C">
        <w:rPr>
          <w:i/>
          <w:lang w:val="es-PE"/>
        </w:rPr>
        <w:t>vaillanti</w:t>
      </w:r>
      <w:r w:rsidRPr="006B547C">
        <w:rPr>
          <w:lang w:val="es-PE"/>
        </w:rPr>
        <w:t>i</w:t>
      </w:r>
      <w:proofErr w:type="spellEnd"/>
      <w:r w:rsidRPr="006B547C">
        <w:rPr>
          <w:lang w:val="es-PE"/>
        </w:rPr>
        <w:t xml:space="preserve"> en la cuenca amazónica. </w:t>
      </w:r>
      <w:r w:rsidRPr="006B547C">
        <w:t xml:space="preserve">De </w:t>
      </w:r>
      <w:proofErr w:type="spellStart"/>
      <w:r w:rsidRPr="006B547C">
        <w:t>Barthem</w:t>
      </w:r>
      <w:proofErr w:type="spellEnd"/>
      <w:r w:rsidRPr="006B547C">
        <w:t xml:space="preserve"> y Goulding, 2007.</w:t>
      </w:r>
    </w:p>
    <w:p w14:paraId="7F9853AF" w14:textId="77777777" w:rsidR="00373F9D" w:rsidRPr="006B547C" w:rsidRDefault="00373F9D" w:rsidP="00F637E3">
      <w:pPr>
        <w:spacing w:after="0" w:line="240" w:lineRule="auto"/>
        <w:rPr>
          <w:b/>
        </w:rPr>
      </w:pPr>
    </w:p>
    <w:p w14:paraId="00416FBA" w14:textId="77777777" w:rsidR="00674F2A" w:rsidRPr="006B547C" w:rsidRDefault="00674F2A" w:rsidP="00F637E3">
      <w:pPr>
        <w:spacing w:after="0" w:line="240" w:lineRule="auto"/>
        <w:rPr>
          <w:b/>
        </w:rPr>
      </w:pPr>
    </w:p>
    <w:p w14:paraId="11CF4CEC" w14:textId="77777777" w:rsidR="00373F9D" w:rsidRDefault="008B1ABA" w:rsidP="00F637E3">
      <w:pPr>
        <w:pStyle w:val="Heading2"/>
        <w:numPr>
          <w:ilvl w:val="1"/>
          <w:numId w:val="8"/>
        </w:numPr>
        <w:spacing w:after="0" w:line="240" w:lineRule="auto"/>
        <w:rPr>
          <w:lang w:val="en-US"/>
        </w:rPr>
      </w:pPr>
      <w:bookmarkStart w:id="9" w:name="_Toc212709136"/>
      <w:proofErr w:type="spellStart"/>
      <w:r w:rsidRPr="16078554">
        <w:rPr>
          <w:lang w:val="en-US"/>
        </w:rPr>
        <w:t>Patrones</w:t>
      </w:r>
      <w:proofErr w:type="spellEnd"/>
      <w:r w:rsidRPr="16078554">
        <w:rPr>
          <w:lang w:val="en-US"/>
        </w:rPr>
        <w:t xml:space="preserve"> </w:t>
      </w:r>
      <w:proofErr w:type="spellStart"/>
      <w:r w:rsidRPr="16078554">
        <w:rPr>
          <w:lang w:val="en-US"/>
        </w:rPr>
        <w:t>migratorios</w:t>
      </w:r>
      <w:bookmarkEnd w:id="9"/>
      <w:proofErr w:type="spellEnd"/>
    </w:p>
    <w:p w14:paraId="075C32FF" w14:textId="77777777" w:rsidR="005A3C8B" w:rsidRPr="005A3C8B" w:rsidRDefault="005A3C8B" w:rsidP="005A3C8B">
      <w:pPr>
        <w:rPr>
          <w:lang w:val="en-US"/>
        </w:rPr>
      </w:pPr>
    </w:p>
    <w:p w14:paraId="58C6C663" w14:textId="77777777" w:rsidR="00373F9D" w:rsidRPr="005A3C8B" w:rsidRDefault="008B1ABA" w:rsidP="00F637E3">
      <w:pPr>
        <w:numPr>
          <w:ilvl w:val="0"/>
          <w:numId w:val="3"/>
        </w:numPr>
        <w:spacing w:after="0" w:line="240" w:lineRule="auto"/>
        <w:rPr>
          <w:b/>
          <w:bCs/>
        </w:rPr>
      </w:pPr>
      <w:r w:rsidRPr="005A3C8B">
        <w:rPr>
          <w:b/>
          <w:bCs/>
          <w:u w:val="single"/>
        </w:rPr>
        <w:t>Dorado</w:t>
      </w:r>
    </w:p>
    <w:p w14:paraId="31A7CD90" w14:textId="77777777" w:rsidR="005A3C8B" w:rsidRPr="006B547C" w:rsidRDefault="005A3C8B" w:rsidP="005A3C8B">
      <w:pPr>
        <w:spacing w:after="0" w:line="240" w:lineRule="auto"/>
        <w:ind w:left="720"/>
      </w:pPr>
    </w:p>
    <w:p w14:paraId="5CB596D6" w14:textId="55ED6852" w:rsidR="00373F9D" w:rsidRPr="006B547C" w:rsidRDefault="008B1ABA" w:rsidP="00F637E3">
      <w:pPr>
        <w:pStyle w:val="NoSpacing"/>
        <w:jc w:val="both"/>
        <w:rPr>
          <w:lang w:val="es-PE"/>
        </w:rPr>
      </w:pPr>
      <w:r w:rsidRPr="006B547C">
        <w:rPr>
          <w:lang w:val="es-PE"/>
        </w:rPr>
        <w:t xml:space="preserve">El dorado realiza migraciones anuales con diferentes estrategias para juveniles y </w:t>
      </w:r>
      <w:proofErr w:type="spellStart"/>
      <w:r w:rsidRPr="006B547C">
        <w:rPr>
          <w:lang w:val="es-PE"/>
        </w:rPr>
        <w:t>subadultos</w:t>
      </w:r>
      <w:proofErr w:type="spellEnd"/>
      <w:r w:rsidRPr="006B547C">
        <w:rPr>
          <w:lang w:val="es-PE"/>
        </w:rPr>
        <w:t>/adultos. La migración comienza en las zonas de desove del piedemonte andino, donde los huevos, larvas y juveniles se desplazan o nadan río abajo hasta llegar a su criadero en el estuario, tras unas semanas. Esta distancia unidireccional de las migraciones juveniles río abajo puede alcanzar los 5.786 km (31, 41, 42).</w:t>
      </w:r>
    </w:p>
    <w:p w14:paraId="075EC65B" w14:textId="77777777" w:rsidR="00674F2A" w:rsidRPr="006B547C" w:rsidRDefault="00674F2A" w:rsidP="00F637E3">
      <w:pPr>
        <w:pStyle w:val="NoSpacing"/>
        <w:jc w:val="both"/>
        <w:rPr>
          <w:lang w:val="es-PE"/>
        </w:rPr>
      </w:pPr>
    </w:p>
    <w:p w14:paraId="3D686589" w14:textId="6967EC7D" w:rsidR="00373F9D" w:rsidRPr="006B547C" w:rsidRDefault="008B1ABA" w:rsidP="00F637E3">
      <w:pPr>
        <w:pStyle w:val="NoSpacing"/>
        <w:jc w:val="both"/>
        <w:rPr>
          <w:lang w:val="es-PE"/>
        </w:rPr>
      </w:pPr>
      <w:r w:rsidRPr="006B547C">
        <w:rPr>
          <w:lang w:val="es-PE"/>
        </w:rPr>
        <w:t>El área de reproducción del dorado se extiende a lo largo de las principales cabeceras de los Andes y la Amazonía, y los principales ríos, incluyendo varios de sus afluentes, como el Caquetá-Japurá y el Putumayo-</w:t>
      </w:r>
      <w:proofErr w:type="spellStart"/>
      <w:r w:rsidRPr="006B547C">
        <w:rPr>
          <w:lang w:val="es-PE"/>
        </w:rPr>
        <w:t>Içá</w:t>
      </w:r>
      <w:proofErr w:type="spellEnd"/>
      <w:r w:rsidRPr="006B547C">
        <w:rPr>
          <w:lang w:val="es-PE"/>
        </w:rPr>
        <w:t xml:space="preserve"> (Colombia), el Napo (Ecuador), el Marañón (Perú y Ecuador), el Ucayali (Perú) y el Madeira (Mamoré y Beni en Bolivia, y Madre de Dios en Bolivia y Perú). Además de los ríos andinos, el área de desove también se extiende a los ríos de aguas turbias del Juruá y el Purús, en la frontera entre Perú, Bolivia y Brasil, en las áreas de cabecera asociadas con una región baja y montañosa del Arco de Fitzcarrald. También existe una posible pequeña área de desove en las cabeceras del río Branco en el norte de Brasil (9, 31, 43-46).</w:t>
      </w:r>
    </w:p>
    <w:p w14:paraId="5A8950DC" w14:textId="77777777" w:rsidR="00674F2A" w:rsidRPr="006B547C" w:rsidRDefault="00674F2A" w:rsidP="00F637E3">
      <w:pPr>
        <w:pStyle w:val="NoSpacing"/>
        <w:jc w:val="both"/>
        <w:rPr>
          <w:lang w:val="es-PE"/>
        </w:rPr>
      </w:pPr>
    </w:p>
    <w:p w14:paraId="690C11C8" w14:textId="77777777" w:rsidR="00373F9D" w:rsidRPr="006B547C" w:rsidRDefault="008B1ABA" w:rsidP="00F637E3">
      <w:pPr>
        <w:pStyle w:val="NoSpacing"/>
        <w:jc w:val="both"/>
        <w:rPr>
          <w:lang w:val="es-PE"/>
        </w:rPr>
      </w:pPr>
      <w:r w:rsidRPr="006B547C">
        <w:rPr>
          <w:lang w:val="es-PE"/>
        </w:rPr>
        <w:t xml:space="preserve">Los dorados en la zona de desove están listos para desovar o ya lo han hecho. Se desconocen los lugares exactos de desove y los hábitats del dorado, pero la presencia de </w:t>
      </w:r>
      <w:r w:rsidRPr="006B547C">
        <w:rPr>
          <w:lang w:val="es-PE"/>
        </w:rPr>
        <w:lastRenderedPageBreak/>
        <w:t xml:space="preserve">huevos o larvas pequeñas en las estribaciones andinas sugiere que esta es la zona de desove (31, 46, 47). </w:t>
      </w:r>
    </w:p>
    <w:p w14:paraId="77BEBAF5" w14:textId="77777777" w:rsidR="00674F2A" w:rsidRPr="006B547C" w:rsidRDefault="00674F2A" w:rsidP="00F637E3">
      <w:pPr>
        <w:pStyle w:val="NoSpacing"/>
        <w:jc w:val="both"/>
        <w:rPr>
          <w:lang w:val="es-PE"/>
        </w:rPr>
      </w:pPr>
    </w:p>
    <w:p w14:paraId="0F131DC5" w14:textId="6B174828" w:rsidR="00373F9D" w:rsidRPr="006B547C" w:rsidRDefault="008B1ABA" w:rsidP="00F637E3">
      <w:pPr>
        <w:pStyle w:val="NoSpacing"/>
        <w:jc w:val="both"/>
        <w:rPr>
          <w:lang w:val="es-PE"/>
        </w:rPr>
      </w:pPr>
      <w:r w:rsidRPr="006B547C">
        <w:rPr>
          <w:lang w:val="es-PE"/>
        </w:rPr>
        <w:t>Debido a que los estómagos de los adultos en o cerca de los Andes están vacíos, se asume que los dorados no permanecen en el área después del desove y probablemente migran río abajo para alimentarse (31, 48). Después del desove, las larvas flotan río abajo, permaneciendo en las corrientes más profundas y rápidas, y crecen durante su migración río abajo hacia el estuario del Amazonas (31, 49–51).</w:t>
      </w:r>
    </w:p>
    <w:p w14:paraId="3BDD3DF7" w14:textId="77777777" w:rsidR="00674F2A" w:rsidRPr="006B547C" w:rsidRDefault="00674F2A" w:rsidP="00F637E3">
      <w:pPr>
        <w:pStyle w:val="NoSpacing"/>
        <w:jc w:val="both"/>
        <w:rPr>
          <w:lang w:val="es-PE"/>
        </w:rPr>
      </w:pPr>
    </w:p>
    <w:p w14:paraId="6B69C88F" w14:textId="77777777" w:rsidR="00373F9D" w:rsidRPr="006B547C" w:rsidRDefault="008B1ABA" w:rsidP="00F637E3">
      <w:pPr>
        <w:pStyle w:val="NoSpacing"/>
        <w:jc w:val="both"/>
        <w:rPr>
          <w:lang w:val="es-PE"/>
        </w:rPr>
      </w:pPr>
      <w:r w:rsidRPr="006B547C">
        <w:rPr>
          <w:lang w:val="es-PE"/>
        </w:rPr>
        <w:t xml:space="preserve">El enorme caudal del río Amazonas mantiene una gran extensión de agua dulce en su desembocadura y en tramos a lo largo de la costa, que se contrae o expande según el caudal del río (52). Esta zona en la desembocadura del Amazonas es la zona de crianza del dorado (21). Cuando los individuos llegan a la desembocadura, ya son juveniles (aproximadamente de 7 a 8 cm) y permanecen en la zona de crianza durante unos dos años, hasta que alcanzan unos 60 cm. Los juveniles y </w:t>
      </w:r>
      <w:proofErr w:type="spellStart"/>
      <w:r w:rsidRPr="006B547C">
        <w:rPr>
          <w:lang w:val="es-PE"/>
        </w:rPr>
        <w:t>subadultos</w:t>
      </w:r>
      <w:proofErr w:type="spellEnd"/>
      <w:r w:rsidRPr="006B547C">
        <w:rPr>
          <w:lang w:val="es-PE"/>
        </w:rPr>
        <w:t xml:space="preserve"> del dorado son objeto de pesca intensiva por parte de flotas pesqueras industriales y artesanales en la región de la desembocadura del Amazonas (21, 33, 53).</w:t>
      </w:r>
    </w:p>
    <w:p w14:paraId="3AB538C4" w14:textId="77777777" w:rsidR="00674F2A" w:rsidRPr="006B547C" w:rsidRDefault="00674F2A" w:rsidP="00F637E3">
      <w:pPr>
        <w:pStyle w:val="NoSpacing"/>
        <w:jc w:val="both"/>
        <w:rPr>
          <w:lang w:val="es-PE"/>
        </w:rPr>
      </w:pPr>
    </w:p>
    <w:p w14:paraId="5440066A" w14:textId="77777777" w:rsidR="00373F9D" w:rsidRPr="006B547C" w:rsidRDefault="008B1ABA" w:rsidP="00F637E3">
      <w:pPr>
        <w:pStyle w:val="NoSpacing"/>
        <w:jc w:val="both"/>
        <w:rPr>
          <w:lang w:val="es-PE"/>
        </w:rPr>
      </w:pPr>
      <w:r w:rsidRPr="006B547C">
        <w:rPr>
          <w:lang w:val="es-PE"/>
        </w:rPr>
        <w:t>El dorado inicia su migración río arriba desde el estuario durante el período de estiaje del río Amazonas. La ausencia de adultos en el estuario indica que no regresan (21, 54). El tamaño promedio del dorado capturado en el río Amazonas y sus afluentes de aguas turbias aumenta con la distancia al estuario y alcanza sus valores máximos (&gt; 1 m) en la zona de desove de las laderas andinas. El desove puede ocurrir en cualquier época del año, pero es más intenso durante la temporada de lluvias (16, 21, 31, 41).</w:t>
      </w:r>
    </w:p>
    <w:p w14:paraId="37430313" w14:textId="77777777" w:rsidR="00373F9D" w:rsidRPr="006B547C" w:rsidRDefault="00373F9D" w:rsidP="00F637E3">
      <w:pPr>
        <w:spacing w:after="0" w:line="240" w:lineRule="auto"/>
        <w:jc w:val="both"/>
        <w:rPr>
          <w:b/>
          <w:lang w:val="es-PE"/>
        </w:rPr>
      </w:pPr>
    </w:p>
    <w:p w14:paraId="20D9BF54" w14:textId="77777777" w:rsidR="00373F9D" w:rsidRDefault="008B1ABA" w:rsidP="00F637E3">
      <w:pPr>
        <w:numPr>
          <w:ilvl w:val="0"/>
          <w:numId w:val="3"/>
        </w:numPr>
        <w:spacing w:after="0" w:line="240" w:lineRule="auto"/>
        <w:jc w:val="both"/>
        <w:rPr>
          <w:b/>
          <w:bCs/>
          <w:u w:val="single"/>
          <w:lang w:val="en-US"/>
        </w:rPr>
      </w:pPr>
      <w:proofErr w:type="spellStart"/>
      <w:r w:rsidRPr="005A3C8B">
        <w:rPr>
          <w:b/>
          <w:bCs/>
          <w:u w:val="single"/>
          <w:lang w:val="en-US"/>
        </w:rPr>
        <w:t>Piramutaba</w:t>
      </w:r>
      <w:proofErr w:type="spellEnd"/>
    </w:p>
    <w:p w14:paraId="664C8531" w14:textId="77777777" w:rsidR="005A3C8B" w:rsidRPr="005A3C8B" w:rsidRDefault="005A3C8B" w:rsidP="005A3C8B">
      <w:pPr>
        <w:spacing w:after="0" w:line="240" w:lineRule="auto"/>
        <w:ind w:left="720"/>
        <w:jc w:val="both"/>
        <w:rPr>
          <w:b/>
          <w:bCs/>
          <w:u w:val="single"/>
          <w:lang w:val="en-US"/>
        </w:rPr>
      </w:pPr>
    </w:p>
    <w:p w14:paraId="5C8DC1AC" w14:textId="4C430B9A" w:rsidR="00373F9D" w:rsidRPr="006B547C" w:rsidRDefault="008B1ABA" w:rsidP="00F637E3">
      <w:pPr>
        <w:pStyle w:val="NoSpacing"/>
        <w:jc w:val="both"/>
        <w:rPr>
          <w:lang w:val="es-PE"/>
        </w:rPr>
      </w:pPr>
      <w:r w:rsidRPr="006B547C">
        <w:rPr>
          <w:lang w:val="es-PE"/>
        </w:rPr>
        <w:t xml:space="preserve">La </w:t>
      </w:r>
      <w:proofErr w:type="spellStart"/>
      <w:r w:rsidRPr="006B547C">
        <w:rPr>
          <w:lang w:val="es-PE"/>
        </w:rPr>
        <w:t>piramutaba</w:t>
      </w:r>
      <w:proofErr w:type="spellEnd"/>
      <w:r w:rsidRPr="006B547C">
        <w:rPr>
          <w:lang w:val="es-PE"/>
        </w:rPr>
        <w:t xml:space="preserve"> realiza una migración anual río arriba desde el vivero estuarino hasta las zonas de reproducción en la Amazonía occidental, por una distancia migratoria máxima de al menos 3.129 km (31). No se han localizado las zonas de reproducción exactas de la </w:t>
      </w:r>
      <w:proofErr w:type="spellStart"/>
      <w:r w:rsidRPr="006B547C">
        <w:rPr>
          <w:lang w:val="es-PE"/>
        </w:rPr>
        <w:t>piramutaba</w:t>
      </w:r>
      <w:proofErr w:type="spellEnd"/>
      <w:r w:rsidRPr="006B547C">
        <w:rPr>
          <w:lang w:val="es-PE"/>
        </w:rPr>
        <w:t xml:space="preserve">, aunque solo se han capturado individuos y larvas recién nacidas en la Amazonía occidental. Los sitios de pesca experimental donde se han capturado larvas de </w:t>
      </w:r>
      <w:proofErr w:type="spellStart"/>
      <w:r w:rsidRPr="006B547C">
        <w:rPr>
          <w:lang w:val="es-PE"/>
        </w:rPr>
        <w:t>piramutaba</w:t>
      </w:r>
      <w:proofErr w:type="spellEnd"/>
      <w:r w:rsidRPr="006B547C">
        <w:rPr>
          <w:lang w:val="es-PE"/>
        </w:rPr>
        <w:t xml:space="preserve"> incluyen: Araracuara en el río Caquetá-Japurá en Colombia (44); el río Napo en Ecuador (61); Porto </w:t>
      </w:r>
      <w:proofErr w:type="spellStart"/>
      <w:r w:rsidRPr="006B547C">
        <w:rPr>
          <w:lang w:val="es-PE"/>
        </w:rPr>
        <w:t>Velho</w:t>
      </w:r>
      <w:proofErr w:type="spellEnd"/>
      <w:r w:rsidRPr="006B547C">
        <w:rPr>
          <w:lang w:val="es-PE"/>
        </w:rPr>
        <w:t xml:space="preserve"> en el río Madeira en Brasil (62); y cerca de </w:t>
      </w:r>
      <w:proofErr w:type="spellStart"/>
      <w:r w:rsidRPr="006B547C">
        <w:rPr>
          <w:lang w:val="es-PE"/>
        </w:rPr>
        <w:t>Tefé</w:t>
      </w:r>
      <w:proofErr w:type="spellEnd"/>
      <w:r w:rsidRPr="006B547C">
        <w:rPr>
          <w:lang w:val="es-PE"/>
        </w:rPr>
        <w:t xml:space="preserve"> en el río </w:t>
      </w:r>
      <w:proofErr w:type="spellStart"/>
      <w:r w:rsidRPr="006B547C">
        <w:rPr>
          <w:lang w:val="es-PE"/>
        </w:rPr>
        <w:t>Solimões</w:t>
      </w:r>
      <w:proofErr w:type="spellEnd"/>
      <w:r w:rsidRPr="006B547C">
        <w:rPr>
          <w:lang w:val="es-PE"/>
        </w:rPr>
        <w:t xml:space="preserve"> en Brasil (21). Después de la eclosión, las larvas se desplazan río abajo, permaneciendo en las partes más profundas y de flujo más rápido de los canales de los poderosos ríos de aguas bravas. Las larvas y los juveniles crecen durante su migración río abajo hacia el estuario del Amazonas, alimentándose de fitoplancton, zooplancton, camarones e insectos (21, 31).</w:t>
      </w:r>
    </w:p>
    <w:p w14:paraId="62CF4525" w14:textId="77777777" w:rsidR="00674F2A" w:rsidRPr="006B547C" w:rsidRDefault="00674F2A" w:rsidP="00F637E3">
      <w:pPr>
        <w:pStyle w:val="NoSpacing"/>
        <w:jc w:val="both"/>
        <w:rPr>
          <w:lang w:val="es-PE"/>
        </w:rPr>
      </w:pPr>
    </w:p>
    <w:p w14:paraId="454BBA40" w14:textId="554F8FD8" w:rsidR="00373F9D" w:rsidRPr="006B547C" w:rsidRDefault="008B1ABA" w:rsidP="00F637E3">
      <w:pPr>
        <w:pStyle w:val="NoSpacing"/>
        <w:jc w:val="both"/>
        <w:rPr>
          <w:lang w:val="es-PE"/>
        </w:rPr>
      </w:pPr>
      <w:r w:rsidRPr="006B547C">
        <w:rPr>
          <w:lang w:val="es-PE"/>
        </w:rPr>
        <w:t xml:space="preserve">El enorme caudal del río Amazonas mantiene una gran extensión de agua dulce en el estuario, que se retrae y expande estacionalmente con su caudal (52) y constituye el entorno de crianza de la </w:t>
      </w:r>
      <w:proofErr w:type="spellStart"/>
      <w:r w:rsidRPr="006B547C">
        <w:rPr>
          <w:lang w:val="es-PE"/>
        </w:rPr>
        <w:t>piramutaba</w:t>
      </w:r>
      <w:proofErr w:type="spellEnd"/>
      <w:r w:rsidRPr="006B547C">
        <w:rPr>
          <w:lang w:val="es-PE"/>
        </w:rPr>
        <w:t xml:space="preserve">. Cuando las crías de </w:t>
      </w:r>
      <w:proofErr w:type="spellStart"/>
      <w:r w:rsidRPr="006B547C">
        <w:rPr>
          <w:lang w:val="es-PE"/>
        </w:rPr>
        <w:t>piramutaba</w:t>
      </w:r>
      <w:proofErr w:type="spellEnd"/>
      <w:r w:rsidRPr="006B547C">
        <w:rPr>
          <w:lang w:val="es-PE"/>
        </w:rPr>
        <w:t xml:space="preserve"> llegan al estuario amazónico, ya son juveniles, de unos 2 cm de longitud, e inmediatamente comienzan a alimentarse de poliquetos, insectos, camarones y otros pequeños crustáceos en su criadero. A medida que crecen, su dieta cambia y, a los 20 cm de longitud, se alimentan principalmente de peces del género </w:t>
      </w:r>
      <w:proofErr w:type="spellStart"/>
      <w:r w:rsidRPr="006B547C">
        <w:rPr>
          <w:i/>
          <w:lang w:val="es-PE"/>
        </w:rPr>
        <w:t>Gobioides</w:t>
      </w:r>
      <w:proofErr w:type="spellEnd"/>
      <w:r w:rsidRPr="006B547C">
        <w:rPr>
          <w:i/>
          <w:lang w:val="es-PE"/>
        </w:rPr>
        <w:t xml:space="preserve">. </w:t>
      </w:r>
      <w:r w:rsidRPr="006B547C">
        <w:rPr>
          <w:lang w:val="es-PE"/>
        </w:rPr>
        <w:t>(9, 21, 31).</w:t>
      </w:r>
    </w:p>
    <w:p w14:paraId="07AA0A82" w14:textId="77777777" w:rsidR="00674F2A" w:rsidRPr="006B547C" w:rsidRDefault="00674F2A" w:rsidP="00F637E3">
      <w:pPr>
        <w:pStyle w:val="NoSpacing"/>
        <w:jc w:val="both"/>
        <w:rPr>
          <w:lang w:val="es-PE"/>
        </w:rPr>
      </w:pPr>
    </w:p>
    <w:p w14:paraId="05351021" w14:textId="14904291" w:rsidR="00373F9D" w:rsidRPr="006B547C" w:rsidRDefault="008B1ABA" w:rsidP="00F637E3">
      <w:pPr>
        <w:pStyle w:val="NoSpacing"/>
        <w:jc w:val="both"/>
        <w:rPr>
          <w:lang w:val="es-PE"/>
        </w:rPr>
      </w:pPr>
      <w:r w:rsidRPr="006B547C">
        <w:rPr>
          <w:lang w:val="es-PE"/>
        </w:rPr>
        <w:t xml:space="preserve">A medida que el caudal del río Amazonas disminuye durante el período de aguas bajas, la cuña salina del estuario se aproxima a la costa, y los bancos de </w:t>
      </w:r>
      <w:proofErr w:type="spellStart"/>
      <w:r w:rsidRPr="006B547C">
        <w:rPr>
          <w:lang w:val="es-PE"/>
        </w:rPr>
        <w:t>piramutaba</w:t>
      </w:r>
      <w:proofErr w:type="spellEnd"/>
      <w:r w:rsidRPr="006B547C">
        <w:rPr>
          <w:lang w:val="es-PE"/>
        </w:rPr>
        <w:t xml:space="preserve"> abandonan el estuario y comienzan su migración río arriba, viajando por el río Amazonas y algunos de sus afluentes de aguas turbias, como el Madeira y el Purús. No todos los </w:t>
      </w:r>
      <w:proofErr w:type="spellStart"/>
      <w:r w:rsidRPr="006B547C">
        <w:rPr>
          <w:lang w:val="es-PE"/>
        </w:rPr>
        <w:t>piramutaba</w:t>
      </w:r>
      <w:proofErr w:type="spellEnd"/>
      <w:r w:rsidRPr="006B547C">
        <w:rPr>
          <w:lang w:val="es-PE"/>
        </w:rPr>
        <w:t xml:space="preserve"> adultos y </w:t>
      </w:r>
      <w:proofErr w:type="spellStart"/>
      <w:r w:rsidRPr="006B547C">
        <w:rPr>
          <w:lang w:val="es-PE"/>
        </w:rPr>
        <w:t>subadultos</w:t>
      </w:r>
      <w:proofErr w:type="spellEnd"/>
      <w:r w:rsidRPr="006B547C">
        <w:rPr>
          <w:lang w:val="es-PE"/>
        </w:rPr>
        <w:t xml:space="preserve"> migran río arriba, ya que parte de la población permanece en el estuario o cerca de él durante este período. Inicialmente, se trata de una migración trófica, en la que los </w:t>
      </w:r>
      <w:proofErr w:type="spellStart"/>
      <w:r w:rsidRPr="006B547C">
        <w:rPr>
          <w:lang w:val="es-PE"/>
        </w:rPr>
        <w:t>piramutaba</w:t>
      </w:r>
      <w:proofErr w:type="spellEnd"/>
      <w:r w:rsidRPr="006B547C">
        <w:rPr>
          <w:lang w:val="es-PE"/>
        </w:rPr>
        <w:t xml:space="preserve"> se alimentan de peces de la llanura aluvial mientras migran al cauce del río durante el período de aguas bajas. Los bancos de </w:t>
      </w:r>
      <w:proofErr w:type="spellStart"/>
      <w:r w:rsidRPr="006B547C">
        <w:rPr>
          <w:lang w:val="es-PE"/>
        </w:rPr>
        <w:t>piramutaba</w:t>
      </w:r>
      <w:proofErr w:type="spellEnd"/>
      <w:r w:rsidRPr="006B547C">
        <w:rPr>
          <w:lang w:val="es-PE"/>
        </w:rPr>
        <w:t xml:space="preserve"> abandonan el estuario </w:t>
      </w:r>
      <w:r w:rsidRPr="006B547C">
        <w:rPr>
          <w:lang w:val="es-PE"/>
        </w:rPr>
        <w:lastRenderedPageBreak/>
        <w:t xml:space="preserve">alrededor de junio y llegan a la ciudad de Leticia, en la frontera entre Colombia y Brasil, a mediados de octubre, y los pescadores comerciales locales informan que llegan a </w:t>
      </w:r>
      <w:proofErr w:type="spellStart"/>
      <w:r w:rsidRPr="006B547C">
        <w:rPr>
          <w:lang w:val="es-PE"/>
        </w:rPr>
        <w:t>Pebas</w:t>
      </w:r>
      <w:proofErr w:type="spellEnd"/>
      <w:r w:rsidRPr="006B547C">
        <w:rPr>
          <w:lang w:val="es-PE"/>
        </w:rPr>
        <w:t xml:space="preserve">, Perú, un poco más arriba. En general, los bancos de </w:t>
      </w:r>
      <w:proofErr w:type="spellStart"/>
      <w:r w:rsidRPr="006B547C">
        <w:rPr>
          <w:lang w:val="es-PE"/>
        </w:rPr>
        <w:t>piramutaba</w:t>
      </w:r>
      <w:proofErr w:type="spellEnd"/>
      <w:r w:rsidRPr="006B547C">
        <w:rPr>
          <w:lang w:val="es-PE"/>
        </w:rPr>
        <w:t xml:space="preserve"> que migran río arriba recorren un promedio de 22 km/día. Los bancos de </w:t>
      </w:r>
      <w:proofErr w:type="spellStart"/>
      <w:r w:rsidRPr="006B547C">
        <w:rPr>
          <w:lang w:val="es-PE"/>
        </w:rPr>
        <w:t>piramutaba</w:t>
      </w:r>
      <w:proofErr w:type="spellEnd"/>
      <w:r w:rsidRPr="006B547C">
        <w:rPr>
          <w:lang w:val="es-PE"/>
        </w:rPr>
        <w:t xml:space="preserve"> regresan al estuario a medida que el río comienza a crecer y, concomitantemente, el aumento del caudal del río Amazonas aleja la cuña de sal de la costa, expandiendo nuevamente el ambiente de agua dulce en la desembocadura del Amazonas (21).</w:t>
      </w:r>
    </w:p>
    <w:p w14:paraId="40C138DD" w14:textId="77777777" w:rsidR="00674F2A" w:rsidRPr="006B547C" w:rsidRDefault="00674F2A" w:rsidP="00F637E3">
      <w:pPr>
        <w:pStyle w:val="NoSpacing"/>
        <w:jc w:val="both"/>
        <w:rPr>
          <w:lang w:val="es-PE"/>
        </w:rPr>
      </w:pPr>
    </w:p>
    <w:p w14:paraId="5FB88486" w14:textId="77777777" w:rsidR="00373F9D" w:rsidRPr="006B547C" w:rsidRDefault="008B1ABA" w:rsidP="00F637E3">
      <w:pPr>
        <w:pStyle w:val="NoSpacing"/>
        <w:jc w:val="both"/>
        <w:rPr>
          <w:lang w:val="es-PE"/>
        </w:rPr>
      </w:pPr>
      <w:r w:rsidRPr="006B547C">
        <w:rPr>
          <w:lang w:val="es-PE"/>
        </w:rPr>
        <w:t xml:space="preserve">El tamaño promedio de la </w:t>
      </w:r>
      <w:proofErr w:type="spellStart"/>
      <w:r w:rsidRPr="006B547C">
        <w:rPr>
          <w:lang w:val="es-PE"/>
        </w:rPr>
        <w:t>piramutaba</w:t>
      </w:r>
      <w:proofErr w:type="spellEnd"/>
      <w:r w:rsidRPr="006B547C">
        <w:rPr>
          <w:lang w:val="es-PE"/>
        </w:rPr>
        <w:t xml:space="preserve"> capturada en el río Amazonas es similar al del estuario (55), lo que sugiere que se compone de individuos del mismo rango de edad. Sin embargo, no hay peces maduros en los bancos migratorios, lo que indica que la pesca comercial en la Amazonía brasileña no detecta movimientos reproductivos (21). Incluso aguas arriba, rara vez se encuentran individuos maduros en las pesquerías del río Caquetá-Ja.</w:t>
      </w:r>
    </w:p>
    <w:p w14:paraId="3873C655" w14:textId="77777777" w:rsidR="00373F9D" w:rsidRPr="006B547C" w:rsidRDefault="00373F9D" w:rsidP="00F637E3">
      <w:pPr>
        <w:spacing w:after="0" w:line="240" w:lineRule="auto"/>
        <w:jc w:val="both"/>
        <w:rPr>
          <w:u w:val="single"/>
          <w:lang w:val="es-PE"/>
        </w:rPr>
      </w:pPr>
    </w:p>
    <w:p w14:paraId="4C8C77AE" w14:textId="77777777" w:rsidR="00373F9D" w:rsidRDefault="008B1ABA" w:rsidP="005A3C8B">
      <w:pPr>
        <w:pStyle w:val="Heading2"/>
        <w:numPr>
          <w:ilvl w:val="1"/>
          <w:numId w:val="8"/>
        </w:numPr>
        <w:spacing w:after="0" w:line="240" w:lineRule="auto"/>
        <w:jc w:val="both"/>
      </w:pPr>
      <w:bookmarkStart w:id="10" w:name="_Toc212709137"/>
      <w:r w:rsidRPr="006B547C">
        <w:t>Población</w:t>
      </w:r>
      <w:bookmarkEnd w:id="10"/>
    </w:p>
    <w:p w14:paraId="0E07A67C" w14:textId="77777777" w:rsidR="005A3C8B" w:rsidRPr="005A3C8B" w:rsidRDefault="005A3C8B" w:rsidP="005A3C8B">
      <w:pPr>
        <w:spacing w:after="0" w:line="240" w:lineRule="auto"/>
      </w:pPr>
    </w:p>
    <w:p w14:paraId="43D82F05" w14:textId="77777777" w:rsidR="00373F9D" w:rsidRPr="005A3C8B" w:rsidRDefault="008B1ABA" w:rsidP="00F637E3">
      <w:pPr>
        <w:numPr>
          <w:ilvl w:val="0"/>
          <w:numId w:val="6"/>
        </w:numPr>
        <w:spacing w:after="0" w:line="240" w:lineRule="auto"/>
        <w:jc w:val="both"/>
        <w:rPr>
          <w:b/>
          <w:bCs/>
        </w:rPr>
      </w:pPr>
      <w:r w:rsidRPr="005A3C8B">
        <w:rPr>
          <w:b/>
          <w:bCs/>
          <w:u w:val="single"/>
        </w:rPr>
        <w:t>Dorado</w:t>
      </w:r>
    </w:p>
    <w:p w14:paraId="107D8AC5" w14:textId="77777777" w:rsidR="005A3C8B" w:rsidRDefault="005A3C8B" w:rsidP="00F637E3">
      <w:pPr>
        <w:pStyle w:val="NoSpacing"/>
        <w:jc w:val="both"/>
        <w:rPr>
          <w:lang w:val="es-PE"/>
        </w:rPr>
      </w:pPr>
    </w:p>
    <w:p w14:paraId="5790A05E" w14:textId="2F19EBF3" w:rsidR="00373F9D" w:rsidRPr="006B547C" w:rsidRDefault="008B1ABA" w:rsidP="00F637E3">
      <w:pPr>
        <w:pStyle w:val="NoSpacing"/>
        <w:jc w:val="both"/>
        <w:rPr>
          <w:lang w:val="es-PE"/>
        </w:rPr>
      </w:pPr>
      <w:r w:rsidRPr="006B547C">
        <w:rPr>
          <w:lang w:val="es-PE"/>
        </w:rPr>
        <w:t>El dorado es uno de los recursos pesqueros más importantes y valiosos de la cuenca amazónica, explotado por diversos grupos de pescadores, desde el estuario hasta los Andes. La pesquería de dorado en el estuario incluye una flota artesanal que utiliza redes de enmalle y palangres, así como una flota industrial que utiliza redes de arrastre en pareja.</w:t>
      </w:r>
    </w:p>
    <w:p w14:paraId="148E14FD" w14:textId="77777777" w:rsidR="00674F2A" w:rsidRPr="006B547C" w:rsidRDefault="00674F2A" w:rsidP="00F637E3">
      <w:pPr>
        <w:pStyle w:val="NoSpacing"/>
        <w:jc w:val="both"/>
        <w:rPr>
          <w:lang w:val="es-PE"/>
        </w:rPr>
      </w:pPr>
    </w:p>
    <w:p w14:paraId="62650FE9" w14:textId="766B7C57" w:rsidR="00373F9D" w:rsidRPr="006B547C" w:rsidRDefault="008B1ABA" w:rsidP="00F637E3">
      <w:pPr>
        <w:pStyle w:val="NoSpacing"/>
        <w:jc w:val="both"/>
        <w:rPr>
          <w:lang w:val="es-PE"/>
        </w:rPr>
      </w:pPr>
      <w:r w:rsidRPr="006B547C">
        <w:rPr>
          <w:lang w:val="es-PE"/>
        </w:rPr>
        <w:t>La pesca de dorado en aguas continentales es artesanal y se basa principalmente en redes de enmalle de deriva utilizadas en los canales de los ríos (9). Aunque no existen estadísticas integradas sobre los desembarques de dorado, los datos regionales apuntan a una alarmante tendencia a la baja en las capturas en las regiones que monitorean la pesca de dorado, especialmente en la región del río Madeira, que es el mayor afluente del río Amazonas y sus principales cabeceras (23, 35, 45, 55-59).</w:t>
      </w:r>
    </w:p>
    <w:p w14:paraId="72E7F29A" w14:textId="77777777" w:rsidR="00674F2A" w:rsidRPr="006B547C" w:rsidRDefault="00674F2A" w:rsidP="00F637E3">
      <w:pPr>
        <w:pStyle w:val="NoSpacing"/>
        <w:rPr>
          <w:lang w:val="es-PE"/>
        </w:rPr>
      </w:pPr>
    </w:p>
    <w:p w14:paraId="5A204EB6" w14:textId="77777777" w:rsidR="00373F9D" w:rsidRPr="005A3C8B" w:rsidRDefault="008B1ABA" w:rsidP="00F637E3">
      <w:pPr>
        <w:numPr>
          <w:ilvl w:val="0"/>
          <w:numId w:val="6"/>
        </w:numPr>
        <w:spacing w:after="0" w:line="240" w:lineRule="auto"/>
        <w:jc w:val="both"/>
        <w:rPr>
          <w:b/>
          <w:bCs/>
          <w:u w:val="single"/>
          <w:lang w:val="en-US"/>
        </w:rPr>
      </w:pPr>
      <w:proofErr w:type="spellStart"/>
      <w:r w:rsidRPr="005A3C8B">
        <w:rPr>
          <w:b/>
          <w:bCs/>
          <w:u w:val="single"/>
          <w:lang w:val="en-US"/>
        </w:rPr>
        <w:t>Piramutaba</w:t>
      </w:r>
      <w:proofErr w:type="spellEnd"/>
    </w:p>
    <w:p w14:paraId="2BEBC9D4" w14:textId="77777777" w:rsidR="005A3C8B" w:rsidRDefault="005A3C8B" w:rsidP="00F637E3">
      <w:pPr>
        <w:pStyle w:val="NoSpacing"/>
        <w:jc w:val="both"/>
        <w:rPr>
          <w:lang w:val="es-PE"/>
        </w:rPr>
      </w:pPr>
    </w:p>
    <w:p w14:paraId="247879A1" w14:textId="22838E03" w:rsidR="00373F9D" w:rsidRPr="006B547C" w:rsidRDefault="008B1ABA" w:rsidP="00F637E3">
      <w:pPr>
        <w:pStyle w:val="NoSpacing"/>
        <w:jc w:val="both"/>
        <w:rPr>
          <w:lang w:val="es-PE"/>
        </w:rPr>
      </w:pPr>
      <w:r w:rsidRPr="006B547C">
        <w:rPr>
          <w:lang w:val="es-PE"/>
        </w:rPr>
        <w:t xml:space="preserve">La pesca de arrastre de fondo en el estuario amazónico representa la mayor parte de las capturas de </w:t>
      </w:r>
      <w:proofErr w:type="spellStart"/>
      <w:r w:rsidRPr="006B547C">
        <w:rPr>
          <w:lang w:val="es-PE"/>
        </w:rPr>
        <w:t>piramutaba</w:t>
      </w:r>
      <w:proofErr w:type="spellEnd"/>
      <w:r w:rsidRPr="006B547C">
        <w:rPr>
          <w:lang w:val="es-PE"/>
        </w:rPr>
        <w:t xml:space="preserve"> y la sobrepesca de la especie. La pesca de arrastre se realiza en la parte más interna del estuario amazónico, donde la </w:t>
      </w:r>
      <w:proofErr w:type="spellStart"/>
      <w:r w:rsidRPr="006B547C">
        <w:rPr>
          <w:lang w:val="es-PE"/>
        </w:rPr>
        <w:t>piramutaba</w:t>
      </w:r>
      <w:proofErr w:type="spellEnd"/>
      <w:r w:rsidRPr="006B547C">
        <w:rPr>
          <w:lang w:val="es-PE"/>
        </w:rPr>
        <w:t xml:space="preserve"> es la principal especie objetivo. La captura máxima de </w:t>
      </w:r>
      <w:proofErr w:type="spellStart"/>
      <w:r w:rsidRPr="006B547C">
        <w:rPr>
          <w:lang w:val="es-PE"/>
        </w:rPr>
        <w:t>piramutaba</w:t>
      </w:r>
      <w:proofErr w:type="spellEnd"/>
      <w:r w:rsidRPr="006B547C">
        <w:rPr>
          <w:lang w:val="es-PE"/>
        </w:rPr>
        <w:t xml:space="preserve"> con arrastre (22.486 t) en el estuario amazónico se registró en 1977, pero desde entonces la sobrepesca ha provocado una reducción de las capturas (33, 55, 63–68). También se realizan pesquerías comerciales de </w:t>
      </w:r>
      <w:proofErr w:type="spellStart"/>
      <w:r w:rsidRPr="006B547C">
        <w:rPr>
          <w:lang w:val="es-PE"/>
        </w:rPr>
        <w:t>piramutaba</w:t>
      </w:r>
      <w:proofErr w:type="spellEnd"/>
      <w:r w:rsidRPr="006B547C">
        <w:rPr>
          <w:lang w:val="es-PE"/>
        </w:rPr>
        <w:t xml:space="preserve"> en el río Amazonas hasta aproximadamente la frontera entre Brasil, Colombia y Perú.</w:t>
      </w:r>
    </w:p>
    <w:p w14:paraId="1D00BEF0" w14:textId="77777777" w:rsidR="00674F2A" w:rsidRPr="006B547C" w:rsidRDefault="00674F2A" w:rsidP="00F637E3">
      <w:pPr>
        <w:pStyle w:val="NoSpacing"/>
        <w:jc w:val="both"/>
        <w:rPr>
          <w:lang w:val="es-PE"/>
        </w:rPr>
      </w:pPr>
    </w:p>
    <w:p w14:paraId="3CDEE357" w14:textId="77777777" w:rsidR="00373F9D" w:rsidRPr="006B547C" w:rsidRDefault="008B1ABA" w:rsidP="00F637E3">
      <w:pPr>
        <w:pStyle w:val="Heading1"/>
        <w:numPr>
          <w:ilvl w:val="0"/>
          <w:numId w:val="8"/>
        </w:numPr>
        <w:spacing w:after="0" w:line="240" w:lineRule="auto"/>
        <w:jc w:val="both"/>
      </w:pPr>
      <w:bookmarkStart w:id="11" w:name="_Toc212709138"/>
      <w:r w:rsidRPr="006B547C">
        <w:t>AMENAZAS</w:t>
      </w:r>
      <w:bookmarkEnd w:id="11"/>
    </w:p>
    <w:p w14:paraId="301EC804" w14:textId="77777777" w:rsidR="00ED145E" w:rsidRDefault="00ED145E" w:rsidP="00F637E3">
      <w:pPr>
        <w:pStyle w:val="NoSpacing"/>
        <w:jc w:val="both"/>
        <w:rPr>
          <w:lang w:val="es-PE"/>
        </w:rPr>
      </w:pPr>
    </w:p>
    <w:p w14:paraId="7F394B51" w14:textId="20B08D05" w:rsidR="00373F9D" w:rsidRDefault="008B1ABA" w:rsidP="00F637E3">
      <w:pPr>
        <w:pStyle w:val="NoSpacing"/>
        <w:jc w:val="both"/>
        <w:rPr>
          <w:lang w:val="es-PE"/>
        </w:rPr>
      </w:pPr>
      <w:r w:rsidRPr="006B547C">
        <w:rPr>
          <w:lang w:val="es-PE"/>
        </w:rPr>
        <w:t xml:space="preserve">Las principales amenazas a las migraciones del dorado y la </w:t>
      </w:r>
      <w:proofErr w:type="spellStart"/>
      <w:r w:rsidRPr="006B547C">
        <w:rPr>
          <w:lang w:val="es-PE"/>
        </w:rPr>
        <w:t>piramutaba</w:t>
      </w:r>
      <w:proofErr w:type="spellEnd"/>
      <w:r w:rsidRPr="006B547C">
        <w:rPr>
          <w:lang w:val="es-PE"/>
        </w:rPr>
        <w:t xml:space="preserve"> incluyen los efectos combinados de la pesca intensiva y los impactos de alteraciones a gran escala de los sistemas fluviales, como la construcción de represas a lo largo de las rutas migratorias, la deforestación de las cabeceras de río y las actividades relacionadas con la minería.</w:t>
      </w:r>
    </w:p>
    <w:p w14:paraId="40F30205" w14:textId="77777777" w:rsidR="00E06C6C" w:rsidRPr="006B547C" w:rsidRDefault="00E06C6C" w:rsidP="00F637E3">
      <w:pPr>
        <w:pStyle w:val="NoSpacing"/>
        <w:jc w:val="both"/>
        <w:rPr>
          <w:lang w:val="es-PE"/>
        </w:rPr>
      </w:pPr>
    </w:p>
    <w:p w14:paraId="540B67CC" w14:textId="77777777" w:rsidR="00373F9D" w:rsidRPr="006B547C" w:rsidRDefault="008B1ABA" w:rsidP="00ED145E">
      <w:pPr>
        <w:spacing w:after="0" w:line="240" w:lineRule="auto"/>
        <w:ind w:left="720" w:hanging="360"/>
        <w:jc w:val="both"/>
        <w:rPr>
          <w:b/>
          <w:lang w:val="es-PE"/>
        </w:rPr>
      </w:pPr>
      <w:r w:rsidRPr="006B547C">
        <w:rPr>
          <w:b/>
          <w:lang w:val="es-PE"/>
        </w:rPr>
        <w:t>2.1 Pesca</w:t>
      </w:r>
    </w:p>
    <w:p w14:paraId="4A287E2B" w14:textId="77777777" w:rsidR="00AE1403" w:rsidRDefault="00AE1403" w:rsidP="00F637E3">
      <w:pPr>
        <w:spacing w:after="0" w:line="240" w:lineRule="auto"/>
        <w:jc w:val="both"/>
        <w:rPr>
          <w:lang w:val="es-PE"/>
        </w:rPr>
      </w:pPr>
    </w:p>
    <w:p w14:paraId="5499E33C" w14:textId="6290054E" w:rsidR="00373F9D" w:rsidRPr="006B547C" w:rsidRDefault="008B1ABA" w:rsidP="00F637E3">
      <w:pPr>
        <w:spacing w:after="0" w:line="240" w:lineRule="auto"/>
        <w:jc w:val="both"/>
        <w:rPr>
          <w:lang w:val="es-PE"/>
        </w:rPr>
      </w:pPr>
      <w:r w:rsidRPr="006B547C">
        <w:rPr>
          <w:lang w:val="es-PE"/>
        </w:rPr>
        <w:t xml:space="preserve">El dorado y la </w:t>
      </w:r>
      <w:proofErr w:type="spellStart"/>
      <w:r w:rsidRPr="006B547C">
        <w:rPr>
          <w:lang w:val="es-PE"/>
        </w:rPr>
        <w:t>piramutaba</w:t>
      </w:r>
      <w:proofErr w:type="spellEnd"/>
      <w:r w:rsidRPr="006B547C">
        <w:rPr>
          <w:lang w:val="es-PE"/>
        </w:rPr>
        <w:t xml:space="preserve"> son especies de pesca comercial importantes en la región amazónica, especialmente en la desembocadura del Amazonas y en los ríos Amazonas y </w:t>
      </w:r>
      <w:proofErr w:type="spellStart"/>
      <w:r w:rsidRPr="006B547C">
        <w:rPr>
          <w:lang w:val="es-PE"/>
        </w:rPr>
        <w:t>Solimões</w:t>
      </w:r>
      <w:proofErr w:type="spellEnd"/>
      <w:r w:rsidRPr="006B547C">
        <w:rPr>
          <w:lang w:val="es-PE"/>
        </w:rPr>
        <w:t>, así como en sus principales afluentes fangosos. La intensificación de la explotación de estas especies comenzó en la década de 1970, con la introducción de redes de arrastre de fondo en el estuario amazónico y el establecimiento de varias plantas de procesamiento de pescado a lo largo de la costa y las riberas de los principales ríos (9, 21).</w:t>
      </w:r>
    </w:p>
    <w:p w14:paraId="2EAF64BE" w14:textId="29698936" w:rsidR="00373F9D" w:rsidRPr="006B547C" w:rsidRDefault="008B1ABA" w:rsidP="00F637E3">
      <w:pPr>
        <w:spacing w:after="0" w:line="240" w:lineRule="auto"/>
        <w:jc w:val="both"/>
        <w:rPr>
          <w:lang w:val="es-PE"/>
        </w:rPr>
      </w:pPr>
      <w:r w:rsidRPr="006B547C">
        <w:rPr>
          <w:lang w:val="es-PE"/>
        </w:rPr>
        <w:lastRenderedPageBreak/>
        <w:t xml:space="preserve">La explotación intensiva de estas especies resultó en una reducción significativa de las capturas anuales, lo que llevó a su clasificación como en peligro crítico. Las capturas de </w:t>
      </w:r>
      <w:proofErr w:type="spellStart"/>
      <w:r w:rsidRPr="006B547C">
        <w:rPr>
          <w:lang w:val="es-PE"/>
        </w:rPr>
        <w:t>piramutaba</w:t>
      </w:r>
      <w:proofErr w:type="spellEnd"/>
      <w:r w:rsidRPr="006B547C">
        <w:rPr>
          <w:lang w:val="es-PE"/>
        </w:rPr>
        <w:t xml:space="preserve"> con redes de arrastre en el estuario del Amazonas alcanzaron su nivel más alto en 1977, cinco años después de la introducción de los equipos de arrastre, cuando se reportaron 22.486 toneladas; sin embargo, para 1992, el stock ya mostraba claros signos de sobrepesca, con solo 6.299 toneladas capturadas. La pesca de arrastre fue identificada como el principal factor en esta situación, considerando que la flota estuarina opera en áreas donde históricamente se captura entre el 76% y el 81% del total de </w:t>
      </w:r>
      <w:proofErr w:type="spellStart"/>
      <w:r w:rsidRPr="006B547C">
        <w:rPr>
          <w:lang w:val="es-PE"/>
        </w:rPr>
        <w:t>piramutaba</w:t>
      </w:r>
      <w:proofErr w:type="spellEnd"/>
      <w:r w:rsidRPr="006B547C">
        <w:rPr>
          <w:lang w:val="es-PE"/>
        </w:rPr>
        <w:t xml:space="preserve"> en la cuenca del Amazonas, y donde entre el 80% y el 98% de las capturas corresponden a individuos aún inmaduros (33, 53, 64, 65, 67-71). La pesca de dorado está más extendida que la de </w:t>
      </w:r>
      <w:proofErr w:type="spellStart"/>
      <w:r w:rsidRPr="006B547C">
        <w:rPr>
          <w:lang w:val="es-PE"/>
        </w:rPr>
        <w:t>piramutaba</w:t>
      </w:r>
      <w:proofErr w:type="spellEnd"/>
      <w:r w:rsidRPr="006B547C">
        <w:rPr>
          <w:lang w:val="es-PE"/>
        </w:rPr>
        <w:t>, y las capturas en ciertas regiones se han reducido desde la década de 1970, como en el departamento de Loreto en Perú (56, 72), el departamento de Amazonas en Colombia (44), el río Madeira (33, 35, 73) y el bajo río Amazonas (58). La pesca en estuarios es la más preocupante, ya que esta región concentra la mayor captura de dorado (38% del total), compuesta predominantemente por ejemplares inmaduros. (9, 33, 70). Aunque se realiza a una escala significativamente reducida, la pesca de dorado en los Andes o zonas cercanas representa una amenaza para la especie, ya que explota a los individuos durante su período reproductivo (31, 48, 74). La pesca de dorado en manantiales utiliza pequeñas redes de deriva en cauces fluviales y se realiza desde Colombia hasta Bolivia, donde hay acceso a carreteras para el transporte de la captura. Dado que estas pesquerías se realizan en diferentes países, la gestión de este recurso solo es posible mediante la cooperación internacional.</w:t>
      </w:r>
    </w:p>
    <w:p w14:paraId="19B88EBD" w14:textId="77777777" w:rsidR="00373F9D" w:rsidRPr="006B547C" w:rsidRDefault="008B1ABA" w:rsidP="00F637E3">
      <w:pPr>
        <w:spacing w:after="0" w:line="240" w:lineRule="auto"/>
        <w:jc w:val="both"/>
        <w:rPr>
          <w:lang w:val="es-PE"/>
        </w:rPr>
      </w:pPr>
      <w:r w:rsidRPr="006B547C">
        <w:rPr>
          <w:lang w:val="es-PE"/>
        </w:rPr>
        <w:t>Hace más de una década se publicaron varios estudios que señalan la sobrepesca del dorado. A pesar de la intensificación de la pesca de estas especies debido a la creciente demanda, aún no se ha implementado ningún plan para promover medidas eficaces e integradas de gestión pesquera en los países amazónicos.</w:t>
      </w:r>
    </w:p>
    <w:p w14:paraId="6CDA8725" w14:textId="77777777" w:rsidR="00AE1403" w:rsidRDefault="00AE1403" w:rsidP="00F637E3">
      <w:pPr>
        <w:spacing w:after="0" w:line="240" w:lineRule="auto"/>
        <w:rPr>
          <w:b/>
          <w:lang w:val="es-PE"/>
        </w:rPr>
      </w:pPr>
    </w:p>
    <w:p w14:paraId="3E745378" w14:textId="0E7D02A1" w:rsidR="00373F9D" w:rsidRPr="006B547C" w:rsidRDefault="008B1ABA" w:rsidP="00AE1403">
      <w:pPr>
        <w:spacing w:after="0" w:line="240" w:lineRule="auto"/>
        <w:ind w:left="720" w:hanging="360"/>
        <w:rPr>
          <w:b/>
          <w:lang w:val="es-PE"/>
        </w:rPr>
      </w:pPr>
      <w:r w:rsidRPr="006B547C">
        <w:rPr>
          <w:b/>
          <w:lang w:val="es-PE"/>
        </w:rPr>
        <w:t>2.2 Cambios a gran escala en los sistemas fluviales</w:t>
      </w:r>
    </w:p>
    <w:p w14:paraId="4F2A3C52" w14:textId="77777777" w:rsidR="00AE1403" w:rsidRDefault="00AE1403" w:rsidP="00F637E3">
      <w:pPr>
        <w:pStyle w:val="NoSpacing"/>
        <w:jc w:val="both"/>
        <w:rPr>
          <w:lang w:val="es-PE"/>
        </w:rPr>
      </w:pPr>
    </w:p>
    <w:p w14:paraId="61F52FB3" w14:textId="7A8804BA" w:rsidR="00373F9D" w:rsidRPr="006B547C" w:rsidRDefault="008B1ABA" w:rsidP="00F637E3">
      <w:pPr>
        <w:pStyle w:val="NoSpacing"/>
        <w:jc w:val="both"/>
        <w:rPr>
          <w:lang w:val="es-PE"/>
        </w:rPr>
      </w:pPr>
      <w:r w:rsidRPr="006B547C">
        <w:rPr>
          <w:lang w:val="es-PE"/>
        </w:rPr>
        <w:t xml:space="preserve">Simultáneamente con la actividad pesquera, el ciclo de vida del dorado y la </w:t>
      </w:r>
      <w:proofErr w:type="spellStart"/>
      <w:r w:rsidRPr="006B547C">
        <w:rPr>
          <w:lang w:val="es-PE"/>
        </w:rPr>
        <w:t>piramutaba</w:t>
      </w:r>
      <w:proofErr w:type="spellEnd"/>
      <w:r w:rsidRPr="006B547C">
        <w:rPr>
          <w:lang w:val="es-PE"/>
        </w:rPr>
        <w:t xml:space="preserve"> se ve afectado por cambios a gran escala en los sistemas fluviales causados por la implementación de importantes proyectos de infraestructura o expansión económica, como plantas hidroeléctricas a lo largo de las rutas migratorias y la deforestación y minería en sus áreas de crianza, que provocan contaminación del agua y modificación general de hábitats críticos (23, 57, 75-78).</w:t>
      </w:r>
    </w:p>
    <w:p w14:paraId="6ECDE51B" w14:textId="77777777" w:rsidR="00674F2A" w:rsidRPr="006B547C" w:rsidRDefault="00674F2A" w:rsidP="00F637E3">
      <w:pPr>
        <w:pStyle w:val="NoSpacing"/>
        <w:jc w:val="both"/>
        <w:rPr>
          <w:lang w:val="es-PE"/>
        </w:rPr>
      </w:pPr>
    </w:p>
    <w:p w14:paraId="1633D141" w14:textId="000E8D5C" w:rsidR="00373F9D" w:rsidRPr="006B547C" w:rsidRDefault="008B1ABA" w:rsidP="00F637E3">
      <w:pPr>
        <w:pStyle w:val="NoSpacing"/>
        <w:jc w:val="both"/>
        <w:rPr>
          <w:lang w:val="es-PE"/>
        </w:rPr>
      </w:pPr>
      <w:r w:rsidRPr="006B547C">
        <w:rPr>
          <w:lang w:val="es-PE"/>
        </w:rPr>
        <w:t>Las represas son una de las principales intervenciones que impactan negativamente a los peces migra</w:t>
      </w:r>
      <w:r w:rsidR="005E4279">
        <w:rPr>
          <w:lang w:val="es-PE"/>
        </w:rPr>
        <w:t>dores</w:t>
      </w:r>
      <w:r w:rsidRPr="006B547C">
        <w:rPr>
          <w:lang w:val="es-PE"/>
        </w:rPr>
        <w:t xml:space="preserve"> al interrumpir su flujo natural. En la región Andino-Amazónica, se han identificado aproximadamente 150 sitios potenciales para la construcción de represas para la generación de electricidad (79). Pocas presas grandes o muchas presas pequeñas provocarían cambios en el pulso de las inundaciones, retención de sedimentos y nutrientes y bloqueo de las migraciones de peces (76).</w:t>
      </w:r>
    </w:p>
    <w:p w14:paraId="50F7B97E" w14:textId="77777777" w:rsidR="00674F2A" w:rsidRPr="006B547C" w:rsidRDefault="00674F2A" w:rsidP="00F637E3">
      <w:pPr>
        <w:pStyle w:val="NoSpacing"/>
        <w:jc w:val="both"/>
        <w:rPr>
          <w:lang w:val="es-PE"/>
        </w:rPr>
      </w:pPr>
    </w:p>
    <w:p w14:paraId="5CEF5B51" w14:textId="640D17FF" w:rsidR="00373F9D" w:rsidRPr="006B547C" w:rsidRDefault="008B1ABA" w:rsidP="00F637E3">
      <w:pPr>
        <w:pStyle w:val="NoSpacing"/>
        <w:jc w:val="both"/>
        <w:rPr>
          <w:lang w:val="es-PE"/>
        </w:rPr>
      </w:pPr>
      <w:r w:rsidRPr="006B547C">
        <w:rPr>
          <w:lang w:val="es-PE"/>
        </w:rPr>
        <w:t>Investigaciones recientes indican que el cambio climático podría afectar significativamente los regímenes hidrológicos fluviales, con proyecciones de aumentos en el caudal y mayores inundaciones en la Amazonía Occidental, mientras que se espera una disminución en el volumen de agua en la Amazonía Oriental (16, 80). Las implicaciones del cambio climático, en particular al considerarlo junto con el desarrollo de infraestructura y la sobrepesca, siguen siendo inciertas para las poblaciones de peces migra</w:t>
      </w:r>
      <w:r w:rsidR="005E4279">
        <w:rPr>
          <w:lang w:val="es-PE"/>
        </w:rPr>
        <w:t>dores</w:t>
      </w:r>
      <w:r w:rsidRPr="006B547C">
        <w:rPr>
          <w:lang w:val="es-PE"/>
        </w:rPr>
        <w:t xml:space="preserve"> en la región amazónica (43).</w:t>
      </w:r>
    </w:p>
    <w:p w14:paraId="2BB2E3FB" w14:textId="77777777" w:rsidR="00674F2A" w:rsidRPr="006B547C" w:rsidRDefault="00674F2A" w:rsidP="00F637E3">
      <w:pPr>
        <w:pStyle w:val="NoSpacing"/>
        <w:jc w:val="both"/>
        <w:rPr>
          <w:lang w:val="es-PE"/>
        </w:rPr>
      </w:pPr>
    </w:p>
    <w:p w14:paraId="658F0ECF" w14:textId="77777777" w:rsidR="00373F9D" w:rsidRPr="006B547C" w:rsidRDefault="008B1ABA" w:rsidP="00F637E3">
      <w:pPr>
        <w:pStyle w:val="NoSpacing"/>
        <w:jc w:val="both"/>
        <w:rPr>
          <w:lang w:val="es-PE"/>
        </w:rPr>
      </w:pPr>
      <w:r w:rsidRPr="006B547C">
        <w:rPr>
          <w:lang w:val="es-PE"/>
        </w:rPr>
        <w:t>La deforestación suele tener consecuencias en los patrones regionales de precipitación, lo que posteriormente puede afectar los patrones de caudal de los ríos (75). Además, la deforestación y la minería en las cabeceras aumentan la erosión e introducen contaminantes en el agua que, al ser transportados río abajo, comprometen la calidad del agua y contaminan los organismos acuáticos (81).</w:t>
      </w:r>
    </w:p>
    <w:p w14:paraId="351B9041" w14:textId="77777777" w:rsidR="00674F2A" w:rsidRPr="006B547C" w:rsidRDefault="00674F2A" w:rsidP="00F637E3">
      <w:pPr>
        <w:pStyle w:val="NoSpacing"/>
        <w:jc w:val="both"/>
        <w:rPr>
          <w:lang w:val="es-PE"/>
        </w:rPr>
      </w:pPr>
    </w:p>
    <w:p w14:paraId="3C3819FA" w14:textId="3145854E" w:rsidR="00373F9D" w:rsidRPr="006B547C" w:rsidRDefault="008B1ABA" w:rsidP="00F637E3">
      <w:pPr>
        <w:pStyle w:val="NoSpacing"/>
        <w:jc w:val="both"/>
        <w:rPr>
          <w:lang w:val="es-PE"/>
        </w:rPr>
      </w:pPr>
      <w:r w:rsidRPr="006B547C">
        <w:rPr>
          <w:lang w:val="es-PE"/>
        </w:rPr>
        <w:t>Los acuerdos de cooperación internacional son un primer paso importante para promover la investigación y fundamentar políticas sobre la conservación de los peces migra</w:t>
      </w:r>
      <w:r w:rsidR="005E4279">
        <w:rPr>
          <w:lang w:val="es-PE"/>
        </w:rPr>
        <w:t>dores</w:t>
      </w:r>
      <w:r w:rsidRPr="006B547C">
        <w:rPr>
          <w:lang w:val="es-PE"/>
        </w:rPr>
        <w:t xml:space="preserve"> transfronterizos. Además, estos acuerdos pueden mitigar los impactos de grandes proyectos de desarrollo de infraestructura, en particular en las cabeceras de los principales ríos andino-amazónicos, fortaleciendo los servicios ecosistémicos relacionados con la calidad del agua, la biodiversidad acuática y los humedales en general (16). Finalmente, los grandes bagres demuestran de forma concluyente la escala ecológica que debe abordarse para la gestión del ecosistema amazónico.</w:t>
      </w:r>
    </w:p>
    <w:p w14:paraId="3B556051" w14:textId="77777777" w:rsidR="00373F9D" w:rsidRPr="006B547C" w:rsidRDefault="00373F9D" w:rsidP="00F637E3">
      <w:pPr>
        <w:spacing w:after="0" w:line="240" w:lineRule="auto"/>
        <w:rPr>
          <w:lang w:val="es-PE"/>
        </w:rPr>
      </w:pPr>
    </w:p>
    <w:p w14:paraId="555CDA0B" w14:textId="77777777" w:rsidR="00373F9D" w:rsidRDefault="008B1ABA" w:rsidP="00AE1403">
      <w:pPr>
        <w:pStyle w:val="Heading1"/>
        <w:numPr>
          <w:ilvl w:val="0"/>
          <w:numId w:val="8"/>
        </w:numPr>
        <w:spacing w:after="0" w:line="240" w:lineRule="auto"/>
        <w:rPr>
          <w:lang w:val="es-ES"/>
        </w:rPr>
      </w:pPr>
      <w:bookmarkStart w:id="12" w:name="_Toc212709139"/>
      <w:r w:rsidRPr="00AE1403">
        <w:rPr>
          <w:lang w:val="es-ES"/>
        </w:rPr>
        <w:t>CONSTRUCCIÓN DEL PLAN DE ACCIÓN</w:t>
      </w:r>
      <w:bookmarkEnd w:id="12"/>
    </w:p>
    <w:p w14:paraId="287ECA50" w14:textId="77777777" w:rsidR="00AE1403" w:rsidRPr="00AE1403" w:rsidRDefault="00AE1403" w:rsidP="00AE1403">
      <w:pPr>
        <w:spacing w:after="0" w:line="240" w:lineRule="auto"/>
        <w:rPr>
          <w:lang w:val="es-ES"/>
        </w:rPr>
      </w:pPr>
    </w:p>
    <w:p w14:paraId="4F01B1F7" w14:textId="77777777" w:rsidR="00373F9D" w:rsidRPr="006B547C" w:rsidRDefault="008B1ABA" w:rsidP="00F637E3">
      <w:pPr>
        <w:pStyle w:val="Heading2"/>
        <w:numPr>
          <w:ilvl w:val="1"/>
          <w:numId w:val="8"/>
        </w:numPr>
        <w:spacing w:after="0" w:line="240" w:lineRule="auto"/>
        <w:rPr>
          <w:lang w:val="es-PE"/>
        </w:rPr>
      </w:pPr>
      <w:bookmarkStart w:id="13" w:name="_Toc212709140"/>
      <w:r w:rsidRPr="006B547C">
        <w:rPr>
          <w:lang w:val="es-PE"/>
        </w:rPr>
        <w:t>Inclusión de bagres migradores en Apéndice II</w:t>
      </w:r>
      <w:bookmarkEnd w:id="13"/>
    </w:p>
    <w:p w14:paraId="2F732BD0" w14:textId="77777777" w:rsidR="00AE1403" w:rsidRDefault="00AE1403" w:rsidP="00F637E3">
      <w:pPr>
        <w:pStyle w:val="NoSpacing"/>
        <w:jc w:val="both"/>
        <w:rPr>
          <w:lang w:val="es-PE"/>
        </w:rPr>
      </w:pPr>
    </w:p>
    <w:p w14:paraId="0F153536" w14:textId="2E773D30" w:rsidR="00373F9D" w:rsidRPr="006B547C" w:rsidRDefault="008B1ABA" w:rsidP="00F637E3">
      <w:pPr>
        <w:pStyle w:val="NoSpacing"/>
        <w:jc w:val="both"/>
        <w:rPr>
          <w:lang w:val="es-PE"/>
        </w:rPr>
      </w:pPr>
      <w:r w:rsidRPr="006B547C">
        <w:rPr>
          <w:lang w:val="es-PE"/>
        </w:rPr>
        <w:t>En la 14va Conferencia de las Partes (COP) de CMS, celebrada en Samarcanda, Uzbekistán, en febrero de 2024, se aprobó la propuesta de Brasil de incluir al dorado (</w:t>
      </w:r>
      <w:proofErr w:type="spellStart"/>
      <w:r w:rsidRPr="006B547C">
        <w:rPr>
          <w:i/>
          <w:lang w:val="es-PE"/>
        </w:rPr>
        <w:t>Brachyplatystoma</w:t>
      </w:r>
      <w:proofErr w:type="spellEnd"/>
      <w:r w:rsidRPr="006B547C">
        <w:rPr>
          <w:i/>
          <w:lang w:val="es-PE"/>
        </w:rPr>
        <w:t xml:space="preserve"> </w:t>
      </w:r>
      <w:proofErr w:type="spellStart"/>
      <w:r w:rsidRPr="006B547C">
        <w:rPr>
          <w:i/>
          <w:lang w:val="es-PE"/>
        </w:rPr>
        <w:t>rousseauxii</w:t>
      </w:r>
      <w:proofErr w:type="spellEnd"/>
      <w:r w:rsidRPr="006B547C">
        <w:rPr>
          <w:lang w:val="es-PE"/>
        </w:rPr>
        <w:t xml:space="preserve">) y la </w:t>
      </w:r>
      <w:proofErr w:type="spellStart"/>
      <w:r w:rsidRPr="006B547C">
        <w:rPr>
          <w:lang w:val="es-PE"/>
        </w:rPr>
        <w:t>piramutaba</w:t>
      </w:r>
      <w:proofErr w:type="spellEnd"/>
      <w:r w:rsidRPr="006B547C">
        <w:rPr>
          <w:lang w:val="es-PE"/>
        </w:rPr>
        <w:t xml:space="preserve"> (</w:t>
      </w:r>
      <w:proofErr w:type="spellStart"/>
      <w:r w:rsidRPr="006B547C">
        <w:rPr>
          <w:i/>
          <w:lang w:val="es-PE"/>
        </w:rPr>
        <w:t>Brachyplatystoma</w:t>
      </w:r>
      <w:proofErr w:type="spellEnd"/>
      <w:r w:rsidRPr="006B547C">
        <w:rPr>
          <w:i/>
          <w:lang w:val="es-PE"/>
        </w:rPr>
        <w:t xml:space="preserve"> </w:t>
      </w:r>
      <w:proofErr w:type="spellStart"/>
      <w:r w:rsidRPr="006B547C">
        <w:rPr>
          <w:i/>
          <w:lang w:val="es-PE"/>
        </w:rPr>
        <w:t>vaillantii</w:t>
      </w:r>
      <w:proofErr w:type="spellEnd"/>
      <w:r w:rsidRPr="006B547C">
        <w:rPr>
          <w:lang w:val="es-PE"/>
        </w:rPr>
        <w:t>) en el Apéndice II de la Convención. Esta decisión, adoptada por consenso de las Partes, marcó un hito crucial para la conservación de estas dos especies emblemáticas de la Amazonía, constituyendo un paso significativo hacia su protección y la de sus hábitats críticos a escala regional.</w:t>
      </w:r>
    </w:p>
    <w:p w14:paraId="408FF701" w14:textId="77777777" w:rsidR="00674F2A" w:rsidRPr="006B547C" w:rsidRDefault="00674F2A" w:rsidP="00F637E3">
      <w:pPr>
        <w:pStyle w:val="NoSpacing"/>
        <w:jc w:val="both"/>
        <w:rPr>
          <w:lang w:val="es-PE"/>
        </w:rPr>
      </w:pPr>
    </w:p>
    <w:p w14:paraId="3BA72259" w14:textId="6F814155" w:rsidR="00373F9D" w:rsidRPr="006B547C" w:rsidRDefault="008B1ABA" w:rsidP="00F637E3">
      <w:pPr>
        <w:pStyle w:val="NoSpacing"/>
        <w:jc w:val="both"/>
        <w:rPr>
          <w:lang w:val="es-PE"/>
        </w:rPr>
      </w:pPr>
      <w:r w:rsidRPr="006B547C">
        <w:rPr>
          <w:lang w:val="es-PE"/>
        </w:rPr>
        <w:t xml:space="preserve">La inclusión en CMS fue impulsada por una coalición de actores regionales liderada por el Gobierno de Brasil. El MMA de Brasil, por medio del </w:t>
      </w:r>
      <w:proofErr w:type="spellStart"/>
      <w:r w:rsidRPr="006B547C">
        <w:rPr>
          <w:lang w:val="es-PE"/>
        </w:rPr>
        <w:t>ICMBio</w:t>
      </w:r>
      <w:proofErr w:type="spellEnd"/>
      <w:r w:rsidRPr="006B547C">
        <w:rPr>
          <w:lang w:val="es-PE"/>
        </w:rPr>
        <w:t xml:space="preserve">, con el apoyo técnico-científico de organizaciones como la WCS a través de la AAA, y con las contribuciones de instituciones de países vecinos como el Consejo Amazónico para el Desarrollo de la Acuicultura, Pesca y </w:t>
      </w:r>
      <w:proofErr w:type="spellStart"/>
      <w:r w:rsidRPr="006B547C">
        <w:rPr>
          <w:lang w:val="es-PE"/>
        </w:rPr>
        <w:t>MyPES</w:t>
      </w:r>
      <w:proofErr w:type="spellEnd"/>
      <w:r w:rsidRPr="006B547C">
        <w:rPr>
          <w:lang w:val="es-PE"/>
        </w:rPr>
        <w:t xml:space="preserve"> en el Perú (CADAP) y el Servicio Nacional Forestal y de Fauna Silvestre (SERFOR) de Perú y el Instituto Amazónico de Investigaciones Científicas (SINCHI) de Colombia. Estas entidades presentaron sólidos argumentos científicos, de conservación, políticos e institucionales para respaldarla, destacando la necesidad de medidas internacionales concertadas y acciones coordinadas para la protección de estos dos bagres migra</w:t>
      </w:r>
      <w:r w:rsidR="005E4279">
        <w:rPr>
          <w:lang w:val="es-PE"/>
        </w:rPr>
        <w:t>dores</w:t>
      </w:r>
      <w:r w:rsidRPr="006B547C">
        <w:rPr>
          <w:lang w:val="es-PE"/>
        </w:rPr>
        <w:t xml:space="preserve"> y sus hábitats clave.</w:t>
      </w:r>
    </w:p>
    <w:p w14:paraId="21FA9700" w14:textId="77777777" w:rsidR="00674F2A" w:rsidRPr="006B547C" w:rsidRDefault="00674F2A" w:rsidP="00F637E3">
      <w:pPr>
        <w:pStyle w:val="NoSpacing"/>
        <w:jc w:val="both"/>
        <w:rPr>
          <w:lang w:val="es-PE"/>
        </w:rPr>
      </w:pPr>
    </w:p>
    <w:p w14:paraId="15DD7FFC" w14:textId="77777777" w:rsidR="00373F9D" w:rsidRPr="006B547C" w:rsidRDefault="008B1ABA" w:rsidP="00F637E3">
      <w:pPr>
        <w:pStyle w:val="NoSpacing"/>
        <w:jc w:val="both"/>
        <w:rPr>
          <w:lang w:val="es-PE"/>
        </w:rPr>
      </w:pPr>
      <w:r w:rsidRPr="006B547C">
        <w:rPr>
          <w:lang w:val="es-PE"/>
        </w:rPr>
        <w:t>Varios factores clave justificaron la inclusión de estas especies en el Apéndice II de la CMS, entre ellos:</w:t>
      </w:r>
    </w:p>
    <w:p w14:paraId="4F09FF1B" w14:textId="77777777" w:rsidR="00674F2A" w:rsidRPr="006B547C" w:rsidRDefault="00674F2A" w:rsidP="00F637E3">
      <w:pPr>
        <w:pStyle w:val="NoSpacing"/>
        <w:jc w:val="both"/>
        <w:rPr>
          <w:lang w:val="es-PE"/>
        </w:rPr>
      </w:pPr>
    </w:p>
    <w:p w14:paraId="6D839D3E" w14:textId="458BFBD8" w:rsidR="00373F9D" w:rsidRPr="006B547C" w:rsidRDefault="008B1ABA" w:rsidP="00F637E3">
      <w:pPr>
        <w:pStyle w:val="NoSpacing"/>
        <w:numPr>
          <w:ilvl w:val="0"/>
          <w:numId w:val="12"/>
        </w:numPr>
        <w:jc w:val="both"/>
        <w:rPr>
          <w:lang w:val="es-PE"/>
        </w:rPr>
      </w:pPr>
      <w:r w:rsidRPr="006B547C">
        <w:rPr>
          <w:lang w:val="es-PE"/>
        </w:rPr>
        <w:t xml:space="preserve">Migraciones por la cuenca Amazónica: El dorado realiza la migración acuática continental más larga del mundo, recorriendo más de 11.000 km en un viaje de ida y vuelta que conecta los Andes con el Atlántico. La </w:t>
      </w:r>
      <w:proofErr w:type="spellStart"/>
      <w:r w:rsidRPr="006B547C">
        <w:rPr>
          <w:lang w:val="es-PE"/>
        </w:rPr>
        <w:t>piramutaba</w:t>
      </w:r>
      <w:proofErr w:type="spellEnd"/>
      <w:r w:rsidRPr="006B547C">
        <w:rPr>
          <w:lang w:val="es-PE"/>
        </w:rPr>
        <w:t xml:space="preserve"> también emprende desplazamientos de gran alcance, de aproximadamente 6.300 km. [</w:t>
      </w:r>
      <w:r w:rsidR="006B547C" w:rsidRPr="006B547C">
        <w:rPr>
          <w:lang w:val="es-PE"/>
        </w:rPr>
        <w:t>a</w:t>
      </w:r>
      <w:r w:rsidRPr="006B547C">
        <w:rPr>
          <w:lang w:val="es-PE"/>
        </w:rPr>
        <w:t>] Estas rutas migratorias atraviesan múltiples países amazónicos (Bolivia, Brasil, Colombia, Ecuador, Perú, Venezuela), lo que evidencia su naturaleza transfronteriza y la necesidad de cooperación internacional para su conservación.</w:t>
      </w:r>
    </w:p>
    <w:p w14:paraId="6D34444A" w14:textId="77777777" w:rsidR="00373F9D" w:rsidRPr="006B547C" w:rsidRDefault="008B1ABA" w:rsidP="00F637E3">
      <w:pPr>
        <w:pStyle w:val="NoSpacing"/>
        <w:numPr>
          <w:ilvl w:val="0"/>
          <w:numId w:val="12"/>
        </w:numPr>
        <w:jc w:val="both"/>
        <w:rPr>
          <w:lang w:val="es-PE"/>
        </w:rPr>
      </w:pPr>
      <w:r w:rsidRPr="006B547C">
        <w:rPr>
          <w:lang w:val="es-PE"/>
        </w:rPr>
        <w:t xml:space="preserve">Importancia ecológica y conectividad: Como peces predadores de gran tamaño, el dorado y la </w:t>
      </w:r>
      <w:proofErr w:type="spellStart"/>
      <w:r w:rsidRPr="006B547C">
        <w:rPr>
          <w:lang w:val="es-PE"/>
        </w:rPr>
        <w:t>piramutaba</w:t>
      </w:r>
      <w:proofErr w:type="spellEnd"/>
      <w:r w:rsidRPr="006B547C">
        <w:rPr>
          <w:lang w:val="es-PE"/>
        </w:rPr>
        <w:t xml:space="preserve"> juegan un rol ecológico fundamental en la integridad de la red acuática amazónica. Actúan como indicadores de la salud y la conectividad de los ecosistemas acuáticos de la cuenca, ya que su ciclo de vida depende de la conectividad de la cuenca Amazónica.</w:t>
      </w:r>
    </w:p>
    <w:p w14:paraId="092CB2F6" w14:textId="353F75B0" w:rsidR="00373F9D" w:rsidRPr="006B547C" w:rsidRDefault="008B1ABA" w:rsidP="00F637E3">
      <w:pPr>
        <w:pStyle w:val="NoSpacing"/>
        <w:numPr>
          <w:ilvl w:val="0"/>
          <w:numId w:val="12"/>
        </w:numPr>
        <w:jc w:val="both"/>
        <w:rPr>
          <w:lang w:val="es-PE"/>
        </w:rPr>
      </w:pPr>
      <w:r w:rsidRPr="006B547C">
        <w:rPr>
          <w:lang w:val="es-PE"/>
        </w:rPr>
        <w:t>Relevancia socioeconómica y cultural: Las migraciones de estos bagres sustentan las pesquerías comerciales más importantes de la Amazonía, representando los peces migra</w:t>
      </w:r>
      <w:r w:rsidR="005E4279">
        <w:rPr>
          <w:lang w:val="es-PE"/>
        </w:rPr>
        <w:t>dores</w:t>
      </w:r>
      <w:r w:rsidRPr="006B547C">
        <w:rPr>
          <w:lang w:val="es-PE"/>
        </w:rPr>
        <w:t xml:space="preserve"> más del 80% de la captura de pesca comercial en la cuenca.</w:t>
      </w:r>
    </w:p>
    <w:p w14:paraId="12DA4663" w14:textId="31BE00F9" w:rsidR="00373F9D" w:rsidRPr="006B547C" w:rsidRDefault="008B1ABA" w:rsidP="00F637E3">
      <w:pPr>
        <w:pStyle w:val="NoSpacing"/>
        <w:numPr>
          <w:ilvl w:val="0"/>
          <w:numId w:val="12"/>
        </w:numPr>
        <w:ind w:left="709" w:hanging="425"/>
        <w:jc w:val="both"/>
        <w:rPr>
          <w:lang w:val="es-PE"/>
        </w:rPr>
      </w:pPr>
      <w:r w:rsidRPr="006B547C">
        <w:rPr>
          <w:lang w:val="es-PE"/>
        </w:rPr>
        <w:t xml:space="preserve">Amenazas compartidas y estado de conservación preocupante: Ambas especies enfrentan presiones antropogénicas severas en toda la cuenca. La infraestructura fragmenta sus rutas migratorias, la sobrepesca reduce sus poblaciones, la minería aluvial contamina sus hábitats, y la deforestación y el cambio climático alteran los </w:t>
      </w:r>
      <w:r w:rsidRPr="006B547C">
        <w:rPr>
          <w:lang w:val="es-PE"/>
        </w:rPr>
        <w:lastRenderedPageBreak/>
        <w:t>regímenes hidrológicos esenciales. Debido a que el estado de conservación de ambas especies es considerado desfavorable bajo estos escenarios de amenaza, los expertos subrayaron que necesitan de acciones coordinadas internacionales para evitar mayores declives y asegurar su manejo sostenible a largo plazo.</w:t>
      </w:r>
      <w:r w:rsidR="005E4279">
        <w:rPr>
          <w:lang w:val="es-PE"/>
        </w:rPr>
        <w:t xml:space="preserve"> </w:t>
      </w:r>
      <w:r w:rsidRPr="006B547C">
        <w:rPr>
          <w:lang w:val="es-PE"/>
        </w:rPr>
        <w:t>[</w:t>
      </w:r>
      <w:r w:rsidR="006B547C" w:rsidRPr="006B547C">
        <w:rPr>
          <w:lang w:val="es-PE"/>
        </w:rPr>
        <w:t>b</w:t>
      </w:r>
      <w:r w:rsidRPr="006B547C">
        <w:rPr>
          <w:lang w:val="es-PE"/>
        </w:rPr>
        <w:t>]</w:t>
      </w:r>
    </w:p>
    <w:p w14:paraId="5ACAEE39" w14:textId="77777777" w:rsidR="00373F9D" w:rsidRPr="006B547C" w:rsidRDefault="008B1ABA" w:rsidP="00F637E3">
      <w:pPr>
        <w:spacing w:after="0" w:line="240" w:lineRule="auto"/>
        <w:jc w:val="both"/>
        <w:rPr>
          <w:lang w:val="es-PE"/>
        </w:rPr>
      </w:pPr>
      <w:r w:rsidRPr="006B547C">
        <w:rPr>
          <w:lang w:val="es-PE"/>
        </w:rPr>
        <w:t xml:space="preserve"> </w:t>
      </w:r>
    </w:p>
    <w:p w14:paraId="3621EBA1" w14:textId="77777777" w:rsidR="00373F9D" w:rsidRPr="006B547C" w:rsidRDefault="008B1ABA" w:rsidP="00F637E3">
      <w:pPr>
        <w:pStyle w:val="NoSpacing"/>
        <w:jc w:val="both"/>
        <w:rPr>
          <w:lang w:val="es-PE"/>
        </w:rPr>
      </w:pPr>
      <w:r w:rsidRPr="006B547C">
        <w:rPr>
          <w:lang w:val="es-PE"/>
        </w:rPr>
        <w:t xml:space="preserve">La decisión de listar al dorado y la </w:t>
      </w:r>
      <w:proofErr w:type="spellStart"/>
      <w:r w:rsidRPr="006B547C">
        <w:rPr>
          <w:lang w:val="es-PE"/>
        </w:rPr>
        <w:t>piramutaba</w:t>
      </w:r>
      <w:proofErr w:type="spellEnd"/>
      <w:r w:rsidRPr="006B547C">
        <w:rPr>
          <w:lang w:val="es-PE"/>
        </w:rPr>
        <w:t xml:space="preserve"> en el Apéndice II refleja plenamente la misión y criterios de la CMS. Según la Convención, </w:t>
      </w:r>
      <w:r w:rsidRPr="006B547C">
        <w:rPr>
          <w:i/>
          <w:lang w:val="es-PE"/>
        </w:rPr>
        <w:t>“las especies migratorias que necesitan o se beneficiarían considerablemente de una cooperación internacional figuran en el Apéndice II”</w:t>
      </w:r>
      <w:r w:rsidRPr="006B547C">
        <w:rPr>
          <w:lang w:val="es-PE"/>
        </w:rPr>
        <w:t>, animando a los Estados del área de distribución a establecer acuerdos de alcance global o regional para su conservación. La inclusión en Apéndice II actúa como catalizador de acciones conjuntas – un paso inicial clave para impulsar la cooperación entre los países amazónicos en pro de estas especies.</w:t>
      </w:r>
    </w:p>
    <w:p w14:paraId="7FBDA3EE" w14:textId="77777777" w:rsidR="00674F2A" w:rsidRPr="006B547C" w:rsidRDefault="00674F2A" w:rsidP="00F637E3">
      <w:pPr>
        <w:pStyle w:val="NoSpacing"/>
        <w:jc w:val="both"/>
        <w:rPr>
          <w:lang w:val="es-PE"/>
        </w:rPr>
      </w:pPr>
    </w:p>
    <w:p w14:paraId="4E59610B" w14:textId="52711015" w:rsidR="00373F9D" w:rsidRPr="006B547C" w:rsidRDefault="008B1ABA" w:rsidP="00F637E3">
      <w:pPr>
        <w:pStyle w:val="NoSpacing"/>
        <w:jc w:val="both"/>
        <w:rPr>
          <w:lang w:val="es-PE"/>
        </w:rPr>
      </w:pPr>
      <w:r w:rsidRPr="006B547C">
        <w:rPr>
          <w:lang w:val="es-PE"/>
        </w:rPr>
        <w:t>Tras la aprobación por consenso de la propuesta en COP14, los países de la región acordaron trabajar colectivamente en un instrumento de conservación – un Plan de Acción Regional – bajo los lineamientos de la CMS. Esto no solo cumple con el objetivo de la Convención de fomentar acuerdos regionales, sino que establece un mecanismo concreto para la gestión sostenible y los bagres migradores amazónicos en toda su área de distribución. Así, la inclusión en la CMS brinda un marco internacional de apoyo que refuerza las iniciativas nacionales existentes, promueve el diálogo político entre países ribereños y sienta las bases para la acción concertada indispensable para proteger a estos peces migra</w:t>
      </w:r>
      <w:r w:rsidR="005E4279">
        <w:rPr>
          <w:lang w:val="es-PE"/>
        </w:rPr>
        <w:t>dores</w:t>
      </w:r>
      <w:r w:rsidRPr="006B547C">
        <w:rPr>
          <w:lang w:val="es-PE"/>
        </w:rPr>
        <w:t xml:space="preserve"> únicos.</w:t>
      </w:r>
    </w:p>
    <w:p w14:paraId="55ECCFDE" w14:textId="77777777" w:rsidR="00373F9D" w:rsidRPr="006B547C" w:rsidRDefault="00373F9D" w:rsidP="00F637E3">
      <w:pPr>
        <w:spacing w:after="0" w:line="240" w:lineRule="auto"/>
        <w:rPr>
          <w:lang w:val="es-PE"/>
        </w:rPr>
      </w:pPr>
    </w:p>
    <w:p w14:paraId="78EF4E90" w14:textId="77777777" w:rsidR="00373F9D" w:rsidRPr="006B547C" w:rsidRDefault="008B1ABA" w:rsidP="00F637E3">
      <w:pPr>
        <w:pStyle w:val="NoSpacing"/>
        <w:jc w:val="both"/>
        <w:rPr>
          <w:lang w:val="es-PE"/>
        </w:rPr>
      </w:pPr>
      <w:r w:rsidRPr="006B547C">
        <w:rPr>
          <w:lang w:val="es-PE"/>
        </w:rPr>
        <w:t xml:space="preserve">Documento de propuesta de inclusión del Dorado en el Apéndice II de CMS, </w:t>
      </w:r>
      <w:hyperlink r:id="rId15">
        <w:r w:rsidR="00373F9D" w:rsidRPr="006B547C">
          <w:rPr>
            <w:color w:val="1155CC"/>
            <w:u w:val="single"/>
            <w:lang w:val="es-PE"/>
          </w:rPr>
          <w:t>aquí</w:t>
        </w:r>
      </w:hyperlink>
      <w:r w:rsidRPr="006B547C">
        <w:rPr>
          <w:lang w:val="es-PE"/>
        </w:rPr>
        <w:t>.</w:t>
      </w:r>
    </w:p>
    <w:p w14:paraId="51B66FE6" w14:textId="77777777" w:rsidR="00674F2A" w:rsidRPr="006B547C" w:rsidRDefault="00674F2A" w:rsidP="00F637E3">
      <w:pPr>
        <w:pStyle w:val="NoSpacing"/>
        <w:jc w:val="both"/>
        <w:rPr>
          <w:lang w:val="es-PE"/>
        </w:rPr>
      </w:pPr>
    </w:p>
    <w:p w14:paraId="0FA5DF21" w14:textId="77777777" w:rsidR="00373F9D" w:rsidRPr="006B547C" w:rsidRDefault="008B1ABA" w:rsidP="00F637E3">
      <w:pPr>
        <w:pStyle w:val="NoSpacing"/>
        <w:jc w:val="both"/>
        <w:rPr>
          <w:lang w:val="es-PE"/>
        </w:rPr>
      </w:pPr>
      <w:r w:rsidRPr="006B547C">
        <w:rPr>
          <w:lang w:val="es-PE"/>
        </w:rPr>
        <w:t xml:space="preserve">Documento de propuesta de inclusión de la </w:t>
      </w:r>
      <w:proofErr w:type="spellStart"/>
      <w:r w:rsidRPr="006B547C">
        <w:rPr>
          <w:lang w:val="es-PE"/>
        </w:rPr>
        <w:t>Piramutaba</w:t>
      </w:r>
      <w:proofErr w:type="spellEnd"/>
      <w:r w:rsidRPr="006B547C">
        <w:rPr>
          <w:lang w:val="es-PE"/>
        </w:rPr>
        <w:t xml:space="preserve"> en el Apéndice II de CMS, </w:t>
      </w:r>
      <w:hyperlink r:id="rId16">
        <w:r w:rsidR="00373F9D" w:rsidRPr="006B547C">
          <w:rPr>
            <w:color w:val="1155CC"/>
            <w:u w:val="single"/>
            <w:lang w:val="es-PE"/>
          </w:rPr>
          <w:t>aquí</w:t>
        </w:r>
      </w:hyperlink>
      <w:r w:rsidRPr="006B547C">
        <w:rPr>
          <w:lang w:val="es-PE"/>
        </w:rPr>
        <w:t>.</w:t>
      </w:r>
    </w:p>
    <w:p w14:paraId="696DAF5B" w14:textId="77777777" w:rsidR="00373F9D" w:rsidRPr="006B547C" w:rsidRDefault="00373F9D" w:rsidP="00F637E3">
      <w:pPr>
        <w:spacing w:after="0" w:line="240" w:lineRule="auto"/>
        <w:rPr>
          <w:lang w:val="es-PE"/>
        </w:rPr>
      </w:pPr>
    </w:p>
    <w:p w14:paraId="2FED2301" w14:textId="77777777" w:rsidR="00373F9D" w:rsidRPr="006B547C" w:rsidRDefault="008B1ABA" w:rsidP="00F637E3">
      <w:pPr>
        <w:pStyle w:val="Heading2"/>
        <w:numPr>
          <w:ilvl w:val="1"/>
          <w:numId w:val="8"/>
        </w:numPr>
        <w:spacing w:after="0" w:line="240" w:lineRule="auto"/>
        <w:rPr>
          <w:lang w:val="es-PE"/>
        </w:rPr>
      </w:pPr>
      <w:bookmarkStart w:id="14" w:name="_Toc212709141"/>
      <w:r w:rsidRPr="006B547C">
        <w:rPr>
          <w:lang w:val="es-PE"/>
        </w:rPr>
        <w:t>Proceso de creación de Plan de Acción</w:t>
      </w:r>
      <w:bookmarkEnd w:id="14"/>
    </w:p>
    <w:p w14:paraId="3764BB40" w14:textId="77777777" w:rsidR="00373F9D" w:rsidRPr="006B547C" w:rsidRDefault="00373F9D" w:rsidP="00F637E3">
      <w:pPr>
        <w:pStyle w:val="NoSpacing"/>
        <w:jc w:val="both"/>
        <w:rPr>
          <w:lang w:val="es-PE"/>
        </w:rPr>
      </w:pPr>
    </w:p>
    <w:p w14:paraId="2E705095" w14:textId="77777777" w:rsidR="00373F9D" w:rsidRPr="006B547C" w:rsidRDefault="008B1ABA" w:rsidP="00F637E3">
      <w:pPr>
        <w:pStyle w:val="NoSpacing"/>
        <w:jc w:val="both"/>
        <w:rPr>
          <w:lang w:val="es-PE"/>
        </w:rPr>
      </w:pPr>
      <w:r w:rsidRPr="006B547C">
        <w:rPr>
          <w:lang w:val="es-PE"/>
        </w:rPr>
        <w:t xml:space="preserve">Después de la inclusión del dorado y la </w:t>
      </w:r>
      <w:proofErr w:type="spellStart"/>
      <w:r w:rsidRPr="006B547C">
        <w:rPr>
          <w:lang w:val="es-PE"/>
        </w:rPr>
        <w:t>piramutaba</w:t>
      </w:r>
      <w:proofErr w:type="spellEnd"/>
      <w:r w:rsidRPr="006B547C">
        <w:rPr>
          <w:lang w:val="es-PE"/>
        </w:rPr>
        <w:t xml:space="preserve"> en el Apéndice II de la CMS, la Alianza Aguas Amazónica definió en su planificación de 2024 la creación de un Grupo Motor con el objetivo de identificar mecanismos de implementación de la resolución de la CMS que incluyó las especies de bagres a su apéndice II. Así, este grupo inició un proceso colaborativo para desarrollar un plan de acción regional que traduzca el compromiso internacional en medidas concretas de conservación. </w:t>
      </w:r>
    </w:p>
    <w:p w14:paraId="43236EBC" w14:textId="77777777" w:rsidR="00674F2A" w:rsidRPr="006B547C" w:rsidRDefault="00674F2A" w:rsidP="00F637E3">
      <w:pPr>
        <w:pStyle w:val="NoSpacing"/>
        <w:jc w:val="both"/>
        <w:rPr>
          <w:lang w:val="es-PE"/>
        </w:rPr>
      </w:pPr>
    </w:p>
    <w:p w14:paraId="25D01ECD" w14:textId="77777777" w:rsidR="00373F9D" w:rsidRPr="006B547C" w:rsidRDefault="008B1ABA" w:rsidP="00F637E3">
      <w:pPr>
        <w:pStyle w:val="NoSpacing"/>
        <w:jc w:val="both"/>
        <w:rPr>
          <w:lang w:val="es-PE"/>
        </w:rPr>
      </w:pPr>
      <w:r w:rsidRPr="006B547C">
        <w:rPr>
          <w:lang w:val="es-PE"/>
        </w:rPr>
        <w:t>Durante el año 2025 el MMA, MPA y AAA, con el apoyo de WCS y TNC, coordinaron agendas con diversos países de la región para iniciar la identificación de acciones para la elaboración del presente Plan de Acción. Durante los meses de julio y agosto de 2025 se organizaron reuniones internas de cada país. De esta manera representantes de gobierno de países amazónicos, y también de la sociedad civil, identificaron algunas acciones que ya venían llevando a cabo para la protección de los bagres migradores amazónicos y sus hábitats. Estas reuniones de país sirvieron como punto de partida para la organización de una reunión presencial regional durante el mes de septiembre de 2025.</w:t>
      </w:r>
    </w:p>
    <w:p w14:paraId="009F9F7F" w14:textId="77777777" w:rsidR="00674F2A" w:rsidRPr="006B547C" w:rsidRDefault="00674F2A" w:rsidP="00F637E3">
      <w:pPr>
        <w:pStyle w:val="NoSpacing"/>
        <w:jc w:val="both"/>
        <w:rPr>
          <w:lang w:val="es-PE"/>
        </w:rPr>
      </w:pPr>
    </w:p>
    <w:p w14:paraId="3C3A5A91" w14:textId="1894BCE3" w:rsidR="00373F9D" w:rsidRPr="006B547C" w:rsidRDefault="008B1ABA" w:rsidP="00F637E3">
      <w:pPr>
        <w:pStyle w:val="NoSpacing"/>
        <w:jc w:val="both"/>
        <w:rPr>
          <w:lang w:val="es-PE"/>
        </w:rPr>
      </w:pPr>
      <w:r w:rsidRPr="006B547C">
        <w:rPr>
          <w:lang w:val="es-PE"/>
        </w:rPr>
        <w:t>Delegados de países amazónicos, pescadores, academia, agencias de cooperación y de la sociedad civil se reunieron en Brasilia del 17 al 19 de septiembre de 2025, para revisar la información integrada identificada previamente por cada país. La organización de esta reunión fue liderada por el MMA y el MPA de Brasil, en coordinación con la SP/OTCA y AAA. Este evento reunió a delegaciones gubernamentales de Bolivia, Colombia, Ecuador, Perú y Venezuela (además de Brasil como país anfitrión). El objetivo principal del encuentro fue consensuar los lineamientos de un Plan de Acción Regional para la conservación de los grandes bagres migra</w:t>
      </w:r>
      <w:r w:rsidR="005E4279">
        <w:rPr>
          <w:lang w:val="es-PE"/>
        </w:rPr>
        <w:t>dores</w:t>
      </w:r>
      <w:r w:rsidRPr="006B547C">
        <w:rPr>
          <w:lang w:val="es-PE"/>
        </w:rPr>
        <w:t xml:space="preserve"> de la Cuenca Amazónica – especies clave para la conectividad de los ríos y la seguridad alimentaria de millones de personas en la región.</w:t>
      </w:r>
    </w:p>
    <w:p w14:paraId="1FA5FB6C" w14:textId="77777777" w:rsidR="00674F2A" w:rsidRPr="006B547C" w:rsidRDefault="00674F2A" w:rsidP="00F637E3">
      <w:pPr>
        <w:pStyle w:val="NoSpacing"/>
        <w:jc w:val="both"/>
        <w:rPr>
          <w:lang w:val="es-PE"/>
        </w:rPr>
      </w:pPr>
    </w:p>
    <w:p w14:paraId="25B13A14" w14:textId="77777777" w:rsidR="00373F9D" w:rsidRPr="006B547C" w:rsidRDefault="008B1ABA" w:rsidP="00F637E3">
      <w:pPr>
        <w:pStyle w:val="NoSpacing"/>
        <w:jc w:val="both"/>
        <w:rPr>
          <w:lang w:val="es-PE"/>
        </w:rPr>
      </w:pPr>
      <w:r w:rsidRPr="006B547C">
        <w:rPr>
          <w:lang w:val="es-PE"/>
        </w:rPr>
        <w:lastRenderedPageBreak/>
        <w:t xml:space="preserve">El taller regional llevado a cabo en Brasilia se desarrolló mediante una metodología </w:t>
      </w:r>
      <w:proofErr w:type="spellStart"/>
      <w:r w:rsidRPr="006B547C">
        <w:rPr>
          <w:lang w:val="es-PE"/>
        </w:rPr>
        <w:t>multiactor</w:t>
      </w:r>
      <w:proofErr w:type="spellEnd"/>
      <w:r w:rsidRPr="006B547C">
        <w:rPr>
          <w:lang w:val="es-PE"/>
        </w:rPr>
        <w:t xml:space="preserve"> y participativa, estructurada en torno a cinco ejes u objetivos estratégicos, que fueron identificados previamente. Esta identificación se basó en las reuniones virtuales de país llevadas a cabo entre julio y agosto de 2025 y también basados en los reportes que los países presentan a la Secretaría de la CMS. </w:t>
      </w:r>
    </w:p>
    <w:p w14:paraId="3AB48992" w14:textId="77777777" w:rsidR="00674F2A" w:rsidRPr="006B547C" w:rsidRDefault="00674F2A" w:rsidP="00F637E3">
      <w:pPr>
        <w:pStyle w:val="NoSpacing"/>
        <w:jc w:val="both"/>
        <w:rPr>
          <w:lang w:val="es-PE"/>
        </w:rPr>
      </w:pPr>
    </w:p>
    <w:p w14:paraId="1B0DDD18" w14:textId="77777777" w:rsidR="00373F9D" w:rsidRPr="006B547C" w:rsidRDefault="008B1ABA" w:rsidP="00F637E3">
      <w:pPr>
        <w:pStyle w:val="NoSpacing"/>
        <w:jc w:val="both"/>
        <w:rPr>
          <w:lang w:val="es-PE"/>
        </w:rPr>
      </w:pPr>
      <w:r w:rsidRPr="006B547C">
        <w:rPr>
          <w:lang w:val="es-PE"/>
        </w:rPr>
        <w:t>Los participantes se organizaron en mesas de trabajo temáticas y discutieron acciones y resultados para abordar cada uno de estos objetivos prioritarios:</w:t>
      </w:r>
    </w:p>
    <w:p w14:paraId="33756D21" w14:textId="77777777" w:rsidR="00674F2A" w:rsidRPr="006B547C" w:rsidRDefault="00674F2A" w:rsidP="00F637E3">
      <w:pPr>
        <w:pStyle w:val="NoSpacing"/>
        <w:jc w:val="both"/>
        <w:rPr>
          <w:lang w:val="es-PE"/>
        </w:rPr>
      </w:pPr>
    </w:p>
    <w:p w14:paraId="7DE7B4A9" w14:textId="77777777" w:rsidR="00373F9D" w:rsidRPr="006B547C" w:rsidRDefault="008B1ABA" w:rsidP="00F637E3">
      <w:pPr>
        <w:pStyle w:val="NoSpacing"/>
        <w:numPr>
          <w:ilvl w:val="0"/>
          <w:numId w:val="13"/>
        </w:numPr>
      </w:pPr>
      <w:proofErr w:type="spellStart"/>
      <w:r w:rsidRPr="16078554">
        <w:rPr>
          <w:lang w:val="en-US"/>
        </w:rPr>
        <w:t>Conservar</w:t>
      </w:r>
      <w:proofErr w:type="spellEnd"/>
      <w:r w:rsidRPr="16078554">
        <w:rPr>
          <w:lang w:val="en-US"/>
        </w:rPr>
        <w:t xml:space="preserve"> </w:t>
      </w:r>
      <w:proofErr w:type="spellStart"/>
      <w:r w:rsidRPr="16078554">
        <w:rPr>
          <w:lang w:val="en-US"/>
        </w:rPr>
        <w:t>hábitats</w:t>
      </w:r>
      <w:proofErr w:type="spellEnd"/>
      <w:r w:rsidRPr="16078554">
        <w:rPr>
          <w:lang w:val="en-US"/>
        </w:rPr>
        <w:t xml:space="preserve"> </w:t>
      </w:r>
      <w:proofErr w:type="spellStart"/>
      <w:r w:rsidRPr="16078554">
        <w:rPr>
          <w:lang w:val="en-US"/>
        </w:rPr>
        <w:t>críticos</w:t>
      </w:r>
      <w:proofErr w:type="spellEnd"/>
      <w:r w:rsidRPr="16078554">
        <w:rPr>
          <w:lang w:val="en-US"/>
        </w:rPr>
        <w:t xml:space="preserve"> </w:t>
      </w:r>
    </w:p>
    <w:p w14:paraId="3D0ABA85" w14:textId="77777777" w:rsidR="00373F9D" w:rsidRPr="006B547C" w:rsidRDefault="008B1ABA" w:rsidP="00F637E3">
      <w:pPr>
        <w:pStyle w:val="NoSpacing"/>
        <w:numPr>
          <w:ilvl w:val="0"/>
          <w:numId w:val="13"/>
        </w:numPr>
        <w:rPr>
          <w:lang w:val="en-US"/>
        </w:rPr>
      </w:pPr>
      <w:proofErr w:type="spellStart"/>
      <w:r w:rsidRPr="16078554">
        <w:rPr>
          <w:lang w:val="en-US"/>
        </w:rPr>
        <w:t>Gestión</w:t>
      </w:r>
      <w:proofErr w:type="spellEnd"/>
      <w:r w:rsidRPr="16078554">
        <w:rPr>
          <w:lang w:val="en-US"/>
        </w:rPr>
        <w:t xml:space="preserve"> </w:t>
      </w:r>
      <w:proofErr w:type="spellStart"/>
      <w:r w:rsidRPr="16078554">
        <w:rPr>
          <w:lang w:val="en-US"/>
        </w:rPr>
        <w:t>colaborativa</w:t>
      </w:r>
      <w:proofErr w:type="spellEnd"/>
    </w:p>
    <w:p w14:paraId="5FA2555C" w14:textId="77777777" w:rsidR="00373F9D" w:rsidRPr="006B547C" w:rsidRDefault="008B1ABA" w:rsidP="00F637E3">
      <w:pPr>
        <w:pStyle w:val="NoSpacing"/>
        <w:numPr>
          <w:ilvl w:val="0"/>
          <w:numId w:val="13"/>
        </w:numPr>
        <w:rPr>
          <w:lang w:val="es-PE"/>
        </w:rPr>
      </w:pPr>
      <w:r w:rsidRPr="006B547C">
        <w:rPr>
          <w:lang w:val="es-PE"/>
        </w:rPr>
        <w:t>Utilización de conocimientos científicos y tradicionales</w:t>
      </w:r>
    </w:p>
    <w:p w14:paraId="71B18A7A" w14:textId="77777777" w:rsidR="00373F9D" w:rsidRPr="006B547C" w:rsidRDefault="008B1ABA" w:rsidP="00F637E3">
      <w:pPr>
        <w:pStyle w:val="NoSpacing"/>
        <w:numPr>
          <w:ilvl w:val="0"/>
          <w:numId w:val="13"/>
        </w:numPr>
        <w:rPr>
          <w:lang w:val="en-US"/>
        </w:rPr>
      </w:pPr>
      <w:proofErr w:type="spellStart"/>
      <w:r w:rsidRPr="16078554">
        <w:rPr>
          <w:lang w:val="en-US"/>
        </w:rPr>
        <w:t>Fortalecer</w:t>
      </w:r>
      <w:proofErr w:type="spellEnd"/>
      <w:r w:rsidRPr="16078554">
        <w:rPr>
          <w:lang w:val="en-US"/>
        </w:rPr>
        <w:t xml:space="preserve"> </w:t>
      </w:r>
      <w:proofErr w:type="spellStart"/>
      <w:r w:rsidRPr="16078554">
        <w:rPr>
          <w:lang w:val="en-US"/>
        </w:rPr>
        <w:t>cadenas</w:t>
      </w:r>
      <w:proofErr w:type="spellEnd"/>
      <w:r w:rsidRPr="16078554">
        <w:rPr>
          <w:lang w:val="en-US"/>
        </w:rPr>
        <w:t xml:space="preserve"> de valor </w:t>
      </w:r>
      <w:proofErr w:type="spellStart"/>
      <w:r w:rsidRPr="16078554">
        <w:rPr>
          <w:lang w:val="en-US"/>
        </w:rPr>
        <w:t>sostenibles</w:t>
      </w:r>
      <w:proofErr w:type="spellEnd"/>
    </w:p>
    <w:p w14:paraId="431A6547" w14:textId="77777777" w:rsidR="00373F9D" w:rsidRPr="006B547C" w:rsidRDefault="008B1ABA" w:rsidP="00F637E3">
      <w:pPr>
        <w:pStyle w:val="NoSpacing"/>
        <w:numPr>
          <w:ilvl w:val="0"/>
          <w:numId w:val="13"/>
        </w:numPr>
      </w:pPr>
      <w:proofErr w:type="spellStart"/>
      <w:r w:rsidRPr="16078554">
        <w:rPr>
          <w:lang w:val="en-US"/>
        </w:rPr>
        <w:t>Promover</w:t>
      </w:r>
      <w:proofErr w:type="spellEnd"/>
      <w:r w:rsidRPr="16078554">
        <w:rPr>
          <w:lang w:val="en-US"/>
        </w:rPr>
        <w:t xml:space="preserve"> </w:t>
      </w:r>
      <w:proofErr w:type="spellStart"/>
      <w:r w:rsidRPr="16078554">
        <w:rPr>
          <w:lang w:val="en-US"/>
        </w:rPr>
        <w:t>políticas</w:t>
      </w:r>
      <w:proofErr w:type="spellEnd"/>
      <w:r w:rsidRPr="16078554">
        <w:rPr>
          <w:lang w:val="en-US"/>
        </w:rPr>
        <w:t xml:space="preserve"> y </w:t>
      </w:r>
      <w:proofErr w:type="spellStart"/>
      <w:r w:rsidRPr="16078554">
        <w:rPr>
          <w:lang w:val="en-US"/>
        </w:rPr>
        <w:t>normativas</w:t>
      </w:r>
      <w:proofErr w:type="spellEnd"/>
      <w:r w:rsidRPr="16078554">
        <w:rPr>
          <w:lang w:val="en-US"/>
        </w:rPr>
        <w:t xml:space="preserve"> </w:t>
      </w:r>
      <w:proofErr w:type="spellStart"/>
      <w:r w:rsidRPr="16078554">
        <w:rPr>
          <w:lang w:val="en-US"/>
        </w:rPr>
        <w:t>regionales</w:t>
      </w:r>
      <w:proofErr w:type="spellEnd"/>
      <w:r w:rsidRPr="16078554">
        <w:rPr>
          <w:lang w:val="en-US"/>
        </w:rPr>
        <w:t xml:space="preserve"> </w:t>
      </w:r>
    </w:p>
    <w:p w14:paraId="7910C2AC" w14:textId="77777777" w:rsidR="00674F2A" w:rsidRPr="006B547C" w:rsidRDefault="00674F2A" w:rsidP="00F637E3">
      <w:pPr>
        <w:pStyle w:val="NoSpacing"/>
        <w:ind w:left="720"/>
      </w:pPr>
    </w:p>
    <w:p w14:paraId="66AC317A" w14:textId="1AB4BD9F" w:rsidR="00373F9D" w:rsidRPr="006B547C" w:rsidRDefault="008B1ABA" w:rsidP="00F637E3">
      <w:pPr>
        <w:pStyle w:val="NoSpacing"/>
        <w:jc w:val="both"/>
        <w:rPr>
          <w:lang w:val="es-PE"/>
        </w:rPr>
      </w:pPr>
      <w:r w:rsidRPr="006B547C">
        <w:rPr>
          <w:lang w:val="es-PE"/>
        </w:rPr>
        <w:t>La reunión concluyó con el respaldo a la propuesta de elaborar un plan regional para bagres amazónicos. Se definieron los resultados y acciones prioritarias en torno a los cinco objetivos, integrando los aportes, visiones y prioridades de los seis países participantes. En otras palabras, el plan refleja un acuerdo regional sobre qué hacer y cómo organizarse para hacerlo. Asimismo, se acordó que un grupo técnico conformado por organizadores y asistentes de la reunión regional haría las ediciones necesarias y prepararía los formatos adecuados para someterlo para la revisión del Comité Científico en octubre de 2025, y para su aprobación formal en la COP15 de la CMS, prevista en Campo Grande, Brasil, en marzo de 2026.</w:t>
      </w:r>
    </w:p>
    <w:p w14:paraId="057D72FD" w14:textId="77777777" w:rsidR="00674F2A" w:rsidRPr="006B547C" w:rsidRDefault="00674F2A" w:rsidP="00F637E3">
      <w:pPr>
        <w:pStyle w:val="NoSpacing"/>
        <w:jc w:val="both"/>
        <w:rPr>
          <w:lang w:val="es-PE"/>
        </w:rPr>
      </w:pPr>
    </w:p>
    <w:p w14:paraId="76F3099B" w14:textId="77777777" w:rsidR="00373F9D" w:rsidRPr="006B547C" w:rsidRDefault="008B1ABA" w:rsidP="00F637E3">
      <w:pPr>
        <w:pStyle w:val="NoSpacing"/>
        <w:jc w:val="both"/>
        <w:rPr>
          <w:lang w:val="es-PE"/>
        </w:rPr>
      </w:pPr>
      <w:r w:rsidRPr="006B547C">
        <w:rPr>
          <w:lang w:val="es-PE"/>
        </w:rPr>
        <w:t xml:space="preserve">El taller de Brasilia y la formulación del Plan de Acción contaron con el respaldo de diversos socios y fuentes de cooperación. En adición a las instituciones que organizaron el taller regional, la Fundación Gordon y Betty Moore brindó un respaldo clave a lo largo del proceso como donante principal. También colaboraron de manera cercana: WCS, TNC, ASL/Brasil, y CI–Brasil, brindando apoyo financiero y técnico para hacer posible este proceso participativo. Este amplio apoyo refleja el interés compartido de la comunidad internacional en conservar la integridad de la Amazonía y sus especies migratorias. </w:t>
      </w:r>
    </w:p>
    <w:p w14:paraId="022F2789" w14:textId="77777777" w:rsidR="00373F9D" w:rsidRPr="006B547C" w:rsidRDefault="00373F9D" w:rsidP="00F637E3">
      <w:pPr>
        <w:spacing w:after="0" w:line="240" w:lineRule="auto"/>
        <w:rPr>
          <w:lang w:val="es-PE"/>
        </w:rPr>
      </w:pPr>
    </w:p>
    <w:p w14:paraId="660C63FF" w14:textId="77777777" w:rsidR="00373F9D" w:rsidRPr="006B547C" w:rsidRDefault="008B1ABA" w:rsidP="00F637E3">
      <w:pPr>
        <w:pStyle w:val="Heading1"/>
        <w:numPr>
          <w:ilvl w:val="0"/>
          <w:numId w:val="8"/>
        </w:numPr>
        <w:spacing w:after="0" w:line="240" w:lineRule="auto"/>
      </w:pPr>
      <w:bookmarkStart w:id="15" w:name="_Toc212709142"/>
      <w:r w:rsidRPr="006B547C">
        <w:t>MARCO DE ACCIÓN</w:t>
      </w:r>
      <w:bookmarkEnd w:id="15"/>
    </w:p>
    <w:p w14:paraId="04651472" w14:textId="77777777" w:rsidR="00373F9D" w:rsidRPr="006B547C" w:rsidRDefault="00373F9D" w:rsidP="00F637E3">
      <w:pPr>
        <w:spacing w:after="0" w:line="240" w:lineRule="auto"/>
      </w:pPr>
    </w:p>
    <w:p w14:paraId="34CE059F" w14:textId="77777777" w:rsidR="00373F9D" w:rsidRPr="006B547C" w:rsidRDefault="008B1ABA" w:rsidP="00F637E3">
      <w:pPr>
        <w:pStyle w:val="Heading2"/>
        <w:numPr>
          <w:ilvl w:val="1"/>
          <w:numId w:val="8"/>
        </w:numPr>
        <w:spacing w:after="0" w:line="240" w:lineRule="auto"/>
      </w:pPr>
      <w:bookmarkStart w:id="16" w:name="_Toc212709143"/>
      <w:proofErr w:type="spellStart"/>
      <w:r w:rsidRPr="16078554">
        <w:rPr>
          <w:lang w:val="en-US"/>
        </w:rPr>
        <w:t>Objetivo</w:t>
      </w:r>
      <w:proofErr w:type="spellEnd"/>
      <w:r w:rsidRPr="16078554">
        <w:rPr>
          <w:lang w:val="en-US"/>
        </w:rPr>
        <w:t xml:space="preserve"> general</w:t>
      </w:r>
      <w:bookmarkEnd w:id="16"/>
    </w:p>
    <w:p w14:paraId="1D857494" w14:textId="77777777" w:rsidR="00AE1403" w:rsidRDefault="00AE1403" w:rsidP="00F637E3">
      <w:pPr>
        <w:spacing w:after="0" w:line="240" w:lineRule="auto"/>
        <w:jc w:val="both"/>
        <w:rPr>
          <w:lang w:val="es-PE"/>
        </w:rPr>
      </w:pPr>
    </w:p>
    <w:p w14:paraId="5EBA850B" w14:textId="51AAB8EE" w:rsidR="00373F9D" w:rsidRDefault="008B1ABA" w:rsidP="00F637E3">
      <w:pPr>
        <w:spacing w:after="0" w:line="240" w:lineRule="auto"/>
        <w:jc w:val="both"/>
        <w:rPr>
          <w:lang w:val="es-PE"/>
        </w:rPr>
      </w:pPr>
      <w:r w:rsidRPr="006B547C">
        <w:rPr>
          <w:lang w:val="es-PE"/>
        </w:rPr>
        <w:t>Mejorar la conservación y aprovechamiento sostenible de los bagres migradores amazónicos y sus hábitats prioritarios, a través de la coordinación y colaboración regional.</w:t>
      </w:r>
    </w:p>
    <w:p w14:paraId="683FE2E7" w14:textId="77777777" w:rsidR="00AE1403" w:rsidRPr="006B547C" w:rsidRDefault="00AE1403" w:rsidP="00F637E3">
      <w:pPr>
        <w:spacing w:after="0" w:line="240" w:lineRule="auto"/>
        <w:jc w:val="both"/>
        <w:rPr>
          <w:lang w:val="es-PE"/>
        </w:rPr>
      </w:pPr>
    </w:p>
    <w:p w14:paraId="348EE07F" w14:textId="77777777" w:rsidR="00373F9D" w:rsidRPr="006B547C" w:rsidRDefault="008B1ABA" w:rsidP="00F637E3">
      <w:pPr>
        <w:pStyle w:val="Heading2"/>
        <w:numPr>
          <w:ilvl w:val="1"/>
          <w:numId w:val="8"/>
        </w:numPr>
        <w:spacing w:after="0" w:line="240" w:lineRule="auto"/>
        <w:jc w:val="both"/>
      </w:pPr>
      <w:bookmarkStart w:id="17" w:name="_Toc212709144"/>
      <w:proofErr w:type="spellStart"/>
      <w:r w:rsidRPr="16078554">
        <w:rPr>
          <w:lang w:val="en-US"/>
        </w:rPr>
        <w:t>Matriz</w:t>
      </w:r>
      <w:proofErr w:type="spellEnd"/>
      <w:r w:rsidRPr="16078554">
        <w:rPr>
          <w:lang w:val="en-US"/>
        </w:rPr>
        <w:t xml:space="preserve"> - </w:t>
      </w:r>
      <w:proofErr w:type="spellStart"/>
      <w:r w:rsidRPr="16078554">
        <w:rPr>
          <w:lang w:val="en-US"/>
        </w:rPr>
        <w:t>Objetivos</w:t>
      </w:r>
      <w:proofErr w:type="spellEnd"/>
      <w:r w:rsidRPr="16078554">
        <w:rPr>
          <w:lang w:val="en-US"/>
        </w:rPr>
        <w:t xml:space="preserve">, </w:t>
      </w:r>
      <w:proofErr w:type="spellStart"/>
      <w:r w:rsidRPr="16078554">
        <w:rPr>
          <w:lang w:val="en-US"/>
        </w:rPr>
        <w:t>resultados</w:t>
      </w:r>
      <w:proofErr w:type="spellEnd"/>
      <w:r w:rsidRPr="16078554">
        <w:rPr>
          <w:lang w:val="en-US"/>
        </w:rPr>
        <w:t xml:space="preserve"> y </w:t>
      </w:r>
      <w:proofErr w:type="spellStart"/>
      <w:r w:rsidRPr="16078554">
        <w:rPr>
          <w:lang w:val="en-US"/>
        </w:rPr>
        <w:t>acciones</w:t>
      </w:r>
      <w:bookmarkEnd w:id="17"/>
      <w:proofErr w:type="spellEnd"/>
    </w:p>
    <w:p w14:paraId="2E08381E" w14:textId="77777777" w:rsidR="00AE1403" w:rsidRDefault="00AE1403" w:rsidP="00F637E3">
      <w:pPr>
        <w:spacing w:after="0" w:line="240" w:lineRule="auto"/>
        <w:rPr>
          <w:lang w:val="es-PE"/>
        </w:rPr>
      </w:pPr>
    </w:p>
    <w:p w14:paraId="68473862" w14:textId="75F0B2CC" w:rsidR="00373F9D" w:rsidRDefault="008B1ABA" w:rsidP="00F637E3">
      <w:pPr>
        <w:spacing w:after="0" w:line="240" w:lineRule="auto"/>
        <w:rPr>
          <w:lang w:val="es-PE"/>
        </w:rPr>
      </w:pPr>
      <w:r w:rsidRPr="006B547C">
        <w:rPr>
          <w:lang w:val="es-PE"/>
        </w:rPr>
        <w:t>En el Anexo, se encuentran los objetivos, resultados y las acciones específicas para cada uno de los cinco objetivos identificados.</w:t>
      </w:r>
    </w:p>
    <w:p w14:paraId="7F1EADAD" w14:textId="77777777" w:rsidR="00AE1403" w:rsidRPr="006B547C" w:rsidRDefault="00AE1403" w:rsidP="00F637E3">
      <w:pPr>
        <w:spacing w:after="0" w:line="240" w:lineRule="auto"/>
        <w:rPr>
          <w:lang w:val="es-PE"/>
        </w:rPr>
      </w:pPr>
    </w:p>
    <w:p w14:paraId="0F4AF60D" w14:textId="77777777" w:rsidR="00373F9D" w:rsidRPr="006B547C" w:rsidRDefault="008B1ABA" w:rsidP="00F637E3">
      <w:pPr>
        <w:pStyle w:val="Heading2"/>
        <w:numPr>
          <w:ilvl w:val="1"/>
          <w:numId w:val="8"/>
        </w:numPr>
        <w:spacing w:after="0" w:line="240" w:lineRule="auto"/>
      </w:pPr>
      <w:bookmarkStart w:id="18" w:name="_Toc212709145"/>
      <w:proofErr w:type="spellStart"/>
      <w:r w:rsidRPr="16078554">
        <w:rPr>
          <w:lang w:val="en-US"/>
        </w:rPr>
        <w:t>Gobernanza</w:t>
      </w:r>
      <w:bookmarkEnd w:id="18"/>
      <w:proofErr w:type="spellEnd"/>
    </w:p>
    <w:p w14:paraId="1A790BF0" w14:textId="77777777" w:rsidR="00AE1403" w:rsidRDefault="00AE1403" w:rsidP="00F637E3">
      <w:pPr>
        <w:pStyle w:val="NoSpacing"/>
        <w:jc w:val="both"/>
        <w:rPr>
          <w:lang w:val="es-PE"/>
        </w:rPr>
      </w:pPr>
    </w:p>
    <w:p w14:paraId="49CDFA28" w14:textId="3811B5D2" w:rsidR="00373F9D" w:rsidRPr="006B547C" w:rsidRDefault="008B1ABA" w:rsidP="00F637E3">
      <w:pPr>
        <w:pStyle w:val="NoSpacing"/>
        <w:jc w:val="both"/>
        <w:rPr>
          <w:lang w:val="es-PE"/>
        </w:rPr>
      </w:pPr>
      <w:r w:rsidRPr="006B547C">
        <w:rPr>
          <w:lang w:val="es-PE"/>
        </w:rPr>
        <w:t>La siguiente es una propuesta de gobernanza para el presente Plan de Acción, que será discutida entre los países amazónicos. La Alianza Aguas Amazónicas, facilitará esta discusión.</w:t>
      </w:r>
    </w:p>
    <w:p w14:paraId="14E55F2C" w14:textId="77777777" w:rsidR="006B547C" w:rsidRPr="006B547C" w:rsidRDefault="006B547C" w:rsidP="00F637E3">
      <w:pPr>
        <w:pStyle w:val="NoSpacing"/>
        <w:jc w:val="both"/>
        <w:rPr>
          <w:lang w:val="es-PE"/>
        </w:rPr>
      </w:pPr>
    </w:p>
    <w:p w14:paraId="7E02BB86" w14:textId="588056D3" w:rsidR="00373F9D" w:rsidRPr="006B547C" w:rsidRDefault="008B1ABA" w:rsidP="00F637E3">
      <w:pPr>
        <w:pStyle w:val="NoSpacing"/>
        <w:numPr>
          <w:ilvl w:val="0"/>
          <w:numId w:val="14"/>
        </w:numPr>
        <w:jc w:val="both"/>
        <w:rPr>
          <w:lang w:val="es-PE"/>
        </w:rPr>
      </w:pPr>
      <w:r w:rsidRPr="006B547C">
        <w:rPr>
          <w:lang w:val="es-PE"/>
        </w:rPr>
        <w:t>Comité de Coordinación Regional de bagres migra</w:t>
      </w:r>
      <w:r w:rsidR="005E4279">
        <w:rPr>
          <w:lang w:val="es-PE"/>
        </w:rPr>
        <w:t>dores</w:t>
      </w:r>
      <w:r w:rsidRPr="006B547C">
        <w:rPr>
          <w:lang w:val="es-PE"/>
        </w:rPr>
        <w:t xml:space="preserve"> Amazónicos</w:t>
      </w:r>
    </w:p>
    <w:p w14:paraId="6E077BD7" w14:textId="77777777" w:rsidR="006B547C" w:rsidRPr="006B547C" w:rsidRDefault="006B547C" w:rsidP="00F637E3">
      <w:pPr>
        <w:pStyle w:val="NoSpacing"/>
        <w:ind w:left="720"/>
        <w:jc w:val="both"/>
        <w:rPr>
          <w:lang w:val="es-PE"/>
        </w:rPr>
      </w:pPr>
    </w:p>
    <w:p w14:paraId="123B3949" w14:textId="77777777" w:rsidR="00AE1403" w:rsidRDefault="00AE1403" w:rsidP="00F637E3">
      <w:pPr>
        <w:pStyle w:val="NoSpacing"/>
        <w:jc w:val="both"/>
        <w:rPr>
          <w:lang w:val="es-PE"/>
        </w:rPr>
      </w:pPr>
    </w:p>
    <w:p w14:paraId="49E11291" w14:textId="30CBB714" w:rsidR="00373F9D" w:rsidRPr="00AE1403" w:rsidRDefault="008B1ABA" w:rsidP="00AE1403">
      <w:pPr>
        <w:pStyle w:val="NoSpacing"/>
        <w:spacing w:after="80"/>
        <w:jc w:val="both"/>
        <w:rPr>
          <w:lang w:val="es-ES"/>
        </w:rPr>
      </w:pPr>
      <w:r w:rsidRPr="006B547C">
        <w:rPr>
          <w:lang w:val="es-PE"/>
        </w:rPr>
        <w:lastRenderedPageBreak/>
        <w:t xml:space="preserve">El Plan contará con un Comité de Coordinación Regional como instancia principal de gobernanza. </w:t>
      </w:r>
      <w:r w:rsidRPr="00AE1403">
        <w:rPr>
          <w:lang w:val="es-ES"/>
        </w:rPr>
        <w:t xml:space="preserve">La composición de este </w:t>
      </w:r>
      <w:proofErr w:type="gramStart"/>
      <w:r w:rsidRPr="00AE1403">
        <w:rPr>
          <w:lang w:val="es-ES"/>
        </w:rPr>
        <w:t>comité,</w:t>
      </w:r>
      <w:proofErr w:type="gramEnd"/>
      <w:r w:rsidRPr="00AE1403">
        <w:rPr>
          <w:lang w:val="es-ES"/>
        </w:rPr>
        <w:t xml:space="preserve"> será:</w:t>
      </w:r>
    </w:p>
    <w:p w14:paraId="5A922D80" w14:textId="77777777" w:rsidR="00373F9D" w:rsidRPr="006B547C" w:rsidRDefault="008B1ABA" w:rsidP="00AE1403">
      <w:pPr>
        <w:numPr>
          <w:ilvl w:val="1"/>
          <w:numId w:val="5"/>
        </w:numPr>
        <w:spacing w:after="80" w:line="240" w:lineRule="auto"/>
        <w:jc w:val="both"/>
        <w:rPr>
          <w:lang w:val="es-PE"/>
        </w:rPr>
      </w:pPr>
      <w:r w:rsidRPr="006B547C">
        <w:rPr>
          <w:lang w:val="es-PE"/>
        </w:rPr>
        <w:t>Un/a representante oficial de cada país del área de distribución que son parte de CMS: Bolivia, Brasil, Ecuador y Perú, designado por las autoridades competentes de pesca o medio ambiente.</w:t>
      </w:r>
    </w:p>
    <w:p w14:paraId="34E865C3" w14:textId="77777777" w:rsidR="00373F9D" w:rsidRPr="006B547C" w:rsidRDefault="008B1ABA" w:rsidP="00F637E3">
      <w:pPr>
        <w:numPr>
          <w:ilvl w:val="1"/>
          <w:numId w:val="5"/>
        </w:numPr>
        <w:spacing w:after="0" w:line="240" w:lineRule="auto"/>
        <w:jc w:val="both"/>
        <w:rPr>
          <w:lang w:val="es-PE"/>
        </w:rPr>
      </w:pPr>
      <w:r w:rsidRPr="006B547C">
        <w:rPr>
          <w:lang w:val="es-PE"/>
        </w:rPr>
        <w:t>Se invitará también a representantes de Colombia y Venezuela para que integren el comité regional.</w:t>
      </w:r>
    </w:p>
    <w:p w14:paraId="24E3F5EB" w14:textId="77777777" w:rsidR="006B547C" w:rsidRPr="006B547C" w:rsidRDefault="006B547C" w:rsidP="00F637E3">
      <w:pPr>
        <w:spacing w:after="0" w:line="240" w:lineRule="auto"/>
        <w:ind w:left="1440"/>
        <w:jc w:val="both"/>
        <w:rPr>
          <w:lang w:val="es-PE"/>
        </w:rPr>
      </w:pPr>
    </w:p>
    <w:p w14:paraId="5294B0A5" w14:textId="77777777" w:rsidR="00373F9D" w:rsidRPr="006B547C" w:rsidRDefault="008B1ABA" w:rsidP="00F637E3">
      <w:pPr>
        <w:numPr>
          <w:ilvl w:val="0"/>
          <w:numId w:val="5"/>
        </w:numPr>
        <w:spacing w:after="0" w:line="240" w:lineRule="auto"/>
        <w:jc w:val="both"/>
        <w:rPr>
          <w:lang w:val="en-US"/>
        </w:rPr>
      </w:pPr>
      <w:proofErr w:type="spellStart"/>
      <w:r w:rsidRPr="16078554">
        <w:rPr>
          <w:lang w:val="en-US"/>
        </w:rPr>
        <w:t>Funciones</w:t>
      </w:r>
      <w:proofErr w:type="spellEnd"/>
      <w:r w:rsidRPr="16078554">
        <w:rPr>
          <w:lang w:val="en-US"/>
        </w:rPr>
        <w:t>:</w:t>
      </w:r>
      <w:r w:rsidRPr="006B547C">
        <w:br/>
      </w:r>
    </w:p>
    <w:p w14:paraId="2D499CBC" w14:textId="77777777" w:rsidR="00373F9D" w:rsidRPr="006B547C" w:rsidRDefault="008B1ABA" w:rsidP="00F637E3">
      <w:pPr>
        <w:numPr>
          <w:ilvl w:val="1"/>
          <w:numId w:val="5"/>
        </w:numPr>
        <w:spacing w:after="0" w:line="240" w:lineRule="auto"/>
        <w:jc w:val="both"/>
        <w:rPr>
          <w:lang w:val="es-PE"/>
        </w:rPr>
      </w:pPr>
      <w:r w:rsidRPr="006B547C">
        <w:rPr>
          <w:lang w:val="es-PE"/>
        </w:rPr>
        <w:t>Coordinar la implementación del Plan.</w:t>
      </w:r>
    </w:p>
    <w:p w14:paraId="7C0E9642" w14:textId="77777777" w:rsidR="00373F9D" w:rsidRPr="006B547C" w:rsidRDefault="008B1ABA" w:rsidP="00F637E3">
      <w:pPr>
        <w:numPr>
          <w:ilvl w:val="1"/>
          <w:numId w:val="5"/>
        </w:numPr>
        <w:spacing w:after="0" w:line="240" w:lineRule="auto"/>
        <w:jc w:val="both"/>
      </w:pPr>
      <w:proofErr w:type="spellStart"/>
      <w:r w:rsidRPr="16078554">
        <w:rPr>
          <w:lang w:val="en-US"/>
        </w:rPr>
        <w:t>Armonizar</w:t>
      </w:r>
      <w:proofErr w:type="spellEnd"/>
      <w:r w:rsidRPr="16078554">
        <w:rPr>
          <w:lang w:val="en-US"/>
        </w:rPr>
        <w:t xml:space="preserve"> </w:t>
      </w:r>
      <w:proofErr w:type="spellStart"/>
      <w:r w:rsidRPr="16078554">
        <w:rPr>
          <w:lang w:val="en-US"/>
        </w:rPr>
        <w:t>políticas</w:t>
      </w:r>
      <w:proofErr w:type="spellEnd"/>
      <w:r w:rsidRPr="16078554">
        <w:rPr>
          <w:lang w:val="en-US"/>
        </w:rPr>
        <w:t xml:space="preserve"> </w:t>
      </w:r>
      <w:proofErr w:type="spellStart"/>
      <w:r w:rsidRPr="16078554">
        <w:rPr>
          <w:lang w:val="en-US"/>
        </w:rPr>
        <w:t>nacionales</w:t>
      </w:r>
      <w:proofErr w:type="spellEnd"/>
      <w:r w:rsidRPr="16078554">
        <w:rPr>
          <w:lang w:val="en-US"/>
        </w:rPr>
        <w:t>.</w:t>
      </w:r>
    </w:p>
    <w:p w14:paraId="56A76A7F" w14:textId="77777777" w:rsidR="00373F9D" w:rsidRPr="006B547C" w:rsidRDefault="008B1ABA" w:rsidP="00F637E3">
      <w:pPr>
        <w:numPr>
          <w:ilvl w:val="1"/>
          <w:numId w:val="5"/>
        </w:numPr>
        <w:spacing w:after="0" w:line="240" w:lineRule="auto"/>
        <w:jc w:val="both"/>
        <w:rPr>
          <w:lang w:val="es-PE"/>
        </w:rPr>
      </w:pPr>
      <w:r w:rsidRPr="006B547C">
        <w:rPr>
          <w:lang w:val="es-PE"/>
        </w:rPr>
        <w:t>Aprobar lineamientos estratégicos y propuestas de ajustes al Plan.</w:t>
      </w:r>
    </w:p>
    <w:p w14:paraId="6FAD622D" w14:textId="77777777" w:rsidR="00373F9D" w:rsidRPr="006B547C" w:rsidRDefault="008B1ABA" w:rsidP="00F637E3">
      <w:pPr>
        <w:numPr>
          <w:ilvl w:val="1"/>
          <w:numId w:val="5"/>
        </w:numPr>
        <w:spacing w:after="0" w:line="240" w:lineRule="auto"/>
        <w:jc w:val="both"/>
        <w:rPr>
          <w:lang w:val="es-PE"/>
        </w:rPr>
      </w:pPr>
      <w:r w:rsidRPr="006B547C">
        <w:rPr>
          <w:lang w:val="es-PE"/>
        </w:rPr>
        <w:t>Identificar oportunidades de financiamiento para la implementación de las acciones contenidas en el Plan de Acción.</w:t>
      </w:r>
    </w:p>
    <w:p w14:paraId="699C4298" w14:textId="77777777" w:rsidR="00373F9D" w:rsidRPr="006B547C" w:rsidRDefault="008B1ABA" w:rsidP="00F637E3">
      <w:pPr>
        <w:numPr>
          <w:ilvl w:val="1"/>
          <w:numId w:val="5"/>
        </w:numPr>
        <w:spacing w:after="0" w:line="240" w:lineRule="auto"/>
        <w:jc w:val="both"/>
        <w:rPr>
          <w:lang w:val="es-PE"/>
        </w:rPr>
      </w:pPr>
      <w:r w:rsidRPr="006B547C">
        <w:rPr>
          <w:lang w:val="es-PE"/>
        </w:rPr>
        <w:t>Reuniones anuales para revisar avances e identificar ajustes.</w:t>
      </w:r>
    </w:p>
    <w:p w14:paraId="6A74411E" w14:textId="77777777" w:rsidR="006B547C" w:rsidRPr="006B547C" w:rsidRDefault="008B1ABA" w:rsidP="00F637E3">
      <w:pPr>
        <w:numPr>
          <w:ilvl w:val="1"/>
          <w:numId w:val="5"/>
        </w:numPr>
        <w:spacing w:after="0" w:line="240" w:lineRule="auto"/>
        <w:jc w:val="both"/>
        <w:rPr>
          <w:lang w:val="es-PE"/>
        </w:rPr>
      </w:pPr>
      <w:r w:rsidRPr="006B547C">
        <w:rPr>
          <w:lang w:val="es-PE"/>
        </w:rPr>
        <w:t>Informe bienal sobre el estado de las especies y la implementación del plan, presentado a la CMS.</w:t>
      </w:r>
    </w:p>
    <w:p w14:paraId="4A97BA5C" w14:textId="31E3C964" w:rsidR="00373F9D" w:rsidRPr="006B547C" w:rsidRDefault="008B1ABA" w:rsidP="00F637E3">
      <w:pPr>
        <w:spacing w:after="0" w:line="240" w:lineRule="auto"/>
        <w:ind w:left="709" w:hanging="425"/>
        <w:jc w:val="both"/>
        <w:rPr>
          <w:lang w:val="es-PE"/>
        </w:rPr>
      </w:pPr>
      <w:r w:rsidRPr="006B547C">
        <w:rPr>
          <w:lang w:val="es-PE"/>
        </w:rPr>
        <w:br/>
      </w:r>
      <w:r w:rsidR="006B547C" w:rsidRPr="006B547C">
        <w:rPr>
          <w:lang w:val="es-PE"/>
        </w:rPr>
        <w:t xml:space="preserve">B. </w:t>
      </w:r>
      <w:r w:rsidRPr="006B547C">
        <w:rPr>
          <w:lang w:val="es-PE"/>
        </w:rPr>
        <w:t>Comité Consultivo</w:t>
      </w:r>
    </w:p>
    <w:p w14:paraId="39D526BA" w14:textId="77777777" w:rsidR="00373F9D" w:rsidRPr="006B547C" w:rsidRDefault="008B1ABA" w:rsidP="00F637E3">
      <w:pPr>
        <w:spacing w:after="0" w:line="240" w:lineRule="auto"/>
        <w:jc w:val="both"/>
        <w:rPr>
          <w:lang w:val="es-PE"/>
        </w:rPr>
      </w:pPr>
      <w:r w:rsidRPr="006B547C">
        <w:rPr>
          <w:lang w:val="es-PE"/>
        </w:rPr>
        <w:t>El Plan contará con un Comité Consultivo, conformado por un representante de cada país (miembro y no miembro de CMS). El comité consultivo será coordinado por la Alianza Aguas Amazónicas.</w:t>
      </w:r>
      <w:r w:rsidRPr="006B547C">
        <w:rPr>
          <w:lang w:val="es-PE"/>
        </w:rPr>
        <w:br/>
      </w:r>
    </w:p>
    <w:p w14:paraId="413B761A" w14:textId="77777777" w:rsidR="00373F9D" w:rsidRPr="006B547C" w:rsidRDefault="008B1ABA" w:rsidP="00F637E3">
      <w:pPr>
        <w:pStyle w:val="ListParagraph"/>
        <w:numPr>
          <w:ilvl w:val="0"/>
          <w:numId w:val="15"/>
        </w:numPr>
        <w:spacing w:after="0" w:line="240" w:lineRule="auto"/>
        <w:jc w:val="both"/>
        <w:rPr>
          <w:lang w:val="en-US"/>
        </w:rPr>
      </w:pPr>
      <w:proofErr w:type="spellStart"/>
      <w:r w:rsidRPr="16078554">
        <w:rPr>
          <w:lang w:val="en-US"/>
        </w:rPr>
        <w:t>Funciones</w:t>
      </w:r>
      <w:proofErr w:type="spellEnd"/>
      <w:r w:rsidRPr="16078554">
        <w:rPr>
          <w:lang w:val="en-US"/>
        </w:rPr>
        <w:t>:</w:t>
      </w:r>
      <w:r w:rsidRPr="006B547C">
        <w:br/>
      </w:r>
    </w:p>
    <w:p w14:paraId="212E96B1" w14:textId="77777777" w:rsidR="00373F9D" w:rsidRPr="006B547C" w:rsidRDefault="008B1ABA" w:rsidP="00AE1403">
      <w:pPr>
        <w:numPr>
          <w:ilvl w:val="0"/>
          <w:numId w:val="16"/>
        </w:numPr>
        <w:spacing w:after="80" w:line="240" w:lineRule="auto"/>
        <w:jc w:val="both"/>
        <w:rPr>
          <w:lang w:val="es-PE"/>
        </w:rPr>
      </w:pPr>
      <w:r w:rsidRPr="006B547C">
        <w:rPr>
          <w:lang w:val="es-PE"/>
        </w:rPr>
        <w:t>Proveer insumos científicos y técnicos para decisiones del Comité de Coordinación Regional.</w:t>
      </w:r>
    </w:p>
    <w:p w14:paraId="1357D693" w14:textId="77777777" w:rsidR="00373F9D" w:rsidRPr="006B547C" w:rsidRDefault="008B1ABA" w:rsidP="00AE1403">
      <w:pPr>
        <w:numPr>
          <w:ilvl w:val="0"/>
          <w:numId w:val="16"/>
        </w:numPr>
        <w:spacing w:after="80" w:line="240" w:lineRule="auto"/>
        <w:jc w:val="both"/>
        <w:rPr>
          <w:lang w:val="es-PE"/>
        </w:rPr>
      </w:pPr>
      <w:r w:rsidRPr="006B547C">
        <w:rPr>
          <w:lang w:val="es-PE"/>
        </w:rPr>
        <w:t>Generar y actualizar información sobre biología, migración y estado poblacional de los bagres.</w:t>
      </w:r>
    </w:p>
    <w:p w14:paraId="2BCF89D0" w14:textId="77777777" w:rsidR="00373F9D" w:rsidRPr="006B547C" w:rsidRDefault="008B1ABA" w:rsidP="00AE1403">
      <w:pPr>
        <w:numPr>
          <w:ilvl w:val="0"/>
          <w:numId w:val="16"/>
        </w:numPr>
        <w:spacing w:after="80" w:line="240" w:lineRule="auto"/>
        <w:jc w:val="both"/>
        <w:rPr>
          <w:lang w:val="es-PE"/>
        </w:rPr>
      </w:pPr>
      <w:r w:rsidRPr="006B547C">
        <w:rPr>
          <w:lang w:val="es-PE"/>
        </w:rPr>
        <w:t>Desarrollar lineamientos y recomendaciones para la gestión pesquera y conservación de hábitats.</w:t>
      </w:r>
    </w:p>
    <w:p w14:paraId="53E6C42E" w14:textId="77777777" w:rsidR="00373F9D" w:rsidRPr="006B547C" w:rsidRDefault="008B1ABA" w:rsidP="00F637E3">
      <w:pPr>
        <w:numPr>
          <w:ilvl w:val="0"/>
          <w:numId w:val="16"/>
        </w:numPr>
        <w:spacing w:after="0" w:line="240" w:lineRule="auto"/>
        <w:jc w:val="both"/>
        <w:rPr>
          <w:lang w:val="es-PE"/>
        </w:rPr>
      </w:pPr>
      <w:r w:rsidRPr="006B547C">
        <w:rPr>
          <w:lang w:val="es-PE"/>
        </w:rPr>
        <w:t>Conectar el conocimiento local y científico (incluyendo pescadores e indígenas) con los procesos políticos.</w:t>
      </w:r>
    </w:p>
    <w:p w14:paraId="57010DD3" w14:textId="77777777" w:rsidR="00373F9D" w:rsidRPr="006B547C" w:rsidRDefault="008B1ABA" w:rsidP="00F637E3">
      <w:pPr>
        <w:spacing w:after="0" w:line="240" w:lineRule="auto"/>
        <w:jc w:val="both"/>
        <w:rPr>
          <w:lang w:val="es-PE"/>
        </w:rPr>
      </w:pPr>
      <w:r w:rsidRPr="006B547C">
        <w:rPr>
          <w:lang w:val="es-PE"/>
        </w:rPr>
        <w:t>Secretaría Técnica del Plan de Acción</w:t>
      </w:r>
    </w:p>
    <w:p w14:paraId="5E7C2DD1" w14:textId="77777777" w:rsidR="00373F9D" w:rsidRPr="006B547C" w:rsidRDefault="008B1ABA" w:rsidP="00F637E3">
      <w:pPr>
        <w:numPr>
          <w:ilvl w:val="0"/>
          <w:numId w:val="4"/>
        </w:numPr>
        <w:spacing w:after="0" w:line="240" w:lineRule="auto"/>
        <w:jc w:val="both"/>
        <w:rPr>
          <w:lang w:val="en-US"/>
        </w:rPr>
      </w:pPr>
      <w:proofErr w:type="spellStart"/>
      <w:r w:rsidRPr="16078554">
        <w:rPr>
          <w:lang w:val="en-US"/>
        </w:rPr>
        <w:t>Responsabilidades</w:t>
      </w:r>
      <w:proofErr w:type="spellEnd"/>
      <w:r w:rsidRPr="16078554">
        <w:rPr>
          <w:lang w:val="en-US"/>
        </w:rPr>
        <w:t>:</w:t>
      </w:r>
      <w:r w:rsidRPr="006B547C">
        <w:br/>
      </w:r>
    </w:p>
    <w:p w14:paraId="5CF6A6C8" w14:textId="77777777" w:rsidR="00373F9D" w:rsidRPr="006B547C" w:rsidRDefault="008B1ABA" w:rsidP="00AE1403">
      <w:pPr>
        <w:numPr>
          <w:ilvl w:val="1"/>
          <w:numId w:val="4"/>
        </w:numPr>
        <w:spacing w:after="80" w:line="240" w:lineRule="auto"/>
        <w:jc w:val="both"/>
        <w:rPr>
          <w:lang w:val="es-PE"/>
        </w:rPr>
      </w:pPr>
      <w:r w:rsidRPr="006B547C">
        <w:rPr>
          <w:lang w:val="es-PE"/>
        </w:rPr>
        <w:t>Sistematizar información y monitoreo regional.</w:t>
      </w:r>
    </w:p>
    <w:p w14:paraId="7D692A28" w14:textId="77777777" w:rsidR="00373F9D" w:rsidRPr="006B547C" w:rsidRDefault="008B1ABA" w:rsidP="00AE1403">
      <w:pPr>
        <w:numPr>
          <w:ilvl w:val="1"/>
          <w:numId w:val="4"/>
        </w:numPr>
        <w:spacing w:after="80" w:line="240" w:lineRule="auto"/>
        <w:jc w:val="both"/>
        <w:rPr>
          <w:lang w:val="es-PE"/>
        </w:rPr>
      </w:pPr>
      <w:r w:rsidRPr="006B547C">
        <w:rPr>
          <w:lang w:val="es-PE"/>
        </w:rPr>
        <w:t>Convocar y organizar reuniones anuales del Comité de Coordinación Regional.</w:t>
      </w:r>
    </w:p>
    <w:p w14:paraId="46834920" w14:textId="77777777" w:rsidR="00373F9D" w:rsidRPr="006B547C" w:rsidRDefault="008B1ABA" w:rsidP="00AE1403">
      <w:pPr>
        <w:numPr>
          <w:ilvl w:val="1"/>
          <w:numId w:val="4"/>
        </w:numPr>
        <w:spacing w:after="80" w:line="240" w:lineRule="auto"/>
        <w:jc w:val="both"/>
        <w:rPr>
          <w:lang w:val="es-PE"/>
        </w:rPr>
      </w:pPr>
      <w:r w:rsidRPr="006B547C">
        <w:rPr>
          <w:lang w:val="es-PE"/>
        </w:rPr>
        <w:t>Facilitar el intercambio técnico-científico.</w:t>
      </w:r>
    </w:p>
    <w:p w14:paraId="0158F947" w14:textId="77777777" w:rsidR="006B547C" w:rsidRDefault="008B1ABA" w:rsidP="00F637E3">
      <w:pPr>
        <w:numPr>
          <w:ilvl w:val="1"/>
          <w:numId w:val="4"/>
        </w:numPr>
        <w:spacing w:after="0" w:line="240" w:lineRule="auto"/>
        <w:jc w:val="both"/>
        <w:rPr>
          <w:lang w:val="es-PE"/>
        </w:rPr>
      </w:pPr>
      <w:r w:rsidRPr="006B547C">
        <w:rPr>
          <w:lang w:val="es-PE"/>
        </w:rPr>
        <w:t>Garantizar la inclusión de la sociedad civil, comunidades y pescadores en los procesos</w:t>
      </w:r>
      <w:r w:rsidR="006B547C" w:rsidRPr="006B547C">
        <w:rPr>
          <w:lang w:val="es-PE"/>
        </w:rPr>
        <w:t xml:space="preserve"> </w:t>
      </w:r>
      <w:r w:rsidRPr="006B547C">
        <w:rPr>
          <w:lang w:val="es-PE"/>
        </w:rPr>
        <w:t xml:space="preserve">de </w:t>
      </w:r>
      <w:r w:rsidR="006B547C" w:rsidRPr="006B547C">
        <w:rPr>
          <w:lang w:val="es-PE"/>
        </w:rPr>
        <w:t>implementación.</w:t>
      </w:r>
    </w:p>
    <w:p w14:paraId="63948803" w14:textId="77777777" w:rsidR="00AE1403" w:rsidRPr="006B547C" w:rsidRDefault="00AE1403" w:rsidP="00AE1403">
      <w:pPr>
        <w:spacing w:after="0" w:line="240" w:lineRule="auto"/>
        <w:ind w:left="1440"/>
        <w:jc w:val="both"/>
        <w:rPr>
          <w:lang w:val="es-PE"/>
        </w:rPr>
      </w:pPr>
    </w:p>
    <w:p w14:paraId="50C2601C" w14:textId="77777777" w:rsidR="00373F9D" w:rsidRPr="006B547C" w:rsidRDefault="008B1ABA" w:rsidP="00F637E3">
      <w:pPr>
        <w:spacing w:after="0" w:line="240" w:lineRule="auto"/>
        <w:jc w:val="both"/>
        <w:rPr>
          <w:lang w:val="es-PE"/>
        </w:rPr>
      </w:pPr>
      <w:r w:rsidRPr="006B547C">
        <w:rPr>
          <w:lang w:val="es-PE"/>
        </w:rPr>
        <w:t>C. Grupos de Trabajo Temáticos</w:t>
      </w:r>
    </w:p>
    <w:p w14:paraId="39F78D40" w14:textId="77777777" w:rsidR="00AE1403" w:rsidRDefault="00AE1403" w:rsidP="00F637E3">
      <w:pPr>
        <w:spacing w:after="0" w:line="240" w:lineRule="auto"/>
        <w:jc w:val="both"/>
        <w:rPr>
          <w:lang w:val="es-PE"/>
        </w:rPr>
      </w:pPr>
    </w:p>
    <w:p w14:paraId="4BEDDFDF" w14:textId="5432BFDE" w:rsidR="00373F9D" w:rsidRPr="006B547C" w:rsidRDefault="008B1ABA" w:rsidP="00F637E3">
      <w:pPr>
        <w:spacing w:after="0" w:line="240" w:lineRule="auto"/>
        <w:jc w:val="both"/>
        <w:rPr>
          <w:lang w:val="es-PE"/>
        </w:rPr>
      </w:pPr>
      <w:r w:rsidRPr="006B547C">
        <w:rPr>
          <w:lang w:val="es-PE"/>
        </w:rPr>
        <w:t>Para asegurar la implementación efectiva, se recomienda establecer grupos de trabajo especializados, integrados por técnicos de gobiernos, científicos y representantes de comunidades locales.</w:t>
      </w:r>
    </w:p>
    <w:p w14:paraId="423471DA" w14:textId="77777777" w:rsidR="00AE1403" w:rsidRDefault="00AE1403" w:rsidP="00F637E3">
      <w:pPr>
        <w:spacing w:after="0" w:line="240" w:lineRule="auto"/>
        <w:jc w:val="both"/>
        <w:rPr>
          <w:lang w:val="es-PE"/>
        </w:rPr>
      </w:pPr>
    </w:p>
    <w:p w14:paraId="7FB255B5" w14:textId="68F2B5C7" w:rsidR="00373F9D" w:rsidRPr="006B547C" w:rsidRDefault="008B1ABA" w:rsidP="00AE1403">
      <w:pPr>
        <w:spacing w:after="80" w:line="240" w:lineRule="auto"/>
        <w:jc w:val="both"/>
        <w:rPr>
          <w:lang w:val="es-PE"/>
        </w:rPr>
      </w:pPr>
      <w:r w:rsidRPr="006B547C">
        <w:rPr>
          <w:lang w:val="es-PE"/>
        </w:rPr>
        <w:t>Se establecerá un grupo de trabajo por cada objetivo del Marco de Acción:</w:t>
      </w:r>
    </w:p>
    <w:p w14:paraId="778F0FF0" w14:textId="541CE397" w:rsidR="00373F9D" w:rsidRPr="006B547C" w:rsidRDefault="008B1ABA" w:rsidP="00AE1403">
      <w:pPr>
        <w:numPr>
          <w:ilvl w:val="0"/>
          <w:numId w:val="2"/>
        </w:numPr>
        <w:spacing w:after="80" w:line="240" w:lineRule="auto"/>
        <w:jc w:val="both"/>
        <w:rPr>
          <w:lang w:val="es-PE"/>
        </w:rPr>
      </w:pPr>
      <w:r w:rsidRPr="006B547C">
        <w:rPr>
          <w:lang w:val="es-PE"/>
        </w:rPr>
        <w:t>Objetivo 1 - Hábitats prioritarios para reproducción, migración y crecimiento de los bagres migra</w:t>
      </w:r>
      <w:r w:rsidR="005E4279">
        <w:rPr>
          <w:lang w:val="es-PE"/>
        </w:rPr>
        <w:t>dores</w:t>
      </w:r>
      <w:r w:rsidRPr="006B547C">
        <w:rPr>
          <w:lang w:val="es-PE"/>
        </w:rPr>
        <w:t xml:space="preserve"> amazónicos identificados y conservados.</w:t>
      </w:r>
    </w:p>
    <w:p w14:paraId="46636EE3" w14:textId="351E967E" w:rsidR="00373F9D" w:rsidRPr="006B547C" w:rsidRDefault="008B1ABA" w:rsidP="00AE1403">
      <w:pPr>
        <w:numPr>
          <w:ilvl w:val="0"/>
          <w:numId w:val="2"/>
        </w:numPr>
        <w:spacing w:after="80" w:line="240" w:lineRule="auto"/>
        <w:jc w:val="both"/>
        <w:rPr>
          <w:lang w:val="es-PE"/>
        </w:rPr>
      </w:pPr>
      <w:r w:rsidRPr="006B547C">
        <w:rPr>
          <w:lang w:val="es-PE"/>
        </w:rPr>
        <w:lastRenderedPageBreak/>
        <w:t>Objetivo 2 - Mecanismos para la generación e intercambio de conocimiento y la gestión colaborativa de los bagres migra</w:t>
      </w:r>
      <w:r w:rsidR="005E4279">
        <w:rPr>
          <w:lang w:val="es-PE"/>
        </w:rPr>
        <w:t>dores</w:t>
      </w:r>
      <w:r w:rsidRPr="006B547C">
        <w:rPr>
          <w:lang w:val="es-PE"/>
        </w:rPr>
        <w:t xml:space="preserve"> establecidos.</w:t>
      </w:r>
    </w:p>
    <w:p w14:paraId="6FA1C850" w14:textId="0CBE713D" w:rsidR="00373F9D" w:rsidRPr="006B547C" w:rsidRDefault="008B1ABA" w:rsidP="00AE1403">
      <w:pPr>
        <w:numPr>
          <w:ilvl w:val="0"/>
          <w:numId w:val="2"/>
        </w:numPr>
        <w:spacing w:after="80" w:line="240" w:lineRule="auto"/>
        <w:jc w:val="both"/>
        <w:rPr>
          <w:lang w:val="es-PE"/>
        </w:rPr>
      </w:pPr>
      <w:r w:rsidRPr="006B547C">
        <w:rPr>
          <w:lang w:val="es-PE"/>
        </w:rPr>
        <w:t>Objetivo 3 - Los países utilizan conocimientos científicos y tradicionales para mantener la conectividad y garantizar así la gestión sostenible de los bagres migra</w:t>
      </w:r>
      <w:r w:rsidR="005E4279">
        <w:rPr>
          <w:lang w:val="es-PE"/>
        </w:rPr>
        <w:t>dores</w:t>
      </w:r>
      <w:r w:rsidRPr="006B547C">
        <w:rPr>
          <w:lang w:val="es-PE"/>
        </w:rPr>
        <w:t>.</w:t>
      </w:r>
    </w:p>
    <w:p w14:paraId="2C8E9AB4" w14:textId="60433E57" w:rsidR="00373F9D" w:rsidRPr="006B547C" w:rsidRDefault="008B1ABA" w:rsidP="00AE1403">
      <w:pPr>
        <w:numPr>
          <w:ilvl w:val="0"/>
          <w:numId w:val="2"/>
        </w:numPr>
        <w:spacing w:after="80" w:line="240" w:lineRule="auto"/>
        <w:jc w:val="both"/>
        <w:rPr>
          <w:lang w:val="es-PE"/>
        </w:rPr>
      </w:pPr>
      <w:r w:rsidRPr="006B547C">
        <w:rPr>
          <w:lang w:val="es-PE"/>
        </w:rPr>
        <w:t xml:space="preserve">Objetivo 4 - Al 2036, la cadena de valor del bagre amazónico se encuentra fortalecida, caracterizándose por ser trazable, su </w:t>
      </w:r>
      <w:r w:rsidR="006B547C" w:rsidRPr="006B547C">
        <w:rPr>
          <w:lang w:val="es-PE"/>
        </w:rPr>
        <w:t>uso sostenible y socialmente justo</w:t>
      </w:r>
      <w:r w:rsidRPr="006B547C">
        <w:rPr>
          <w:lang w:val="es-PE"/>
        </w:rPr>
        <w:t>, garantizando la conservación de la especie y el bienestar de las comunidades pesqueras.</w:t>
      </w:r>
    </w:p>
    <w:p w14:paraId="75D1A5C2" w14:textId="4CFF65A6" w:rsidR="00373F9D" w:rsidRPr="006B547C" w:rsidRDefault="008B1ABA" w:rsidP="00F637E3">
      <w:pPr>
        <w:numPr>
          <w:ilvl w:val="0"/>
          <w:numId w:val="2"/>
        </w:numPr>
        <w:spacing w:after="0" w:line="240" w:lineRule="auto"/>
        <w:jc w:val="both"/>
        <w:rPr>
          <w:lang w:val="es-PE"/>
        </w:rPr>
      </w:pPr>
      <w:r w:rsidRPr="006B547C">
        <w:rPr>
          <w:lang w:val="es-PE"/>
        </w:rPr>
        <w:t>Objetivo 5 - Los países amazónicos cuentan con políticas y normativas que permiten la conservación y gestión sostenible de los bagres migra</w:t>
      </w:r>
      <w:r w:rsidR="005E4279">
        <w:rPr>
          <w:lang w:val="es-PE"/>
        </w:rPr>
        <w:t>dores</w:t>
      </w:r>
      <w:r w:rsidRPr="006B547C">
        <w:rPr>
          <w:lang w:val="es-PE"/>
        </w:rPr>
        <w:t xml:space="preserve"> y sus hábitats.</w:t>
      </w:r>
    </w:p>
    <w:p w14:paraId="71D24ED8" w14:textId="77777777" w:rsidR="00AE1403" w:rsidRDefault="00AE1403" w:rsidP="00F637E3">
      <w:pPr>
        <w:spacing w:after="0" w:line="240" w:lineRule="auto"/>
        <w:jc w:val="both"/>
        <w:rPr>
          <w:lang w:val="es-PE"/>
        </w:rPr>
      </w:pPr>
    </w:p>
    <w:p w14:paraId="06D0F06D" w14:textId="170D3C63" w:rsidR="00373F9D" w:rsidRPr="006B547C" w:rsidRDefault="008B1ABA" w:rsidP="00F637E3">
      <w:pPr>
        <w:spacing w:after="0" w:line="240" w:lineRule="auto"/>
        <w:jc w:val="both"/>
        <w:rPr>
          <w:lang w:val="es-PE"/>
        </w:rPr>
      </w:pPr>
      <w:r w:rsidRPr="006B547C">
        <w:rPr>
          <w:lang w:val="es-PE"/>
        </w:rPr>
        <w:t>Adicionalmente, se establecerá un grupo de trabajo sobre Comunicaciones e Incidencia.</w:t>
      </w:r>
    </w:p>
    <w:p w14:paraId="18A43D46" w14:textId="77777777" w:rsidR="00373F9D" w:rsidRPr="006B547C" w:rsidRDefault="00373F9D" w:rsidP="00F637E3">
      <w:pPr>
        <w:spacing w:after="0" w:line="240" w:lineRule="auto"/>
        <w:rPr>
          <w:lang w:val="es-PE"/>
        </w:rPr>
      </w:pPr>
    </w:p>
    <w:p w14:paraId="6FCF5854" w14:textId="77777777" w:rsidR="00373F9D" w:rsidRPr="006B547C" w:rsidRDefault="00373F9D" w:rsidP="00F637E3">
      <w:pPr>
        <w:spacing w:after="0" w:line="240" w:lineRule="auto"/>
        <w:rPr>
          <w:lang w:val="es-PE"/>
        </w:rPr>
      </w:pPr>
    </w:p>
    <w:p w14:paraId="007C8DAC" w14:textId="77777777" w:rsidR="00373F9D" w:rsidRPr="006B547C" w:rsidRDefault="00373F9D" w:rsidP="00F637E3">
      <w:pPr>
        <w:spacing w:after="0" w:line="240" w:lineRule="auto"/>
        <w:rPr>
          <w:lang w:val="es-PE"/>
        </w:rPr>
      </w:pPr>
    </w:p>
    <w:p w14:paraId="4553BC67" w14:textId="77777777" w:rsidR="00373F9D" w:rsidRPr="006B547C" w:rsidRDefault="00373F9D" w:rsidP="00F637E3">
      <w:pPr>
        <w:spacing w:after="0" w:line="240" w:lineRule="auto"/>
        <w:rPr>
          <w:lang w:val="es-PE"/>
        </w:rPr>
      </w:pPr>
    </w:p>
    <w:p w14:paraId="386F88BF" w14:textId="77777777" w:rsidR="00373F9D" w:rsidRDefault="00373F9D" w:rsidP="00F637E3">
      <w:pPr>
        <w:spacing w:after="0" w:line="240" w:lineRule="auto"/>
        <w:rPr>
          <w:lang w:val="es-PE"/>
        </w:rPr>
      </w:pPr>
    </w:p>
    <w:p w14:paraId="70D02136" w14:textId="77777777" w:rsidR="005E4279" w:rsidRDefault="005E4279" w:rsidP="00F637E3">
      <w:pPr>
        <w:spacing w:after="0" w:line="240" w:lineRule="auto"/>
        <w:rPr>
          <w:lang w:val="es-PE"/>
        </w:rPr>
      </w:pPr>
    </w:p>
    <w:p w14:paraId="0CD3FC47" w14:textId="77777777" w:rsidR="006C2C30" w:rsidRDefault="006C2C30" w:rsidP="00F637E3">
      <w:pPr>
        <w:spacing w:after="0" w:line="240" w:lineRule="auto"/>
        <w:rPr>
          <w:lang w:val="es-PE"/>
        </w:rPr>
      </w:pPr>
    </w:p>
    <w:p w14:paraId="6C012550" w14:textId="2C27AD1B" w:rsidR="00AE1403" w:rsidRDefault="00AE1403">
      <w:pPr>
        <w:rPr>
          <w:lang w:val="es-PE"/>
        </w:rPr>
      </w:pPr>
      <w:r>
        <w:rPr>
          <w:lang w:val="es-PE"/>
        </w:rPr>
        <w:br w:type="page"/>
      </w:r>
    </w:p>
    <w:p w14:paraId="29DDD7B6" w14:textId="77777777" w:rsidR="00373F9D" w:rsidRPr="006B547C" w:rsidRDefault="008B1ABA" w:rsidP="00F637E3">
      <w:pPr>
        <w:pStyle w:val="Heading1"/>
        <w:numPr>
          <w:ilvl w:val="0"/>
          <w:numId w:val="8"/>
        </w:numPr>
        <w:spacing w:after="0" w:line="240" w:lineRule="auto"/>
      </w:pPr>
      <w:bookmarkStart w:id="19" w:name="_Toc212709146"/>
      <w:r w:rsidRPr="006B547C">
        <w:lastRenderedPageBreak/>
        <w:t>BIBLIOGRAFÍA</w:t>
      </w:r>
      <w:bookmarkEnd w:id="19"/>
    </w:p>
    <w:p w14:paraId="3EA9302B" w14:textId="77777777" w:rsidR="00373F9D" w:rsidRPr="006B547C" w:rsidRDefault="00373F9D" w:rsidP="00F637E3">
      <w:pPr>
        <w:spacing w:after="0" w:line="240" w:lineRule="auto"/>
        <w:jc w:val="both"/>
      </w:pPr>
    </w:p>
    <w:p w14:paraId="7BA9AD4C" w14:textId="34940F39" w:rsidR="00373F9D" w:rsidRPr="001A64AD" w:rsidRDefault="008B1ABA" w:rsidP="001A64AD">
      <w:pPr>
        <w:spacing w:after="80" w:line="240" w:lineRule="auto"/>
        <w:ind w:left="540" w:hanging="540"/>
        <w:jc w:val="both"/>
        <w:rPr>
          <w:sz w:val="20"/>
          <w:szCs w:val="20"/>
        </w:rPr>
      </w:pPr>
      <w:r w:rsidRPr="001A64AD">
        <w:rPr>
          <w:sz w:val="20"/>
          <w:szCs w:val="20"/>
          <w:lang w:val="en-US"/>
        </w:rPr>
        <w:t xml:space="preserve">1.Milliman JD, Meade RH. World-wide delivery of river sediment to the oceans. Journal of Geology. </w:t>
      </w:r>
      <w:proofErr w:type="gramStart"/>
      <w:r w:rsidRPr="001A64AD">
        <w:rPr>
          <w:sz w:val="20"/>
          <w:szCs w:val="20"/>
          <w:lang w:val="en-US"/>
        </w:rPr>
        <w:t>1983;91:1</w:t>
      </w:r>
      <w:proofErr w:type="gramEnd"/>
      <w:r w:rsidRPr="001A64AD">
        <w:rPr>
          <w:sz w:val="20"/>
          <w:szCs w:val="20"/>
          <w:lang w:val="en-US"/>
        </w:rPr>
        <w:t>-21.</w:t>
      </w:r>
    </w:p>
    <w:p w14:paraId="376A27FC" w14:textId="468AB819" w:rsidR="00373F9D" w:rsidRPr="001A64AD" w:rsidRDefault="008B1ABA" w:rsidP="001A64AD">
      <w:pPr>
        <w:spacing w:after="80" w:line="240" w:lineRule="auto"/>
        <w:ind w:left="540" w:hanging="540"/>
        <w:jc w:val="both"/>
        <w:rPr>
          <w:sz w:val="20"/>
          <w:szCs w:val="20"/>
        </w:rPr>
      </w:pPr>
      <w:r w:rsidRPr="001A64AD">
        <w:rPr>
          <w:sz w:val="20"/>
          <w:szCs w:val="20"/>
          <w:lang w:val="en-US"/>
        </w:rPr>
        <w:t xml:space="preserve">2.Goulding M, </w:t>
      </w:r>
      <w:proofErr w:type="spellStart"/>
      <w:r w:rsidRPr="001A64AD">
        <w:rPr>
          <w:sz w:val="20"/>
          <w:szCs w:val="20"/>
          <w:lang w:val="en-US"/>
        </w:rPr>
        <w:t>Barthem</w:t>
      </w:r>
      <w:proofErr w:type="spellEnd"/>
      <w:r w:rsidRPr="001A64AD">
        <w:rPr>
          <w:sz w:val="20"/>
          <w:szCs w:val="20"/>
          <w:lang w:val="en-US"/>
        </w:rPr>
        <w:t xml:space="preserve"> R, Ferreira EJG, Duenas R. The Smithsonian atlas of the Amazon: Washington London: Smithsonian Books; 2003. 253 p.</w:t>
      </w:r>
    </w:p>
    <w:p w14:paraId="7E8CAD42" w14:textId="57AACAE4" w:rsidR="00373F9D" w:rsidRPr="001A64AD" w:rsidRDefault="008B1ABA" w:rsidP="001A64AD">
      <w:pPr>
        <w:spacing w:after="80" w:line="240" w:lineRule="auto"/>
        <w:ind w:left="540" w:hanging="540"/>
        <w:jc w:val="both"/>
        <w:rPr>
          <w:sz w:val="20"/>
          <w:szCs w:val="20"/>
        </w:rPr>
      </w:pPr>
      <w:r w:rsidRPr="001A64AD">
        <w:rPr>
          <w:sz w:val="20"/>
          <w:szCs w:val="20"/>
        </w:rPr>
        <w:t>3. Dagosta FCP, Pinna MD. The Fishes of the Amazon: Distribution and Biogeographical Patterns, with a Comprehensive List of Species. Bulletin of the American Museum of Natural History. 2019;431(1):1.</w:t>
      </w:r>
    </w:p>
    <w:p w14:paraId="75DFBE73" w14:textId="2168CEA5" w:rsidR="00373F9D" w:rsidRPr="008E39AC" w:rsidRDefault="008B1ABA" w:rsidP="001A64AD">
      <w:pPr>
        <w:spacing w:after="80" w:line="240" w:lineRule="auto"/>
        <w:ind w:left="540" w:hanging="540"/>
        <w:jc w:val="both"/>
        <w:rPr>
          <w:sz w:val="20"/>
          <w:szCs w:val="20"/>
          <w:lang w:val="en-US"/>
        </w:rPr>
      </w:pPr>
      <w:r w:rsidRPr="001A64AD">
        <w:rPr>
          <w:sz w:val="20"/>
          <w:szCs w:val="20"/>
        </w:rPr>
        <w:t>4.Couto TBA, Jenkins CN, Beveridge CF, Heilpern SA, Herrera</w:t>
      </w:r>
      <w:r w:rsidRPr="001A64AD">
        <w:rPr>
          <w:rFonts w:ascii="Cambria Math" w:hAnsi="Cambria Math" w:cs="Cambria Math"/>
          <w:sz w:val="20"/>
          <w:szCs w:val="20"/>
        </w:rPr>
        <w:t>‐</w:t>
      </w:r>
      <w:r w:rsidRPr="001A64AD">
        <w:rPr>
          <w:sz w:val="20"/>
          <w:szCs w:val="20"/>
        </w:rPr>
        <w:t xml:space="preserve">R GA, Piland NC, et al. Translating science into actions to conserve Amazonian freshwaters. Conservation Science and Practice. </w:t>
      </w:r>
      <w:r w:rsidRPr="008E39AC">
        <w:rPr>
          <w:sz w:val="20"/>
          <w:szCs w:val="20"/>
          <w:lang w:val="en-US"/>
        </w:rPr>
        <w:t>2024.</w:t>
      </w:r>
    </w:p>
    <w:p w14:paraId="239A3D30" w14:textId="48C94F9A" w:rsidR="00373F9D" w:rsidRPr="001A64AD" w:rsidRDefault="008B1ABA" w:rsidP="001A64AD">
      <w:pPr>
        <w:spacing w:after="80" w:line="240" w:lineRule="auto"/>
        <w:ind w:left="540" w:hanging="540"/>
        <w:jc w:val="both"/>
        <w:rPr>
          <w:sz w:val="20"/>
          <w:szCs w:val="20"/>
        </w:rPr>
      </w:pPr>
      <w:r w:rsidRPr="008E39AC">
        <w:rPr>
          <w:sz w:val="20"/>
          <w:szCs w:val="20"/>
          <w:lang w:val="en-US"/>
        </w:rPr>
        <w:t xml:space="preserve">5.Heilpern SA, Sethi SA, </w:t>
      </w:r>
      <w:proofErr w:type="spellStart"/>
      <w:r w:rsidRPr="008E39AC">
        <w:rPr>
          <w:sz w:val="20"/>
          <w:szCs w:val="20"/>
          <w:lang w:val="en-US"/>
        </w:rPr>
        <w:t>Barthem</w:t>
      </w:r>
      <w:proofErr w:type="spellEnd"/>
      <w:r w:rsidRPr="008E39AC">
        <w:rPr>
          <w:sz w:val="20"/>
          <w:szCs w:val="20"/>
          <w:lang w:val="en-US"/>
        </w:rPr>
        <w:t xml:space="preserve"> RB, Batista VDS, Doria CRC, </w:t>
      </w:r>
      <w:proofErr w:type="spellStart"/>
      <w:r w:rsidRPr="008E39AC">
        <w:rPr>
          <w:sz w:val="20"/>
          <w:szCs w:val="20"/>
          <w:lang w:val="en-US"/>
        </w:rPr>
        <w:t>Duponchelle</w:t>
      </w:r>
      <w:proofErr w:type="spellEnd"/>
      <w:r w:rsidRPr="008E39AC">
        <w:rPr>
          <w:sz w:val="20"/>
          <w:szCs w:val="20"/>
          <w:lang w:val="en-US"/>
        </w:rPr>
        <w:t xml:space="preserve"> F, et al. </w:t>
      </w:r>
      <w:r w:rsidRPr="001A64AD">
        <w:rPr>
          <w:sz w:val="20"/>
          <w:szCs w:val="20"/>
        </w:rPr>
        <w:t>Biodiversity underpins fisheries resilience to exploitation in the Amazon</w:t>
      </w:r>
      <w:r w:rsidR="006C2C30" w:rsidRPr="001A64AD">
        <w:rPr>
          <w:sz w:val="20"/>
          <w:szCs w:val="20"/>
        </w:rPr>
        <w:t xml:space="preserve"> </w:t>
      </w:r>
      <w:r w:rsidRPr="001A64AD">
        <w:rPr>
          <w:sz w:val="20"/>
          <w:szCs w:val="20"/>
        </w:rPr>
        <w:t>river basin. Proceedings Biological sciences / The Royal Society. 2022;289(1976):20220726.</w:t>
      </w:r>
    </w:p>
    <w:p w14:paraId="6F2A1434" w14:textId="7436E4CE" w:rsidR="00373F9D" w:rsidRPr="001A64AD" w:rsidRDefault="008B1ABA" w:rsidP="001A64AD">
      <w:pPr>
        <w:spacing w:after="80" w:line="240" w:lineRule="auto"/>
        <w:ind w:left="540" w:hanging="540"/>
        <w:jc w:val="both"/>
        <w:rPr>
          <w:sz w:val="20"/>
          <w:szCs w:val="20"/>
        </w:rPr>
      </w:pPr>
      <w:r w:rsidRPr="001A64AD">
        <w:rPr>
          <w:sz w:val="20"/>
          <w:szCs w:val="20"/>
        </w:rPr>
        <w:t>6.FAO. The State of World Fisheries and Aquaculture 2016. Contributing to food security and nutrition for all: Rome; 2016.</w:t>
      </w:r>
    </w:p>
    <w:p w14:paraId="3C5610D1" w14:textId="6E97582D" w:rsidR="00373F9D" w:rsidRPr="001A64AD" w:rsidRDefault="008B1ABA" w:rsidP="001A64AD">
      <w:pPr>
        <w:spacing w:after="80" w:line="240" w:lineRule="auto"/>
        <w:ind w:left="540" w:hanging="540"/>
        <w:jc w:val="both"/>
        <w:rPr>
          <w:sz w:val="20"/>
          <w:szCs w:val="20"/>
        </w:rPr>
      </w:pPr>
      <w:r w:rsidRPr="001A64AD">
        <w:rPr>
          <w:sz w:val="20"/>
          <w:szCs w:val="20"/>
          <w:lang w:val="es-ES"/>
        </w:rPr>
        <w:t xml:space="preserve">7.Isaac VJ, Almeida </w:t>
      </w:r>
      <w:proofErr w:type="spellStart"/>
      <w:r w:rsidRPr="001A64AD">
        <w:rPr>
          <w:sz w:val="20"/>
          <w:szCs w:val="20"/>
          <w:lang w:val="es-ES"/>
        </w:rPr>
        <w:t>MCd</w:t>
      </w:r>
      <w:proofErr w:type="spellEnd"/>
      <w:r w:rsidRPr="001A64AD">
        <w:rPr>
          <w:sz w:val="20"/>
          <w:szCs w:val="20"/>
          <w:lang w:val="es-ES"/>
        </w:rPr>
        <w:t xml:space="preserve">. </w:t>
      </w:r>
      <w:r w:rsidRPr="001A64AD">
        <w:rPr>
          <w:sz w:val="20"/>
          <w:szCs w:val="20"/>
          <w:lang w:val="es-PE"/>
        </w:rPr>
        <w:t xml:space="preserve">El consumo de pescado en la Amazonía Brasileña. </w:t>
      </w:r>
      <w:r w:rsidRPr="001A64AD">
        <w:rPr>
          <w:sz w:val="20"/>
          <w:szCs w:val="20"/>
        </w:rPr>
        <w:t xml:space="preserve">COPESCAALC </w:t>
      </w:r>
      <w:proofErr w:type="spellStart"/>
      <w:r w:rsidRPr="001A64AD">
        <w:rPr>
          <w:sz w:val="20"/>
          <w:szCs w:val="20"/>
        </w:rPr>
        <w:t>Documento</w:t>
      </w:r>
      <w:proofErr w:type="spellEnd"/>
      <w:r w:rsidRPr="001A64AD">
        <w:rPr>
          <w:sz w:val="20"/>
          <w:szCs w:val="20"/>
        </w:rPr>
        <w:t xml:space="preserve"> </w:t>
      </w:r>
      <w:proofErr w:type="spellStart"/>
      <w:r w:rsidRPr="001A64AD">
        <w:rPr>
          <w:sz w:val="20"/>
          <w:szCs w:val="20"/>
        </w:rPr>
        <w:t>Ocasional</w:t>
      </w:r>
      <w:proofErr w:type="spellEnd"/>
      <w:r w:rsidRPr="001A64AD">
        <w:rPr>
          <w:sz w:val="20"/>
          <w:szCs w:val="20"/>
        </w:rPr>
        <w:t>. 2011;13:</w:t>
      </w:r>
      <w:r w:rsidR="006C2C30" w:rsidRPr="001A64AD">
        <w:rPr>
          <w:sz w:val="20"/>
          <w:szCs w:val="20"/>
        </w:rPr>
        <w:t xml:space="preserve"> </w:t>
      </w:r>
      <w:r w:rsidRPr="001A64AD">
        <w:rPr>
          <w:sz w:val="20"/>
          <w:szCs w:val="20"/>
        </w:rPr>
        <w:t>43 p.</w:t>
      </w:r>
    </w:p>
    <w:p w14:paraId="4CCFFA91" w14:textId="25A4B69E" w:rsidR="00373F9D" w:rsidRPr="001A64AD" w:rsidRDefault="008B1ABA" w:rsidP="001A64AD">
      <w:pPr>
        <w:spacing w:after="80" w:line="240" w:lineRule="auto"/>
        <w:ind w:left="540" w:hanging="540"/>
        <w:jc w:val="both"/>
        <w:rPr>
          <w:sz w:val="20"/>
          <w:szCs w:val="20"/>
        </w:rPr>
      </w:pPr>
      <w:r w:rsidRPr="001A64AD">
        <w:rPr>
          <w:sz w:val="20"/>
          <w:szCs w:val="20"/>
          <w:lang w:val="en-US"/>
        </w:rPr>
        <w:t xml:space="preserve">8.Barthem RB. Development of commercial fisheries in the amazon basin and consequences for fish stocks and subsistence fishing. In: </w:t>
      </w:r>
      <w:proofErr w:type="spellStart"/>
      <w:r w:rsidRPr="001A64AD">
        <w:rPr>
          <w:sz w:val="20"/>
          <w:szCs w:val="20"/>
          <w:lang w:val="en-US"/>
        </w:rPr>
        <w:t>Clusener</w:t>
      </w:r>
      <w:proofErr w:type="spellEnd"/>
      <w:r w:rsidRPr="001A64AD">
        <w:rPr>
          <w:sz w:val="20"/>
          <w:szCs w:val="20"/>
          <w:lang w:val="en-US"/>
        </w:rPr>
        <w:t xml:space="preserve">-Godt M, Sachs I, </w:t>
      </w:r>
      <w:proofErr w:type="spellStart"/>
      <w:r w:rsidRPr="001A64AD">
        <w:rPr>
          <w:sz w:val="20"/>
          <w:szCs w:val="20"/>
          <w:lang w:val="en-US"/>
        </w:rPr>
        <w:t>Uitto</w:t>
      </w:r>
      <w:proofErr w:type="spellEnd"/>
      <w:r w:rsidRPr="001A64AD">
        <w:rPr>
          <w:sz w:val="20"/>
          <w:szCs w:val="20"/>
          <w:lang w:val="en-US"/>
        </w:rPr>
        <w:t xml:space="preserve"> JI, editors. Brazilian Perspectives on Sustainable Development of the Amazon Region. Paris: The Parthenon Publishing Group; 1995. p. 175-204.</w:t>
      </w:r>
    </w:p>
    <w:p w14:paraId="61CC61F1" w14:textId="15808448" w:rsidR="00373F9D" w:rsidRPr="001A64AD" w:rsidRDefault="008B1ABA" w:rsidP="001A64AD">
      <w:pPr>
        <w:spacing w:after="80" w:line="240" w:lineRule="auto"/>
        <w:ind w:left="540" w:hanging="540"/>
        <w:jc w:val="both"/>
        <w:rPr>
          <w:sz w:val="20"/>
          <w:szCs w:val="20"/>
        </w:rPr>
      </w:pPr>
      <w:r w:rsidRPr="001A64AD">
        <w:rPr>
          <w:sz w:val="20"/>
          <w:szCs w:val="20"/>
          <w:lang w:val="en-US"/>
        </w:rPr>
        <w:t>9.Barthem RB, Goulding M. An unexpected ecosystem: The Amazon as revealed by fisheries: Missouri Botanical Garden Press; 2007. 241 p.</w:t>
      </w:r>
      <w:r w:rsidR="006C2C30" w:rsidRPr="001A64AD">
        <w:rPr>
          <w:sz w:val="20"/>
          <w:szCs w:val="20"/>
          <w:lang w:val="en-US"/>
        </w:rPr>
        <w:t>p.</w:t>
      </w:r>
    </w:p>
    <w:p w14:paraId="78D64F83" w14:textId="758F0826" w:rsidR="00373F9D" w:rsidRPr="001A64AD" w:rsidRDefault="008B1ABA" w:rsidP="001A64AD">
      <w:pPr>
        <w:spacing w:after="80" w:line="240" w:lineRule="auto"/>
        <w:ind w:left="540" w:hanging="540"/>
        <w:jc w:val="both"/>
        <w:rPr>
          <w:sz w:val="20"/>
          <w:szCs w:val="20"/>
        </w:rPr>
      </w:pPr>
      <w:r w:rsidRPr="001A64AD">
        <w:rPr>
          <w:sz w:val="20"/>
          <w:szCs w:val="20"/>
          <w:lang w:val="en-US"/>
        </w:rPr>
        <w:t xml:space="preserve">10.Bayley PB. Aquatic productivity in the central amazon </w:t>
      </w:r>
      <w:proofErr w:type="spellStart"/>
      <w:r w:rsidRPr="001A64AD">
        <w:rPr>
          <w:sz w:val="20"/>
          <w:szCs w:val="20"/>
          <w:lang w:val="en-US"/>
        </w:rPr>
        <w:t>várzea</w:t>
      </w:r>
      <w:proofErr w:type="spellEnd"/>
      <w:r w:rsidRPr="001A64AD">
        <w:rPr>
          <w:sz w:val="20"/>
          <w:szCs w:val="20"/>
          <w:lang w:val="en-US"/>
        </w:rPr>
        <w:t xml:space="preserve"> in the context of the fishery yield. I </w:t>
      </w:r>
      <w:proofErr w:type="spellStart"/>
      <w:r w:rsidRPr="001A64AD">
        <w:rPr>
          <w:sz w:val="20"/>
          <w:szCs w:val="20"/>
          <w:lang w:val="en-US"/>
        </w:rPr>
        <w:t>Simpósio</w:t>
      </w:r>
      <w:proofErr w:type="spellEnd"/>
      <w:r w:rsidRPr="001A64AD">
        <w:rPr>
          <w:sz w:val="20"/>
          <w:szCs w:val="20"/>
          <w:lang w:val="en-US"/>
        </w:rPr>
        <w:t xml:space="preserve"> do </w:t>
      </w:r>
      <w:proofErr w:type="spellStart"/>
      <w:r w:rsidRPr="001A64AD">
        <w:rPr>
          <w:sz w:val="20"/>
          <w:szCs w:val="20"/>
          <w:lang w:val="en-US"/>
        </w:rPr>
        <w:t>Trópical</w:t>
      </w:r>
      <w:proofErr w:type="spellEnd"/>
      <w:r w:rsidRPr="001A64AD">
        <w:rPr>
          <w:sz w:val="20"/>
          <w:szCs w:val="20"/>
          <w:lang w:val="en-US"/>
        </w:rPr>
        <w:t xml:space="preserve"> </w:t>
      </w:r>
      <w:proofErr w:type="spellStart"/>
      <w:r w:rsidRPr="001A64AD">
        <w:rPr>
          <w:sz w:val="20"/>
          <w:szCs w:val="20"/>
          <w:lang w:val="en-US"/>
        </w:rPr>
        <w:t>Úmido</w:t>
      </w:r>
      <w:proofErr w:type="spellEnd"/>
      <w:r w:rsidRPr="001A64AD">
        <w:rPr>
          <w:sz w:val="20"/>
          <w:szCs w:val="20"/>
          <w:lang w:val="en-US"/>
        </w:rPr>
        <w:t>. 1984;5:</w:t>
      </w:r>
      <w:r w:rsidR="006C2C30" w:rsidRPr="001A64AD">
        <w:rPr>
          <w:sz w:val="20"/>
          <w:szCs w:val="20"/>
          <w:lang w:val="en-US"/>
        </w:rPr>
        <w:t xml:space="preserve"> </w:t>
      </w:r>
      <w:r w:rsidRPr="001A64AD">
        <w:rPr>
          <w:sz w:val="20"/>
          <w:szCs w:val="20"/>
          <w:lang w:val="en-US"/>
        </w:rPr>
        <w:t>325-34.</w:t>
      </w:r>
    </w:p>
    <w:p w14:paraId="50B5432F" w14:textId="165E1D94" w:rsidR="00373F9D" w:rsidRPr="001A64AD" w:rsidRDefault="008B1ABA" w:rsidP="001A64AD">
      <w:pPr>
        <w:spacing w:after="80" w:line="240" w:lineRule="auto"/>
        <w:ind w:left="540" w:hanging="540"/>
        <w:jc w:val="both"/>
        <w:rPr>
          <w:sz w:val="20"/>
          <w:szCs w:val="20"/>
        </w:rPr>
      </w:pPr>
      <w:r w:rsidRPr="001A64AD">
        <w:rPr>
          <w:sz w:val="20"/>
          <w:szCs w:val="20"/>
          <w:lang w:val="en-US"/>
        </w:rPr>
        <w:t xml:space="preserve">11.Welcomme RL, </w:t>
      </w:r>
      <w:proofErr w:type="spellStart"/>
      <w:r w:rsidRPr="001A64AD">
        <w:rPr>
          <w:sz w:val="20"/>
          <w:szCs w:val="20"/>
          <w:lang w:val="en-US"/>
        </w:rPr>
        <w:t>Hagborg</w:t>
      </w:r>
      <w:proofErr w:type="spellEnd"/>
      <w:r w:rsidRPr="001A64AD">
        <w:rPr>
          <w:sz w:val="20"/>
          <w:szCs w:val="20"/>
          <w:lang w:val="en-US"/>
        </w:rPr>
        <w:t xml:space="preserve"> D. Towards a model of a floodplain fish population and its fishery. Environmental Biology of Fishes. 1977;2:</w:t>
      </w:r>
      <w:r w:rsidR="006C2C30" w:rsidRPr="001A64AD">
        <w:rPr>
          <w:sz w:val="20"/>
          <w:szCs w:val="20"/>
          <w:lang w:val="en-US"/>
        </w:rPr>
        <w:t xml:space="preserve"> </w:t>
      </w:r>
      <w:r w:rsidRPr="001A64AD">
        <w:rPr>
          <w:sz w:val="20"/>
          <w:szCs w:val="20"/>
          <w:lang w:val="en-US"/>
        </w:rPr>
        <w:t>7-24.</w:t>
      </w:r>
    </w:p>
    <w:p w14:paraId="54DF3FCF" w14:textId="0359B792" w:rsidR="00373F9D" w:rsidRPr="001A64AD" w:rsidRDefault="008B1ABA" w:rsidP="001A64AD">
      <w:pPr>
        <w:spacing w:after="80" w:line="240" w:lineRule="auto"/>
        <w:ind w:left="540" w:hanging="540"/>
        <w:jc w:val="both"/>
        <w:rPr>
          <w:sz w:val="20"/>
          <w:szCs w:val="20"/>
        </w:rPr>
      </w:pPr>
      <w:r w:rsidRPr="001A64AD">
        <w:rPr>
          <w:sz w:val="20"/>
          <w:szCs w:val="20"/>
          <w:lang w:val="en-US"/>
        </w:rPr>
        <w:t xml:space="preserve">12.Goulding M. The fishes and the </w:t>
      </w:r>
      <w:proofErr w:type="gramStart"/>
      <w:r w:rsidRPr="001A64AD">
        <w:rPr>
          <w:sz w:val="20"/>
          <w:szCs w:val="20"/>
          <w:lang w:val="en-US"/>
        </w:rPr>
        <w:t>forest :</w:t>
      </w:r>
      <w:proofErr w:type="gramEnd"/>
      <w:r w:rsidRPr="001A64AD">
        <w:rPr>
          <w:sz w:val="20"/>
          <w:szCs w:val="20"/>
          <w:lang w:val="en-US"/>
        </w:rPr>
        <w:t xml:space="preserve"> Explorations in amazonian natural history. Berkeley: University of California Press; 1980. xii, 280 p.p.</w:t>
      </w:r>
    </w:p>
    <w:p w14:paraId="139FCAF5" w14:textId="6245CC09" w:rsidR="00373F9D" w:rsidRPr="001A64AD" w:rsidRDefault="008B1ABA" w:rsidP="001A64AD">
      <w:pPr>
        <w:spacing w:after="80" w:line="240" w:lineRule="auto"/>
        <w:ind w:left="540" w:hanging="540"/>
        <w:jc w:val="both"/>
        <w:rPr>
          <w:sz w:val="20"/>
          <w:szCs w:val="20"/>
        </w:rPr>
      </w:pPr>
      <w:r w:rsidRPr="001A64AD">
        <w:rPr>
          <w:sz w:val="20"/>
          <w:szCs w:val="20"/>
          <w:lang w:val="en-US"/>
        </w:rPr>
        <w:t xml:space="preserve">13.Petrere Jr M. Relationships among catches, fishing effort and river morphology for eight rivers in </w:t>
      </w:r>
      <w:proofErr w:type="spellStart"/>
      <w:r w:rsidRPr="001A64AD">
        <w:rPr>
          <w:sz w:val="20"/>
          <w:szCs w:val="20"/>
          <w:lang w:val="en-US"/>
        </w:rPr>
        <w:t>amazonas</w:t>
      </w:r>
      <w:proofErr w:type="spellEnd"/>
      <w:r w:rsidRPr="001A64AD">
        <w:rPr>
          <w:sz w:val="20"/>
          <w:szCs w:val="20"/>
          <w:lang w:val="en-US"/>
        </w:rPr>
        <w:t xml:space="preserve"> state (</w:t>
      </w:r>
      <w:proofErr w:type="spellStart"/>
      <w:r w:rsidRPr="001A64AD">
        <w:rPr>
          <w:sz w:val="20"/>
          <w:szCs w:val="20"/>
          <w:lang w:val="en-US"/>
        </w:rPr>
        <w:t>brazil</w:t>
      </w:r>
      <w:proofErr w:type="spellEnd"/>
      <w:r w:rsidRPr="001A64AD">
        <w:rPr>
          <w:sz w:val="20"/>
          <w:szCs w:val="20"/>
          <w:lang w:val="en-US"/>
        </w:rPr>
        <w:t xml:space="preserve">), during 1976-1978. </w:t>
      </w:r>
      <w:proofErr w:type="spellStart"/>
      <w:r w:rsidRPr="001A64AD">
        <w:rPr>
          <w:sz w:val="20"/>
          <w:szCs w:val="20"/>
          <w:lang w:val="en-US"/>
        </w:rPr>
        <w:t>Amazoniana</w:t>
      </w:r>
      <w:proofErr w:type="spellEnd"/>
      <w:r w:rsidRPr="001A64AD">
        <w:rPr>
          <w:sz w:val="20"/>
          <w:szCs w:val="20"/>
          <w:lang w:val="en-US"/>
        </w:rPr>
        <w:t>. 1983;8(2):281-96.</w:t>
      </w:r>
    </w:p>
    <w:p w14:paraId="7439DBE9" w14:textId="4B1BAE83" w:rsidR="00373F9D" w:rsidRPr="001A64AD" w:rsidRDefault="008B1ABA" w:rsidP="001A64AD">
      <w:pPr>
        <w:spacing w:after="80" w:line="240" w:lineRule="auto"/>
        <w:ind w:left="540" w:hanging="540"/>
        <w:jc w:val="both"/>
        <w:rPr>
          <w:sz w:val="20"/>
          <w:szCs w:val="20"/>
        </w:rPr>
      </w:pPr>
      <w:r w:rsidRPr="001A64AD">
        <w:rPr>
          <w:sz w:val="20"/>
          <w:szCs w:val="20"/>
        </w:rPr>
        <w:t>14.Junk WJ, Bayley PB, Sparks RE. The flood pulse concept in river-floodplain systems. In: Dodge DP, editor. Proceedings of the International Large River Symposium. 106. Ontario: Canadian Special Publication of Fisheries and Aquatic Sciences; 1989. p. 110-27.</w:t>
      </w:r>
    </w:p>
    <w:p w14:paraId="6AB681B6" w14:textId="7849432E" w:rsidR="00373F9D" w:rsidRPr="001A64AD" w:rsidRDefault="008B1ABA" w:rsidP="001A64AD">
      <w:pPr>
        <w:spacing w:after="80" w:line="240" w:lineRule="auto"/>
        <w:ind w:left="540" w:hanging="540"/>
        <w:jc w:val="both"/>
        <w:rPr>
          <w:sz w:val="20"/>
          <w:szCs w:val="20"/>
        </w:rPr>
      </w:pPr>
      <w:r w:rsidRPr="001A64AD">
        <w:rPr>
          <w:sz w:val="20"/>
          <w:szCs w:val="20"/>
        </w:rPr>
        <w:t xml:space="preserve">15.Forsberg BR, Araujo-Lima CARM, MARTINELLI LA, Victoria RL, </w:t>
      </w:r>
      <w:proofErr w:type="spellStart"/>
      <w:r w:rsidRPr="001A64AD">
        <w:rPr>
          <w:sz w:val="20"/>
          <w:szCs w:val="20"/>
        </w:rPr>
        <w:t>Bonassi</w:t>
      </w:r>
      <w:proofErr w:type="spellEnd"/>
      <w:r w:rsidRPr="001A64AD">
        <w:rPr>
          <w:sz w:val="20"/>
          <w:szCs w:val="20"/>
        </w:rPr>
        <w:t xml:space="preserve"> JA. Autotrophic carbon sources for fish of the central amazon. Ecology. 1993:644-52.</w:t>
      </w:r>
    </w:p>
    <w:p w14:paraId="769B1DEC" w14:textId="2FD39710" w:rsidR="00373F9D" w:rsidRPr="001A64AD" w:rsidRDefault="008B1ABA" w:rsidP="001A64AD">
      <w:pPr>
        <w:spacing w:after="80" w:line="240" w:lineRule="auto"/>
        <w:ind w:left="540" w:hanging="540"/>
        <w:jc w:val="both"/>
        <w:rPr>
          <w:sz w:val="20"/>
          <w:szCs w:val="20"/>
        </w:rPr>
      </w:pPr>
      <w:r w:rsidRPr="001A64AD">
        <w:rPr>
          <w:sz w:val="20"/>
          <w:szCs w:val="20"/>
          <w:lang w:val="en-US"/>
        </w:rPr>
        <w:t xml:space="preserve">16.Goulding M, Venticinque E, Ribeiro </w:t>
      </w:r>
      <w:proofErr w:type="spellStart"/>
      <w:r w:rsidRPr="001A64AD">
        <w:rPr>
          <w:sz w:val="20"/>
          <w:szCs w:val="20"/>
          <w:lang w:val="en-US"/>
        </w:rPr>
        <w:t>MLdB</w:t>
      </w:r>
      <w:proofErr w:type="spellEnd"/>
      <w:r w:rsidRPr="001A64AD">
        <w:rPr>
          <w:sz w:val="20"/>
          <w:szCs w:val="20"/>
          <w:lang w:val="en-US"/>
        </w:rPr>
        <w:t xml:space="preserve">, </w:t>
      </w:r>
      <w:proofErr w:type="spellStart"/>
      <w:r w:rsidRPr="001A64AD">
        <w:rPr>
          <w:sz w:val="20"/>
          <w:szCs w:val="20"/>
          <w:lang w:val="en-US"/>
        </w:rPr>
        <w:t>Barthem</w:t>
      </w:r>
      <w:proofErr w:type="spellEnd"/>
      <w:r w:rsidRPr="001A64AD">
        <w:rPr>
          <w:sz w:val="20"/>
          <w:szCs w:val="20"/>
          <w:lang w:val="en-US"/>
        </w:rPr>
        <w:t xml:space="preserve"> RB, Leite RG, Forsberg B, et al. Ecosystem-based management of Amazon fisheries and wetlands. Fish and Fisheries. 2019;20(1):138-58.</w:t>
      </w:r>
    </w:p>
    <w:p w14:paraId="37D7DBC6" w14:textId="77243E85" w:rsidR="00373F9D" w:rsidRPr="001A64AD" w:rsidRDefault="008B1ABA" w:rsidP="001A64AD">
      <w:pPr>
        <w:spacing w:after="80" w:line="240" w:lineRule="auto"/>
        <w:ind w:left="540" w:hanging="540"/>
        <w:jc w:val="both"/>
        <w:rPr>
          <w:sz w:val="20"/>
          <w:szCs w:val="20"/>
        </w:rPr>
      </w:pPr>
      <w:r w:rsidRPr="001A64AD">
        <w:rPr>
          <w:sz w:val="20"/>
          <w:szCs w:val="20"/>
          <w:lang w:val="en-US"/>
        </w:rPr>
        <w:t xml:space="preserve">17.Melack JM, Hess LL. Remote sensing of the distribution and extent of wetlands in the Amazon Basin. In: Junk WJ, Piedade MTF, Wittmann F, </w:t>
      </w:r>
      <w:proofErr w:type="spellStart"/>
      <w:r w:rsidRPr="001A64AD">
        <w:rPr>
          <w:sz w:val="20"/>
          <w:szCs w:val="20"/>
          <w:lang w:val="en-US"/>
        </w:rPr>
        <w:t>Schöngart</w:t>
      </w:r>
      <w:proofErr w:type="spellEnd"/>
      <w:r w:rsidRPr="001A64AD">
        <w:rPr>
          <w:sz w:val="20"/>
          <w:szCs w:val="20"/>
          <w:lang w:val="en-US"/>
        </w:rPr>
        <w:t xml:space="preserve"> J, Parolin P, editors. Amazonian Floodplain Forests: Ecophysiology, Biodiversity and Sustainable Management. 210. New York: Springer Verlag; 2010. p. 43-59.</w:t>
      </w:r>
    </w:p>
    <w:p w14:paraId="6F170A47" w14:textId="7FAF7306" w:rsidR="00373F9D" w:rsidRPr="001A64AD" w:rsidRDefault="008B1ABA" w:rsidP="001A64AD">
      <w:pPr>
        <w:spacing w:after="80" w:line="240" w:lineRule="auto"/>
        <w:ind w:left="540" w:hanging="540"/>
        <w:jc w:val="both"/>
        <w:rPr>
          <w:sz w:val="20"/>
          <w:szCs w:val="20"/>
        </w:rPr>
      </w:pPr>
      <w:r w:rsidRPr="001A64AD">
        <w:rPr>
          <w:sz w:val="20"/>
          <w:szCs w:val="20"/>
        </w:rPr>
        <w:t>18.Junk WJ, Piedade MTF, Lourival R, Wittmann F, Kandus P, Lacerda LD, et al. Brazilian wetlands: Their definition, delineation, and classification for research, sustainable management, and protection. Aquatic Conservation: Marine and Freshwater Ecosystems. 2013;24(1):5-22.</w:t>
      </w:r>
    </w:p>
    <w:p w14:paraId="61F22D58" w14:textId="725BAF4E" w:rsidR="00373F9D" w:rsidRPr="001A64AD" w:rsidRDefault="008B1ABA" w:rsidP="001A64AD">
      <w:pPr>
        <w:spacing w:after="80" w:line="240" w:lineRule="auto"/>
        <w:ind w:left="540" w:hanging="540"/>
        <w:jc w:val="both"/>
        <w:rPr>
          <w:sz w:val="20"/>
          <w:szCs w:val="20"/>
        </w:rPr>
      </w:pPr>
      <w:r w:rsidRPr="001A64AD">
        <w:rPr>
          <w:sz w:val="20"/>
          <w:szCs w:val="20"/>
          <w:lang w:val="en-US"/>
        </w:rPr>
        <w:t xml:space="preserve">19.Junk WJ, Piedade MTF, Wittmann F, </w:t>
      </w:r>
      <w:proofErr w:type="spellStart"/>
      <w:r w:rsidRPr="001A64AD">
        <w:rPr>
          <w:sz w:val="20"/>
          <w:szCs w:val="20"/>
          <w:lang w:val="en-US"/>
        </w:rPr>
        <w:t>Schöngart</w:t>
      </w:r>
      <w:proofErr w:type="spellEnd"/>
      <w:r w:rsidRPr="001A64AD">
        <w:rPr>
          <w:sz w:val="20"/>
          <w:szCs w:val="20"/>
          <w:lang w:val="en-US"/>
        </w:rPr>
        <w:t xml:space="preserve"> J, Parolin P. Amazonian Floodplain Forests: Ecophysiology, Biodiversity and Sustainable Management: Ecological Studies, Springer Verlag, Heidelberg; 2011.</w:t>
      </w:r>
    </w:p>
    <w:p w14:paraId="22C26402" w14:textId="23521BBB" w:rsidR="00373F9D" w:rsidRPr="001A64AD" w:rsidRDefault="008B1ABA" w:rsidP="001A64AD">
      <w:pPr>
        <w:spacing w:after="80" w:line="240" w:lineRule="auto"/>
        <w:ind w:left="540" w:hanging="540"/>
        <w:jc w:val="both"/>
        <w:rPr>
          <w:sz w:val="20"/>
          <w:szCs w:val="20"/>
        </w:rPr>
      </w:pPr>
      <w:r w:rsidRPr="001A64AD">
        <w:rPr>
          <w:sz w:val="20"/>
          <w:szCs w:val="20"/>
          <w:lang w:val="en-US"/>
        </w:rPr>
        <w:t xml:space="preserve">20.Araujo-Lima C, Goulding M. So fruitful a fish: Ecology, conservation, and aquaculture of the amazon's </w:t>
      </w:r>
      <w:proofErr w:type="spellStart"/>
      <w:r w:rsidRPr="001A64AD">
        <w:rPr>
          <w:sz w:val="20"/>
          <w:szCs w:val="20"/>
          <w:lang w:val="en-US"/>
        </w:rPr>
        <w:t>tambaqui</w:t>
      </w:r>
      <w:proofErr w:type="spellEnd"/>
      <w:r w:rsidRPr="001A64AD">
        <w:rPr>
          <w:sz w:val="20"/>
          <w:szCs w:val="20"/>
          <w:lang w:val="en-US"/>
        </w:rPr>
        <w:t>. New York: Columbia University Press; 1997. xii, 191 p</w:t>
      </w:r>
      <w:proofErr w:type="gramStart"/>
      <w:r w:rsidRPr="001A64AD">
        <w:rPr>
          <w:sz w:val="20"/>
          <w:szCs w:val="20"/>
          <w:lang w:val="en-US"/>
        </w:rPr>
        <w:t>.p</w:t>
      </w:r>
      <w:proofErr w:type="gramEnd"/>
      <w:r w:rsidRPr="001A64AD">
        <w:rPr>
          <w:sz w:val="20"/>
          <w:szCs w:val="20"/>
          <w:lang w:val="en-US"/>
        </w:rPr>
        <w:t>.</w:t>
      </w:r>
    </w:p>
    <w:p w14:paraId="16836ECE" w14:textId="1A6EEB50" w:rsidR="00373F9D" w:rsidRPr="001A64AD" w:rsidRDefault="008B1ABA" w:rsidP="001A64AD">
      <w:pPr>
        <w:spacing w:after="80" w:line="240" w:lineRule="auto"/>
        <w:ind w:left="540" w:hanging="540"/>
        <w:jc w:val="both"/>
        <w:rPr>
          <w:sz w:val="20"/>
          <w:szCs w:val="20"/>
        </w:rPr>
      </w:pPr>
      <w:r w:rsidRPr="001A64AD">
        <w:rPr>
          <w:sz w:val="20"/>
          <w:szCs w:val="20"/>
          <w:lang w:val="en-US"/>
        </w:rPr>
        <w:lastRenderedPageBreak/>
        <w:t>21.Barthem RB, Goulding M. The catfish connection: Ecology, migration, and conservation of amazon predators. New York: Columbia University Press; 1997. 144 p</w:t>
      </w:r>
      <w:proofErr w:type="gramStart"/>
      <w:r w:rsidRPr="001A64AD">
        <w:rPr>
          <w:sz w:val="20"/>
          <w:szCs w:val="20"/>
          <w:lang w:val="en-US"/>
        </w:rPr>
        <w:t>.p</w:t>
      </w:r>
      <w:proofErr w:type="gramEnd"/>
      <w:r w:rsidRPr="001A64AD">
        <w:rPr>
          <w:sz w:val="20"/>
          <w:szCs w:val="20"/>
          <w:lang w:val="en-US"/>
        </w:rPr>
        <w:t>.</w:t>
      </w:r>
    </w:p>
    <w:p w14:paraId="4B3E92A7" w14:textId="57DD7A91" w:rsidR="00373F9D" w:rsidRPr="001A64AD" w:rsidRDefault="008B1ABA" w:rsidP="001A64AD">
      <w:pPr>
        <w:spacing w:after="80" w:line="240" w:lineRule="auto"/>
        <w:ind w:left="540" w:hanging="540"/>
        <w:jc w:val="both"/>
        <w:rPr>
          <w:sz w:val="20"/>
          <w:szCs w:val="20"/>
        </w:rPr>
      </w:pPr>
      <w:r w:rsidRPr="001A64AD">
        <w:rPr>
          <w:sz w:val="20"/>
          <w:szCs w:val="20"/>
          <w:lang w:val="en-US"/>
        </w:rPr>
        <w:t xml:space="preserve">22.Ribeiro MCLdB, </w:t>
      </w:r>
      <w:proofErr w:type="spellStart"/>
      <w:r w:rsidRPr="001A64AD">
        <w:rPr>
          <w:sz w:val="20"/>
          <w:szCs w:val="20"/>
          <w:lang w:val="en-US"/>
        </w:rPr>
        <w:t>Petrere</w:t>
      </w:r>
      <w:proofErr w:type="spellEnd"/>
      <w:r w:rsidRPr="001A64AD">
        <w:rPr>
          <w:sz w:val="20"/>
          <w:szCs w:val="20"/>
          <w:lang w:val="en-US"/>
        </w:rPr>
        <w:t xml:space="preserve"> Jr M. Fisheries </w:t>
      </w:r>
      <w:proofErr w:type="spellStart"/>
      <w:r w:rsidRPr="001A64AD">
        <w:rPr>
          <w:sz w:val="20"/>
          <w:szCs w:val="20"/>
          <w:lang w:val="en-US"/>
        </w:rPr>
        <w:t>ecololgy</w:t>
      </w:r>
      <w:proofErr w:type="spellEnd"/>
      <w:r w:rsidRPr="001A64AD">
        <w:rPr>
          <w:sz w:val="20"/>
          <w:szCs w:val="20"/>
          <w:lang w:val="en-US"/>
        </w:rPr>
        <w:t xml:space="preserve"> and management of the </w:t>
      </w:r>
      <w:proofErr w:type="spellStart"/>
      <w:r w:rsidRPr="001A64AD">
        <w:rPr>
          <w:sz w:val="20"/>
          <w:szCs w:val="20"/>
          <w:lang w:val="en-US"/>
        </w:rPr>
        <w:t>Jaraqui</w:t>
      </w:r>
      <w:proofErr w:type="spellEnd"/>
      <w:r w:rsidRPr="001A64AD">
        <w:rPr>
          <w:sz w:val="20"/>
          <w:szCs w:val="20"/>
          <w:lang w:val="en-US"/>
        </w:rPr>
        <w:t xml:space="preserve"> (</w:t>
      </w:r>
      <w:proofErr w:type="spellStart"/>
      <w:r w:rsidRPr="001A64AD">
        <w:rPr>
          <w:sz w:val="20"/>
          <w:szCs w:val="20"/>
          <w:lang w:val="en-US"/>
        </w:rPr>
        <w:t>Semaprochilodus</w:t>
      </w:r>
      <w:proofErr w:type="spellEnd"/>
      <w:r w:rsidRPr="001A64AD">
        <w:rPr>
          <w:sz w:val="20"/>
          <w:szCs w:val="20"/>
          <w:lang w:val="en-US"/>
        </w:rPr>
        <w:t xml:space="preserve"> </w:t>
      </w:r>
      <w:proofErr w:type="spellStart"/>
      <w:r w:rsidRPr="001A64AD">
        <w:rPr>
          <w:sz w:val="20"/>
          <w:szCs w:val="20"/>
          <w:lang w:val="en-US"/>
        </w:rPr>
        <w:t>Taeniurus</w:t>
      </w:r>
      <w:proofErr w:type="spellEnd"/>
      <w:r w:rsidRPr="001A64AD">
        <w:rPr>
          <w:sz w:val="20"/>
          <w:szCs w:val="20"/>
          <w:lang w:val="en-US"/>
        </w:rPr>
        <w:t>, S. Insignis) in central Amazonia. Regulated Rivers: Research &amp; Management. 1990;5(3):195-215.</w:t>
      </w:r>
    </w:p>
    <w:p w14:paraId="3A8CE4E3" w14:textId="395C2E0A" w:rsidR="00373F9D" w:rsidRPr="001A64AD" w:rsidRDefault="008B1ABA" w:rsidP="001A64AD">
      <w:pPr>
        <w:spacing w:after="80" w:line="240" w:lineRule="auto"/>
        <w:ind w:left="540" w:hanging="540"/>
        <w:jc w:val="both"/>
        <w:rPr>
          <w:sz w:val="20"/>
          <w:szCs w:val="20"/>
        </w:rPr>
      </w:pPr>
      <w:r w:rsidRPr="001A64AD">
        <w:rPr>
          <w:sz w:val="20"/>
          <w:szCs w:val="20"/>
          <w:lang w:val="en-US"/>
        </w:rPr>
        <w:t>23.Duponchelle F, Isaac VJ, Doria C, Van Damme PA, Herrera</w:t>
      </w:r>
      <w:r w:rsidRPr="001A64AD">
        <w:rPr>
          <w:rFonts w:ascii="Cambria Math" w:hAnsi="Cambria Math" w:cs="Cambria Math"/>
          <w:sz w:val="20"/>
          <w:szCs w:val="20"/>
          <w:lang w:val="en-US"/>
        </w:rPr>
        <w:t>‐</w:t>
      </w:r>
      <w:r w:rsidRPr="001A64AD">
        <w:rPr>
          <w:sz w:val="20"/>
          <w:szCs w:val="20"/>
          <w:lang w:val="en-US"/>
        </w:rPr>
        <w:t>R GA, Anderson EP, et al. Conservation of migratory fishes in the Amazon basin. Aquatic Conservation: Marine and Freshwater Ecosystems. 2021.</w:t>
      </w:r>
    </w:p>
    <w:p w14:paraId="4A35B899" w14:textId="280EA065" w:rsidR="00373F9D" w:rsidRPr="001A64AD" w:rsidRDefault="008B1ABA" w:rsidP="001A64AD">
      <w:pPr>
        <w:spacing w:after="80" w:line="240" w:lineRule="auto"/>
        <w:ind w:left="540" w:hanging="540"/>
        <w:jc w:val="both"/>
        <w:rPr>
          <w:sz w:val="20"/>
          <w:szCs w:val="20"/>
        </w:rPr>
      </w:pPr>
      <w:r w:rsidRPr="001A64AD">
        <w:rPr>
          <w:sz w:val="20"/>
          <w:szCs w:val="20"/>
          <w:lang w:val="en-US"/>
        </w:rPr>
        <w:t>24.Harden-Jones RH. Fish Migration: Edward Arnold (Publishers) Ltd., London; 1968. 325 p.</w:t>
      </w:r>
    </w:p>
    <w:p w14:paraId="09F7A126" w14:textId="67807C69" w:rsidR="00373F9D" w:rsidRPr="001A64AD" w:rsidRDefault="008B1ABA" w:rsidP="001A64AD">
      <w:pPr>
        <w:spacing w:after="80" w:line="240" w:lineRule="auto"/>
        <w:ind w:left="540" w:hanging="540"/>
        <w:jc w:val="both"/>
        <w:rPr>
          <w:sz w:val="20"/>
          <w:szCs w:val="20"/>
        </w:rPr>
      </w:pPr>
      <w:r w:rsidRPr="001A64AD">
        <w:rPr>
          <w:sz w:val="20"/>
          <w:szCs w:val="20"/>
          <w:lang w:val="en-US"/>
        </w:rPr>
        <w:t>25.Sólmundsson J, Jónsdóttir IG, Ragnarsson SÁ, Björnsson B. Connectivity among offshore feeding areas and nearshore spawning grounds; implications for management of migratory fish. ICES Journal of Marine Science. 2018;75(1):148-57.</w:t>
      </w:r>
    </w:p>
    <w:p w14:paraId="7BEDE0EE" w14:textId="7CAF7703" w:rsidR="00373F9D" w:rsidRPr="001A64AD" w:rsidRDefault="008B1ABA" w:rsidP="001A64AD">
      <w:pPr>
        <w:spacing w:after="80" w:line="240" w:lineRule="auto"/>
        <w:ind w:left="540" w:hanging="540"/>
        <w:jc w:val="both"/>
        <w:rPr>
          <w:sz w:val="20"/>
          <w:szCs w:val="20"/>
        </w:rPr>
      </w:pPr>
      <w:r w:rsidRPr="001A64AD">
        <w:rPr>
          <w:sz w:val="20"/>
          <w:szCs w:val="20"/>
          <w:lang w:val="en-US"/>
        </w:rPr>
        <w:t xml:space="preserve">26.Sousa RGC, Humston R, Freitas CEC. Movement patterns of adult peacock bass </w:t>
      </w:r>
      <w:proofErr w:type="spellStart"/>
      <w:r w:rsidRPr="001A64AD">
        <w:rPr>
          <w:sz w:val="20"/>
          <w:szCs w:val="20"/>
          <w:lang w:val="en-US"/>
        </w:rPr>
        <w:t>Cichla</w:t>
      </w:r>
      <w:proofErr w:type="spellEnd"/>
      <w:r w:rsidRPr="001A64AD">
        <w:rPr>
          <w:sz w:val="20"/>
          <w:szCs w:val="20"/>
          <w:lang w:val="en-US"/>
        </w:rPr>
        <w:t xml:space="preserve"> </w:t>
      </w:r>
      <w:proofErr w:type="spellStart"/>
      <w:r w:rsidRPr="001A64AD">
        <w:rPr>
          <w:sz w:val="20"/>
          <w:szCs w:val="20"/>
          <w:lang w:val="en-US"/>
        </w:rPr>
        <w:t>temensis</w:t>
      </w:r>
      <w:proofErr w:type="spellEnd"/>
      <w:r w:rsidRPr="001A64AD">
        <w:rPr>
          <w:sz w:val="20"/>
          <w:szCs w:val="20"/>
          <w:lang w:val="en-US"/>
        </w:rPr>
        <w:t xml:space="preserve"> between tributaries of the middle Negro River basin (Amazonas - Brazil): an otolith geochemical analysis. Fisheries Management and Ecology. 2016;23(1):76-87.</w:t>
      </w:r>
    </w:p>
    <w:p w14:paraId="6FDAF827" w14:textId="71B762BC" w:rsidR="00373F9D" w:rsidRPr="001A64AD" w:rsidRDefault="008B1ABA" w:rsidP="001A64AD">
      <w:pPr>
        <w:spacing w:after="80" w:line="240" w:lineRule="auto"/>
        <w:ind w:left="540" w:hanging="540"/>
        <w:jc w:val="both"/>
        <w:rPr>
          <w:sz w:val="20"/>
          <w:szCs w:val="20"/>
        </w:rPr>
      </w:pPr>
      <w:r w:rsidRPr="001A64AD">
        <w:rPr>
          <w:sz w:val="20"/>
          <w:szCs w:val="20"/>
          <w:lang w:val="en-US"/>
        </w:rPr>
        <w:t>27</w:t>
      </w:r>
      <w:r w:rsidR="00FC0CF7" w:rsidRPr="001A64AD">
        <w:rPr>
          <w:sz w:val="20"/>
          <w:szCs w:val="20"/>
          <w:lang w:val="en-US"/>
        </w:rPr>
        <w:t>.</w:t>
      </w:r>
      <w:r w:rsidRPr="001A64AD">
        <w:rPr>
          <w:sz w:val="20"/>
          <w:szCs w:val="20"/>
          <w:lang w:val="en-US"/>
        </w:rPr>
        <w:t xml:space="preserve">McGrath DG, Almeida OT, Crossa M, Cardoso A, Cunha M. Working towards community-based ecosystem management of the lower amazon floodplain. PLEC News and Views. </w:t>
      </w:r>
      <w:proofErr w:type="gramStart"/>
      <w:r w:rsidRPr="001A64AD">
        <w:rPr>
          <w:sz w:val="20"/>
          <w:szCs w:val="20"/>
          <w:lang w:val="en-US"/>
        </w:rPr>
        <w:t>2005;6:3</w:t>
      </w:r>
      <w:proofErr w:type="gramEnd"/>
      <w:r w:rsidRPr="001A64AD">
        <w:rPr>
          <w:sz w:val="20"/>
          <w:szCs w:val="20"/>
          <w:lang w:val="en-US"/>
        </w:rPr>
        <w:t>-10.</w:t>
      </w:r>
    </w:p>
    <w:p w14:paraId="3E6EED60" w14:textId="0E5AE72C" w:rsidR="00373F9D" w:rsidRPr="001A64AD" w:rsidRDefault="008B1ABA" w:rsidP="001A64AD">
      <w:pPr>
        <w:spacing w:after="80" w:line="240" w:lineRule="auto"/>
        <w:ind w:left="540" w:hanging="540"/>
        <w:jc w:val="both"/>
        <w:rPr>
          <w:sz w:val="20"/>
          <w:szCs w:val="20"/>
        </w:rPr>
      </w:pPr>
      <w:r w:rsidRPr="001A64AD">
        <w:rPr>
          <w:sz w:val="20"/>
          <w:szCs w:val="20"/>
          <w:lang w:val="en-US"/>
        </w:rPr>
        <w:t xml:space="preserve">28.Miranda-Chumacero G, Álvarez G, Luna V, Wallace RB, Painter L. First observations on annual massive upstream migration of juvenile catfish </w:t>
      </w:r>
      <w:proofErr w:type="spellStart"/>
      <w:r w:rsidRPr="001A64AD">
        <w:rPr>
          <w:sz w:val="20"/>
          <w:szCs w:val="20"/>
          <w:lang w:val="en-US"/>
        </w:rPr>
        <w:t>Trichomycterus</w:t>
      </w:r>
      <w:proofErr w:type="spellEnd"/>
      <w:r w:rsidRPr="001A64AD">
        <w:rPr>
          <w:sz w:val="20"/>
          <w:szCs w:val="20"/>
          <w:lang w:val="en-US"/>
        </w:rPr>
        <w:t xml:space="preserve"> in an Amazonian River. Environmental Biology of Fishes. 2015;98(8):1913-26.</w:t>
      </w:r>
    </w:p>
    <w:p w14:paraId="4095436F" w14:textId="43D709C0" w:rsidR="00373F9D" w:rsidRPr="001A64AD" w:rsidRDefault="008B1ABA" w:rsidP="001A64AD">
      <w:pPr>
        <w:spacing w:after="80" w:line="240" w:lineRule="auto"/>
        <w:ind w:left="540" w:hanging="540"/>
        <w:jc w:val="both"/>
        <w:rPr>
          <w:sz w:val="20"/>
          <w:szCs w:val="20"/>
        </w:rPr>
      </w:pPr>
      <w:r w:rsidRPr="00A604EA">
        <w:rPr>
          <w:sz w:val="20"/>
          <w:szCs w:val="20"/>
          <w:lang w:val="en-US"/>
        </w:rPr>
        <w:t xml:space="preserve">29.Goulding M. </w:t>
      </w:r>
      <w:proofErr w:type="spellStart"/>
      <w:r w:rsidRPr="00A604EA">
        <w:rPr>
          <w:sz w:val="20"/>
          <w:szCs w:val="20"/>
          <w:lang w:val="en-US"/>
        </w:rPr>
        <w:t>Ecologia</w:t>
      </w:r>
      <w:proofErr w:type="spellEnd"/>
      <w:r w:rsidRPr="00A604EA">
        <w:rPr>
          <w:sz w:val="20"/>
          <w:szCs w:val="20"/>
          <w:lang w:val="en-US"/>
        </w:rPr>
        <w:t xml:space="preserve"> da </w:t>
      </w:r>
      <w:proofErr w:type="spellStart"/>
      <w:r w:rsidRPr="00A604EA">
        <w:rPr>
          <w:sz w:val="20"/>
          <w:szCs w:val="20"/>
          <w:lang w:val="en-US"/>
        </w:rPr>
        <w:t>pesca</w:t>
      </w:r>
      <w:proofErr w:type="spellEnd"/>
      <w:r w:rsidRPr="00A604EA">
        <w:rPr>
          <w:sz w:val="20"/>
          <w:szCs w:val="20"/>
          <w:lang w:val="en-US"/>
        </w:rPr>
        <w:t xml:space="preserve"> do </w:t>
      </w:r>
      <w:proofErr w:type="spellStart"/>
      <w:r w:rsidRPr="00A604EA">
        <w:rPr>
          <w:sz w:val="20"/>
          <w:szCs w:val="20"/>
          <w:lang w:val="en-US"/>
        </w:rPr>
        <w:t>rio</w:t>
      </w:r>
      <w:proofErr w:type="spellEnd"/>
      <w:r w:rsidRPr="00A604EA">
        <w:rPr>
          <w:sz w:val="20"/>
          <w:szCs w:val="20"/>
          <w:lang w:val="en-US"/>
        </w:rPr>
        <w:t xml:space="preserve"> Madeira. </w:t>
      </w:r>
      <w:proofErr w:type="spellStart"/>
      <w:r w:rsidRPr="001A64AD">
        <w:rPr>
          <w:sz w:val="20"/>
          <w:szCs w:val="20"/>
          <w:lang w:val="es-PE"/>
        </w:rPr>
        <w:t>Manaus</w:t>
      </w:r>
      <w:proofErr w:type="spellEnd"/>
      <w:r w:rsidRPr="001A64AD">
        <w:rPr>
          <w:sz w:val="20"/>
          <w:szCs w:val="20"/>
          <w:lang w:val="es-PE"/>
        </w:rPr>
        <w:t xml:space="preserve">, </w:t>
      </w:r>
      <w:proofErr w:type="spellStart"/>
      <w:r w:rsidRPr="001A64AD">
        <w:rPr>
          <w:sz w:val="20"/>
          <w:szCs w:val="20"/>
          <w:lang w:val="es-PE"/>
        </w:rPr>
        <w:t>Brazil</w:t>
      </w:r>
      <w:proofErr w:type="spellEnd"/>
      <w:r w:rsidRPr="001A64AD">
        <w:rPr>
          <w:sz w:val="20"/>
          <w:szCs w:val="20"/>
          <w:lang w:val="es-PE"/>
        </w:rPr>
        <w:t xml:space="preserve">: </w:t>
      </w:r>
      <w:proofErr w:type="spellStart"/>
      <w:r w:rsidRPr="001A64AD">
        <w:rPr>
          <w:sz w:val="20"/>
          <w:szCs w:val="20"/>
          <w:lang w:val="es-PE"/>
        </w:rPr>
        <w:t>Conselho</w:t>
      </w:r>
      <w:proofErr w:type="spellEnd"/>
      <w:r w:rsidRPr="001A64AD">
        <w:rPr>
          <w:sz w:val="20"/>
          <w:szCs w:val="20"/>
          <w:lang w:val="es-PE"/>
        </w:rPr>
        <w:t xml:space="preserve"> Nacional de Pesquisas Científicas e Tecnológicos (</w:t>
      </w:r>
      <w:proofErr w:type="spellStart"/>
      <w:r w:rsidRPr="001A64AD">
        <w:rPr>
          <w:sz w:val="20"/>
          <w:szCs w:val="20"/>
          <w:lang w:val="es-PE"/>
        </w:rPr>
        <w:t>CNPq</w:t>
      </w:r>
      <w:proofErr w:type="spellEnd"/>
      <w:r w:rsidRPr="001A64AD">
        <w:rPr>
          <w:sz w:val="20"/>
          <w:szCs w:val="20"/>
          <w:lang w:val="es-PE"/>
        </w:rPr>
        <w:t xml:space="preserve">)/Instituto Nacional de Pesquisas da </w:t>
      </w:r>
      <w:proofErr w:type="spellStart"/>
      <w:r w:rsidRPr="001A64AD">
        <w:rPr>
          <w:sz w:val="20"/>
          <w:szCs w:val="20"/>
          <w:lang w:val="es-PE"/>
        </w:rPr>
        <w:t>Amazônia</w:t>
      </w:r>
      <w:proofErr w:type="spellEnd"/>
      <w:r w:rsidRPr="001A64AD">
        <w:rPr>
          <w:sz w:val="20"/>
          <w:szCs w:val="20"/>
          <w:lang w:val="es-PE"/>
        </w:rPr>
        <w:t xml:space="preserve"> (INPA); 1979. </w:t>
      </w:r>
      <w:r w:rsidRPr="001A64AD">
        <w:rPr>
          <w:sz w:val="20"/>
          <w:szCs w:val="20"/>
        </w:rPr>
        <w:t>172 p.</w:t>
      </w:r>
    </w:p>
    <w:p w14:paraId="3948BEB5" w14:textId="1E8F14A2" w:rsidR="00373F9D" w:rsidRPr="001A64AD" w:rsidRDefault="008B1ABA" w:rsidP="001A64AD">
      <w:pPr>
        <w:spacing w:after="80" w:line="240" w:lineRule="auto"/>
        <w:ind w:left="540" w:hanging="540"/>
        <w:jc w:val="both"/>
        <w:rPr>
          <w:sz w:val="20"/>
          <w:szCs w:val="20"/>
        </w:rPr>
      </w:pPr>
      <w:r w:rsidRPr="001A64AD">
        <w:rPr>
          <w:sz w:val="20"/>
          <w:szCs w:val="20"/>
          <w:lang w:val="en-US"/>
        </w:rPr>
        <w:t xml:space="preserve">30.Lundberg JG, Akama A. </w:t>
      </w:r>
      <w:proofErr w:type="spellStart"/>
      <w:r w:rsidRPr="001A64AD">
        <w:rPr>
          <w:sz w:val="20"/>
          <w:szCs w:val="20"/>
          <w:lang w:val="en-US"/>
        </w:rPr>
        <w:t>Brachyplatystoma</w:t>
      </w:r>
      <w:proofErr w:type="spellEnd"/>
      <w:r w:rsidRPr="001A64AD">
        <w:rPr>
          <w:sz w:val="20"/>
          <w:szCs w:val="20"/>
          <w:lang w:val="en-US"/>
        </w:rPr>
        <w:t xml:space="preserve"> </w:t>
      </w:r>
      <w:proofErr w:type="spellStart"/>
      <w:r w:rsidRPr="001A64AD">
        <w:rPr>
          <w:sz w:val="20"/>
          <w:szCs w:val="20"/>
          <w:lang w:val="en-US"/>
        </w:rPr>
        <w:t>capapretum</w:t>
      </w:r>
      <w:proofErr w:type="spellEnd"/>
      <w:r w:rsidRPr="001A64AD">
        <w:rPr>
          <w:sz w:val="20"/>
          <w:szCs w:val="20"/>
          <w:lang w:val="en-US"/>
        </w:rPr>
        <w:t>: A new species of goliath catfish from the Amazon Basin, with a reclassification of allied catfishes (</w:t>
      </w:r>
      <w:proofErr w:type="spellStart"/>
      <w:r w:rsidRPr="001A64AD">
        <w:rPr>
          <w:sz w:val="20"/>
          <w:szCs w:val="20"/>
          <w:lang w:val="en-US"/>
        </w:rPr>
        <w:t>Siluriformes</w:t>
      </w:r>
      <w:proofErr w:type="spellEnd"/>
      <w:r w:rsidRPr="001A64AD">
        <w:rPr>
          <w:sz w:val="20"/>
          <w:szCs w:val="20"/>
          <w:lang w:val="en-US"/>
        </w:rPr>
        <w:t xml:space="preserve">: </w:t>
      </w:r>
      <w:proofErr w:type="spellStart"/>
      <w:r w:rsidRPr="001A64AD">
        <w:rPr>
          <w:sz w:val="20"/>
          <w:szCs w:val="20"/>
          <w:lang w:val="en-US"/>
        </w:rPr>
        <w:t>Pimelodidae</w:t>
      </w:r>
      <w:proofErr w:type="spellEnd"/>
      <w:r w:rsidRPr="001A64AD">
        <w:rPr>
          <w:sz w:val="20"/>
          <w:szCs w:val="20"/>
          <w:lang w:val="en-US"/>
        </w:rPr>
        <w:t xml:space="preserve">). </w:t>
      </w:r>
      <w:proofErr w:type="spellStart"/>
      <w:r w:rsidRPr="001A64AD">
        <w:rPr>
          <w:sz w:val="20"/>
          <w:szCs w:val="20"/>
          <w:lang w:val="en-US"/>
        </w:rPr>
        <w:t>Copeia</w:t>
      </w:r>
      <w:proofErr w:type="spellEnd"/>
      <w:r w:rsidRPr="001A64AD">
        <w:rPr>
          <w:sz w:val="20"/>
          <w:szCs w:val="20"/>
          <w:lang w:val="en-US"/>
        </w:rPr>
        <w:t>. 2005;2005(3):492-516.</w:t>
      </w:r>
    </w:p>
    <w:p w14:paraId="36C9073D" w14:textId="4D7E160B" w:rsidR="00373F9D" w:rsidRPr="00BF10A6" w:rsidRDefault="008B1ABA" w:rsidP="001A64AD">
      <w:pPr>
        <w:spacing w:after="80" w:line="240" w:lineRule="auto"/>
        <w:ind w:left="540" w:hanging="540"/>
        <w:jc w:val="both"/>
        <w:rPr>
          <w:sz w:val="20"/>
          <w:szCs w:val="20"/>
          <w:lang w:val="fr-FR"/>
        </w:rPr>
      </w:pPr>
      <w:r w:rsidRPr="001A64AD">
        <w:rPr>
          <w:sz w:val="20"/>
          <w:szCs w:val="20"/>
        </w:rPr>
        <w:t xml:space="preserve">31.Barthem RB, Goulding M, Leite RG, Canas C, Forsberg B, Venticinque E, et al. Goliath catfish spawning in the far western Amazon confirmed by the distribution of mature adults, drifting larvae and migrating juveniles. </w:t>
      </w:r>
      <w:r w:rsidRPr="00BF10A6">
        <w:rPr>
          <w:sz w:val="20"/>
          <w:szCs w:val="20"/>
          <w:lang w:val="fr-FR"/>
        </w:rPr>
        <w:t xml:space="preserve">Scientific reports. </w:t>
      </w:r>
      <w:proofErr w:type="gramStart"/>
      <w:r w:rsidRPr="00BF10A6">
        <w:rPr>
          <w:sz w:val="20"/>
          <w:szCs w:val="20"/>
          <w:lang w:val="fr-FR"/>
        </w:rPr>
        <w:t>2017;7:</w:t>
      </w:r>
      <w:proofErr w:type="gramEnd"/>
      <w:r w:rsidR="006C2C30" w:rsidRPr="00BF10A6">
        <w:rPr>
          <w:sz w:val="20"/>
          <w:szCs w:val="20"/>
          <w:lang w:val="fr-FR"/>
        </w:rPr>
        <w:t xml:space="preserve"> </w:t>
      </w:r>
      <w:r w:rsidRPr="00BF10A6">
        <w:rPr>
          <w:sz w:val="20"/>
          <w:szCs w:val="20"/>
          <w:lang w:val="fr-FR"/>
        </w:rPr>
        <w:t>41784.</w:t>
      </w:r>
    </w:p>
    <w:p w14:paraId="59276EB3" w14:textId="3485BED4" w:rsidR="00373F9D" w:rsidRPr="001A64AD" w:rsidRDefault="008B1ABA" w:rsidP="001A64AD">
      <w:pPr>
        <w:spacing w:after="80" w:line="240" w:lineRule="auto"/>
        <w:ind w:left="540" w:hanging="540"/>
        <w:jc w:val="both"/>
        <w:rPr>
          <w:sz w:val="20"/>
          <w:szCs w:val="20"/>
        </w:rPr>
      </w:pPr>
      <w:r w:rsidRPr="00BF10A6">
        <w:rPr>
          <w:sz w:val="20"/>
          <w:szCs w:val="20"/>
          <w:lang w:val="fr-FR"/>
        </w:rPr>
        <w:t xml:space="preserve">32.Hauser M, Doria CRC, Santos RV, García-Vasquez A, Pouilly M, </w:t>
      </w:r>
      <w:proofErr w:type="spellStart"/>
      <w:r w:rsidRPr="00BF10A6">
        <w:rPr>
          <w:sz w:val="20"/>
          <w:szCs w:val="20"/>
          <w:lang w:val="fr-FR"/>
        </w:rPr>
        <w:t>Pécheyran</w:t>
      </w:r>
      <w:proofErr w:type="spellEnd"/>
      <w:r w:rsidRPr="00BF10A6">
        <w:rPr>
          <w:sz w:val="20"/>
          <w:szCs w:val="20"/>
          <w:lang w:val="fr-FR"/>
        </w:rPr>
        <w:t xml:space="preserve"> C, et al. </w:t>
      </w:r>
      <w:r w:rsidRPr="001A64AD">
        <w:rPr>
          <w:sz w:val="20"/>
          <w:szCs w:val="20"/>
        </w:rPr>
        <w:t xml:space="preserve">Shedding light on the migratory patterns of the Amazonian goliath catfish, </w:t>
      </w:r>
      <w:proofErr w:type="spellStart"/>
      <w:r w:rsidRPr="001A64AD">
        <w:rPr>
          <w:sz w:val="20"/>
          <w:szCs w:val="20"/>
        </w:rPr>
        <w:t>Brachyplatystoma</w:t>
      </w:r>
      <w:proofErr w:type="spellEnd"/>
      <w:r w:rsidRPr="001A64AD">
        <w:rPr>
          <w:sz w:val="20"/>
          <w:szCs w:val="20"/>
        </w:rPr>
        <w:t xml:space="preserve"> </w:t>
      </w:r>
      <w:proofErr w:type="spellStart"/>
      <w:r w:rsidRPr="001A64AD">
        <w:rPr>
          <w:sz w:val="20"/>
          <w:szCs w:val="20"/>
        </w:rPr>
        <w:t>platynemum</w:t>
      </w:r>
      <w:proofErr w:type="spellEnd"/>
      <w:r w:rsidRPr="001A64AD">
        <w:rPr>
          <w:sz w:val="20"/>
          <w:szCs w:val="20"/>
        </w:rPr>
        <w:t>, using otolith 87 Sr/86Sr analyses. Aquatic Conservation: Marine and Freshwater Ecosystems. 2019.</w:t>
      </w:r>
    </w:p>
    <w:p w14:paraId="58CEA410" w14:textId="1973A01A" w:rsidR="00373F9D" w:rsidRPr="001A64AD" w:rsidRDefault="008B1ABA" w:rsidP="001A64AD">
      <w:pPr>
        <w:spacing w:after="80" w:line="240" w:lineRule="auto"/>
        <w:ind w:left="540" w:hanging="540"/>
        <w:jc w:val="both"/>
        <w:rPr>
          <w:sz w:val="20"/>
          <w:szCs w:val="20"/>
        </w:rPr>
      </w:pPr>
      <w:r w:rsidRPr="001A64AD">
        <w:rPr>
          <w:sz w:val="20"/>
          <w:szCs w:val="20"/>
          <w:lang w:val="en-US"/>
        </w:rPr>
        <w:t xml:space="preserve">33.Prestes L, </w:t>
      </w:r>
      <w:proofErr w:type="spellStart"/>
      <w:r w:rsidRPr="001A64AD">
        <w:rPr>
          <w:sz w:val="20"/>
          <w:szCs w:val="20"/>
          <w:lang w:val="en-US"/>
        </w:rPr>
        <w:t>Barthem</w:t>
      </w:r>
      <w:proofErr w:type="spellEnd"/>
      <w:r w:rsidRPr="001A64AD">
        <w:rPr>
          <w:sz w:val="20"/>
          <w:szCs w:val="20"/>
          <w:lang w:val="en-US"/>
        </w:rPr>
        <w:t xml:space="preserve"> R, Mello-Filho A, Anderson E, Correa SB, Couto TBD, et al. Proactively averting the collapse of Amazon fisheries based on three migratory flagship species. </w:t>
      </w:r>
      <w:proofErr w:type="spellStart"/>
      <w:r w:rsidRPr="001A64AD">
        <w:rPr>
          <w:sz w:val="20"/>
          <w:szCs w:val="20"/>
          <w:lang w:val="en-US"/>
        </w:rPr>
        <w:t>PLoS</w:t>
      </w:r>
      <w:proofErr w:type="spellEnd"/>
      <w:r w:rsidRPr="001A64AD">
        <w:rPr>
          <w:sz w:val="20"/>
          <w:szCs w:val="20"/>
          <w:lang w:val="en-US"/>
        </w:rPr>
        <w:t xml:space="preserve"> One. 2022;17(3</w:t>
      </w:r>
      <w:proofErr w:type="gramStart"/>
      <w:r w:rsidRPr="001A64AD">
        <w:rPr>
          <w:sz w:val="20"/>
          <w:szCs w:val="20"/>
          <w:lang w:val="en-US"/>
        </w:rPr>
        <w:t>):e</w:t>
      </w:r>
      <w:proofErr w:type="gramEnd"/>
      <w:r w:rsidRPr="001A64AD">
        <w:rPr>
          <w:sz w:val="20"/>
          <w:szCs w:val="20"/>
          <w:lang w:val="en-US"/>
        </w:rPr>
        <w:t>0264490.</w:t>
      </w:r>
    </w:p>
    <w:p w14:paraId="0A78EE41" w14:textId="5B98BA56" w:rsidR="00373F9D" w:rsidRPr="001A64AD" w:rsidRDefault="008B1ABA" w:rsidP="001A64AD">
      <w:pPr>
        <w:spacing w:after="80" w:line="240" w:lineRule="auto"/>
        <w:ind w:left="540" w:hanging="540"/>
        <w:jc w:val="both"/>
        <w:rPr>
          <w:sz w:val="20"/>
          <w:szCs w:val="20"/>
        </w:rPr>
      </w:pPr>
      <w:r w:rsidRPr="001A64AD">
        <w:rPr>
          <w:sz w:val="20"/>
          <w:szCs w:val="20"/>
        </w:rPr>
        <w:t>34.</w:t>
      </w:r>
      <w:r w:rsidRPr="001A64AD">
        <w:rPr>
          <w:sz w:val="20"/>
          <w:szCs w:val="20"/>
          <w:lang w:val="en-US"/>
        </w:rPr>
        <w:t xml:space="preserve">Hahn L, Martins EG, Nunes LD, Machado LS, Lopes TM, da Câmara LF. </w:t>
      </w:r>
      <w:r w:rsidRPr="001A64AD">
        <w:rPr>
          <w:sz w:val="20"/>
          <w:szCs w:val="20"/>
        </w:rPr>
        <w:t>Semi-natural fishway efficiency for goliath catfish (</w:t>
      </w:r>
      <w:proofErr w:type="spellStart"/>
      <w:r w:rsidRPr="001A64AD">
        <w:rPr>
          <w:sz w:val="20"/>
          <w:szCs w:val="20"/>
        </w:rPr>
        <w:t>Brachyplatystoma</w:t>
      </w:r>
      <w:proofErr w:type="spellEnd"/>
      <w:r w:rsidRPr="001A64AD">
        <w:rPr>
          <w:sz w:val="20"/>
          <w:szCs w:val="20"/>
        </w:rPr>
        <w:t xml:space="preserve"> spp.) in a large dam in the Amazon Basin. </w:t>
      </w:r>
      <w:proofErr w:type="spellStart"/>
      <w:r w:rsidRPr="001A64AD">
        <w:rPr>
          <w:sz w:val="20"/>
          <w:szCs w:val="20"/>
        </w:rPr>
        <w:t>Hydrobiologia</w:t>
      </w:r>
      <w:proofErr w:type="spellEnd"/>
      <w:r w:rsidRPr="001A64AD">
        <w:rPr>
          <w:sz w:val="20"/>
          <w:szCs w:val="20"/>
        </w:rPr>
        <w:t>. 2020.</w:t>
      </w:r>
    </w:p>
    <w:p w14:paraId="5C58F16D" w14:textId="1DA4E2F5" w:rsidR="00373F9D" w:rsidRPr="001A64AD" w:rsidRDefault="008B1ABA" w:rsidP="001A64AD">
      <w:pPr>
        <w:spacing w:after="80" w:line="240" w:lineRule="auto"/>
        <w:ind w:left="540" w:hanging="540"/>
        <w:jc w:val="both"/>
        <w:rPr>
          <w:sz w:val="20"/>
          <w:szCs w:val="20"/>
        </w:rPr>
      </w:pPr>
      <w:r w:rsidRPr="001A64AD">
        <w:rPr>
          <w:sz w:val="20"/>
          <w:szCs w:val="20"/>
          <w:lang w:val="en-US"/>
        </w:rPr>
        <w:t xml:space="preserve">35.Damme PAV, Córdova-Clavijo L, Baigún C, Hauser M, Doria </w:t>
      </w:r>
      <w:proofErr w:type="spellStart"/>
      <w:r w:rsidRPr="001A64AD">
        <w:rPr>
          <w:sz w:val="20"/>
          <w:szCs w:val="20"/>
          <w:lang w:val="en-US"/>
        </w:rPr>
        <w:t>CRdC</w:t>
      </w:r>
      <w:proofErr w:type="spellEnd"/>
      <w:r w:rsidRPr="001A64AD">
        <w:rPr>
          <w:sz w:val="20"/>
          <w:szCs w:val="20"/>
          <w:lang w:val="en-US"/>
        </w:rPr>
        <w:t xml:space="preserve">, </w:t>
      </w:r>
      <w:proofErr w:type="spellStart"/>
      <w:r w:rsidRPr="001A64AD">
        <w:rPr>
          <w:sz w:val="20"/>
          <w:szCs w:val="20"/>
          <w:lang w:val="en-US"/>
        </w:rPr>
        <w:t>Duponchelle</w:t>
      </w:r>
      <w:proofErr w:type="spellEnd"/>
      <w:r w:rsidRPr="001A64AD">
        <w:rPr>
          <w:sz w:val="20"/>
          <w:szCs w:val="20"/>
          <w:lang w:val="en-US"/>
        </w:rPr>
        <w:t xml:space="preserve"> F. Upstream dam impacts on gilded catfish </w:t>
      </w:r>
      <w:proofErr w:type="spellStart"/>
      <w:r w:rsidRPr="001A64AD">
        <w:rPr>
          <w:sz w:val="20"/>
          <w:szCs w:val="20"/>
          <w:lang w:val="en-US"/>
        </w:rPr>
        <w:t>Brachyplatystoma</w:t>
      </w:r>
      <w:proofErr w:type="spellEnd"/>
      <w:r w:rsidRPr="001A64AD">
        <w:rPr>
          <w:sz w:val="20"/>
          <w:szCs w:val="20"/>
          <w:lang w:val="en-US"/>
        </w:rPr>
        <w:t xml:space="preserve"> </w:t>
      </w:r>
      <w:proofErr w:type="spellStart"/>
      <w:r w:rsidRPr="001A64AD">
        <w:rPr>
          <w:sz w:val="20"/>
          <w:szCs w:val="20"/>
          <w:lang w:val="en-US"/>
        </w:rPr>
        <w:t>rousseauxii</w:t>
      </w:r>
      <w:proofErr w:type="spellEnd"/>
      <w:r w:rsidRPr="001A64AD">
        <w:rPr>
          <w:sz w:val="20"/>
          <w:szCs w:val="20"/>
          <w:lang w:val="en-US"/>
        </w:rPr>
        <w:t xml:space="preserve"> (</w:t>
      </w:r>
      <w:proofErr w:type="spellStart"/>
      <w:r w:rsidRPr="001A64AD">
        <w:rPr>
          <w:sz w:val="20"/>
          <w:szCs w:val="20"/>
          <w:lang w:val="en-US"/>
        </w:rPr>
        <w:t>Siluriformes</w:t>
      </w:r>
      <w:proofErr w:type="spellEnd"/>
      <w:r w:rsidRPr="001A64AD">
        <w:rPr>
          <w:sz w:val="20"/>
          <w:szCs w:val="20"/>
          <w:lang w:val="en-US"/>
        </w:rPr>
        <w:t xml:space="preserve">: </w:t>
      </w:r>
      <w:proofErr w:type="spellStart"/>
      <w:r w:rsidRPr="001A64AD">
        <w:rPr>
          <w:sz w:val="20"/>
          <w:szCs w:val="20"/>
          <w:lang w:val="en-US"/>
        </w:rPr>
        <w:t>Pimelodidae</w:t>
      </w:r>
      <w:proofErr w:type="spellEnd"/>
      <w:r w:rsidRPr="001A64AD">
        <w:rPr>
          <w:sz w:val="20"/>
          <w:szCs w:val="20"/>
          <w:lang w:val="en-US"/>
        </w:rPr>
        <w:t>) in the Bolivian Amazon. Neotropical Ichthyology. 2019;17(4).</w:t>
      </w:r>
    </w:p>
    <w:p w14:paraId="5B32DD2E" w14:textId="713CCB5E" w:rsidR="00373F9D" w:rsidRPr="001A64AD" w:rsidRDefault="008B1ABA" w:rsidP="001A64AD">
      <w:pPr>
        <w:spacing w:after="80" w:line="240" w:lineRule="auto"/>
        <w:ind w:left="540" w:hanging="540"/>
        <w:jc w:val="both"/>
        <w:rPr>
          <w:sz w:val="20"/>
          <w:szCs w:val="20"/>
        </w:rPr>
      </w:pPr>
      <w:r w:rsidRPr="001A64AD">
        <w:rPr>
          <w:sz w:val="20"/>
          <w:szCs w:val="20"/>
          <w:lang w:val="en-US"/>
        </w:rPr>
        <w:t xml:space="preserve">36.Hauser M, </w:t>
      </w:r>
      <w:proofErr w:type="spellStart"/>
      <w:r w:rsidRPr="001A64AD">
        <w:rPr>
          <w:sz w:val="20"/>
          <w:szCs w:val="20"/>
          <w:lang w:val="en-US"/>
        </w:rPr>
        <w:t>Duponchelle</w:t>
      </w:r>
      <w:proofErr w:type="spellEnd"/>
      <w:r w:rsidRPr="001A64AD">
        <w:rPr>
          <w:sz w:val="20"/>
          <w:szCs w:val="20"/>
          <w:lang w:val="en-US"/>
        </w:rPr>
        <w:t xml:space="preserve"> F, Hermann TW, Limburg KE, Castello L, Stewart DJ, et al. Unmasking continental natal homing in goliath catfish from the upper Amazon. Freshwater Biology. 2019.</w:t>
      </w:r>
    </w:p>
    <w:p w14:paraId="495C0DD8" w14:textId="0DEE6529" w:rsidR="00373F9D" w:rsidRPr="001A64AD" w:rsidRDefault="008B1ABA" w:rsidP="001A64AD">
      <w:pPr>
        <w:spacing w:after="80" w:line="240" w:lineRule="auto"/>
        <w:ind w:left="540" w:hanging="540"/>
        <w:jc w:val="both"/>
        <w:rPr>
          <w:sz w:val="20"/>
          <w:szCs w:val="20"/>
        </w:rPr>
      </w:pPr>
      <w:r w:rsidRPr="00A604EA">
        <w:rPr>
          <w:sz w:val="20"/>
          <w:szCs w:val="20"/>
          <w:lang w:val="en-US"/>
        </w:rPr>
        <w:t xml:space="preserve">37.Reis RE, Kullander SO, Ferrari-Jr. </w:t>
      </w:r>
      <w:r w:rsidRPr="001A64AD">
        <w:rPr>
          <w:sz w:val="20"/>
          <w:szCs w:val="20"/>
          <w:lang w:val="en-US"/>
        </w:rPr>
        <w:t xml:space="preserve">CJ. Checklist of the Freshwater Fishes of South and Central America: Porto Alegre: EDIPUCRS, </w:t>
      </w:r>
      <w:proofErr w:type="spellStart"/>
      <w:r w:rsidRPr="001A64AD">
        <w:rPr>
          <w:sz w:val="20"/>
          <w:szCs w:val="20"/>
          <w:lang w:val="en-US"/>
        </w:rPr>
        <w:t>Brasil</w:t>
      </w:r>
      <w:proofErr w:type="spellEnd"/>
      <w:r w:rsidRPr="001A64AD">
        <w:rPr>
          <w:sz w:val="20"/>
          <w:szCs w:val="20"/>
          <w:lang w:val="en-US"/>
        </w:rPr>
        <w:t>; 2003.</w:t>
      </w:r>
    </w:p>
    <w:p w14:paraId="6B8BF307" w14:textId="14553ED4" w:rsidR="00373F9D" w:rsidRPr="001A64AD" w:rsidRDefault="008B1ABA" w:rsidP="001A64AD">
      <w:pPr>
        <w:spacing w:after="80" w:line="240" w:lineRule="auto"/>
        <w:ind w:left="540" w:hanging="540"/>
        <w:jc w:val="both"/>
        <w:rPr>
          <w:sz w:val="20"/>
          <w:szCs w:val="20"/>
        </w:rPr>
      </w:pPr>
      <w:r w:rsidRPr="001A64AD">
        <w:rPr>
          <w:sz w:val="20"/>
          <w:szCs w:val="20"/>
          <w:lang w:val="en-US"/>
        </w:rPr>
        <w:t xml:space="preserve">38.Lundberg JG, Sullivan JP, Hardman M. Phylogenetics of the South American catfish family </w:t>
      </w:r>
      <w:proofErr w:type="spellStart"/>
      <w:r w:rsidRPr="001A64AD">
        <w:rPr>
          <w:sz w:val="20"/>
          <w:szCs w:val="20"/>
          <w:lang w:val="en-US"/>
        </w:rPr>
        <w:t>Pimelodidae</w:t>
      </w:r>
      <w:proofErr w:type="spellEnd"/>
      <w:r w:rsidRPr="001A64AD">
        <w:rPr>
          <w:sz w:val="20"/>
          <w:szCs w:val="20"/>
          <w:lang w:val="en-US"/>
        </w:rPr>
        <w:t xml:space="preserve"> (Teleostei: </w:t>
      </w:r>
      <w:proofErr w:type="spellStart"/>
      <w:r w:rsidRPr="001A64AD">
        <w:rPr>
          <w:sz w:val="20"/>
          <w:szCs w:val="20"/>
          <w:lang w:val="en-US"/>
        </w:rPr>
        <w:t>Siluriformes</w:t>
      </w:r>
      <w:proofErr w:type="spellEnd"/>
      <w:r w:rsidRPr="001A64AD">
        <w:rPr>
          <w:sz w:val="20"/>
          <w:szCs w:val="20"/>
          <w:lang w:val="en-US"/>
        </w:rPr>
        <w:t>) using nuclear and mitochondrial gene sequences. Proceedings of the Academy of Natural Sciences of Philadelphia. 2011;161(1):153-89.</w:t>
      </w:r>
    </w:p>
    <w:p w14:paraId="72F75265" w14:textId="31A2F782" w:rsidR="00373F9D" w:rsidRPr="001A64AD" w:rsidRDefault="008B1ABA" w:rsidP="001A64AD">
      <w:pPr>
        <w:spacing w:after="80" w:line="240" w:lineRule="auto"/>
        <w:ind w:left="540" w:hanging="540"/>
        <w:jc w:val="both"/>
        <w:rPr>
          <w:sz w:val="20"/>
          <w:szCs w:val="20"/>
        </w:rPr>
      </w:pPr>
      <w:r w:rsidRPr="001A64AD">
        <w:rPr>
          <w:sz w:val="20"/>
          <w:szCs w:val="20"/>
          <w:lang w:val="en-US"/>
        </w:rPr>
        <w:t xml:space="preserve">39.Batista JS, Alves-Gomes JA. Phylogeography of </w:t>
      </w:r>
      <w:proofErr w:type="spellStart"/>
      <w:r w:rsidRPr="001A64AD">
        <w:rPr>
          <w:sz w:val="20"/>
          <w:szCs w:val="20"/>
          <w:lang w:val="en-US"/>
        </w:rPr>
        <w:t>Brachyplatystoma</w:t>
      </w:r>
      <w:proofErr w:type="spellEnd"/>
      <w:r w:rsidRPr="001A64AD">
        <w:rPr>
          <w:sz w:val="20"/>
          <w:szCs w:val="20"/>
          <w:lang w:val="en-US"/>
        </w:rPr>
        <w:t xml:space="preserve"> </w:t>
      </w:r>
      <w:proofErr w:type="spellStart"/>
      <w:r w:rsidRPr="001A64AD">
        <w:rPr>
          <w:sz w:val="20"/>
          <w:szCs w:val="20"/>
          <w:lang w:val="en-US"/>
        </w:rPr>
        <w:t>rousseauxii</w:t>
      </w:r>
      <w:proofErr w:type="spellEnd"/>
      <w:r w:rsidRPr="001A64AD">
        <w:rPr>
          <w:sz w:val="20"/>
          <w:szCs w:val="20"/>
          <w:lang w:val="en-US"/>
        </w:rPr>
        <w:t xml:space="preserve"> (</w:t>
      </w:r>
      <w:proofErr w:type="spellStart"/>
      <w:r w:rsidRPr="001A64AD">
        <w:rPr>
          <w:sz w:val="20"/>
          <w:szCs w:val="20"/>
          <w:lang w:val="en-US"/>
        </w:rPr>
        <w:t>Siluriformes</w:t>
      </w:r>
      <w:proofErr w:type="spellEnd"/>
      <w:r w:rsidRPr="001A64AD">
        <w:rPr>
          <w:sz w:val="20"/>
          <w:szCs w:val="20"/>
          <w:lang w:val="en-US"/>
        </w:rPr>
        <w:t>—</w:t>
      </w:r>
      <w:proofErr w:type="spellStart"/>
      <w:r w:rsidRPr="001A64AD">
        <w:rPr>
          <w:sz w:val="20"/>
          <w:szCs w:val="20"/>
          <w:lang w:val="en-US"/>
        </w:rPr>
        <w:t>Pimelodidae</w:t>
      </w:r>
      <w:proofErr w:type="spellEnd"/>
      <w:r w:rsidRPr="001A64AD">
        <w:rPr>
          <w:sz w:val="20"/>
          <w:szCs w:val="20"/>
          <w:lang w:val="en-US"/>
        </w:rPr>
        <w:t>) in the Amazon Basin offers preliminary evidence of the first case of “homing” for an Amazonian migratory catfish. Genetics and Molecular Research. 2006;5(4):723-40.</w:t>
      </w:r>
    </w:p>
    <w:p w14:paraId="1520DA77" w14:textId="7ABB6B6E" w:rsidR="00373F9D" w:rsidRPr="001A64AD" w:rsidRDefault="008B1ABA" w:rsidP="001A64AD">
      <w:pPr>
        <w:spacing w:after="80" w:line="240" w:lineRule="auto"/>
        <w:ind w:left="540" w:hanging="540"/>
        <w:jc w:val="both"/>
        <w:rPr>
          <w:sz w:val="20"/>
          <w:szCs w:val="20"/>
        </w:rPr>
      </w:pPr>
      <w:r w:rsidRPr="001A64AD">
        <w:rPr>
          <w:sz w:val="20"/>
          <w:szCs w:val="20"/>
          <w:lang w:val="en-US"/>
        </w:rPr>
        <w:t xml:space="preserve">40.Carvajal-Vallejos FM, </w:t>
      </w:r>
      <w:proofErr w:type="spellStart"/>
      <w:r w:rsidRPr="001A64AD">
        <w:rPr>
          <w:sz w:val="20"/>
          <w:szCs w:val="20"/>
          <w:lang w:val="en-US"/>
        </w:rPr>
        <w:t>Duponchelle</w:t>
      </w:r>
      <w:proofErr w:type="spellEnd"/>
      <w:r w:rsidRPr="001A64AD">
        <w:rPr>
          <w:sz w:val="20"/>
          <w:szCs w:val="20"/>
          <w:lang w:val="en-US"/>
        </w:rPr>
        <w:t xml:space="preserve"> F, Desmarais E, Cerqueira F, </w:t>
      </w:r>
      <w:proofErr w:type="spellStart"/>
      <w:r w:rsidRPr="001A64AD">
        <w:rPr>
          <w:sz w:val="20"/>
          <w:szCs w:val="20"/>
          <w:lang w:val="en-US"/>
        </w:rPr>
        <w:t>Querouil</w:t>
      </w:r>
      <w:proofErr w:type="spellEnd"/>
      <w:r w:rsidRPr="001A64AD">
        <w:rPr>
          <w:sz w:val="20"/>
          <w:szCs w:val="20"/>
          <w:lang w:val="en-US"/>
        </w:rPr>
        <w:t xml:space="preserve"> S, Nunez J, et al. Genetic structure in the Amazonian catfish </w:t>
      </w:r>
      <w:proofErr w:type="spellStart"/>
      <w:r w:rsidRPr="001A64AD">
        <w:rPr>
          <w:sz w:val="20"/>
          <w:szCs w:val="20"/>
          <w:lang w:val="en-US"/>
        </w:rPr>
        <w:t>Brachyplatystoma</w:t>
      </w:r>
      <w:proofErr w:type="spellEnd"/>
      <w:r w:rsidRPr="001A64AD">
        <w:rPr>
          <w:sz w:val="20"/>
          <w:szCs w:val="20"/>
          <w:lang w:val="en-US"/>
        </w:rPr>
        <w:t xml:space="preserve"> </w:t>
      </w:r>
      <w:proofErr w:type="spellStart"/>
      <w:r w:rsidRPr="001A64AD">
        <w:rPr>
          <w:sz w:val="20"/>
          <w:szCs w:val="20"/>
          <w:lang w:val="en-US"/>
        </w:rPr>
        <w:t>rousseauxii</w:t>
      </w:r>
      <w:proofErr w:type="spellEnd"/>
      <w:r w:rsidRPr="001A64AD">
        <w:rPr>
          <w:sz w:val="20"/>
          <w:szCs w:val="20"/>
          <w:lang w:val="en-US"/>
        </w:rPr>
        <w:t xml:space="preserve">: influence of life history strategies. </w:t>
      </w:r>
      <w:proofErr w:type="spellStart"/>
      <w:r w:rsidRPr="001A64AD">
        <w:rPr>
          <w:sz w:val="20"/>
          <w:szCs w:val="20"/>
          <w:lang w:val="en-US"/>
        </w:rPr>
        <w:t>Genetica</w:t>
      </w:r>
      <w:proofErr w:type="spellEnd"/>
      <w:r w:rsidRPr="001A64AD">
        <w:rPr>
          <w:sz w:val="20"/>
          <w:szCs w:val="20"/>
          <w:lang w:val="en-US"/>
        </w:rPr>
        <w:t>. 2014;142(4):323-36.</w:t>
      </w:r>
    </w:p>
    <w:p w14:paraId="2869BEC1" w14:textId="3F80D2F5" w:rsidR="00373F9D" w:rsidRPr="001A64AD" w:rsidRDefault="008B1ABA" w:rsidP="001A64AD">
      <w:pPr>
        <w:spacing w:after="80" w:line="240" w:lineRule="auto"/>
        <w:ind w:left="540" w:hanging="540"/>
        <w:jc w:val="both"/>
        <w:rPr>
          <w:sz w:val="20"/>
          <w:szCs w:val="20"/>
        </w:rPr>
      </w:pPr>
      <w:r w:rsidRPr="001A64AD">
        <w:rPr>
          <w:sz w:val="20"/>
          <w:szCs w:val="20"/>
          <w:lang w:val="en-US"/>
        </w:rPr>
        <w:lastRenderedPageBreak/>
        <w:t>41.Cañas CM, Waylen PR. Modelling production of migratory catfish larvae (</w:t>
      </w:r>
      <w:proofErr w:type="spellStart"/>
      <w:r w:rsidRPr="001A64AD">
        <w:rPr>
          <w:sz w:val="20"/>
          <w:szCs w:val="20"/>
          <w:lang w:val="en-US"/>
        </w:rPr>
        <w:t>pimelodidae</w:t>
      </w:r>
      <w:proofErr w:type="spellEnd"/>
      <w:r w:rsidRPr="001A64AD">
        <w:rPr>
          <w:sz w:val="20"/>
          <w:szCs w:val="20"/>
          <w:lang w:val="en-US"/>
        </w:rPr>
        <w:t xml:space="preserve">) </w:t>
      </w:r>
      <w:proofErr w:type="gramStart"/>
      <w:r w:rsidRPr="001A64AD">
        <w:rPr>
          <w:sz w:val="20"/>
          <w:szCs w:val="20"/>
          <w:lang w:val="en-US"/>
        </w:rPr>
        <w:t>on the basis of</w:t>
      </w:r>
      <w:proofErr w:type="gramEnd"/>
      <w:r w:rsidRPr="001A64AD">
        <w:rPr>
          <w:sz w:val="20"/>
          <w:szCs w:val="20"/>
          <w:lang w:val="en-US"/>
        </w:rPr>
        <w:t xml:space="preserve"> regional hydro- climatology features of the madre de </w:t>
      </w:r>
      <w:proofErr w:type="spellStart"/>
      <w:r w:rsidRPr="001A64AD">
        <w:rPr>
          <w:sz w:val="20"/>
          <w:szCs w:val="20"/>
          <w:lang w:val="en-US"/>
        </w:rPr>
        <w:t>dios</w:t>
      </w:r>
      <w:proofErr w:type="spellEnd"/>
      <w:r w:rsidRPr="001A64AD">
        <w:rPr>
          <w:sz w:val="20"/>
          <w:szCs w:val="20"/>
          <w:lang w:val="en-US"/>
        </w:rPr>
        <w:t xml:space="preserve"> basin in southeastern </w:t>
      </w:r>
      <w:proofErr w:type="spellStart"/>
      <w:r w:rsidRPr="001A64AD">
        <w:rPr>
          <w:sz w:val="20"/>
          <w:szCs w:val="20"/>
          <w:lang w:val="en-US"/>
        </w:rPr>
        <w:t>peru</w:t>
      </w:r>
      <w:proofErr w:type="spellEnd"/>
      <w:r w:rsidRPr="001A64AD">
        <w:rPr>
          <w:sz w:val="20"/>
          <w:szCs w:val="20"/>
          <w:lang w:val="en-US"/>
        </w:rPr>
        <w:t>. Hydrological Processes. 2012;26(7):996-1007.</w:t>
      </w:r>
    </w:p>
    <w:p w14:paraId="7BC7BC70" w14:textId="6E1D9FE7" w:rsidR="00373F9D" w:rsidRPr="001A64AD" w:rsidRDefault="008B1ABA" w:rsidP="001A64AD">
      <w:pPr>
        <w:spacing w:after="80" w:line="240" w:lineRule="auto"/>
        <w:ind w:left="540" w:hanging="540"/>
        <w:jc w:val="both"/>
        <w:rPr>
          <w:sz w:val="20"/>
          <w:szCs w:val="20"/>
        </w:rPr>
      </w:pPr>
      <w:r w:rsidRPr="001A64AD">
        <w:rPr>
          <w:sz w:val="20"/>
          <w:szCs w:val="20"/>
          <w:lang w:val="en-US"/>
        </w:rPr>
        <w:t xml:space="preserve">42.Hermann TW, Stewart DJ, Barriga Salazar RE, Coghlan SM. Spatial and Temporal Patterns of Pelagic Catfish Larvae Drifting in Lowland Rivers of Eastern Ecuador (Pisces: </w:t>
      </w:r>
      <w:proofErr w:type="spellStart"/>
      <w:r w:rsidRPr="001A64AD">
        <w:rPr>
          <w:sz w:val="20"/>
          <w:szCs w:val="20"/>
          <w:lang w:val="en-US"/>
        </w:rPr>
        <w:t>Siluriformes</w:t>
      </w:r>
      <w:proofErr w:type="spellEnd"/>
      <w:r w:rsidRPr="001A64AD">
        <w:rPr>
          <w:sz w:val="20"/>
          <w:szCs w:val="20"/>
          <w:lang w:val="en-US"/>
        </w:rPr>
        <w:t>). Ichthyology &amp; Herpetology. 2021;109(4).</w:t>
      </w:r>
    </w:p>
    <w:p w14:paraId="38951C15" w14:textId="7398A4A6" w:rsidR="00373F9D" w:rsidRPr="001A64AD" w:rsidRDefault="008B1ABA" w:rsidP="001A64AD">
      <w:pPr>
        <w:spacing w:after="80" w:line="240" w:lineRule="auto"/>
        <w:ind w:left="540" w:hanging="540"/>
        <w:jc w:val="both"/>
        <w:rPr>
          <w:sz w:val="20"/>
          <w:szCs w:val="20"/>
          <w:lang w:val="es-ES"/>
        </w:rPr>
      </w:pPr>
      <w:r w:rsidRPr="001A64AD">
        <w:rPr>
          <w:sz w:val="20"/>
          <w:szCs w:val="20"/>
          <w:lang w:val="en-US"/>
        </w:rPr>
        <w:t xml:space="preserve">43.Feng D, Raoufi R, Beighley E, </w:t>
      </w:r>
      <w:proofErr w:type="spellStart"/>
      <w:r w:rsidRPr="001A64AD">
        <w:rPr>
          <w:sz w:val="20"/>
          <w:szCs w:val="20"/>
          <w:lang w:val="en-US"/>
        </w:rPr>
        <w:t>Melack</w:t>
      </w:r>
      <w:proofErr w:type="spellEnd"/>
      <w:r w:rsidRPr="001A64AD">
        <w:rPr>
          <w:sz w:val="20"/>
          <w:szCs w:val="20"/>
          <w:lang w:val="en-US"/>
        </w:rPr>
        <w:t xml:space="preserve"> JM, Goulding M, </w:t>
      </w:r>
      <w:proofErr w:type="spellStart"/>
      <w:r w:rsidRPr="001A64AD">
        <w:rPr>
          <w:sz w:val="20"/>
          <w:szCs w:val="20"/>
          <w:lang w:val="en-US"/>
        </w:rPr>
        <w:t>Barthem</w:t>
      </w:r>
      <w:proofErr w:type="spellEnd"/>
      <w:r w:rsidRPr="001A64AD">
        <w:rPr>
          <w:sz w:val="20"/>
          <w:szCs w:val="20"/>
          <w:lang w:val="en-US"/>
        </w:rPr>
        <w:t xml:space="preserve"> RB, et al. Future climate impacts on the hydrology of headwater streams in the Amazon River Basin: Implications for migratory goliath catfishes. </w:t>
      </w:r>
      <w:proofErr w:type="spellStart"/>
      <w:r w:rsidRPr="001A64AD">
        <w:rPr>
          <w:sz w:val="20"/>
          <w:szCs w:val="20"/>
          <w:lang w:val="es-ES"/>
        </w:rPr>
        <w:t>Hydrological</w:t>
      </w:r>
      <w:proofErr w:type="spellEnd"/>
      <w:r w:rsidRPr="001A64AD">
        <w:rPr>
          <w:sz w:val="20"/>
          <w:szCs w:val="20"/>
          <w:lang w:val="es-ES"/>
        </w:rPr>
        <w:t xml:space="preserve"> </w:t>
      </w:r>
      <w:proofErr w:type="spellStart"/>
      <w:r w:rsidRPr="001A64AD">
        <w:rPr>
          <w:sz w:val="20"/>
          <w:szCs w:val="20"/>
          <w:lang w:val="es-ES"/>
        </w:rPr>
        <w:t>Processes</w:t>
      </w:r>
      <w:proofErr w:type="spellEnd"/>
      <w:r w:rsidRPr="001A64AD">
        <w:rPr>
          <w:sz w:val="20"/>
          <w:szCs w:val="20"/>
          <w:lang w:val="es-ES"/>
        </w:rPr>
        <w:t>. 2020.</w:t>
      </w:r>
    </w:p>
    <w:p w14:paraId="4B633429" w14:textId="5B0B47EE" w:rsidR="00373F9D" w:rsidRPr="001A64AD" w:rsidRDefault="008B1ABA" w:rsidP="001A64AD">
      <w:pPr>
        <w:spacing w:after="80" w:line="240" w:lineRule="auto"/>
        <w:ind w:left="540" w:hanging="540"/>
        <w:jc w:val="both"/>
        <w:rPr>
          <w:sz w:val="20"/>
          <w:szCs w:val="20"/>
          <w:lang w:val="es-PE"/>
        </w:rPr>
      </w:pPr>
      <w:r w:rsidRPr="001A64AD">
        <w:rPr>
          <w:sz w:val="20"/>
          <w:szCs w:val="20"/>
          <w:lang w:val="es-ES"/>
        </w:rPr>
        <w:t>44.</w:t>
      </w:r>
      <w:r w:rsidRPr="001A64AD">
        <w:rPr>
          <w:sz w:val="20"/>
          <w:szCs w:val="20"/>
          <w:lang w:val="es-PE"/>
        </w:rPr>
        <w:t>Agudelo-Córdoba E, Salinas-Coy Y, Sánchez-Páez CL, Muñoz-Sosa DL, Arteaga-Díaz ME, Rodríguez-Prieto OJ, et al. Bagres de la amazonia colombiana: Un recurso sin fronteras. Bogotá: SINCHI; 2000. 253 p.</w:t>
      </w:r>
    </w:p>
    <w:p w14:paraId="37D4DD44" w14:textId="13A2BED6" w:rsidR="00373F9D" w:rsidRPr="001A64AD" w:rsidRDefault="008B1ABA" w:rsidP="001A64AD">
      <w:pPr>
        <w:spacing w:after="80" w:line="240" w:lineRule="auto"/>
        <w:ind w:left="540" w:hanging="540"/>
        <w:jc w:val="both"/>
        <w:rPr>
          <w:sz w:val="20"/>
          <w:szCs w:val="20"/>
          <w:lang w:val="en-US"/>
        </w:rPr>
      </w:pPr>
      <w:r w:rsidRPr="001A64AD">
        <w:rPr>
          <w:sz w:val="20"/>
          <w:szCs w:val="20"/>
          <w:lang w:val="es-PE"/>
        </w:rPr>
        <w:t xml:space="preserve">45.Agudelo-Córdoba E, </w:t>
      </w:r>
      <w:proofErr w:type="spellStart"/>
      <w:r w:rsidRPr="001A64AD">
        <w:rPr>
          <w:sz w:val="20"/>
          <w:szCs w:val="20"/>
          <w:lang w:val="es-PE"/>
        </w:rPr>
        <w:t>Petrere</w:t>
      </w:r>
      <w:proofErr w:type="spellEnd"/>
      <w:r w:rsidRPr="001A64AD">
        <w:rPr>
          <w:sz w:val="20"/>
          <w:szCs w:val="20"/>
          <w:lang w:val="es-PE"/>
        </w:rPr>
        <w:t xml:space="preserve"> </w:t>
      </w:r>
      <w:proofErr w:type="spellStart"/>
      <w:r w:rsidRPr="001A64AD">
        <w:rPr>
          <w:sz w:val="20"/>
          <w:szCs w:val="20"/>
          <w:lang w:val="es-PE"/>
        </w:rPr>
        <w:t>Jr</w:t>
      </w:r>
      <w:proofErr w:type="spellEnd"/>
      <w:r w:rsidRPr="001A64AD">
        <w:rPr>
          <w:sz w:val="20"/>
          <w:szCs w:val="20"/>
          <w:lang w:val="es-PE"/>
        </w:rPr>
        <w:t xml:space="preserve"> M, Joven-León ÁV, Peláez M, Bonilla-Castillo CA, </w:t>
      </w:r>
      <w:proofErr w:type="spellStart"/>
      <w:r w:rsidRPr="001A64AD">
        <w:rPr>
          <w:sz w:val="20"/>
          <w:szCs w:val="20"/>
          <w:lang w:val="es-PE"/>
        </w:rPr>
        <w:t>Duponchelle</w:t>
      </w:r>
      <w:proofErr w:type="spellEnd"/>
      <w:r w:rsidRPr="001A64AD">
        <w:rPr>
          <w:sz w:val="20"/>
          <w:szCs w:val="20"/>
          <w:lang w:val="es-PE"/>
        </w:rPr>
        <w:t xml:space="preserve"> F. </w:t>
      </w:r>
      <w:proofErr w:type="spellStart"/>
      <w:r w:rsidRPr="001A64AD">
        <w:rPr>
          <w:sz w:val="20"/>
          <w:szCs w:val="20"/>
          <w:lang w:val="es-PE"/>
        </w:rPr>
        <w:t>Breeding</w:t>
      </w:r>
      <w:proofErr w:type="spellEnd"/>
      <w:r w:rsidRPr="001A64AD">
        <w:rPr>
          <w:sz w:val="20"/>
          <w:szCs w:val="20"/>
          <w:lang w:val="es-PE"/>
        </w:rPr>
        <w:t xml:space="preserve">, </w:t>
      </w:r>
      <w:proofErr w:type="spellStart"/>
      <w:r w:rsidRPr="001A64AD">
        <w:rPr>
          <w:sz w:val="20"/>
          <w:szCs w:val="20"/>
          <w:lang w:val="es-PE"/>
        </w:rPr>
        <w:t>growth</w:t>
      </w:r>
      <w:proofErr w:type="spellEnd"/>
      <w:r w:rsidRPr="001A64AD">
        <w:rPr>
          <w:sz w:val="20"/>
          <w:szCs w:val="20"/>
          <w:lang w:val="es-PE"/>
        </w:rPr>
        <w:t xml:space="preserve"> and </w:t>
      </w:r>
      <w:proofErr w:type="spellStart"/>
      <w:r w:rsidRPr="001A64AD">
        <w:rPr>
          <w:sz w:val="20"/>
          <w:szCs w:val="20"/>
          <w:lang w:val="es-PE"/>
        </w:rPr>
        <w:t>exploitation</w:t>
      </w:r>
      <w:proofErr w:type="spellEnd"/>
      <w:r w:rsidRPr="001A64AD">
        <w:rPr>
          <w:sz w:val="20"/>
          <w:szCs w:val="20"/>
          <w:lang w:val="es-PE"/>
        </w:rPr>
        <w:t xml:space="preserve"> </w:t>
      </w:r>
      <w:proofErr w:type="spellStart"/>
      <w:r w:rsidRPr="001A64AD">
        <w:rPr>
          <w:sz w:val="20"/>
          <w:szCs w:val="20"/>
          <w:lang w:val="es-PE"/>
        </w:rPr>
        <w:t>of</w:t>
      </w:r>
      <w:proofErr w:type="spellEnd"/>
      <w:r w:rsidRPr="001A64AD">
        <w:rPr>
          <w:sz w:val="20"/>
          <w:szCs w:val="20"/>
          <w:lang w:val="es-PE"/>
        </w:rPr>
        <w:t xml:space="preserve"> </w:t>
      </w:r>
      <w:proofErr w:type="spellStart"/>
      <w:r w:rsidRPr="001A64AD">
        <w:rPr>
          <w:sz w:val="20"/>
          <w:szCs w:val="20"/>
          <w:lang w:val="es-PE"/>
        </w:rPr>
        <w:t>Brachyplatystoma</w:t>
      </w:r>
      <w:proofErr w:type="spellEnd"/>
      <w:r w:rsidRPr="001A64AD">
        <w:rPr>
          <w:sz w:val="20"/>
          <w:szCs w:val="20"/>
          <w:lang w:val="es-PE"/>
        </w:rPr>
        <w:t xml:space="preserve"> </w:t>
      </w:r>
      <w:proofErr w:type="spellStart"/>
      <w:r w:rsidRPr="001A64AD">
        <w:rPr>
          <w:sz w:val="20"/>
          <w:szCs w:val="20"/>
          <w:lang w:val="es-PE"/>
        </w:rPr>
        <w:t>rousseauxii</w:t>
      </w:r>
      <w:proofErr w:type="spellEnd"/>
      <w:r w:rsidRPr="001A64AD">
        <w:rPr>
          <w:sz w:val="20"/>
          <w:szCs w:val="20"/>
          <w:lang w:val="es-PE"/>
        </w:rPr>
        <w:t xml:space="preserve"> </w:t>
      </w:r>
      <w:proofErr w:type="spellStart"/>
      <w:r w:rsidRPr="001A64AD">
        <w:rPr>
          <w:sz w:val="20"/>
          <w:szCs w:val="20"/>
          <w:lang w:val="es-PE"/>
        </w:rPr>
        <w:t>Castelnau</w:t>
      </w:r>
      <w:proofErr w:type="spellEnd"/>
      <w:r w:rsidRPr="001A64AD">
        <w:rPr>
          <w:sz w:val="20"/>
          <w:szCs w:val="20"/>
          <w:lang w:val="es-PE"/>
        </w:rPr>
        <w:t xml:space="preserve">, 1855 in </w:t>
      </w:r>
      <w:proofErr w:type="spellStart"/>
      <w:r w:rsidRPr="001A64AD">
        <w:rPr>
          <w:sz w:val="20"/>
          <w:szCs w:val="20"/>
          <w:lang w:val="es-PE"/>
        </w:rPr>
        <w:t>the</w:t>
      </w:r>
      <w:proofErr w:type="spellEnd"/>
      <w:r w:rsidRPr="001A64AD">
        <w:rPr>
          <w:sz w:val="20"/>
          <w:szCs w:val="20"/>
          <w:lang w:val="es-PE"/>
        </w:rPr>
        <w:t xml:space="preserve"> </w:t>
      </w:r>
      <w:proofErr w:type="spellStart"/>
      <w:r w:rsidRPr="001A64AD">
        <w:rPr>
          <w:sz w:val="20"/>
          <w:szCs w:val="20"/>
          <w:lang w:val="es-PE"/>
        </w:rPr>
        <w:t>Caqueta</w:t>
      </w:r>
      <w:proofErr w:type="spellEnd"/>
      <w:r w:rsidRPr="001A64AD">
        <w:rPr>
          <w:sz w:val="20"/>
          <w:szCs w:val="20"/>
          <w:lang w:val="es-PE"/>
        </w:rPr>
        <w:t xml:space="preserve"> </w:t>
      </w:r>
      <w:proofErr w:type="spellStart"/>
      <w:r w:rsidRPr="001A64AD">
        <w:rPr>
          <w:sz w:val="20"/>
          <w:szCs w:val="20"/>
          <w:lang w:val="es-PE"/>
        </w:rPr>
        <w:t>River</w:t>
      </w:r>
      <w:proofErr w:type="spellEnd"/>
      <w:r w:rsidRPr="001A64AD">
        <w:rPr>
          <w:sz w:val="20"/>
          <w:szCs w:val="20"/>
          <w:lang w:val="es-PE"/>
        </w:rPr>
        <w:t xml:space="preserve">, Colombia. </w:t>
      </w:r>
      <w:r w:rsidRPr="001A64AD">
        <w:rPr>
          <w:sz w:val="20"/>
          <w:szCs w:val="20"/>
          <w:lang w:val="en-US"/>
        </w:rPr>
        <w:t>Neotropical Ichthyology. 2013;11(3):637-47.</w:t>
      </w:r>
    </w:p>
    <w:p w14:paraId="7C394168" w14:textId="7E1265FF" w:rsidR="00373F9D" w:rsidRPr="001A64AD" w:rsidRDefault="008B1ABA" w:rsidP="001A64AD">
      <w:pPr>
        <w:spacing w:after="80" w:line="240" w:lineRule="auto"/>
        <w:ind w:left="540" w:hanging="540"/>
        <w:jc w:val="both"/>
        <w:rPr>
          <w:sz w:val="20"/>
          <w:szCs w:val="20"/>
        </w:rPr>
      </w:pPr>
      <w:r w:rsidRPr="001A64AD">
        <w:rPr>
          <w:sz w:val="20"/>
          <w:szCs w:val="20"/>
          <w:lang w:val="en-US"/>
        </w:rPr>
        <w:t>46.</w:t>
      </w:r>
      <w:r w:rsidRPr="001A64AD">
        <w:rPr>
          <w:sz w:val="20"/>
          <w:szCs w:val="20"/>
        </w:rPr>
        <w:t xml:space="preserve">Hermann TW, </w:t>
      </w:r>
      <w:proofErr w:type="spellStart"/>
      <w:r w:rsidRPr="001A64AD">
        <w:rPr>
          <w:sz w:val="20"/>
          <w:szCs w:val="20"/>
        </w:rPr>
        <w:t>Duponchelle</w:t>
      </w:r>
      <w:proofErr w:type="spellEnd"/>
      <w:r w:rsidRPr="001A64AD">
        <w:rPr>
          <w:sz w:val="20"/>
          <w:szCs w:val="20"/>
        </w:rPr>
        <w:t xml:space="preserve"> F, Castello L, Limburg KE, Pereira LA, Hauser M. Harnessing the potential for otolith microchemistry to foster the conservation of Amazonian fishes. Aquatic Conservation: Marine and Freshwater Ecosystems. 2021;31(5):1206-20.</w:t>
      </w:r>
    </w:p>
    <w:p w14:paraId="3B8F2C77" w14:textId="03BABCF4" w:rsidR="00373F9D" w:rsidRPr="001A64AD" w:rsidRDefault="008B1ABA" w:rsidP="001A64AD">
      <w:pPr>
        <w:spacing w:after="80" w:line="240" w:lineRule="auto"/>
        <w:ind w:left="540" w:hanging="540"/>
        <w:jc w:val="both"/>
        <w:rPr>
          <w:sz w:val="20"/>
          <w:szCs w:val="20"/>
        </w:rPr>
      </w:pPr>
      <w:r w:rsidRPr="00A604EA">
        <w:rPr>
          <w:sz w:val="20"/>
          <w:szCs w:val="20"/>
        </w:rPr>
        <w:t xml:space="preserve">47.Miranda-Chumacero G, Mariac C, </w:t>
      </w:r>
      <w:proofErr w:type="spellStart"/>
      <w:r w:rsidRPr="00A604EA">
        <w:rPr>
          <w:sz w:val="20"/>
          <w:szCs w:val="20"/>
        </w:rPr>
        <w:t>Duponchelle</w:t>
      </w:r>
      <w:proofErr w:type="spellEnd"/>
      <w:r w:rsidRPr="00A604EA">
        <w:rPr>
          <w:sz w:val="20"/>
          <w:szCs w:val="20"/>
        </w:rPr>
        <w:t xml:space="preserve"> F, Painter L, Wallace R, </w:t>
      </w:r>
      <w:proofErr w:type="spellStart"/>
      <w:r w:rsidRPr="00A604EA">
        <w:rPr>
          <w:sz w:val="20"/>
          <w:szCs w:val="20"/>
        </w:rPr>
        <w:t>Cochonneau</w:t>
      </w:r>
      <w:proofErr w:type="spellEnd"/>
      <w:r w:rsidRPr="00A604EA">
        <w:rPr>
          <w:sz w:val="20"/>
          <w:szCs w:val="20"/>
        </w:rPr>
        <w:t xml:space="preserve"> G, et al. </w:t>
      </w:r>
      <w:r w:rsidRPr="001A64AD">
        <w:rPr>
          <w:sz w:val="20"/>
          <w:szCs w:val="20"/>
          <w:lang w:val="en-US"/>
        </w:rPr>
        <w:t>Threatened fish spawning area revealed by specific metabarcoding identification of eggs and larvae in the Beni River, upper Amazon. Global Ecology and Conservation. 2020;24.</w:t>
      </w:r>
    </w:p>
    <w:p w14:paraId="7EA9AA77" w14:textId="2509D54B" w:rsidR="00373F9D" w:rsidRPr="00A604EA" w:rsidRDefault="008B1ABA" w:rsidP="001A64AD">
      <w:pPr>
        <w:spacing w:after="80" w:line="240" w:lineRule="auto"/>
        <w:ind w:left="540" w:hanging="540"/>
        <w:jc w:val="both"/>
        <w:rPr>
          <w:sz w:val="20"/>
          <w:szCs w:val="20"/>
          <w:lang w:val="en-US"/>
        </w:rPr>
      </w:pPr>
      <w:r w:rsidRPr="00A604EA">
        <w:rPr>
          <w:sz w:val="20"/>
          <w:szCs w:val="20"/>
          <w:lang w:val="en-US"/>
        </w:rPr>
        <w:t xml:space="preserve">48.Barthem RB, Goulding M, Forsberg BR, Cañas CM, Ortega H. Aquatic ecology of the Río Madre de Dios: Scientific bases for Andes-Amazon headwaters conservation: </w:t>
      </w:r>
      <w:proofErr w:type="spellStart"/>
      <w:r w:rsidRPr="00A604EA">
        <w:rPr>
          <w:sz w:val="20"/>
          <w:szCs w:val="20"/>
          <w:lang w:val="en-US"/>
        </w:rPr>
        <w:t>Asociación</w:t>
      </w:r>
      <w:proofErr w:type="spellEnd"/>
      <w:r w:rsidRPr="00A604EA">
        <w:rPr>
          <w:sz w:val="20"/>
          <w:szCs w:val="20"/>
          <w:lang w:val="en-US"/>
        </w:rPr>
        <w:t xml:space="preserve"> para la </w:t>
      </w:r>
      <w:proofErr w:type="spellStart"/>
      <w:r w:rsidRPr="00A604EA">
        <w:rPr>
          <w:sz w:val="20"/>
          <w:szCs w:val="20"/>
          <w:lang w:val="en-US"/>
        </w:rPr>
        <w:t>Conservación</w:t>
      </w:r>
      <w:proofErr w:type="spellEnd"/>
      <w:r w:rsidRPr="00A604EA">
        <w:rPr>
          <w:sz w:val="20"/>
          <w:szCs w:val="20"/>
          <w:lang w:val="en-US"/>
        </w:rPr>
        <w:t xml:space="preserve"> de la Cuenca </w:t>
      </w:r>
      <w:proofErr w:type="spellStart"/>
      <w:r w:rsidRPr="00A604EA">
        <w:rPr>
          <w:sz w:val="20"/>
          <w:szCs w:val="20"/>
          <w:lang w:val="en-US"/>
        </w:rPr>
        <w:t>Amazónica</w:t>
      </w:r>
      <w:proofErr w:type="spellEnd"/>
      <w:r w:rsidRPr="00A604EA">
        <w:rPr>
          <w:sz w:val="20"/>
          <w:szCs w:val="20"/>
          <w:lang w:val="en-US"/>
        </w:rPr>
        <w:t xml:space="preserve"> (ACCA); 2003.</w:t>
      </w:r>
    </w:p>
    <w:p w14:paraId="4DFDA43F" w14:textId="20A08481" w:rsidR="00373F9D" w:rsidRPr="001A64AD" w:rsidRDefault="008B1ABA" w:rsidP="001A64AD">
      <w:pPr>
        <w:spacing w:after="80" w:line="240" w:lineRule="auto"/>
        <w:ind w:left="540" w:hanging="540"/>
        <w:jc w:val="both"/>
        <w:rPr>
          <w:sz w:val="20"/>
          <w:szCs w:val="20"/>
        </w:rPr>
      </w:pPr>
      <w:r w:rsidRPr="001A64AD">
        <w:rPr>
          <w:sz w:val="20"/>
          <w:szCs w:val="20"/>
          <w:lang w:val="en-US"/>
        </w:rPr>
        <w:t xml:space="preserve">49.Barthem RB, Costa </w:t>
      </w:r>
      <w:proofErr w:type="spellStart"/>
      <w:r w:rsidRPr="001A64AD">
        <w:rPr>
          <w:sz w:val="20"/>
          <w:szCs w:val="20"/>
          <w:lang w:val="en-US"/>
        </w:rPr>
        <w:t>MCd</w:t>
      </w:r>
      <w:proofErr w:type="spellEnd"/>
      <w:r w:rsidRPr="001A64AD">
        <w:rPr>
          <w:sz w:val="20"/>
          <w:szCs w:val="20"/>
          <w:lang w:val="en-US"/>
        </w:rPr>
        <w:t xml:space="preserve">, </w:t>
      </w:r>
      <w:proofErr w:type="spellStart"/>
      <w:r w:rsidRPr="001A64AD">
        <w:rPr>
          <w:sz w:val="20"/>
          <w:szCs w:val="20"/>
          <w:lang w:val="en-US"/>
        </w:rPr>
        <w:t>Cassemiro</w:t>
      </w:r>
      <w:proofErr w:type="spellEnd"/>
      <w:r w:rsidRPr="001A64AD">
        <w:rPr>
          <w:sz w:val="20"/>
          <w:szCs w:val="20"/>
          <w:lang w:val="en-US"/>
        </w:rPr>
        <w:t xml:space="preserve"> F, Leite RG, Silva Jr. N. Diversity and abundance of fish larvae drifting in the Madeira River, Amazon Basin: sampling methods comparison. In: Grillo O, editor. Biodiversity - The Dynamic Balance of the Planet: </w:t>
      </w:r>
      <w:proofErr w:type="spellStart"/>
      <w:r w:rsidRPr="001A64AD">
        <w:rPr>
          <w:sz w:val="20"/>
          <w:szCs w:val="20"/>
          <w:lang w:val="en-US"/>
        </w:rPr>
        <w:t>InTech</w:t>
      </w:r>
      <w:proofErr w:type="spellEnd"/>
      <w:r w:rsidRPr="001A64AD">
        <w:rPr>
          <w:sz w:val="20"/>
          <w:szCs w:val="20"/>
          <w:lang w:val="en-US"/>
        </w:rPr>
        <w:t>; 2014. p. 137-58.</w:t>
      </w:r>
    </w:p>
    <w:p w14:paraId="1692D909" w14:textId="0D2B97AE" w:rsidR="00373F9D" w:rsidRPr="001A64AD" w:rsidRDefault="008B1ABA" w:rsidP="001A64AD">
      <w:pPr>
        <w:spacing w:after="80" w:line="240" w:lineRule="auto"/>
        <w:ind w:left="540" w:hanging="540"/>
        <w:jc w:val="both"/>
        <w:rPr>
          <w:sz w:val="20"/>
          <w:szCs w:val="20"/>
        </w:rPr>
      </w:pPr>
      <w:r w:rsidRPr="001A64AD">
        <w:rPr>
          <w:sz w:val="20"/>
          <w:szCs w:val="20"/>
          <w:lang w:val="es-PE"/>
        </w:rPr>
        <w:t xml:space="preserve">50.Cella-Ribeiro A, </w:t>
      </w:r>
      <w:proofErr w:type="spellStart"/>
      <w:r w:rsidRPr="001A64AD">
        <w:rPr>
          <w:sz w:val="20"/>
          <w:szCs w:val="20"/>
          <w:lang w:val="es-PE"/>
        </w:rPr>
        <w:t>Assakawa</w:t>
      </w:r>
      <w:proofErr w:type="spellEnd"/>
      <w:r w:rsidRPr="001A64AD">
        <w:rPr>
          <w:sz w:val="20"/>
          <w:szCs w:val="20"/>
          <w:lang w:val="es-PE"/>
        </w:rPr>
        <w:t xml:space="preserve"> LF, Torrente-</w:t>
      </w:r>
      <w:proofErr w:type="spellStart"/>
      <w:r w:rsidRPr="001A64AD">
        <w:rPr>
          <w:sz w:val="20"/>
          <w:szCs w:val="20"/>
          <w:lang w:val="es-PE"/>
        </w:rPr>
        <w:t>Vilara</w:t>
      </w:r>
      <w:proofErr w:type="spellEnd"/>
      <w:r w:rsidRPr="001A64AD">
        <w:rPr>
          <w:sz w:val="20"/>
          <w:szCs w:val="20"/>
          <w:lang w:val="es-PE"/>
        </w:rPr>
        <w:t xml:space="preserve"> G, </w:t>
      </w:r>
      <w:proofErr w:type="spellStart"/>
      <w:r w:rsidRPr="001A64AD">
        <w:rPr>
          <w:sz w:val="20"/>
          <w:szCs w:val="20"/>
          <w:lang w:val="es-PE"/>
        </w:rPr>
        <w:t>Zuanon</w:t>
      </w:r>
      <w:proofErr w:type="spellEnd"/>
      <w:r w:rsidRPr="001A64AD">
        <w:rPr>
          <w:sz w:val="20"/>
          <w:szCs w:val="20"/>
          <w:lang w:val="es-PE"/>
        </w:rPr>
        <w:t xml:space="preserve"> J, </w:t>
      </w:r>
      <w:proofErr w:type="spellStart"/>
      <w:r w:rsidRPr="001A64AD">
        <w:rPr>
          <w:sz w:val="20"/>
          <w:szCs w:val="20"/>
          <w:lang w:val="es-PE"/>
        </w:rPr>
        <w:t>Leite</w:t>
      </w:r>
      <w:proofErr w:type="spellEnd"/>
      <w:r w:rsidRPr="001A64AD">
        <w:rPr>
          <w:sz w:val="20"/>
          <w:szCs w:val="20"/>
          <w:lang w:val="es-PE"/>
        </w:rPr>
        <w:t xml:space="preserve"> RG, Doria C, et al. </w:t>
      </w:r>
      <w:r w:rsidRPr="001A64AD">
        <w:rPr>
          <w:sz w:val="20"/>
          <w:szCs w:val="20"/>
        </w:rPr>
        <w:t xml:space="preserve">Temporal and spatial distribution of young </w:t>
      </w:r>
      <w:proofErr w:type="spellStart"/>
      <w:r w:rsidRPr="001A64AD">
        <w:rPr>
          <w:sz w:val="20"/>
          <w:szCs w:val="20"/>
        </w:rPr>
        <w:t>Brachyplatystoma</w:t>
      </w:r>
      <w:proofErr w:type="spellEnd"/>
      <w:r w:rsidRPr="001A64AD">
        <w:rPr>
          <w:sz w:val="20"/>
          <w:szCs w:val="20"/>
        </w:rPr>
        <w:t xml:space="preserve"> spp. (</w:t>
      </w:r>
      <w:proofErr w:type="spellStart"/>
      <w:r w:rsidRPr="001A64AD">
        <w:rPr>
          <w:sz w:val="20"/>
          <w:szCs w:val="20"/>
        </w:rPr>
        <w:t>Siluriformes</w:t>
      </w:r>
      <w:proofErr w:type="spellEnd"/>
      <w:r w:rsidRPr="001A64AD">
        <w:rPr>
          <w:sz w:val="20"/>
          <w:szCs w:val="20"/>
        </w:rPr>
        <w:t xml:space="preserve">: </w:t>
      </w:r>
      <w:proofErr w:type="spellStart"/>
      <w:r w:rsidRPr="001A64AD">
        <w:rPr>
          <w:sz w:val="20"/>
          <w:szCs w:val="20"/>
        </w:rPr>
        <w:t>Pimelodidae</w:t>
      </w:r>
      <w:proofErr w:type="spellEnd"/>
      <w:r w:rsidRPr="001A64AD">
        <w:rPr>
          <w:sz w:val="20"/>
          <w:szCs w:val="20"/>
        </w:rPr>
        <w:t>) along the rapids stretch of the Madeira River (Brazil) before the construction of two hydroelectric dams. Journal of Fish Biology. 2015.</w:t>
      </w:r>
    </w:p>
    <w:p w14:paraId="1A9CE113" w14:textId="510C7ADC" w:rsidR="00373F9D" w:rsidRPr="001A64AD" w:rsidRDefault="008B1ABA" w:rsidP="001A64AD">
      <w:pPr>
        <w:spacing w:after="80" w:line="240" w:lineRule="auto"/>
        <w:ind w:left="540" w:hanging="540"/>
        <w:jc w:val="both"/>
        <w:rPr>
          <w:sz w:val="20"/>
          <w:szCs w:val="20"/>
        </w:rPr>
      </w:pPr>
      <w:r w:rsidRPr="00A604EA">
        <w:rPr>
          <w:sz w:val="20"/>
          <w:szCs w:val="20"/>
          <w:lang w:val="en-US"/>
        </w:rPr>
        <w:t xml:space="preserve">51.Duponchelle F, Pouilly M, </w:t>
      </w:r>
      <w:proofErr w:type="spellStart"/>
      <w:r w:rsidRPr="00A604EA">
        <w:rPr>
          <w:sz w:val="20"/>
          <w:szCs w:val="20"/>
          <w:lang w:val="en-US"/>
        </w:rPr>
        <w:t>Pécheyran</w:t>
      </w:r>
      <w:proofErr w:type="spellEnd"/>
      <w:r w:rsidRPr="00A604EA">
        <w:rPr>
          <w:sz w:val="20"/>
          <w:szCs w:val="20"/>
          <w:lang w:val="en-US"/>
        </w:rPr>
        <w:t xml:space="preserve"> C, Hauser M, Renno J-F, Panfili J, et al. </w:t>
      </w:r>
      <w:r w:rsidRPr="001A64AD">
        <w:rPr>
          <w:sz w:val="20"/>
          <w:szCs w:val="20"/>
          <w:lang w:val="en-US"/>
        </w:rPr>
        <w:t>Trans-Amazonian natal homing in giant catfish. Journal of Applied Ecology. 2016;53(5):1511-20.</w:t>
      </w:r>
    </w:p>
    <w:p w14:paraId="0F734F3A" w14:textId="5369F973" w:rsidR="00373F9D" w:rsidRPr="001A64AD" w:rsidRDefault="008B1ABA" w:rsidP="001A64AD">
      <w:pPr>
        <w:spacing w:after="80" w:line="240" w:lineRule="auto"/>
        <w:ind w:left="540" w:hanging="540"/>
        <w:jc w:val="both"/>
        <w:rPr>
          <w:sz w:val="20"/>
          <w:szCs w:val="20"/>
        </w:rPr>
      </w:pPr>
      <w:r w:rsidRPr="001A64AD">
        <w:rPr>
          <w:sz w:val="20"/>
          <w:szCs w:val="20"/>
          <w:lang w:val="en-US"/>
        </w:rPr>
        <w:t xml:space="preserve">52.Nikiema O, Devenon J-L, </w:t>
      </w:r>
      <w:proofErr w:type="spellStart"/>
      <w:r w:rsidRPr="001A64AD">
        <w:rPr>
          <w:sz w:val="20"/>
          <w:szCs w:val="20"/>
          <w:lang w:val="en-US"/>
        </w:rPr>
        <w:t>Baklouti</w:t>
      </w:r>
      <w:proofErr w:type="spellEnd"/>
      <w:r w:rsidRPr="001A64AD">
        <w:rPr>
          <w:sz w:val="20"/>
          <w:szCs w:val="20"/>
          <w:lang w:val="en-US"/>
        </w:rPr>
        <w:t xml:space="preserve"> M. Numerical modeling of the Amazon River plume. Continental Shelf Research. 2007;27(7):873-99.</w:t>
      </w:r>
    </w:p>
    <w:p w14:paraId="55B315D2" w14:textId="24A16B40" w:rsidR="00373F9D" w:rsidRPr="001A64AD" w:rsidRDefault="008B1ABA" w:rsidP="001A64AD">
      <w:pPr>
        <w:spacing w:after="80" w:line="240" w:lineRule="auto"/>
        <w:ind w:left="540" w:hanging="540"/>
        <w:jc w:val="both"/>
        <w:rPr>
          <w:sz w:val="20"/>
          <w:szCs w:val="20"/>
          <w:lang w:val="es-ES"/>
        </w:rPr>
      </w:pPr>
      <w:r w:rsidRPr="001A64AD">
        <w:rPr>
          <w:sz w:val="20"/>
          <w:szCs w:val="20"/>
        </w:rPr>
        <w:t xml:space="preserve">53.Barthem RB, Mello-Filho A, Assunção W, Gomes PFF. </w:t>
      </w:r>
      <w:proofErr w:type="spellStart"/>
      <w:r w:rsidRPr="001A64AD">
        <w:rPr>
          <w:sz w:val="20"/>
          <w:szCs w:val="20"/>
          <w:lang w:val="es-PE"/>
        </w:rPr>
        <w:t>Estrutura</w:t>
      </w:r>
      <w:proofErr w:type="spellEnd"/>
      <w:r w:rsidRPr="001A64AD">
        <w:rPr>
          <w:sz w:val="20"/>
          <w:szCs w:val="20"/>
          <w:lang w:val="es-PE"/>
        </w:rPr>
        <w:t xml:space="preserve"> de </w:t>
      </w:r>
      <w:proofErr w:type="spellStart"/>
      <w:r w:rsidRPr="001A64AD">
        <w:rPr>
          <w:sz w:val="20"/>
          <w:szCs w:val="20"/>
          <w:lang w:val="es-PE"/>
        </w:rPr>
        <w:t>tamanho</w:t>
      </w:r>
      <w:proofErr w:type="spellEnd"/>
      <w:r w:rsidRPr="001A64AD">
        <w:rPr>
          <w:sz w:val="20"/>
          <w:szCs w:val="20"/>
          <w:lang w:val="es-PE"/>
        </w:rPr>
        <w:t xml:space="preserve"> e </w:t>
      </w:r>
      <w:proofErr w:type="spellStart"/>
      <w:r w:rsidRPr="001A64AD">
        <w:rPr>
          <w:sz w:val="20"/>
          <w:szCs w:val="20"/>
          <w:lang w:val="es-PE"/>
        </w:rPr>
        <w:t>distribuição</w:t>
      </w:r>
      <w:proofErr w:type="spellEnd"/>
      <w:r w:rsidRPr="001A64AD">
        <w:rPr>
          <w:sz w:val="20"/>
          <w:szCs w:val="20"/>
          <w:lang w:val="es-PE"/>
        </w:rPr>
        <w:t xml:space="preserve"> espacial da </w:t>
      </w:r>
      <w:proofErr w:type="spellStart"/>
      <w:r w:rsidRPr="001A64AD">
        <w:rPr>
          <w:sz w:val="20"/>
          <w:szCs w:val="20"/>
          <w:lang w:val="es-PE"/>
        </w:rPr>
        <w:t>piramutaba</w:t>
      </w:r>
      <w:proofErr w:type="spellEnd"/>
      <w:r w:rsidRPr="001A64AD">
        <w:rPr>
          <w:sz w:val="20"/>
          <w:szCs w:val="20"/>
          <w:lang w:val="es-PE"/>
        </w:rPr>
        <w:t xml:space="preserve"> (</w:t>
      </w:r>
      <w:proofErr w:type="spellStart"/>
      <w:r w:rsidRPr="001A64AD">
        <w:rPr>
          <w:sz w:val="20"/>
          <w:szCs w:val="20"/>
          <w:lang w:val="es-PE"/>
        </w:rPr>
        <w:t>Brachyplatystoma</w:t>
      </w:r>
      <w:proofErr w:type="spellEnd"/>
      <w:r w:rsidRPr="001A64AD">
        <w:rPr>
          <w:sz w:val="20"/>
          <w:szCs w:val="20"/>
          <w:lang w:val="es-PE"/>
        </w:rPr>
        <w:t xml:space="preserve"> </w:t>
      </w:r>
      <w:proofErr w:type="spellStart"/>
      <w:r w:rsidRPr="001A64AD">
        <w:rPr>
          <w:sz w:val="20"/>
          <w:szCs w:val="20"/>
          <w:lang w:val="es-PE"/>
        </w:rPr>
        <w:t>vaillantii</w:t>
      </w:r>
      <w:proofErr w:type="spellEnd"/>
      <w:r w:rsidRPr="001A64AD">
        <w:rPr>
          <w:sz w:val="20"/>
          <w:szCs w:val="20"/>
          <w:lang w:val="es-PE"/>
        </w:rPr>
        <w:t xml:space="preserve">) </w:t>
      </w:r>
      <w:proofErr w:type="spellStart"/>
      <w:r w:rsidRPr="001A64AD">
        <w:rPr>
          <w:sz w:val="20"/>
          <w:szCs w:val="20"/>
          <w:lang w:val="es-PE"/>
        </w:rPr>
        <w:t>na</w:t>
      </w:r>
      <w:proofErr w:type="spellEnd"/>
      <w:r w:rsidRPr="001A64AD">
        <w:rPr>
          <w:sz w:val="20"/>
          <w:szCs w:val="20"/>
          <w:lang w:val="es-PE"/>
        </w:rPr>
        <w:t xml:space="preserve"> </w:t>
      </w:r>
      <w:proofErr w:type="spellStart"/>
      <w:r w:rsidRPr="001A64AD">
        <w:rPr>
          <w:sz w:val="20"/>
          <w:szCs w:val="20"/>
          <w:lang w:val="es-PE"/>
        </w:rPr>
        <w:t>foz</w:t>
      </w:r>
      <w:proofErr w:type="spellEnd"/>
      <w:r w:rsidRPr="001A64AD">
        <w:rPr>
          <w:sz w:val="20"/>
          <w:szCs w:val="20"/>
          <w:lang w:val="es-PE"/>
        </w:rPr>
        <w:t xml:space="preserve"> </w:t>
      </w:r>
      <w:proofErr w:type="spellStart"/>
      <w:r w:rsidRPr="001A64AD">
        <w:rPr>
          <w:sz w:val="20"/>
          <w:szCs w:val="20"/>
          <w:lang w:val="es-PE"/>
        </w:rPr>
        <w:t>Amazônica</w:t>
      </w:r>
      <w:proofErr w:type="spellEnd"/>
      <w:r w:rsidRPr="001A64AD">
        <w:rPr>
          <w:sz w:val="20"/>
          <w:szCs w:val="20"/>
          <w:lang w:val="es-PE"/>
        </w:rPr>
        <w:t xml:space="preserve">: </w:t>
      </w:r>
      <w:proofErr w:type="spellStart"/>
      <w:r w:rsidRPr="001A64AD">
        <w:rPr>
          <w:sz w:val="20"/>
          <w:szCs w:val="20"/>
          <w:lang w:val="es-PE"/>
        </w:rPr>
        <w:t>implicações</w:t>
      </w:r>
      <w:proofErr w:type="spellEnd"/>
      <w:r w:rsidRPr="001A64AD">
        <w:rPr>
          <w:sz w:val="20"/>
          <w:szCs w:val="20"/>
          <w:lang w:val="es-PE"/>
        </w:rPr>
        <w:t xml:space="preserve"> para o manejo da pesca. </w:t>
      </w:r>
      <w:r w:rsidRPr="001A64AD">
        <w:rPr>
          <w:sz w:val="20"/>
          <w:szCs w:val="20"/>
          <w:lang w:val="es-ES"/>
        </w:rPr>
        <w:t xml:space="preserve">Bol </w:t>
      </w:r>
      <w:proofErr w:type="spellStart"/>
      <w:r w:rsidRPr="001A64AD">
        <w:rPr>
          <w:sz w:val="20"/>
          <w:szCs w:val="20"/>
          <w:lang w:val="es-ES"/>
        </w:rPr>
        <w:t>Inst</w:t>
      </w:r>
      <w:proofErr w:type="spellEnd"/>
      <w:r w:rsidRPr="001A64AD">
        <w:rPr>
          <w:sz w:val="20"/>
          <w:szCs w:val="20"/>
          <w:lang w:val="es-ES"/>
        </w:rPr>
        <w:t xml:space="preserve"> Pesca, São Paulo. 2015;41(2):249-60.</w:t>
      </w:r>
    </w:p>
    <w:p w14:paraId="52590A81" w14:textId="52D6CB4B" w:rsidR="00373F9D" w:rsidRPr="001A64AD" w:rsidRDefault="008B1ABA" w:rsidP="001A64AD">
      <w:pPr>
        <w:spacing w:after="80" w:line="240" w:lineRule="auto"/>
        <w:ind w:left="540" w:hanging="540"/>
        <w:jc w:val="both"/>
        <w:rPr>
          <w:sz w:val="20"/>
          <w:szCs w:val="20"/>
          <w:lang w:val="es-ES"/>
        </w:rPr>
      </w:pPr>
      <w:r w:rsidRPr="001A64AD">
        <w:rPr>
          <w:sz w:val="20"/>
          <w:szCs w:val="20"/>
          <w:lang w:val="es-ES"/>
        </w:rPr>
        <w:t xml:space="preserve">54.Lopes GCS, Matos OF, Freitas CEC. </w:t>
      </w:r>
      <w:r w:rsidRPr="001A64AD">
        <w:rPr>
          <w:sz w:val="20"/>
          <w:szCs w:val="20"/>
          <w:lang w:val="en-US"/>
        </w:rPr>
        <w:t xml:space="preserve">Spatial dynamics of Amazonian commercial fisheries: an analysis of landscape composition and fish landings. </w:t>
      </w:r>
      <w:proofErr w:type="spellStart"/>
      <w:r w:rsidRPr="001A64AD">
        <w:rPr>
          <w:sz w:val="20"/>
          <w:szCs w:val="20"/>
          <w:lang w:val="es-ES"/>
        </w:rPr>
        <w:t>Brazilian</w:t>
      </w:r>
      <w:proofErr w:type="spellEnd"/>
      <w:r w:rsidRPr="001A64AD">
        <w:rPr>
          <w:sz w:val="20"/>
          <w:szCs w:val="20"/>
          <w:lang w:val="es-ES"/>
        </w:rPr>
        <w:t xml:space="preserve"> </w:t>
      </w:r>
      <w:proofErr w:type="spellStart"/>
      <w:r w:rsidRPr="001A64AD">
        <w:rPr>
          <w:sz w:val="20"/>
          <w:szCs w:val="20"/>
          <w:lang w:val="es-ES"/>
        </w:rPr>
        <w:t>journal</w:t>
      </w:r>
      <w:proofErr w:type="spellEnd"/>
      <w:r w:rsidRPr="001A64AD">
        <w:rPr>
          <w:sz w:val="20"/>
          <w:szCs w:val="20"/>
          <w:lang w:val="es-ES"/>
        </w:rPr>
        <w:t xml:space="preserve"> </w:t>
      </w:r>
      <w:proofErr w:type="spellStart"/>
      <w:r w:rsidRPr="001A64AD">
        <w:rPr>
          <w:sz w:val="20"/>
          <w:szCs w:val="20"/>
          <w:lang w:val="es-ES"/>
        </w:rPr>
        <w:t>of</w:t>
      </w:r>
      <w:proofErr w:type="spellEnd"/>
      <w:r w:rsidRPr="001A64AD">
        <w:rPr>
          <w:sz w:val="20"/>
          <w:szCs w:val="20"/>
          <w:lang w:val="es-ES"/>
        </w:rPr>
        <w:t xml:space="preserve"> </w:t>
      </w:r>
      <w:proofErr w:type="spellStart"/>
      <w:r w:rsidRPr="001A64AD">
        <w:rPr>
          <w:sz w:val="20"/>
          <w:szCs w:val="20"/>
          <w:lang w:val="es-ES"/>
        </w:rPr>
        <w:t>biology</w:t>
      </w:r>
      <w:proofErr w:type="spellEnd"/>
      <w:r w:rsidRPr="001A64AD">
        <w:rPr>
          <w:sz w:val="20"/>
          <w:szCs w:val="20"/>
          <w:lang w:val="es-ES"/>
        </w:rPr>
        <w:t xml:space="preserve"> = Revista </w:t>
      </w:r>
      <w:proofErr w:type="spellStart"/>
      <w:r w:rsidRPr="001A64AD">
        <w:rPr>
          <w:sz w:val="20"/>
          <w:szCs w:val="20"/>
          <w:lang w:val="es-ES"/>
        </w:rPr>
        <w:t>brasleira</w:t>
      </w:r>
      <w:proofErr w:type="spellEnd"/>
      <w:r w:rsidRPr="001A64AD">
        <w:rPr>
          <w:sz w:val="20"/>
          <w:szCs w:val="20"/>
          <w:lang w:val="es-ES"/>
        </w:rPr>
        <w:t xml:space="preserve"> de </w:t>
      </w:r>
      <w:proofErr w:type="spellStart"/>
      <w:r w:rsidRPr="001A64AD">
        <w:rPr>
          <w:sz w:val="20"/>
          <w:szCs w:val="20"/>
          <w:lang w:val="es-ES"/>
        </w:rPr>
        <w:t>biologia</w:t>
      </w:r>
      <w:proofErr w:type="spellEnd"/>
      <w:r w:rsidRPr="001A64AD">
        <w:rPr>
          <w:sz w:val="20"/>
          <w:szCs w:val="20"/>
          <w:lang w:val="es-ES"/>
        </w:rPr>
        <w:t>. 2023;83:</w:t>
      </w:r>
      <w:r w:rsidR="006C2C30" w:rsidRPr="001A64AD">
        <w:rPr>
          <w:sz w:val="20"/>
          <w:szCs w:val="20"/>
          <w:lang w:val="es-ES"/>
        </w:rPr>
        <w:t xml:space="preserve"> </w:t>
      </w:r>
      <w:r w:rsidRPr="001A64AD">
        <w:rPr>
          <w:sz w:val="20"/>
          <w:szCs w:val="20"/>
          <w:lang w:val="es-ES"/>
        </w:rPr>
        <w:t>e265791.</w:t>
      </w:r>
    </w:p>
    <w:p w14:paraId="3CF4E250" w14:textId="3CF762F4" w:rsidR="00373F9D" w:rsidRPr="001A64AD" w:rsidRDefault="008B1ABA" w:rsidP="001A64AD">
      <w:pPr>
        <w:spacing w:after="80" w:line="240" w:lineRule="auto"/>
        <w:ind w:left="540" w:hanging="540"/>
        <w:jc w:val="both"/>
        <w:rPr>
          <w:sz w:val="20"/>
          <w:szCs w:val="20"/>
          <w:lang w:val="es-PE"/>
        </w:rPr>
      </w:pPr>
      <w:r w:rsidRPr="001A64AD">
        <w:rPr>
          <w:sz w:val="20"/>
          <w:szCs w:val="20"/>
          <w:lang w:val="es-ES"/>
        </w:rPr>
        <w:t xml:space="preserve">55.Alonso JC, </w:t>
      </w:r>
      <w:proofErr w:type="spellStart"/>
      <w:r w:rsidRPr="001A64AD">
        <w:rPr>
          <w:sz w:val="20"/>
          <w:szCs w:val="20"/>
          <w:lang w:val="es-ES"/>
        </w:rPr>
        <w:t>Pirker</w:t>
      </w:r>
      <w:proofErr w:type="spellEnd"/>
      <w:r w:rsidRPr="001A64AD">
        <w:rPr>
          <w:sz w:val="20"/>
          <w:szCs w:val="20"/>
          <w:lang w:val="es-ES"/>
        </w:rPr>
        <w:t xml:space="preserve"> LEM. </w:t>
      </w:r>
      <w:proofErr w:type="spellStart"/>
      <w:r w:rsidRPr="001A64AD">
        <w:rPr>
          <w:sz w:val="20"/>
          <w:szCs w:val="20"/>
          <w:lang w:val="es-PE"/>
        </w:rPr>
        <w:t>Dinâmica</w:t>
      </w:r>
      <w:proofErr w:type="spellEnd"/>
      <w:r w:rsidRPr="001A64AD">
        <w:rPr>
          <w:sz w:val="20"/>
          <w:szCs w:val="20"/>
          <w:lang w:val="es-PE"/>
        </w:rPr>
        <w:t xml:space="preserve"> </w:t>
      </w:r>
      <w:proofErr w:type="spellStart"/>
      <w:r w:rsidRPr="001A64AD">
        <w:rPr>
          <w:sz w:val="20"/>
          <w:szCs w:val="20"/>
          <w:lang w:val="es-PE"/>
        </w:rPr>
        <w:t>populacional</w:t>
      </w:r>
      <w:proofErr w:type="spellEnd"/>
      <w:r w:rsidRPr="001A64AD">
        <w:rPr>
          <w:sz w:val="20"/>
          <w:szCs w:val="20"/>
          <w:lang w:val="es-PE"/>
        </w:rPr>
        <w:t xml:space="preserve"> e estado </w:t>
      </w:r>
      <w:proofErr w:type="spellStart"/>
      <w:r w:rsidRPr="001A64AD">
        <w:rPr>
          <w:sz w:val="20"/>
          <w:szCs w:val="20"/>
          <w:lang w:val="es-PE"/>
        </w:rPr>
        <w:t>atual</w:t>
      </w:r>
      <w:proofErr w:type="spellEnd"/>
      <w:r w:rsidRPr="001A64AD">
        <w:rPr>
          <w:sz w:val="20"/>
          <w:szCs w:val="20"/>
          <w:lang w:val="es-PE"/>
        </w:rPr>
        <w:t xml:space="preserve"> da </w:t>
      </w:r>
      <w:proofErr w:type="spellStart"/>
      <w:r w:rsidRPr="001A64AD">
        <w:rPr>
          <w:sz w:val="20"/>
          <w:szCs w:val="20"/>
          <w:lang w:val="es-PE"/>
        </w:rPr>
        <w:t>exploração</w:t>
      </w:r>
      <w:proofErr w:type="spellEnd"/>
      <w:r w:rsidRPr="001A64AD">
        <w:rPr>
          <w:sz w:val="20"/>
          <w:szCs w:val="20"/>
          <w:lang w:val="es-PE"/>
        </w:rPr>
        <w:t xml:space="preserve"> de </w:t>
      </w:r>
      <w:proofErr w:type="spellStart"/>
      <w:r w:rsidRPr="001A64AD">
        <w:rPr>
          <w:sz w:val="20"/>
          <w:szCs w:val="20"/>
          <w:lang w:val="es-PE"/>
        </w:rPr>
        <w:t>piramutaba</w:t>
      </w:r>
      <w:proofErr w:type="spellEnd"/>
      <w:r w:rsidRPr="001A64AD">
        <w:rPr>
          <w:sz w:val="20"/>
          <w:szCs w:val="20"/>
          <w:lang w:val="es-PE"/>
        </w:rPr>
        <w:t xml:space="preserve"> e de </w:t>
      </w:r>
      <w:proofErr w:type="spellStart"/>
      <w:r w:rsidRPr="001A64AD">
        <w:rPr>
          <w:sz w:val="20"/>
          <w:szCs w:val="20"/>
          <w:lang w:val="es-PE"/>
        </w:rPr>
        <w:t>dourada</w:t>
      </w:r>
      <w:proofErr w:type="spellEnd"/>
      <w:r w:rsidRPr="001A64AD">
        <w:rPr>
          <w:sz w:val="20"/>
          <w:szCs w:val="20"/>
          <w:lang w:val="es-PE"/>
        </w:rPr>
        <w:t xml:space="preserve">. In: </w:t>
      </w:r>
      <w:proofErr w:type="spellStart"/>
      <w:r w:rsidRPr="001A64AD">
        <w:rPr>
          <w:sz w:val="20"/>
          <w:szCs w:val="20"/>
          <w:lang w:val="es-PE"/>
        </w:rPr>
        <w:t>Fabré</w:t>
      </w:r>
      <w:proofErr w:type="spellEnd"/>
      <w:r w:rsidRPr="001A64AD">
        <w:rPr>
          <w:sz w:val="20"/>
          <w:szCs w:val="20"/>
          <w:lang w:val="es-PE"/>
        </w:rPr>
        <w:t xml:space="preserve"> NN, </w:t>
      </w:r>
      <w:proofErr w:type="spellStart"/>
      <w:r w:rsidRPr="001A64AD">
        <w:rPr>
          <w:sz w:val="20"/>
          <w:szCs w:val="20"/>
          <w:lang w:val="es-PE"/>
        </w:rPr>
        <w:t>Barthem</w:t>
      </w:r>
      <w:proofErr w:type="spellEnd"/>
      <w:r w:rsidRPr="001A64AD">
        <w:rPr>
          <w:sz w:val="20"/>
          <w:szCs w:val="20"/>
          <w:lang w:val="es-PE"/>
        </w:rPr>
        <w:t xml:space="preserve"> RB, </w:t>
      </w:r>
      <w:proofErr w:type="spellStart"/>
      <w:r w:rsidRPr="001A64AD">
        <w:rPr>
          <w:sz w:val="20"/>
          <w:szCs w:val="20"/>
          <w:lang w:val="es-PE"/>
        </w:rPr>
        <w:t>editors</w:t>
      </w:r>
      <w:proofErr w:type="spellEnd"/>
      <w:r w:rsidRPr="001A64AD">
        <w:rPr>
          <w:sz w:val="20"/>
          <w:szCs w:val="20"/>
          <w:lang w:val="es-PE"/>
        </w:rPr>
        <w:t xml:space="preserve">. O Manejo da Pesca dos Grandes Bagres Migradores: Instituto Brasileiro do </w:t>
      </w:r>
      <w:proofErr w:type="spellStart"/>
      <w:r w:rsidRPr="001A64AD">
        <w:rPr>
          <w:sz w:val="20"/>
          <w:szCs w:val="20"/>
          <w:lang w:val="es-PE"/>
        </w:rPr>
        <w:t>Meio</w:t>
      </w:r>
      <w:proofErr w:type="spellEnd"/>
      <w:r w:rsidRPr="001A64AD">
        <w:rPr>
          <w:sz w:val="20"/>
          <w:szCs w:val="20"/>
          <w:lang w:val="es-PE"/>
        </w:rPr>
        <w:t xml:space="preserve"> Ambiente e dos Recursos </w:t>
      </w:r>
      <w:proofErr w:type="spellStart"/>
      <w:r w:rsidRPr="001A64AD">
        <w:rPr>
          <w:sz w:val="20"/>
          <w:szCs w:val="20"/>
          <w:lang w:val="es-PE"/>
        </w:rPr>
        <w:t>Naturais</w:t>
      </w:r>
      <w:proofErr w:type="spellEnd"/>
      <w:r w:rsidRPr="001A64AD">
        <w:rPr>
          <w:sz w:val="20"/>
          <w:szCs w:val="20"/>
          <w:lang w:val="es-PE"/>
        </w:rPr>
        <w:t xml:space="preserve"> </w:t>
      </w:r>
      <w:proofErr w:type="spellStart"/>
      <w:r w:rsidRPr="001A64AD">
        <w:rPr>
          <w:sz w:val="20"/>
          <w:szCs w:val="20"/>
          <w:lang w:val="es-PE"/>
        </w:rPr>
        <w:t>Renováveis</w:t>
      </w:r>
      <w:proofErr w:type="spellEnd"/>
      <w:r w:rsidRPr="001A64AD">
        <w:rPr>
          <w:sz w:val="20"/>
          <w:szCs w:val="20"/>
          <w:lang w:val="es-PE"/>
        </w:rPr>
        <w:t xml:space="preserve">, </w:t>
      </w:r>
      <w:proofErr w:type="spellStart"/>
      <w:r w:rsidRPr="001A64AD">
        <w:rPr>
          <w:sz w:val="20"/>
          <w:szCs w:val="20"/>
          <w:lang w:val="es-PE"/>
        </w:rPr>
        <w:t>Brasília</w:t>
      </w:r>
      <w:proofErr w:type="spellEnd"/>
      <w:r w:rsidRPr="001A64AD">
        <w:rPr>
          <w:sz w:val="20"/>
          <w:szCs w:val="20"/>
          <w:lang w:val="es-PE"/>
        </w:rPr>
        <w:t>; 2005. p. 21-8.</w:t>
      </w:r>
    </w:p>
    <w:p w14:paraId="199ADCAC" w14:textId="611EFFA4" w:rsidR="00373F9D" w:rsidRPr="001A64AD" w:rsidRDefault="008B1ABA" w:rsidP="001A64AD">
      <w:pPr>
        <w:spacing w:after="80" w:line="240" w:lineRule="auto"/>
        <w:ind w:left="540" w:hanging="540"/>
        <w:jc w:val="both"/>
        <w:rPr>
          <w:sz w:val="20"/>
          <w:szCs w:val="20"/>
        </w:rPr>
      </w:pPr>
      <w:r w:rsidRPr="001A64AD">
        <w:rPr>
          <w:sz w:val="20"/>
          <w:szCs w:val="20"/>
          <w:lang w:val="en-US"/>
        </w:rPr>
        <w:t xml:space="preserve">56.Garcia A, Tello S, Vargas G, </w:t>
      </w:r>
      <w:proofErr w:type="spellStart"/>
      <w:r w:rsidRPr="001A64AD">
        <w:rPr>
          <w:sz w:val="20"/>
          <w:szCs w:val="20"/>
          <w:lang w:val="en-US"/>
        </w:rPr>
        <w:t>Duponchelle</w:t>
      </w:r>
      <w:proofErr w:type="spellEnd"/>
      <w:r w:rsidRPr="001A64AD">
        <w:rPr>
          <w:sz w:val="20"/>
          <w:szCs w:val="20"/>
          <w:lang w:val="en-US"/>
        </w:rPr>
        <w:t xml:space="preserve"> F. Patterns of commercial fish landings in the </w:t>
      </w:r>
      <w:proofErr w:type="spellStart"/>
      <w:r w:rsidRPr="001A64AD">
        <w:rPr>
          <w:sz w:val="20"/>
          <w:szCs w:val="20"/>
          <w:lang w:val="en-US"/>
        </w:rPr>
        <w:t>loreto</w:t>
      </w:r>
      <w:proofErr w:type="spellEnd"/>
      <w:r w:rsidRPr="001A64AD">
        <w:rPr>
          <w:sz w:val="20"/>
          <w:szCs w:val="20"/>
          <w:lang w:val="en-US"/>
        </w:rPr>
        <w:t xml:space="preserve"> region (</w:t>
      </w:r>
      <w:proofErr w:type="spellStart"/>
      <w:r w:rsidRPr="001A64AD">
        <w:rPr>
          <w:sz w:val="20"/>
          <w:szCs w:val="20"/>
          <w:lang w:val="en-US"/>
        </w:rPr>
        <w:t>peruvian</w:t>
      </w:r>
      <w:proofErr w:type="spellEnd"/>
      <w:r w:rsidRPr="001A64AD">
        <w:rPr>
          <w:sz w:val="20"/>
          <w:szCs w:val="20"/>
          <w:lang w:val="en-US"/>
        </w:rPr>
        <w:t xml:space="preserve"> amazon) between 1984 and 2006 </w:t>
      </w:r>
      <w:proofErr w:type="spellStart"/>
      <w:r w:rsidRPr="001A64AD">
        <w:rPr>
          <w:sz w:val="20"/>
          <w:szCs w:val="20"/>
          <w:lang w:val="en-US"/>
        </w:rPr>
        <w:t>Hemiodus</w:t>
      </w:r>
      <w:proofErr w:type="spellEnd"/>
      <w:r w:rsidRPr="001A64AD">
        <w:rPr>
          <w:sz w:val="20"/>
          <w:szCs w:val="20"/>
          <w:lang w:val="en-US"/>
        </w:rPr>
        <w:t xml:space="preserve">. </w:t>
      </w:r>
      <w:proofErr w:type="gramStart"/>
      <w:r w:rsidRPr="001A64AD">
        <w:rPr>
          <w:sz w:val="20"/>
          <w:szCs w:val="20"/>
          <w:lang w:val="en-US"/>
        </w:rPr>
        <w:t>Fish</w:t>
      </w:r>
      <w:proofErr w:type="gramEnd"/>
      <w:r w:rsidRPr="001A64AD">
        <w:rPr>
          <w:sz w:val="20"/>
          <w:szCs w:val="20"/>
          <w:lang w:val="en-US"/>
        </w:rPr>
        <w:t xml:space="preserve"> physiology and biochemistry. 2009;35(1):53-67.</w:t>
      </w:r>
    </w:p>
    <w:p w14:paraId="65108281" w14:textId="04523D9F" w:rsidR="00373F9D" w:rsidRPr="001A64AD" w:rsidRDefault="008B1ABA" w:rsidP="001A64AD">
      <w:pPr>
        <w:spacing w:after="80" w:line="240" w:lineRule="auto"/>
        <w:ind w:left="540" w:hanging="540"/>
        <w:jc w:val="both"/>
        <w:rPr>
          <w:sz w:val="20"/>
          <w:szCs w:val="20"/>
          <w:lang w:val="es-ES"/>
        </w:rPr>
      </w:pPr>
      <w:r w:rsidRPr="001A64AD">
        <w:rPr>
          <w:sz w:val="20"/>
          <w:szCs w:val="20"/>
        </w:rPr>
        <w:t>57.</w:t>
      </w:r>
      <w:r w:rsidRPr="001A64AD">
        <w:rPr>
          <w:sz w:val="20"/>
          <w:szCs w:val="20"/>
          <w:lang w:val="en-US"/>
        </w:rPr>
        <w:t xml:space="preserve">Hauser M, Doria CRC, Melo LRC, Santos AR, Ayala DM, Nogueira LD, et al. </w:t>
      </w:r>
      <w:r w:rsidRPr="001A64AD">
        <w:rPr>
          <w:sz w:val="20"/>
          <w:szCs w:val="20"/>
        </w:rPr>
        <w:t xml:space="preserve">Age and growth of the Amazonian migratory catfish </w:t>
      </w:r>
      <w:proofErr w:type="spellStart"/>
      <w:r w:rsidRPr="001A64AD">
        <w:rPr>
          <w:sz w:val="20"/>
          <w:szCs w:val="20"/>
        </w:rPr>
        <w:t>Brachyplatystoma</w:t>
      </w:r>
      <w:proofErr w:type="spellEnd"/>
      <w:r w:rsidRPr="001A64AD">
        <w:rPr>
          <w:sz w:val="20"/>
          <w:szCs w:val="20"/>
        </w:rPr>
        <w:t xml:space="preserve"> </w:t>
      </w:r>
      <w:proofErr w:type="spellStart"/>
      <w:r w:rsidRPr="001A64AD">
        <w:rPr>
          <w:sz w:val="20"/>
          <w:szCs w:val="20"/>
        </w:rPr>
        <w:t>rousseauxii</w:t>
      </w:r>
      <w:proofErr w:type="spellEnd"/>
      <w:r w:rsidRPr="001A64AD">
        <w:rPr>
          <w:sz w:val="20"/>
          <w:szCs w:val="20"/>
        </w:rPr>
        <w:t xml:space="preserve"> in the Madeira River basin before the construction of dams. </w:t>
      </w:r>
      <w:r w:rsidRPr="001A64AD">
        <w:rPr>
          <w:sz w:val="20"/>
          <w:szCs w:val="20"/>
          <w:lang w:val="es-ES"/>
        </w:rPr>
        <w:t xml:space="preserve">Neotropical </w:t>
      </w:r>
      <w:proofErr w:type="spellStart"/>
      <w:r w:rsidRPr="001A64AD">
        <w:rPr>
          <w:sz w:val="20"/>
          <w:szCs w:val="20"/>
          <w:lang w:val="es-ES"/>
        </w:rPr>
        <w:t>Ichthyology</w:t>
      </w:r>
      <w:proofErr w:type="spellEnd"/>
      <w:r w:rsidRPr="001A64AD">
        <w:rPr>
          <w:sz w:val="20"/>
          <w:szCs w:val="20"/>
          <w:lang w:val="es-ES"/>
        </w:rPr>
        <w:t>. 2018;16(1).</w:t>
      </w:r>
    </w:p>
    <w:p w14:paraId="456B8EC4" w14:textId="41B0712A" w:rsidR="00373F9D" w:rsidRPr="001A64AD" w:rsidRDefault="008B1ABA" w:rsidP="001A64AD">
      <w:pPr>
        <w:spacing w:after="80" w:line="240" w:lineRule="auto"/>
        <w:ind w:left="540" w:hanging="540"/>
        <w:jc w:val="both"/>
        <w:rPr>
          <w:sz w:val="20"/>
          <w:szCs w:val="20"/>
        </w:rPr>
      </w:pPr>
      <w:r w:rsidRPr="001A64AD">
        <w:rPr>
          <w:sz w:val="20"/>
          <w:szCs w:val="20"/>
          <w:lang w:val="es-ES"/>
        </w:rPr>
        <w:t>58.</w:t>
      </w:r>
      <w:r w:rsidRPr="001A64AD">
        <w:rPr>
          <w:sz w:val="20"/>
          <w:szCs w:val="20"/>
          <w:lang w:val="es-PE"/>
        </w:rPr>
        <w:t xml:space="preserve">Cruz REA, Kaplan DA, Santos PB, Ávila-da-Silva AO, Marques EE, Isaac VJ. </w:t>
      </w:r>
      <w:r w:rsidRPr="001A64AD">
        <w:rPr>
          <w:sz w:val="20"/>
          <w:szCs w:val="20"/>
        </w:rPr>
        <w:t>Trends and environmental drivers of giant catfish catch in the lower Amazon River. Marine and Freshwater Research. 2020.</w:t>
      </w:r>
    </w:p>
    <w:p w14:paraId="4A50D15D" w14:textId="649BD80B" w:rsidR="00373F9D" w:rsidRPr="001A64AD" w:rsidRDefault="008B1ABA" w:rsidP="001A64AD">
      <w:pPr>
        <w:spacing w:after="80" w:line="240" w:lineRule="auto"/>
        <w:ind w:left="540" w:hanging="540"/>
        <w:jc w:val="both"/>
        <w:rPr>
          <w:sz w:val="20"/>
          <w:szCs w:val="20"/>
        </w:rPr>
      </w:pPr>
      <w:r w:rsidRPr="008E39AC">
        <w:rPr>
          <w:sz w:val="20"/>
          <w:szCs w:val="20"/>
          <w:lang w:val="en-US"/>
        </w:rPr>
        <w:lastRenderedPageBreak/>
        <w:t xml:space="preserve">59.Prestes L, Salomão CB, Fortunato WCP, Oliveira NI. </w:t>
      </w:r>
      <w:r w:rsidRPr="001A64AD">
        <w:rPr>
          <w:sz w:val="20"/>
          <w:szCs w:val="20"/>
          <w:lang w:val="es-PE"/>
        </w:rPr>
        <w:t xml:space="preserve">A </w:t>
      </w:r>
      <w:proofErr w:type="spellStart"/>
      <w:r w:rsidRPr="001A64AD">
        <w:rPr>
          <w:sz w:val="20"/>
          <w:szCs w:val="20"/>
          <w:lang w:val="es-PE"/>
        </w:rPr>
        <w:t>atividade</w:t>
      </w:r>
      <w:proofErr w:type="spellEnd"/>
      <w:r w:rsidRPr="001A64AD">
        <w:rPr>
          <w:sz w:val="20"/>
          <w:szCs w:val="20"/>
          <w:lang w:val="es-PE"/>
        </w:rPr>
        <w:t xml:space="preserve"> </w:t>
      </w:r>
      <w:proofErr w:type="spellStart"/>
      <w:r w:rsidRPr="001A64AD">
        <w:rPr>
          <w:sz w:val="20"/>
          <w:szCs w:val="20"/>
          <w:lang w:val="es-PE"/>
        </w:rPr>
        <w:t>pesqueira</w:t>
      </w:r>
      <w:proofErr w:type="spellEnd"/>
      <w:r w:rsidRPr="001A64AD">
        <w:rPr>
          <w:sz w:val="20"/>
          <w:szCs w:val="20"/>
          <w:lang w:val="es-PE"/>
        </w:rPr>
        <w:t xml:space="preserve"> </w:t>
      </w:r>
      <w:proofErr w:type="spellStart"/>
      <w:r w:rsidRPr="001A64AD">
        <w:rPr>
          <w:sz w:val="20"/>
          <w:szCs w:val="20"/>
          <w:lang w:val="es-PE"/>
        </w:rPr>
        <w:t>na</w:t>
      </w:r>
      <w:proofErr w:type="spellEnd"/>
      <w:r w:rsidRPr="001A64AD">
        <w:rPr>
          <w:sz w:val="20"/>
          <w:szCs w:val="20"/>
          <w:lang w:val="es-PE"/>
        </w:rPr>
        <w:t xml:space="preserve"> </w:t>
      </w:r>
      <w:proofErr w:type="spellStart"/>
      <w:r w:rsidRPr="001A64AD">
        <w:rPr>
          <w:sz w:val="20"/>
          <w:szCs w:val="20"/>
          <w:lang w:val="es-PE"/>
        </w:rPr>
        <w:t>foz</w:t>
      </w:r>
      <w:proofErr w:type="spellEnd"/>
      <w:r w:rsidRPr="001A64AD">
        <w:rPr>
          <w:sz w:val="20"/>
          <w:szCs w:val="20"/>
          <w:lang w:val="es-PE"/>
        </w:rPr>
        <w:t xml:space="preserve"> do amazonas, </w:t>
      </w:r>
      <w:proofErr w:type="spellStart"/>
      <w:r w:rsidRPr="001A64AD">
        <w:rPr>
          <w:sz w:val="20"/>
          <w:szCs w:val="20"/>
          <w:lang w:val="es-PE"/>
        </w:rPr>
        <w:t>arquipélago</w:t>
      </w:r>
      <w:proofErr w:type="spellEnd"/>
      <w:r w:rsidRPr="001A64AD">
        <w:rPr>
          <w:sz w:val="20"/>
          <w:szCs w:val="20"/>
          <w:lang w:val="es-PE"/>
        </w:rPr>
        <w:t xml:space="preserve"> do </w:t>
      </w:r>
      <w:proofErr w:type="spellStart"/>
      <w:r w:rsidRPr="001A64AD">
        <w:rPr>
          <w:sz w:val="20"/>
          <w:szCs w:val="20"/>
          <w:lang w:val="es-PE"/>
        </w:rPr>
        <w:t>Bailique</w:t>
      </w:r>
      <w:proofErr w:type="spellEnd"/>
      <w:r w:rsidRPr="001A64AD">
        <w:rPr>
          <w:sz w:val="20"/>
          <w:szCs w:val="20"/>
          <w:lang w:val="es-PE"/>
        </w:rPr>
        <w:t>-Amapá, Brasil</w:t>
      </w:r>
      <w:proofErr w:type="gramStart"/>
      <w:r w:rsidRPr="001A64AD">
        <w:rPr>
          <w:sz w:val="20"/>
          <w:szCs w:val="20"/>
          <w:lang w:val="es-PE"/>
        </w:rPr>
        <w:t>. ,</w:t>
      </w:r>
      <w:proofErr w:type="gramEnd"/>
      <w:r w:rsidRPr="001A64AD">
        <w:rPr>
          <w:sz w:val="20"/>
          <w:szCs w:val="20"/>
          <w:lang w:val="es-PE"/>
        </w:rPr>
        <w:t xml:space="preserve"> </w:t>
      </w:r>
      <w:proofErr w:type="gramStart"/>
      <w:r w:rsidRPr="001A64AD">
        <w:rPr>
          <w:sz w:val="20"/>
          <w:szCs w:val="20"/>
          <w:lang w:val="es-PE"/>
        </w:rPr>
        <w:t>, .</w:t>
      </w:r>
      <w:proofErr w:type="gramEnd"/>
      <w:r w:rsidRPr="001A64AD">
        <w:rPr>
          <w:sz w:val="20"/>
          <w:szCs w:val="20"/>
          <w:lang w:val="es-PE"/>
        </w:rPr>
        <w:t xml:space="preserve"> </w:t>
      </w:r>
      <w:r w:rsidRPr="001A64AD">
        <w:rPr>
          <w:sz w:val="20"/>
          <w:szCs w:val="20"/>
        </w:rPr>
        <w:t xml:space="preserve">Holos. </w:t>
      </w:r>
      <w:r w:rsidR="006C2C30" w:rsidRPr="001A64AD">
        <w:rPr>
          <w:sz w:val="20"/>
          <w:szCs w:val="20"/>
        </w:rPr>
        <w:t>2021; 1:1</w:t>
      </w:r>
      <w:r w:rsidRPr="001A64AD">
        <w:rPr>
          <w:sz w:val="20"/>
          <w:szCs w:val="20"/>
        </w:rPr>
        <w:t>-30.</w:t>
      </w:r>
    </w:p>
    <w:p w14:paraId="197CC6A9" w14:textId="67E1DA48" w:rsidR="00373F9D" w:rsidRPr="001A64AD" w:rsidRDefault="008B1ABA" w:rsidP="001A64AD">
      <w:pPr>
        <w:spacing w:after="80" w:line="240" w:lineRule="auto"/>
        <w:ind w:left="540" w:hanging="540"/>
        <w:jc w:val="both"/>
        <w:rPr>
          <w:sz w:val="20"/>
          <w:szCs w:val="20"/>
          <w:lang w:val="es-ES"/>
        </w:rPr>
      </w:pPr>
      <w:r w:rsidRPr="001A64AD">
        <w:rPr>
          <w:sz w:val="20"/>
          <w:szCs w:val="20"/>
        </w:rPr>
        <w:t xml:space="preserve">60.Formiga KM, Batista </w:t>
      </w:r>
      <w:proofErr w:type="spellStart"/>
      <w:r w:rsidRPr="001A64AD">
        <w:rPr>
          <w:sz w:val="20"/>
          <w:szCs w:val="20"/>
        </w:rPr>
        <w:t>JdS</w:t>
      </w:r>
      <w:proofErr w:type="spellEnd"/>
      <w:r w:rsidRPr="001A64AD">
        <w:rPr>
          <w:sz w:val="20"/>
          <w:szCs w:val="20"/>
        </w:rPr>
        <w:t xml:space="preserve">, Alves-Gomes JA. The most important fishery resource in the Amazon, the migratory catfish </w:t>
      </w:r>
      <w:proofErr w:type="spellStart"/>
      <w:r w:rsidRPr="001A64AD">
        <w:rPr>
          <w:sz w:val="20"/>
          <w:szCs w:val="20"/>
        </w:rPr>
        <w:t>Brachyplatystoma</w:t>
      </w:r>
      <w:proofErr w:type="spellEnd"/>
      <w:r w:rsidRPr="001A64AD">
        <w:rPr>
          <w:sz w:val="20"/>
          <w:szCs w:val="20"/>
        </w:rPr>
        <w:t xml:space="preserve"> </w:t>
      </w:r>
      <w:proofErr w:type="spellStart"/>
      <w:r w:rsidRPr="001A64AD">
        <w:rPr>
          <w:sz w:val="20"/>
          <w:szCs w:val="20"/>
        </w:rPr>
        <w:t>vaillantii</w:t>
      </w:r>
      <w:proofErr w:type="spellEnd"/>
      <w:r w:rsidRPr="001A64AD">
        <w:rPr>
          <w:sz w:val="20"/>
          <w:szCs w:val="20"/>
        </w:rPr>
        <w:t xml:space="preserve"> (</w:t>
      </w:r>
      <w:proofErr w:type="spellStart"/>
      <w:r w:rsidRPr="001A64AD">
        <w:rPr>
          <w:sz w:val="20"/>
          <w:szCs w:val="20"/>
        </w:rPr>
        <w:t>Siluriformes</w:t>
      </w:r>
      <w:proofErr w:type="spellEnd"/>
      <w:r w:rsidRPr="001A64AD">
        <w:rPr>
          <w:sz w:val="20"/>
          <w:szCs w:val="20"/>
        </w:rPr>
        <w:t xml:space="preserve">: </w:t>
      </w:r>
      <w:proofErr w:type="spellStart"/>
      <w:r w:rsidRPr="001A64AD">
        <w:rPr>
          <w:sz w:val="20"/>
          <w:szCs w:val="20"/>
        </w:rPr>
        <w:t>Pimelodidae</w:t>
      </w:r>
      <w:proofErr w:type="spellEnd"/>
      <w:r w:rsidRPr="001A64AD">
        <w:rPr>
          <w:sz w:val="20"/>
          <w:szCs w:val="20"/>
        </w:rPr>
        <w:t xml:space="preserve">), is composed by </w:t>
      </w:r>
      <w:proofErr w:type="gramStart"/>
      <w:r w:rsidRPr="001A64AD">
        <w:rPr>
          <w:sz w:val="20"/>
          <w:szCs w:val="20"/>
        </w:rPr>
        <w:t>an</w:t>
      </w:r>
      <w:proofErr w:type="gramEnd"/>
      <w:r w:rsidRPr="001A64AD">
        <w:rPr>
          <w:sz w:val="20"/>
          <w:szCs w:val="20"/>
        </w:rPr>
        <w:t xml:space="preserve"> unique and genetically diverse population in the </w:t>
      </w:r>
      <w:proofErr w:type="spellStart"/>
      <w:r w:rsidRPr="001A64AD">
        <w:rPr>
          <w:sz w:val="20"/>
          <w:szCs w:val="20"/>
        </w:rPr>
        <w:t>Solimões</w:t>
      </w:r>
      <w:proofErr w:type="spellEnd"/>
      <w:r w:rsidRPr="001A64AD">
        <w:rPr>
          <w:sz w:val="20"/>
          <w:szCs w:val="20"/>
        </w:rPr>
        <w:t xml:space="preserve">-Amazonas River System. </w:t>
      </w:r>
      <w:r w:rsidRPr="001A64AD">
        <w:rPr>
          <w:sz w:val="20"/>
          <w:szCs w:val="20"/>
          <w:lang w:val="es-ES"/>
        </w:rPr>
        <w:t xml:space="preserve">Neotropical </w:t>
      </w:r>
      <w:proofErr w:type="spellStart"/>
      <w:r w:rsidRPr="001A64AD">
        <w:rPr>
          <w:sz w:val="20"/>
          <w:szCs w:val="20"/>
          <w:lang w:val="es-ES"/>
        </w:rPr>
        <w:t>Ichthyology</w:t>
      </w:r>
      <w:proofErr w:type="spellEnd"/>
      <w:r w:rsidRPr="001A64AD">
        <w:rPr>
          <w:sz w:val="20"/>
          <w:szCs w:val="20"/>
          <w:lang w:val="es-ES"/>
        </w:rPr>
        <w:t>. 2021;19(1).</w:t>
      </w:r>
    </w:p>
    <w:p w14:paraId="62DE0E1F" w14:textId="721A8A1D" w:rsidR="00373F9D" w:rsidRPr="001A64AD" w:rsidRDefault="008B1ABA" w:rsidP="001A64AD">
      <w:pPr>
        <w:spacing w:after="80" w:line="240" w:lineRule="auto"/>
        <w:ind w:left="540" w:hanging="540"/>
        <w:jc w:val="both"/>
        <w:rPr>
          <w:sz w:val="20"/>
          <w:szCs w:val="20"/>
          <w:lang w:val="es-PE"/>
        </w:rPr>
      </w:pPr>
      <w:r w:rsidRPr="001A64AD">
        <w:rPr>
          <w:sz w:val="20"/>
          <w:szCs w:val="20"/>
          <w:lang w:val="es-ES"/>
        </w:rPr>
        <w:t xml:space="preserve">61.Utreras-Bucheli VM. </w:t>
      </w:r>
      <w:r w:rsidRPr="001A64AD">
        <w:rPr>
          <w:sz w:val="20"/>
          <w:szCs w:val="20"/>
          <w:lang w:val="es-PE"/>
        </w:rPr>
        <w:t>Caracterización de la pesca de grandes bagres en el Alto Río Napo (Ecuador), recomendaciones para su manejo y conservación. [</w:t>
      </w:r>
      <w:proofErr w:type="spellStart"/>
      <w:r w:rsidRPr="001A64AD">
        <w:rPr>
          <w:sz w:val="20"/>
          <w:szCs w:val="20"/>
          <w:lang w:val="es-PE"/>
        </w:rPr>
        <w:t>MSc</w:t>
      </w:r>
      <w:proofErr w:type="spellEnd"/>
      <w:r w:rsidRPr="001A64AD">
        <w:rPr>
          <w:sz w:val="20"/>
          <w:szCs w:val="20"/>
          <w:lang w:val="es-PE"/>
        </w:rPr>
        <w:t xml:space="preserve"> </w:t>
      </w:r>
      <w:proofErr w:type="spellStart"/>
      <w:r w:rsidRPr="001A64AD">
        <w:rPr>
          <w:sz w:val="20"/>
          <w:szCs w:val="20"/>
          <w:lang w:val="es-PE"/>
        </w:rPr>
        <w:t>Thesis</w:t>
      </w:r>
      <w:proofErr w:type="spellEnd"/>
      <w:r w:rsidRPr="001A64AD">
        <w:rPr>
          <w:sz w:val="20"/>
          <w:szCs w:val="20"/>
          <w:lang w:val="es-PE"/>
        </w:rPr>
        <w:t xml:space="preserve">]. Sevilla, </w:t>
      </w:r>
      <w:proofErr w:type="spellStart"/>
      <w:r w:rsidRPr="001A64AD">
        <w:rPr>
          <w:sz w:val="20"/>
          <w:szCs w:val="20"/>
          <w:lang w:val="es-PE"/>
        </w:rPr>
        <w:t>Spain</w:t>
      </w:r>
      <w:proofErr w:type="spellEnd"/>
      <w:r w:rsidRPr="001A64AD">
        <w:rPr>
          <w:sz w:val="20"/>
          <w:szCs w:val="20"/>
          <w:lang w:val="es-PE"/>
        </w:rPr>
        <w:t>: Universidad Internacional de Andalucía, UNIA; 2010.</w:t>
      </w:r>
    </w:p>
    <w:p w14:paraId="7BD09519" w14:textId="5E6207E3" w:rsidR="00373F9D" w:rsidRPr="001A64AD" w:rsidRDefault="008B1ABA" w:rsidP="001A64AD">
      <w:pPr>
        <w:spacing w:after="80" w:line="240" w:lineRule="auto"/>
        <w:ind w:left="540" w:hanging="540"/>
        <w:jc w:val="both"/>
        <w:rPr>
          <w:sz w:val="20"/>
          <w:szCs w:val="20"/>
          <w:lang w:val="es-PE"/>
        </w:rPr>
      </w:pPr>
      <w:r w:rsidRPr="001A64AD">
        <w:rPr>
          <w:sz w:val="20"/>
          <w:szCs w:val="20"/>
          <w:lang w:val="es-PE"/>
        </w:rPr>
        <w:t>62.Cella-Ribeiro A, Torrente-</w:t>
      </w:r>
      <w:proofErr w:type="spellStart"/>
      <w:r w:rsidRPr="001A64AD">
        <w:rPr>
          <w:sz w:val="20"/>
          <w:szCs w:val="20"/>
          <w:lang w:val="es-PE"/>
        </w:rPr>
        <w:t>Vilara</w:t>
      </w:r>
      <w:proofErr w:type="spellEnd"/>
      <w:r w:rsidRPr="001A64AD">
        <w:rPr>
          <w:sz w:val="20"/>
          <w:szCs w:val="20"/>
          <w:lang w:val="es-PE"/>
        </w:rPr>
        <w:t xml:space="preserve"> G, Lima-</w:t>
      </w:r>
      <w:proofErr w:type="spellStart"/>
      <w:r w:rsidRPr="001A64AD">
        <w:rPr>
          <w:sz w:val="20"/>
          <w:szCs w:val="20"/>
          <w:lang w:val="es-PE"/>
        </w:rPr>
        <w:t>Filho</w:t>
      </w:r>
      <w:proofErr w:type="spellEnd"/>
      <w:r w:rsidRPr="001A64AD">
        <w:rPr>
          <w:sz w:val="20"/>
          <w:szCs w:val="20"/>
          <w:lang w:val="es-PE"/>
        </w:rPr>
        <w:t xml:space="preserve"> JA, Doria </w:t>
      </w:r>
      <w:proofErr w:type="spellStart"/>
      <w:r w:rsidRPr="001A64AD">
        <w:rPr>
          <w:sz w:val="20"/>
          <w:szCs w:val="20"/>
          <w:lang w:val="es-PE"/>
        </w:rPr>
        <w:t>CRdC</w:t>
      </w:r>
      <w:proofErr w:type="spellEnd"/>
      <w:r w:rsidRPr="001A64AD">
        <w:rPr>
          <w:sz w:val="20"/>
          <w:szCs w:val="20"/>
          <w:lang w:val="es-PE"/>
        </w:rPr>
        <w:t xml:space="preserve">, </w:t>
      </w:r>
      <w:proofErr w:type="spellStart"/>
      <w:r w:rsidRPr="001A64AD">
        <w:rPr>
          <w:sz w:val="20"/>
          <w:szCs w:val="20"/>
          <w:lang w:val="es-PE"/>
        </w:rPr>
        <w:t>editors</w:t>
      </w:r>
      <w:proofErr w:type="spellEnd"/>
      <w:r w:rsidRPr="001A64AD">
        <w:rPr>
          <w:sz w:val="20"/>
          <w:szCs w:val="20"/>
          <w:lang w:val="es-PE"/>
        </w:rPr>
        <w:t xml:space="preserve">. </w:t>
      </w:r>
      <w:proofErr w:type="spellStart"/>
      <w:r w:rsidRPr="001A64AD">
        <w:rPr>
          <w:sz w:val="20"/>
          <w:szCs w:val="20"/>
          <w:lang w:val="es-PE"/>
        </w:rPr>
        <w:t>Ecologia</w:t>
      </w:r>
      <w:proofErr w:type="spellEnd"/>
      <w:r w:rsidRPr="001A64AD">
        <w:rPr>
          <w:sz w:val="20"/>
          <w:szCs w:val="20"/>
          <w:lang w:val="es-PE"/>
        </w:rPr>
        <w:t xml:space="preserve"> e </w:t>
      </w:r>
      <w:proofErr w:type="spellStart"/>
      <w:r w:rsidRPr="001A64AD">
        <w:rPr>
          <w:sz w:val="20"/>
          <w:szCs w:val="20"/>
          <w:lang w:val="es-PE"/>
        </w:rPr>
        <w:t>biologia</w:t>
      </w:r>
      <w:proofErr w:type="spellEnd"/>
      <w:r w:rsidRPr="001A64AD">
        <w:rPr>
          <w:sz w:val="20"/>
          <w:szCs w:val="20"/>
          <w:lang w:val="es-PE"/>
        </w:rPr>
        <w:t xml:space="preserve"> de </w:t>
      </w:r>
      <w:proofErr w:type="spellStart"/>
      <w:r w:rsidRPr="001A64AD">
        <w:rPr>
          <w:sz w:val="20"/>
          <w:szCs w:val="20"/>
          <w:lang w:val="es-PE"/>
        </w:rPr>
        <w:t>peixes</w:t>
      </w:r>
      <w:proofErr w:type="spellEnd"/>
      <w:r w:rsidRPr="001A64AD">
        <w:rPr>
          <w:sz w:val="20"/>
          <w:szCs w:val="20"/>
          <w:lang w:val="es-PE"/>
        </w:rPr>
        <w:t xml:space="preserve"> do Rio Madeira. Porto </w:t>
      </w:r>
      <w:proofErr w:type="spellStart"/>
      <w:r w:rsidRPr="001A64AD">
        <w:rPr>
          <w:sz w:val="20"/>
          <w:szCs w:val="20"/>
          <w:lang w:val="es-PE"/>
        </w:rPr>
        <w:t>Velho</w:t>
      </w:r>
      <w:proofErr w:type="spellEnd"/>
      <w:r w:rsidRPr="001A64AD">
        <w:rPr>
          <w:sz w:val="20"/>
          <w:szCs w:val="20"/>
          <w:lang w:val="es-PE"/>
        </w:rPr>
        <w:t>-RO: EDUFRO; 2016.</w:t>
      </w:r>
    </w:p>
    <w:p w14:paraId="0BF4D81F" w14:textId="39E4B081" w:rsidR="00373F9D" w:rsidRPr="001A64AD" w:rsidRDefault="008B1ABA" w:rsidP="001A64AD">
      <w:pPr>
        <w:spacing w:after="80" w:line="240" w:lineRule="auto"/>
        <w:ind w:left="540" w:hanging="540"/>
        <w:jc w:val="both"/>
        <w:rPr>
          <w:sz w:val="20"/>
          <w:szCs w:val="20"/>
        </w:rPr>
      </w:pPr>
      <w:r w:rsidRPr="001A64AD">
        <w:rPr>
          <w:sz w:val="20"/>
          <w:szCs w:val="20"/>
          <w:lang w:val="es-PE"/>
        </w:rPr>
        <w:t xml:space="preserve">63.Dias-Neto J. A pesca da </w:t>
      </w:r>
      <w:proofErr w:type="spellStart"/>
      <w:r w:rsidRPr="001A64AD">
        <w:rPr>
          <w:sz w:val="20"/>
          <w:szCs w:val="20"/>
          <w:lang w:val="es-PE"/>
        </w:rPr>
        <w:t>piramutaba</w:t>
      </w:r>
      <w:proofErr w:type="spellEnd"/>
      <w:r w:rsidRPr="001A64AD">
        <w:rPr>
          <w:sz w:val="20"/>
          <w:szCs w:val="20"/>
          <w:lang w:val="es-PE"/>
        </w:rPr>
        <w:t xml:space="preserve"> (</w:t>
      </w:r>
      <w:proofErr w:type="spellStart"/>
      <w:r w:rsidRPr="001A64AD">
        <w:rPr>
          <w:sz w:val="20"/>
          <w:szCs w:val="20"/>
          <w:lang w:val="es-PE"/>
        </w:rPr>
        <w:t>Brachyplatystoma</w:t>
      </w:r>
      <w:proofErr w:type="spellEnd"/>
      <w:r w:rsidRPr="001A64AD">
        <w:rPr>
          <w:sz w:val="20"/>
          <w:szCs w:val="20"/>
          <w:lang w:val="es-PE"/>
        </w:rPr>
        <w:t xml:space="preserve"> </w:t>
      </w:r>
      <w:proofErr w:type="spellStart"/>
      <w:r w:rsidRPr="001A64AD">
        <w:rPr>
          <w:sz w:val="20"/>
          <w:szCs w:val="20"/>
          <w:lang w:val="es-PE"/>
        </w:rPr>
        <w:t>vallanti</w:t>
      </w:r>
      <w:proofErr w:type="spellEnd"/>
      <w:r w:rsidRPr="001A64AD">
        <w:rPr>
          <w:sz w:val="20"/>
          <w:szCs w:val="20"/>
          <w:lang w:val="es-PE"/>
        </w:rPr>
        <w:t xml:space="preserve">) </w:t>
      </w:r>
      <w:proofErr w:type="spellStart"/>
      <w:r w:rsidRPr="001A64AD">
        <w:rPr>
          <w:sz w:val="20"/>
          <w:szCs w:val="20"/>
          <w:lang w:val="es-PE"/>
        </w:rPr>
        <w:t>na</w:t>
      </w:r>
      <w:proofErr w:type="spellEnd"/>
      <w:r w:rsidRPr="001A64AD">
        <w:rPr>
          <w:sz w:val="20"/>
          <w:szCs w:val="20"/>
          <w:lang w:val="es-PE"/>
        </w:rPr>
        <w:t xml:space="preserve"> </w:t>
      </w:r>
      <w:proofErr w:type="spellStart"/>
      <w:r w:rsidRPr="001A64AD">
        <w:rPr>
          <w:sz w:val="20"/>
          <w:szCs w:val="20"/>
          <w:lang w:val="es-PE"/>
        </w:rPr>
        <w:t>região</w:t>
      </w:r>
      <w:proofErr w:type="spellEnd"/>
      <w:r w:rsidRPr="001A64AD">
        <w:rPr>
          <w:sz w:val="20"/>
          <w:szCs w:val="20"/>
          <w:lang w:val="es-PE"/>
        </w:rPr>
        <w:t xml:space="preserve"> norte do Brasil. </w:t>
      </w:r>
      <w:r w:rsidRPr="001A64AD">
        <w:rPr>
          <w:sz w:val="20"/>
          <w:szCs w:val="20"/>
        </w:rPr>
        <w:t>Atlantica. 1991;13(1):11-9.</w:t>
      </w:r>
    </w:p>
    <w:p w14:paraId="4B13D070" w14:textId="1906A40D" w:rsidR="00373F9D" w:rsidRPr="00A604EA" w:rsidRDefault="008B1ABA" w:rsidP="001A64AD">
      <w:pPr>
        <w:spacing w:after="80" w:line="240" w:lineRule="auto"/>
        <w:ind w:left="540" w:hanging="540"/>
        <w:jc w:val="both"/>
        <w:rPr>
          <w:sz w:val="20"/>
          <w:szCs w:val="20"/>
          <w:lang w:val="es-ES"/>
        </w:rPr>
      </w:pPr>
      <w:r w:rsidRPr="001A64AD">
        <w:rPr>
          <w:sz w:val="20"/>
          <w:szCs w:val="20"/>
          <w:lang w:val="en-US"/>
        </w:rPr>
        <w:t xml:space="preserve">64.Barthem RB, </w:t>
      </w:r>
      <w:proofErr w:type="spellStart"/>
      <w:r w:rsidRPr="001A64AD">
        <w:rPr>
          <w:sz w:val="20"/>
          <w:szCs w:val="20"/>
          <w:lang w:val="en-US"/>
        </w:rPr>
        <w:t>Petrere</w:t>
      </w:r>
      <w:proofErr w:type="spellEnd"/>
      <w:r w:rsidRPr="001A64AD">
        <w:rPr>
          <w:sz w:val="20"/>
          <w:szCs w:val="20"/>
          <w:lang w:val="en-US"/>
        </w:rPr>
        <w:t xml:space="preserve"> Jr M. Fisheries and population dynamics of the freshwater catfish </w:t>
      </w:r>
      <w:proofErr w:type="spellStart"/>
      <w:r w:rsidRPr="001A64AD">
        <w:rPr>
          <w:sz w:val="20"/>
          <w:szCs w:val="20"/>
          <w:lang w:val="en-US"/>
        </w:rPr>
        <w:t>Brachyplatystoma</w:t>
      </w:r>
      <w:proofErr w:type="spellEnd"/>
      <w:r w:rsidRPr="001A64AD">
        <w:rPr>
          <w:sz w:val="20"/>
          <w:szCs w:val="20"/>
          <w:lang w:val="en-US"/>
        </w:rPr>
        <w:t xml:space="preserve"> </w:t>
      </w:r>
      <w:proofErr w:type="spellStart"/>
      <w:r w:rsidRPr="001A64AD">
        <w:rPr>
          <w:sz w:val="20"/>
          <w:szCs w:val="20"/>
          <w:lang w:val="en-US"/>
        </w:rPr>
        <w:t>vaillantii</w:t>
      </w:r>
      <w:proofErr w:type="spellEnd"/>
      <w:r w:rsidRPr="001A64AD">
        <w:rPr>
          <w:sz w:val="20"/>
          <w:szCs w:val="20"/>
          <w:lang w:val="en-US"/>
        </w:rPr>
        <w:t xml:space="preserve"> in the Amazon estuary. In: Armantrout NB, editor. Condition of the World's Aquatic Habitat Proceedings of the World Fisheries Congress, Theme 1 Athens, Greece. </w:t>
      </w:r>
      <w:r w:rsidRPr="00A604EA">
        <w:rPr>
          <w:sz w:val="20"/>
          <w:szCs w:val="20"/>
          <w:lang w:val="es-ES"/>
        </w:rPr>
        <w:t xml:space="preserve">1237: Oxford &amp; IBH Publishing Co. </w:t>
      </w:r>
      <w:proofErr w:type="spellStart"/>
      <w:r w:rsidRPr="00A604EA">
        <w:rPr>
          <w:sz w:val="20"/>
          <w:szCs w:val="20"/>
          <w:lang w:val="es-ES"/>
        </w:rPr>
        <w:t>Pvt</w:t>
      </w:r>
      <w:proofErr w:type="spellEnd"/>
      <w:r w:rsidRPr="00A604EA">
        <w:rPr>
          <w:sz w:val="20"/>
          <w:szCs w:val="20"/>
          <w:lang w:val="es-ES"/>
        </w:rPr>
        <w:t>. Ltd., New Delhi; 1995. p. 329-50.</w:t>
      </w:r>
    </w:p>
    <w:p w14:paraId="523034D9" w14:textId="6E687980" w:rsidR="00373F9D" w:rsidRPr="001A64AD" w:rsidRDefault="008B1ABA" w:rsidP="001A64AD">
      <w:pPr>
        <w:spacing w:after="80" w:line="240" w:lineRule="auto"/>
        <w:ind w:left="540" w:hanging="540"/>
        <w:jc w:val="both"/>
        <w:rPr>
          <w:sz w:val="20"/>
          <w:szCs w:val="20"/>
          <w:lang w:val="es-PE"/>
        </w:rPr>
      </w:pPr>
      <w:r w:rsidRPr="001A64AD">
        <w:rPr>
          <w:sz w:val="20"/>
          <w:szCs w:val="20"/>
          <w:lang w:val="es-ES"/>
        </w:rPr>
        <w:t xml:space="preserve">65.IBAMA. </w:t>
      </w:r>
      <w:proofErr w:type="spellStart"/>
      <w:r w:rsidRPr="001A64AD">
        <w:rPr>
          <w:sz w:val="20"/>
          <w:szCs w:val="20"/>
          <w:lang w:val="es-PE"/>
        </w:rPr>
        <w:t>Reunião</w:t>
      </w:r>
      <w:proofErr w:type="spellEnd"/>
      <w:r w:rsidRPr="001A64AD">
        <w:rPr>
          <w:sz w:val="20"/>
          <w:szCs w:val="20"/>
          <w:lang w:val="es-PE"/>
        </w:rPr>
        <w:t xml:space="preserve"> do grupo permanente de </w:t>
      </w:r>
      <w:proofErr w:type="spellStart"/>
      <w:r w:rsidRPr="001A64AD">
        <w:rPr>
          <w:sz w:val="20"/>
          <w:szCs w:val="20"/>
          <w:lang w:val="es-PE"/>
        </w:rPr>
        <w:t>estudos</w:t>
      </w:r>
      <w:proofErr w:type="spellEnd"/>
      <w:r w:rsidRPr="001A64AD">
        <w:rPr>
          <w:sz w:val="20"/>
          <w:szCs w:val="20"/>
          <w:lang w:val="es-PE"/>
        </w:rPr>
        <w:t xml:space="preserve"> sobre a </w:t>
      </w:r>
      <w:proofErr w:type="spellStart"/>
      <w:r w:rsidRPr="001A64AD">
        <w:rPr>
          <w:sz w:val="20"/>
          <w:szCs w:val="20"/>
          <w:lang w:val="es-PE"/>
        </w:rPr>
        <w:t>piramutaba</w:t>
      </w:r>
      <w:proofErr w:type="spellEnd"/>
      <w:r w:rsidRPr="001A64AD">
        <w:rPr>
          <w:sz w:val="20"/>
          <w:szCs w:val="20"/>
          <w:lang w:val="es-PE"/>
        </w:rPr>
        <w:t xml:space="preserve">.: IBAMA; 1999. p.1-92 </w:t>
      </w:r>
    </w:p>
    <w:p w14:paraId="1E6852B5" w14:textId="694B8FFF" w:rsidR="00373F9D" w:rsidRPr="001A64AD" w:rsidRDefault="008B1ABA" w:rsidP="001A64AD">
      <w:pPr>
        <w:spacing w:after="80" w:line="240" w:lineRule="auto"/>
        <w:ind w:left="540" w:hanging="540"/>
        <w:jc w:val="both"/>
        <w:rPr>
          <w:sz w:val="20"/>
          <w:szCs w:val="20"/>
          <w:lang w:val="es-PE"/>
        </w:rPr>
      </w:pPr>
      <w:r w:rsidRPr="001A64AD">
        <w:rPr>
          <w:sz w:val="20"/>
          <w:szCs w:val="20"/>
          <w:lang w:val="es-PE"/>
        </w:rPr>
        <w:t xml:space="preserve">66.Dias-Neto J, </w:t>
      </w:r>
      <w:proofErr w:type="spellStart"/>
      <w:r w:rsidRPr="001A64AD">
        <w:rPr>
          <w:sz w:val="20"/>
          <w:szCs w:val="20"/>
          <w:lang w:val="es-PE"/>
        </w:rPr>
        <w:t>Dias</w:t>
      </w:r>
      <w:proofErr w:type="spellEnd"/>
      <w:r w:rsidRPr="001A64AD">
        <w:rPr>
          <w:sz w:val="20"/>
          <w:szCs w:val="20"/>
          <w:lang w:val="es-PE"/>
        </w:rPr>
        <w:t xml:space="preserve"> </w:t>
      </w:r>
      <w:proofErr w:type="spellStart"/>
      <w:r w:rsidRPr="001A64AD">
        <w:rPr>
          <w:sz w:val="20"/>
          <w:szCs w:val="20"/>
          <w:lang w:val="es-PE"/>
        </w:rPr>
        <w:t>JdFO</w:t>
      </w:r>
      <w:proofErr w:type="spellEnd"/>
      <w:r w:rsidRPr="001A64AD">
        <w:rPr>
          <w:sz w:val="20"/>
          <w:szCs w:val="20"/>
          <w:lang w:val="es-PE"/>
        </w:rPr>
        <w:t xml:space="preserve">. O uso da </w:t>
      </w:r>
      <w:proofErr w:type="spellStart"/>
      <w:r w:rsidRPr="001A64AD">
        <w:rPr>
          <w:sz w:val="20"/>
          <w:szCs w:val="20"/>
          <w:lang w:val="es-PE"/>
        </w:rPr>
        <w:t>biodiversidade</w:t>
      </w:r>
      <w:proofErr w:type="spellEnd"/>
      <w:r w:rsidRPr="001A64AD">
        <w:rPr>
          <w:sz w:val="20"/>
          <w:szCs w:val="20"/>
          <w:lang w:val="es-PE"/>
        </w:rPr>
        <w:t xml:space="preserve"> </w:t>
      </w:r>
      <w:proofErr w:type="spellStart"/>
      <w:r w:rsidRPr="001A64AD">
        <w:rPr>
          <w:sz w:val="20"/>
          <w:szCs w:val="20"/>
          <w:lang w:val="es-PE"/>
        </w:rPr>
        <w:t>aquática</w:t>
      </w:r>
      <w:proofErr w:type="spellEnd"/>
      <w:r w:rsidRPr="001A64AD">
        <w:rPr>
          <w:sz w:val="20"/>
          <w:szCs w:val="20"/>
          <w:lang w:val="es-PE"/>
        </w:rPr>
        <w:t xml:space="preserve"> no Brasil: </w:t>
      </w:r>
      <w:proofErr w:type="spellStart"/>
      <w:r w:rsidRPr="001A64AD">
        <w:rPr>
          <w:sz w:val="20"/>
          <w:szCs w:val="20"/>
          <w:lang w:val="es-PE"/>
        </w:rPr>
        <w:t>uma</w:t>
      </w:r>
      <w:proofErr w:type="spellEnd"/>
      <w:r w:rsidRPr="001A64AD">
        <w:rPr>
          <w:sz w:val="20"/>
          <w:szCs w:val="20"/>
          <w:lang w:val="es-PE"/>
        </w:rPr>
        <w:t xml:space="preserve"> </w:t>
      </w:r>
      <w:proofErr w:type="spellStart"/>
      <w:r w:rsidRPr="001A64AD">
        <w:rPr>
          <w:sz w:val="20"/>
          <w:szCs w:val="20"/>
          <w:lang w:val="es-PE"/>
        </w:rPr>
        <w:t>avaliação</w:t>
      </w:r>
      <w:proofErr w:type="spellEnd"/>
      <w:r w:rsidRPr="001A64AD">
        <w:rPr>
          <w:sz w:val="20"/>
          <w:szCs w:val="20"/>
          <w:lang w:val="es-PE"/>
        </w:rPr>
        <w:t xml:space="preserve"> </w:t>
      </w:r>
      <w:proofErr w:type="spellStart"/>
      <w:r w:rsidRPr="001A64AD">
        <w:rPr>
          <w:sz w:val="20"/>
          <w:szCs w:val="20"/>
          <w:lang w:val="es-PE"/>
        </w:rPr>
        <w:t>com</w:t>
      </w:r>
      <w:proofErr w:type="spellEnd"/>
      <w:r w:rsidRPr="001A64AD">
        <w:rPr>
          <w:sz w:val="20"/>
          <w:szCs w:val="20"/>
          <w:lang w:val="es-PE"/>
        </w:rPr>
        <w:t xml:space="preserve"> foco </w:t>
      </w:r>
      <w:proofErr w:type="spellStart"/>
      <w:r w:rsidRPr="001A64AD">
        <w:rPr>
          <w:sz w:val="20"/>
          <w:szCs w:val="20"/>
          <w:lang w:val="es-PE"/>
        </w:rPr>
        <w:t>na</w:t>
      </w:r>
      <w:proofErr w:type="spellEnd"/>
      <w:r w:rsidRPr="001A64AD">
        <w:rPr>
          <w:sz w:val="20"/>
          <w:szCs w:val="20"/>
          <w:lang w:val="es-PE"/>
        </w:rPr>
        <w:t xml:space="preserve"> pesca. </w:t>
      </w:r>
      <w:proofErr w:type="spellStart"/>
      <w:r w:rsidRPr="001A64AD">
        <w:rPr>
          <w:sz w:val="20"/>
          <w:szCs w:val="20"/>
          <w:lang w:val="es-PE"/>
        </w:rPr>
        <w:t>Brasília</w:t>
      </w:r>
      <w:proofErr w:type="spellEnd"/>
      <w:r w:rsidRPr="001A64AD">
        <w:rPr>
          <w:sz w:val="20"/>
          <w:szCs w:val="20"/>
          <w:lang w:val="es-PE"/>
        </w:rPr>
        <w:t xml:space="preserve">: </w:t>
      </w:r>
      <w:proofErr w:type="spellStart"/>
      <w:r w:rsidRPr="001A64AD">
        <w:rPr>
          <w:sz w:val="20"/>
          <w:szCs w:val="20"/>
          <w:lang w:val="es-PE"/>
        </w:rPr>
        <w:t>Ibama</w:t>
      </w:r>
      <w:proofErr w:type="spellEnd"/>
      <w:r w:rsidRPr="001A64AD">
        <w:rPr>
          <w:sz w:val="20"/>
          <w:szCs w:val="20"/>
          <w:lang w:val="es-PE"/>
        </w:rPr>
        <w:t>; 2015.</w:t>
      </w:r>
    </w:p>
    <w:p w14:paraId="2339B67C" w14:textId="020C9F7A" w:rsidR="00373F9D" w:rsidRPr="001A64AD" w:rsidRDefault="008B1ABA" w:rsidP="001A64AD">
      <w:pPr>
        <w:spacing w:after="80" w:line="240" w:lineRule="auto"/>
        <w:ind w:left="540" w:hanging="540"/>
        <w:jc w:val="both"/>
        <w:rPr>
          <w:sz w:val="20"/>
          <w:szCs w:val="20"/>
          <w:lang w:val="es-PE"/>
        </w:rPr>
      </w:pPr>
      <w:r w:rsidRPr="00A604EA">
        <w:rPr>
          <w:sz w:val="20"/>
          <w:szCs w:val="20"/>
          <w:lang w:val="es-ES"/>
        </w:rPr>
        <w:t xml:space="preserve">67.Matsunaga AMF, Junior IF, </w:t>
      </w:r>
      <w:proofErr w:type="spellStart"/>
      <w:r w:rsidRPr="00A604EA">
        <w:rPr>
          <w:sz w:val="20"/>
          <w:szCs w:val="20"/>
          <w:lang w:val="es-ES"/>
        </w:rPr>
        <w:t>Itó</w:t>
      </w:r>
      <w:proofErr w:type="spellEnd"/>
      <w:r w:rsidRPr="00A604EA">
        <w:rPr>
          <w:sz w:val="20"/>
          <w:szCs w:val="20"/>
          <w:lang w:val="es-ES"/>
        </w:rPr>
        <w:t xml:space="preserve"> LS. </w:t>
      </w:r>
      <w:proofErr w:type="spellStart"/>
      <w:r w:rsidRPr="001A64AD">
        <w:rPr>
          <w:sz w:val="20"/>
          <w:szCs w:val="20"/>
          <w:lang w:val="es-PE"/>
        </w:rPr>
        <w:t>Análise</w:t>
      </w:r>
      <w:proofErr w:type="spellEnd"/>
      <w:r w:rsidRPr="001A64AD">
        <w:rPr>
          <w:sz w:val="20"/>
          <w:szCs w:val="20"/>
          <w:lang w:val="es-PE"/>
        </w:rPr>
        <w:t xml:space="preserve"> </w:t>
      </w:r>
      <w:proofErr w:type="spellStart"/>
      <w:r w:rsidRPr="001A64AD">
        <w:rPr>
          <w:sz w:val="20"/>
          <w:szCs w:val="20"/>
          <w:lang w:val="es-PE"/>
        </w:rPr>
        <w:t>quantitativa</w:t>
      </w:r>
      <w:proofErr w:type="spellEnd"/>
      <w:r w:rsidRPr="001A64AD">
        <w:rPr>
          <w:sz w:val="20"/>
          <w:szCs w:val="20"/>
          <w:lang w:val="es-PE"/>
        </w:rPr>
        <w:t xml:space="preserve"> da </w:t>
      </w:r>
      <w:proofErr w:type="spellStart"/>
      <w:r w:rsidRPr="001A64AD">
        <w:rPr>
          <w:sz w:val="20"/>
          <w:szCs w:val="20"/>
          <w:lang w:val="es-PE"/>
        </w:rPr>
        <w:t>influência</w:t>
      </w:r>
      <w:proofErr w:type="spellEnd"/>
      <w:r w:rsidRPr="001A64AD">
        <w:rPr>
          <w:sz w:val="20"/>
          <w:szCs w:val="20"/>
          <w:lang w:val="es-PE"/>
        </w:rPr>
        <w:t xml:space="preserve"> de </w:t>
      </w:r>
      <w:proofErr w:type="spellStart"/>
      <w:r w:rsidRPr="001A64AD">
        <w:rPr>
          <w:sz w:val="20"/>
          <w:szCs w:val="20"/>
          <w:lang w:val="es-PE"/>
        </w:rPr>
        <w:t>parâmetros</w:t>
      </w:r>
      <w:proofErr w:type="spellEnd"/>
      <w:r w:rsidRPr="001A64AD">
        <w:rPr>
          <w:sz w:val="20"/>
          <w:szCs w:val="20"/>
          <w:lang w:val="es-PE"/>
        </w:rPr>
        <w:t xml:space="preserve"> </w:t>
      </w:r>
      <w:proofErr w:type="spellStart"/>
      <w:r w:rsidRPr="001A64AD">
        <w:rPr>
          <w:sz w:val="20"/>
          <w:szCs w:val="20"/>
          <w:lang w:val="es-PE"/>
        </w:rPr>
        <w:t>ambientais</w:t>
      </w:r>
      <w:proofErr w:type="spellEnd"/>
      <w:r w:rsidRPr="001A64AD">
        <w:rPr>
          <w:sz w:val="20"/>
          <w:szCs w:val="20"/>
          <w:lang w:val="es-PE"/>
        </w:rPr>
        <w:t xml:space="preserve"> sobre a captura por </w:t>
      </w:r>
      <w:proofErr w:type="spellStart"/>
      <w:r w:rsidRPr="001A64AD">
        <w:rPr>
          <w:sz w:val="20"/>
          <w:szCs w:val="20"/>
          <w:lang w:val="es-PE"/>
        </w:rPr>
        <w:t>unidade</w:t>
      </w:r>
      <w:proofErr w:type="spellEnd"/>
      <w:r w:rsidRPr="001A64AD">
        <w:rPr>
          <w:sz w:val="20"/>
          <w:szCs w:val="20"/>
          <w:lang w:val="es-PE"/>
        </w:rPr>
        <w:t xml:space="preserve"> de </w:t>
      </w:r>
      <w:proofErr w:type="spellStart"/>
      <w:r w:rsidRPr="001A64AD">
        <w:rPr>
          <w:sz w:val="20"/>
          <w:szCs w:val="20"/>
          <w:lang w:val="es-PE"/>
        </w:rPr>
        <w:t>esforço</w:t>
      </w:r>
      <w:proofErr w:type="spellEnd"/>
      <w:r w:rsidRPr="001A64AD">
        <w:rPr>
          <w:sz w:val="20"/>
          <w:szCs w:val="20"/>
          <w:lang w:val="es-PE"/>
        </w:rPr>
        <w:t xml:space="preserve"> (CPUE) da </w:t>
      </w:r>
      <w:proofErr w:type="spellStart"/>
      <w:r w:rsidRPr="001A64AD">
        <w:rPr>
          <w:sz w:val="20"/>
          <w:szCs w:val="20"/>
          <w:lang w:val="es-PE"/>
        </w:rPr>
        <w:t>piramutaba</w:t>
      </w:r>
      <w:proofErr w:type="spellEnd"/>
      <w:r w:rsidRPr="001A64AD">
        <w:rPr>
          <w:sz w:val="20"/>
          <w:szCs w:val="20"/>
          <w:lang w:val="es-PE"/>
        </w:rPr>
        <w:t xml:space="preserve"> </w:t>
      </w:r>
      <w:proofErr w:type="spellStart"/>
      <w:r w:rsidRPr="001A64AD">
        <w:rPr>
          <w:sz w:val="20"/>
          <w:szCs w:val="20"/>
          <w:lang w:val="es-PE"/>
        </w:rPr>
        <w:t>brachyplatystoma</w:t>
      </w:r>
      <w:proofErr w:type="spellEnd"/>
      <w:r w:rsidRPr="001A64AD">
        <w:rPr>
          <w:sz w:val="20"/>
          <w:szCs w:val="20"/>
          <w:lang w:val="es-PE"/>
        </w:rPr>
        <w:t xml:space="preserve"> </w:t>
      </w:r>
      <w:proofErr w:type="spellStart"/>
      <w:r w:rsidRPr="001A64AD">
        <w:rPr>
          <w:sz w:val="20"/>
          <w:szCs w:val="20"/>
          <w:lang w:val="es-PE"/>
        </w:rPr>
        <w:t>vaillantii</w:t>
      </w:r>
      <w:proofErr w:type="spellEnd"/>
      <w:r w:rsidRPr="001A64AD">
        <w:rPr>
          <w:sz w:val="20"/>
          <w:szCs w:val="20"/>
          <w:lang w:val="es-PE"/>
        </w:rPr>
        <w:t xml:space="preserve"> (</w:t>
      </w:r>
      <w:proofErr w:type="spellStart"/>
      <w:r w:rsidRPr="001A64AD">
        <w:rPr>
          <w:sz w:val="20"/>
          <w:szCs w:val="20"/>
          <w:lang w:val="es-PE"/>
        </w:rPr>
        <w:t>Valenciennes</w:t>
      </w:r>
      <w:proofErr w:type="spellEnd"/>
      <w:r w:rsidRPr="001A64AD">
        <w:rPr>
          <w:sz w:val="20"/>
          <w:szCs w:val="20"/>
          <w:lang w:val="es-PE"/>
        </w:rPr>
        <w:t xml:space="preserve">, 1840) da costa </w:t>
      </w:r>
      <w:proofErr w:type="spellStart"/>
      <w:r w:rsidRPr="001A64AD">
        <w:rPr>
          <w:sz w:val="20"/>
          <w:szCs w:val="20"/>
          <w:lang w:val="es-PE"/>
        </w:rPr>
        <w:t>amazônica</w:t>
      </w:r>
      <w:proofErr w:type="spellEnd"/>
      <w:r w:rsidRPr="001A64AD">
        <w:rPr>
          <w:sz w:val="20"/>
          <w:szCs w:val="20"/>
          <w:lang w:val="es-PE"/>
        </w:rPr>
        <w:t xml:space="preserve"> do Brasil. </w:t>
      </w:r>
      <w:proofErr w:type="spellStart"/>
      <w:r w:rsidRPr="001A64AD">
        <w:rPr>
          <w:sz w:val="20"/>
          <w:szCs w:val="20"/>
          <w:lang w:val="es-PE"/>
        </w:rPr>
        <w:t>Boletim</w:t>
      </w:r>
      <w:proofErr w:type="spellEnd"/>
      <w:r w:rsidRPr="001A64AD">
        <w:rPr>
          <w:sz w:val="20"/>
          <w:szCs w:val="20"/>
          <w:lang w:val="es-PE"/>
        </w:rPr>
        <w:t xml:space="preserve"> Técnico </w:t>
      </w:r>
      <w:proofErr w:type="spellStart"/>
      <w:r w:rsidRPr="001A64AD">
        <w:rPr>
          <w:sz w:val="20"/>
          <w:szCs w:val="20"/>
          <w:lang w:val="es-PE"/>
        </w:rPr>
        <w:t>Cientifico</w:t>
      </w:r>
      <w:proofErr w:type="spellEnd"/>
      <w:r w:rsidRPr="001A64AD">
        <w:rPr>
          <w:sz w:val="20"/>
          <w:szCs w:val="20"/>
          <w:lang w:val="es-PE"/>
        </w:rPr>
        <w:t xml:space="preserve"> do CEPNOR. 2017;17(1):9-19.</w:t>
      </w:r>
    </w:p>
    <w:p w14:paraId="781A6685" w14:textId="5414C690" w:rsidR="00373F9D" w:rsidRPr="001A64AD" w:rsidRDefault="008B1ABA" w:rsidP="001A64AD">
      <w:pPr>
        <w:spacing w:after="80" w:line="240" w:lineRule="auto"/>
        <w:ind w:left="540" w:hanging="540"/>
        <w:jc w:val="both"/>
        <w:rPr>
          <w:sz w:val="20"/>
          <w:szCs w:val="20"/>
          <w:lang w:val="es-PE"/>
        </w:rPr>
      </w:pPr>
      <w:r w:rsidRPr="001A64AD">
        <w:rPr>
          <w:sz w:val="20"/>
          <w:szCs w:val="20"/>
          <w:lang w:val="es-PE"/>
        </w:rPr>
        <w:t xml:space="preserve">68.Mello-Filho </w:t>
      </w:r>
      <w:proofErr w:type="spellStart"/>
      <w:r w:rsidRPr="001A64AD">
        <w:rPr>
          <w:sz w:val="20"/>
          <w:szCs w:val="20"/>
          <w:lang w:val="es-PE"/>
        </w:rPr>
        <w:t>AdS</w:t>
      </w:r>
      <w:proofErr w:type="spellEnd"/>
      <w:r w:rsidRPr="001A64AD">
        <w:rPr>
          <w:sz w:val="20"/>
          <w:szCs w:val="20"/>
          <w:lang w:val="es-PE"/>
        </w:rPr>
        <w:t xml:space="preserve">. A </w:t>
      </w:r>
      <w:proofErr w:type="spellStart"/>
      <w:r w:rsidRPr="001A64AD">
        <w:rPr>
          <w:sz w:val="20"/>
          <w:szCs w:val="20"/>
          <w:lang w:val="es-PE"/>
        </w:rPr>
        <w:t>dinâmica</w:t>
      </w:r>
      <w:proofErr w:type="spellEnd"/>
      <w:r w:rsidRPr="001A64AD">
        <w:rPr>
          <w:sz w:val="20"/>
          <w:szCs w:val="20"/>
          <w:lang w:val="es-PE"/>
        </w:rPr>
        <w:t xml:space="preserve"> da pesca e </w:t>
      </w:r>
      <w:proofErr w:type="spellStart"/>
      <w:r w:rsidRPr="001A64AD">
        <w:rPr>
          <w:sz w:val="20"/>
          <w:szCs w:val="20"/>
          <w:lang w:val="es-PE"/>
        </w:rPr>
        <w:t>avaliação</w:t>
      </w:r>
      <w:proofErr w:type="spellEnd"/>
      <w:r w:rsidRPr="001A64AD">
        <w:rPr>
          <w:sz w:val="20"/>
          <w:szCs w:val="20"/>
          <w:lang w:val="es-PE"/>
        </w:rPr>
        <w:t xml:space="preserve"> de estoques de </w:t>
      </w:r>
      <w:proofErr w:type="spellStart"/>
      <w:r w:rsidRPr="001A64AD">
        <w:rPr>
          <w:sz w:val="20"/>
          <w:szCs w:val="20"/>
          <w:lang w:val="es-PE"/>
        </w:rPr>
        <w:t>piramutaba</w:t>
      </w:r>
      <w:proofErr w:type="spellEnd"/>
      <w:r w:rsidRPr="001A64AD">
        <w:rPr>
          <w:sz w:val="20"/>
          <w:szCs w:val="20"/>
          <w:lang w:val="es-PE"/>
        </w:rPr>
        <w:t xml:space="preserve">, </w:t>
      </w:r>
      <w:proofErr w:type="spellStart"/>
      <w:r w:rsidRPr="001A64AD">
        <w:rPr>
          <w:sz w:val="20"/>
          <w:szCs w:val="20"/>
          <w:lang w:val="es-PE"/>
        </w:rPr>
        <w:t>Brachyplatystoma</w:t>
      </w:r>
      <w:proofErr w:type="spellEnd"/>
      <w:r w:rsidRPr="001A64AD">
        <w:rPr>
          <w:sz w:val="20"/>
          <w:szCs w:val="20"/>
          <w:lang w:val="es-PE"/>
        </w:rPr>
        <w:t xml:space="preserve"> </w:t>
      </w:r>
      <w:proofErr w:type="spellStart"/>
      <w:r w:rsidRPr="001A64AD">
        <w:rPr>
          <w:sz w:val="20"/>
          <w:szCs w:val="20"/>
          <w:lang w:val="es-PE"/>
        </w:rPr>
        <w:t>vaillantii</w:t>
      </w:r>
      <w:proofErr w:type="spellEnd"/>
      <w:r w:rsidRPr="001A64AD">
        <w:rPr>
          <w:sz w:val="20"/>
          <w:szCs w:val="20"/>
          <w:lang w:val="es-PE"/>
        </w:rPr>
        <w:t xml:space="preserve">, pela frota de </w:t>
      </w:r>
      <w:proofErr w:type="spellStart"/>
      <w:r w:rsidRPr="001A64AD">
        <w:rPr>
          <w:sz w:val="20"/>
          <w:szCs w:val="20"/>
          <w:lang w:val="es-PE"/>
        </w:rPr>
        <w:t>arrasto</w:t>
      </w:r>
      <w:proofErr w:type="spellEnd"/>
      <w:r w:rsidRPr="001A64AD">
        <w:rPr>
          <w:sz w:val="20"/>
          <w:szCs w:val="20"/>
          <w:lang w:val="es-PE"/>
        </w:rPr>
        <w:t xml:space="preserve">, </w:t>
      </w:r>
      <w:proofErr w:type="spellStart"/>
      <w:r w:rsidRPr="001A64AD">
        <w:rPr>
          <w:sz w:val="20"/>
          <w:szCs w:val="20"/>
          <w:lang w:val="es-PE"/>
        </w:rPr>
        <w:t>na</w:t>
      </w:r>
      <w:proofErr w:type="spellEnd"/>
      <w:r w:rsidRPr="001A64AD">
        <w:rPr>
          <w:sz w:val="20"/>
          <w:szCs w:val="20"/>
          <w:lang w:val="es-PE"/>
        </w:rPr>
        <w:t xml:space="preserve"> </w:t>
      </w:r>
      <w:proofErr w:type="spellStart"/>
      <w:r w:rsidRPr="001A64AD">
        <w:rPr>
          <w:sz w:val="20"/>
          <w:szCs w:val="20"/>
          <w:lang w:val="es-PE"/>
        </w:rPr>
        <w:t>região</w:t>
      </w:r>
      <w:proofErr w:type="spellEnd"/>
      <w:r w:rsidRPr="001A64AD">
        <w:rPr>
          <w:sz w:val="20"/>
          <w:szCs w:val="20"/>
          <w:lang w:val="es-PE"/>
        </w:rPr>
        <w:t xml:space="preserve"> do </w:t>
      </w:r>
      <w:proofErr w:type="spellStart"/>
      <w:r w:rsidRPr="001A64AD">
        <w:rPr>
          <w:sz w:val="20"/>
          <w:szCs w:val="20"/>
          <w:lang w:val="es-PE"/>
        </w:rPr>
        <w:t>estuário</w:t>
      </w:r>
      <w:proofErr w:type="spellEnd"/>
      <w:r w:rsidRPr="001A64AD">
        <w:rPr>
          <w:sz w:val="20"/>
          <w:szCs w:val="20"/>
          <w:lang w:val="es-PE"/>
        </w:rPr>
        <w:t xml:space="preserve"> </w:t>
      </w:r>
      <w:proofErr w:type="spellStart"/>
      <w:r w:rsidRPr="001A64AD">
        <w:rPr>
          <w:sz w:val="20"/>
          <w:szCs w:val="20"/>
          <w:lang w:val="es-PE"/>
        </w:rPr>
        <w:t>amazônico</w:t>
      </w:r>
      <w:proofErr w:type="spellEnd"/>
      <w:r w:rsidRPr="001A64AD">
        <w:rPr>
          <w:sz w:val="20"/>
          <w:szCs w:val="20"/>
          <w:lang w:val="es-PE"/>
        </w:rPr>
        <w:t xml:space="preserve">. Belém, PA: </w:t>
      </w:r>
      <w:proofErr w:type="spellStart"/>
      <w:r w:rsidRPr="001A64AD">
        <w:rPr>
          <w:sz w:val="20"/>
          <w:szCs w:val="20"/>
          <w:lang w:val="es-PE"/>
        </w:rPr>
        <w:t>Universidade</w:t>
      </w:r>
      <w:proofErr w:type="spellEnd"/>
      <w:r w:rsidRPr="001A64AD">
        <w:rPr>
          <w:sz w:val="20"/>
          <w:szCs w:val="20"/>
          <w:lang w:val="es-PE"/>
        </w:rPr>
        <w:t xml:space="preserve"> Federal do Pará; 2020.</w:t>
      </w:r>
    </w:p>
    <w:p w14:paraId="27DBF45A" w14:textId="06DE5644" w:rsidR="00373F9D" w:rsidRPr="001A64AD" w:rsidRDefault="008B1ABA" w:rsidP="001A64AD">
      <w:pPr>
        <w:spacing w:after="80" w:line="240" w:lineRule="auto"/>
        <w:ind w:left="540" w:hanging="540"/>
        <w:jc w:val="both"/>
        <w:rPr>
          <w:sz w:val="20"/>
          <w:szCs w:val="20"/>
        </w:rPr>
      </w:pPr>
      <w:r w:rsidRPr="001A64AD">
        <w:rPr>
          <w:sz w:val="20"/>
          <w:szCs w:val="20"/>
          <w:lang w:val="es-PE"/>
        </w:rPr>
        <w:t xml:space="preserve">69.Klautau </w:t>
      </w:r>
      <w:proofErr w:type="spellStart"/>
      <w:r w:rsidRPr="001A64AD">
        <w:rPr>
          <w:sz w:val="20"/>
          <w:szCs w:val="20"/>
          <w:lang w:val="es-PE"/>
        </w:rPr>
        <w:t>AGCdM</w:t>
      </w:r>
      <w:proofErr w:type="spellEnd"/>
      <w:r w:rsidRPr="001A64AD">
        <w:rPr>
          <w:sz w:val="20"/>
          <w:szCs w:val="20"/>
          <w:lang w:val="es-PE"/>
        </w:rPr>
        <w:t xml:space="preserve">, </w:t>
      </w:r>
      <w:proofErr w:type="spellStart"/>
      <w:r w:rsidRPr="001A64AD">
        <w:rPr>
          <w:sz w:val="20"/>
          <w:szCs w:val="20"/>
          <w:lang w:val="es-PE"/>
        </w:rPr>
        <w:t>Cordeiro</w:t>
      </w:r>
      <w:proofErr w:type="spellEnd"/>
      <w:r w:rsidRPr="001A64AD">
        <w:rPr>
          <w:sz w:val="20"/>
          <w:szCs w:val="20"/>
          <w:lang w:val="es-PE"/>
        </w:rPr>
        <w:t xml:space="preserve"> APB, Cintra IHA, Silva </w:t>
      </w:r>
      <w:proofErr w:type="spellStart"/>
      <w:r w:rsidRPr="001A64AD">
        <w:rPr>
          <w:sz w:val="20"/>
          <w:szCs w:val="20"/>
          <w:lang w:val="es-PE"/>
        </w:rPr>
        <w:t>LEOd</w:t>
      </w:r>
      <w:proofErr w:type="spellEnd"/>
      <w:r w:rsidRPr="001A64AD">
        <w:rPr>
          <w:sz w:val="20"/>
          <w:szCs w:val="20"/>
          <w:lang w:val="es-PE"/>
        </w:rPr>
        <w:t xml:space="preserve">, Bastos CEMC, Carvalho </w:t>
      </w:r>
      <w:proofErr w:type="spellStart"/>
      <w:r w:rsidRPr="001A64AD">
        <w:rPr>
          <w:sz w:val="20"/>
          <w:szCs w:val="20"/>
          <w:lang w:val="es-PE"/>
        </w:rPr>
        <w:t>HRLd</w:t>
      </w:r>
      <w:proofErr w:type="spellEnd"/>
      <w:r w:rsidRPr="001A64AD">
        <w:rPr>
          <w:sz w:val="20"/>
          <w:szCs w:val="20"/>
          <w:lang w:val="es-PE"/>
        </w:rPr>
        <w:t xml:space="preserve">, et al. </w:t>
      </w:r>
      <w:r w:rsidRPr="001A64AD">
        <w:rPr>
          <w:sz w:val="20"/>
          <w:szCs w:val="20"/>
        </w:rPr>
        <w:t xml:space="preserve">Analysis of the industrial fishing of </w:t>
      </w:r>
      <w:proofErr w:type="spellStart"/>
      <w:r w:rsidRPr="001A64AD">
        <w:rPr>
          <w:sz w:val="20"/>
          <w:szCs w:val="20"/>
        </w:rPr>
        <w:t>piramutaba</w:t>
      </w:r>
      <w:proofErr w:type="spellEnd"/>
      <w:r w:rsidRPr="001A64AD">
        <w:rPr>
          <w:sz w:val="20"/>
          <w:szCs w:val="20"/>
        </w:rPr>
        <w:t xml:space="preserve"> catfish, </w:t>
      </w:r>
      <w:proofErr w:type="spellStart"/>
      <w:r w:rsidRPr="001A64AD">
        <w:rPr>
          <w:sz w:val="20"/>
          <w:szCs w:val="20"/>
        </w:rPr>
        <w:t>Brachyplatystoma</w:t>
      </w:r>
      <w:proofErr w:type="spellEnd"/>
      <w:r w:rsidRPr="001A64AD">
        <w:rPr>
          <w:sz w:val="20"/>
          <w:szCs w:val="20"/>
        </w:rPr>
        <w:t xml:space="preserve"> </w:t>
      </w:r>
      <w:proofErr w:type="spellStart"/>
      <w:r w:rsidRPr="001A64AD">
        <w:rPr>
          <w:sz w:val="20"/>
          <w:szCs w:val="20"/>
        </w:rPr>
        <w:t>vaillantii</w:t>
      </w:r>
      <w:proofErr w:type="spellEnd"/>
      <w:r w:rsidRPr="001A64AD">
        <w:rPr>
          <w:sz w:val="20"/>
          <w:szCs w:val="20"/>
        </w:rPr>
        <w:t xml:space="preserve"> (Valenciennes 1840), in two estuarine areas of the Brazilian Amazon. Pan-American Journal of Aquatic Sciences. 2016;11(2):143-50.</w:t>
      </w:r>
    </w:p>
    <w:p w14:paraId="3C39FA3C" w14:textId="6EFEB94C" w:rsidR="00373F9D" w:rsidRPr="001A64AD" w:rsidRDefault="008B1ABA" w:rsidP="001A64AD">
      <w:pPr>
        <w:spacing w:after="80" w:line="240" w:lineRule="auto"/>
        <w:ind w:left="540" w:hanging="540"/>
        <w:jc w:val="both"/>
        <w:rPr>
          <w:sz w:val="20"/>
          <w:szCs w:val="20"/>
          <w:lang w:val="es-PE"/>
        </w:rPr>
      </w:pPr>
      <w:r w:rsidRPr="001A64AD">
        <w:rPr>
          <w:sz w:val="20"/>
          <w:szCs w:val="20"/>
        </w:rPr>
        <w:t xml:space="preserve">70.Klautau AGCdM, Cordeiro APB, Cintra IHA, Silva </w:t>
      </w:r>
      <w:proofErr w:type="spellStart"/>
      <w:r w:rsidRPr="001A64AD">
        <w:rPr>
          <w:sz w:val="20"/>
          <w:szCs w:val="20"/>
        </w:rPr>
        <w:t>LEOd</w:t>
      </w:r>
      <w:proofErr w:type="spellEnd"/>
      <w:r w:rsidRPr="001A64AD">
        <w:rPr>
          <w:sz w:val="20"/>
          <w:szCs w:val="20"/>
        </w:rPr>
        <w:t xml:space="preserve">, Carvalho </w:t>
      </w:r>
      <w:proofErr w:type="spellStart"/>
      <w:r w:rsidRPr="001A64AD">
        <w:rPr>
          <w:sz w:val="20"/>
          <w:szCs w:val="20"/>
        </w:rPr>
        <w:t>HRLd</w:t>
      </w:r>
      <w:proofErr w:type="spellEnd"/>
      <w:r w:rsidRPr="001A64AD">
        <w:rPr>
          <w:sz w:val="20"/>
          <w:szCs w:val="20"/>
        </w:rPr>
        <w:t xml:space="preserve">, </w:t>
      </w:r>
      <w:proofErr w:type="spellStart"/>
      <w:r w:rsidRPr="001A64AD">
        <w:rPr>
          <w:sz w:val="20"/>
          <w:szCs w:val="20"/>
        </w:rPr>
        <w:t>Itó</w:t>
      </w:r>
      <w:proofErr w:type="spellEnd"/>
      <w:r w:rsidRPr="001A64AD">
        <w:rPr>
          <w:sz w:val="20"/>
          <w:szCs w:val="20"/>
        </w:rPr>
        <w:t xml:space="preserve"> LS. Impacted biodiversity by industrial </w:t>
      </w:r>
      <w:proofErr w:type="spellStart"/>
      <w:r w:rsidRPr="001A64AD">
        <w:rPr>
          <w:sz w:val="20"/>
          <w:szCs w:val="20"/>
        </w:rPr>
        <w:t>piramutaba</w:t>
      </w:r>
      <w:proofErr w:type="spellEnd"/>
      <w:r w:rsidRPr="001A64AD">
        <w:rPr>
          <w:sz w:val="20"/>
          <w:szCs w:val="20"/>
        </w:rPr>
        <w:t xml:space="preserve"> fishing in the Amazon River mouth. </w:t>
      </w:r>
      <w:r w:rsidRPr="001A64AD">
        <w:rPr>
          <w:sz w:val="20"/>
          <w:szCs w:val="20"/>
          <w:lang w:val="es-PE"/>
        </w:rPr>
        <w:t xml:space="preserve">Bol </w:t>
      </w:r>
      <w:proofErr w:type="spellStart"/>
      <w:r w:rsidRPr="001A64AD">
        <w:rPr>
          <w:sz w:val="20"/>
          <w:szCs w:val="20"/>
          <w:lang w:val="es-PE"/>
        </w:rPr>
        <w:t>Inst</w:t>
      </w:r>
      <w:proofErr w:type="spellEnd"/>
      <w:r w:rsidRPr="001A64AD">
        <w:rPr>
          <w:sz w:val="20"/>
          <w:szCs w:val="20"/>
          <w:lang w:val="es-PE"/>
        </w:rPr>
        <w:t xml:space="preserve"> Pesca, São Paulo. 2016;42(1):102-11.</w:t>
      </w:r>
    </w:p>
    <w:p w14:paraId="1741ABF6" w14:textId="1E145225" w:rsidR="00373F9D" w:rsidRPr="001A64AD" w:rsidRDefault="008B1ABA" w:rsidP="001A64AD">
      <w:pPr>
        <w:spacing w:after="80" w:line="240" w:lineRule="auto"/>
        <w:ind w:left="540" w:hanging="540"/>
        <w:jc w:val="both"/>
        <w:rPr>
          <w:sz w:val="20"/>
          <w:szCs w:val="20"/>
        </w:rPr>
      </w:pPr>
      <w:r w:rsidRPr="001A64AD">
        <w:rPr>
          <w:sz w:val="20"/>
          <w:szCs w:val="20"/>
          <w:lang w:val="es-PE"/>
        </w:rPr>
        <w:t xml:space="preserve">71.Jimenez EA, Asano </w:t>
      </w:r>
      <w:proofErr w:type="spellStart"/>
      <w:r w:rsidRPr="001A64AD">
        <w:rPr>
          <w:sz w:val="20"/>
          <w:szCs w:val="20"/>
          <w:lang w:val="es-PE"/>
        </w:rPr>
        <w:t>Filho</w:t>
      </w:r>
      <w:proofErr w:type="spellEnd"/>
      <w:r w:rsidRPr="001A64AD">
        <w:rPr>
          <w:sz w:val="20"/>
          <w:szCs w:val="20"/>
          <w:lang w:val="es-PE"/>
        </w:rPr>
        <w:t xml:space="preserve"> M, </w:t>
      </w:r>
      <w:proofErr w:type="spellStart"/>
      <w:r w:rsidRPr="001A64AD">
        <w:rPr>
          <w:sz w:val="20"/>
          <w:szCs w:val="20"/>
          <w:lang w:val="es-PE"/>
        </w:rPr>
        <w:t>Frédou</w:t>
      </w:r>
      <w:proofErr w:type="spellEnd"/>
      <w:r w:rsidRPr="001A64AD">
        <w:rPr>
          <w:sz w:val="20"/>
          <w:szCs w:val="20"/>
          <w:lang w:val="es-PE"/>
        </w:rPr>
        <w:t xml:space="preserve"> FL. </w:t>
      </w:r>
      <w:r w:rsidRPr="001A64AD">
        <w:rPr>
          <w:sz w:val="20"/>
          <w:szCs w:val="20"/>
        </w:rPr>
        <w:t xml:space="preserve">Fish bycatch of the </w:t>
      </w:r>
      <w:proofErr w:type="spellStart"/>
      <w:r w:rsidRPr="001A64AD">
        <w:rPr>
          <w:sz w:val="20"/>
          <w:szCs w:val="20"/>
        </w:rPr>
        <w:t>laulao</w:t>
      </w:r>
      <w:proofErr w:type="spellEnd"/>
      <w:r w:rsidRPr="001A64AD">
        <w:rPr>
          <w:sz w:val="20"/>
          <w:szCs w:val="20"/>
        </w:rPr>
        <w:t xml:space="preserve"> catfish </w:t>
      </w:r>
      <w:proofErr w:type="spellStart"/>
      <w:r w:rsidRPr="001A64AD">
        <w:rPr>
          <w:sz w:val="20"/>
          <w:szCs w:val="20"/>
        </w:rPr>
        <w:t>Brachyplatystoma</w:t>
      </w:r>
      <w:proofErr w:type="spellEnd"/>
      <w:r w:rsidRPr="001A64AD">
        <w:rPr>
          <w:sz w:val="20"/>
          <w:szCs w:val="20"/>
        </w:rPr>
        <w:t xml:space="preserve"> </w:t>
      </w:r>
      <w:proofErr w:type="spellStart"/>
      <w:r w:rsidRPr="001A64AD">
        <w:rPr>
          <w:sz w:val="20"/>
          <w:szCs w:val="20"/>
        </w:rPr>
        <w:t>vaillantii</w:t>
      </w:r>
      <w:proofErr w:type="spellEnd"/>
      <w:r w:rsidRPr="001A64AD">
        <w:rPr>
          <w:sz w:val="20"/>
          <w:szCs w:val="20"/>
        </w:rPr>
        <w:t xml:space="preserve"> (Valenciennes, 1840) trawl fishery in the Amazon estuary. Brazilian Journal of Oceanography. 2013;61(2):129-40.</w:t>
      </w:r>
    </w:p>
    <w:p w14:paraId="4D6EBFE1" w14:textId="0F75509F" w:rsidR="00373F9D" w:rsidRPr="001A64AD" w:rsidRDefault="008B1ABA" w:rsidP="001A64AD">
      <w:pPr>
        <w:spacing w:after="80" w:line="240" w:lineRule="auto"/>
        <w:ind w:left="540" w:hanging="540"/>
        <w:jc w:val="both"/>
        <w:rPr>
          <w:sz w:val="20"/>
          <w:szCs w:val="20"/>
        </w:rPr>
      </w:pPr>
      <w:r w:rsidRPr="001A64AD">
        <w:rPr>
          <w:sz w:val="20"/>
          <w:szCs w:val="20"/>
        </w:rPr>
        <w:t xml:space="preserve">72.Garcia-Vasquez A, Alonso JC, Carvajal F, Moreau J, Nunez J, Renno JF, et al. Life-history characteristics of the large Amazonian migratory catfish </w:t>
      </w:r>
      <w:proofErr w:type="spellStart"/>
      <w:r w:rsidRPr="001A64AD">
        <w:rPr>
          <w:sz w:val="20"/>
          <w:szCs w:val="20"/>
        </w:rPr>
        <w:t>Brachyplatystoma</w:t>
      </w:r>
      <w:proofErr w:type="spellEnd"/>
      <w:r w:rsidRPr="001A64AD">
        <w:rPr>
          <w:sz w:val="20"/>
          <w:szCs w:val="20"/>
        </w:rPr>
        <w:t xml:space="preserve"> </w:t>
      </w:r>
      <w:proofErr w:type="spellStart"/>
      <w:r w:rsidRPr="001A64AD">
        <w:rPr>
          <w:sz w:val="20"/>
          <w:szCs w:val="20"/>
        </w:rPr>
        <w:t>rousseauxii</w:t>
      </w:r>
      <w:proofErr w:type="spellEnd"/>
      <w:r w:rsidRPr="001A64AD">
        <w:rPr>
          <w:sz w:val="20"/>
          <w:szCs w:val="20"/>
        </w:rPr>
        <w:t xml:space="preserve"> in the Iquitos region, Peru. Journal of Fish Biology. 2009;75(10):2527-51.</w:t>
      </w:r>
    </w:p>
    <w:p w14:paraId="2CC3E777" w14:textId="267EA917" w:rsidR="00373F9D" w:rsidRPr="001A64AD" w:rsidRDefault="008B1ABA" w:rsidP="001A64AD">
      <w:pPr>
        <w:spacing w:after="80" w:line="240" w:lineRule="auto"/>
        <w:ind w:left="540" w:hanging="540"/>
        <w:jc w:val="both"/>
        <w:rPr>
          <w:sz w:val="20"/>
          <w:szCs w:val="20"/>
        </w:rPr>
      </w:pPr>
      <w:r w:rsidRPr="00A604EA">
        <w:rPr>
          <w:sz w:val="20"/>
          <w:szCs w:val="20"/>
          <w:lang w:val="en-US"/>
        </w:rPr>
        <w:t xml:space="preserve">73.Santos RE, Pinto-Coelho RM, Fonseca R, Simões NR, Zanchi FB. </w:t>
      </w:r>
      <w:r w:rsidRPr="001A64AD">
        <w:rPr>
          <w:sz w:val="20"/>
          <w:szCs w:val="20"/>
        </w:rPr>
        <w:t>The decline of fisheries on the Madeira River, Brazil: The high cost of the hydroelectric dams in the Amazon Basin. Fisheries Management and Ecology. 2018;25(5):380-91.</w:t>
      </w:r>
    </w:p>
    <w:p w14:paraId="72939A11" w14:textId="59AF9C3B" w:rsidR="00373F9D" w:rsidRPr="001A64AD" w:rsidRDefault="008B1ABA" w:rsidP="001A64AD">
      <w:pPr>
        <w:spacing w:after="80" w:line="240" w:lineRule="auto"/>
        <w:ind w:left="540" w:hanging="540"/>
        <w:jc w:val="both"/>
        <w:rPr>
          <w:sz w:val="20"/>
          <w:szCs w:val="20"/>
        </w:rPr>
      </w:pPr>
      <w:r w:rsidRPr="001A64AD">
        <w:rPr>
          <w:sz w:val="20"/>
          <w:szCs w:val="20"/>
          <w:lang w:val="en-US"/>
        </w:rPr>
        <w:t xml:space="preserve">74.Cañas CM, Pine WE. Documentation of the temporal and spatial patterns of </w:t>
      </w:r>
      <w:proofErr w:type="spellStart"/>
      <w:r w:rsidRPr="001A64AD">
        <w:rPr>
          <w:sz w:val="20"/>
          <w:szCs w:val="20"/>
          <w:lang w:val="en-US"/>
        </w:rPr>
        <w:t>pimelodidae</w:t>
      </w:r>
      <w:proofErr w:type="spellEnd"/>
      <w:r w:rsidRPr="001A64AD">
        <w:rPr>
          <w:sz w:val="20"/>
          <w:szCs w:val="20"/>
          <w:lang w:val="en-US"/>
        </w:rPr>
        <w:t xml:space="preserve"> catfish spawning and larvae dispersion in the madre de Dios River (Peru): Insights for conservation in the Andean-Amazon headwaters. River Research and Applications. 2011;27(5):602-11.</w:t>
      </w:r>
    </w:p>
    <w:p w14:paraId="238A7637" w14:textId="431920CE" w:rsidR="00373F9D" w:rsidRPr="001A64AD" w:rsidRDefault="008B1ABA" w:rsidP="001A64AD">
      <w:pPr>
        <w:spacing w:after="80" w:line="240" w:lineRule="auto"/>
        <w:ind w:left="540" w:hanging="540"/>
        <w:jc w:val="both"/>
        <w:rPr>
          <w:sz w:val="20"/>
          <w:szCs w:val="20"/>
        </w:rPr>
      </w:pPr>
      <w:r w:rsidRPr="001A64AD">
        <w:rPr>
          <w:sz w:val="20"/>
          <w:szCs w:val="20"/>
        </w:rPr>
        <w:t>75.Castello L, Macedo MN. Large-scale degradation of Amazonian freshwater ecosystems. Glob Chang Biol. 2015;22(3):990-1007.</w:t>
      </w:r>
    </w:p>
    <w:p w14:paraId="11E5CF29" w14:textId="0758E313" w:rsidR="00373F9D" w:rsidRPr="001A64AD" w:rsidRDefault="008B1ABA" w:rsidP="001A64AD">
      <w:pPr>
        <w:spacing w:after="80" w:line="240" w:lineRule="auto"/>
        <w:ind w:left="540" w:hanging="540"/>
        <w:jc w:val="both"/>
        <w:rPr>
          <w:sz w:val="20"/>
          <w:szCs w:val="20"/>
        </w:rPr>
      </w:pPr>
      <w:r w:rsidRPr="001A64AD">
        <w:rPr>
          <w:sz w:val="20"/>
          <w:szCs w:val="20"/>
          <w:lang w:val="en-US"/>
        </w:rPr>
        <w:t xml:space="preserve">76.Forsberg BR, </w:t>
      </w:r>
      <w:proofErr w:type="spellStart"/>
      <w:r w:rsidRPr="001A64AD">
        <w:rPr>
          <w:sz w:val="20"/>
          <w:szCs w:val="20"/>
          <w:lang w:val="en-US"/>
        </w:rPr>
        <w:t>Melack</w:t>
      </w:r>
      <w:proofErr w:type="spellEnd"/>
      <w:r w:rsidRPr="001A64AD">
        <w:rPr>
          <w:sz w:val="20"/>
          <w:szCs w:val="20"/>
          <w:lang w:val="en-US"/>
        </w:rPr>
        <w:t xml:space="preserve"> JM, Dunne T, </w:t>
      </w:r>
      <w:proofErr w:type="spellStart"/>
      <w:r w:rsidRPr="001A64AD">
        <w:rPr>
          <w:sz w:val="20"/>
          <w:szCs w:val="20"/>
          <w:lang w:val="en-US"/>
        </w:rPr>
        <w:t>Barthem</w:t>
      </w:r>
      <w:proofErr w:type="spellEnd"/>
      <w:r w:rsidRPr="001A64AD">
        <w:rPr>
          <w:sz w:val="20"/>
          <w:szCs w:val="20"/>
          <w:lang w:val="en-US"/>
        </w:rPr>
        <w:t xml:space="preserve"> RB, Goulding M, Paiva RCD, et al. The potential impact of new Andean dams on Amazon fluvial ecosystems. </w:t>
      </w:r>
      <w:proofErr w:type="spellStart"/>
      <w:r w:rsidRPr="001A64AD">
        <w:rPr>
          <w:sz w:val="20"/>
          <w:szCs w:val="20"/>
          <w:lang w:val="en-US"/>
        </w:rPr>
        <w:t>PloS</w:t>
      </w:r>
      <w:proofErr w:type="spellEnd"/>
      <w:r w:rsidRPr="001A64AD">
        <w:rPr>
          <w:sz w:val="20"/>
          <w:szCs w:val="20"/>
          <w:lang w:val="en-US"/>
        </w:rPr>
        <w:t xml:space="preserve"> one. 2017;12(8):</w:t>
      </w:r>
      <w:r w:rsidR="006C2C30" w:rsidRPr="001A64AD">
        <w:rPr>
          <w:sz w:val="20"/>
          <w:szCs w:val="20"/>
          <w:lang w:val="en-US"/>
        </w:rPr>
        <w:t xml:space="preserve"> </w:t>
      </w:r>
      <w:r w:rsidRPr="001A64AD">
        <w:rPr>
          <w:sz w:val="20"/>
          <w:szCs w:val="20"/>
          <w:lang w:val="en-US"/>
        </w:rPr>
        <w:t>e0182254.</w:t>
      </w:r>
    </w:p>
    <w:p w14:paraId="38490DB2" w14:textId="54B712E9" w:rsidR="00373F9D" w:rsidRPr="001A64AD" w:rsidRDefault="008B1ABA" w:rsidP="001A64AD">
      <w:pPr>
        <w:spacing w:after="80" w:line="240" w:lineRule="auto"/>
        <w:ind w:left="540" w:hanging="540"/>
        <w:jc w:val="both"/>
        <w:rPr>
          <w:sz w:val="20"/>
          <w:szCs w:val="20"/>
        </w:rPr>
      </w:pPr>
      <w:r w:rsidRPr="001A64AD">
        <w:rPr>
          <w:sz w:val="20"/>
          <w:szCs w:val="20"/>
        </w:rPr>
        <w:t xml:space="preserve">77.Soares JM, Gomes JM, Anjos MR, Silveira JN, Custódio FB, Gloria MBA. </w:t>
      </w:r>
      <w:proofErr w:type="gramStart"/>
      <w:r w:rsidRPr="001A64AD">
        <w:rPr>
          <w:sz w:val="20"/>
          <w:szCs w:val="20"/>
        </w:rPr>
        <w:t>Mercury in</w:t>
      </w:r>
      <w:proofErr w:type="gramEnd"/>
      <w:r w:rsidRPr="001A64AD">
        <w:rPr>
          <w:sz w:val="20"/>
          <w:szCs w:val="20"/>
        </w:rPr>
        <w:t xml:space="preserve"> fish from the Madeira River and health risk to Amazonian and riverine populations. Food Research International. </w:t>
      </w:r>
      <w:r w:rsidR="006C2C30" w:rsidRPr="001A64AD">
        <w:rPr>
          <w:sz w:val="20"/>
          <w:szCs w:val="20"/>
        </w:rPr>
        <w:t>2018; 109:537</w:t>
      </w:r>
      <w:r w:rsidRPr="001A64AD">
        <w:rPr>
          <w:sz w:val="20"/>
          <w:szCs w:val="20"/>
        </w:rPr>
        <w:t>-43.</w:t>
      </w:r>
    </w:p>
    <w:p w14:paraId="659F292C" w14:textId="188EF50F" w:rsidR="00373F9D" w:rsidRPr="001A64AD" w:rsidRDefault="008B1ABA" w:rsidP="001A64AD">
      <w:pPr>
        <w:spacing w:after="80" w:line="240" w:lineRule="auto"/>
        <w:ind w:left="540" w:hanging="540"/>
        <w:jc w:val="both"/>
        <w:rPr>
          <w:sz w:val="20"/>
          <w:szCs w:val="20"/>
        </w:rPr>
      </w:pPr>
      <w:r w:rsidRPr="00A604EA">
        <w:rPr>
          <w:sz w:val="20"/>
          <w:szCs w:val="20"/>
          <w:lang w:val="en-US"/>
        </w:rPr>
        <w:lastRenderedPageBreak/>
        <w:t xml:space="preserve">78.Alho CJ, Reis RE, Aquino PP. </w:t>
      </w:r>
      <w:r w:rsidRPr="001A64AD">
        <w:rPr>
          <w:sz w:val="20"/>
          <w:szCs w:val="20"/>
          <w:lang w:val="en-US"/>
        </w:rPr>
        <w:t xml:space="preserve">Amazonian freshwater habitats experiencing environmental and socioeconomic threats affecting subsistence fisheries. </w:t>
      </w:r>
      <w:proofErr w:type="spellStart"/>
      <w:r w:rsidRPr="001A64AD">
        <w:rPr>
          <w:sz w:val="20"/>
          <w:szCs w:val="20"/>
          <w:lang w:val="en-US"/>
        </w:rPr>
        <w:t>Ambio</w:t>
      </w:r>
      <w:proofErr w:type="spellEnd"/>
      <w:r w:rsidRPr="001A64AD">
        <w:rPr>
          <w:sz w:val="20"/>
          <w:szCs w:val="20"/>
          <w:lang w:val="en-US"/>
        </w:rPr>
        <w:t>. 2015;44(5):412-25.</w:t>
      </w:r>
    </w:p>
    <w:p w14:paraId="25FB7013" w14:textId="0DF49F1F" w:rsidR="00373F9D" w:rsidRPr="001A64AD" w:rsidRDefault="008B1ABA" w:rsidP="001A64AD">
      <w:pPr>
        <w:spacing w:after="80" w:line="240" w:lineRule="auto"/>
        <w:ind w:left="540" w:hanging="540"/>
        <w:jc w:val="both"/>
        <w:rPr>
          <w:sz w:val="20"/>
          <w:szCs w:val="20"/>
          <w:lang w:val="es-PE"/>
        </w:rPr>
      </w:pPr>
      <w:r w:rsidRPr="001A64AD">
        <w:rPr>
          <w:sz w:val="20"/>
          <w:szCs w:val="20"/>
        </w:rPr>
        <w:t xml:space="preserve">79.Finer M, Jenkins CN. Proliferation of hydroelectric dams in the Andean Amazon and implications for Andes-Amazon connectivity. </w:t>
      </w:r>
      <w:proofErr w:type="spellStart"/>
      <w:r w:rsidRPr="001A64AD">
        <w:rPr>
          <w:sz w:val="20"/>
          <w:szCs w:val="20"/>
          <w:lang w:val="es-PE"/>
        </w:rPr>
        <w:t>PLoS</w:t>
      </w:r>
      <w:proofErr w:type="spellEnd"/>
      <w:r w:rsidRPr="001A64AD">
        <w:rPr>
          <w:sz w:val="20"/>
          <w:szCs w:val="20"/>
          <w:lang w:val="es-PE"/>
        </w:rPr>
        <w:t xml:space="preserve"> </w:t>
      </w:r>
      <w:proofErr w:type="spellStart"/>
      <w:r w:rsidRPr="001A64AD">
        <w:rPr>
          <w:sz w:val="20"/>
          <w:szCs w:val="20"/>
          <w:lang w:val="es-PE"/>
        </w:rPr>
        <w:t>One</w:t>
      </w:r>
      <w:proofErr w:type="spellEnd"/>
      <w:r w:rsidRPr="001A64AD">
        <w:rPr>
          <w:sz w:val="20"/>
          <w:szCs w:val="20"/>
          <w:lang w:val="es-PE"/>
        </w:rPr>
        <w:t>. 2012;7(4</w:t>
      </w:r>
      <w:proofErr w:type="gramStart"/>
      <w:r w:rsidRPr="001A64AD">
        <w:rPr>
          <w:sz w:val="20"/>
          <w:szCs w:val="20"/>
          <w:lang w:val="es-PE"/>
        </w:rPr>
        <w:t>):e</w:t>
      </w:r>
      <w:proofErr w:type="gramEnd"/>
      <w:r w:rsidRPr="001A64AD">
        <w:rPr>
          <w:sz w:val="20"/>
          <w:szCs w:val="20"/>
          <w:lang w:val="es-PE"/>
        </w:rPr>
        <w:t>35126.</w:t>
      </w:r>
    </w:p>
    <w:p w14:paraId="3A0762BE" w14:textId="1DD40DAB" w:rsidR="00373F9D" w:rsidRPr="001A64AD" w:rsidRDefault="008B1ABA" w:rsidP="001A64AD">
      <w:pPr>
        <w:spacing w:after="80" w:line="240" w:lineRule="auto"/>
        <w:ind w:left="540" w:hanging="540"/>
        <w:jc w:val="both"/>
        <w:rPr>
          <w:sz w:val="20"/>
          <w:szCs w:val="20"/>
        </w:rPr>
      </w:pPr>
      <w:r w:rsidRPr="001A64AD">
        <w:rPr>
          <w:sz w:val="20"/>
          <w:szCs w:val="20"/>
          <w:lang w:val="es-PE"/>
        </w:rPr>
        <w:t xml:space="preserve">80.Sorribas MV, Paiva RCD, </w:t>
      </w:r>
      <w:proofErr w:type="spellStart"/>
      <w:r w:rsidRPr="001A64AD">
        <w:rPr>
          <w:sz w:val="20"/>
          <w:szCs w:val="20"/>
          <w:lang w:val="es-PE"/>
        </w:rPr>
        <w:t>Melack</w:t>
      </w:r>
      <w:proofErr w:type="spellEnd"/>
      <w:r w:rsidRPr="001A64AD">
        <w:rPr>
          <w:sz w:val="20"/>
          <w:szCs w:val="20"/>
          <w:lang w:val="es-PE"/>
        </w:rPr>
        <w:t xml:space="preserve"> JM, Bravo JM, Jones C, Carvalho L, et al. </w:t>
      </w:r>
      <w:r w:rsidRPr="001A64AD">
        <w:rPr>
          <w:sz w:val="20"/>
          <w:szCs w:val="20"/>
        </w:rPr>
        <w:t>Projections of climate change effects on discharge and inundation in the Amazon basin. Climatic Change. 2016;136(3-4):555-70.</w:t>
      </w:r>
    </w:p>
    <w:p w14:paraId="4863E4B2" w14:textId="59370CDF" w:rsidR="00373F9D" w:rsidRPr="001A64AD" w:rsidRDefault="008B1ABA" w:rsidP="001A64AD">
      <w:pPr>
        <w:spacing w:after="0" w:line="240" w:lineRule="auto"/>
        <w:ind w:left="540" w:hanging="540"/>
        <w:jc w:val="both"/>
        <w:rPr>
          <w:sz w:val="20"/>
          <w:szCs w:val="20"/>
          <w:lang w:val="es-PE"/>
        </w:rPr>
      </w:pPr>
      <w:r w:rsidRPr="001A64AD">
        <w:rPr>
          <w:sz w:val="20"/>
          <w:szCs w:val="20"/>
        </w:rPr>
        <w:t xml:space="preserve">81.Finer M, Jenkins CN, Pimm SL, Keane B, Ross C. Oil and gas projects in the western amazon: Threats to wilderness, biodiversity, and indigenous peoples. </w:t>
      </w:r>
      <w:r w:rsidRPr="001A64AD">
        <w:rPr>
          <w:sz w:val="20"/>
          <w:szCs w:val="20"/>
          <w:lang w:val="es-PE"/>
        </w:rPr>
        <w:t>PL</w:t>
      </w:r>
      <w:r w:rsidR="006C2C30" w:rsidRPr="001A64AD">
        <w:rPr>
          <w:sz w:val="20"/>
          <w:szCs w:val="20"/>
          <w:lang w:val="es-PE"/>
        </w:rPr>
        <w:t>O</w:t>
      </w:r>
      <w:r w:rsidRPr="001A64AD">
        <w:rPr>
          <w:sz w:val="20"/>
          <w:szCs w:val="20"/>
          <w:lang w:val="es-PE"/>
        </w:rPr>
        <w:t xml:space="preserve">S </w:t>
      </w:r>
      <w:proofErr w:type="spellStart"/>
      <w:r w:rsidRPr="001A64AD">
        <w:rPr>
          <w:sz w:val="20"/>
          <w:szCs w:val="20"/>
          <w:lang w:val="es-PE"/>
        </w:rPr>
        <w:t>One</w:t>
      </w:r>
      <w:proofErr w:type="spellEnd"/>
      <w:r w:rsidRPr="001A64AD">
        <w:rPr>
          <w:sz w:val="20"/>
          <w:szCs w:val="20"/>
          <w:lang w:val="es-PE"/>
        </w:rPr>
        <w:t>. 2008;3(8):</w:t>
      </w:r>
      <w:r w:rsidR="006C2C30" w:rsidRPr="001A64AD">
        <w:rPr>
          <w:sz w:val="20"/>
          <w:szCs w:val="20"/>
          <w:lang w:val="es-PE"/>
        </w:rPr>
        <w:t xml:space="preserve"> </w:t>
      </w:r>
      <w:r w:rsidRPr="001A64AD">
        <w:rPr>
          <w:sz w:val="20"/>
          <w:szCs w:val="20"/>
          <w:lang w:val="es-PE"/>
        </w:rPr>
        <w:t>e2932.</w:t>
      </w:r>
    </w:p>
    <w:p w14:paraId="7FD65DD0" w14:textId="4BAB73D4" w:rsidR="00373F9D" w:rsidRPr="001A64AD" w:rsidRDefault="008B1ABA" w:rsidP="001A64AD">
      <w:pPr>
        <w:spacing w:after="0" w:line="240" w:lineRule="auto"/>
        <w:ind w:left="540" w:hanging="540"/>
        <w:jc w:val="both"/>
        <w:rPr>
          <w:color w:val="1155CC"/>
          <w:sz w:val="20"/>
          <w:szCs w:val="20"/>
          <w:u w:val="single"/>
          <w:lang w:val="es-PE"/>
        </w:rPr>
      </w:pPr>
      <w:r w:rsidRPr="001A64AD">
        <w:rPr>
          <w:sz w:val="20"/>
          <w:szCs w:val="20"/>
          <w:lang w:val="es-PE"/>
        </w:rPr>
        <w:t>[</w:t>
      </w:r>
      <w:r w:rsidR="006B547C" w:rsidRPr="001A64AD">
        <w:rPr>
          <w:sz w:val="20"/>
          <w:szCs w:val="20"/>
          <w:lang w:val="es-PE"/>
        </w:rPr>
        <w:t>a</w:t>
      </w:r>
      <w:r w:rsidRPr="001A64AD">
        <w:rPr>
          <w:sz w:val="20"/>
          <w:szCs w:val="20"/>
          <w:lang w:val="es-PE"/>
        </w:rPr>
        <w:t>]</w:t>
      </w:r>
      <w:hyperlink r:id="rId17" w:anchor=":~:text=Image">
        <w:r w:rsidR="00373F9D" w:rsidRPr="001A64AD">
          <w:rPr>
            <w:sz w:val="20"/>
            <w:szCs w:val="20"/>
            <w:lang w:val="es-PE"/>
          </w:rPr>
          <w:t xml:space="preserve"> </w:t>
        </w:r>
      </w:hyperlink>
      <w:hyperlink r:id="rId18" w:anchor=":~:text=Image">
        <w:r w:rsidR="00373F9D" w:rsidRPr="001A64AD">
          <w:rPr>
            <w:color w:val="1155CC"/>
            <w:sz w:val="20"/>
            <w:szCs w:val="20"/>
            <w:u w:val="single"/>
            <w:lang w:val="es-PE"/>
          </w:rPr>
          <w:t xml:space="preserve">Un hito clave para la conservación de los peces migratorios amazónicos: El dorado y la </w:t>
        </w:r>
        <w:proofErr w:type="spellStart"/>
        <w:r w:rsidR="00373F9D" w:rsidRPr="001A64AD">
          <w:rPr>
            <w:color w:val="1155CC"/>
            <w:sz w:val="20"/>
            <w:szCs w:val="20"/>
            <w:u w:val="single"/>
            <w:lang w:val="es-PE"/>
          </w:rPr>
          <w:t>piramutaba</w:t>
        </w:r>
        <w:proofErr w:type="spellEnd"/>
        <w:r w:rsidR="00373F9D" w:rsidRPr="001A64AD">
          <w:rPr>
            <w:color w:val="1155CC"/>
            <w:sz w:val="20"/>
            <w:szCs w:val="20"/>
            <w:u w:val="single"/>
            <w:lang w:val="es-PE"/>
          </w:rPr>
          <w:t xml:space="preserve"> incluidos en el Apéndice II de CMS &gt; WCS Ecuador</w:t>
        </w:r>
      </w:hyperlink>
    </w:p>
    <w:p w14:paraId="3E2A63BB" w14:textId="3E956A98" w:rsidR="00266493" w:rsidRDefault="008B1ABA" w:rsidP="001A64AD">
      <w:pPr>
        <w:spacing w:after="0" w:line="240" w:lineRule="auto"/>
        <w:ind w:left="540" w:hanging="540"/>
        <w:jc w:val="both"/>
      </w:pPr>
      <w:r w:rsidRPr="001A64AD">
        <w:rPr>
          <w:sz w:val="20"/>
          <w:szCs w:val="20"/>
        </w:rPr>
        <w:t>[</w:t>
      </w:r>
      <w:r w:rsidR="006B547C" w:rsidRPr="001A64AD">
        <w:rPr>
          <w:sz w:val="20"/>
          <w:szCs w:val="20"/>
        </w:rPr>
        <w:t>b</w:t>
      </w:r>
      <w:r w:rsidRPr="001A64AD">
        <w:rPr>
          <w:sz w:val="20"/>
          <w:szCs w:val="20"/>
        </w:rPr>
        <w:t>]</w:t>
      </w:r>
      <w:hyperlink r:id="rId19" w:anchor=":~:text=The%20decline%20of%20these%20long,such%20as%20spawning%20and%20feeding">
        <w:r w:rsidR="00373F9D" w:rsidRPr="001A64AD">
          <w:rPr>
            <w:sz w:val="20"/>
            <w:szCs w:val="20"/>
          </w:rPr>
          <w:t xml:space="preserve"> </w:t>
        </w:r>
      </w:hyperlink>
      <w:hyperlink r:id="rId20" w:anchor=":~:text=The%20decline%20of%20these%20long,such%20as%20spawning%20and%20feeding">
        <w:r w:rsidR="00373F9D" w:rsidRPr="001A64AD">
          <w:rPr>
            <w:color w:val="1155CC"/>
            <w:sz w:val="20"/>
            <w:szCs w:val="20"/>
            <w:u w:val="single"/>
          </w:rPr>
          <w:t>Amazon catfish must be protected by the Convention on Migratory Species COP-14 (commentary)</w:t>
        </w:r>
      </w:hyperlink>
      <w:r w:rsidR="00BF10A6">
        <w:t>.</w:t>
      </w:r>
    </w:p>
    <w:p w14:paraId="4ACED8BB" w14:textId="77777777" w:rsidR="00BF10A6" w:rsidRDefault="00BF10A6" w:rsidP="001A64AD">
      <w:pPr>
        <w:spacing w:after="0" w:line="240" w:lineRule="auto"/>
        <w:ind w:left="540" w:hanging="540"/>
        <w:jc w:val="both"/>
        <w:rPr>
          <w:sz w:val="20"/>
          <w:szCs w:val="20"/>
          <w:lang w:val="en-GB"/>
        </w:rPr>
      </w:pPr>
    </w:p>
    <w:p w14:paraId="7A8713ED" w14:textId="77777777" w:rsidR="00BF10A6" w:rsidRDefault="00BF10A6" w:rsidP="001A64AD">
      <w:pPr>
        <w:spacing w:after="0" w:line="240" w:lineRule="auto"/>
        <w:ind w:left="540" w:hanging="540"/>
        <w:jc w:val="both"/>
        <w:rPr>
          <w:sz w:val="20"/>
          <w:szCs w:val="20"/>
          <w:lang w:val="en-GB"/>
        </w:rPr>
        <w:sectPr w:rsidR="00BF10A6" w:rsidSect="00F637E3">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pgNumType w:start="1"/>
          <w:cols w:space="720"/>
          <w:titlePg/>
          <w:docGrid w:linePitch="299"/>
        </w:sectPr>
      </w:pPr>
    </w:p>
    <w:p w14:paraId="6C4467FF" w14:textId="77777777" w:rsidR="00A30E5D" w:rsidRPr="00A30E5D" w:rsidRDefault="00A30E5D" w:rsidP="00A30E5D">
      <w:pPr>
        <w:jc w:val="center"/>
        <w:rPr>
          <w:b/>
          <w:bCs/>
          <w:lang w:val="es-ES"/>
        </w:rPr>
      </w:pPr>
      <w:r w:rsidRPr="00A30E5D">
        <w:rPr>
          <w:b/>
          <w:bCs/>
          <w:lang w:val="es-ES"/>
        </w:rPr>
        <w:lastRenderedPageBreak/>
        <w:t>ANEXO DE PLAN DE ACCIÓN BAGRES MIGRATORIOS AMAZONICOS</w:t>
      </w:r>
    </w:p>
    <w:tbl>
      <w:tblPr>
        <w:tblW w:w="5000" w:type="pct"/>
        <w:tblLook w:val="04A0" w:firstRow="1" w:lastRow="0" w:firstColumn="1" w:lastColumn="0" w:noHBand="0" w:noVBand="1"/>
      </w:tblPr>
      <w:tblGrid>
        <w:gridCol w:w="2807"/>
        <w:gridCol w:w="8707"/>
        <w:gridCol w:w="2480"/>
      </w:tblGrid>
      <w:tr w:rsidR="00A30E5D" w:rsidRPr="00CE7304" w14:paraId="74FF5062" w14:textId="77777777" w:rsidTr="00FC0147">
        <w:trPr>
          <w:trHeight w:val="499"/>
          <w:tblHeader/>
        </w:trPr>
        <w:tc>
          <w:tcPr>
            <w:tcW w:w="1003" w:type="pct"/>
            <w:tcBorders>
              <w:top w:val="single" w:sz="4" w:space="0" w:color="000000"/>
              <w:left w:val="single" w:sz="4" w:space="0" w:color="000000"/>
              <w:bottom w:val="nil"/>
              <w:right w:val="single" w:sz="4" w:space="0" w:color="000000"/>
            </w:tcBorders>
            <w:shd w:val="clear" w:color="D9D9D9" w:fill="D9D9D9"/>
            <w:noWrap/>
            <w:vAlign w:val="bottom"/>
            <w:hideMark/>
          </w:tcPr>
          <w:p w14:paraId="1756999A" w14:textId="77777777" w:rsidR="00A30E5D" w:rsidRPr="00CE7304" w:rsidRDefault="00A30E5D" w:rsidP="00FC0147">
            <w:pPr>
              <w:spacing w:before="40" w:after="40" w:line="240" w:lineRule="auto"/>
              <w:jc w:val="center"/>
              <w:rPr>
                <w:rFonts w:eastAsia="Times New Roman"/>
                <w:b/>
                <w:bCs/>
                <w:color w:val="000000"/>
                <w:lang w:val="en-GB" w:eastAsia="en-GB"/>
              </w:rPr>
            </w:pPr>
            <w:bookmarkStart w:id="20" w:name="RANGE!A1:E59"/>
            <w:proofErr w:type="spellStart"/>
            <w:r w:rsidRPr="00CE7304">
              <w:rPr>
                <w:rFonts w:eastAsia="Times New Roman"/>
                <w:b/>
                <w:bCs/>
                <w:color w:val="000000"/>
                <w:lang w:val="en-GB" w:eastAsia="en-GB"/>
              </w:rPr>
              <w:t>Resultado</w:t>
            </w:r>
            <w:bookmarkEnd w:id="20"/>
            <w:proofErr w:type="spellEnd"/>
          </w:p>
        </w:tc>
        <w:tc>
          <w:tcPr>
            <w:tcW w:w="3111" w:type="pct"/>
            <w:tcBorders>
              <w:top w:val="single" w:sz="4" w:space="0" w:color="000000"/>
              <w:left w:val="nil"/>
              <w:bottom w:val="nil"/>
              <w:right w:val="single" w:sz="4" w:space="0" w:color="000000"/>
            </w:tcBorders>
            <w:shd w:val="clear" w:color="D9D9D9" w:fill="D9D9D9"/>
            <w:noWrap/>
            <w:hideMark/>
          </w:tcPr>
          <w:p w14:paraId="704F5513" w14:textId="77777777" w:rsidR="00A30E5D" w:rsidRPr="00CE7304" w:rsidRDefault="00A30E5D" w:rsidP="00FC0147">
            <w:pPr>
              <w:spacing w:before="40" w:after="40" w:line="240" w:lineRule="auto"/>
              <w:jc w:val="center"/>
              <w:rPr>
                <w:rFonts w:eastAsia="Times New Roman"/>
                <w:b/>
                <w:bCs/>
                <w:color w:val="000000"/>
                <w:lang w:val="en-GB" w:eastAsia="en-GB"/>
              </w:rPr>
            </w:pPr>
            <w:proofErr w:type="spellStart"/>
            <w:r w:rsidRPr="00CE7304">
              <w:rPr>
                <w:rFonts w:eastAsia="Times New Roman"/>
                <w:b/>
                <w:bCs/>
                <w:color w:val="000000"/>
                <w:lang w:val="en-GB" w:eastAsia="en-GB"/>
              </w:rPr>
              <w:t>Acción</w:t>
            </w:r>
            <w:proofErr w:type="spellEnd"/>
          </w:p>
        </w:tc>
        <w:tc>
          <w:tcPr>
            <w:tcW w:w="886" w:type="pct"/>
            <w:tcBorders>
              <w:top w:val="single" w:sz="4" w:space="0" w:color="000000"/>
              <w:left w:val="nil"/>
              <w:bottom w:val="nil"/>
              <w:right w:val="single" w:sz="4" w:space="0" w:color="000000"/>
            </w:tcBorders>
            <w:shd w:val="clear" w:color="D9D9D9" w:fill="D9D9D9"/>
            <w:noWrap/>
            <w:hideMark/>
          </w:tcPr>
          <w:p w14:paraId="2E7FB995" w14:textId="77777777" w:rsidR="00A30E5D" w:rsidRPr="00CE7304" w:rsidRDefault="00A30E5D" w:rsidP="00FC0147">
            <w:pPr>
              <w:spacing w:before="40" w:after="40" w:line="240" w:lineRule="auto"/>
              <w:rPr>
                <w:rFonts w:eastAsia="Times New Roman"/>
                <w:b/>
                <w:bCs/>
                <w:color w:val="000000"/>
                <w:lang w:val="en-GB" w:eastAsia="en-GB"/>
              </w:rPr>
            </w:pPr>
            <w:proofErr w:type="spellStart"/>
            <w:r w:rsidRPr="00CE7304">
              <w:rPr>
                <w:rFonts w:eastAsia="Times New Roman"/>
                <w:b/>
                <w:bCs/>
                <w:color w:val="000000"/>
                <w:lang w:val="en-GB" w:eastAsia="en-GB"/>
              </w:rPr>
              <w:t>Temporalidad</w:t>
            </w:r>
            <w:proofErr w:type="spellEnd"/>
          </w:p>
        </w:tc>
      </w:tr>
      <w:tr w:rsidR="00A30E5D" w:rsidRPr="008E39AC" w14:paraId="193BC4DC" w14:textId="77777777" w:rsidTr="00FC0147">
        <w:trPr>
          <w:trHeight w:val="615"/>
        </w:trPr>
        <w:tc>
          <w:tcPr>
            <w:tcW w:w="5000" w:type="pct"/>
            <w:gridSpan w:val="3"/>
            <w:tcBorders>
              <w:top w:val="single" w:sz="4" w:space="0" w:color="auto"/>
              <w:left w:val="single" w:sz="4" w:space="0" w:color="auto"/>
              <w:bottom w:val="single" w:sz="4" w:space="0" w:color="auto"/>
              <w:right w:val="single" w:sz="4" w:space="0" w:color="auto"/>
            </w:tcBorders>
            <w:shd w:val="clear" w:color="A4C2F4" w:fill="A4C2F4"/>
            <w:hideMark/>
          </w:tcPr>
          <w:p w14:paraId="01BBB5D8"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 xml:space="preserve">Objetivo 1 - Hábitats prioritarios para reproducción, migración y crecimiento de los bagres migradores amazónicos identificados y conservados </w:t>
            </w:r>
          </w:p>
        </w:tc>
      </w:tr>
      <w:tr w:rsidR="00A30E5D" w:rsidRPr="00CE7304" w14:paraId="339DB768" w14:textId="77777777" w:rsidTr="00FC0147">
        <w:trPr>
          <w:trHeight w:val="840"/>
        </w:trPr>
        <w:tc>
          <w:tcPr>
            <w:tcW w:w="1003" w:type="pct"/>
            <w:vMerge w:val="restart"/>
            <w:tcBorders>
              <w:top w:val="nil"/>
              <w:left w:val="single" w:sz="4" w:space="0" w:color="000000"/>
              <w:bottom w:val="single" w:sz="4" w:space="0" w:color="000000"/>
              <w:right w:val="single" w:sz="4" w:space="0" w:color="000000"/>
            </w:tcBorders>
            <w:hideMark/>
          </w:tcPr>
          <w:p w14:paraId="24FBF7E7"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 xml:space="preserve">1.1 Áreas y corredores prioritarios identificados para la conservación de </w:t>
            </w:r>
            <w:proofErr w:type="spellStart"/>
            <w:r w:rsidRPr="00F434C5">
              <w:rPr>
                <w:rFonts w:eastAsia="Times New Roman"/>
                <w:color w:val="000000"/>
                <w:lang w:val="es-ES" w:eastAsia="en-GB"/>
              </w:rPr>
              <w:t>habitats</w:t>
            </w:r>
            <w:proofErr w:type="spellEnd"/>
            <w:r w:rsidRPr="00F434C5">
              <w:rPr>
                <w:rFonts w:eastAsia="Times New Roman"/>
                <w:color w:val="000000"/>
                <w:lang w:val="es-ES" w:eastAsia="en-GB"/>
              </w:rPr>
              <w:t xml:space="preserve"> </w:t>
            </w:r>
            <w:proofErr w:type="spellStart"/>
            <w:r w:rsidRPr="00F434C5">
              <w:rPr>
                <w:rFonts w:eastAsia="Times New Roman"/>
                <w:color w:val="000000"/>
                <w:lang w:val="es-ES" w:eastAsia="en-GB"/>
              </w:rPr>
              <w:t>criticos</w:t>
            </w:r>
            <w:proofErr w:type="spellEnd"/>
            <w:r w:rsidRPr="00F434C5">
              <w:rPr>
                <w:rFonts w:eastAsia="Times New Roman"/>
                <w:color w:val="000000"/>
                <w:lang w:val="es-ES" w:eastAsia="en-GB"/>
              </w:rPr>
              <w:t xml:space="preserve"> para bagres durante su </w:t>
            </w:r>
            <w:proofErr w:type="spellStart"/>
            <w:r w:rsidRPr="00F434C5">
              <w:rPr>
                <w:rFonts w:eastAsia="Times New Roman"/>
                <w:color w:val="000000"/>
                <w:lang w:val="es-ES" w:eastAsia="en-GB"/>
              </w:rPr>
              <w:t>migracion</w:t>
            </w:r>
            <w:proofErr w:type="spellEnd"/>
            <w:r w:rsidRPr="00F434C5">
              <w:rPr>
                <w:rFonts w:eastAsia="Times New Roman"/>
                <w:color w:val="000000"/>
                <w:lang w:val="es-ES" w:eastAsia="en-GB"/>
              </w:rPr>
              <w:t xml:space="preserve"> y </w:t>
            </w:r>
            <w:proofErr w:type="spellStart"/>
            <w:r w:rsidRPr="00F434C5">
              <w:rPr>
                <w:rFonts w:eastAsia="Times New Roman"/>
                <w:color w:val="000000"/>
                <w:lang w:val="es-ES" w:eastAsia="en-GB"/>
              </w:rPr>
              <w:t>reproduccion</w:t>
            </w:r>
            <w:proofErr w:type="spellEnd"/>
            <w:r w:rsidRPr="00F434C5">
              <w:rPr>
                <w:rFonts w:eastAsia="Times New Roman"/>
                <w:color w:val="000000"/>
                <w:lang w:val="es-ES" w:eastAsia="en-GB"/>
              </w:rPr>
              <w:t xml:space="preserve">. </w:t>
            </w:r>
          </w:p>
        </w:tc>
        <w:tc>
          <w:tcPr>
            <w:tcW w:w="3111" w:type="pct"/>
            <w:tcBorders>
              <w:top w:val="nil"/>
              <w:left w:val="nil"/>
              <w:bottom w:val="single" w:sz="4" w:space="0" w:color="000000"/>
              <w:right w:val="single" w:sz="4" w:space="0" w:color="000000"/>
            </w:tcBorders>
            <w:hideMark/>
          </w:tcPr>
          <w:p w14:paraId="71622A70"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 xml:space="preserve">1.1.A. Conformar un grupo de expertos representativo de varios </w:t>
            </w:r>
            <w:proofErr w:type="spellStart"/>
            <w:r w:rsidRPr="00F434C5">
              <w:rPr>
                <w:rFonts w:eastAsia="Times New Roman"/>
                <w:color w:val="000000"/>
                <w:lang w:val="es-ES" w:eastAsia="en-GB"/>
              </w:rPr>
              <w:t>paises</w:t>
            </w:r>
            <w:proofErr w:type="spellEnd"/>
            <w:r w:rsidRPr="00F434C5">
              <w:rPr>
                <w:rFonts w:eastAsia="Times New Roman"/>
                <w:color w:val="000000"/>
                <w:lang w:val="es-ES" w:eastAsia="en-GB"/>
              </w:rPr>
              <w:t xml:space="preserve"> (incluyendo conocimiento local) para desarrollar metodología para definir áreas y corredores prioritarios.</w:t>
            </w:r>
          </w:p>
        </w:tc>
        <w:tc>
          <w:tcPr>
            <w:tcW w:w="886" w:type="pct"/>
            <w:tcBorders>
              <w:top w:val="nil"/>
              <w:left w:val="nil"/>
              <w:bottom w:val="single" w:sz="4" w:space="0" w:color="000000"/>
              <w:right w:val="single" w:sz="4" w:space="0" w:color="000000"/>
            </w:tcBorders>
            <w:hideMark/>
          </w:tcPr>
          <w:p w14:paraId="5E02FC81"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Corto </w:t>
            </w:r>
            <w:proofErr w:type="spellStart"/>
            <w:r w:rsidRPr="00CE7304">
              <w:rPr>
                <w:rFonts w:eastAsia="Times New Roman"/>
                <w:color w:val="000000"/>
                <w:lang w:val="en-GB" w:eastAsia="en-GB"/>
              </w:rPr>
              <w:t>plazo</w:t>
            </w:r>
            <w:proofErr w:type="spellEnd"/>
          </w:p>
        </w:tc>
      </w:tr>
      <w:tr w:rsidR="00A30E5D" w:rsidRPr="00CE7304" w14:paraId="2713236B" w14:textId="77777777" w:rsidTr="00FC0147">
        <w:trPr>
          <w:trHeight w:val="1530"/>
        </w:trPr>
        <w:tc>
          <w:tcPr>
            <w:tcW w:w="1003" w:type="pct"/>
            <w:vMerge/>
            <w:tcBorders>
              <w:top w:val="nil"/>
              <w:left w:val="single" w:sz="4" w:space="0" w:color="000000"/>
              <w:bottom w:val="single" w:sz="4" w:space="0" w:color="000000"/>
              <w:right w:val="single" w:sz="4" w:space="0" w:color="000000"/>
            </w:tcBorders>
            <w:vAlign w:val="center"/>
            <w:hideMark/>
          </w:tcPr>
          <w:p w14:paraId="4491E2C1" w14:textId="77777777" w:rsidR="00A30E5D" w:rsidRPr="00CE7304" w:rsidRDefault="00A30E5D" w:rsidP="00FC0147">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2BB4D504" w14:textId="77777777" w:rsidR="00A30E5D" w:rsidRPr="0028789E" w:rsidRDefault="00A30E5D" w:rsidP="00FC0147">
            <w:pPr>
              <w:spacing w:after="0" w:line="240" w:lineRule="auto"/>
              <w:rPr>
                <w:rFonts w:eastAsia="Times New Roman"/>
                <w:color w:val="000000"/>
                <w:lang w:val="es-ES" w:eastAsia="en-GB"/>
              </w:rPr>
            </w:pPr>
            <w:r w:rsidRPr="0028789E">
              <w:rPr>
                <w:rFonts w:eastAsia="Times New Roman"/>
                <w:color w:val="000000"/>
                <w:lang w:val="es-ES" w:eastAsia="en-GB"/>
              </w:rPr>
              <w:t xml:space="preserve">1.1.B. Elaborar un análisis espacial regional de áreas y corredores </w:t>
            </w:r>
            <w:proofErr w:type="spellStart"/>
            <w:r w:rsidRPr="0028789E">
              <w:rPr>
                <w:rFonts w:eastAsia="Times New Roman"/>
                <w:color w:val="000000"/>
                <w:lang w:val="es-ES" w:eastAsia="en-GB"/>
              </w:rPr>
              <w:t>proritarios</w:t>
            </w:r>
            <w:proofErr w:type="spellEnd"/>
            <w:r w:rsidRPr="0028789E">
              <w:rPr>
                <w:rFonts w:eastAsia="Times New Roman"/>
                <w:color w:val="000000"/>
                <w:lang w:val="es-ES" w:eastAsia="en-GB"/>
              </w:rPr>
              <w:t xml:space="preserve">, con información y evidencia disponible, que indique las áreas claves para la reproducción, migración y crecimiento de la dorada y la </w:t>
            </w:r>
            <w:proofErr w:type="spellStart"/>
            <w:r w:rsidRPr="0028789E">
              <w:rPr>
                <w:rFonts w:eastAsia="Times New Roman"/>
                <w:color w:val="000000"/>
                <w:lang w:val="es-ES" w:eastAsia="en-GB"/>
              </w:rPr>
              <w:t>piramutaba</w:t>
            </w:r>
            <w:proofErr w:type="spellEnd"/>
            <w:r w:rsidRPr="0028789E">
              <w:rPr>
                <w:rFonts w:eastAsia="Times New Roman"/>
                <w:color w:val="000000"/>
                <w:lang w:val="es-ES" w:eastAsia="en-GB"/>
              </w:rPr>
              <w:t xml:space="preserve"> y su interacción con las zonas de </w:t>
            </w:r>
            <w:proofErr w:type="spellStart"/>
            <w:r w:rsidRPr="0028789E">
              <w:rPr>
                <w:rFonts w:eastAsia="Times New Roman"/>
                <w:color w:val="000000"/>
                <w:lang w:val="es-ES" w:eastAsia="en-GB"/>
              </w:rPr>
              <w:t>conservacion</w:t>
            </w:r>
            <w:proofErr w:type="spellEnd"/>
            <w:r w:rsidRPr="0028789E">
              <w:rPr>
                <w:rFonts w:eastAsia="Times New Roman"/>
                <w:color w:val="000000"/>
                <w:lang w:val="es-ES" w:eastAsia="en-GB"/>
              </w:rPr>
              <w:t xml:space="preserve"> y/o manejo, las zonas de pesca, amenazas y estacionalidad. </w:t>
            </w:r>
          </w:p>
        </w:tc>
        <w:tc>
          <w:tcPr>
            <w:tcW w:w="886" w:type="pct"/>
            <w:tcBorders>
              <w:top w:val="nil"/>
              <w:left w:val="nil"/>
              <w:bottom w:val="single" w:sz="4" w:space="0" w:color="000000"/>
              <w:right w:val="single" w:sz="4" w:space="0" w:color="000000"/>
            </w:tcBorders>
            <w:hideMark/>
          </w:tcPr>
          <w:p w14:paraId="535CB831"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Corto </w:t>
            </w:r>
            <w:proofErr w:type="spellStart"/>
            <w:r w:rsidRPr="00CE7304">
              <w:rPr>
                <w:rFonts w:eastAsia="Times New Roman"/>
                <w:color w:val="000000"/>
                <w:lang w:val="en-GB" w:eastAsia="en-GB"/>
              </w:rPr>
              <w:t>plazo</w:t>
            </w:r>
            <w:proofErr w:type="spellEnd"/>
          </w:p>
        </w:tc>
      </w:tr>
      <w:tr w:rsidR="00A30E5D" w:rsidRPr="00CE7304" w14:paraId="7E619085" w14:textId="77777777" w:rsidTr="00FC0147">
        <w:trPr>
          <w:trHeight w:val="560"/>
        </w:trPr>
        <w:tc>
          <w:tcPr>
            <w:tcW w:w="1003" w:type="pct"/>
            <w:vMerge/>
            <w:tcBorders>
              <w:top w:val="nil"/>
              <w:left w:val="single" w:sz="4" w:space="0" w:color="000000"/>
              <w:bottom w:val="single" w:sz="4" w:space="0" w:color="000000"/>
              <w:right w:val="single" w:sz="4" w:space="0" w:color="000000"/>
            </w:tcBorders>
            <w:vAlign w:val="center"/>
            <w:hideMark/>
          </w:tcPr>
          <w:p w14:paraId="24427DC4" w14:textId="77777777" w:rsidR="00A30E5D" w:rsidRPr="00CE7304" w:rsidRDefault="00A30E5D" w:rsidP="00FC0147">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25DF7D08"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 xml:space="preserve">1.1.C. Publicar y difundir los resultados de los </w:t>
            </w:r>
            <w:proofErr w:type="spellStart"/>
            <w:r w:rsidRPr="00F434C5">
              <w:rPr>
                <w:rFonts w:eastAsia="Times New Roman"/>
                <w:color w:val="000000"/>
                <w:lang w:val="es-ES" w:eastAsia="en-GB"/>
              </w:rPr>
              <w:t>analisis</w:t>
            </w:r>
            <w:proofErr w:type="spellEnd"/>
            <w:r w:rsidRPr="00F434C5">
              <w:rPr>
                <w:rFonts w:eastAsia="Times New Roman"/>
                <w:color w:val="000000"/>
                <w:lang w:val="es-ES" w:eastAsia="en-GB"/>
              </w:rPr>
              <w:t xml:space="preserve"> espaciales y las bases de datos con </w:t>
            </w:r>
            <w:proofErr w:type="spellStart"/>
            <w:r w:rsidRPr="00F434C5">
              <w:rPr>
                <w:rFonts w:eastAsia="Times New Roman"/>
                <w:color w:val="000000"/>
                <w:lang w:val="es-ES" w:eastAsia="en-GB"/>
              </w:rPr>
              <w:t>areas</w:t>
            </w:r>
            <w:proofErr w:type="spellEnd"/>
            <w:r w:rsidRPr="00F434C5">
              <w:rPr>
                <w:rFonts w:eastAsia="Times New Roman"/>
                <w:color w:val="000000"/>
                <w:lang w:val="es-ES" w:eastAsia="en-GB"/>
              </w:rPr>
              <w:t xml:space="preserve"> prioritarias para los bagres.</w:t>
            </w:r>
          </w:p>
        </w:tc>
        <w:tc>
          <w:tcPr>
            <w:tcW w:w="886" w:type="pct"/>
            <w:tcBorders>
              <w:top w:val="nil"/>
              <w:left w:val="nil"/>
              <w:bottom w:val="single" w:sz="4" w:space="0" w:color="000000"/>
              <w:right w:val="single" w:sz="4" w:space="0" w:color="000000"/>
            </w:tcBorders>
            <w:hideMark/>
          </w:tcPr>
          <w:p w14:paraId="09CC518F"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Corto y </w:t>
            </w:r>
            <w:proofErr w:type="spellStart"/>
            <w:r w:rsidRPr="00CE7304">
              <w:rPr>
                <w:rFonts w:eastAsia="Times New Roman"/>
                <w:color w:val="000000"/>
                <w:lang w:val="en-GB" w:eastAsia="en-GB"/>
              </w:rPr>
              <w:t>mediano</w:t>
            </w:r>
            <w:proofErr w:type="spellEnd"/>
            <w:r w:rsidRPr="00CE7304">
              <w:rPr>
                <w:rFonts w:eastAsia="Times New Roman"/>
                <w:color w:val="000000"/>
                <w:lang w:val="en-GB" w:eastAsia="en-GB"/>
              </w:rPr>
              <w:t xml:space="preserve"> </w:t>
            </w:r>
            <w:proofErr w:type="spellStart"/>
            <w:r w:rsidRPr="00CE7304">
              <w:rPr>
                <w:rFonts w:eastAsia="Times New Roman"/>
                <w:color w:val="000000"/>
                <w:lang w:val="en-GB" w:eastAsia="en-GB"/>
              </w:rPr>
              <w:t>plazo</w:t>
            </w:r>
            <w:proofErr w:type="spellEnd"/>
          </w:p>
        </w:tc>
      </w:tr>
      <w:tr w:rsidR="00A30E5D" w:rsidRPr="00CE7304" w14:paraId="608EB2AB" w14:textId="77777777" w:rsidTr="00FC0147">
        <w:trPr>
          <w:trHeight w:val="560"/>
        </w:trPr>
        <w:tc>
          <w:tcPr>
            <w:tcW w:w="1003" w:type="pct"/>
            <w:vMerge/>
            <w:tcBorders>
              <w:top w:val="nil"/>
              <w:left w:val="single" w:sz="4" w:space="0" w:color="000000"/>
              <w:bottom w:val="single" w:sz="4" w:space="0" w:color="000000"/>
              <w:right w:val="single" w:sz="4" w:space="0" w:color="000000"/>
            </w:tcBorders>
            <w:vAlign w:val="center"/>
            <w:hideMark/>
          </w:tcPr>
          <w:p w14:paraId="7FF239A5" w14:textId="77777777" w:rsidR="00A30E5D" w:rsidRPr="00CE7304" w:rsidRDefault="00A30E5D" w:rsidP="00FC0147">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0A9A6E8C"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 xml:space="preserve">1.1.D. Actualizar la </w:t>
            </w:r>
            <w:proofErr w:type="spellStart"/>
            <w:r w:rsidRPr="00F434C5">
              <w:rPr>
                <w:rFonts w:eastAsia="Times New Roman"/>
                <w:color w:val="000000"/>
                <w:lang w:val="es-ES" w:eastAsia="en-GB"/>
              </w:rPr>
              <w:t>analisis</w:t>
            </w:r>
            <w:proofErr w:type="spellEnd"/>
            <w:r w:rsidRPr="00F434C5">
              <w:rPr>
                <w:rFonts w:eastAsia="Times New Roman"/>
                <w:color w:val="000000"/>
                <w:lang w:val="es-ES" w:eastAsia="en-GB"/>
              </w:rPr>
              <w:t xml:space="preserve"> espaciales con una </w:t>
            </w:r>
            <w:proofErr w:type="spellStart"/>
            <w:r w:rsidRPr="00F434C5">
              <w:rPr>
                <w:rFonts w:eastAsia="Times New Roman"/>
                <w:color w:val="000000"/>
                <w:lang w:val="es-ES" w:eastAsia="en-GB"/>
              </w:rPr>
              <w:t>metodologia</w:t>
            </w:r>
            <w:proofErr w:type="spellEnd"/>
            <w:r w:rsidRPr="00F434C5">
              <w:rPr>
                <w:rFonts w:eastAsia="Times New Roman"/>
                <w:color w:val="000000"/>
                <w:lang w:val="es-ES" w:eastAsia="en-GB"/>
              </w:rPr>
              <w:t xml:space="preserve"> consensuada con nuevos datos disponibles</w:t>
            </w:r>
          </w:p>
        </w:tc>
        <w:tc>
          <w:tcPr>
            <w:tcW w:w="886" w:type="pct"/>
            <w:tcBorders>
              <w:top w:val="nil"/>
              <w:left w:val="nil"/>
              <w:bottom w:val="single" w:sz="4" w:space="0" w:color="000000"/>
              <w:right w:val="single" w:sz="4" w:space="0" w:color="000000"/>
            </w:tcBorders>
            <w:hideMark/>
          </w:tcPr>
          <w:p w14:paraId="618FB139"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Mediano </w:t>
            </w:r>
            <w:proofErr w:type="spellStart"/>
            <w:r w:rsidRPr="00CE7304">
              <w:rPr>
                <w:rFonts w:eastAsia="Times New Roman"/>
                <w:color w:val="000000"/>
                <w:lang w:val="en-GB" w:eastAsia="en-GB"/>
              </w:rPr>
              <w:t>plazo</w:t>
            </w:r>
            <w:proofErr w:type="spellEnd"/>
          </w:p>
        </w:tc>
      </w:tr>
      <w:tr w:rsidR="00A30E5D" w:rsidRPr="00CE7304" w14:paraId="592F3487" w14:textId="77777777" w:rsidTr="00FC0147">
        <w:trPr>
          <w:trHeight w:val="1035"/>
        </w:trPr>
        <w:tc>
          <w:tcPr>
            <w:tcW w:w="1003" w:type="pct"/>
            <w:vMerge w:val="restart"/>
            <w:tcBorders>
              <w:top w:val="nil"/>
              <w:left w:val="single" w:sz="4" w:space="0" w:color="000000"/>
              <w:bottom w:val="nil"/>
              <w:right w:val="single" w:sz="4" w:space="0" w:color="000000"/>
            </w:tcBorders>
            <w:hideMark/>
          </w:tcPr>
          <w:p w14:paraId="5D693797"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1.2 Áreas y corredores prioritarios identificados son parte del Sistema de Áreas Naturales Protegidas, sitios RAMSAR u otras medidas de conservación</w:t>
            </w:r>
          </w:p>
        </w:tc>
        <w:tc>
          <w:tcPr>
            <w:tcW w:w="3111" w:type="pct"/>
            <w:tcBorders>
              <w:top w:val="nil"/>
              <w:left w:val="nil"/>
              <w:bottom w:val="single" w:sz="4" w:space="0" w:color="000000"/>
              <w:right w:val="single" w:sz="4" w:space="0" w:color="000000"/>
            </w:tcBorders>
            <w:hideMark/>
          </w:tcPr>
          <w:p w14:paraId="28868428"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 xml:space="preserve">1.2.A. Proponer nuevas áreas en el sistema de áreas protegidas y otras formas de </w:t>
            </w:r>
            <w:proofErr w:type="spellStart"/>
            <w:r w:rsidRPr="00F434C5">
              <w:rPr>
                <w:rFonts w:eastAsia="Times New Roman"/>
                <w:color w:val="000000"/>
                <w:lang w:val="es-ES" w:eastAsia="en-GB"/>
              </w:rPr>
              <w:t>conservacion</w:t>
            </w:r>
            <w:proofErr w:type="spellEnd"/>
            <w:r w:rsidRPr="00F434C5">
              <w:rPr>
                <w:rFonts w:eastAsia="Times New Roman"/>
                <w:color w:val="000000"/>
                <w:lang w:val="es-ES" w:eastAsia="en-GB"/>
              </w:rPr>
              <w:t xml:space="preserve"> como sitios Ramsar, </w:t>
            </w:r>
            <w:proofErr w:type="spellStart"/>
            <w:r w:rsidRPr="00F434C5">
              <w:rPr>
                <w:rFonts w:eastAsia="Times New Roman"/>
                <w:color w:val="000000"/>
                <w:lang w:val="es-ES" w:eastAsia="en-GB"/>
              </w:rPr>
              <w:t>OMECs</w:t>
            </w:r>
            <w:proofErr w:type="spellEnd"/>
            <w:r w:rsidRPr="00F434C5">
              <w:rPr>
                <w:rFonts w:eastAsia="Times New Roman"/>
                <w:color w:val="000000"/>
                <w:lang w:val="es-ES" w:eastAsia="en-GB"/>
              </w:rPr>
              <w:t xml:space="preserve"> respecto a las áreas y corredores prioritarios identificados.</w:t>
            </w:r>
          </w:p>
        </w:tc>
        <w:tc>
          <w:tcPr>
            <w:tcW w:w="886" w:type="pct"/>
            <w:tcBorders>
              <w:top w:val="nil"/>
              <w:left w:val="nil"/>
              <w:bottom w:val="single" w:sz="4" w:space="0" w:color="000000"/>
              <w:right w:val="single" w:sz="4" w:space="0" w:color="000000"/>
            </w:tcBorders>
            <w:hideMark/>
          </w:tcPr>
          <w:p w14:paraId="4B88C660"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Corto </w:t>
            </w:r>
            <w:proofErr w:type="spellStart"/>
            <w:r w:rsidRPr="00CE7304">
              <w:rPr>
                <w:rFonts w:eastAsia="Times New Roman"/>
                <w:color w:val="000000"/>
                <w:lang w:val="en-GB" w:eastAsia="en-GB"/>
              </w:rPr>
              <w:t>plazo</w:t>
            </w:r>
            <w:proofErr w:type="spellEnd"/>
          </w:p>
        </w:tc>
      </w:tr>
      <w:tr w:rsidR="00A30E5D" w:rsidRPr="00CE7304" w14:paraId="28B41B71" w14:textId="77777777" w:rsidTr="00FC0147">
        <w:trPr>
          <w:trHeight w:val="1530"/>
        </w:trPr>
        <w:tc>
          <w:tcPr>
            <w:tcW w:w="1003" w:type="pct"/>
            <w:vMerge/>
            <w:tcBorders>
              <w:top w:val="nil"/>
              <w:left w:val="single" w:sz="4" w:space="0" w:color="000000"/>
              <w:bottom w:val="nil"/>
              <w:right w:val="single" w:sz="4" w:space="0" w:color="000000"/>
            </w:tcBorders>
            <w:vAlign w:val="center"/>
            <w:hideMark/>
          </w:tcPr>
          <w:p w14:paraId="02FF0F37" w14:textId="77777777" w:rsidR="00A30E5D" w:rsidRPr="00CE7304" w:rsidRDefault="00A30E5D" w:rsidP="00FC0147">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0DF7613D"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 xml:space="preserve">1.2.B. Fortalecer áreas protegidas, territorios indígenas y otras formas de conservación existentes que se sobrepongan con áreas prioritarias para que tengan un manejo integrado y efectivo de los ecosistemas para dorada y </w:t>
            </w:r>
            <w:proofErr w:type="spellStart"/>
            <w:r w:rsidRPr="00F434C5">
              <w:rPr>
                <w:rFonts w:eastAsia="Times New Roman"/>
                <w:color w:val="000000"/>
                <w:lang w:val="es-ES" w:eastAsia="en-GB"/>
              </w:rPr>
              <w:t>piramutaba</w:t>
            </w:r>
            <w:proofErr w:type="spellEnd"/>
            <w:r w:rsidRPr="00F434C5">
              <w:rPr>
                <w:rFonts w:eastAsia="Times New Roman"/>
                <w:color w:val="000000"/>
                <w:lang w:val="es-ES" w:eastAsia="en-GB"/>
              </w:rPr>
              <w:t xml:space="preserve"> - incluyendo comunidades locales en su gestión efectiva.</w:t>
            </w:r>
          </w:p>
        </w:tc>
        <w:tc>
          <w:tcPr>
            <w:tcW w:w="886" w:type="pct"/>
            <w:tcBorders>
              <w:top w:val="nil"/>
              <w:left w:val="nil"/>
              <w:bottom w:val="single" w:sz="4" w:space="0" w:color="000000"/>
              <w:right w:val="single" w:sz="4" w:space="0" w:color="000000"/>
            </w:tcBorders>
            <w:hideMark/>
          </w:tcPr>
          <w:p w14:paraId="665A13BD"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Mediano </w:t>
            </w:r>
            <w:proofErr w:type="spellStart"/>
            <w:r w:rsidRPr="00CE7304">
              <w:rPr>
                <w:rFonts w:eastAsia="Times New Roman"/>
                <w:color w:val="000000"/>
                <w:lang w:val="en-GB" w:eastAsia="en-GB"/>
              </w:rPr>
              <w:t>plazo</w:t>
            </w:r>
            <w:proofErr w:type="spellEnd"/>
          </w:p>
        </w:tc>
      </w:tr>
      <w:tr w:rsidR="00A30E5D" w:rsidRPr="00CE7304" w14:paraId="3DC9E776" w14:textId="77777777" w:rsidTr="00FC0147">
        <w:trPr>
          <w:trHeight w:val="560"/>
        </w:trPr>
        <w:tc>
          <w:tcPr>
            <w:tcW w:w="1003" w:type="pct"/>
            <w:vMerge/>
            <w:tcBorders>
              <w:top w:val="nil"/>
              <w:left w:val="single" w:sz="4" w:space="0" w:color="000000"/>
              <w:bottom w:val="nil"/>
              <w:right w:val="single" w:sz="4" w:space="0" w:color="000000"/>
            </w:tcBorders>
            <w:vAlign w:val="center"/>
            <w:hideMark/>
          </w:tcPr>
          <w:p w14:paraId="208D9977" w14:textId="77777777" w:rsidR="00A30E5D" w:rsidRPr="00CE7304" w:rsidRDefault="00A30E5D" w:rsidP="00FC0147">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734534C8"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1.2.C. Incorporar áreas de acuerdo de pesca como mecanismos para ayudar a la protección de áreas prioritarias y de conectividad.</w:t>
            </w:r>
          </w:p>
        </w:tc>
        <w:tc>
          <w:tcPr>
            <w:tcW w:w="886" w:type="pct"/>
            <w:tcBorders>
              <w:top w:val="nil"/>
              <w:left w:val="nil"/>
              <w:bottom w:val="single" w:sz="4" w:space="0" w:color="000000"/>
              <w:right w:val="single" w:sz="4" w:space="0" w:color="000000"/>
            </w:tcBorders>
            <w:hideMark/>
          </w:tcPr>
          <w:p w14:paraId="4106D298"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Mediano </w:t>
            </w:r>
            <w:proofErr w:type="spellStart"/>
            <w:r w:rsidRPr="00CE7304">
              <w:rPr>
                <w:rFonts w:eastAsia="Times New Roman"/>
                <w:color w:val="000000"/>
                <w:lang w:val="en-GB" w:eastAsia="en-GB"/>
              </w:rPr>
              <w:t>plazo</w:t>
            </w:r>
            <w:proofErr w:type="spellEnd"/>
          </w:p>
        </w:tc>
      </w:tr>
      <w:tr w:rsidR="00A30E5D" w:rsidRPr="00CE7304" w14:paraId="62F7DD3B" w14:textId="77777777" w:rsidTr="00FC0147">
        <w:trPr>
          <w:trHeight w:val="560"/>
        </w:trPr>
        <w:tc>
          <w:tcPr>
            <w:tcW w:w="1003" w:type="pct"/>
            <w:vMerge/>
            <w:tcBorders>
              <w:top w:val="nil"/>
              <w:left w:val="single" w:sz="4" w:space="0" w:color="000000"/>
              <w:bottom w:val="nil"/>
              <w:right w:val="single" w:sz="4" w:space="0" w:color="000000"/>
            </w:tcBorders>
            <w:vAlign w:val="center"/>
            <w:hideMark/>
          </w:tcPr>
          <w:p w14:paraId="05C17655" w14:textId="77777777" w:rsidR="00A30E5D" w:rsidRPr="00CE7304" w:rsidRDefault="00A30E5D" w:rsidP="00FC0147">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69E553E6"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1.2.D. Desarrollar y establecer acuerdos regionales para conservación de corredores transnacionales estratégicos, y fortalecer los existentes.</w:t>
            </w:r>
          </w:p>
        </w:tc>
        <w:tc>
          <w:tcPr>
            <w:tcW w:w="886" w:type="pct"/>
            <w:tcBorders>
              <w:top w:val="nil"/>
              <w:left w:val="nil"/>
              <w:bottom w:val="single" w:sz="4" w:space="0" w:color="000000"/>
              <w:right w:val="single" w:sz="4" w:space="0" w:color="000000"/>
            </w:tcBorders>
            <w:hideMark/>
          </w:tcPr>
          <w:p w14:paraId="1DD0812A"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Largo </w:t>
            </w:r>
            <w:proofErr w:type="spellStart"/>
            <w:r w:rsidRPr="00CE7304">
              <w:rPr>
                <w:rFonts w:eastAsia="Times New Roman"/>
                <w:color w:val="000000"/>
                <w:lang w:val="en-GB" w:eastAsia="en-GB"/>
              </w:rPr>
              <w:t>plazo</w:t>
            </w:r>
            <w:proofErr w:type="spellEnd"/>
          </w:p>
        </w:tc>
      </w:tr>
      <w:tr w:rsidR="00A30E5D" w:rsidRPr="00CE7304" w14:paraId="20282A90" w14:textId="77777777" w:rsidTr="00FC0147">
        <w:trPr>
          <w:trHeight w:val="742"/>
        </w:trPr>
        <w:tc>
          <w:tcPr>
            <w:tcW w:w="1003" w:type="pct"/>
            <w:vMerge/>
            <w:tcBorders>
              <w:top w:val="nil"/>
              <w:left w:val="single" w:sz="4" w:space="0" w:color="000000"/>
              <w:bottom w:val="nil"/>
              <w:right w:val="single" w:sz="4" w:space="0" w:color="000000"/>
            </w:tcBorders>
            <w:vAlign w:val="center"/>
            <w:hideMark/>
          </w:tcPr>
          <w:p w14:paraId="59EF0A62" w14:textId="77777777" w:rsidR="00A30E5D" w:rsidRPr="00CE7304" w:rsidRDefault="00A30E5D" w:rsidP="00FC0147">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426E254C"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1.2.E. Ejecutar acciones de restauración de conectividad y de otros impactos para facilitar la migración de los bagres amazónicos en las cuencas con barreras.</w:t>
            </w:r>
          </w:p>
        </w:tc>
        <w:tc>
          <w:tcPr>
            <w:tcW w:w="886" w:type="pct"/>
            <w:tcBorders>
              <w:top w:val="nil"/>
              <w:left w:val="nil"/>
              <w:bottom w:val="single" w:sz="4" w:space="0" w:color="000000"/>
              <w:right w:val="single" w:sz="4" w:space="0" w:color="000000"/>
            </w:tcBorders>
            <w:hideMark/>
          </w:tcPr>
          <w:p w14:paraId="1699AA55"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Largo </w:t>
            </w:r>
            <w:proofErr w:type="spellStart"/>
            <w:r w:rsidRPr="00CE7304">
              <w:rPr>
                <w:rFonts w:eastAsia="Times New Roman"/>
                <w:color w:val="000000"/>
                <w:lang w:val="en-GB" w:eastAsia="en-GB"/>
              </w:rPr>
              <w:t>plazo</w:t>
            </w:r>
            <w:proofErr w:type="spellEnd"/>
          </w:p>
        </w:tc>
      </w:tr>
      <w:tr w:rsidR="00A30E5D" w:rsidRPr="008E39AC" w14:paraId="4EDB40B2" w14:textId="77777777" w:rsidTr="00FC0147">
        <w:trPr>
          <w:trHeight w:val="630"/>
        </w:trPr>
        <w:tc>
          <w:tcPr>
            <w:tcW w:w="5000" w:type="pct"/>
            <w:gridSpan w:val="3"/>
            <w:tcBorders>
              <w:top w:val="single" w:sz="4" w:space="0" w:color="000000"/>
              <w:left w:val="single" w:sz="4" w:space="0" w:color="000000"/>
              <w:bottom w:val="single" w:sz="4" w:space="0" w:color="000000"/>
              <w:right w:val="nil"/>
            </w:tcBorders>
            <w:shd w:val="clear" w:color="A4C2F4" w:fill="A4C2F4"/>
            <w:hideMark/>
          </w:tcPr>
          <w:p w14:paraId="3FF5AC2E"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Objetivo 2 - Mecanismos para la generación e intercambio de conocimiento y la gestión colaborativa de los bagres migradores establecidos</w:t>
            </w:r>
          </w:p>
        </w:tc>
      </w:tr>
      <w:tr w:rsidR="00A30E5D" w:rsidRPr="00CE7304" w14:paraId="2582D312" w14:textId="77777777" w:rsidTr="00FC0147">
        <w:trPr>
          <w:trHeight w:val="975"/>
        </w:trPr>
        <w:tc>
          <w:tcPr>
            <w:tcW w:w="1003" w:type="pct"/>
            <w:vMerge w:val="restart"/>
            <w:tcBorders>
              <w:top w:val="nil"/>
              <w:left w:val="single" w:sz="4" w:space="0" w:color="000000"/>
              <w:bottom w:val="single" w:sz="4" w:space="0" w:color="000000"/>
              <w:right w:val="single" w:sz="4" w:space="0" w:color="000000"/>
            </w:tcBorders>
            <w:hideMark/>
          </w:tcPr>
          <w:p w14:paraId="4C4DBA4A"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2.1 Espacios de diálogo e intercambio de información y conocimientos sobre bagres migradores creados y fortalecidos</w:t>
            </w:r>
          </w:p>
        </w:tc>
        <w:tc>
          <w:tcPr>
            <w:tcW w:w="3111" w:type="pct"/>
            <w:tcBorders>
              <w:top w:val="nil"/>
              <w:left w:val="nil"/>
              <w:bottom w:val="single" w:sz="4" w:space="0" w:color="000000"/>
              <w:right w:val="single" w:sz="4" w:space="0" w:color="000000"/>
            </w:tcBorders>
            <w:hideMark/>
          </w:tcPr>
          <w:p w14:paraId="5CF0899D" w14:textId="77777777" w:rsidR="00A30E5D" w:rsidRPr="0028789E" w:rsidRDefault="00A30E5D" w:rsidP="00FC0147">
            <w:pPr>
              <w:spacing w:after="0" w:line="240" w:lineRule="auto"/>
              <w:rPr>
                <w:rFonts w:eastAsia="Times New Roman"/>
                <w:color w:val="000000"/>
                <w:lang w:val="es-ES" w:eastAsia="en-GB"/>
              </w:rPr>
            </w:pPr>
            <w:r w:rsidRPr="0028789E">
              <w:rPr>
                <w:rFonts w:eastAsia="Times New Roman"/>
                <w:color w:val="000000"/>
                <w:lang w:val="es-ES" w:eastAsia="en-GB"/>
              </w:rPr>
              <w:t>2.1.A. Desarrollar actividades de «Diálogos de saberes» como espacio de intercambio entre pescadores y otros pueblos y comunidades tradicionales, ONG, investigadores, gobiernos y otros colaboradores.</w:t>
            </w:r>
          </w:p>
        </w:tc>
        <w:tc>
          <w:tcPr>
            <w:tcW w:w="886" w:type="pct"/>
            <w:tcBorders>
              <w:top w:val="nil"/>
              <w:left w:val="nil"/>
              <w:bottom w:val="single" w:sz="4" w:space="0" w:color="000000"/>
              <w:right w:val="single" w:sz="4" w:space="0" w:color="000000"/>
            </w:tcBorders>
            <w:hideMark/>
          </w:tcPr>
          <w:p w14:paraId="12DC38FC"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Corto </w:t>
            </w:r>
            <w:proofErr w:type="spellStart"/>
            <w:r w:rsidRPr="00CE7304">
              <w:rPr>
                <w:rFonts w:eastAsia="Times New Roman"/>
                <w:color w:val="000000"/>
                <w:lang w:val="en-GB" w:eastAsia="en-GB"/>
              </w:rPr>
              <w:t>plazo</w:t>
            </w:r>
            <w:proofErr w:type="spellEnd"/>
          </w:p>
        </w:tc>
      </w:tr>
      <w:tr w:rsidR="00A30E5D" w:rsidRPr="00CE7304" w14:paraId="3B182A86" w14:textId="77777777" w:rsidTr="00FC0147">
        <w:trPr>
          <w:trHeight w:val="1185"/>
        </w:trPr>
        <w:tc>
          <w:tcPr>
            <w:tcW w:w="1003" w:type="pct"/>
            <w:vMerge/>
            <w:tcBorders>
              <w:top w:val="nil"/>
              <w:left w:val="single" w:sz="4" w:space="0" w:color="000000"/>
              <w:bottom w:val="single" w:sz="4" w:space="0" w:color="000000"/>
              <w:right w:val="single" w:sz="4" w:space="0" w:color="000000"/>
            </w:tcBorders>
            <w:vAlign w:val="center"/>
            <w:hideMark/>
          </w:tcPr>
          <w:p w14:paraId="26E823DF" w14:textId="77777777" w:rsidR="00A30E5D" w:rsidRPr="00CE7304" w:rsidRDefault="00A30E5D" w:rsidP="00FC0147">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32B4DCAF"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 xml:space="preserve">2.1.B. Llevar los resultados de los diálogos a los foros de discusión sobre políticas y gestión pesquera en cada país de la región, garantizando la </w:t>
            </w:r>
            <w:proofErr w:type="gramStart"/>
            <w:r w:rsidRPr="00F434C5">
              <w:rPr>
                <w:rFonts w:eastAsia="Times New Roman"/>
                <w:color w:val="000000"/>
                <w:lang w:val="es-ES" w:eastAsia="en-GB"/>
              </w:rPr>
              <w:t>participación activa</w:t>
            </w:r>
            <w:proofErr w:type="gramEnd"/>
            <w:r w:rsidRPr="00F434C5">
              <w:rPr>
                <w:rFonts w:eastAsia="Times New Roman"/>
                <w:color w:val="000000"/>
                <w:lang w:val="es-ES" w:eastAsia="en-GB"/>
              </w:rPr>
              <w:t xml:space="preserve"> y democrática de las pescadoras y los pescadores de la cuenca.</w:t>
            </w:r>
          </w:p>
        </w:tc>
        <w:tc>
          <w:tcPr>
            <w:tcW w:w="886" w:type="pct"/>
            <w:tcBorders>
              <w:top w:val="nil"/>
              <w:left w:val="nil"/>
              <w:bottom w:val="single" w:sz="4" w:space="0" w:color="000000"/>
              <w:right w:val="single" w:sz="4" w:space="0" w:color="000000"/>
            </w:tcBorders>
            <w:noWrap/>
            <w:hideMark/>
          </w:tcPr>
          <w:p w14:paraId="5F82E1AA"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Corto </w:t>
            </w:r>
            <w:proofErr w:type="spellStart"/>
            <w:r w:rsidRPr="00CE7304">
              <w:rPr>
                <w:rFonts w:eastAsia="Times New Roman"/>
                <w:color w:val="000000"/>
                <w:lang w:val="en-GB" w:eastAsia="en-GB"/>
              </w:rPr>
              <w:t>plazo</w:t>
            </w:r>
            <w:proofErr w:type="spellEnd"/>
          </w:p>
        </w:tc>
      </w:tr>
      <w:tr w:rsidR="00A30E5D" w:rsidRPr="00CE7304" w14:paraId="3AAA8048" w14:textId="77777777" w:rsidTr="00FC0147">
        <w:trPr>
          <w:trHeight w:val="840"/>
        </w:trPr>
        <w:tc>
          <w:tcPr>
            <w:tcW w:w="1003" w:type="pct"/>
            <w:vMerge/>
            <w:tcBorders>
              <w:top w:val="nil"/>
              <w:left w:val="single" w:sz="4" w:space="0" w:color="000000"/>
              <w:bottom w:val="single" w:sz="4" w:space="0" w:color="000000"/>
              <w:right w:val="single" w:sz="4" w:space="0" w:color="000000"/>
            </w:tcBorders>
            <w:vAlign w:val="center"/>
            <w:hideMark/>
          </w:tcPr>
          <w:p w14:paraId="29242282" w14:textId="77777777" w:rsidR="00A30E5D" w:rsidRPr="00CE7304" w:rsidRDefault="00A30E5D" w:rsidP="00FC0147">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6A4CA82C"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 xml:space="preserve">2.1.C. Establecer espacios de intercambio y conexión entre los foros nacionales/regionales de discusión sobre la gestión pesquera entre los diferentes países. </w:t>
            </w:r>
          </w:p>
        </w:tc>
        <w:tc>
          <w:tcPr>
            <w:tcW w:w="886" w:type="pct"/>
            <w:tcBorders>
              <w:top w:val="nil"/>
              <w:left w:val="nil"/>
              <w:bottom w:val="single" w:sz="4" w:space="0" w:color="000000"/>
              <w:right w:val="single" w:sz="4" w:space="0" w:color="000000"/>
            </w:tcBorders>
            <w:noWrap/>
            <w:hideMark/>
          </w:tcPr>
          <w:p w14:paraId="19DC7CC0"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Mediano </w:t>
            </w:r>
            <w:proofErr w:type="spellStart"/>
            <w:r w:rsidRPr="00CE7304">
              <w:rPr>
                <w:rFonts w:eastAsia="Times New Roman"/>
                <w:color w:val="000000"/>
                <w:lang w:val="en-GB" w:eastAsia="en-GB"/>
              </w:rPr>
              <w:t>plazo</w:t>
            </w:r>
            <w:proofErr w:type="spellEnd"/>
          </w:p>
        </w:tc>
      </w:tr>
      <w:tr w:rsidR="00A30E5D" w:rsidRPr="00CE7304" w14:paraId="1FEDE2B3" w14:textId="77777777" w:rsidTr="00FC0147">
        <w:trPr>
          <w:trHeight w:val="560"/>
        </w:trPr>
        <w:tc>
          <w:tcPr>
            <w:tcW w:w="1003" w:type="pct"/>
            <w:vMerge/>
            <w:tcBorders>
              <w:top w:val="nil"/>
              <w:left w:val="single" w:sz="4" w:space="0" w:color="000000"/>
              <w:bottom w:val="single" w:sz="4" w:space="0" w:color="000000"/>
              <w:right w:val="single" w:sz="4" w:space="0" w:color="000000"/>
            </w:tcBorders>
            <w:vAlign w:val="center"/>
            <w:hideMark/>
          </w:tcPr>
          <w:p w14:paraId="3A081C47" w14:textId="77777777" w:rsidR="00A30E5D" w:rsidRPr="00CE7304" w:rsidRDefault="00A30E5D" w:rsidP="00FC0147">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6431ACA1"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2.1.D. Fomentar la creación y realización de foros de debate sobre políticas de gestión pesquera entre pescadoras y pescadores.</w:t>
            </w:r>
          </w:p>
        </w:tc>
        <w:tc>
          <w:tcPr>
            <w:tcW w:w="886" w:type="pct"/>
            <w:tcBorders>
              <w:top w:val="nil"/>
              <w:left w:val="nil"/>
              <w:bottom w:val="single" w:sz="4" w:space="0" w:color="000000"/>
              <w:right w:val="single" w:sz="4" w:space="0" w:color="000000"/>
            </w:tcBorders>
            <w:noWrap/>
            <w:hideMark/>
          </w:tcPr>
          <w:p w14:paraId="60B87859"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Corto </w:t>
            </w:r>
            <w:proofErr w:type="spellStart"/>
            <w:r w:rsidRPr="00CE7304">
              <w:rPr>
                <w:rFonts w:eastAsia="Times New Roman"/>
                <w:color w:val="000000"/>
                <w:lang w:val="en-GB" w:eastAsia="en-GB"/>
              </w:rPr>
              <w:t>plazo</w:t>
            </w:r>
            <w:proofErr w:type="spellEnd"/>
          </w:p>
        </w:tc>
      </w:tr>
      <w:tr w:rsidR="00A30E5D" w:rsidRPr="008E39AC" w14:paraId="42E83F3F" w14:textId="77777777" w:rsidTr="00FC0147">
        <w:trPr>
          <w:trHeight w:val="560"/>
        </w:trPr>
        <w:tc>
          <w:tcPr>
            <w:tcW w:w="1003" w:type="pct"/>
            <w:vMerge/>
            <w:tcBorders>
              <w:top w:val="nil"/>
              <w:left w:val="single" w:sz="4" w:space="0" w:color="000000"/>
              <w:bottom w:val="single" w:sz="4" w:space="0" w:color="000000"/>
              <w:right w:val="single" w:sz="4" w:space="0" w:color="000000"/>
            </w:tcBorders>
            <w:vAlign w:val="center"/>
            <w:hideMark/>
          </w:tcPr>
          <w:p w14:paraId="041EA3E1" w14:textId="77777777" w:rsidR="00A30E5D" w:rsidRPr="00CE7304" w:rsidRDefault="00A30E5D" w:rsidP="00FC0147">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2681A0B8"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 xml:space="preserve">2.1.E. Evaluar la creación de una comisión regional específica para la pesca amazónica. </w:t>
            </w:r>
          </w:p>
        </w:tc>
        <w:tc>
          <w:tcPr>
            <w:tcW w:w="886" w:type="pct"/>
            <w:tcBorders>
              <w:top w:val="nil"/>
              <w:left w:val="nil"/>
              <w:bottom w:val="single" w:sz="4" w:space="0" w:color="000000"/>
              <w:right w:val="single" w:sz="4" w:space="0" w:color="000000"/>
            </w:tcBorders>
            <w:noWrap/>
            <w:hideMark/>
          </w:tcPr>
          <w:p w14:paraId="55FF6C3D"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 </w:t>
            </w:r>
          </w:p>
        </w:tc>
      </w:tr>
      <w:tr w:rsidR="00A30E5D" w:rsidRPr="00CE7304" w14:paraId="3F3C8C87" w14:textId="77777777" w:rsidTr="00FC0147">
        <w:trPr>
          <w:trHeight w:val="840"/>
        </w:trPr>
        <w:tc>
          <w:tcPr>
            <w:tcW w:w="1003" w:type="pct"/>
            <w:vMerge/>
            <w:tcBorders>
              <w:top w:val="nil"/>
              <w:left w:val="single" w:sz="4" w:space="0" w:color="000000"/>
              <w:bottom w:val="single" w:sz="4" w:space="0" w:color="000000"/>
              <w:right w:val="single" w:sz="4" w:space="0" w:color="000000"/>
            </w:tcBorders>
            <w:vAlign w:val="center"/>
            <w:hideMark/>
          </w:tcPr>
          <w:p w14:paraId="62CF1A9E" w14:textId="77777777" w:rsidR="00A30E5D" w:rsidRPr="00F434C5" w:rsidRDefault="00A30E5D" w:rsidP="00FC0147">
            <w:pPr>
              <w:spacing w:after="0" w:line="240" w:lineRule="auto"/>
              <w:rPr>
                <w:rFonts w:eastAsia="Times New Roman"/>
                <w:color w:val="000000"/>
                <w:lang w:val="es-ES" w:eastAsia="en-GB"/>
              </w:rPr>
            </w:pPr>
          </w:p>
        </w:tc>
        <w:tc>
          <w:tcPr>
            <w:tcW w:w="3111" w:type="pct"/>
            <w:tcBorders>
              <w:top w:val="nil"/>
              <w:left w:val="nil"/>
              <w:bottom w:val="single" w:sz="4" w:space="0" w:color="000000"/>
              <w:right w:val="single" w:sz="4" w:space="0" w:color="000000"/>
            </w:tcBorders>
            <w:hideMark/>
          </w:tcPr>
          <w:p w14:paraId="3E3D0B38"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2.1.F. Mapear las iniciativas ya existentes entre los pescadores comunicadores para intercambiar experiencias y crear redes de pescadores comunicadores de la cuenca Amazónica.</w:t>
            </w:r>
          </w:p>
        </w:tc>
        <w:tc>
          <w:tcPr>
            <w:tcW w:w="886" w:type="pct"/>
            <w:tcBorders>
              <w:top w:val="nil"/>
              <w:left w:val="nil"/>
              <w:bottom w:val="single" w:sz="4" w:space="0" w:color="000000"/>
              <w:right w:val="single" w:sz="4" w:space="0" w:color="000000"/>
            </w:tcBorders>
            <w:noWrap/>
            <w:hideMark/>
          </w:tcPr>
          <w:p w14:paraId="46E44BCB"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Corto y </w:t>
            </w:r>
            <w:proofErr w:type="spellStart"/>
            <w:r w:rsidRPr="00CE7304">
              <w:rPr>
                <w:rFonts w:eastAsia="Times New Roman"/>
                <w:color w:val="000000"/>
                <w:lang w:val="en-GB" w:eastAsia="en-GB"/>
              </w:rPr>
              <w:t>mediano</w:t>
            </w:r>
            <w:proofErr w:type="spellEnd"/>
            <w:r w:rsidRPr="00CE7304">
              <w:rPr>
                <w:rFonts w:eastAsia="Times New Roman"/>
                <w:color w:val="000000"/>
                <w:lang w:val="en-GB" w:eastAsia="en-GB"/>
              </w:rPr>
              <w:t xml:space="preserve"> </w:t>
            </w:r>
            <w:proofErr w:type="spellStart"/>
            <w:r w:rsidRPr="00CE7304">
              <w:rPr>
                <w:rFonts w:eastAsia="Times New Roman"/>
                <w:color w:val="000000"/>
                <w:lang w:val="en-GB" w:eastAsia="en-GB"/>
              </w:rPr>
              <w:t>plazo</w:t>
            </w:r>
            <w:proofErr w:type="spellEnd"/>
          </w:p>
        </w:tc>
      </w:tr>
      <w:tr w:rsidR="00A30E5D" w:rsidRPr="00CE7304" w14:paraId="466E1446" w14:textId="77777777" w:rsidTr="00FC0147">
        <w:trPr>
          <w:trHeight w:val="560"/>
        </w:trPr>
        <w:tc>
          <w:tcPr>
            <w:tcW w:w="1003" w:type="pct"/>
            <w:vMerge/>
            <w:tcBorders>
              <w:top w:val="nil"/>
              <w:left w:val="single" w:sz="4" w:space="0" w:color="000000"/>
              <w:bottom w:val="single" w:sz="4" w:space="0" w:color="000000"/>
              <w:right w:val="single" w:sz="4" w:space="0" w:color="000000"/>
            </w:tcBorders>
            <w:vAlign w:val="center"/>
            <w:hideMark/>
          </w:tcPr>
          <w:p w14:paraId="10E7F275" w14:textId="77777777" w:rsidR="00A30E5D" w:rsidRPr="00CE7304" w:rsidRDefault="00A30E5D" w:rsidP="00FC0147">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2D4D3D0F"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2.1.G. Producción de materiales de divulgación elaborados con los propios pescadores.</w:t>
            </w:r>
          </w:p>
        </w:tc>
        <w:tc>
          <w:tcPr>
            <w:tcW w:w="886" w:type="pct"/>
            <w:tcBorders>
              <w:top w:val="nil"/>
              <w:left w:val="nil"/>
              <w:bottom w:val="single" w:sz="4" w:space="0" w:color="000000"/>
              <w:right w:val="single" w:sz="4" w:space="0" w:color="000000"/>
            </w:tcBorders>
            <w:noWrap/>
            <w:hideMark/>
          </w:tcPr>
          <w:p w14:paraId="072C3807"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Mediano </w:t>
            </w:r>
            <w:proofErr w:type="spellStart"/>
            <w:r w:rsidRPr="00CE7304">
              <w:rPr>
                <w:rFonts w:eastAsia="Times New Roman"/>
                <w:color w:val="000000"/>
                <w:lang w:val="en-GB" w:eastAsia="en-GB"/>
              </w:rPr>
              <w:t>plazo</w:t>
            </w:r>
            <w:proofErr w:type="spellEnd"/>
          </w:p>
        </w:tc>
      </w:tr>
      <w:tr w:rsidR="00A30E5D" w:rsidRPr="00CE7304" w14:paraId="1B95DD55" w14:textId="77777777" w:rsidTr="00FC0147">
        <w:trPr>
          <w:trHeight w:val="560"/>
        </w:trPr>
        <w:tc>
          <w:tcPr>
            <w:tcW w:w="1003" w:type="pct"/>
            <w:vMerge w:val="restart"/>
            <w:tcBorders>
              <w:top w:val="nil"/>
              <w:left w:val="single" w:sz="4" w:space="0" w:color="000000"/>
              <w:bottom w:val="single" w:sz="4" w:space="0" w:color="000000"/>
              <w:right w:val="single" w:sz="4" w:space="0" w:color="000000"/>
            </w:tcBorders>
            <w:hideMark/>
          </w:tcPr>
          <w:p w14:paraId="080C8FF5"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2.2. Instrumentos para la gestión colaborativa de bagres migradores creados y fortalecidos</w:t>
            </w:r>
          </w:p>
        </w:tc>
        <w:tc>
          <w:tcPr>
            <w:tcW w:w="3111" w:type="pct"/>
            <w:tcBorders>
              <w:top w:val="nil"/>
              <w:left w:val="nil"/>
              <w:bottom w:val="single" w:sz="4" w:space="0" w:color="000000"/>
              <w:right w:val="single" w:sz="4" w:space="0" w:color="000000"/>
            </w:tcBorders>
            <w:hideMark/>
          </w:tcPr>
          <w:p w14:paraId="64FB6B44"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2.2.A. Mapear y fortalecer los acuerdos de pesca y otras medidas de ordenamiento pesquera en escala local existentes.</w:t>
            </w:r>
          </w:p>
        </w:tc>
        <w:tc>
          <w:tcPr>
            <w:tcW w:w="886" w:type="pct"/>
            <w:tcBorders>
              <w:top w:val="nil"/>
              <w:left w:val="nil"/>
              <w:bottom w:val="single" w:sz="4" w:space="0" w:color="000000"/>
              <w:right w:val="single" w:sz="4" w:space="0" w:color="000000"/>
            </w:tcBorders>
            <w:hideMark/>
          </w:tcPr>
          <w:p w14:paraId="1C4EF190"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Corto/</w:t>
            </w:r>
            <w:proofErr w:type="spellStart"/>
            <w:r w:rsidRPr="00CE7304">
              <w:rPr>
                <w:rFonts w:eastAsia="Times New Roman"/>
                <w:color w:val="000000"/>
                <w:lang w:val="en-GB" w:eastAsia="en-GB"/>
              </w:rPr>
              <w:t>mediano</w:t>
            </w:r>
            <w:proofErr w:type="spellEnd"/>
            <w:r w:rsidRPr="00CE7304">
              <w:rPr>
                <w:rFonts w:eastAsia="Times New Roman"/>
                <w:color w:val="000000"/>
                <w:lang w:val="en-GB" w:eastAsia="en-GB"/>
              </w:rPr>
              <w:t xml:space="preserve"> </w:t>
            </w:r>
            <w:proofErr w:type="spellStart"/>
            <w:r w:rsidRPr="00CE7304">
              <w:rPr>
                <w:rFonts w:eastAsia="Times New Roman"/>
                <w:color w:val="000000"/>
                <w:lang w:val="en-GB" w:eastAsia="en-GB"/>
              </w:rPr>
              <w:t>plazo</w:t>
            </w:r>
            <w:proofErr w:type="spellEnd"/>
          </w:p>
        </w:tc>
      </w:tr>
      <w:tr w:rsidR="00A30E5D" w:rsidRPr="00CE7304" w14:paraId="502435D4" w14:textId="77777777" w:rsidTr="00FC0147">
        <w:trPr>
          <w:trHeight w:val="840"/>
        </w:trPr>
        <w:tc>
          <w:tcPr>
            <w:tcW w:w="1003" w:type="pct"/>
            <w:vMerge/>
            <w:tcBorders>
              <w:top w:val="nil"/>
              <w:left w:val="single" w:sz="4" w:space="0" w:color="000000"/>
              <w:bottom w:val="single" w:sz="4" w:space="0" w:color="000000"/>
              <w:right w:val="single" w:sz="4" w:space="0" w:color="000000"/>
            </w:tcBorders>
            <w:vAlign w:val="center"/>
            <w:hideMark/>
          </w:tcPr>
          <w:p w14:paraId="5F58CC4F" w14:textId="77777777" w:rsidR="00A30E5D" w:rsidRPr="00CE7304" w:rsidRDefault="00A30E5D" w:rsidP="00FC0147">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6CA2E902"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2.2.B. Estudio para evaluar el estado actual y la eficacia de los acuerdos pesqueros y otras medidas de ordenación pesquera a escala local, incluyendo la identificación de retos y oportunidades.</w:t>
            </w:r>
          </w:p>
        </w:tc>
        <w:tc>
          <w:tcPr>
            <w:tcW w:w="886" w:type="pct"/>
            <w:tcBorders>
              <w:top w:val="nil"/>
              <w:left w:val="nil"/>
              <w:bottom w:val="single" w:sz="4" w:space="0" w:color="000000"/>
              <w:right w:val="single" w:sz="4" w:space="0" w:color="000000"/>
            </w:tcBorders>
            <w:hideMark/>
          </w:tcPr>
          <w:p w14:paraId="40D1EAA9"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Corto</w:t>
            </w:r>
          </w:p>
        </w:tc>
      </w:tr>
      <w:tr w:rsidR="00A30E5D" w:rsidRPr="00CE7304" w14:paraId="09AA0B28" w14:textId="77777777" w:rsidTr="00FC0147">
        <w:trPr>
          <w:trHeight w:val="1400"/>
        </w:trPr>
        <w:tc>
          <w:tcPr>
            <w:tcW w:w="1003" w:type="pct"/>
            <w:vMerge/>
            <w:tcBorders>
              <w:top w:val="nil"/>
              <w:left w:val="single" w:sz="4" w:space="0" w:color="000000"/>
              <w:bottom w:val="single" w:sz="4" w:space="0" w:color="000000"/>
              <w:right w:val="single" w:sz="4" w:space="0" w:color="000000"/>
            </w:tcBorders>
            <w:vAlign w:val="center"/>
            <w:hideMark/>
          </w:tcPr>
          <w:p w14:paraId="1831D717" w14:textId="77777777" w:rsidR="00A30E5D" w:rsidRPr="00CE7304" w:rsidRDefault="00A30E5D" w:rsidP="00FC0147">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4B15555C"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2.2.C. Promover la concertación de acuerdos regionales entre los países del área de distribución de bagres, así como acuerdos locales de pesca con miras a lograr una ordenación adecuada, buenas prácticas para el control y vigilancia apropiada para la pesca sostenible de estas especies, concordadas en base a un proceso participativo.</w:t>
            </w:r>
          </w:p>
        </w:tc>
        <w:tc>
          <w:tcPr>
            <w:tcW w:w="886" w:type="pct"/>
            <w:tcBorders>
              <w:top w:val="nil"/>
              <w:left w:val="nil"/>
              <w:bottom w:val="single" w:sz="4" w:space="0" w:color="000000"/>
              <w:right w:val="single" w:sz="4" w:space="0" w:color="000000"/>
            </w:tcBorders>
            <w:hideMark/>
          </w:tcPr>
          <w:p w14:paraId="0C78999E"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Mediano </w:t>
            </w:r>
            <w:proofErr w:type="spellStart"/>
            <w:r w:rsidRPr="00CE7304">
              <w:rPr>
                <w:rFonts w:eastAsia="Times New Roman"/>
                <w:color w:val="000000"/>
                <w:lang w:val="en-GB" w:eastAsia="en-GB"/>
              </w:rPr>
              <w:t>plazo</w:t>
            </w:r>
            <w:proofErr w:type="spellEnd"/>
          </w:p>
        </w:tc>
      </w:tr>
      <w:tr w:rsidR="00A30E5D" w:rsidRPr="00CE7304" w14:paraId="6C72175D" w14:textId="77777777" w:rsidTr="00FC0147">
        <w:trPr>
          <w:trHeight w:val="840"/>
        </w:trPr>
        <w:tc>
          <w:tcPr>
            <w:tcW w:w="1003" w:type="pct"/>
            <w:vMerge/>
            <w:tcBorders>
              <w:top w:val="nil"/>
              <w:left w:val="single" w:sz="4" w:space="0" w:color="000000"/>
              <w:bottom w:val="single" w:sz="4" w:space="0" w:color="000000"/>
              <w:right w:val="single" w:sz="4" w:space="0" w:color="000000"/>
            </w:tcBorders>
            <w:vAlign w:val="center"/>
            <w:hideMark/>
          </w:tcPr>
          <w:p w14:paraId="5B7ABF51" w14:textId="77777777" w:rsidR="00A30E5D" w:rsidRPr="00CE7304" w:rsidRDefault="00A30E5D" w:rsidP="00FC0147">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0F0A72B3"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 xml:space="preserve">2.2.D. Establecer, fortalecer y revisar acuerdos y otros mecanismos de cooperación entre los países, incluyendo y destacando la gestión pesquera y la gestión integrada de cuencas. </w:t>
            </w:r>
          </w:p>
        </w:tc>
        <w:tc>
          <w:tcPr>
            <w:tcW w:w="886" w:type="pct"/>
            <w:tcBorders>
              <w:top w:val="nil"/>
              <w:left w:val="nil"/>
              <w:bottom w:val="single" w:sz="4" w:space="0" w:color="000000"/>
              <w:right w:val="single" w:sz="4" w:space="0" w:color="000000"/>
            </w:tcBorders>
            <w:hideMark/>
          </w:tcPr>
          <w:p w14:paraId="1EDF0290"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Mediano/largo </w:t>
            </w:r>
            <w:proofErr w:type="spellStart"/>
            <w:r w:rsidRPr="00CE7304">
              <w:rPr>
                <w:rFonts w:eastAsia="Times New Roman"/>
                <w:color w:val="000000"/>
                <w:lang w:val="en-GB" w:eastAsia="en-GB"/>
              </w:rPr>
              <w:t>plazo</w:t>
            </w:r>
            <w:proofErr w:type="spellEnd"/>
          </w:p>
        </w:tc>
      </w:tr>
      <w:tr w:rsidR="00A30E5D" w:rsidRPr="00CE7304" w14:paraId="67E2089C" w14:textId="77777777" w:rsidTr="00FC0147">
        <w:trPr>
          <w:trHeight w:val="840"/>
        </w:trPr>
        <w:tc>
          <w:tcPr>
            <w:tcW w:w="1003" w:type="pct"/>
            <w:vMerge/>
            <w:tcBorders>
              <w:top w:val="nil"/>
              <w:left w:val="single" w:sz="4" w:space="0" w:color="000000"/>
              <w:bottom w:val="single" w:sz="4" w:space="0" w:color="000000"/>
              <w:right w:val="single" w:sz="4" w:space="0" w:color="000000"/>
            </w:tcBorders>
            <w:vAlign w:val="center"/>
            <w:hideMark/>
          </w:tcPr>
          <w:p w14:paraId="6FF74ECE" w14:textId="77777777" w:rsidR="00A30E5D" w:rsidRPr="00CE7304" w:rsidRDefault="00A30E5D" w:rsidP="00FC0147">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7D973722" w14:textId="77777777" w:rsidR="00A30E5D" w:rsidRPr="0028789E" w:rsidRDefault="00A30E5D" w:rsidP="00FC0147">
            <w:pPr>
              <w:spacing w:after="0" w:line="240" w:lineRule="auto"/>
              <w:rPr>
                <w:rFonts w:eastAsia="Times New Roman"/>
                <w:color w:val="000000"/>
                <w:lang w:val="es-ES" w:eastAsia="en-GB"/>
              </w:rPr>
            </w:pPr>
            <w:r w:rsidRPr="0028789E">
              <w:rPr>
                <w:rFonts w:eastAsia="Times New Roman"/>
                <w:color w:val="000000"/>
                <w:lang w:val="es-ES" w:eastAsia="en-GB"/>
              </w:rPr>
              <w:t>2.2.E. Establecer planes de manejo por cuenca, tomando en cuenta las acciones de priorización de áreas y cuencas contenidos en el Objetivo 1 del presente plan de acción.</w:t>
            </w:r>
          </w:p>
        </w:tc>
        <w:tc>
          <w:tcPr>
            <w:tcW w:w="886" w:type="pct"/>
            <w:tcBorders>
              <w:top w:val="nil"/>
              <w:left w:val="nil"/>
              <w:bottom w:val="single" w:sz="4" w:space="0" w:color="000000"/>
              <w:right w:val="single" w:sz="4" w:space="0" w:color="000000"/>
            </w:tcBorders>
            <w:hideMark/>
          </w:tcPr>
          <w:p w14:paraId="2D2B0EC3"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Mediano </w:t>
            </w:r>
            <w:proofErr w:type="spellStart"/>
            <w:r w:rsidRPr="00CE7304">
              <w:rPr>
                <w:rFonts w:eastAsia="Times New Roman"/>
                <w:color w:val="000000"/>
                <w:lang w:val="en-GB" w:eastAsia="en-GB"/>
              </w:rPr>
              <w:t>plazo</w:t>
            </w:r>
            <w:proofErr w:type="spellEnd"/>
          </w:p>
        </w:tc>
      </w:tr>
      <w:tr w:rsidR="00A30E5D" w:rsidRPr="008E39AC" w14:paraId="4087EA4A" w14:textId="77777777" w:rsidTr="00FC0147">
        <w:trPr>
          <w:trHeight w:val="720"/>
        </w:trPr>
        <w:tc>
          <w:tcPr>
            <w:tcW w:w="5000" w:type="pct"/>
            <w:gridSpan w:val="3"/>
            <w:tcBorders>
              <w:top w:val="single" w:sz="4" w:space="0" w:color="000000"/>
              <w:left w:val="single" w:sz="4" w:space="0" w:color="000000"/>
              <w:bottom w:val="single" w:sz="4" w:space="0" w:color="000000"/>
              <w:right w:val="nil"/>
            </w:tcBorders>
            <w:shd w:val="clear" w:color="A4C2F4" w:fill="A4C2F4"/>
            <w:hideMark/>
          </w:tcPr>
          <w:p w14:paraId="6571243B"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Objetivo 3 - Los países utilizan conocimientos científicos y tradicionales para mantener la conectividad y garantizar así la gestión sostenible de los bagres migradores</w:t>
            </w:r>
          </w:p>
        </w:tc>
      </w:tr>
      <w:tr w:rsidR="00A30E5D" w:rsidRPr="00CE7304" w14:paraId="15AB1F22" w14:textId="77777777" w:rsidTr="00FC0147">
        <w:trPr>
          <w:trHeight w:val="915"/>
        </w:trPr>
        <w:tc>
          <w:tcPr>
            <w:tcW w:w="1003" w:type="pct"/>
            <w:vMerge w:val="restart"/>
            <w:tcBorders>
              <w:top w:val="nil"/>
              <w:left w:val="single" w:sz="4" w:space="0" w:color="000000"/>
              <w:bottom w:val="nil"/>
              <w:right w:val="single" w:sz="4" w:space="0" w:color="000000"/>
            </w:tcBorders>
            <w:hideMark/>
          </w:tcPr>
          <w:p w14:paraId="3933E037"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 xml:space="preserve">3.1 Los países cuentan con sistemas de información armonizados inter e </w:t>
            </w:r>
            <w:proofErr w:type="gramStart"/>
            <w:r w:rsidRPr="00F434C5">
              <w:rPr>
                <w:rFonts w:eastAsia="Times New Roman"/>
                <w:color w:val="000000"/>
                <w:lang w:val="es-ES" w:eastAsia="en-GB"/>
              </w:rPr>
              <w:t>intra países</w:t>
            </w:r>
            <w:proofErr w:type="gramEnd"/>
            <w:r w:rsidRPr="00F434C5">
              <w:rPr>
                <w:rFonts w:eastAsia="Times New Roman"/>
                <w:color w:val="000000"/>
                <w:lang w:val="es-ES" w:eastAsia="en-GB"/>
              </w:rPr>
              <w:t xml:space="preserve"> y capacidades desarrolladas para la tomada de decisiones basada en pruebas</w:t>
            </w:r>
          </w:p>
        </w:tc>
        <w:tc>
          <w:tcPr>
            <w:tcW w:w="3111" w:type="pct"/>
            <w:tcBorders>
              <w:top w:val="nil"/>
              <w:left w:val="nil"/>
              <w:bottom w:val="single" w:sz="4" w:space="0" w:color="000000"/>
              <w:right w:val="single" w:sz="4" w:space="0" w:color="000000"/>
            </w:tcBorders>
            <w:hideMark/>
          </w:tcPr>
          <w:p w14:paraId="162D74D3"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3.1.A. Establecer una base de datos integrada sobre aspectos ecológicos, ambientales y pesqueros relevantes para el uso sostenible de los bagres migradores amazónicos</w:t>
            </w:r>
          </w:p>
        </w:tc>
        <w:tc>
          <w:tcPr>
            <w:tcW w:w="886" w:type="pct"/>
            <w:tcBorders>
              <w:top w:val="nil"/>
              <w:left w:val="nil"/>
              <w:bottom w:val="single" w:sz="4" w:space="0" w:color="000000"/>
              <w:right w:val="single" w:sz="4" w:space="0" w:color="000000"/>
            </w:tcBorders>
            <w:hideMark/>
          </w:tcPr>
          <w:p w14:paraId="68E78A22"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Mediano </w:t>
            </w:r>
            <w:proofErr w:type="spellStart"/>
            <w:r w:rsidRPr="00CE7304">
              <w:rPr>
                <w:rFonts w:eastAsia="Times New Roman"/>
                <w:color w:val="000000"/>
                <w:lang w:val="en-GB" w:eastAsia="en-GB"/>
              </w:rPr>
              <w:t>plazo</w:t>
            </w:r>
            <w:proofErr w:type="spellEnd"/>
          </w:p>
        </w:tc>
      </w:tr>
      <w:tr w:rsidR="00A30E5D" w:rsidRPr="00CE7304" w14:paraId="247A5594" w14:textId="77777777" w:rsidTr="00FC0147">
        <w:trPr>
          <w:trHeight w:val="645"/>
        </w:trPr>
        <w:tc>
          <w:tcPr>
            <w:tcW w:w="1003" w:type="pct"/>
            <w:vMerge/>
            <w:tcBorders>
              <w:top w:val="nil"/>
              <w:left w:val="single" w:sz="4" w:space="0" w:color="000000"/>
              <w:bottom w:val="nil"/>
              <w:right w:val="single" w:sz="4" w:space="0" w:color="000000"/>
            </w:tcBorders>
            <w:vAlign w:val="center"/>
            <w:hideMark/>
          </w:tcPr>
          <w:p w14:paraId="60D61A97" w14:textId="77777777" w:rsidR="00A30E5D" w:rsidRPr="00CE7304" w:rsidRDefault="00A30E5D" w:rsidP="00FC0147">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10C6F863"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3.1.B. Formar Mesas Técnicas (subnacional, nacional y regional) para la creación de sistemas de monitoreo.</w:t>
            </w:r>
          </w:p>
        </w:tc>
        <w:tc>
          <w:tcPr>
            <w:tcW w:w="886" w:type="pct"/>
            <w:tcBorders>
              <w:top w:val="nil"/>
              <w:left w:val="nil"/>
              <w:bottom w:val="single" w:sz="4" w:space="0" w:color="000000"/>
              <w:right w:val="single" w:sz="4" w:space="0" w:color="000000"/>
            </w:tcBorders>
            <w:hideMark/>
          </w:tcPr>
          <w:p w14:paraId="3C33A629"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Corto </w:t>
            </w:r>
            <w:proofErr w:type="spellStart"/>
            <w:r w:rsidRPr="00CE7304">
              <w:rPr>
                <w:rFonts w:eastAsia="Times New Roman"/>
                <w:color w:val="000000"/>
                <w:lang w:val="en-GB" w:eastAsia="en-GB"/>
              </w:rPr>
              <w:t>plazo</w:t>
            </w:r>
            <w:proofErr w:type="spellEnd"/>
          </w:p>
        </w:tc>
      </w:tr>
      <w:tr w:rsidR="00A30E5D" w:rsidRPr="00CE7304" w14:paraId="40AFDDB9" w14:textId="77777777" w:rsidTr="00FC0147">
        <w:trPr>
          <w:trHeight w:val="675"/>
        </w:trPr>
        <w:tc>
          <w:tcPr>
            <w:tcW w:w="1003" w:type="pct"/>
            <w:vMerge/>
            <w:tcBorders>
              <w:top w:val="nil"/>
              <w:left w:val="single" w:sz="4" w:space="0" w:color="000000"/>
              <w:bottom w:val="nil"/>
              <w:right w:val="single" w:sz="4" w:space="0" w:color="000000"/>
            </w:tcBorders>
            <w:vAlign w:val="center"/>
            <w:hideMark/>
          </w:tcPr>
          <w:p w14:paraId="0431CAB6" w14:textId="77777777" w:rsidR="00A30E5D" w:rsidRPr="00CE7304" w:rsidRDefault="00A30E5D" w:rsidP="00FC0147">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053A6796"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3.1.C. Implementar un sistema de monitoreo ambiental y pesquero articulado a escala del ciclo de vida de bagres, incluyendo el monitoreo participativo.</w:t>
            </w:r>
          </w:p>
        </w:tc>
        <w:tc>
          <w:tcPr>
            <w:tcW w:w="886" w:type="pct"/>
            <w:tcBorders>
              <w:top w:val="nil"/>
              <w:left w:val="nil"/>
              <w:bottom w:val="single" w:sz="4" w:space="0" w:color="000000"/>
              <w:right w:val="single" w:sz="4" w:space="0" w:color="000000"/>
            </w:tcBorders>
            <w:hideMark/>
          </w:tcPr>
          <w:p w14:paraId="2CA49333"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Largo </w:t>
            </w:r>
            <w:proofErr w:type="spellStart"/>
            <w:r w:rsidRPr="00CE7304">
              <w:rPr>
                <w:rFonts w:eastAsia="Times New Roman"/>
                <w:color w:val="000000"/>
                <w:lang w:val="en-GB" w:eastAsia="en-GB"/>
              </w:rPr>
              <w:t>plazo</w:t>
            </w:r>
            <w:proofErr w:type="spellEnd"/>
          </w:p>
        </w:tc>
      </w:tr>
      <w:tr w:rsidR="00A30E5D" w:rsidRPr="00CE7304" w14:paraId="3BE192CE" w14:textId="77777777" w:rsidTr="00FC0147">
        <w:trPr>
          <w:trHeight w:val="870"/>
        </w:trPr>
        <w:tc>
          <w:tcPr>
            <w:tcW w:w="1003" w:type="pct"/>
            <w:vMerge w:val="restart"/>
            <w:tcBorders>
              <w:top w:val="single" w:sz="4" w:space="0" w:color="000000"/>
              <w:left w:val="single" w:sz="4" w:space="0" w:color="000000"/>
              <w:bottom w:val="nil"/>
              <w:right w:val="single" w:sz="4" w:space="0" w:color="000000"/>
            </w:tcBorders>
            <w:hideMark/>
          </w:tcPr>
          <w:p w14:paraId="35D9E603"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3.2 Hasta el 2036, los stocks de los bagres migradores serán evaluados y manejados</w:t>
            </w:r>
          </w:p>
        </w:tc>
        <w:tc>
          <w:tcPr>
            <w:tcW w:w="3111" w:type="pct"/>
            <w:tcBorders>
              <w:top w:val="nil"/>
              <w:left w:val="nil"/>
              <w:bottom w:val="single" w:sz="4" w:space="0" w:color="000000"/>
              <w:right w:val="single" w:sz="4" w:space="0" w:color="000000"/>
            </w:tcBorders>
            <w:hideMark/>
          </w:tcPr>
          <w:p w14:paraId="0359D8D6"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3.2.A. Realizar estudios periódicos de evaluación de stocks integrados de escala amazónica.</w:t>
            </w:r>
          </w:p>
        </w:tc>
        <w:tc>
          <w:tcPr>
            <w:tcW w:w="886" w:type="pct"/>
            <w:tcBorders>
              <w:top w:val="nil"/>
              <w:left w:val="nil"/>
              <w:bottom w:val="single" w:sz="4" w:space="0" w:color="000000"/>
              <w:right w:val="single" w:sz="4" w:space="0" w:color="000000"/>
            </w:tcBorders>
            <w:hideMark/>
          </w:tcPr>
          <w:p w14:paraId="28E031C1"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Largo </w:t>
            </w:r>
            <w:proofErr w:type="spellStart"/>
            <w:r w:rsidRPr="00CE7304">
              <w:rPr>
                <w:rFonts w:eastAsia="Times New Roman"/>
                <w:color w:val="000000"/>
                <w:lang w:val="en-GB" w:eastAsia="en-GB"/>
              </w:rPr>
              <w:t>plazo</w:t>
            </w:r>
            <w:proofErr w:type="spellEnd"/>
          </w:p>
        </w:tc>
      </w:tr>
      <w:tr w:rsidR="00A30E5D" w:rsidRPr="00CE7304" w14:paraId="70DBC54F" w14:textId="77777777" w:rsidTr="00FC0147">
        <w:trPr>
          <w:trHeight w:val="435"/>
        </w:trPr>
        <w:tc>
          <w:tcPr>
            <w:tcW w:w="1003" w:type="pct"/>
            <w:vMerge/>
            <w:tcBorders>
              <w:top w:val="single" w:sz="4" w:space="0" w:color="000000"/>
              <w:left w:val="single" w:sz="4" w:space="0" w:color="000000"/>
              <w:bottom w:val="nil"/>
              <w:right w:val="single" w:sz="4" w:space="0" w:color="000000"/>
            </w:tcBorders>
            <w:vAlign w:val="center"/>
            <w:hideMark/>
          </w:tcPr>
          <w:p w14:paraId="57C9AC92" w14:textId="77777777" w:rsidR="00A30E5D" w:rsidRPr="00CE7304" w:rsidRDefault="00A30E5D" w:rsidP="00FC0147">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6EEE3EAB"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3.2.B Diseñar de forma participativa propuestas de manejo pesquero.</w:t>
            </w:r>
          </w:p>
        </w:tc>
        <w:tc>
          <w:tcPr>
            <w:tcW w:w="886" w:type="pct"/>
            <w:tcBorders>
              <w:top w:val="nil"/>
              <w:left w:val="nil"/>
              <w:bottom w:val="single" w:sz="4" w:space="0" w:color="000000"/>
              <w:right w:val="single" w:sz="4" w:space="0" w:color="000000"/>
            </w:tcBorders>
            <w:hideMark/>
          </w:tcPr>
          <w:p w14:paraId="44E719F6"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Largo </w:t>
            </w:r>
            <w:proofErr w:type="spellStart"/>
            <w:r w:rsidRPr="00CE7304">
              <w:rPr>
                <w:rFonts w:eastAsia="Times New Roman"/>
                <w:color w:val="000000"/>
                <w:lang w:val="en-GB" w:eastAsia="en-GB"/>
              </w:rPr>
              <w:t>plazo</w:t>
            </w:r>
            <w:proofErr w:type="spellEnd"/>
          </w:p>
        </w:tc>
      </w:tr>
      <w:tr w:rsidR="00A30E5D" w:rsidRPr="00CE7304" w14:paraId="46CEC6F3" w14:textId="77777777" w:rsidTr="00FC0147">
        <w:trPr>
          <w:trHeight w:val="750"/>
        </w:trPr>
        <w:tc>
          <w:tcPr>
            <w:tcW w:w="1003" w:type="pct"/>
            <w:vMerge w:val="restart"/>
            <w:tcBorders>
              <w:top w:val="single" w:sz="4" w:space="0" w:color="000000"/>
              <w:left w:val="single" w:sz="4" w:space="0" w:color="000000"/>
              <w:bottom w:val="nil"/>
              <w:right w:val="single" w:sz="4" w:space="0" w:color="000000"/>
            </w:tcBorders>
            <w:hideMark/>
          </w:tcPr>
          <w:p w14:paraId="3A2D6AD3"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 xml:space="preserve">3.3. Hasta 2036, las alteraciones en el medio </w:t>
            </w:r>
            <w:r w:rsidRPr="00F434C5">
              <w:rPr>
                <w:rFonts w:eastAsia="Times New Roman"/>
                <w:color w:val="000000"/>
                <w:lang w:val="es-ES" w:eastAsia="en-GB"/>
              </w:rPr>
              <w:lastRenderedPageBreak/>
              <w:t>ambiente que afectan a los bagres migradores serán identificadas</w:t>
            </w:r>
          </w:p>
        </w:tc>
        <w:tc>
          <w:tcPr>
            <w:tcW w:w="3111" w:type="pct"/>
            <w:tcBorders>
              <w:top w:val="nil"/>
              <w:left w:val="nil"/>
              <w:bottom w:val="single" w:sz="4" w:space="0" w:color="000000"/>
              <w:right w:val="single" w:sz="4" w:space="0" w:color="000000"/>
            </w:tcBorders>
            <w:vAlign w:val="bottom"/>
            <w:hideMark/>
          </w:tcPr>
          <w:p w14:paraId="7B67F5B1"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lastRenderedPageBreak/>
              <w:t>3.3.A. Acceder a datos de monitoreo de proyectos de infraestructura para componer la base de datos integrada, a través de órganos oficiales.</w:t>
            </w:r>
          </w:p>
        </w:tc>
        <w:tc>
          <w:tcPr>
            <w:tcW w:w="886" w:type="pct"/>
            <w:tcBorders>
              <w:top w:val="nil"/>
              <w:left w:val="nil"/>
              <w:bottom w:val="single" w:sz="4" w:space="0" w:color="000000"/>
              <w:right w:val="single" w:sz="4" w:space="0" w:color="000000"/>
            </w:tcBorders>
            <w:hideMark/>
          </w:tcPr>
          <w:p w14:paraId="5E498DB8"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Mediano </w:t>
            </w:r>
            <w:proofErr w:type="spellStart"/>
            <w:r w:rsidRPr="00CE7304">
              <w:rPr>
                <w:rFonts w:eastAsia="Times New Roman"/>
                <w:color w:val="000000"/>
                <w:lang w:val="en-GB" w:eastAsia="en-GB"/>
              </w:rPr>
              <w:t>plazo</w:t>
            </w:r>
            <w:proofErr w:type="spellEnd"/>
          </w:p>
        </w:tc>
      </w:tr>
      <w:tr w:rsidR="00A30E5D" w:rsidRPr="00CE7304" w14:paraId="08088368" w14:textId="77777777" w:rsidTr="00FC0147">
        <w:trPr>
          <w:trHeight w:val="630"/>
        </w:trPr>
        <w:tc>
          <w:tcPr>
            <w:tcW w:w="1003" w:type="pct"/>
            <w:vMerge/>
            <w:tcBorders>
              <w:top w:val="single" w:sz="4" w:space="0" w:color="000000"/>
              <w:left w:val="single" w:sz="4" w:space="0" w:color="000000"/>
              <w:bottom w:val="nil"/>
              <w:right w:val="single" w:sz="4" w:space="0" w:color="000000"/>
            </w:tcBorders>
            <w:vAlign w:val="center"/>
            <w:hideMark/>
          </w:tcPr>
          <w:p w14:paraId="05B342D4" w14:textId="77777777" w:rsidR="00A30E5D" w:rsidRPr="00CE7304" w:rsidRDefault="00A30E5D" w:rsidP="00FC0147">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49177DBB"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 xml:space="preserve">3.3.B. Realizar estudios para entender como las alteraciones en el medio ambiente afectan a los bagres </w:t>
            </w:r>
            <w:proofErr w:type="spellStart"/>
            <w:r w:rsidRPr="00F434C5">
              <w:rPr>
                <w:rFonts w:eastAsia="Times New Roman"/>
                <w:color w:val="000000"/>
                <w:lang w:val="es-ES" w:eastAsia="en-GB"/>
              </w:rPr>
              <w:t>migratórios</w:t>
            </w:r>
            <w:proofErr w:type="spellEnd"/>
            <w:r w:rsidRPr="00F434C5">
              <w:rPr>
                <w:rFonts w:eastAsia="Times New Roman"/>
                <w:color w:val="000000"/>
                <w:lang w:val="es-ES" w:eastAsia="en-GB"/>
              </w:rPr>
              <w:t>.</w:t>
            </w:r>
          </w:p>
        </w:tc>
        <w:tc>
          <w:tcPr>
            <w:tcW w:w="886" w:type="pct"/>
            <w:tcBorders>
              <w:top w:val="nil"/>
              <w:left w:val="nil"/>
              <w:bottom w:val="single" w:sz="4" w:space="0" w:color="000000"/>
              <w:right w:val="single" w:sz="4" w:space="0" w:color="000000"/>
            </w:tcBorders>
            <w:hideMark/>
          </w:tcPr>
          <w:p w14:paraId="253F4A0C"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Largo </w:t>
            </w:r>
            <w:proofErr w:type="spellStart"/>
            <w:r w:rsidRPr="00CE7304">
              <w:rPr>
                <w:rFonts w:eastAsia="Times New Roman"/>
                <w:color w:val="000000"/>
                <w:lang w:val="en-GB" w:eastAsia="en-GB"/>
              </w:rPr>
              <w:t>plazo</w:t>
            </w:r>
            <w:proofErr w:type="spellEnd"/>
          </w:p>
        </w:tc>
      </w:tr>
      <w:tr w:rsidR="00A30E5D" w:rsidRPr="00CE7304" w14:paraId="5DC22DB8" w14:textId="77777777" w:rsidTr="00FC0147">
        <w:trPr>
          <w:trHeight w:val="600"/>
        </w:trPr>
        <w:tc>
          <w:tcPr>
            <w:tcW w:w="1003" w:type="pct"/>
            <w:vMerge/>
            <w:tcBorders>
              <w:top w:val="single" w:sz="4" w:space="0" w:color="000000"/>
              <w:left w:val="single" w:sz="4" w:space="0" w:color="000000"/>
              <w:bottom w:val="nil"/>
              <w:right w:val="single" w:sz="4" w:space="0" w:color="000000"/>
            </w:tcBorders>
            <w:vAlign w:val="center"/>
            <w:hideMark/>
          </w:tcPr>
          <w:p w14:paraId="49A5E67A" w14:textId="77777777" w:rsidR="00A30E5D" w:rsidRPr="00CE7304" w:rsidRDefault="00A30E5D" w:rsidP="00FC0147">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7C87AAE9"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3.3.C. Evaluar los efectos del cambio climático en la migración y uso sostenible de los bagres.</w:t>
            </w:r>
          </w:p>
        </w:tc>
        <w:tc>
          <w:tcPr>
            <w:tcW w:w="886" w:type="pct"/>
            <w:tcBorders>
              <w:top w:val="nil"/>
              <w:left w:val="nil"/>
              <w:bottom w:val="single" w:sz="4" w:space="0" w:color="000000"/>
              <w:right w:val="single" w:sz="4" w:space="0" w:color="000000"/>
            </w:tcBorders>
            <w:hideMark/>
          </w:tcPr>
          <w:p w14:paraId="7BB4AF9E"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Largo </w:t>
            </w:r>
            <w:proofErr w:type="spellStart"/>
            <w:r w:rsidRPr="00CE7304">
              <w:rPr>
                <w:rFonts w:eastAsia="Times New Roman"/>
                <w:color w:val="000000"/>
                <w:lang w:val="en-GB" w:eastAsia="en-GB"/>
              </w:rPr>
              <w:t>plazo</w:t>
            </w:r>
            <w:proofErr w:type="spellEnd"/>
          </w:p>
        </w:tc>
      </w:tr>
      <w:tr w:rsidR="00A30E5D" w:rsidRPr="008E39AC" w14:paraId="04A39B37" w14:textId="77777777" w:rsidTr="00FC0147">
        <w:trPr>
          <w:trHeight w:val="630"/>
        </w:trPr>
        <w:tc>
          <w:tcPr>
            <w:tcW w:w="5000" w:type="pct"/>
            <w:gridSpan w:val="3"/>
            <w:tcBorders>
              <w:top w:val="single" w:sz="4" w:space="0" w:color="000000"/>
              <w:left w:val="single" w:sz="4" w:space="0" w:color="000000"/>
              <w:bottom w:val="single" w:sz="4" w:space="0" w:color="000000"/>
              <w:right w:val="nil"/>
            </w:tcBorders>
            <w:shd w:val="clear" w:color="A4C2F4" w:fill="A4C2F4"/>
            <w:hideMark/>
          </w:tcPr>
          <w:p w14:paraId="7D60C647"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 xml:space="preserve">Objetivo 4 - Al 2036, la cadena de valor del bagre amazónico se encuentra fortalecida, caracterizándose por ser trazable, su </w:t>
            </w:r>
            <w:proofErr w:type="gramStart"/>
            <w:r w:rsidRPr="00F434C5">
              <w:rPr>
                <w:rFonts w:eastAsia="Times New Roman"/>
                <w:color w:val="000000"/>
                <w:lang w:val="es-ES" w:eastAsia="en-GB"/>
              </w:rPr>
              <w:t>uso sostenible y socialmente justa</w:t>
            </w:r>
            <w:proofErr w:type="gramEnd"/>
            <w:r w:rsidRPr="00F434C5">
              <w:rPr>
                <w:rFonts w:eastAsia="Times New Roman"/>
                <w:color w:val="000000"/>
                <w:lang w:val="es-ES" w:eastAsia="en-GB"/>
              </w:rPr>
              <w:t>, garantizando la conservación de la especie y el bienestar de las comunidades pesqueras</w:t>
            </w:r>
          </w:p>
        </w:tc>
      </w:tr>
      <w:tr w:rsidR="00A30E5D" w:rsidRPr="00CE7304" w14:paraId="16DC33AD" w14:textId="77777777" w:rsidTr="00FC0147">
        <w:trPr>
          <w:trHeight w:val="1130"/>
        </w:trPr>
        <w:tc>
          <w:tcPr>
            <w:tcW w:w="1003" w:type="pct"/>
            <w:vMerge w:val="restart"/>
            <w:tcBorders>
              <w:top w:val="nil"/>
              <w:left w:val="single" w:sz="4" w:space="0" w:color="000000"/>
              <w:bottom w:val="nil"/>
              <w:right w:val="single" w:sz="4" w:space="0" w:color="000000"/>
            </w:tcBorders>
            <w:hideMark/>
          </w:tcPr>
          <w:p w14:paraId="1386458E"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 xml:space="preserve">4.1. El uso y manejo del bagre amazónico es legal, sostenible y trazable, basado en buenas </w:t>
            </w:r>
            <w:proofErr w:type="spellStart"/>
            <w:r w:rsidRPr="00F434C5">
              <w:rPr>
                <w:rFonts w:eastAsia="Times New Roman"/>
                <w:color w:val="000000"/>
                <w:lang w:val="es-ES" w:eastAsia="en-GB"/>
              </w:rPr>
              <w:t>practicas</w:t>
            </w:r>
            <w:proofErr w:type="spellEnd"/>
            <w:r w:rsidRPr="00F434C5">
              <w:rPr>
                <w:rFonts w:eastAsia="Times New Roman"/>
                <w:color w:val="000000"/>
                <w:lang w:val="es-ES" w:eastAsia="en-GB"/>
              </w:rPr>
              <w:t xml:space="preserve"> pesqueras colaborativas y en el respeto a los ecosistemas acuáticos</w:t>
            </w:r>
          </w:p>
        </w:tc>
        <w:tc>
          <w:tcPr>
            <w:tcW w:w="3111" w:type="pct"/>
            <w:tcBorders>
              <w:top w:val="nil"/>
              <w:left w:val="nil"/>
              <w:bottom w:val="single" w:sz="4" w:space="0" w:color="000000"/>
              <w:right w:val="single" w:sz="4" w:space="0" w:color="000000"/>
            </w:tcBorders>
            <w:vAlign w:val="bottom"/>
            <w:hideMark/>
          </w:tcPr>
          <w:p w14:paraId="21271162"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4.1.A. Fomentar el cooperativismo/asociatividad y la organización comunitaria, promoviendo modelos de corresponsabilidad y gestión compartida de los recursos asegurando la transmisión de conocimientos y la sostenibilidad social de la actividad.</w:t>
            </w:r>
          </w:p>
        </w:tc>
        <w:tc>
          <w:tcPr>
            <w:tcW w:w="886" w:type="pct"/>
            <w:tcBorders>
              <w:top w:val="nil"/>
              <w:left w:val="nil"/>
              <w:bottom w:val="single" w:sz="4" w:space="0" w:color="000000"/>
              <w:right w:val="single" w:sz="4" w:space="0" w:color="000000"/>
            </w:tcBorders>
            <w:hideMark/>
          </w:tcPr>
          <w:p w14:paraId="72D2AA4D"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Corto y </w:t>
            </w:r>
            <w:proofErr w:type="spellStart"/>
            <w:r w:rsidRPr="00CE7304">
              <w:rPr>
                <w:rFonts w:eastAsia="Times New Roman"/>
                <w:color w:val="000000"/>
                <w:lang w:val="en-GB" w:eastAsia="en-GB"/>
              </w:rPr>
              <w:t>mediano</w:t>
            </w:r>
            <w:proofErr w:type="spellEnd"/>
            <w:r w:rsidRPr="00CE7304">
              <w:rPr>
                <w:rFonts w:eastAsia="Times New Roman"/>
                <w:color w:val="000000"/>
                <w:lang w:val="en-GB" w:eastAsia="en-GB"/>
              </w:rPr>
              <w:t xml:space="preserve"> </w:t>
            </w:r>
            <w:proofErr w:type="spellStart"/>
            <w:r w:rsidRPr="00CE7304">
              <w:rPr>
                <w:rFonts w:eastAsia="Times New Roman"/>
                <w:color w:val="000000"/>
                <w:lang w:val="en-GB" w:eastAsia="en-GB"/>
              </w:rPr>
              <w:t>plazo</w:t>
            </w:r>
            <w:proofErr w:type="spellEnd"/>
          </w:p>
        </w:tc>
      </w:tr>
      <w:tr w:rsidR="00A30E5D" w:rsidRPr="00CE7304" w14:paraId="498180C6" w14:textId="77777777" w:rsidTr="00FC0147">
        <w:trPr>
          <w:trHeight w:val="1410"/>
        </w:trPr>
        <w:tc>
          <w:tcPr>
            <w:tcW w:w="1003" w:type="pct"/>
            <w:vMerge/>
            <w:tcBorders>
              <w:top w:val="nil"/>
              <w:left w:val="single" w:sz="4" w:space="0" w:color="000000"/>
              <w:bottom w:val="nil"/>
              <w:right w:val="single" w:sz="4" w:space="0" w:color="000000"/>
            </w:tcBorders>
            <w:vAlign w:val="center"/>
            <w:hideMark/>
          </w:tcPr>
          <w:p w14:paraId="18B73650" w14:textId="77777777" w:rsidR="00A30E5D" w:rsidRPr="00CE7304" w:rsidRDefault="00A30E5D" w:rsidP="00FC0147">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vAlign w:val="bottom"/>
            <w:hideMark/>
          </w:tcPr>
          <w:p w14:paraId="47AB52F5" w14:textId="77777777" w:rsidR="00A30E5D" w:rsidRPr="0028789E" w:rsidRDefault="00A30E5D" w:rsidP="00FC0147">
            <w:pPr>
              <w:spacing w:after="0" w:line="240" w:lineRule="auto"/>
              <w:rPr>
                <w:rFonts w:eastAsia="Times New Roman"/>
                <w:color w:val="000000"/>
                <w:lang w:val="es-ES" w:eastAsia="en-GB"/>
              </w:rPr>
            </w:pPr>
            <w:r w:rsidRPr="0028789E">
              <w:rPr>
                <w:rFonts w:eastAsia="Times New Roman"/>
                <w:color w:val="000000"/>
                <w:lang w:val="es-ES" w:eastAsia="en-GB"/>
              </w:rPr>
              <w:t xml:space="preserve">4.1.B. Diseñar e implementar un </w:t>
            </w:r>
            <w:proofErr w:type="spellStart"/>
            <w:r w:rsidRPr="0028789E">
              <w:rPr>
                <w:rFonts w:eastAsia="Times New Roman"/>
                <w:color w:val="000000"/>
                <w:lang w:val="es-ES" w:eastAsia="en-GB"/>
              </w:rPr>
              <w:t>porgrama</w:t>
            </w:r>
            <w:proofErr w:type="spellEnd"/>
            <w:r w:rsidRPr="0028789E">
              <w:rPr>
                <w:rFonts w:eastAsia="Times New Roman"/>
                <w:color w:val="000000"/>
                <w:lang w:val="es-ES" w:eastAsia="en-GB"/>
              </w:rPr>
              <w:t xml:space="preserve"> de pesca sostenible que fortalezca las actividades pesqueras, el uso de buenas prácticas y la continuidad de la </w:t>
            </w:r>
            <w:proofErr w:type="spellStart"/>
            <w:r w:rsidRPr="0028789E">
              <w:rPr>
                <w:rFonts w:eastAsia="Times New Roman"/>
                <w:color w:val="000000"/>
                <w:lang w:val="es-ES" w:eastAsia="en-GB"/>
              </w:rPr>
              <w:t>acitviidad</w:t>
            </w:r>
            <w:proofErr w:type="spellEnd"/>
            <w:r w:rsidRPr="0028789E">
              <w:rPr>
                <w:rFonts w:eastAsia="Times New Roman"/>
                <w:color w:val="000000"/>
                <w:lang w:val="es-ES" w:eastAsia="en-GB"/>
              </w:rPr>
              <w:t xml:space="preserve"> en las próximas generaciones, considerando: tallas y pesos, artes de pesca, periodos de pesca y límites </w:t>
            </w:r>
            <w:proofErr w:type="spellStart"/>
            <w:r w:rsidRPr="0028789E">
              <w:rPr>
                <w:rFonts w:eastAsia="Times New Roman"/>
                <w:color w:val="000000"/>
                <w:lang w:val="es-ES" w:eastAsia="en-GB"/>
              </w:rPr>
              <w:t>máximso</w:t>
            </w:r>
            <w:proofErr w:type="spellEnd"/>
            <w:r w:rsidRPr="0028789E">
              <w:rPr>
                <w:rFonts w:eastAsia="Times New Roman"/>
                <w:color w:val="000000"/>
                <w:lang w:val="es-ES" w:eastAsia="en-GB"/>
              </w:rPr>
              <w:t xml:space="preserve"> de sostenibilidad.</w:t>
            </w:r>
          </w:p>
        </w:tc>
        <w:tc>
          <w:tcPr>
            <w:tcW w:w="886" w:type="pct"/>
            <w:tcBorders>
              <w:top w:val="nil"/>
              <w:left w:val="nil"/>
              <w:bottom w:val="single" w:sz="4" w:space="0" w:color="000000"/>
              <w:right w:val="single" w:sz="4" w:space="0" w:color="000000"/>
            </w:tcBorders>
            <w:hideMark/>
          </w:tcPr>
          <w:p w14:paraId="129A6E2D"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Mediano y largo </w:t>
            </w:r>
            <w:proofErr w:type="spellStart"/>
            <w:r w:rsidRPr="00CE7304">
              <w:rPr>
                <w:rFonts w:eastAsia="Times New Roman"/>
                <w:color w:val="000000"/>
                <w:lang w:val="en-GB" w:eastAsia="en-GB"/>
              </w:rPr>
              <w:t>plazo</w:t>
            </w:r>
            <w:proofErr w:type="spellEnd"/>
          </w:p>
        </w:tc>
      </w:tr>
      <w:tr w:rsidR="00A30E5D" w:rsidRPr="00CE7304" w14:paraId="7ED81CD5" w14:textId="77777777" w:rsidTr="00FC0147">
        <w:trPr>
          <w:trHeight w:val="900"/>
        </w:trPr>
        <w:tc>
          <w:tcPr>
            <w:tcW w:w="1003" w:type="pct"/>
            <w:vMerge/>
            <w:tcBorders>
              <w:top w:val="nil"/>
              <w:left w:val="single" w:sz="4" w:space="0" w:color="000000"/>
              <w:bottom w:val="nil"/>
              <w:right w:val="single" w:sz="4" w:space="0" w:color="000000"/>
            </w:tcBorders>
            <w:vAlign w:val="center"/>
            <w:hideMark/>
          </w:tcPr>
          <w:p w14:paraId="08361043" w14:textId="77777777" w:rsidR="00A30E5D" w:rsidRPr="00CE7304" w:rsidRDefault="00A30E5D" w:rsidP="00FC0147">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vAlign w:val="bottom"/>
            <w:hideMark/>
          </w:tcPr>
          <w:p w14:paraId="1D1A9623"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4.1.C. Reconocer e identificar oficialmente los lugares de pesca, a los pescadores, y lugares de desembarque de procesamiento primarios (colonias, ferias, mercados, plantas, frigoríficos) fortaleciendo su legitimidad y gestión de la información por niveles.</w:t>
            </w:r>
          </w:p>
        </w:tc>
        <w:tc>
          <w:tcPr>
            <w:tcW w:w="886" w:type="pct"/>
            <w:tcBorders>
              <w:top w:val="nil"/>
              <w:left w:val="nil"/>
              <w:bottom w:val="single" w:sz="4" w:space="0" w:color="000000"/>
              <w:right w:val="single" w:sz="4" w:space="0" w:color="000000"/>
            </w:tcBorders>
            <w:hideMark/>
          </w:tcPr>
          <w:p w14:paraId="1FFE6E3F"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Corto </w:t>
            </w:r>
            <w:proofErr w:type="spellStart"/>
            <w:r w:rsidRPr="00CE7304">
              <w:rPr>
                <w:rFonts w:eastAsia="Times New Roman"/>
                <w:color w:val="000000"/>
                <w:lang w:val="en-GB" w:eastAsia="en-GB"/>
              </w:rPr>
              <w:t>plazo</w:t>
            </w:r>
            <w:proofErr w:type="spellEnd"/>
          </w:p>
        </w:tc>
      </w:tr>
      <w:tr w:rsidR="00A30E5D" w:rsidRPr="00CE7304" w14:paraId="1C7F6CB2" w14:textId="77777777" w:rsidTr="00FC0147">
        <w:trPr>
          <w:trHeight w:val="1130"/>
        </w:trPr>
        <w:tc>
          <w:tcPr>
            <w:tcW w:w="1003" w:type="pct"/>
            <w:vMerge/>
            <w:tcBorders>
              <w:top w:val="nil"/>
              <w:left w:val="single" w:sz="4" w:space="0" w:color="000000"/>
              <w:bottom w:val="nil"/>
              <w:right w:val="single" w:sz="4" w:space="0" w:color="000000"/>
            </w:tcBorders>
            <w:vAlign w:val="center"/>
            <w:hideMark/>
          </w:tcPr>
          <w:p w14:paraId="43D70F30" w14:textId="77777777" w:rsidR="00A30E5D" w:rsidRPr="00CE7304" w:rsidRDefault="00A30E5D" w:rsidP="00FC0147">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vAlign w:val="bottom"/>
            <w:hideMark/>
          </w:tcPr>
          <w:p w14:paraId="2C6E8F5D"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4.1.D. Implementar esquemas de certificación, inocuidad y trazabilidad, en el ámbito de los países, que promuevan el origen, legalidad, las buenas prácticas pesqueras para el acceso a mercados locales, nacionales e internacionales.</w:t>
            </w:r>
          </w:p>
        </w:tc>
        <w:tc>
          <w:tcPr>
            <w:tcW w:w="886" w:type="pct"/>
            <w:tcBorders>
              <w:top w:val="nil"/>
              <w:left w:val="nil"/>
              <w:bottom w:val="single" w:sz="4" w:space="0" w:color="000000"/>
              <w:right w:val="single" w:sz="4" w:space="0" w:color="000000"/>
            </w:tcBorders>
            <w:hideMark/>
          </w:tcPr>
          <w:p w14:paraId="287E9DFB"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Mediano y largo </w:t>
            </w:r>
            <w:proofErr w:type="spellStart"/>
            <w:r w:rsidRPr="00CE7304">
              <w:rPr>
                <w:rFonts w:eastAsia="Times New Roman"/>
                <w:color w:val="000000"/>
                <w:lang w:val="en-GB" w:eastAsia="en-GB"/>
              </w:rPr>
              <w:t>plazo</w:t>
            </w:r>
            <w:proofErr w:type="spellEnd"/>
          </w:p>
        </w:tc>
      </w:tr>
      <w:tr w:rsidR="00A30E5D" w:rsidRPr="00CE7304" w14:paraId="16953066" w14:textId="77777777" w:rsidTr="00FC0147">
        <w:trPr>
          <w:trHeight w:val="1410"/>
        </w:trPr>
        <w:tc>
          <w:tcPr>
            <w:tcW w:w="1003" w:type="pct"/>
            <w:vMerge/>
            <w:tcBorders>
              <w:top w:val="nil"/>
              <w:left w:val="single" w:sz="4" w:space="0" w:color="000000"/>
              <w:bottom w:val="nil"/>
              <w:right w:val="single" w:sz="4" w:space="0" w:color="000000"/>
            </w:tcBorders>
            <w:vAlign w:val="center"/>
            <w:hideMark/>
          </w:tcPr>
          <w:p w14:paraId="5F799937" w14:textId="77777777" w:rsidR="00A30E5D" w:rsidRPr="00CE7304" w:rsidRDefault="00A30E5D" w:rsidP="00FC0147">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vAlign w:val="bottom"/>
            <w:hideMark/>
          </w:tcPr>
          <w:p w14:paraId="56F7C7CB" w14:textId="77777777" w:rsidR="00A30E5D" w:rsidRPr="0028789E" w:rsidRDefault="00A30E5D" w:rsidP="00FC0147">
            <w:pPr>
              <w:spacing w:after="0" w:line="240" w:lineRule="auto"/>
              <w:rPr>
                <w:rFonts w:eastAsia="Times New Roman"/>
                <w:color w:val="000000"/>
                <w:lang w:val="es-ES" w:eastAsia="en-GB"/>
              </w:rPr>
            </w:pPr>
            <w:r w:rsidRPr="0028789E">
              <w:rPr>
                <w:rFonts w:eastAsia="Times New Roman"/>
                <w:color w:val="000000"/>
                <w:lang w:val="es-ES" w:eastAsia="en-GB"/>
              </w:rPr>
              <w:t>4.1.E. Impulsar un programa de educación ambiental a todos los actores de la cadena (desde la captura hasta el consumo) que se articule a las iniciativas de trazabilidad (documentos de origen), sellos, censos y gestión de la información (monitoreo), para implementación en el ámbito de cada país.</w:t>
            </w:r>
          </w:p>
        </w:tc>
        <w:tc>
          <w:tcPr>
            <w:tcW w:w="886" w:type="pct"/>
            <w:tcBorders>
              <w:top w:val="nil"/>
              <w:left w:val="nil"/>
              <w:bottom w:val="single" w:sz="4" w:space="0" w:color="000000"/>
              <w:right w:val="single" w:sz="4" w:space="0" w:color="000000"/>
            </w:tcBorders>
            <w:hideMark/>
          </w:tcPr>
          <w:p w14:paraId="7AB89766"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Mediano y largo </w:t>
            </w:r>
            <w:proofErr w:type="spellStart"/>
            <w:r w:rsidRPr="00CE7304">
              <w:rPr>
                <w:rFonts w:eastAsia="Times New Roman"/>
                <w:color w:val="000000"/>
                <w:lang w:val="en-GB" w:eastAsia="en-GB"/>
              </w:rPr>
              <w:t>plazo</w:t>
            </w:r>
            <w:proofErr w:type="spellEnd"/>
          </w:p>
        </w:tc>
      </w:tr>
      <w:tr w:rsidR="00A30E5D" w:rsidRPr="00CE7304" w14:paraId="20021090" w14:textId="77777777" w:rsidTr="00FC0147">
        <w:trPr>
          <w:trHeight w:val="780"/>
        </w:trPr>
        <w:tc>
          <w:tcPr>
            <w:tcW w:w="1003" w:type="pct"/>
            <w:vMerge/>
            <w:tcBorders>
              <w:top w:val="nil"/>
              <w:left w:val="single" w:sz="4" w:space="0" w:color="000000"/>
              <w:bottom w:val="nil"/>
              <w:right w:val="single" w:sz="4" w:space="0" w:color="000000"/>
            </w:tcBorders>
            <w:vAlign w:val="center"/>
            <w:hideMark/>
          </w:tcPr>
          <w:p w14:paraId="746E74C5" w14:textId="77777777" w:rsidR="00A30E5D" w:rsidRPr="00CE7304" w:rsidRDefault="00A30E5D" w:rsidP="00FC0147">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vAlign w:val="bottom"/>
            <w:hideMark/>
          </w:tcPr>
          <w:p w14:paraId="4C82A0DA"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4.1.F. Promover acuerdos a nivel de los países que faciliten el mercado de productos y subproductos de los bagres amazónicos en las fronteras.</w:t>
            </w:r>
          </w:p>
        </w:tc>
        <w:tc>
          <w:tcPr>
            <w:tcW w:w="886" w:type="pct"/>
            <w:tcBorders>
              <w:top w:val="nil"/>
              <w:left w:val="nil"/>
              <w:bottom w:val="single" w:sz="4" w:space="0" w:color="000000"/>
              <w:right w:val="single" w:sz="4" w:space="0" w:color="000000"/>
            </w:tcBorders>
            <w:hideMark/>
          </w:tcPr>
          <w:p w14:paraId="4A61ABA1"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Corto y </w:t>
            </w:r>
            <w:proofErr w:type="spellStart"/>
            <w:r w:rsidRPr="00CE7304">
              <w:rPr>
                <w:rFonts w:eastAsia="Times New Roman"/>
                <w:color w:val="000000"/>
                <w:lang w:val="en-GB" w:eastAsia="en-GB"/>
              </w:rPr>
              <w:t>mediano</w:t>
            </w:r>
            <w:proofErr w:type="spellEnd"/>
            <w:r w:rsidRPr="00CE7304">
              <w:rPr>
                <w:rFonts w:eastAsia="Times New Roman"/>
                <w:color w:val="000000"/>
                <w:lang w:val="en-GB" w:eastAsia="en-GB"/>
              </w:rPr>
              <w:t xml:space="preserve"> </w:t>
            </w:r>
            <w:proofErr w:type="spellStart"/>
            <w:r w:rsidRPr="00CE7304">
              <w:rPr>
                <w:rFonts w:eastAsia="Times New Roman"/>
                <w:color w:val="000000"/>
                <w:lang w:val="en-GB" w:eastAsia="en-GB"/>
              </w:rPr>
              <w:t>plazo</w:t>
            </w:r>
            <w:proofErr w:type="spellEnd"/>
          </w:p>
        </w:tc>
      </w:tr>
      <w:tr w:rsidR="00A30E5D" w:rsidRPr="00CE7304" w14:paraId="47395A1A" w14:textId="77777777" w:rsidTr="00FC0147">
        <w:trPr>
          <w:trHeight w:val="1410"/>
        </w:trPr>
        <w:tc>
          <w:tcPr>
            <w:tcW w:w="1003" w:type="pct"/>
            <w:vMerge w:val="restart"/>
            <w:tcBorders>
              <w:top w:val="single" w:sz="4" w:space="0" w:color="000000"/>
              <w:left w:val="single" w:sz="4" w:space="0" w:color="000000"/>
              <w:bottom w:val="single" w:sz="4" w:space="0" w:color="000000"/>
              <w:right w:val="single" w:sz="4" w:space="0" w:color="000000"/>
            </w:tcBorders>
            <w:hideMark/>
          </w:tcPr>
          <w:p w14:paraId="0A422C52"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4.2. Las cadenas de valor de los bagres amazónicos operan de manera más eficiente, generando mayores ingresos para los pescadores y demás actores de la cadena.</w:t>
            </w:r>
          </w:p>
        </w:tc>
        <w:tc>
          <w:tcPr>
            <w:tcW w:w="3111" w:type="pct"/>
            <w:tcBorders>
              <w:top w:val="nil"/>
              <w:left w:val="nil"/>
              <w:bottom w:val="single" w:sz="4" w:space="0" w:color="000000"/>
              <w:right w:val="single" w:sz="4" w:space="0" w:color="000000"/>
            </w:tcBorders>
            <w:vAlign w:val="bottom"/>
            <w:hideMark/>
          </w:tcPr>
          <w:p w14:paraId="27AB0E9F" w14:textId="77777777" w:rsidR="00A30E5D" w:rsidRPr="0028789E" w:rsidRDefault="00A30E5D" w:rsidP="00FC0147">
            <w:pPr>
              <w:spacing w:after="0" w:line="240" w:lineRule="auto"/>
              <w:rPr>
                <w:rFonts w:eastAsia="Times New Roman"/>
                <w:color w:val="000000"/>
                <w:lang w:val="es-ES" w:eastAsia="en-GB"/>
              </w:rPr>
            </w:pPr>
            <w:r w:rsidRPr="0028789E">
              <w:rPr>
                <w:rFonts w:eastAsia="Times New Roman"/>
                <w:color w:val="000000"/>
                <w:lang w:val="es-ES" w:eastAsia="en-GB"/>
              </w:rPr>
              <w:t>4.2.</w:t>
            </w:r>
            <w:proofErr w:type="gramStart"/>
            <w:r w:rsidRPr="0028789E">
              <w:rPr>
                <w:rFonts w:eastAsia="Times New Roman"/>
                <w:color w:val="000000"/>
                <w:lang w:val="es-ES" w:eastAsia="en-GB"/>
              </w:rPr>
              <w:t>A.Desarrollar</w:t>
            </w:r>
            <w:proofErr w:type="gramEnd"/>
            <w:r w:rsidRPr="0028789E">
              <w:rPr>
                <w:rFonts w:eastAsia="Times New Roman"/>
                <w:color w:val="000000"/>
                <w:lang w:val="es-ES" w:eastAsia="en-GB"/>
              </w:rPr>
              <w:t xml:space="preserve"> estudios de factibilidad que permitan a los países, en el marco de sus instrumentos de fomento, tomar acciones para mejorar la logística, infraestructura y la cadena de frío, desde el pescador artesanal a la industria/mercado, asegurando la calidad, inocuidad y competitividad de los productos pesqueros en mercados locales, nacionales e internacionales.</w:t>
            </w:r>
          </w:p>
        </w:tc>
        <w:tc>
          <w:tcPr>
            <w:tcW w:w="886" w:type="pct"/>
            <w:tcBorders>
              <w:top w:val="nil"/>
              <w:left w:val="nil"/>
              <w:bottom w:val="single" w:sz="4" w:space="0" w:color="000000"/>
              <w:right w:val="single" w:sz="4" w:space="0" w:color="000000"/>
            </w:tcBorders>
            <w:hideMark/>
          </w:tcPr>
          <w:p w14:paraId="685CB284"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Corto </w:t>
            </w:r>
            <w:proofErr w:type="spellStart"/>
            <w:r w:rsidRPr="00CE7304">
              <w:rPr>
                <w:rFonts w:eastAsia="Times New Roman"/>
                <w:color w:val="000000"/>
                <w:lang w:val="en-GB" w:eastAsia="en-GB"/>
              </w:rPr>
              <w:t>plazo</w:t>
            </w:r>
            <w:proofErr w:type="spellEnd"/>
          </w:p>
        </w:tc>
      </w:tr>
      <w:tr w:rsidR="00A30E5D" w:rsidRPr="00CE7304" w14:paraId="2C7A8BE8" w14:textId="77777777" w:rsidTr="00FC0147">
        <w:trPr>
          <w:trHeight w:val="850"/>
        </w:trPr>
        <w:tc>
          <w:tcPr>
            <w:tcW w:w="1003" w:type="pct"/>
            <w:vMerge/>
            <w:tcBorders>
              <w:top w:val="single" w:sz="4" w:space="0" w:color="000000"/>
              <w:left w:val="single" w:sz="4" w:space="0" w:color="000000"/>
              <w:bottom w:val="single" w:sz="4" w:space="0" w:color="000000"/>
              <w:right w:val="single" w:sz="4" w:space="0" w:color="000000"/>
            </w:tcBorders>
            <w:vAlign w:val="center"/>
            <w:hideMark/>
          </w:tcPr>
          <w:p w14:paraId="7E4283B7" w14:textId="77777777" w:rsidR="00A30E5D" w:rsidRPr="00CE7304" w:rsidRDefault="00A30E5D" w:rsidP="00FC0147">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vAlign w:val="bottom"/>
            <w:hideMark/>
          </w:tcPr>
          <w:p w14:paraId="58C3EF60"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4.2.B. Impulsar ruedas de negocio y mecanismos de articulación comercial, garantizando representatividad precios justos y condiciones equitativas para los pescadores y comunidades locales.</w:t>
            </w:r>
          </w:p>
        </w:tc>
        <w:tc>
          <w:tcPr>
            <w:tcW w:w="886" w:type="pct"/>
            <w:tcBorders>
              <w:top w:val="nil"/>
              <w:left w:val="nil"/>
              <w:bottom w:val="single" w:sz="4" w:space="0" w:color="000000"/>
              <w:right w:val="single" w:sz="4" w:space="0" w:color="000000"/>
            </w:tcBorders>
            <w:hideMark/>
          </w:tcPr>
          <w:p w14:paraId="6FC3254A"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Mediano </w:t>
            </w:r>
            <w:proofErr w:type="spellStart"/>
            <w:r w:rsidRPr="00CE7304">
              <w:rPr>
                <w:rFonts w:eastAsia="Times New Roman"/>
                <w:color w:val="000000"/>
                <w:lang w:val="en-GB" w:eastAsia="en-GB"/>
              </w:rPr>
              <w:t>plazo</w:t>
            </w:r>
            <w:proofErr w:type="spellEnd"/>
          </w:p>
        </w:tc>
      </w:tr>
      <w:tr w:rsidR="00A30E5D" w:rsidRPr="00CE7304" w14:paraId="33878AA0" w14:textId="77777777" w:rsidTr="00FC0147">
        <w:trPr>
          <w:trHeight w:val="1130"/>
        </w:trPr>
        <w:tc>
          <w:tcPr>
            <w:tcW w:w="1003" w:type="pct"/>
            <w:vMerge/>
            <w:tcBorders>
              <w:top w:val="single" w:sz="4" w:space="0" w:color="000000"/>
              <w:left w:val="single" w:sz="4" w:space="0" w:color="000000"/>
              <w:bottom w:val="single" w:sz="4" w:space="0" w:color="000000"/>
              <w:right w:val="single" w:sz="4" w:space="0" w:color="000000"/>
            </w:tcBorders>
            <w:vAlign w:val="center"/>
            <w:hideMark/>
          </w:tcPr>
          <w:p w14:paraId="74561F37" w14:textId="77777777" w:rsidR="00A30E5D" w:rsidRPr="00CE7304" w:rsidRDefault="00A30E5D" w:rsidP="00FC0147">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vAlign w:val="bottom"/>
            <w:hideMark/>
          </w:tcPr>
          <w:p w14:paraId="26F87C50"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4.2.C. Desarrollar estudios de factibilidad sobre precios mínimos justos y mecanismos de compensación, financieros y económicos, que le permita a los países implementar medidas que reduzcan la vulnerabilidad de los pescadores frente a la volatilidad del mercado.</w:t>
            </w:r>
          </w:p>
        </w:tc>
        <w:tc>
          <w:tcPr>
            <w:tcW w:w="886" w:type="pct"/>
            <w:tcBorders>
              <w:top w:val="nil"/>
              <w:left w:val="nil"/>
              <w:bottom w:val="single" w:sz="4" w:space="0" w:color="000000"/>
              <w:right w:val="single" w:sz="4" w:space="0" w:color="000000"/>
            </w:tcBorders>
            <w:hideMark/>
          </w:tcPr>
          <w:p w14:paraId="25C5E24E"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Corto </w:t>
            </w:r>
            <w:proofErr w:type="spellStart"/>
            <w:r w:rsidRPr="00CE7304">
              <w:rPr>
                <w:rFonts w:eastAsia="Times New Roman"/>
                <w:color w:val="000000"/>
                <w:lang w:val="en-GB" w:eastAsia="en-GB"/>
              </w:rPr>
              <w:t>plazo</w:t>
            </w:r>
            <w:proofErr w:type="spellEnd"/>
          </w:p>
        </w:tc>
      </w:tr>
      <w:tr w:rsidR="00A30E5D" w:rsidRPr="00CE7304" w14:paraId="4500919C" w14:textId="77777777" w:rsidTr="00FC0147">
        <w:trPr>
          <w:trHeight w:val="850"/>
        </w:trPr>
        <w:tc>
          <w:tcPr>
            <w:tcW w:w="1003" w:type="pct"/>
            <w:vMerge/>
            <w:tcBorders>
              <w:top w:val="single" w:sz="4" w:space="0" w:color="000000"/>
              <w:left w:val="single" w:sz="4" w:space="0" w:color="000000"/>
              <w:bottom w:val="single" w:sz="4" w:space="0" w:color="000000"/>
              <w:right w:val="single" w:sz="4" w:space="0" w:color="000000"/>
            </w:tcBorders>
            <w:vAlign w:val="center"/>
            <w:hideMark/>
          </w:tcPr>
          <w:p w14:paraId="71DDF01E" w14:textId="77777777" w:rsidR="00A30E5D" w:rsidRPr="00CE7304" w:rsidRDefault="00A30E5D" w:rsidP="00FC0147">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vAlign w:val="bottom"/>
            <w:hideMark/>
          </w:tcPr>
          <w:p w14:paraId="6A51A07D"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4.2.D. Promover una cultura financiera y administrativa en las organizaciones pesqueras, fortaleciendo capacidades en gestión empresarial, planificación y acceso a servicios financieros y no financieros.</w:t>
            </w:r>
          </w:p>
        </w:tc>
        <w:tc>
          <w:tcPr>
            <w:tcW w:w="886" w:type="pct"/>
            <w:tcBorders>
              <w:top w:val="nil"/>
              <w:left w:val="nil"/>
              <w:bottom w:val="single" w:sz="4" w:space="0" w:color="000000"/>
              <w:right w:val="single" w:sz="4" w:space="0" w:color="000000"/>
            </w:tcBorders>
            <w:hideMark/>
          </w:tcPr>
          <w:p w14:paraId="5886C356"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Mediano </w:t>
            </w:r>
            <w:proofErr w:type="spellStart"/>
            <w:r w:rsidRPr="00CE7304">
              <w:rPr>
                <w:rFonts w:eastAsia="Times New Roman"/>
                <w:color w:val="000000"/>
                <w:lang w:val="en-GB" w:eastAsia="en-GB"/>
              </w:rPr>
              <w:t>plazo</w:t>
            </w:r>
            <w:proofErr w:type="spellEnd"/>
          </w:p>
        </w:tc>
      </w:tr>
      <w:tr w:rsidR="00A30E5D" w:rsidRPr="00CE7304" w14:paraId="5BC5E3AA" w14:textId="77777777" w:rsidTr="00FC0147">
        <w:trPr>
          <w:trHeight w:val="570"/>
        </w:trPr>
        <w:tc>
          <w:tcPr>
            <w:tcW w:w="1003" w:type="pct"/>
            <w:vMerge/>
            <w:tcBorders>
              <w:top w:val="single" w:sz="4" w:space="0" w:color="000000"/>
              <w:left w:val="single" w:sz="4" w:space="0" w:color="000000"/>
              <w:bottom w:val="single" w:sz="4" w:space="0" w:color="000000"/>
              <w:right w:val="single" w:sz="4" w:space="0" w:color="000000"/>
            </w:tcBorders>
            <w:vAlign w:val="center"/>
            <w:hideMark/>
          </w:tcPr>
          <w:p w14:paraId="41DEDF92" w14:textId="77777777" w:rsidR="00A30E5D" w:rsidRPr="00CE7304" w:rsidRDefault="00A30E5D" w:rsidP="00FC0147">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vAlign w:val="bottom"/>
            <w:hideMark/>
          </w:tcPr>
          <w:p w14:paraId="1E33ABF9"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4.2.E. Fortalecer la capacidad de acción de instituciones públicas de apoyo y asistencia técnica a organizaciones de pescadores.</w:t>
            </w:r>
          </w:p>
        </w:tc>
        <w:tc>
          <w:tcPr>
            <w:tcW w:w="886" w:type="pct"/>
            <w:tcBorders>
              <w:top w:val="nil"/>
              <w:left w:val="nil"/>
              <w:bottom w:val="single" w:sz="4" w:space="0" w:color="000000"/>
              <w:right w:val="single" w:sz="4" w:space="0" w:color="000000"/>
            </w:tcBorders>
            <w:hideMark/>
          </w:tcPr>
          <w:p w14:paraId="3F593152"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Mediano </w:t>
            </w:r>
            <w:proofErr w:type="spellStart"/>
            <w:r w:rsidRPr="00CE7304">
              <w:rPr>
                <w:rFonts w:eastAsia="Times New Roman"/>
                <w:color w:val="000000"/>
                <w:lang w:val="en-GB" w:eastAsia="en-GB"/>
              </w:rPr>
              <w:t>plazo</w:t>
            </w:r>
            <w:proofErr w:type="spellEnd"/>
          </w:p>
        </w:tc>
      </w:tr>
      <w:tr w:rsidR="00A30E5D" w:rsidRPr="00CE7304" w14:paraId="32ACFE4E" w14:textId="77777777" w:rsidTr="00FC0147">
        <w:trPr>
          <w:trHeight w:val="570"/>
        </w:trPr>
        <w:tc>
          <w:tcPr>
            <w:tcW w:w="1003" w:type="pct"/>
            <w:vMerge/>
            <w:tcBorders>
              <w:top w:val="single" w:sz="4" w:space="0" w:color="000000"/>
              <w:left w:val="single" w:sz="4" w:space="0" w:color="000000"/>
              <w:bottom w:val="single" w:sz="4" w:space="0" w:color="000000"/>
              <w:right w:val="single" w:sz="4" w:space="0" w:color="000000"/>
            </w:tcBorders>
            <w:vAlign w:val="center"/>
            <w:hideMark/>
          </w:tcPr>
          <w:p w14:paraId="51BBD888" w14:textId="77777777" w:rsidR="00A30E5D" w:rsidRPr="00CE7304" w:rsidRDefault="00A30E5D" w:rsidP="00FC0147">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vAlign w:val="bottom"/>
            <w:hideMark/>
          </w:tcPr>
          <w:p w14:paraId="2E6EC933"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 xml:space="preserve">4.2.F. Identificar oportunidades de </w:t>
            </w:r>
            <w:proofErr w:type="spellStart"/>
            <w:r w:rsidRPr="00F434C5">
              <w:rPr>
                <w:rFonts w:eastAsia="Times New Roman"/>
                <w:color w:val="000000"/>
                <w:lang w:val="es-ES" w:eastAsia="en-GB"/>
              </w:rPr>
              <w:t>financiamento</w:t>
            </w:r>
            <w:proofErr w:type="spellEnd"/>
            <w:r w:rsidRPr="00F434C5">
              <w:rPr>
                <w:rFonts w:eastAsia="Times New Roman"/>
                <w:color w:val="000000"/>
                <w:lang w:val="es-ES" w:eastAsia="en-GB"/>
              </w:rPr>
              <w:t xml:space="preserve">, público y privadas, para la </w:t>
            </w:r>
            <w:proofErr w:type="spellStart"/>
            <w:r w:rsidRPr="00F434C5">
              <w:rPr>
                <w:rFonts w:eastAsia="Times New Roman"/>
                <w:color w:val="000000"/>
                <w:lang w:val="es-ES" w:eastAsia="en-GB"/>
              </w:rPr>
              <w:t>mejorias</w:t>
            </w:r>
            <w:proofErr w:type="spellEnd"/>
            <w:r w:rsidRPr="00F434C5">
              <w:rPr>
                <w:rFonts w:eastAsia="Times New Roman"/>
                <w:color w:val="000000"/>
                <w:lang w:val="es-ES" w:eastAsia="en-GB"/>
              </w:rPr>
              <w:t xml:space="preserve"> en la cadena de valor.</w:t>
            </w:r>
          </w:p>
        </w:tc>
        <w:tc>
          <w:tcPr>
            <w:tcW w:w="886" w:type="pct"/>
            <w:tcBorders>
              <w:top w:val="nil"/>
              <w:left w:val="nil"/>
              <w:bottom w:val="single" w:sz="4" w:space="0" w:color="000000"/>
              <w:right w:val="single" w:sz="4" w:space="0" w:color="000000"/>
            </w:tcBorders>
            <w:hideMark/>
          </w:tcPr>
          <w:p w14:paraId="6B2983AA"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Corto </w:t>
            </w:r>
            <w:proofErr w:type="spellStart"/>
            <w:r w:rsidRPr="00CE7304">
              <w:rPr>
                <w:rFonts w:eastAsia="Times New Roman"/>
                <w:color w:val="000000"/>
                <w:lang w:val="en-GB" w:eastAsia="en-GB"/>
              </w:rPr>
              <w:t>plazo</w:t>
            </w:r>
            <w:proofErr w:type="spellEnd"/>
          </w:p>
        </w:tc>
      </w:tr>
      <w:tr w:rsidR="00A30E5D" w:rsidRPr="00CE7304" w14:paraId="5F59470F" w14:textId="77777777" w:rsidTr="00FC0147">
        <w:trPr>
          <w:trHeight w:val="1410"/>
        </w:trPr>
        <w:tc>
          <w:tcPr>
            <w:tcW w:w="1003" w:type="pct"/>
            <w:vMerge w:val="restart"/>
            <w:tcBorders>
              <w:top w:val="nil"/>
              <w:left w:val="single" w:sz="4" w:space="0" w:color="000000"/>
              <w:bottom w:val="single" w:sz="4" w:space="0" w:color="000000"/>
              <w:right w:val="single" w:sz="4" w:space="0" w:color="000000"/>
            </w:tcBorders>
            <w:hideMark/>
          </w:tcPr>
          <w:p w14:paraId="31A4BF64"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 xml:space="preserve">4.3. Se han diversificado las fuentes de ingresos y empleo de los pescadores y demás actores de la cadena, mediante la </w:t>
            </w:r>
            <w:r w:rsidRPr="00F434C5">
              <w:rPr>
                <w:rFonts w:eastAsia="Times New Roman"/>
                <w:color w:val="000000"/>
                <w:lang w:val="es-ES" w:eastAsia="en-GB"/>
              </w:rPr>
              <w:lastRenderedPageBreak/>
              <w:t xml:space="preserve">agregación de valor a productos y subproductos del bagre amazónico, e impulsando el desarrollo de </w:t>
            </w:r>
            <w:proofErr w:type="spellStart"/>
            <w:r w:rsidRPr="00F434C5">
              <w:rPr>
                <w:rFonts w:eastAsia="Times New Roman"/>
                <w:color w:val="000000"/>
                <w:lang w:val="es-ES" w:eastAsia="en-GB"/>
              </w:rPr>
              <w:t>bioproductos</w:t>
            </w:r>
            <w:proofErr w:type="spellEnd"/>
            <w:r w:rsidRPr="00F434C5">
              <w:rPr>
                <w:rFonts w:eastAsia="Times New Roman"/>
                <w:color w:val="000000"/>
                <w:lang w:val="es-ES" w:eastAsia="en-GB"/>
              </w:rPr>
              <w:t xml:space="preserve"> innovadores.</w:t>
            </w:r>
          </w:p>
        </w:tc>
        <w:tc>
          <w:tcPr>
            <w:tcW w:w="3111" w:type="pct"/>
            <w:tcBorders>
              <w:top w:val="nil"/>
              <w:left w:val="nil"/>
              <w:bottom w:val="single" w:sz="4" w:space="0" w:color="000000"/>
              <w:right w:val="single" w:sz="4" w:space="0" w:color="000000"/>
            </w:tcBorders>
            <w:vAlign w:val="bottom"/>
            <w:hideMark/>
          </w:tcPr>
          <w:p w14:paraId="184F3CFE"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lastRenderedPageBreak/>
              <w:t xml:space="preserve">4.3.A. Realizar estudios de potencial de agregación de valor y desarrollo de </w:t>
            </w:r>
            <w:proofErr w:type="spellStart"/>
            <w:r w:rsidRPr="00F434C5">
              <w:rPr>
                <w:rFonts w:eastAsia="Times New Roman"/>
                <w:color w:val="000000"/>
                <w:lang w:val="es-ES" w:eastAsia="en-GB"/>
              </w:rPr>
              <w:t>bioproductos</w:t>
            </w:r>
            <w:proofErr w:type="spellEnd"/>
            <w:r w:rsidRPr="00F434C5">
              <w:rPr>
                <w:rFonts w:eastAsia="Times New Roman"/>
                <w:color w:val="000000"/>
                <w:lang w:val="es-ES" w:eastAsia="en-GB"/>
              </w:rPr>
              <w:t xml:space="preserve"> derivados del bagre amazónico, identificando aplicaciones viables en sectores alimenticios, farmacéuticos, cosméticos y otros, para priorizar alternativas con mayor factibilidad técnica, económica y de mercado.</w:t>
            </w:r>
          </w:p>
        </w:tc>
        <w:tc>
          <w:tcPr>
            <w:tcW w:w="886" w:type="pct"/>
            <w:tcBorders>
              <w:top w:val="nil"/>
              <w:left w:val="nil"/>
              <w:bottom w:val="single" w:sz="4" w:space="0" w:color="000000"/>
              <w:right w:val="single" w:sz="4" w:space="0" w:color="000000"/>
            </w:tcBorders>
            <w:hideMark/>
          </w:tcPr>
          <w:p w14:paraId="32E391B3"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Corto </w:t>
            </w:r>
            <w:proofErr w:type="spellStart"/>
            <w:r w:rsidRPr="00CE7304">
              <w:rPr>
                <w:rFonts w:eastAsia="Times New Roman"/>
                <w:color w:val="000000"/>
                <w:lang w:val="en-GB" w:eastAsia="en-GB"/>
              </w:rPr>
              <w:t>plazo</w:t>
            </w:r>
            <w:proofErr w:type="spellEnd"/>
          </w:p>
        </w:tc>
      </w:tr>
      <w:tr w:rsidR="00A30E5D" w:rsidRPr="00CE7304" w14:paraId="66819523" w14:textId="77777777" w:rsidTr="00FC0147">
        <w:trPr>
          <w:trHeight w:val="1130"/>
        </w:trPr>
        <w:tc>
          <w:tcPr>
            <w:tcW w:w="1003" w:type="pct"/>
            <w:vMerge/>
            <w:tcBorders>
              <w:top w:val="nil"/>
              <w:left w:val="single" w:sz="4" w:space="0" w:color="000000"/>
              <w:bottom w:val="single" w:sz="4" w:space="0" w:color="000000"/>
              <w:right w:val="single" w:sz="4" w:space="0" w:color="000000"/>
            </w:tcBorders>
            <w:vAlign w:val="center"/>
            <w:hideMark/>
          </w:tcPr>
          <w:p w14:paraId="7F07EBC7" w14:textId="77777777" w:rsidR="00A30E5D" w:rsidRPr="00CE7304" w:rsidRDefault="00A30E5D" w:rsidP="00FC0147">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vAlign w:val="bottom"/>
            <w:hideMark/>
          </w:tcPr>
          <w:p w14:paraId="6DED2F9F"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 xml:space="preserve">4.3.B. Impulsar el aprovechamiento integral de residuos y subproductos del bagre, fomentando su integración en otras cadenas de valor y promoviendo el desarrollo de </w:t>
            </w:r>
            <w:proofErr w:type="spellStart"/>
            <w:r w:rsidRPr="00F434C5">
              <w:rPr>
                <w:rFonts w:eastAsia="Times New Roman"/>
                <w:color w:val="000000"/>
                <w:lang w:val="es-ES" w:eastAsia="en-GB"/>
              </w:rPr>
              <w:t>bioproductos</w:t>
            </w:r>
            <w:proofErr w:type="spellEnd"/>
            <w:r w:rsidRPr="00F434C5">
              <w:rPr>
                <w:rFonts w:eastAsia="Times New Roman"/>
                <w:color w:val="000000"/>
                <w:lang w:val="es-ES" w:eastAsia="en-GB"/>
              </w:rPr>
              <w:t xml:space="preserve"> locales innovadores que reduzcan pérdidas y desperdicios.</w:t>
            </w:r>
          </w:p>
        </w:tc>
        <w:tc>
          <w:tcPr>
            <w:tcW w:w="886" w:type="pct"/>
            <w:tcBorders>
              <w:top w:val="nil"/>
              <w:left w:val="nil"/>
              <w:bottom w:val="single" w:sz="4" w:space="0" w:color="000000"/>
              <w:right w:val="single" w:sz="4" w:space="0" w:color="000000"/>
            </w:tcBorders>
            <w:hideMark/>
          </w:tcPr>
          <w:p w14:paraId="3F48CA31"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Mediano </w:t>
            </w:r>
            <w:proofErr w:type="spellStart"/>
            <w:r w:rsidRPr="00CE7304">
              <w:rPr>
                <w:rFonts w:eastAsia="Times New Roman"/>
                <w:color w:val="000000"/>
                <w:lang w:val="en-GB" w:eastAsia="en-GB"/>
              </w:rPr>
              <w:t>plazo</w:t>
            </w:r>
            <w:proofErr w:type="spellEnd"/>
          </w:p>
        </w:tc>
      </w:tr>
      <w:tr w:rsidR="00A30E5D" w:rsidRPr="00CE7304" w14:paraId="1D95A6F9" w14:textId="77777777" w:rsidTr="00FC0147">
        <w:trPr>
          <w:trHeight w:val="1155"/>
        </w:trPr>
        <w:tc>
          <w:tcPr>
            <w:tcW w:w="1003" w:type="pct"/>
            <w:vMerge/>
            <w:tcBorders>
              <w:top w:val="nil"/>
              <w:left w:val="single" w:sz="4" w:space="0" w:color="000000"/>
              <w:bottom w:val="single" w:sz="4" w:space="0" w:color="000000"/>
              <w:right w:val="single" w:sz="4" w:space="0" w:color="000000"/>
            </w:tcBorders>
            <w:vAlign w:val="center"/>
            <w:hideMark/>
          </w:tcPr>
          <w:p w14:paraId="144349AB" w14:textId="77777777" w:rsidR="00A30E5D" w:rsidRPr="00CE7304" w:rsidRDefault="00A30E5D" w:rsidP="00FC0147">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vAlign w:val="bottom"/>
            <w:hideMark/>
          </w:tcPr>
          <w:p w14:paraId="746DD273"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 xml:space="preserve">4.3.C. Fortalecer las capacidades técnicas de los actores de la cadena, principalmente pescadores y organizaciones locales, mediante programas de capacitación, asistencia técnica y transferencia de tecnología que consoliden procesos de agregación de valor y producción de </w:t>
            </w:r>
            <w:proofErr w:type="spellStart"/>
            <w:r w:rsidRPr="00F434C5">
              <w:rPr>
                <w:rFonts w:eastAsia="Times New Roman"/>
                <w:color w:val="000000"/>
                <w:lang w:val="es-ES" w:eastAsia="en-GB"/>
              </w:rPr>
              <w:t>bioproductos</w:t>
            </w:r>
            <w:proofErr w:type="spellEnd"/>
            <w:r w:rsidRPr="00F434C5">
              <w:rPr>
                <w:rFonts w:eastAsia="Times New Roman"/>
                <w:color w:val="000000"/>
                <w:lang w:val="es-ES" w:eastAsia="en-GB"/>
              </w:rPr>
              <w:t xml:space="preserve"> innovadores de manera sostenible.</w:t>
            </w:r>
          </w:p>
        </w:tc>
        <w:tc>
          <w:tcPr>
            <w:tcW w:w="886" w:type="pct"/>
            <w:tcBorders>
              <w:top w:val="nil"/>
              <w:left w:val="nil"/>
              <w:bottom w:val="single" w:sz="4" w:space="0" w:color="000000"/>
              <w:right w:val="single" w:sz="4" w:space="0" w:color="000000"/>
            </w:tcBorders>
            <w:hideMark/>
          </w:tcPr>
          <w:p w14:paraId="342F81DC"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Mediano </w:t>
            </w:r>
            <w:proofErr w:type="spellStart"/>
            <w:r w:rsidRPr="00CE7304">
              <w:rPr>
                <w:rFonts w:eastAsia="Times New Roman"/>
                <w:color w:val="000000"/>
                <w:lang w:val="en-GB" w:eastAsia="en-GB"/>
              </w:rPr>
              <w:t>plazo</w:t>
            </w:r>
            <w:proofErr w:type="spellEnd"/>
          </w:p>
        </w:tc>
      </w:tr>
      <w:tr w:rsidR="00A30E5D" w:rsidRPr="008E39AC" w14:paraId="7842B659" w14:textId="77777777" w:rsidTr="00FC0147">
        <w:trPr>
          <w:trHeight w:val="735"/>
        </w:trPr>
        <w:tc>
          <w:tcPr>
            <w:tcW w:w="5000" w:type="pct"/>
            <w:gridSpan w:val="3"/>
            <w:tcBorders>
              <w:top w:val="single" w:sz="4" w:space="0" w:color="000000"/>
              <w:left w:val="single" w:sz="4" w:space="0" w:color="000000"/>
              <w:bottom w:val="single" w:sz="4" w:space="0" w:color="000000"/>
              <w:right w:val="nil"/>
            </w:tcBorders>
            <w:shd w:val="clear" w:color="A4C2F4" w:fill="A4C2F4"/>
            <w:hideMark/>
          </w:tcPr>
          <w:p w14:paraId="11334DF7"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Objetivo 5 - Los países amazónicos cuentan con políticas y normativas que permiten la conservación y gestión sostenible de los bagres migradores y sus hábitats.</w:t>
            </w:r>
          </w:p>
        </w:tc>
      </w:tr>
      <w:tr w:rsidR="00A30E5D" w:rsidRPr="00CE7304" w14:paraId="5C507939" w14:textId="77777777" w:rsidTr="00FC0147">
        <w:trPr>
          <w:trHeight w:val="1680"/>
        </w:trPr>
        <w:tc>
          <w:tcPr>
            <w:tcW w:w="1003" w:type="pct"/>
            <w:vMerge w:val="restart"/>
            <w:tcBorders>
              <w:top w:val="nil"/>
              <w:left w:val="single" w:sz="4" w:space="0" w:color="000000"/>
              <w:bottom w:val="single" w:sz="4" w:space="0" w:color="000000"/>
              <w:right w:val="single" w:sz="4" w:space="0" w:color="000000"/>
            </w:tcBorders>
            <w:hideMark/>
          </w:tcPr>
          <w:p w14:paraId="325A6852"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 xml:space="preserve">5.1. Políticas y normativa creada, mejorada y/o adaptada para la gestión sostenible de bagres </w:t>
            </w:r>
            <w:proofErr w:type="spellStart"/>
            <w:r w:rsidRPr="00F434C5">
              <w:rPr>
                <w:rFonts w:eastAsia="Times New Roman"/>
                <w:color w:val="000000"/>
                <w:lang w:val="es-ES" w:eastAsia="en-GB"/>
              </w:rPr>
              <w:t>migraodres</w:t>
            </w:r>
            <w:proofErr w:type="spellEnd"/>
            <w:r w:rsidRPr="00F434C5">
              <w:rPr>
                <w:rFonts w:eastAsia="Times New Roman"/>
                <w:color w:val="000000"/>
                <w:lang w:val="es-ES" w:eastAsia="en-GB"/>
              </w:rPr>
              <w:t xml:space="preserve"> y sus </w:t>
            </w:r>
            <w:proofErr w:type="spellStart"/>
            <w:r w:rsidRPr="00F434C5">
              <w:rPr>
                <w:rFonts w:eastAsia="Times New Roman"/>
                <w:color w:val="000000"/>
                <w:lang w:val="es-ES" w:eastAsia="en-GB"/>
              </w:rPr>
              <w:t>habitats</w:t>
            </w:r>
            <w:proofErr w:type="spellEnd"/>
            <w:r w:rsidRPr="00F434C5">
              <w:rPr>
                <w:rFonts w:eastAsia="Times New Roman"/>
                <w:color w:val="000000"/>
                <w:lang w:val="es-ES" w:eastAsia="en-GB"/>
              </w:rPr>
              <w:t xml:space="preserve"> críticos.</w:t>
            </w:r>
          </w:p>
        </w:tc>
        <w:tc>
          <w:tcPr>
            <w:tcW w:w="3111" w:type="pct"/>
            <w:tcBorders>
              <w:top w:val="nil"/>
              <w:left w:val="nil"/>
              <w:bottom w:val="single" w:sz="4" w:space="0" w:color="000000"/>
              <w:right w:val="single" w:sz="4" w:space="0" w:color="000000"/>
            </w:tcBorders>
            <w:hideMark/>
          </w:tcPr>
          <w:p w14:paraId="5160F285"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5.1.A. Realizar análisis de legislación nacional comparada sobre pesquerías en la Amazonia hacia una armonización de medidas para la conservación y gestión integral de los bagres amazónicos, tomando en cuenta las disposiciones de distintos foros internacionales de gestión pesquera sostenible.</w:t>
            </w:r>
          </w:p>
        </w:tc>
        <w:tc>
          <w:tcPr>
            <w:tcW w:w="886" w:type="pct"/>
            <w:tcBorders>
              <w:top w:val="nil"/>
              <w:left w:val="nil"/>
              <w:bottom w:val="single" w:sz="4" w:space="0" w:color="000000"/>
              <w:right w:val="single" w:sz="4" w:space="0" w:color="000000"/>
            </w:tcBorders>
            <w:hideMark/>
          </w:tcPr>
          <w:p w14:paraId="0F44C544"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Corto </w:t>
            </w:r>
            <w:proofErr w:type="spellStart"/>
            <w:r w:rsidRPr="00CE7304">
              <w:rPr>
                <w:rFonts w:eastAsia="Times New Roman"/>
                <w:color w:val="000000"/>
                <w:lang w:val="en-GB" w:eastAsia="en-GB"/>
              </w:rPr>
              <w:t>plazo</w:t>
            </w:r>
            <w:proofErr w:type="spellEnd"/>
          </w:p>
        </w:tc>
      </w:tr>
      <w:tr w:rsidR="00A30E5D" w:rsidRPr="00CE7304" w14:paraId="4FD6E92D" w14:textId="77777777" w:rsidTr="00FC0147">
        <w:trPr>
          <w:trHeight w:val="1455"/>
        </w:trPr>
        <w:tc>
          <w:tcPr>
            <w:tcW w:w="1003" w:type="pct"/>
            <w:vMerge/>
            <w:tcBorders>
              <w:top w:val="nil"/>
              <w:left w:val="single" w:sz="4" w:space="0" w:color="000000"/>
              <w:bottom w:val="single" w:sz="4" w:space="0" w:color="000000"/>
              <w:right w:val="single" w:sz="4" w:space="0" w:color="000000"/>
            </w:tcBorders>
            <w:vAlign w:val="center"/>
            <w:hideMark/>
          </w:tcPr>
          <w:p w14:paraId="16477067" w14:textId="77777777" w:rsidR="00A30E5D" w:rsidRPr="00CE7304" w:rsidRDefault="00A30E5D" w:rsidP="00FC0147">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4DAFDA16"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5.1.B. Adecuar o desarrollar, según corresponda, normas nacionales que establezcan medidas de gestión para la pesca artesanal (época de vedas, tallas mínimas permitidas, tamaño de malla, tamaño de la red, restricción de áreas, cuotas de captura), tomando como referencia datos a nivel de cuenca y datos de evaluación del stock.</w:t>
            </w:r>
          </w:p>
        </w:tc>
        <w:tc>
          <w:tcPr>
            <w:tcW w:w="886" w:type="pct"/>
            <w:tcBorders>
              <w:top w:val="nil"/>
              <w:left w:val="nil"/>
              <w:bottom w:val="single" w:sz="4" w:space="0" w:color="000000"/>
              <w:right w:val="single" w:sz="4" w:space="0" w:color="000000"/>
            </w:tcBorders>
            <w:hideMark/>
          </w:tcPr>
          <w:p w14:paraId="6E4E6072"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Mediano </w:t>
            </w:r>
            <w:proofErr w:type="spellStart"/>
            <w:r w:rsidRPr="00CE7304">
              <w:rPr>
                <w:rFonts w:eastAsia="Times New Roman"/>
                <w:color w:val="000000"/>
                <w:lang w:val="en-GB" w:eastAsia="en-GB"/>
              </w:rPr>
              <w:t>plazo</w:t>
            </w:r>
            <w:proofErr w:type="spellEnd"/>
          </w:p>
        </w:tc>
      </w:tr>
      <w:tr w:rsidR="00A30E5D" w:rsidRPr="00CE7304" w14:paraId="556626A4" w14:textId="77777777" w:rsidTr="00FC0147">
        <w:trPr>
          <w:trHeight w:val="1120"/>
        </w:trPr>
        <w:tc>
          <w:tcPr>
            <w:tcW w:w="1003" w:type="pct"/>
            <w:vMerge/>
            <w:tcBorders>
              <w:top w:val="nil"/>
              <w:left w:val="single" w:sz="4" w:space="0" w:color="000000"/>
              <w:bottom w:val="single" w:sz="4" w:space="0" w:color="000000"/>
              <w:right w:val="single" w:sz="4" w:space="0" w:color="000000"/>
            </w:tcBorders>
            <w:vAlign w:val="center"/>
            <w:hideMark/>
          </w:tcPr>
          <w:p w14:paraId="02BC559E" w14:textId="77777777" w:rsidR="00A30E5D" w:rsidRPr="00CE7304" w:rsidRDefault="00A30E5D" w:rsidP="00FC0147">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0E2D41F4"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 xml:space="preserve">5.1.C.  Impulsar la incorporación de criterios de conservación y uso sostenible de especies en la planificación, así como en las normas que regulan los licenciamientos respecto a la infraestructura que pueda afectar la conectividad de las cuencas que forman parte del </w:t>
            </w:r>
            <w:proofErr w:type="spellStart"/>
            <w:r w:rsidRPr="00F434C5">
              <w:rPr>
                <w:rFonts w:eastAsia="Times New Roman"/>
                <w:color w:val="000000"/>
                <w:lang w:val="es-ES" w:eastAsia="en-GB"/>
              </w:rPr>
              <w:t>habitat</w:t>
            </w:r>
            <w:proofErr w:type="spellEnd"/>
            <w:r w:rsidRPr="00F434C5">
              <w:rPr>
                <w:rFonts w:eastAsia="Times New Roman"/>
                <w:color w:val="000000"/>
                <w:lang w:val="es-ES" w:eastAsia="en-GB"/>
              </w:rPr>
              <w:t xml:space="preserve"> de los bagres.</w:t>
            </w:r>
          </w:p>
        </w:tc>
        <w:tc>
          <w:tcPr>
            <w:tcW w:w="886" w:type="pct"/>
            <w:tcBorders>
              <w:top w:val="nil"/>
              <w:left w:val="nil"/>
              <w:bottom w:val="single" w:sz="4" w:space="0" w:color="000000"/>
              <w:right w:val="single" w:sz="4" w:space="0" w:color="000000"/>
            </w:tcBorders>
            <w:hideMark/>
          </w:tcPr>
          <w:p w14:paraId="7947DFEB"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Mediano </w:t>
            </w:r>
            <w:proofErr w:type="spellStart"/>
            <w:r w:rsidRPr="00CE7304">
              <w:rPr>
                <w:rFonts w:eastAsia="Times New Roman"/>
                <w:color w:val="000000"/>
                <w:lang w:val="en-GB" w:eastAsia="en-GB"/>
              </w:rPr>
              <w:t>plazo</w:t>
            </w:r>
            <w:proofErr w:type="spellEnd"/>
          </w:p>
        </w:tc>
      </w:tr>
      <w:tr w:rsidR="00A30E5D" w:rsidRPr="00CE7304" w14:paraId="7E67CDC2" w14:textId="77777777" w:rsidTr="00FC0147">
        <w:trPr>
          <w:trHeight w:val="1400"/>
        </w:trPr>
        <w:tc>
          <w:tcPr>
            <w:tcW w:w="1003" w:type="pct"/>
            <w:vMerge/>
            <w:tcBorders>
              <w:top w:val="nil"/>
              <w:left w:val="single" w:sz="4" w:space="0" w:color="000000"/>
              <w:bottom w:val="single" w:sz="4" w:space="0" w:color="000000"/>
              <w:right w:val="single" w:sz="4" w:space="0" w:color="000000"/>
            </w:tcBorders>
            <w:vAlign w:val="center"/>
            <w:hideMark/>
          </w:tcPr>
          <w:p w14:paraId="4AE54D8D" w14:textId="77777777" w:rsidR="00A30E5D" w:rsidRPr="00CE7304" w:rsidRDefault="00A30E5D" w:rsidP="00FC0147">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59DCEA3F" w14:textId="77777777" w:rsidR="00A30E5D" w:rsidRPr="00F434C5" w:rsidRDefault="00A30E5D" w:rsidP="00FC0147">
            <w:pPr>
              <w:spacing w:after="0" w:line="240" w:lineRule="auto"/>
              <w:rPr>
                <w:rFonts w:eastAsia="Times New Roman"/>
                <w:color w:val="000000"/>
                <w:lang w:val="es-ES" w:eastAsia="en-GB"/>
              </w:rPr>
            </w:pPr>
            <w:r w:rsidRPr="00F434C5">
              <w:rPr>
                <w:rFonts w:eastAsia="Times New Roman"/>
                <w:color w:val="000000"/>
                <w:lang w:val="es-ES" w:eastAsia="en-GB"/>
              </w:rPr>
              <w:t xml:space="preserve">5.1.D. Revisar y, de ser adecuado, actualizar los </w:t>
            </w:r>
            <w:proofErr w:type="spellStart"/>
            <w:r w:rsidRPr="00F434C5">
              <w:rPr>
                <w:rFonts w:eastAsia="Times New Roman"/>
                <w:color w:val="000000"/>
                <w:lang w:val="es-ES" w:eastAsia="en-GB"/>
              </w:rPr>
              <w:t>memorandum</w:t>
            </w:r>
            <w:proofErr w:type="spellEnd"/>
            <w:r w:rsidRPr="00F434C5">
              <w:rPr>
                <w:rFonts w:eastAsia="Times New Roman"/>
                <w:color w:val="000000"/>
                <w:lang w:val="es-ES" w:eastAsia="en-GB"/>
              </w:rPr>
              <w:t xml:space="preserve"> de entendimiento, acuerdos y/o convenios binacionales y multinacionales vigentes, incorporando la gestión sostenible de la pesca de bagres en su ruta migratoria, incluyendo aspectos de acción conjunta en zonas transfronterizas.</w:t>
            </w:r>
          </w:p>
        </w:tc>
        <w:tc>
          <w:tcPr>
            <w:tcW w:w="886" w:type="pct"/>
            <w:tcBorders>
              <w:top w:val="nil"/>
              <w:left w:val="nil"/>
              <w:bottom w:val="single" w:sz="4" w:space="0" w:color="000000"/>
              <w:right w:val="single" w:sz="4" w:space="0" w:color="000000"/>
            </w:tcBorders>
            <w:hideMark/>
          </w:tcPr>
          <w:p w14:paraId="0B134C6E"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Corto </w:t>
            </w:r>
            <w:proofErr w:type="spellStart"/>
            <w:r w:rsidRPr="00CE7304">
              <w:rPr>
                <w:rFonts w:eastAsia="Times New Roman"/>
                <w:color w:val="000000"/>
                <w:lang w:val="en-GB" w:eastAsia="en-GB"/>
              </w:rPr>
              <w:t>plazo</w:t>
            </w:r>
            <w:proofErr w:type="spellEnd"/>
          </w:p>
        </w:tc>
      </w:tr>
      <w:tr w:rsidR="00A30E5D" w:rsidRPr="00CE7304" w14:paraId="77AED355" w14:textId="77777777" w:rsidTr="00FC0147">
        <w:trPr>
          <w:trHeight w:val="840"/>
        </w:trPr>
        <w:tc>
          <w:tcPr>
            <w:tcW w:w="1003" w:type="pct"/>
            <w:vMerge/>
            <w:tcBorders>
              <w:top w:val="nil"/>
              <w:left w:val="single" w:sz="4" w:space="0" w:color="000000"/>
              <w:bottom w:val="single" w:sz="4" w:space="0" w:color="000000"/>
              <w:right w:val="single" w:sz="4" w:space="0" w:color="000000"/>
            </w:tcBorders>
            <w:vAlign w:val="center"/>
            <w:hideMark/>
          </w:tcPr>
          <w:p w14:paraId="6F4D7559" w14:textId="77777777" w:rsidR="00A30E5D" w:rsidRPr="00CE7304" w:rsidRDefault="00A30E5D" w:rsidP="00FC0147">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099BCA80" w14:textId="77777777" w:rsidR="00A30E5D" w:rsidRPr="00134C3B" w:rsidRDefault="00A30E5D" w:rsidP="00FC0147">
            <w:pPr>
              <w:spacing w:after="0" w:line="240" w:lineRule="auto"/>
              <w:rPr>
                <w:rFonts w:eastAsia="Times New Roman"/>
                <w:color w:val="000000"/>
                <w:lang w:val="es-ES" w:eastAsia="en-GB"/>
              </w:rPr>
            </w:pPr>
            <w:r w:rsidRPr="00134C3B">
              <w:rPr>
                <w:rFonts w:eastAsia="Times New Roman"/>
                <w:color w:val="000000"/>
                <w:lang w:val="es-ES" w:eastAsia="en-GB"/>
              </w:rPr>
              <w:t xml:space="preserve">5.1.E. Promover la interacción del plan con otros acuerdos internacionales centrados en los recursos pesqueros para una gestión pesquera regional eficiente. </w:t>
            </w:r>
          </w:p>
        </w:tc>
        <w:tc>
          <w:tcPr>
            <w:tcW w:w="886" w:type="pct"/>
            <w:tcBorders>
              <w:top w:val="nil"/>
              <w:left w:val="nil"/>
              <w:bottom w:val="single" w:sz="4" w:space="0" w:color="000000"/>
              <w:right w:val="single" w:sz="4" w:space="0" w:color="000000"/>
            </w:tcBorders>
            <w:hideMark/>
          </w:tcPr>
          <w:p w14:paraId="38B44B05"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Mediano </w:t>
            </w:r>
            <w:proofErr w:type="spellStart"/>
            <w:r w:rsidRPr="00CE7304">
              <w:rPr>
                <w:rFonts w:eastAsia="Times New Roman"/>
                <w:color w:val="000000"/>
                <w:lang w:val="en-GB" w:eastAsia="en-GB"/>
              </w:rPr>
              <w:t>plazo</w:t>
            </w:r>
            <w:proofErr w:type="spellEnd"/>
          </w:p>
        </w:tc>
      </w:tr>
      <w:tr w:rsidR="00A30E5D" w:rsidRPr="00CE7304" w14:paraId="6FE9768B" w14:textId="77777777" w:rsidTr="00FC0147">
        <w:trPr>
          <w:trHeight w:val="1130"/>
        </w:trPr>
        <w:tc>
          <w:tcPr>
            <w:tcW w:w="1003" w:type="pct"/>
            <w:vMerge/>
            <w:tcBorders>
              <w:top w:val="nil"/>
              <w:left w:val="single" w:sz="4" w:space="0" w:color="000000"/>
              <w:bottom w:val="single" w:sz="4" w:space="0" w:color="000000"/>
              <w:right w:val="single" w:sz="4" w:space="0" w:color="000000"/>
            </w:tcBorders>
            <w:vAlign w:val="center"/>
            <w:hideMark/>
          </w:tcPr>
          <w:p w14:paraId="08EE5FE4" w14:textId="77777777" w:rsidR="00A30E5D" w:rsidRPr="00CE7304" w:rsidRDefault="00A30E5D" w:rsidP="00FC0147">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vAlign w:val="bottom"/>
            <w:hideMark/>
          </w:tcPr>
          <w:p w14:paraId="3BE1529E" w14:textId="77777777" w:rsidR="00A30E5D" w:rsidRPr="00134C3B" w:rsidRDefault="00A30E5D" w:rsidP="00FC0147">
            <w:pPr>
              <w:spacing w:after="0" w:line="240" w:lineRule="auto"/>
              <w:rPr>
                <w:rFonts w:eastAsia="Times New Roman"/>
                <w:color w:val="000000"/>
                <w:lang w:val="es-ES" w:eastAsia="en-GB"/>
              </w:rPr>
            </w:pPr>
            <w:r w:rsidRPr="00134C3B">
              <w:rPr>
                <w:rFonts w:eastAsia="Times New Roman"/>
                <w:color w:val="000000"/>
                <w:lang w:val="es-ES" w:eastAsia="en-GB"/>
              </w:rPr>
              <w:t xml:space="preserve">5.1.F. Promover políticas públicas y movilizar cooperación internacional que generen incentivos y faciliten los marcos normativos necesarios para la agregación de valor y la producción de </w:t>
            </w:r>
            <w:proofErr w:type="spellStart"/>
            <w:r w:rsidRPr="00134C3B">
              <w:rPr>
                <w:rFonts w:eastAsia="Times New Roman"/>
                <w:color w:val="000000"/>
                <w:lang w:val="es-ES" w:eastAsia="en-GB"/>
              </w:rPr>
              <w:t>bioproductos</w:t>
            </w:r>
            <w:proofErr w:type="spellEnd"/>
            <w:r w:rsidRPr="00134C3B">
              <w:rPr>
                <w:rFonts w:eastAsia="Times New Roman"/>
                <w:color w:val="000000"/>
                <w:lang w:val="es-ES" w:eastAsia="en-GB"/>
              </w:rPr>
              <w:t xml:space="preserve">, garantizando la </w:t>
            </w:r>
            <w:proofErr w:type="gramStart"/>
            <w:r w:rsidRPr="00134C3B">
              <w:rPr>
                <w:rFonts w:eastAsia="Times New Roman"/>
                <w:color w:val="000000"/>
                <w:lang w:val="es-ES" w:eastAsia="en-GB"/>
              </w:rPr>
              <w:t>participación activa</w:t>
            </w:r>
            <w:proofErr w:type="gramEnd"/>
            <w:r w:rsidRPr="00134C3B">
              <w:rPr>
                <w:rFonts w:eastAsia="Times New Roman"/>
                <w:color w:val="000000"/>
                <w:lang w:val="es-ES" w:eastAsia="en-GB"/>
              </w:rPr>
              <w:t xml:space="preserve"> de los pescadores y demás actores de la cadena.</w:t>
            </w:r>
          </w:p>
        </w:tc>
        <w:tc>
          <w:tcPr>
            <w:tcW w:w="886" w:type="pct"/>
            <w:tcBorders>
              <w:top w:val="nil"/>
              <w:left w:val="nil"/>
              <w:bottom w:val="single" w:sz="4" w:space="0" w:color="000000"/>
              <w:right w:val="single" w:sz="4" w:space="0" w:color="000000"/>
            </w:tcBorders>
            <w:hideMark/>
          </w:tcPr>
          <w:p w14:paraId="4E2B585B"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Mediano </w:t>
            </w:r>
            <w:proofErr w:type="spellStart"/>
            <w:r w:rsidRPr="00CE7304">
              <w:rPr>
                <w:rFonts w:eastAsia="Times New Roman"/>
                <w:color w:val="000000"/>
                <w:lang w:val="en-GB" w:eastAsia="en-GB"/>
              </w:rPr>
              <w:t>plazo</w:t>
            </w:r>
            <w:proofErr w:type="spellEnd"/>
          </w:p>
        </w:tc>
      </w:tr>
      <w:tr w:rsidR="00A30E5D" w:rsidRPr="00CE7304" w14:paraId="1D87CA97" w14:textId="77777777" w:rsidTr="00FC0147">
        <w:trPr>
          <w:trHeight w:val="1120"/>
        </w:trPr>
        <w:tc>
          <w:tcPr>
            <w:tcW w:w="1003" w:type="pct"/>
            <w:vMerge w:val="restart"/>
            <w:tcBorders>
              <w:top w:val="nil"/>
              <w:left w:val="single" w:sz="4" w:space="0" w:color="000000"/>
              <w:bottom w:val="single" w:sz="4" w:space="0" w:color="000000"/>
              <w:right w:val="single" w:sz="4" w:space="0" w:color="000000"/>
            </w:tcBorders>
            <w:hideMark/>
          </w:tcPr>
          <w:p w14:paraId="6A75AA61" w14:textId="77777777" w:rsidR="00A30E5D" w:rsidRPr="00134C3B" w:rsidRDefault="00A30E5D" w:rsidP="00FC0147">
            <w:pPr>
              <w:spacing w:after="0" w:line="240" w:lineRule="auto"/>
              <w:rPr>
                <w:rFonts w:eastAsia="Times New Roman"/>
                <w:color w:val="000000"/>
                <w:lang w:val="es-ES" w:eastAsia="en-GB"/>
              </w:rPr>
            </w:pPr>
            <w:r w:rsidRPr="00134C3B">
              <w:rPr>
                <w:rFonts w:eastAsia="Times New Roman"/>
                <w:color w:val="000000"/>
                <w:lang w:val="es-ES" w:eastAsia="en-GB"/>
              </w:rPr>
              <w:t>5.2 Acciones de fiscalización y control implementadas efectivamente.</w:t>
            </w:r>
          </w:p>
        </w:tc>
        <w:tc>
          <w:tcPr>
            <w:tcW w:w="3111" w:type="pct"/>
            <w:tcBorders>
              <w:top w:val="nil"/>
              <w:left w:val="nil"/>
              <w:bottom w:val="single" w:sz="4" w:space="0" w:color="000000"/>
              <w:right w:val="single" w:sz="4" w:space="0" w:color="000000"/>
            </w:tcBorders>
            <w:hideMark/>
          </w:tcPr>
          <w:p w14:paraId="3F163D0E" w14:textId="77777777" w:rsidR="00A30E5D" w:rsidRPr="00134C3B" w:rsidRDefault="00A30E5D" w:rsidP="00FC0147">
            <w:pPr>
              <w:spacing w:after="0" w:line="240" w:lineRule="auto"/>
              <w:rPr>
                <w:rFonts w:eastAsia="Times New Roman"/>
                <w:color w:val="000000"/>
                <w:lang w:val="es-ES" w:eastAsia="en-GB"/>
              </w:rPr>
            </w:pPr>
            <w:r w:rsidRPr="00134C3B">
              <w:rPr>
                <w:rFonts w:eastAsia="Times New Roman"/>
                <w:color w:val="000000"/>
                <w:lang w:val="es-ES" w:eastAsia="en-GB"/>
              </w:rPr>
              <w:t xml:space="preserve">5.2.A. Establecer protocolos y/o planes de acción conjunta de control transfronterizo, considerando los instrumentos legales de fiscalización y control e identificando áreas prioritarias para la </w:t>
            </w:r>
            <w:proofErr w:type="spellStart"/>
            <w:r w:rsidRPr="00134C3B">
              <w:rPr>
                <w:rFonts w:eastAsia="Times New Roman"/>
                <w:color w:val="000000"/>
                <w:lang w:val="es-ES" w:eastAsia="en-GB"/>
              </w:rPr>
              <w:t>fiscalizalición</w:t>
            </w:r>
            <w:proofErr w:type="spellEnd"/>
            <w:r w:rsidRPr="00134C3B">
              <w:rPr>
                <w:rFonts w:eastAsia="Times New Roman"/>
                <w:color w:val="000000"/>
                <w:lang w:val="es-ES" w:eastAsia="en-GB"/>
              </w:rPr>
              <w:t xml:space="preserve"> y control de desembarque y de exportación de grandes bagres.</w:t>
            </w:r>
          </w:p>
        </w:tc>
        <w:tc>
          <w:tcPr>
            <w:tcW w:w="886" w:type="pct"/>
            <w:tcBorders>
              <w:top w:val="nil"/>
              <w:left w:val="nil"/>
              <w:bottom w:val="single" w:sz="4" w:space="0" w:color="000000"/>
              <w:right w:val="single" w:sz="4" w:space="0" w:color="000000"/>
            </w:tcBorders>
            <w:hideMark/>
          </w:tcPr>
          <w:p w14:paraId="5331188D"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Mediano </w:t>
            </w:r>
            <w:proofErr w:type="spellStart"/>
            <w:r w:rsidRPr="00CE7304">
              <w:rPr>
                <w:rFonts w:eastAsia="Times New Roman"/>
                <w:color w:val="000000"/>
                <w:lang w:val="en-GB" w:eastAsia="en-GB"/>
              </w:rPr>
              <w:t>plazo</w:t>
            </w:r>
            <w:proofErr w:type="spellEnd"/>
          </w:p>
        </w:tc>
      </w:tr>
      <w:tr w:rsidR="00A30E5D" w:rsidRPr="00CE7304" w14:paraId="6073F87E" w14:textId="77777777" w:rsidTr="00FC0147">
        <w:trPr>
          <w:trHeight w:val="840"/>
        </w:trPr>
        <w:tc>
          <w:tcPr>
            <w:tcW w:w="1003" w:type="pct"/>
            <w:vMerge/>
            <w:tcBorders>
              <w:top w:val="nil"/>
              <w:left w:val="single" w:sz="4" w:space="0" w:color="000000"/>
              <w:bottom w:val="single" w:sz="4" w:space="0" w:color="000000"/>
              <w:right w:val="single" w:sz="4" w:space="0" w:color="000000"/>
            </w:tcBorders>
            <w:vAlign w:val="center"/>
            <w:hideMark/>
          </w:tcPr>
          <w:p w14:paraId="7D73D5DF" w14:textId="77777777" w:rsidR="00A30E5D" w:rsidRPr="00CE7304" w:rsidRDefault="00A30E5D" w:rsidP="00FC0147">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5FE0D61A" w14:textId="77777777" w:rsidR="00A30E5D" w:rsidRPr="00134C3B" w:rsidRDefault="00A30E5D" w:rsidP="00FC0147">
            <w:pPr>
              <w:spacing w:after="0" w:line="240" w:lineRule="auto"/>
              <w:rPr>
                <w:rFonts w:eastAsia="Times New Roman"/>
                <w:color w:val="000000"/>
                <w:lang w:val="es-ES" w:eastAsia="en-GB"/>
              </w:rPr>
            </w:pPr>
            <w:r w:rsidRPr="00134C3B">
              <w:rPr>
                <w:rFonts w:eastAsia="Times New Roman"/>
                <w:color w:val="000000"/>
                <w:lang w:val="es-ES" w:eastAsia="en-GB"/>
              </w:rPr>
              <w:t>5.2.B. Incorporar en las legislaciones nacionales de los países, la aplicación de los acuerdos locales de pesca como medida de ordenación para fortalecer la trazabilidad y las prácticas sostenibles de pesca.</w:t>
            </w:r>
          </w:p>
        </w:tc>
        <w:tc>
          <w:tcPr>
            <w:tcW w:w="886" w:type="pct"/>
            <w:tcBorders>
              <w:top w:val="nil"/>
              <w:left w:val="nil"/>
              <w:bottom w:val="single" w:sz="4" w:space="0" w:color="000000"/>
              <w:right w:val="single" w:sz="4" w:space="0" w:color="000000"/>
            </w:tcBorders>
            <w:noWrap/>
            <w:hideMark/>
          </w:tcPr>
          <w:p w14:paraId="4F829AA8"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Mediano </w:t>
            </w:r>
            <w:proofErr w:type="spellStart"/>
            <w:r w:rsidRPr="00CE7304">
              <w:rPr>
                <w:rFonts w:eastAsia="Times New Roman"/>
                <w:color w:val="000000"/>
                <w:lang w:val="en-GB" w:eastAsia="en-GB"/>
              </w:rPr>
              <w:t>plazo</w:t>
            </w:r>
            <w:proofErr w:type="spellEnd"/>
          </w:p>
        </w:tc>
      </w:tr>
      <w:tr w:rsidR="00A30E5D" w:rsidRPr="00CE7304" w14:paraId="5A6000E9" w14:textId="77777777" w:rsidTr="00FC0147">
        <w:trPr>
          <w:trHeight w:val="840"/>
        </w:trPr>
        <w:tc>
          <w:tcPr>
            <w:tcW w:w="1003" w:type="pct"/>
            <w:vMerge/>
            <w:tcBorders>
              <w:top w:val="nil"/>
              <w:left w:val="single" w:sz="4" w:space="0" w:color="000000"/>
              <w:bottom w:val="single" w:sz="4" w:space="0" w:color="000000"/>
              <w:right w:val="single" w:sz="4" w:space="0" w:color="000000"/>
            </w:tcBorders>
            <w:vAlign w:val="center"/>
            <w:hideMark/>
          </w:tcPr>
          <w:p w14:paraId="5C10F554" w14:textId="77777777" w:rsidR="00A30E5D" w:rsidRPr="00CE7304" w:rsidRDefault="00A30E5D" w:rsidP="00FC0147">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11A08583" w14:textId="77777777" w:rsidR="00A30E5D" w:rsidRPr="00134C3B" w:rsidRDefault="00A30E5D" w:rsidP="00FC0147">
            <w:pPr>
              <w:spacing w:after="0" w:line="240" w:lineRule="auto"/>
              <w:rPr>
                <w:rFonts w:eastAsia="Times New Roman"/>
                <w:color w:val="000000"/>
                <w:lang w:val="es-ES" w:eastAsia="en-GB"/>
              </w:rPr>
            </w:pPr>
            <w:r w:rsidRPr="00134C3B">
              <w:rPr>
                <w:rFonts w:eastAsia="Times New Roman"/>
                <w:color w:val="000000"/>
                <w:lang w:val="es-ES" w:eastAsia="en-GB"/>
              </w:rPr>
              <w:t>5.2.C Establecer procedimiento único de determinación taxonómica de las especies de bagres migradores, tomando en cuenta el nombre científico y común correspondiente.</w:t>
            </w:r>
          </w:p>
        </w:tc>
        <w:tc>
          <w:tcPr>
            <w:tcW w:w="886" w:type="pct"/>
            <w:tcBorders>
              <w:top w:val="nil"/>
              <w:left w:val="nil"/>
              <w:bottom w:val="single" w:sz="4" w:space="0" w:color="000000"/>
              <w:right w:val="single" w:sz="4" w:space="0" w:color="000000"/>
            </w:tcBorders>
            <w:noWrap/>
            <w:hideMark/>
          </w:tcPr>
          <w:p w14:paraId="562EBEF1" w14:textId="77777777" w:rsidR="00A30E5D" w:rsidRPr="00CE7304" w:rsidRDefault="00A30E5D" w:rsidP="00FC0147">
            <w:pPr>
              <w:spacing w:after="0" w:line="240" w:lineRule="auto"/>
              <w:rPr>
                <w:rFonts w:eastAsia="Times New Roman"/>
                <w:color w:val="000000"/>
                <w:lang w:val="en-GB" w:eastAsia="en-GB"/>
              </w:rPr>
            </w:pPr>
            <w:r w:rsidRPr="00CE7304">
              <w:rPr>
                <w:rFonts w:eastAsia="Times New Roman"/>
                <w:color w:val="000000"/>
                <w:lang w:val="en-GB" w:eastAsia="en-GB"/>
              </w:rPr>
              <w:t xml:space="preserve">Corto </w:t>
            </w:r>
            <w:proofErr w:type="spellStart"/>
            <w:r w:rsidRPr="00CE7304">
              <w:rPr>
                <w:rFonts w:eastAsia="Times New Roman"/>
                <w:color w:val="000000"/>
                <w:lang w:val="en-GB" w:eastAsia="en-GB"/>
              </w:rPr>
              <w:t>plazo</w:t>
            </w:r>
            <w:proofErr w:type="spellEnd"/>
          </w:p>
        </w:tc>
      </w:tr>
    </w:tbl>
    <w:p w14:paraId="300FD0EC" w14:textId="77777777" w:rsidR="00A30E5D" w:rsidRDefault="00A30E5D" w:rsidP="00A30E5D"/>
    <w:p w14:paraId="252AEB06" w14:textId="77777777" w:rsidR="00BF10A6" w:rsidRPr="001A64AD" w:rsidRDefault="00BF10A6" w:rsidP="001A64AD">
      <w:pPr>
        <w:spacing w:after="0" w:line="240" w:lineRule="auto"/>
        <w:ind w:left="540" w:hanging="540"/>
        <w:jc w:val="both"/>
        <w:rPr>
          <w:sz w:val="20"/>
          <w:szCs w:val="20"/>
          <w:lang w:val="en-GB"/>
        </w:rPr>
      </w:pPr>
    </w:p>
    <w:sectPr w:rsidR="00BF10A6" w:rsidRPr="001A64AD" w:rsidSect="00A30E5D">
      <w:headerReference w:type="even" r:id="rId27"/>
      <w:headerReference w:type="default" r:id="rId28"/>
      <w:footerReference w:type="even" r:id="rId29"/>
      <w:footerReference w:type="default" r:id="rId30"/>
      <w:headerReference w:type="first" r:id="rId31"/>
      <w:footerReference w:type="first" r:id="rId32"/>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F105D6" w14:textId="77777777" w:rsidR="0020582D" w:rsidRDefault="0020582D">
      <w:pPr>
        <w:spacing w:after="0" w:line="240" w:lineRule="auto"/>
      </w:pPr>
      <w:r>
        <w:separator/>
      </w:r>
    </w:p>
  </w:endnote>
  <w:endnote w:type="continuationSeparator" w:id="0">
    <w:p w14:paraId="066B00B2" w14:textId="77777777" w:rsidR="0020582D" w:rsidRDefault="00205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Play">
    <w:altName w:val="Calibri"/>
    <w:charset w:val="00"/>
    <w:family w:val="auto"/>
    <w:pitch w:val="default"/>
  </w:font>
  <w:font w:name="Aptos Display">
    <w:charset w:val="00"/>
    <w:family w:val="swiss"/>
    <w:pitch w:val="variable"/>
    <w:sig w:usb0="20000287" w:usb1="00000003" w:usb2="00000000" w:usb3="00000000" w:csb0="0000019F" w:csb1="00000000"/>
    <w:embedRegular r:id="rId1" w:fontKey="{509809DF-AB94-43D2-94C1-7697F5C018BA}"/>
    <w:embedBold r:id="rId2" w:fontKey="{E4A5A8BC-246F-4232-A95D-A567B41A4ED9}"/>
  </w:font>
  <w:font w:name="Aptos">
    <w:charset w:val="00"/>
    <w:family w:val="swiss"/>
    <w:pitch w:val="variable"/>
    <w:sig w:usb0="20000287" w:usb1="00000003" w:usb2="00000000" w:usb3="00000000" w:csb0="0000019F" w:csb1="00000000"/>
    <w:embedRegular r:id="rId3" w:fontKey="{4F4800C4-A271-46A6-A1CD-639C8731E955}"/>
    <w:embedBold r:id="rId4" w:fontKey="{83D9D23F-4522-4B2B-91FF-9BC723A2A85D}"/>
    <w:embedItalic r:id="rId5" w:fontKey="{5E10E4D0-37B0-4421-9402-6DB4DBB54C9B}"/>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6" w:fontKey="{150222FD-5329-4F95-95CC-E4A2E36178D2}"/>
  </w:font>
  <w:font w:name="Calibri">
    <w:panose1 w:val="020F0502020204030204"/>
    <w:charset w:val="00"/>
    <w:family w:val="swiss"/>
    <w:pitch w:val="variable"/>
    <w:sig w:usb0="E4002EFF" w:usb1="C200247B" w:usb2="00000009" w:usb3="00000000" w:csb0="000001FF" w:csb1="00000000"/>
    <w:embedRegular r:id="rId7" w:fontKey="{EAF067D9-BA90-4211-9E6F-D5108D10FC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3798624"/>
      <w:docPartObj>
        <w:docPartGallery w:val="Page Numbers (Bottom of Page)"/>
        <w:docPartUnique/>
      </w:docPartObj>
    </w:sdtPr>
    <w:sdtEndPr>
      <w:rPr>
        <w:noProof/>
        <w:sz w:val="18"/>
        <w:szCs w:val="18"/>
      </w:rPr>
    </w:sdtEndPr>
    <w:sdtContent>
      <w:p w14:paraId="3BB00E31" w14:textId="25B65E49" w:rsidR="00F637E3" w:rsidRPr="00F637E3" w:rsidRDefault="00F637E3">
        <w:pPr>
          <w:pStyle w:val="Footer"/>
          <w:jc w:val="center"/>
          <w:rPr>
            <w:sz w:val="18"/>
            <w:szCs w:val="18"/>
          </w:rPr>
        </w:pPr>
        <w:r w:rsidRPr="00F637E3">
          <w:rPr>
            <w:sz w:val="18"/>
            <w:szCs w:val="18"/>
          </w:rPr>
          <w:fldChar w:fldCharType="begin"/>
        </w:r>
        <w:r w:rsidRPr="00F637E3">
          <w:rPr>
            <w:sz w:val="18"/>
            <w:szCs w:val="18"/>
          </w:rPr>
          <w:instrText xml:space="preserve"> PAGE   \* MERGEFORMAT </w:instrText>
        </w:r>
        <w:r w:rsidRPr="00F637E3">
          <w:rPr>
            <w:sz w:val="18"/>
            <w:szCs w:val="18"/>
          </w:rPr>
          <w:fldChar w:fldCharType="separate"/>
        </w:r>
        <w:r w:rsidRPr="00F637E3">
          <w:rPr>
            <w:noProof/>
            <w:sz w:val="18"/>
            <w:szCs w:val="18"/>
          </w:rPr>
          <w:t>2</w:t>
        </w:r>
        <w:r w:rsidRPr="00F637E3">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2627806"/>
      <w:docPartObj>
        <w:docPartGallery w:val="Page Numbers (Bottom of Page)"/>
        <w:docPartUnique/>
      </w:docPartObj>
    </w:sdtPr>
    <w:sdtEndPr>
      <w:rPr>
        <w:noProof/>
        <w:sz w:val="18"/>
        <w:szCs w:val="18"/>
      </w:rPr>
    </w:sdtEndPr>
    <w:sdtContent>
      <w:p w14:paraId="49C0BB6A" w14:textId="05C36E58" w:rsidR="00F637E3" w:rsidRPr="00F637E3" w:rsidRDefault="00F637E3">
        <w:pPr>
          <w:pStyle w:val="Footer"/>
          <w:jc w:val="center"/>
          <w:rPr>
            <w:sz w:val="18"/>
            <w:szCs w:val="18"/>
          </w:rPr>
        </w:pPr>
        <w:r w:rsidRPr="00F637E3">
          <w:rPr>
            <w:sz w:val="18"/>
            <w:szCs w:val="18"/>
          </w:rPr>
          <w:fldChar w:fldCharType="begin"/>
        </w:r>
        <w:r w:rsidRPr="00F637E3">
          <w:rPr>
            <w:sz w:val="18"/>
            <w:szCs w:val="18"/>
          </w:rPr>
          <w:instrText xml:space="preserve"> PAGE   \* MERGEFORMAT </w:instrText>
        </w:r>
        <w:r w:rsidRPr="00F637E3">
          <w:rPr>
            <w:sz w:val="18"/>
            <w:szCs w:val="18"/>
          </w:rPr>
          <w:fldChar w:fldCharType="separate"/>
        </w:r>
        <w:r w:rsidRPr="00F637E3">
          <w:rPr>
            <w:noProof/>
            <w:sz w:val="18"/>
            <w:szCs w:val="18"/>
          </w:rPr>
          <w:t>2</w:t>
        </w:r>
        <w:r w:rsidRPr="00F637E3">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A4104" w14:textId="77777777" w:rsidR="00A604EA" w:rsidRDefault="00A604E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4080752"/>
      <w:docPartObj>
        <w:docPartGallery w:val="Page Numbers (Bottom of Page)"/>
        <w:docPartUnique/>
      </w:docPartObj>
    </w:sdtPr>
    <w:sdtEndPr>
      <w:rPr>
        <w:noProof/>
        <w:sz w:val="18"/>
        <w:szCs w:val="18"/>
      </w:rPr>
    </w:sdtEndPr>
    <w:sdtContent>
      <w:p w14:paraId="6AD74E58" w14:textId="77777777" w:rsidR="00A30E5D" w:rsidRPr="00ED7C06" w:rsidRDefault="00A30E5D">
        <w:pPr>
          <w:pStyle w:val="Footer"/>
          <w:jc w:val="center"/>
          <w:rPr>
            <w:sz w:val="18"/>
            <w:szCs w:val="18"/>
          </w:rPr>
        </w:pPr>
        <w:r w:rsidRPr="00ED7C06">
          <w:rPr>
            <w:sz w:val="18"/>
            <w:szCs w:val="18"/>
          </w:rPr>
          <w:fldChar w:fldCharType="begin"/>
        </w:r>
        <w:r w:rsidRPr="00ED7C06">
          <w:rPr>
            <w:sz w:val="18"/>
            <w:szCs w:val="18"/>
          </w:rPr>
          <w:instrText xml:space="preserve"> PAGE   \* MERGEFORMAT </w:instrText>
        </w:r>
        <w:r w:rsidRPr="00ED7C06">
          <w:rPr>
            <w:sz w:val="18"/>
            <w:szCs w:val="18"/>
          </w:rPr>
          <w:fldChar w:fldCharType="separate"/>
        </w:r>
        <w:r w:rsidRPr="00ED7C06">
          <w:rPr>
            <w:noProof/>
            <w:sz w:val="18"/>
            <w:szCs w:val="18"/>
          </w:rPr>
          <w:t>2</w:t>
        </w:r>
        <w:r w:rsidRPr="00ED7C06">
          <w:rPr>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5646274"/>
      <w:docPartObj>
        <w:docPartGallery w:val="Page Numbers (Bottom of Page)"/>
        <w:docPartUnique/>
      </w:docPartObj>
    </w:sdtPr>
    <w:sdtEndPr>
      <w:rPr>
        <w:noProof/>
        <w:sz w:val="18"/>
        <w:szCs w:val="18"/>
      </w:rPr>
    </w:sdtEndPr>
    <w:sdtContent>
      <w:p w14:paraId="5D50FAA6" w14:textId="77777777" w:rsidR="00A30E5D" w:rsidRPr="00ED7C06" w:rsidRDefault="00A30E5D">
        <w:pPr>
          <w:pStyle w:val="Footer"/>
          <w:jc w:val="center"/>
          <w:rPr>
            <w:sz w:val="18"/>
            <w:szCs w:val="18"/>
          </w:rPr>
        </w:pPr>
        <w:r w:rsidRPr="00ED7C06">
          <w:rPr>
            <w:sz w:val="18"/>
            <w:szCs w:val="18"/>
          </w:rPr>
          <w:fldChar w:fldCharType="begin"/>
        </w:r>
        <w:r w:rsidRPr="00ED7C06">
          <w:rPr>
            <w:sz w:val="18"/>
            <w:szCs w:val="18"/>
          </w:rPr>
          <w:instrText xml:space="preserve"> PAGE   \* MERGEFORMAT </w:instrText>
        </w:r>
        <w:r w:rsidRPr="00ED7C06">
          <w:rPr>
            <w:sz w:val="18"/>
            <w:szCs w:val="18"/>
          </w:rPr>
          <w:fldChar w:fldCharType="separate"/>
        </w:r>
        <w:r w:rsidRPr="00ED7C06">
          <w:rPr>
            <w:noProof/>
            <w:sz w:val="18"/>
            <w:szCs w:val="18"/>
          </w:rPr>
          <w:t>2</w:t>
        </w:r>
        <w:r w:rsidRPr="00ED7C06">
          <w:rPr>
            <w:noProof/>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4144842"/>
      <w:docPartObj>
        <w:docPartGallery w:val="Page Numbers (Bottom of Page)"/>
        <w:docPartUnique/>
      </w:docPartObj>
    </w:sdtPr>
    <w:sdtEndPr>
      <w:rPr>
        <w:noProof/>
        <w:sz w:val="18"/>
        <w:szCs w:val="18"/>
      </w:rPr>
    </w:sdtEndPr>
    <w:sdtContent>
      <w:p w14:paraId="290FC25F" w14:textId="77777777" w:rsidR="00A30E5D" w:rsidRPr="00ED7C06" w:rsidRDefault="00A30E5D">
        <w:pPr>
          <w:pStyle w:val="Footer"/>
          <w:jc w:val="center"/>
          <w:rPr>
            <w:sz w:val="18"/>
            <w:szCs w:val="18"/>
          </w:rPr>
        </w:pPr>
        <w:r w:rsidRPr="00ED7C06">
          <w:rPr>
            <w:sz w:val="18"/>
            <w:szCs w:val="18"/>
          </w:rPr>
          <w:fldChar w:fldCharType="begin"/>
        </w:r>
        <w:r w:rsidRPr="00ED7C06">
          <w:rPr>
            <w:sz w:val="18"/>
            <w:szCs w:val="18"/>
          </w:rPr>
          <w:instrText xml:space="preserve"> PAGE   \* MERGEFORMAT </w:instrText>
        </w:r>
        <w:r w:rsidRPr="00ED7C06">
          <w:rPr>
            <w:sz w:val="18"/>
            <w:szCs w:val="18"/>
          </w:rPr>
          <w:fldChar w:fldCharType="separate"/>
        </w:r>
        <w:r w:rsidRPr="00ED7C06">
          <w:rPr>
            <w:noProof/>
            <w:sz w:val="18"/>
            <w:szCs w:val="18"/>
          </w:rPr>
          <w:t>2</w:t>
        </w:r>
        <w:r w:rsidRPr="00ED7C06">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9F5257" w14:textId="77777777" w:rsidR="0020582D" w:rsidRDefault="0020582D">
      <w:pPr>
        <w:spacing w:after="0" w:line="240" w:lineRule="auto"/>
      </w:pPr>
      <w:r>
        <w:separator/>
      </w:r>
    </w:p>
  </w:footnote>
  <w:footnote w:type="continuationSeparator" w:id="0">
    <w:p w14:paraId="19038721" w14:textId="77777777" w:rsidR="0020582D" w:rsidRDefault="002058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A317B" w14:textId="2F15FEFA" w:rsidR="00F637E3" w:rsidRPr="00F637E3" w:rsidRDefault="00F637E3" w:rsidP="00F637E3">
    <w:pPr>
      <w:pBdr>
        <w:top w:val="nil"/>
        <w:left w:val="nil"/>
        <w:bottom w:val="single" w:sz="4" w:space="1" w:color="000000"/>
        <w:right w:val="nil"/>
        <w:between w:val="nil"/>
      </w:pBdr>
      <w:tabs>
        <w:tab w:val="center" w:pos="4680"/>
        <w:tab w:val="right" w:pos="9360"/>
      </w:tabs>
      <w:spacing w:after="0" w:line="240" w:lineRule="auto"/>
      <w:rPr>
        <w:rFonts w:ascii="Calibri" w:eastAsia="Calibri" w:hAnsi="Calibri" w:cs="Calibri"/>
        <w:lang w:val="fr-FR"/>
      </w:rPr>
    </w:pPr>
    <w:r w:rsidRPr="00F637E3">
      <w:rPr>
        <w:i/>
        <w:color w:val="000000"/>
        <w:sz w:val="18"/>
        <w:szCs w:val="18"/>
        <w:lang w:val="fr-FR"/>
      </w:rPr>
      <w:t>UNEP/CMS/COP15/Doc.</w:t>
    </w:r>
    <w:r w:rsidR="00A604EA">
      <w:rPr>
        <w:i/>
        <w:color w:val="000000"/>
        <w:sz w:val="18"/>
        <w:szCs w:val="18"/>
        <w:lang w:val="fr-FR"/>
      </w:rPr>
      <w:t>25.6.5</w:t>
    </w:r>
    <w:r w:rsidRPr="00F637E3">
      <w:rPr>
        <w:i/>
        <w:color w:val="000000"/>
        <w:sz w:val="18"/>
        <w:szCs w:val="18"/>
        <w:lang w:val="fr-FR"/>
      </w:rPr>
      <w:t>/</w:t>
    </w:r>
    <w:proofErr w:type="spellStart"/>
    <w:r w:rsidRPr="00F637E3">
      <w:rPr>
        <w:i/>
        <w:color w:val="000000"/>
        <w:sz w:val="18"/>
        <w:szCs w:val="18"/>
        <w:lang w:val="fr-FR"/>
      </w:rPr>
      <w:t>An</w:t>
    </w:r>
    <w:r>
      <w:rPr>
        <w:i/>
        <w:color w:val="000000"/>
        <w:sz w:val="18"/>
        <w:szCs w:val="18"/>
        <w:lang w:val="fr-FR"/>
      </w:rPr>
      <w:t>exo</w:t>
    </w:r>
    <w:proofErr w:type="spellEnd"/>
    <w:r>
      <w:rPr>
        <w:i/>
        <w:color w:val="000000"/>
        <w:sz w:val="18"/>
        <w:szCs w:val="18"/>
        <w:lang w:val="fr-FR"/>
      </w:rPr>
      <w:t xml:space="preserve">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81111" w14:textId="0968177B" w:rsidR="00F637E3" w:rsidRPr="00F637E3" w:rsidRDefault="00F637E3" w:rsidP="00A604EA">
    <w:pPr>
      <w:pBdr>
        <w:top w:val="nil"/>
        <w:left w:val="nil"/>
        <w:bottom w:val="single" w:sz="4" w:space="1" w:color="000000"/>
        <w:right w:val="nil"/>
        <w:between w:val="nil"/>
      </w:pBdr>
      <w:tabs>
        <w:tab w:val="center" w:pos="4680"/>
        <w:tab w:val="right" w:pos="9360"/>
      </w:tabs>
      <w:spacing w:after="0" w:line="240" w:lineRule="auto"/>
      <w:jc w:val="right"/>
      <w:rPr>
        <w:rFonts w:ascii="Calibri" w:eastAsia="Calibri" w:hAnsi="Calibri" w:cs="Calibri"/>
        <w:lang w:val="fr-FR"/>
      </w:rPr>
    </w:pPr>
    <w:r w:rsidRPr="00F637E3">
      <w:rPr>
        <w:i/>
        <w:color w:val="000000"/>
        <w:sz w:val="18"/>
        <w:szCs w:val="18"/>
        <w:lang w:val="fr-FR"/>
      </w:rPr>
      <w:t>UNEP/CMS/COP15/Doc.</w:t>
    </w:r>
    <w:r w:rsidR="00A604EA">
      <w:rPr>
        <w:i/>
        <w:color w:val="000000"/>
        <w:sz w:val="18"/>
        <w:szCs w:val="18"/>
        <w:lang w:val="fr-FR"/>
      </w:rPr>
      <w:t>25.6.5</w:t>
    </w:r>
    <w:r w:rsidRPr="00F637E3">
      <w:rPr>
        <w:i/>
        <w:color w:val="000000"/>
        <w:sz w:val="18"/>
        <w:szCs w:val="18"/>
        <w:lang w:val="fr-FR"/>
      </w:rPr>
      <w:t>/</w:t>
    </w:r>
    <w:proofErr w:type="spellStart"/>
    <w:r w:rsidRPr="00F637E3">
      <w:rPr>
        <w:i/>
        <w:color w:val="000000"/>
        <w:sz w:val="18"/>
        <w:szCs w:val="18"/>
        <w:lang w:val="fr-FR"/>
      </w:rPr>
      <w:t>An</w:t>
    </w:r>
    <w:r>
      <w:rPr>
        <w:i/>
        <w:color w:val="000000"/>
        <w:sz w:val="18"/>
        <w:szCs w:val="18"/>
        <w:lang w:val="fr-FR"/>
      </w:rPr>
      <w:t>exo</w:t>
    </w:r>
    <w:proofErr w:type="spellEnd"/>
    <w:r>
      <w:rPr>
        <w:i/>
        <w:color w:val="000000"/>
        <w:sz w:val="18"/>
        <w:szCs w:val="18"/>
        <w:lang w:val="fr-FR"/>
      </w:rPr>
      <w:t xml:space="preserve"> 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C6380" w14:textId="138C65B2" w:rsidR="004F341D" w:rsidRPr="00F637E3" w:rsidRDefault="004F341D" w:rsidP="00F637E3">
    <w:pPr>
      <w:pBdr>
        <w:top w:val="nil"/>
        <w:left w:val="nil"/>
        <w:bottom w:val="single" w:sz="4" w:space="1" w:color="000000"/>
        <w:right w:val="nil"/>
        <w:between w:val="nil"/>
      </w:pBdr>
      <w:tabs>
        <w:tab w:val="center" w:pos="4680"/>
        <w:tab w:val="right" w:pos="9360"/>
      </w:tabs>
      <w:spacing w:after="0" w:line="240" w:lineRule="auto"/>
      <w:jc w:val="right"/>
      <w:rPr>
        <w:rFonts w:ascii="Calibri" w:eastAsia="Calibri" w:hAnsi="Calibri" w:cs="Calibri"/>
        <w:lang w:val="fr-FR"/>
      </w:rPr>
    </w:pPr>
    <w:r w:rsidRPr="00F637E3">
      <w:rPr>
        <w:i/>
        <w:color w:val="000000"/>
        <w:sz w:val="18"/>
        <w:szCs w:val="18"/>
        <w:lang w:val="fr-FR"/>
      </w:rPr>
      <w:t>UNEP/CMS/COP15/Doc.</w:t>
    </w:r>
    <w:r w:rsidR="00A604EA">
      <w:rPr>
        <w:i/>
        <w:color w:val="000000"/>
        <w:sz w:val="18"/>
        <w:szCs w:val="18"/>
        <w:lang w:val="fr-FR"/>
      </w:rPr>
      <w:t>25.6.5</w:t>
    </w:r>
    <w:r w:rsidRPr="00F637E3">
      <w:rPr>
        <w:i/>
        <w:color w:val="000000"/>
        <w:sz w:val="18"/>
        <w:szCs w:val="18"/>
        <w:lang w:val="fr-FR"/>
      </w:rPr>
      <w:t>/</w:t>
    </w:r>
    <w:proofErr w:type="spellStart"/>
    <w:r w:rsidR="00F637E3" w:rsidRPr="00F637E3">
      <w:rPr>
        <w:i/>
        <w:color w:val="000000"/>
        <w:sz w:val="18"/>
        <w:szCs w:val="18"/>
        <w:lang w:val="fr-FR"/>
      </w:rPr>
      <w:t>An</w:t>
    </w:r>
    <w:r w:rsidR="00F637E3">
      <w:rPr>
        <w:i/>
        <w:color w:val="000000"/>
        <w:sz w:val="18"/>
        <w:szCs w:val="18"/>
        <w:lang w:val="fr-FR"/>
      </w:rPr>
      <w:t>exo</w:t>
    </w:r>
    <w:proofErr w:type="spellEnd"/>
    <w:r w:rsidR="00F637E3">
      <w:rPr>
        <w:i/>
        <w:color w:val="000000"/>
        <w:sz w:val="18"/>
        <w:szCs w:val="18"/>
        <w:lang w:val="fr-FR"/>
      </w:rPr>
      <w:t xml:space="preserve"> 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EC540" w14:textId="44F0782F" w:rsidR="00A30E5D" w:rsidRDefault="00A30E5D" w:rsidP="00ED7C06">
    <w:pPr>
      <w:pStyle w:val="Header"/>
      <w:pBdr>
        <w:bottom w:val="single" w:sz="4" w:space="1" w:color="auto"/>
      </w:pBdr>
    </w:pPr>
    <w:r w:rsidRPr="00F637E3">
      <w:rPr>
        <w:i/>
        <w:color w:val="000000"/>
        <w:sz w:val="18"/>
        <w:szCs w:val="18"/>
        <w:lang w:val="fr-FR"/>
      </w:rPr>
      <w:t>UNEP/CMS/COP15/Doc.</w:t>
    </w:r>
    <w:r>
      <w:rPr>
        <w:i/>
        <w:color w:val="000000"/>
        <w:sz w:val="18"/>
        <w:szCs w:val="18"/>
        <w:lang w:val="fr-FR"/>
      </w:rPr>
      <w:t>25.6.5</w:t>
    </w:r>
    <w:r w:rsidRPr="00F637E3">
      <w:rPr>
        <w:i/>
        <w:color w:val="000000"/>
        <w:sz w:val="18"/>
        <w:szCs w:val="18"/>
        <w:lang w:val="fr-FR"/>
      </w:rPr>
      <w:t>/</w:t>
    </w:r>
    <w:proofErr w:type="spellStart"/>
    <w:r w:rsidRPr="00F637E3">
      <w:rPr>
        <w:i/>
        <w:color w:val="000000"/>
        <w:sz w:val="18"/>
        <w:szCs w:val="18"/>
        <w:lang w:val="fr-FR"/>
      </w:rPr>
      <w:t>An</w:t>
    </w:r>
    <w:r>
      <w:rPr>
        <w:i/>
        <w:color w:val="000000"/>
        <w:sz w:val="18"/>
        <w:szCs w:val="18"/>
        <w:lang w:val="fr-FR"/>
      </w:rPr>
      <w:t>exo</w:t>
    </w:r>
    <w:proofErr w:type="spellEnd"/>
    <w:r>
      <w:rPr>
        <w:i/>
        <w:color w:val="000000"/>
        <w:sz w:val="18"/>
        <w:szCs w:val="18"/>
        <w:lang w:val="fr-FR"/>
      </w:rPr>
      <w:t xml:space="preserve"> 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CF3AE" w14:textId="15FBBDD6" w:rsidR="00A30E5D" w:rsidRPr="00CA6F4F" w:rsidRDefault="00A30E5D" w:rsidP="002C1819">
    <w:pPr>
      <w:pStyle w:val="Header"/>
      <w:pBdr>
        <w:bottom w:val="single" w:sz="4" w:space="1" w:color="auto"/>
      </w:pBdr>
      <w:jc w:val="right"/>
    </w:pPr>
    <w:r w:rsidRPr="00CA6F4F">
      <w:rPr>
        <w:i/>
        <w:color w:val="000000"/>
        <w:sz w:val="18"/>
        <w:szCs w:val="18"/>
        <w:lang w:val="fr-FR"/>
      </w:rPr>
      <w:t>UNEP/CMS/COP15/Doc.25.6.5/</w:t>
    </w:r>
    <w:proofErr w:type="spellStart"/>
    <w:r w:rsidRPr="00CA6F4F">
      <w:rPr>
        <w:i/>
        <w:color w:val="000000"/>
        <w:sz w:val="18"/>
        <w:szCs w:val="18"/>
        <w:lang w:val="fr-FR"/>
      </w:rPr>
      <w:t>Anexo</w:t>
    </w:r>
    <w:proofErr w:type="spellEnd"/>
    <w:r w:rsidR="008E39AC">
      <w:rPr>
        <w:i/>
        <w:color w:val="000000"/>
        <w:sz w:val="18"/>
        <w:szCs w:val="18"/>
        <w:lang w:val="fr-FR"/>
      </w:rPr>
      <w:t xml:space="preserve"> 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90D9B" w14:textId="67EE7F28" w:rsidR="00A30E5D" w:rsidRDefault="00A30E5D" w:rsidP="00ED7C06">
    <w:pPr>
      <w:pStyle w:val="Header"/>
      <w:pBdr>
        <w:bottom w:val="single" w:sz="4" w:space="1" w:color="auto"/>
      </w:pBdr>
      <w:jc w:val="right"/>
    </w:pPr>
    <w:r w:rsidRPr="00F637E3">
      <w:rPr>
        <w:i/>
        <w:color w:val="000000"/>
        <w:sz w:val="18"/>
        <w:szCs w:val="18"/>
        <w:lang w:val="fr-FR"/>
      </w:rPr>
      <w:t>UNEP/CMS/COP15/Doc.</w:t>
    </w:r>
    <w:r>
      <w:rPr>
        <w:i/>
        <w:color w:val="000000"/>
        <w:sz w:val="18"/>
        <w:szCs w:val="18"/>
        <w:lang w:val="fr-FR"/>
      </w:rPr>
      <w:t>25.6.5</w:t>
    </w:r>
    <w:r w:rsidRPr="00F637E3">
      <w:rPr>
        <w:i/>
        <w:color w:val="000000"/>
        <w:sz w:val="18"/>
        <w:szCs w:val="18"/>
        <w:lang w:val="fr-FR"/>
      </w:rPr>
      <w:t>/</w:t>
    </w:r>
    <w:proofErr w:type="spellStart"/>
    <w:r w:rsidRPr="00F637E3">
      <w:rPr>
        <w:i/>
        <w:color w:val="000000"/>
        <w:sz w:val="18"/>
        <w:szCs w:val="18"/>
        <w:lang w:val="fr-FR"/>
      </w:rPr>
      <w:t>An</w:t>
    </w:r>
    <w:r>
      <w:rPr>
        <w:i/>
        <w:color w:val="000000"/>
        <w:sz w:val="18"/>
        <w:szCs w:val="18"/>
        <w:lang w:val="fr-FR"/>
      </w:rPr>
      <w:t>exo</w:t>
    </w:r>
    <w:proofErr w:type="spellEnd"/>
    <w:r>
      <w:rPr>
        <w:i/>
        <w:color w:val="000000"/>
        <w:sz w:val="18"/>
        <w:szCs w:val="18"/>
        <w:lang w:val="fr-FR"/>
      </w:rPr>
      <w:t xml:space="preserve">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911EA"/>
    <w:multiLevelType w:val="multilevel"/>
    <w:tmpl w:val="CB761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A3219F"/>
    <w:multiLevelType w:val="multilevel"/>
    <w:tmpl w:val="D2DA9FAE"/>
    <w:lvl w:ilvl="0">
      <w:start w:val="1"/>
      <w:numFmt w:val="lowerLetter"/>
      <w:lvlText w:val="%1."/>
      <w:lvlJc w:val="left"/>
      <w:pPr>
        <w:ind w:left="720" w:hanging="360"/>
      </w:pPr>
      <w:rPr>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90A7F6D"/>
    <w:multiLevelType w:val="multilevel"/>
    <w:tmpl w:val="1FF4394E"/>
    <w:lvl w:ilvl="0">
      <w:start w:val="1"/>
      <w:numFmt w:val="bullet"/>
      <w:lvlText w:val="o"/>
      <w:lvlJc w:val="left"/>
      <w:pPr>
        <w:ind w:left="1080" w:hanging="360"/>
      </w:pPr>
      <w:rPr>
        <w:rFonts w:ascii="Courier New" w:hAnsi="Courier New" w:cs="Courier New"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 w15:restartNumberingAfterBreak="0">
    <w:nsid w:val="0E187191"/>
    <w:multiLevelType w:val="multilevel"/>
    <w:tmpl w:val="E4D44C7E"/>
    <w:lvl w:ilvl="0">
      <w:start w:val="1"/>
      <w:numFmt w:val="lowerLetter"/>
      <w:lvlText w:val="%1."/>
      <w:lvlJc w:val="left"/>
      <w:pPr>
        <w:ind w:left="720" w:hanging="360"/>
      </w:pPr>
      <w:rPr>
        <w:b/>
        <w:bCs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120B7273"/>
    <w:multiLevelType w:val="multilevel"/>
    <w:tmpl w:val="DC5AE8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2B72AD5"/>
    <w:multiLevelType w:val="multilevel"/>
    <w:tmpl w:val="D05C0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F92A07"/>
    <w:multiLevelType w:val="multilevel"/>
    <w:tmpl w:val="2C1C8B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C57720C"/>
    <w:multiLevelType w:val="hybridMultilevel"/>
    <w:tmpl w:val="2602758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34E909DE"/>
    <w:multiLevelType w:val="multilevel"/>
    <w:tmpl w:val="53FAF98A"/>
    <w:lvl w:ilvl="0">
      <w:start w:val="1"/>
      <w:numFmt w:val="lowerLetter"/>
      <w:lvlText w:val="%1."/>
      <w:lvlJc w:val="left"/>
      <w:pPr>
        <w:ind w:left="720" w:hanging="360"/>
      </w:pPr>
      <w:rPr>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436C4F53"/>
    <w:multiLevelType w:val="hybridMultilevel"/>
    <w:tmpl w:val="B8FE8F30"/>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462002D8"/>
    <w:multiLevelType w:val="multilevel"/>
    <w:tmpl w:val="7E76D4F2"/>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1" w15:restartNumberingAfterBreak="0">
    <w:nsid w:val="4A1712CA"/>
    <w:multiLevelType w:val="multilevel"/>
    <w:tmpl w:val="2682B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A597E2B"/>
    <w:multiLevelType w:val="multilevel"/>
    <w:tmpl w:val="16D0AB1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69664ED0"/>
    <w:multiLevelType w:val="hybridMultilevel"/>
    <w:tmpl w:val="897260D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6A3B35EB"/>
    <w:multiLevelType w:val="multilevel"/>
    <w:tmpl w:val="7B4EC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91C7B4E"/>
    <w:multiLevelType w:val="hybridMultilevel"/>
    <w:tmpl w:val="5E8441F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354042114">
    <w:abstractNumId w:val="0"/>
  </w:num>
  <w:num w:numId="2" w16cid:durableId="1573277607">
    <w:abstractNumId w:val="5"/>
  </w:num>
  <w:num w:numId="3" w16cid:durableId="1139877004">
    <w:abstractNumId w:val="1"/>
  </w:num>
  <w:num w:numId="4" w16cid:durableId="1831025008">
    <w:abstractNumId w:val="14"/>
  </w:num>
  <w:num w:numId="5" w16cid:durableId="130751392">
    <w:abstractNumId w:val="11"/>
  </w:num>
  <w:num w:numId="6" w16cid:durableId="394550277">
    <w:abstractNumId w:val="8"/>
  </w:num>
  <w:num w:numId="7" w16cid:durableId="1704743657">
    <w:abstractNumId w:val="6"/>
  </w:num>
  <w:num w:numId="8" w16cid:durableId="1027222597">
    <w:abstractNumId w:val="4"/>
  </w:num>
  <w:num w:numId="9" w16cid:durableId="997804345">
    <w:abstractNumId w:val="12"/>
  </w:num>
  <w:num w:numId="10" w16cid:durableId="1590311381">
    <w:abstractNumId w:val="3"/>
  </w:num>
  <w:num w:numId="11" w16cid:durableId="1291278125">
    <w:abstractNumId w:val="10"/>
  </w:num>
  <w:num w:numId="12" w16cid:durableId="689838558">
    <w:abstractNumId w:val="7"/>
  </w:num>
  <w:num w:numId="13" w16cid:durableId="20204808">
    <w:abstractNumId w:val="13"/>
  </w:num>
  <w:num w:numId="14" w16cid:durableId="153618250">
    <w:abstractNumId w:val="9"/>
  </w:num>
  <w:num w:numId="15" w16cid:durableId="20474025">
    <w:abstractNumId w:val="15"/>
  </w:num>
  <w:num w:numId="16" w16cid:durableId="10831811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3F9D"/>
    <w:rsid w:val="000052C5"/>
    <w:rsid w:val="00005422"/>
    <w:rsid w:val="00012010"/>
    <w:rsid w:val="00083CFE"/>
    <w:rsid w:val="000C794C"/>
    <w:rsid w:val="00100A92"/>
    <w:rsid w:val="00171B76"/>
    <w:rsid w:val="00180C5C"/>
    <w:rsid w:val="001908F1"/>
    <w:rsid w:val="001A64AD"/>
    <w:rsid w:val="001B2BA8"/>
    <w:rsid w:val="001E7300"/>
    <w:rsid w:val="0020582D"/>
    <w:rsid w:val="00215C4E"/>
    <w:rsid w:val="002469D1"/>
    <w:rsid w:val="00251E45"/>
    <w:rsid w:val="002615D5"/>
    <w:rsid w:val="00266493"/>
    <w:rsid w:val="00267736"/>
    <w:rsid w:val="002A037A"/>
    <w:rsid w:val="002D2F73"/>
    <w:rsid w:val="002F3931"/>
    <w:rsid w:val="00303F1B"/>
    <w:rsid w:val="00336E7B"/>
    <w:rsid w:val="00373F9D"/>
    <w:rsid w:val="00376949"/>
    <w:rsid w:val="003D51A3"/>
    <w:rsid w:val="003D69B7"/>
    <w:rsid w:val="003F72B1"/>
    <w:rsid w:val="00450F46"/>
    <w:rsid w:val="004572BD"/>
    <w:rsid w:val="0048333F"/>
    <w:rsid w:val="004C45CA"/>
    <w:rsid w:val="004D4C15"/>
    <w:rsid w:val="004F341D"/>
    <w:rsid w:val="00502521"/>
    <w:rsid w:val="00505E12"/>
    <w:rsid w:val="00541491"/>
    <w:rsid w:val="005539DF"/>
    <w:rsid w:val="00560F05"/>
    <w:rsid w:val="00562CA9"/>
    <w:rsid w:val="00567AAA"/>
    <w:rsid w:val="00570BFA"/>
    <w:rsid w:val="00597120"/>
    <w:rsid w:val="005A3C8B"/>
    <w:rsid w:val="005B0F89"/>
    <w:rsid w:val="005B166C"/>
    <w:rsid w:val="005C7852"/>
    <w:rsid w:val="005E4279"/>
    <w:rsid w:val="006278DF"/>
    <w:rsid w:val="00637289"/>
    <w:rsid w:val="0064604E"/>
    <w:rsid w:val="00652E91"/>
    <w:rsid w:val="00674A58"/>
    <w:rsid w:val="00674F2A"/>
    <w:rsid w:val="00684CA3"/>
    <w:rsid w:val="00684D73"/>
    <w:rsid w:val="0068740C"/>
    <w:rsid w:val="006A401C"/>
    <w:rsid w:val="006B547C"/>
    <w:rsid w:val="006C2C30"/>
    <w:rsid w:val="00702CA1"/>
    <w:rsid w:val="0073488E"/>
    <w:rsid w:val="0076405D"/>
    <w:rsid w:val="0076550D"/>
    <w:rsid w:val="007B7D74"/>
    <w:rsid w:val="007F5782"/>
    <w:rsid w:val="007F625E"/>
    <w:rsid w:val="007F6B7F"/>
    <w:rsid w:val="008057B8"/>
    <w:rsid w:val="00826BC1"/>
    <w:rsid w:val="00834C4C"/>
    <w:rsid w:val="00842ACE"/>
    <w:rsid w:val="00854621"/>
    <w:rsid w:val="00865008"/>
    <w:rsid w:val="00873CAB"/>
    <w:rsid w:val="008B1ABA"/>
    <w:rsid w:val="008B2173"/>
    <w:rsid w:val="008B517F"/>
    <w:rsid w:val="008E39AC"/>
    <w:rsid w:val="00952EC5"/>
    <w:rsid w:val="00970BA8"/>
    <w:rsid w:val="00985503"/>
    <w:rsid w:val="00985FD4"/>
    <w:rsid w:val="00994DF9"/>
    <w:rsid w:val="009A0206"/>
    <w:rsid w:val="009A61B8"/>
    <w:rsid w:val="009A79C6"/>
    <w:rsid w:val="009B12BB"/>
    <w:rsid w:val="009B58E4"/>
    <w:rsid w:val="009C31A0"/>
    <w:rsid w:val="009E2D87"/>
    <w:rsid w:val="00A101FC"/>
    <w:rsid w:val="00A30E5D"/>
    <w:rsid w:val="00A53968"/>
    <w:rsid w:val="00A604EA"/>
    <w:rsid w:val="00AE1403"/>
    <w:rsid w:val="00AF2A5A"/>
    <w:rsid w:val="00B02F73"/>
    <w:rsid w:val="00B04AC3"/>
    <w:rsid w:val="00B07786"/>
    <w:rsid w:val="00B1355E"/>
    <w:rsid w:val="00BC01F8"/>
    <w:rsid w:val="00BC3949"/>
    <w:rsid w:val="00BF10A6"/>
    <w:rsid w:val="00C00262"/>
    <w:rsid w:val="00C0751D"/>
    <w:rsid w:val="00C07854"/>
    <w:rsid w:val="00C10399"/>
    <w:rsid w:val="00C21626"/>
    <w:rsid w:val="00C56DEA"/>
    <w:rsid w:val="00C72CF1"/>
    <w:rsid w:val="00C74DBA"/>
    <w:rsid w:val="00C8062E"/>
    <w:rsid w:val="00C93EA8"/>
    <w:rsid w:val="00C9604D"/>
    <w:rsid w:val="00CE6D01"/>
    <w:rsid w:val="00CF0786"/>
    <w:rsid w:val="00D01F0B"/>
    <w:rsid w:val="00D06BED"/>
    <w:rsid w:val="00D269C5"/>
    <w:rsid w:val="00D6021B"/>
    <w:rsid w:val="00DD0231"/>
    <w:rsid w:val="00E06C6C"/>
    <w:rsid w:val="00E11152"/>
    <w:rsid w:val="00E11FA4"/>
    <w:rsid w:val="00E26667"/>
    <w:rsid w:val="00E47A7B"/>
    <w:rsid w:val="00E54721"/>
    <w:rsid w:val="00E56115"/>
    <w:rsid w:val="00E670F9"/>
    <w:rsid w:val="00E918B6"/>
    <w:rsid w:val="00EA07AF"/>
    <w:rsid w:val="00EA65D0"/>
    <w:rsid w:val="00EC39C1"/>
    <w:rsid w:val="00ED145E"/>
    <w:rsid w:val="00EF47DC"/>
    <w:rsid w:val="00F12603"/>
    <w:rsid w:val="00F15DD8"/>
    <w:rsid w:val="00F43A4F"/>
    <w:rsid w:val="00F637E3"/>
    <w:rsid w:val="00F91DD8"/>
    <w:rsid w:val="00F95C84"/>
    <w:rsid w:val="00FC0CF7"/>
    <w:rsid w:val="16078554"/>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8FBEB5"/>
  <w15:docId w15:val="{08FD60FE-26A0-45B2-8D80-C62BE3797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outlineLvl w:val="0"/>
    </w:pPr>
    <w:rPr>
      <w:b/>
    </w:rPr>
  </w:style>
  <w:style w:type="paragraph" w:styleId="Heading2">
    <w:name w:val="heading 2"/>
    <w:basedOn w:val="Normal"/>
    <w:next w:val="Normal"/>
    <w:link w:val="Heading2Char"/>
    <w:uiPriority w:val="9"/>
    <w:unhideWhenUsed/>
    <w:qFormat/>
    <w:pPr>
      <w:ind w:left="431" w:hanging="431"/>
      <w:outlineLvl w:val="1"/>
    </w:pPr>
    <w:rPr>
      <w:b/>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5F27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27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27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5F270E"/>
    <w:rPr>
      <w:rFonts w:ascii="Arial" w:hAnsi="Arial"/>
      <w:b/>
      <w:bCs/>
      <w:kern w:val="0"/>
      <w:sz w:val="22"/>
      <w:szCs w:val="22"/>
      <w:lang w:val="es-ES"/>
    </w:rPr>
  </w:style>
  <w:style w:type="character" w:customStyle="1" w:styleId="Heading2Char">
    <w:name w:val="Heading 2 Char"/>
    <w:basedOn w:val="DefaultParagraphFont"/>
    <w:link w:val="Heading2"/>
    <w:uiPriority w:val="9"/>
    <w:rsid w:val="00704DE0"/>
    <w:rPr>
      <w:rFonts w:ascii="Arial" w:hAnsi="Arial"/>
      <w:b/>
      <w:bCs/>
      <w:kern w:val="0"/>
      <w:sz w:val="22"/>
      <w:szCs w:val="22"/>
      <w:lang w:val="en"/>
    </w:rPr>
  </w:style>
  <w:style w:type="character" w:customStyle="1" w:styleId="Heading3Char">
    <w:name w:val="Heading 3 Char"/>
    <w:basedOn w:val="DefaultParagraphFont"/>
    <w:link w:val="Heading3"/>
    <w:uiPriority w:val="9"/>
    <w:semiHidden/>
    <w:rsid w:val="005F270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F270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F270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F27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27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27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270E"/>
    <w:rPr>
      <w:rFonts w:eastAsiaTheme="majorEastAsia" w:cstheme="majorBidi"/>
      <w:color w:val="272727" w:themeColor="text1" w:themeTint="D8"/>
    </w:rPr>
  </w:style>
  <w:style w:type="character" w:customStyle="1" w:styleId="TitleChar">
    <w:name w:val="Title Char"/>
    <w:basedOn w:val="DefaultParagraphFont"/>
    <w:link w:val="Title"/>
    <w:uiPriority w:val="10"/>
    <w:rsid w:val="005F270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5F27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270E"/>
    <w:pPr>
      <w:spacing w:before="160"/>
      <w:jc w:val="center"/>
    </w:pPr>
    <w:rPr>
      <w:i/>
      <w:iCs/>
      <w:color w:val="404040" w:themeColor="text1" w:themeTint="BF"/>
    </w:rPr>
  </w:style>
  <w:style w:type="character" w:customStyle="1" w:styleId="QuoteChar">
    <w:name w:val="Quote Char"/>
    <w:basedOn w:val="DefaultParagraphFont"/>
    <w:link w:val="Quote"/>
    <w:uiPriority w:val="29"/>
    <w:rsid w:val="005F270E"/>
    <w:rPr>
      <w:i/>
      <w:iCs/>
      <w:color w:val="404040" w:themeColor="text1" w:themeTint="BF"/>
    </w:rPr>
  </w:style>
  <w:style w:type="paragraph" w:styleId="ListParagraph">
    <w:name w:val="List Paragraph"/>
    <w:basedOn w:val="Normal"/>
    <w:uiPriority w:val="34"/>
    <w:qFormat/>
    <w:rsid w:val="005F270E"/>
    <w:pPr>
      <w:ind w:left="720"/>
      <w:contextualSpacing/>
    </w:pPr>
  </w:style>
  <w:style w:type="character" w:styleId="IntenseEmphasis">
    <w:name w:val="Intense Emphasis"/>
    <w:basedOn w:val="DefaultParagraphFont"/>
    <w:uiPriority w:val="21"/>
    <w:qFormat/>
    <w:rsid w:val="005F270E"/>
    <w:rPr>
      <w:i/>
      <w:iCs/>
      <w:color w:val="0F4761" w:themeColor="accent1" w:themeShade="BF"/>
    </w:rPr>
  </w:style>
  <w:style w:type="paragraph" w:styleId="IntenseQuote">
    <w:name w:val="Intense Quote"/>
    <w:basedOn w:val="Normal"/>
    <w:next w:val="Normal"/>
    <w:link w:val="IntenseQuoteChar"/>
    <w:uiPriority w:val="30"/>
    <w:qFormat/>
    <w:rsid w:val="005F27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F270E"/>
    <w:rPr>
      <w:i/>
      <w:iCs/>
      <w:color w:val="0F4761" w:themeColor="accent1" w:themeShade="BF"/>
    </w:rPr>
  </w:style>
  <w:style w:type="character" w:styleId="IntenseReference">
    <w:name w:val="Intense Reference"/>
    <w:basedOn w:val="DefaultParagraphFont"/>
    <w:uiPriority w:val="32"/>
    <w:qFormat/>
    <w:rsid w:val="005F270E"/>
    <w:rPr>
      <w:b/>
      <w:bCs/>
      <w:smallCaps/>
      <w:color w:val="0F4761" w:themeColor="accent1" w:themeShade="BF"/>
      <w:spacing w:val="5"/>
    </w:rPr>
  </w:style>
  <w:style w:type="character" w:styleId="CommentReference">
    <w:name w:val="annotation reference"/>
    <w:uiPriority w:val="99"/>
    <w:semiHidden/>
    <w:unhideWhenUsed/>
    <w:rsid w:val="005F270E"/>
    <w:rPr>
      <w:sz w:val="16"/>
      <w:szCs w:val="16"/>
    </w:rPr>
  </w:style>
  <w:style w:type="paragraph" w:styleId="TOCHeading">
    <w:name w:val="TOC Heading"/>
    <w:basedOn w:val="Heading1"/>
    <w:next w:val="Normal"/>
    <w:uiPriority w:val="39"/>
    <w:unhideWhenUsed/>
    <w:qFormat/>
    <w:rsid w:val="005F270E"/>
    <w:pPr>
      <w:keepNext/>
      <w:keepLines/>
      <w:spacing w:before="480" w:after="0" w:line="276" w:lineRule="auto"/>
      <w:outlineLvl w:val="9"/>
    </w:pPr>
    <w:rPr>
      <w:rFonts w:asciiTheme="majorHAnsi" w:eastAsiaTheme="majorEastAsia" w:hAnsiTheme="majorHAnsi" w:cstheme="majorBidi"/>
      <w:color w:val="0F4761" w:themeColor="accent1" w:themeShade="BF"/>
      <w:sz w:val="28"/>
      <w:szCs w:val="28"/>
      <w:lang w:val="en-US"/>
    </w:rPr>
  </w:style>
  <w:style w:type="paragraph" w:styleId="TOC1">
    <w:name w:val="toc 1"/>
    <w:basedOn w:val="Normal"/>
    <w:next w:val="Normal"/>
    <w:autoRedefine/>
    <w:uiPriority w:val="39"/>
    <w:unhideWhenUsed/>
    <w:rsid w:val="006B547C"/>
    <w:pPr>
      <w:tabs>
        <w:tab w:val="right" w:leader="dot" w:pos="9016"/>
      </w:tabs>
      <w:spacing w:before="120" w:after="120"/>
    </w:pPr>
    <w:rPr>
      <w:rFonts w:asciiTheme="minorHAnsi" w:hAnsiTheme="minorHAnsi"/>
      <w:b/>
      <w:bCs/>
      <w:caps/>
      <w:sz w:val="20"/>
      <w:szCs w:val="20"/>
    </w:rPr>
  </w:style>
  <w:style w:type="character" w:styleId="Hyperlink">
    <w:name w:val="Hyperlink"/>
    <w:basedOn w:val="DefaultParagraphFont"/>
    <w:uiPriority w:val="99"/>
    <w:unhideWhenUsed/>
    <w:rsid w:val="005F270E"/>
    <w:rPr>
      <w:color w:val="467886" w:themeColor="hyperlink"/>
      <w:u w:val="single"/>
    </w:rPr>
  </w:style>
  <w:style w:type="paragraph" w:styleId="TOC2">
    <w:name w:val="toc 2"/>
    <w:basedOn w:val="Normal"/>
    <w:next w:val="Normal"/>
    <w:autoRedefine/>
    <w:uiPriority w:val="39"/>
    <w:unhideWhenUsed/>
    <w:rsid w:val="005F270E"/>
    <w:pPr>
      <w:spacing w:after="0"/>
      <w:ind w:left="220"/>
    </w:pPr>
    <w:rPr>
      <w:rFonts w:asciiTheme="minorHAnsi" w:hAnsiTheme="minorHAnsi"/>
      <w:smallCaps/>
      <w:sz w:val="20"/>
      <w:szCs w:val="20"/>
    </w:rPr>
  </w:style>
  <w:style w:type="paragraph" w:styleId="TOC3">
    <w:name w:val="toc 3"/>
    <w:basedOn w:val="Normal"/>
    <w:next w:val="Normal"/>
    <w:autoRedefine/>
    <w:uiPriority w:val="39"/>
    <w:semiHidden/>
    <w:unhideWhenUsed/>
    <w:rsid w:val="005F270E"/>
    <w:pPr>
      <w:spacing w:after="0"/>
      <w:ind w:left="440"/>
    </w:pPr>
    <w:rPr>
      <w:rFonts w:asciiTheme="minorHAnsi" w:hAnsiTheme="minorHAnsi"/>
      <w:i/>
      <w:iCs/>
      <w:sz w:val="20"/>
      <w:szCs w:val="20"/>
    </w:rPr>
  </w:style>
  <w:style w:type="paragraph" w:styleId="TOC4">
    <w:name w:val="toc 4"/>
    <w:basedOn w:val="Normal"/>
    <w:next w:val="Normal"/>
    <w:autoRedefine/>
    <w:uiPriority w:val="39"/>
    <w:semiHidden/>
    <w:unhideWhenUsed/>
    <w:rsid w:val="005F270E"/>
    <w:pPr>
      <w:spacing w:after="0"/>
      <w:ind w:left="660"/>
    </w:pPr>
    <w:rPr>
      <w:rFonts w:asciiTheme="minorHAnsi" w:hAnsiTheme="minorHAnsi"/>
      <w:sz w:val="18"/>
      <w:szCs w:val="18"/>
    </w:rPr>
  </w:style>
  <w:style w:type="paragraph" w:styleId="TOC5">
    <w:name w:val="toc 5"/>
    <w:basedOn w:val="Normal"/>
    <w:next w:val="Normal"/>
    <w:autoRedefine/>
    <w:uiPriority w:val="39"/>
    <w:semiHidden/>
    <w:unhideWhenUsed/>
    <w:rsid w:val="005F270E"/>
    <w:pPr>
      <w:spacing w:after="0"/>
      <w:ind w:left="880"/>
    </w:pPr>
    <w:rPr>
      <w:rFonts w:asciiTheme="minorHAnsi" w:hAnsiTheme="minorHAnsi"/>
      <w:sz w:val="18"/>
      <w:szCs w:val="18"/>
    </w:rPr>
  </w:style>
  <w:style w:type="paragraph" w:styleId="TOC6">
    <w:name w:val="toc 6"/>
    <w:basedOn w:val="Normal"/>
    <w:next w:val="Normal"/>
    <w:autoRedefine/>
    <w:uiPriority w:val="39"/>
    <w:semiHidden/>
    <w:unhideWhenUsed/>
    <w:rsid w:val="005F270E"/>
    <w:pPr>
      <w:spacing w:after="0"/>
      <w:ind w:left="1100"/>
    </w:pPr>
    <w:rPr>
      <w:rFonts w:asciiTheme="minorHAnsi" w:hAnsiTheme="minorHAnsi"/>
      <w:sz w:val="18"/>
      <w:szCs w:val="18"/>
    </w:rPr>
  </w:style>
  <w:style w:type="paragraph" w:styleId="TOC7">
    <w:name w:val="toc 7"/>
    <w:basedOn w:val="Normal"/>
    <w:next w:val="Normal"/>
    <w:autoRedefine/>
    <w:uiPriority w:val="39"/>
    <w:semiHidden/>
    <w:unhideWhenUsed/>
    <w:rsid w:val="005F270E"/>
    <w:pPr>
      <w:spacing w:after="0"/>
      <w:ind w:left="1320"/>
    </w:pPr>
    <w:rPr>
      <w:rFonts w:asciiTheme="minorHAnsi" w:hAnsiTheme="minorHAnsi"/>
      <w:sz w:val="18"/>
      <w:szCs w:val="18"/>
    </w:rPr>
  </w:style>
  <w:style w:type="paragraph" w:styleId="TOC8">
    <w:name w:val="toc 8"/>
    <w:basedOn w:val="Normal"/>
    <w:next w:val="Normal"/>
    <w:autoRedefine/>
    <w:uiPriority w:val="39"/>
    <w:semiHidden/>
    <w:unhideWhenUsed/>
    <w:rsid w:val="005F270E"/>
    <w:pPr>
      <w:spacing w:after="0"/>
      <w:ind w:left="1540"/>
    </w:pPr>
    <w:rPr>
      <w:rFonts w:asciiTheme="minorHAnsi" w:hAnsiTheme="minorHAnsi"/>
      <w:sz w:val="18"/>
      <w:szCs w:val="18"/>
    </w:rPr>
  </w:style>
  <w:style w:type="paragraph" w:styleId="TOC9">
    <w:name w:val="toc 9"/>
    <w:basedOn w:val="Normal"/>
    <w:next w:val="Normal"/>
    <w:autoRedefine/>
    <w:uiPriority w:val="39"/>
    <w:semiHidden/>
    <w:unhideWhenUsed/>
    <w:rsid w:val="005F270E"/>
    <w:pPr>
      <w:spacing w:after="0"/>
      <w:ind w:left="1760"/>
    </w:pPr>
    <w:rPr>
      <w:rFonts w:asciiTheme="minorHAnsi" w:hAnsiTheme="minorHAnsi"/>
      <w:sz w:val="18"/>
      <w:szCs w:val="18"/>
    </w:rPr>
  </w:style>
  <w:style w:type="paragraph" w:customStyle="1" w:styleId="p1">
    <w:name w:val="p1"/>
    <w:basedOn w:val="Normal"/>
    <w:rsid w:val="005F270E"/>
    <w:pPr>
      <w:spacing w:after="0" w:line="240" w:lineRule="auto"/>
    </w:pPr>
    <w:rPr>
      <w:rFonts w:eastAsia="Times New Roman"/>
      <w:color w:val="000000"/>
      <w:sz w:val="17"/>
      <w:szCs w:val="17"/>
      <w:lang w:eastAsia="en-GB"/>
    </w:rPr>
  </w:style>
  <w:style w:type="table" w:styleId="TableGrid">
    <w:name w:val="Table Grid"/>
    <w:basedOn w:val="TableNormal"/>
    <w:uiPriority w:val="39"/>
    <w:rsid w:val="005F270E"/>
    <w:pPr>
      <w:spacing w:after="0" w:line="240" w:lineRule="auto"/>
    </w:pPr>
    <w:tblPr/>
  </w:style>
  <w:style w:type="paragraph" w:styleId="Header">
    <w:name w:val="header"/>
    <w:basedOn w:val="Normal"/>
    <w:link w:val="HeaderChar"/>
    <w:uiPriority w:val="99"/>
    <w:unhideWhenUsed/>
    <w:rsid w:val="00704D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4DE0"/>
    <w:rPr>
      <w:rFonts w:ascii="Arial" w:hAnsi="Arial"/>
      <w:kern w:val="0"/>
      <w:sz w:val="22"/>
      <w:szCs w:val="22"/>
      <w:lang w:val="en-US"/>
    </w:rPr>
  </w:style>
  <w:style w:type="paragraph" w:styleId="Footer">
    <w:name w:val="footer"/>
    <w:basedOn w:val="Normal"/>
    <w:link w:val="FooterChar"/>
    <w:uiPriority w:val="99"/>
    <w:unhideWhenUsed/>
    <w:rsid w:val="00704D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4DE0"/>
    <w:rPr>
      <w:rFonts w:ascii="Arial" w:hAnsi="Arial"/>
      <w:kern w:val="0"/>
      <w:sz w:val="22"/>
      <w:szCs w:val="22"/>
      <w:lang w:val="en-US"/>
    </w:rPr>
  </w:style>
  <w:style w:type="paragraph" w:styleId="CommentText">
    <w:name w:val="annotation text"/>
    <w:basedOn w:val="Normal"/>
    <w:link w:val="CommentTextChar"/>
    <w:uiPriority w:val="99"/>
    <w:unhideWhenUsed/>
    <w:rsid w:val="00CA4280"/>
    <w:pPr>
      <w:spacing w:line="240" w:lineRule="auto"/>
    </w:pPr>
    <w:rPr>
      <w:sz w:val="20"/>
      <w:szCs w:val="20"/>
    </w:rPr>
  </w:style>
  <w:style w:type="character" w:customStyle="1" w:styleId="CommentTextChar">
    <w:name w:val="Comment Text Char"/>
    <w:basedOn w:val="DefaultParagraphFont"/>
    <w:link w:val="CommentText"/>
    <w:uiPriority w:val="99"/>
    <w:rsid w:val="00CA4280"/>
    <w:rPr>
      <w:rFonts w:ascii="Arial" w:hAnsi="Arial"/>
      <w:kern w:val="0"/>
      <w:sz w:val="20"/>
      <w:szCs w:val="20"/>
      <w:lang w:val="en-US"/>
    </w:rPr>
  </w:style>
  <w:style w:type="paragraph" w:styleId="CommentSubject">
    <w:name w:val="annotation subject"/>
    <w:basedOn w:val="CommentText"/>
    <w:next w:val="CommentText"/>
    <w:link w:val="CommentSubjectChar"/>
    <w:uiPriority w:val="99"/>
    <w:semiHidden/>
    <w:unhideWhenUsed/>
    <w:rsid w:val="00CA4280"/>
    <w:rPr>
      <w:b/>
      <w:bCs/>
    </w:rPr>
  </w:style>
  <w:style w:type="character" w:customStyle="1" w:styleId="CommentSubjectChar">
    <w:name w:val="Comment Subject Char"/>
    <w:basedOn w:val="CommentTextChar"/>
    <w:link w:val="CommentSubject"/>
    <w:uiPriority w:val="99"/>
    <w:semiHidden/>
    <w:rsid w:val="00CA4280"/>
    <w:rPr>
      <w:rFonts w:ascii="Arial" w:hAnsi="Arial"/>
      <w:b/>
      <w:bCs/>
      <w:kern w:val="0"/>
      <w:sz w:val="20"/>
      <w:szCs w:val="20"/>
      <w:lang w:val="en-US"/>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Pr>
  </w:style>
  <w:style w:type="paragraph" w:styleId="NoSpacing">
    <w:name w:val="No Spacing"/>
    <w:uiPriority w:val="1"/>
    <w:qFormat/>
    <w:rsid w:val="00674F2A"/>
    <w:pPr>
      <w:spacing w:after="0" w:line="240" w:lineRule="auto"/>
    </w:pPr>
  </w:style>
  <w:style w:type="paragraph" w:styleId="Revision">
    <w:name w:val="Revision"/>
    <w:hidden/>
    <w:uiPriority w:val="99"/>
    <w:semiHidden/>
    <w:rsid w:val="00C56DEA"/>
    <w:pPr>
      <w:spacing w:after="0" w:line="240" w:lineRule="auto"/>
    </w:pPr>
  </w:style>
  <w:style w:type="character" w:styleId="Mention">
    <w:name w:val="Mention"/>
    <w:basedOn w:val="DefaultParagraphFont"/>
    <w:uiPriority w:val="99"/>
    <w:unhideWhenUsed/>
    <w:rsid w:val="00303F1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programs.wcs.org/ecuador/Recursos/Noticias/articleType/ArticleView/articleId/22057/Un-hito-clave-para-la-conservacion-de-los-peces-migratorios-amazonicos-El-dorado-y-la-piramutaba-incluidos-en-el-Apendice-II-de-CMS.aspx"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programs.wcs.org/ecuador/Recursos/Noticias/articleType/ArticleView/articleId/22057/Un-hito-clave-para-la-conservacion-de-los-peces-migratorios-amazonicos-El-dorado-y-la-piramutaba-incluidos-en-el-Apendice-II-de-CMS.aspx" TargetMode="External"/><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ms.int/sites/default/files/document/cms_cop14_doc.31.4.14_listing-proposal-laulao-catfish_s_0.pdf" TargetMode="External"/><Relationship Id="rId20" Type="http://schemas.openxmlformats.org/officeDocument/2006/relationships/hyperlink" Target="https://news.mongabay.com/2024/02/amazon-catfish-must-be-protected-by-the-convention-on-migratory-species-cop-14-commentary/"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yperlink" Target="https://www.cms.int/sites/default/files/document/cms_cop14_doc.31.4.13_listing-proposal-dorado_s_0.pdf" TargetMode="External"/><Relationship Id="rId23" Type="http://schemas.openxmlformats.org/officeDocument/2006/relationships/footer" Target="footer1.xml"/><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news.mongabay.com/2024/02/amazon-catfish-must-be-protected-by-the-convention-on-migratory-species-cop-14-commentary/" TargetMode="Externa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footer" Target="footer5.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MariaJoseOrtiz xmlns="a7b50396-0b06-45c1-b28e-46f86d566a10" xsi:nil="true"/>
    <Notes xmlns="a7b50396-0b06-45c1-b28e-46f86d566a10" xsi:nil="true"/>
    <Sent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Pre_x002d_selection xmlns="a7b50396-0b06-45c1-b28e-46f86d566a10">true</Pre_x002d_select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6f186221d9cf7c9a7108dbe54f4958c9">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6c6d4f79006ecf891092d3ae07d7f021"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GfNQAZ6KkN7qYPGFmrg3arqFRQ==">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</go:docsCustomData>
</go:gDocsCustomXmlDataStorage>
</file>

<file path=customXml/itemProps1.xml><?xml version="1.0" encoding="utf-8"?>
<ds:datastoreItem xmlns:ds="http://schemas.openxmlformats.org/officeDocument/2006/customXml" ds:itemID="{DB597CEA-A89C-4266-AAA9-348ABD9D68E0}">
  <ds:schemaRefs>
    <ds:schemaRef ds:uri="http://schemas.microsoft.com/office/2006/metadata/properties"/>
    <ds:schemaRef ds:uri="http://schemas.microsoft.com/office/infopath/2007/PartnerControls"/>
    <ds:schemaRef ds:uri="a7b50396-0b06-45c1-b28e-46f86d566a10"/>
    <ds:schemaRef ds:uri="985ec44e-1bab-4c0b-9df0-6ba128686fc9"/>
    <ds:schemaRef ds:uri="c15478a5-0be8-4f5d-8383-b307d5ba8bf6"/>
  </ds:schemaRefs>
</ds:datastoreItem>
</file>

<file path=customXml/itemProps2.xml><?xml version="1.0" encoding="utf-8"?>
<ds:datastoreItem xmlns:ds="http://schemas.openxmlformats.org/officeDocument/2006/customXml" ds:itemID="{C814E462-5F19-4036-90DE-1904A72BF4BE}">
  <ds:schemaRefs>
    <ds:schemaRef ds:uri="http://schemas.microsoft.com/sharepoint/v3/contenttype/forms"/>
  </ds:schemaRefs>
</ds:datastoreItem>
</file>

<file path=customXml/itemProps3.xml><?xml version="1.0" encoding="utf-8"?>
<ds:datastoreItem xmlns:ds="http://schemas.openxmlformats.org/officeDocument/2006/customXml" ds:itemID="{63EAF937-C030-4FD8-BC74-DAECA693D4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93</TotalTime>
  <Pages>31</Pages>
  <Words>11510</Words>
  <Characters>65612</Characters>
  <Application>Microsoft Office Word</Application>
  <DocSecurity>0</DocSecurity>
  <Lines>546</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76969</CharactersWithSpaces>
  <SharedDoc>false</SharedDoc>
  <HLinks>
    <vt:vector size="168" baseType="variant">
      <vt:variant>
        <vt:i4>6488189</vt:i4>
      </vt:variant>
      <vt:variant>
        <vt:i4>132</vt:i4>
      </vt:variant>
      <vt:variant>
        <vt:i4>0</vt:i4>
      </vt:variant>
      <vt:variant>
        <vt:i4>5</vt:i4>
      </vt:variant>
      <vt:variant>
        <vt:lpwstr>https://news.mongabay.com/2024/02/amazon-catfish-must-be-protected-by-the-convention-on-migratory-species-cop-14-commentary/</vt:lpwstr>
      </vt:variant>
      <vt:variant>
        <vt:lpwstr>:~:text=The%20decline%20of%20these%20long,such%20as%20spawning%20and%20feeding</vt:lpwstr>
      </vt:variant>
      <vt:variant>
        <vt:i4>6488189</vt:i4>
      </vt:variant>
      <vt:variant>
        <vt:i4>129</vt:i4>
      </vt:variant>
      <vt:variant>
        <vt:i4>0</vt:i4>
      </vt:variant>
      <vt:variant>
        <vt:i4>5</vt:i4>
      </vt:variant>
      <vt:variant>
        <vt:lpwstr>https://news.mongabay.com/2024/02/amazon-catfish-must-be-protected-by-the-convention-on-migratory-species-cop-14-commentary/</vt:lpwstr>
      </vt:variant>
      <vt:variant>
        <vt:lpwstr>:~:text=The%20decline%20of%20these%20long,such%20as%20spawning%20and%20feeding</vt:lpwstr>
      </vt:variant>
      <vt:variant>
        <vt:i4>3670051</vt:i4>
      </vt:variant>
      <vt:variant>
        <vt:i4>126</vt:i4>
      </vt:variant>
      <vt:variant>
        <vt:i4>0</vt:i4>
      </vt:variant>
      <vt:variant>
        <vt:i4>5</vt:i4>
      </vt:variant>
      <vt:variant>
        <vt:lpwstr>https://programs.wcs.org/ecuador/Recursos/Noticias/articleType/ArticleView/articleId/22057/Un-hito-clave-para-la-conservacion-de-los-peces-migratorios-amazonicos-El-dorado-y-la-piramutaba-incluidos-en-el-Apendice-II-de-CMS.aspx</vt:lpwstr>
      </vt:variant>
      <vt:variant>
        <vt:lpwstr>:~:text=Image</vt:lpwstr>
      </vt:variant>
      <vt:variant>
        <vt:i4>3670051</vt:i4>
      </vt:variant>
      <vt:variant>
        <vt:i4>123</vt:i4>
      </vt:variant>
      <vt:variant>
        <vt:i4>0</vt:i4>
      </vt:variant>
      <vt:variant>
        <vt:i4>5</vt:i4>
      </vt:variant>
      <vt:variant>
        <vt:lpwstr>https://programs.wcs.org/ecuador/Recursos/Noticias/articleType/ArticleView/articleId/22057/Un-hito-clave-para-la-conservacion-de-los-peces-migratorios-amazonicos-El-dorado-y-la-piramutaba-incluidos-en-el-Apendice-II-de-CMS.aspx</vt:lpwstr>
      </vt:variant>
      <vt:variant>
        <vt:lpwstr>:~:text=Image</vt:lpwstr>
      </vt:variant>
      <vt:variant>
        <vt:i4>3997785</vt:i4>
      </vt:variant>
      <vt:variant>
        <vt:i4>120</vt:i4>
      </vt:variant>
      <vt:variant>
        <vt:i4>0</vt:i4>
      </vt:variant>
      <vt:variant>
        <vt:i4>5</vt:i4>
      </vt:variant>
      <vt:variant>
        <vt:lpwstr>https://www.cms.int/sites/default/files/document/cms_cop14_doc.31.4.14_listing-proposal-laulao-catfish_s_0.pdf</vt:lpwstr>
      </vt:variant>
      <vt:variant>
        <vt:lpwstr/>
      </vt:variant>
      <vt:variant>
        <vt:i4>3080202</vt:i4>
      </vt:variant>
      <vt:variant>
        <vt:i4>117</vt:i4>
      </vt:variant>
      <vt:variant>
        <vt:i4>0</vt:i4>
      </vt:variant>
      <vt:variant>
        <vt:i4>5</vt:i4>
      </vt:variant>
      <vt:variant>
        <vt:lpwstr>https://www.cms.int/sites/default/files/document/cms_cop14_doc.31.4.13_listing-proposal-dorado_s_0.pdf</vt:lpwstr>
      </vt:variant>
      <vt:variant>
        <vt:lpwstr/>
      </vt:variant>
      <vt:variant>
        <vt:i4>1507383</vt:i4>
      </vt:variant>
      <vt:variant>
        <vt:i4>110</vt:i4>
      </vt:variant>
      <vt:variant>
        <vt:i4>0</vt:i4>
      </vt:variant>
      <vt:variant>
        <vt:i4>5</vt:i4>
      </vt:variant>
      <vt:variant>
        <vt:lpwstr/>
      </vt:variant>
      <vt:variant>
        <vt:lpwstr>_Toc212565116</vt:lpwstr>
      </vt:variant>
      <vt:variant>
        <vt:i4>1507383</vt:i4>
      </vt:variant>
      <vt:variant>
        <vt:i4>104</vt:i4>
      </vt:variant>
      <vt:variant>
        <vt:i4>0</vt:i4>
      </vt:variant>
      <vt:variant>
        <vt:i4>5</vt:i4>
      </vt:variant>
      <vt:variant>
        <vt:lpwstr/>
      </vt:variant>
      <vt:variant>
        <vt:lpwstr>_Toc212565115</vt:lpwstr>
      </vt:variant>
      <vt:variant>
        <vt:i4>1507383</vt:i4>
      </vt:variant>
      <vt:variant>
        <vt:i4>98</vt:i4>
      </vt:variant>
      <vt:variant>
        <vt:i4>0</vt:i4>
      </vt:variant>
      <vt:variant>
        <vt:i4>5</vt:i4>
      </vt:variant>
      <vt:variant>
        <vt:lpwstr/>
      </vt:variant>
      <vt:variant>
        <vt:lpwstr>_Toc212565114</vt:lpwstr>
      </vt:variant>
      <vt:variant>
        <vt:i4>1507383</vt:i4>
      </vt:variant>
      <vt:variant>
        <vt:i4>92</vt:i4>
      </vt:variant>
      <vt:variant>
        <vt:i4>0</vt:i4>
      </vt:variant>
      <vt:variant>
        <vt:i4>5</vt:i4>
      </vt:variant>
      <vt:variant>
        <vt:lpwstr/>
      </vt:variant>
      <vt:variant>
        <vt:lpwstr>_Toc212565113</vt:lpwstr>
      </vt:variant>
      <vt:variant>
        <vt:i4>1507383</vt:i4>
      </vt:variant>
      <vt:variant>
        <vt:i4>86</vt:i4>
      </vt:variant>
      <vt:variant>
        <vt:i4>0</vt:i4>
      </vt:variant>
      <vt:variant>
        <vt:i4>5</vt:i4>
      </vt:variant>
      <vt:variant>
        <vt:lpwstr/>
      </vt:variant>
      <vt:variant>
        <vt:lpwstr>_Toc212565112</vt:lpwstr>
      </vt:variant>
      <vt:variant>
        <vt:i4>1507383</vt:i4>
      </vt:variant>
      <vt:variant>
        <vt:i4>80</vt:i4>
      </vt:variant>
      <vt:variant>
        <vt:i4>0</vt:i4>
      </vt:variant>
      <vt:variant>
        <vt:i4>5</vt:i4>
      </vt:variant>
      <vt:variant>
        <vt:lpwstr/>
      </vt:variant>
      <vt:variant>
        <vt:lpwstr>_Toc212565111</vt:lpwstr>
      </vt:variant>
      <vt:variant>
        <vt:i4>1507383</vt:i4>
      </vt:variant>
      <vt:variant>
        <vt:i4>74</vt:i4>
      </vt:variant>
      <vt:variant>
        <vt:i4>0</vt:i4>
      </vt:variant>
      <vt:variant>
        <vt:i4>5</vt:i4>
      </vt:variant>
      <vt:variant>
        <vt:lpwstr/>
      </vt:variant>
      <vt:variant>
        <vt:lpwstr>_Toc212565110</vt:lpwstr>
      </vt:variant>
      <vt:variant>
        <vt:i4>1441847</vt:i4>
      </vt:variant>
      <vt:variant>
        <vt:i4>68</vt:i4>
      </vt:variant>
      <vt:variant>
        <vt:i4>0</vt:i4>
      </vt:variant>
      <vt:variant>
        <vt:i4>5</vt:i4>
      </vt:variant>
      <vt:variant>
        <vt:lpwstr/>
      </vt:variant>
      <vt:variant>
        <vt:lpwstr>_Toc212565109</vt:lpwstr>
      </vt:variant>
      <vt:variant>
        <vt:i4>1441847</vt:i4>
      </vt:variant>
      <vt:variant>
        <vt:i4>62</vt:i4>
      </vt:variant>
      <vt:variant>
        <vt:i4>0</vt:i4>
      </vt:variant>
      <vt:variant>
        <vt:i4>5</vt:i4>
      </vt:variant>
      <vt:variant>
        <vt:lpwstr/>
      </vt:variant>
      <vt:variant>
        <vt:lpwstr>_Toc212565108</vt:lpwstr>
      </vt:variant>
      <vt:variant>
        <vt:i4>1441847</vt:i4>
      </vt:variant>
      <vt:variant>
        <vt:i4>56</vt:i4>
      </vt:variant>
      <vt:variant>
        <vt:i4>0</vt:i4>
      </vt:variant>
      <vt:variant>
        <vt:i4>5</vt:i4>
      </vt:variant>
      <vt:variant>
        <vt:lpwstr/>
      </vt:variant>
      <vt:variant>
        <vt:lpwstr>_Toc212565107</vt:lpwstr>
      </vt:variant>
      <vt:variant>
        <vt:i4>1441847</vt:i4>
      </vt:variant>
      <vt:variant>
        <vt:i4>50</vt:i4>
      </vt:variant>
      <vt:variant>
        <vt:i4>0</vt:i4>
      </vt:variant>
      <vt:variant>
        <vt:i4>5</vt:i4>
      </vt:variant>
      <vt:variant>
        <vt:lpwstr/>
      </vt:variant>
      <vt:variant>
        <vt:lpwstr>_Toc212565106</vt:lpwstr>
      </vt:variant>
      <vt:variant>
        <vt:i4>1441847</vt:i4>
      </vt:variant>
      <vt:variant>
        <vt:i4>44</vt:i4>
      </vt:variant>
      <vt:variant>
        <vt:i4>0</vt:i4>
      </vt:variant>
      <vt:variant>
        <vt:i4>5</vt:i4>
      </vt:variant>
      <vt:variant>
        <vt:lpwstr/>
      </vt:variant>
      <vt:variant>
        <vt:lpwstr>_Toc212565105</vt:lpwstr>
      </vt:variant>
      <vt:variant>
        <vt:i4>1441847</vt:i4>
      </vt:variant>
      <vt:variant>
        <vt:i4>38</vt:i4>
      </vt:variant>
      <vt:variant>
        <vt:i4>0</vt:i4>
      </vt:variant>
      <vt:variant>
        <vt:i4>5</vt:i4>
      </vt:variant>
      <vt:variant>
        <vt:lpwstr/>
      </vt:variant>
      <vt:variant>
        <vt:lpwstr>_Toc212565104</vt:lpwstr>
      </vt:variant>
      <vt:variant>
        <vt:i4>1441847</vt:i4>
      </vt:variant>
      <vt:variant>
        <vt:i4>32</vt:i4>
      </vt:variant>
      <vt:variant>
        <vt:i4>0</vt:i4>
      </vt:variant>
      <vt:variant>
        <vt:i4>5</vt:i4>
      </vt:variant>
      <vt:variant>
        <vt:lpwstr/>
      </vt:variant>
      <vt:variant>
        <vt:lpwstr>_Toc212565103</vt:lpwstr>
      </vt:variant>
      <vt:variant>
        <vt:i4>1441847</vt:i4>
      </vt:variant>
      <vt:variant>
        <vt:i4>26</vt:i4>
      </vt:variant>
      <vt:variant>
        <vt:i4>0</vt:i4>
      </vt:variant>
      <vt:variant>
        <vt:i4>5</vt:i4>
      </vt:variant>
      <vt:variant>
        <vt:lpwstr/>
      </vt:variant>
      <vt:variant>
        <vt:lpwstr>_Toc212565102</vt:lpwstr>
      </vt:variant>
      <vt:variant>
        <vt:i4>1441847</vt:i4>
      </vt:variant>
      <vt:variant>
        <vt:i4>20</vt:i4>
      </vt:variant>
      <vt:variant>
        <vt:i4>0</vt:i4>
      </vt:variant>
      <vt:variant>
        <vt:i4>5</vt:i4>
      </vt:variant>
      <vt:variant>
        <vt:lpwstr/>
      </vt:variant>
      <vt:variant>
        <vt:lpwstr>_Toc212565101</vt:lpwstr>
      </vt:variant>
      <vt:variant>
        <vt:i4>1441847</vt:i4>
      </vt:variant>
      <vt:variant>
        <vt:i4>14</vt:i4>
      </vt:variant>
      <vt:variant>
        <vt:i4>0</vt:i4>
      </vt:variant>
      <vt:variant>
        <vt:i4>5</vt:i4>
      </vt:variant>
      <vt:variant>
        <vt:lpwstr/>
      </vt:variant>
      <vt:variant>
        <vt:lpwstr>_Toc212565100</vt:lpwstr>
      </vt:variant>
      <vt:variant>
        <vt:i4>2031670</vt:i4>
      </vt:variant>
      <vt:variant>
        <vt:i4>8</vt:i4>
      </vt:variant>
      <vt:variant>
        <vt:i4>0</vt:i4>
      </vt:variant>
      <vt:variant>
        <vt:i4>5</vt:i4>
      </vt:variant>
      <vt:variant>
        <vt:lpwstr/>
      </vt:variant>
      <vt:variant>
        <vt:lpwstr>_Toc212565099</vt:lpwstr>
      </vt:variant>
      <vt:variant>
        <vt:i4>2031670</vt:i4>
      </vt:variant>
      <vt:variant>
        <vt:i4>2</vt:i4>
      </vt:variant>
      <vt:variant>
        <vt:i4>0</vt:i4>
      </vt:variant>
      <vt:variant>
        <vt:i4>5</vt:i4>
      </vt:variant>
      <vt:variant>
        <vt:lpwstr/>
      </vt:variant>
      <vt:variant>
        <vt:lpwstr>_Toc212565098</vt:lpwstr>
      </vt:variant>
      <vt:variant>
        <vt:i4>4128856</vt:i4>
      </vt:variant>
      <vt:variant>
        <vt:i4>6</vt:i4>
      </vt:variant>
      <vt:variant>
        <vt:i4>0</vt:i4>
      </vt:variant>
      <vt:variant>
        <vt:i4>5</vt:i4>
      </vt:variant>
      <vt:variant>
        <vt:lpwstr>mailto:melanie.virtue@un.org</vt:lpwstr>
      </vt:variant>
      <vt:variant>
        <vt:lpwstr/>
      </vt:variant>
      <vt:variant>
        <vt:i4>1769576</vt:i4>
      </vt:variant>
      <vt:variant>
        <vt:i4>3</vt:i4>
      </vt:variant>
      <vt:variant>
        <vt:i4>0</vt:i4>
      </vt:variant>
      <vt:variant>
        <vt:i4>5</vt:i4>
      </vt:variant>
      <vt:variant>
        <vt:lpwstr>mailto:louisa.breimann@un.org</vt:lpwstr>
      </vt:variant>
      <vt:variant>
        <vt:lpwstr/>
      </vt:variant>
      <vt:variant>
        <vt:i4>4128856</vt:i4>
      </vt:variant>
      <vt:variant>
        <vt:i4>0</vt:i4>
      </vt:variant>
      <vt:variant>
        <vt:i4>0</vt:i4>
      </vt:variant>
      <vt:variant>
        <vt:i4>5</vt:i4>
      </vt:variant>
      <vt:variant>
        <vt:lpwstr>mailto:melanie.virtue@un.org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Louisa Breimann</dc:creator>
  <cp:keywords/>
  <cp:lastModifiedBy>Paola Quesada</cp:lastModifiedBy>
  <cp:revision>74</cp:revision>
  <cp:lastPrinted>2025-11-20T14:51:00Z</cp:lastPrinted>
  <dcterms:created xsi:type="dcterms:W3CDTF">2025-10-23T15:04:00Z</dcterms:created>
  <dcterms:modified xsi:type="dcterms:W3CDTF">2025-11-20T14:55:00Z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TaxKeyword">
    <vt:lpwstr/>
  </property>
  <property fmtid="{D5CDD505-2E9C-101B-9397-08002B2CF9AE}" pid="4" name="MediaServiceImageTags">
    <vt:lpwstr/>
  </property>
</Properties>
</file>