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5128D1" w14:textId="77777777" w:rsidR="00373F9D" w:rsidRPr="00036C0C" w:rsidRDefault="00373F9D" w:rsidP="00F637E3">
      <w:pPr>
        <w:widowControl w:val="0"/>
        <w:spacing w:after="0" w:line="240" w:lineRule="auto"/>
        <w:ind w:right="283"/>
        <w:jc w:val="center"/>
        <w:rPr>
          <w:b/>
          <w:lang w:val="en-GB"/>
        </w:rPr>
      </w:pPr>
    </w:p>
    <w:p w14:paraId="2697C021" w14:textId="77777777" w:rsidR="00373F9D" w:rsidRPr="00036C0C" w:rsidRDefault="008B1ABA" w:rsidP="00F637E3">
      <w:pPr>
        <w:widowControl w:val="0"/>
        <w:spacing w:after="0" w:line="240" w:lineRule="auto"/>
        <w:ind w:right="283"/>
        <w:jc w:val="center"/>
        <w:rPr>
          <w:b/>
          <w:lang w:val="en-GB"/>
        </w:rPr>
      </w:pPr>
      <w:r w:rsidRPr="00036C0C">
        <w:rPr>
          <w:b/>
          <w:lang w:val="en-GB"/>
        </w:rPr>
        <w:t xml:space="preserve">CONVENTION ON THE CONSERVATION OF MIGRATORY SPECIES OF WILD ANIMALS (CMS) </w:t>
      </w:r>
    </w:p>
    <w:p w14:paraId="26B2828A" w14:textId="77777777" w:rsidR="00373F9D" w:rsidRPr="00036C0C" w:rsidRDefault="00373F9D" w:rsidP="00F637E3">
      <w:pPr>
        <w:widowControl w:val="0"/>
        <w:spacing w:after="0" w:line="240" w:lineRule="auto"/>
        <w:ind w:right="283"/>
        <w:jc w:val="center"/>
        <w:rPr>
          <w:b/>
          <w:lang w:val="en-GB"/>
        </w:rPr>
      </w:pPr>
    </w:p>
    <w:p w14:paraId="2946A5BA" w14:textId="77777777" w:rsidR="00373F9D" w:rsidRPr="00036C0C" w:rsidRDefault="00373F9D" w:rsidP="00F637E3">
      <w:pPr>
        <w:widowControl w:val="0"/>
        <w:spacing w:after="0" w:line="240" w:lineRule="auto"/>
        <w:ind w:right="283"/>
        <w:jc w:val="center"/>
        <w:rPr>
          <w:b/>
          <w:lang w:val="en-GB"/>
        </w:rPr>
      </w:pPr>
    </w:p>
    <w:p w14:paraId="46CAEC1F" w14:textId="052B0B39" w:rsidR="00883100" w:rsidRPr="00036C0C" w:rsidRDefault="008B1ABA" w:rsidP="00883100">
      <w:pPr>
        <w:widowControl w:val="0"/>
        <w:spacing w:after="0" w:line="240" w:lineRule="auto"/>
        <w:ind w:right="283"/>
        <w:jc w:val="center"/>
        <w:rPr>
          <w:b/>
          <w:lang w:val="en-GB"/>
        </w:rPr>
      </w:pPr>
      <w:r w:rsidRPr="00036C0C">
        <w:rPr>
          <w:b/>
          <w:lang w:val="en-GB"/>
        </w:rPr>
        <w:t>MIGRATORY AMAZONIAN CATFISH</w:t>
      </w:r>
      <w:r w:rsidR="00883100" w:rsidRPr="00036C0C">
        <w:rPr>
          <w:b/>
          <w:lang w:val="en-GB"/>
        </w:rPr>
        <w:t xml:space="preserve"> ACTION PLAN</w:t>
      </w:r>
    </w:p>
    <w:p w14:paraId="2BACBD99" w14:textId="71D14AAF" w:rsidR="00373F9D" w:rsidRPr="00036C0C" w:rsidRDefault="00373F9D" w:rsidP="00F637E3">
      <w:pPr>
        <w:widowControl w:val="0"/>
        <w:spacing w:after="0" w:line="240" w:lineRule="auto"/>
        <w:ind w:right="283"/>
        <w:jc w:val="center"/>
        <w:rPr>
          <w:b/>
          <w:lang w:val="en-GB"/>
        </w:rPr>
      </w:pPr>
    </w:p>
    <w:p w14:paraId="1CF27106" w14:textId="77777777" w:rsidR="00373F9D" w:rsidRPr="00036C0C" w:rsidRDefault="00373F9D" w:rsidP="00F637E3">
      <w:pPr>
        <w:widowControl w:val="0"/>
        <w:spacing w:after="0" w:line="240" w:lineRule="auto"/>
        <w:ind w:right="283"/>
        <w:rPr>
          <w:b/>
          <w:lang w:val="en-GB"/>
        </w:rPr>
      </w:pPr>
    </w:p>
    <w:p w14:paraId="1BE6AFE0" w14:textId="77777777" w:rsidR="00373F9D" w:rsidRPr="00036C0C" w:rsidRDefault="00373F9D" w:rsidP="00F637E3">
      <w:pPr>
        <w:widowControl w:val="0"/>
        <w:spacing w:after="0" w:line="240" w:lineRule="auto"/>
        <w:ind w:right="283"/>
        <w:rPr>
          <w:lang w:val="en-GB"/>
        </w:rPr>
      </w:pPr>
    </w:p>
    <w:p w14:paraId="7BF5DCCB" w14:textId="77777777" w:rsidR="00373F9D" w:rsidRPr="00036C0C" w:rsidRDefault="008B1ABA" w:rsidP="00F637E3">
      <w:pPr>
        <w:widowControl w:val="0"/>
        <w:spacing w:after="0" w:line="240" w:lineRule="auto"/>
        <w:ind w:right="283"/>
        <w:jc w:val="center"/>
        <w:rPr>
          <w:b/>
          <w:lang w:val="en-GB"/>
        </w:rPr>
      </w:pPr>
      <w:r w:rsidRPr="00036C0C">
        <w:rPr>
          <w:b/>
          <w:noProof/>
          <w:lang w:val="en-GB"/>
        </w:rPr>
        <w:drawing>
          <wp:inline distT="114300" distB="114300" distL="114300" distR="114300" wp14:anchorId="0B7C0CF4" wp14:editId="3109A8BC">
            <wp:extent cx="5731200" cy="4508500"/>
            <wp:effectExtent l="0" t="0" r="0" b="0"/>
            <wp:docPr id="159550864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5731200" cy="4508500"/>
                    </a:xfrm>
                    <a:prstGeom prst="rect">
                      <a:avLst/>
                    </a:prstGeom>
                    <a:ln/>
                  </pic:spPr>
                </pic:pic>
              </a:graphicData>
            </a:graphic>
          </wp:inline>
        </w:drawing>
      </w:r>
      <w:r w:rsidRPr="00036C0C">
        <w:rPr>
          <w:b/>
          <w:lang w:val="en-GB"/>
        </w:rPr>
        <w:t xml:space="preserve"> </w:t>
      </w:r>
    </w:p>
    <w:p w14:paraId="22244F55" w14:textId="77777777" w:rsidR="00373F9D" w:rsidRPr="00036C0C" w:rsidRDefault="008B1ABA" w:rsidP="00F637E3">
      <w:pPr>
        <w:widowControl w:val="0"/>
        <w:spacing w:after="0" w:line="240" w:lineRule="auto"/>
        <w:ind w:left="6480" w:right="283"/>
        <w:rPr>
          <w:lang w:val="en-GB"/>
        </w:rPr>
      </w:pPr>
      <w:r w:rsidRPr="00036C0C">
        <w:rPr>
          <w:shd w:val="clear" w:color="auto" w:fill="FAF9F8"/>
          <w:lang w:val="en-GB"/>
        </w:rPr>
        <w:t>© Michael Goulding</w:t>
      </w:r>
    </w:p>
    <w:p w14:paraId="660445D2" w14:textId="77777777" w:rsidR="00373F9D" w:rsidRPr="00036C0C" w:rsidRDefault="00373F9D" w:rsidP="00F637E3">
      <w:pPr>
        <w:widowControl w:val="0"/>
        <w:spacing w:after="0" w:line="240" w:lineRule="auto"/>
        <w:ind w:right="283"/>
        <w:jc w:val="center"/>
        <w:rPr>
          <w:b/>
          <w:lang w:val="en-GB"/>
        </w:rPr>
      </w:pPr>
    </w:p>
    <w:p w14:paraId="4CF7703D" w14:textId="77777777" w:rsidR="00373F9D" w:rsidRPr="00036C0C" w:rsidRDefault="00373F9D" w:rsidP="00F637E3">
      <w:pPr>
        <w:widowControl w:val="0"/>
        <w:spacing w:after="0" w:line="240" w:lineRule="auto"/>
        <w:ind w:right="283"/>
        <w:jc w:val="center"/>
        <w:rPr>
          <w:b/>
          <w:lang w:val="en-GB"/>
        </w:rPr>
      </w:pPr>
    </w:p>
    <w:p w14:paraId="4B99C407" w14:textId="77777777" w:rsidR="00373F9D" w:rsidRPr="00036C0C" w:rsidRDefault="00373F9D" w:rsidP="00F637E3">
      <w:pPr>
        <w:widowControl w:val="0"/>
        <w:spacing w:after="0" w:line="240" w:lineRule="auto"/>
        <w:ind w:right="283"/>
        <w:jc w:val="center"/>
        <w:rPr>
          <w:b/>
          <w:lang w:val="en-GB"/>
        </w:rPr>
      </w:pPr>
    </w:p>
    <w:p w14:paraId="650221A6" w14:textId="77777777" w:rsidR="00373F9D" w:rsidRPr="00036C0C" w:rsidRDefault="00373F9D" w:rsidP="00F637E3">
      <w:pPr>
        <w:widowControl w:val="0"/>
        <w:spacing w:after="0" w:line="240" w:lineRule="auto"/>
        <w:ind w:right="283"/>
        <w:jc w:val="center"/>
        <w:rPr>
          <w:b/>
          <w:lang w:val="en-GB"/>
        </w:rPr>
      </w:pPr>
    </w:p>
    <w:p w14:paraId="1DD1C6BB" w14:textId="77777777" w:rsidR="00373F9D" w:rsidRPr="00036C0C" w:rsidRDefault="00373F9D" w:rsidP="00F637E3">
      <w:pPr>
        <w:widowControl w:val="0"/>
        <w:spacing w:after="0" w:line="240" w:lineRule="auto"/>
        <w:ind w:right="283"/>
        <w:jc w:val="center"/>
        <w:rPr>
          <w:b/>
          <w:lang w:val="en-GB"/>
        </w:rPr>
      </w:pPr>
    </w:p>
    <w:p w14:paraId="13C1BD37" w14:textId="77777777" w:rsidR="00373F9D" w:rsidRPr="00036C0C" w:rsidRDefault="008B1ABA" w:rsidP="00F637E3">
      <w:pPr>
        <w:widowControl w:val="0"/>
        <w:spacing w:after="0" w:line="240" w:lineRule="auto"/>
        <w:ind w:right="283"/>
        <w:jc w:val="center"/>
        <w:rPr>
          <w:b/>
          <w:lang w:val="en-GB"/>
        </w:rPr>
      </w:pPr>
      <w:proofErr w:type="gramStart"/>
      <w:r w:rsidRPr="00036C0C">
        <w:rPr>
          <w:b/>
          <w:lang w:val="en-GB"/>
        </w:rPr>
        <w:t>October,</w:t>
      </w:r>
      <w:proofErr w:type="gramEnd"/>
      <w:r w:rsidRPr="00036C0C">
        <w:rPr>
          <w:b/>
          <w:lang w:val="en-GB"/>
        </w:rPr>
        <w:t xml:space="preserve"> 2025</w:t>
      </w:r>
    </w:p>
    <w:p w14:paraId="0A84B330" w14:textId="77777777" w:rsidR="00373F9D" w:rsidRPr="00036C0C" w:rsidRDefault="008B1ABA" w:rsidP="00F637E3">
      <w:pPr>
        <w:widowControl w:val="0"/>
        <w:spacing w:after="0" w:line="240" w:lineRule="auto"/>
        <w:ind w:right="283"/>
        <w:jc w:val="center"/>
        <w:rPr>
          <w:b/>
          <w:lang w:val="en-GB"/>
        </w:rPr>
      </w:pPr>
      <w:r w:rsidRPr="00036C0C">
        <w:rPr>
          <w:lang w:val="en-GB"/>
        </w:rPr>
        <w:br w:type="page"/>
      </w:r>
    </w:p>
    <w:p w14:paraId="66DDFEAA" w14:textId="2F9A0F2C" w:rsidR="00F637E3" w:rsidRPr="00036C0C" w:rsidRDefault="00883100" w:rsidP="00F637E3">
      <w:pPr>
        <w:widowControl w:val="0"/>
        <w:spacing w:after="0" w:line="240" w:lineRule="auto"/>
        <w:ind w:right="283"/>
        <w:jc w:val="center"/>
        <w:rPr>
          <w:b/>
          <w:lang w:val="en-GB"/>
        </w:rPr>
      </w:pPr>
      <w:r w:rsidRPr="00036C0C">
        <w:rPr>
          <w:b/>
          <w:bCs/>
          <w:lang w:val="en-GB"/>
        </w:rPr>
        <w:lastRenderedPageBreak/>
        <w:t>MIGRATORY AMAZONIAN CATFISH</w:t>
      </w:r>
      <w:r w:rsidRPr="00036C0C">
        <w:rPr>
          <w:b/>
          <w:lang w:val="en-GB"/>
        </w:rPr>
        <w:t xml:space="preserve"> </w:t>
      </w:r>
      <w:r w:rsidR="00F637E3" w:rsidRPr="00036C0C">
        <w:rPr>
          <w:b/>
          <w:lang w:val="en-GB"/>
        </w:rPr>
        <w:t>ACTION PLAN</w:t>
      </w:r>
    </w:p>
    <w:p w14:paraId="01CCD380" w14:textId="54CFCA55" w:rsidR="00F637E3" w:rsidRPr="00036C0C" w:rsidRDefault="00F637E3" w:rsidP="00F637E3">
      <w:pPr>
        <w:pStyle w:val="Heading1"/>
        <w:spacing w:after="0" w:line="240" w:lineRule="auto"/>
        <w:jc w:val="center"/>
        <w:rPr>
          <w:lang w:val="en-GB"/>
        </w:rPr>
      </w:pPr>
    </w:p>
    <w:p w14:paraId="4021AC5B" w14:textId="77777777" w:rsidR="00F637E3" w:rsidRPr="00036C0C" w:rsidRDefault="00F637E3" w:rsidP="00F637E3">
      <w:pPr>
        <w:pStyle w:val="Heading1"/>
        <w:spacing w:after="0" w:line="240" w:lineRule="auto"/>
        <w:rPr>
          <w:lang w:val="en-GB"/>
        </w:rPr>
      </w:pPr>
    </w:p>
    <w:p w14:paraId="51473D83" w14:textId="77777777" w:rsidR="00F637E3" w:rsidRPr="00036C0C" w:rsidRDefault="00F637E3" w:rsidP="00F637E3">
      <w:pPr>
        <w:pStyle w:val="Heading1"/>
        <w:spacing w:after="0" w:line="240" w:lineRule="auto"/>
        <w:rPr>
          <w:lang w:val="en-GB"/>
        </w:rPr>
      </w:pPr>
    </w:p>
    <w:p w14:paraId="1FDAE180" w14:textId="08D793A1" w:rsidR="00373F9D" w:rsidRPr="00036C0C" w:rsidRDefault="008B1ABA" w:rsidP="00F637E3">
      <w:pPr>
        <w:pStyle w:val="Heading1"/>
        <w:spacing w:after="0" w:line="240" w:lineRule="auto"/>
        <w:rPr>
          <w:lang w:val="en-GB"/>
        </w:rPr>
      </w:pPr>
      <w:bookmarkStart w:id="0" w:name="_Toc213749716"/>
      <w:r w:rsidRPr="00036C0C">
        <w:rPr>
          <w:lang w:val="en-GB"/>
        </w:rPr>
        <w:t>INTRODUCTION</w:t>
      </w:r>
      <w:bookmarkEnd w:id="0"/>
    </w:p>
    <w:p w14:paraId="1D67DEF6" w14:textId="77777777" w:rsidR="00F637E3" w:rsidRPr="00036C0C" w:rsidRDefault="00F637E3" w:rsidP="00F637E3">
      <w:pPr>
        <w:pStyle w:val="NoSpacing"/>
        <w:jc w:val="both"/>
        <w:rPr>
          <w:lang w:val="en-GB"/>
        </w:rPr>
      </w:pPr>
    </w:p>
    <w:p w14:paraId="2B09B3A8" w14:textId="5F56BB9A" w:rsidR="00373F9D" w:rsidRPr="00036C0C" w:rsidRDefault="008B1ABA" w:rsidP="00F637E3">
      <w:pPr>
        <w:pStyle w:val="NoSpacing"/>
        <w:jc w:val="both"/>
        <w:rPr>
          <w:lang w:val="en-GB"/>
        </w:rPr>
      </w:pPr>
      <w:r w:rsidRPr="00036C0C">
        <w:rPr>
          <w:lang w:val="en-GB"/>
        </w:rPr>
        <w:t>In addition to its enormous size (6,870,000 km²) and its average annual flow of 6,742 km³, almost two and four times greater, respectively, than the second largest basin on the planet, the Congo River (1, 2), the Amazon basin is home to the most diverse ichthyofauna in the world, with 2,716 known species, of which 1,696 are endemic (3). An unidentified portion of this ichthyofauna is consumed by approximately 47 million inhabitants of the region, which has one of the highest fish consumption rates in the world (4-7). Considering only the commercial species landed in the main fishing ports, it is possible to list more than 234 species regularly caught (8). However, by including non-commercial species, such as fish less than 5 cm consumed by indigenous populations, this figure could be even more extraordinary (9).</w:t>
      </w:r>
    </w:p>
    <w:p w14:paraId="7185915B" w14:textId="77777777" w:rsidR="00674F2A" w:rsidRPr="00036C0C" w:rsidRDefault="00674F2A" w:rsidP="00F637E3">
      <w:pPr>
        <w:pStyle w:val="NoSpacing"/>
        <w:jc w:val="both"/>
        <w:rPr>
          <w:lang w:val="en-GB"/>
        </w:rPr>
      </w:pPr>
    </w:p>
    <w:p w14:paraId="2E3E0ACD" w14:textId="77777777" w:rsidR="00373F9D" w:rsidRPr="00036C0C" w:rsidRDefault="008B1ABA" w:rsidP="00F637E3">
      <w:pPr>
        <w:pStyle w:val="NoSpacing"/>
        <w:jc w:val="both"/>
        <w:rPr>
          <w:lang w:val="en-GB"/>
        </w:rPr>
      </w:pPr>
      <w:r w:rsidRPr="00036C0C">
        <w:rPr>
          <w:lang w:val="en-GB"/>
        </w:rPr>
        <w:t>Despite the importance of commercial fisheries in Brazil, Peru, Colombia and Bolivia, few Amazonian cities in these countries collect reliable statistical data, which makes estimates of their production inaccurate (9). Estimates obtained using different methodologies range from 173,000 to 575,000 tons per year, based on: (i) annual productivity by area estimated by gill net experiments (10); (ii) data collection from 39 publications evaluating per capita consumption in different regions (7); and (iii) maximum annual production by species recorded in 66 cities in the Amazon basin (9). In any case, most of this fishery production is caught in the extensive and continuous floodplain, periodically flooded and essential to maintain the food chain of aquatic biota (2, 11-16).</w:t>
      </w:r>
    </w:p>
    <w:p w14:paraId="189ADC63" w14:textId="77777777" w:rsidR="00674F2A" w:rsidRPr="00036C0C" w:rsidRDefault="00674F2A" w:rsidP="00F637E3">
      <w:pPr>
        <w:pStyle w:val="NoSpacing"/>
        <w:jc w:val="both"/>
        <w:rPr>
          <w:lang w:val="en-GB"/>
        </w:rPr>
      </w:pPr>
    </w:p>
    <w:p w14:paraId="1D311AFD" w14:textId="30BCF5FA" w:rsidR="00373F9D" w:rsidRPr="00036C0C" w:rsidRDefault="008B1ABA" w:rsidP="00F637E3">
      <w:pPr>
        <w:pStyle w:val="NoSpacing"/>
        <w:jc w:val="both"/>
        <w:rPr>
          <w:lang w:val="en-GB"/>
        </w:rPr>
      </w:pPr>
      <w:r w:rsidRPr="00036C0C">
        <w:rPr>
          <w:lang w:val="en-GB"/>
        </w:rPr>
        <w:t>The various types of wetlands in the lowland Amazon, located at altitudes below 500 metres, occupy approximately 800,000 km² between the estuary and the foothills of the Andes, representing about 30% in the lowland area and 14% in the Amazon basin. (2, 17-19). The transient nature of this environment favours the migration of fish species, which move seasonally due to intense flooding of rivers and the flooding of large areas of the lowland of the Amazon (20-22). Migratory fish have become highly concentrated and abundant in this environment and are extremely important for regional fisheries, accounting for approximately 93% (range, 77% to 99%) of the total production of the basin and generating an estimated annual income of 436 million (9, 23).</w:t>
      </w:r>
    </w:p>
    <w:p w14:paraId="539FAB6C" w14:textId="77777777" w:rsidR="00674F2A" w:rsidRPr="00036C0C" w:rsidRDefault="00674F2A" w:rsidP="00F637E3">
      <w:pPr>
        <w:pStyle w:val="NoSpacing"/>
        <w:jc w:val="both"/>
        <w:rPr>
          <w:lang w:val="en-GB"/>
        </w:rPr>
      </w:pPr>
    </w:p>
    <w:p w14:paraId="7FE51E71" w14:textId="77777777" w:rsidR="00373F9D" w:rsidRPr="00036C0C" w:rsidRDefault="008B1ABA" w:rsidP="00F637E3">
      <w:pPr>
        <w:pStyle w:val="NoSpacing"/>
        <w:jc w:val="both"/>
        <w:rPr>
          <w:lang w:val="en-GB"/>
        </w:rPr>
      </w:pPr>
      <w:r w:rsidRPr="00036C0C">
        <w:rPr>
          <w:lang w:val="en-GB"/>
        </w:rPr>
        <w:t xml:space="preserve">One of the fundamental prerequisites for the management of migratory fisheries is the knowledge of their movements and spatial structure, including the return of breeders to spawning areas ("return"), the dispersal of juveniles to breeding areas and the search for feeding areas by young adults (24, 25). Although Amazonian fishermen are </w:t>
      </w:r>
      <w:proofErr w:type="gramStart"/>
      <w:r w:rsidRPr="00036C0C">
        <w:rPr>
          <w:lang w:val="en-GB"/>
        </w:rPr>
        <w:t>well aware</w:t>
      </w:r>
      <w:proofErr w:type="gramEnd"/>
      <w:r w:rsidRPr="00036C0C">
        <w:rPr>
          <w:lang w:val="en-GB"/>
        </w:rPr>
        <w:t xml:space="preserve"> of these movements in the regions where they fish, few studies describe them in detail. Amazonian fish exhibit a remarkable diversity of movements, synchronized by the pulse of floods and other processes that are still poorly understood. The distances covered vary widely: from a few tens to thousands of kilometres, depending on the species and the stage of the life cycle.</w:t>
      </w:r>
    </w:p>
    <w:p w14:paraId="62D04F99" w14:textId="77777777" w:rsidR="00674F2A" w:rsidRPr="00036C0C" w:rsidRDefault="00674F2A" w:rsidP="00F637E3">
      <w:pPr>
        <w:pStyle w:val="NoSpacing"/>
        <w:jc w:val="both"/>
        <w:rPr>
          <w:lang w:val="en-GB"/>
        </w:rPr>
      </w:pPr>
    </w:p>
    <w:p w14:paraId="13CDE0A5" w14:textId="77777777" w:rsidR="00373F9D" w:rsidRPr="00036C0C" w:rsidRDefault="008B1ABA" w:rsidP="00F637E3">
      <w:pPr>
        <w:pStyle w:val="NoSpacing"/>
        <w:jc w:val="both"/>
        <w:rPr>
          <w:lang w:val="en-GB"/>
        </w:rPr>
      </w:pPr>
      <w:r w:rsidRPr="00036C0C">
        <w:rPr>
          <w:lang w:val="en-GB"/>
        </w:rPr>
        <w:t xml:space="preserve">Species that travel shorter distances, around 50 km, can be considered resident or sedentary. Investigations using isotope analysis of </w:t>
      </w:r>
      <w:proofErr w:type="spellStart"/>
      <w:r w:rsidRPr="00036C0C">
        <w:rPr>
          <w:lang w:val="en-GB"/>
        </w:rPr>
        <w:t>otolites</w:t>
      </w:r>
      <w:proofErr w:type="spellEnd"/>
      <w:r w:rsidRPr="00036C0C">
        <w:rPr>
          <w:lang w:val="en-GB"/>
        </w:rPr>
        <w:t>, capture and recapture, and radiotelemetry in peacock bass (</w:t>
      </w:r>
      <w:proofErr w:type="spellStart"/>
      <w:r w:rsidRPr="00036C0C">
        <w:rPr>
          <w:lang w:val="en-GB"/>
        </w:rPr>
        <w:t>Cichla</w:t>
      </w:r>
      <w:proofErr w:type="spellEnd"/>
      <w:r w:rsidRPr="00036C0C">
        <w:rPr>
          <w:lang w:val="en-GB"/>
        </w:rPr>
        <w:t xml:space="preserve"> </w:t>
      </w:r>
      <w:proofErr w:type="spellStart"/>
      <w:r w:rsidRPr="00036C0C">
        <w:rPr>
          <w:lang w:val="en-GB"/>
        </w:rPr>
        <w:t>temensis</w:t>
      </w:r>
      <w:proofErr w:type="spellEnd"/>
      <w:r w:rsidRPr="00036C0C">
        <w:rPr>
          <w:lang w:val="en-GB"/>
        </w:rPr>
        <w:t>, Río Negro) and pirarucus (Arapaima gigas, Rio Amazonas) – reveal a different behaviour, with movements limited to approximately 50 km (26, 27).</w:t>
      </w:r>
    </w:p>
    <w:p w14:paraId="1A8110A3" w14:textId="77777777" w:rsidR="00674F2A" w:rsidRPr="00036C0C" w:rsidRDefault="00674F2A" w:rsidP="00F637E3">
      <w:pPr>
        <w:pStyle w:val="NoSpacing"/>
        <w:jc w:val="both"/>
        <w:rPr>
          <w:lang w:val="en-GB"/>
        </w:rPr>
      </w:pPr>
    </w:p>
    <w:p w14:paraId="5C2FDCB3" w14:textId="3635E945" w:rsidR="00373F9D" w:rsidRPr="00036C0C" w:rsidRDefault="008B1ABA" w:rsidP="00F637E3">
      <w:pPr>
        <w:pStyle w:val="NoSpacing"/>
        <w:jc w:val="both"/>
        <w:rPr>
          <w:lang w:val="en-GB"/>
        </w:rPr>
      </w:pPr>
      <w:r w:rsidRPr="00036C0C">
        <w:rPr>
          <w:lang w:val="en-GB"/>
        </w:rPr>
        <w:t xml:space="preserve">The migration of small fish (adults less than 20 cm in length) is little known, as these species are rarely caught in commercial fishing. A rare and well-documented example is the migration of </w:t>
      </w:r>
      <w:proofErr w:type="spellStart"/>
      <w:r w:rsidRPr="00036C0C">
        <w:rPr>
          <w:i/>
          <w:lang w:val="en-GB"/>
        </w:rPr>
        <w:t>Trichomycterus</w:t>
      </w:r>
      <w:proofErr w:type="spellEnd"/>
      <w:r w:rsidRPr="00036C0C">
        <w:rPr>
          <w:i/>
          <w:lang w:val="en-GB"/>
        </w:rPr>
        <w:t xml:space="preserve"> </w:t>
      </w:r>
      <w:proofErr w:type="spellStart"/>
      <w:r w:rsidRPr="00036C0C">
        <w:rPr>
          <w:i/>
          <w:lang w:val="en-GB"/>
        </w:rPr>
        <w:t>barbouri</w:t>
      </w:r>
      <w:proofErr w:type="spellEnd"/>
      <w:r w:rsidRPr="00036C0C">
        <w:rPr>
          <w:lang w:val="en-GB"/>
        </w:rPr>
        <w:t xml:space="preserve"> (</w:t>
      </w:r>
      <w:proofErr w:type="spellStart"/>
      <w:r w:rsidRPr="00036C0C">
        <w:rPr>
          <w:lang w:val="en-GB"/>
        </w:rPr>
        <w:t>Trichomycteridae</w:t>
      </w:r>
      <w:proofErr w:type="spellEnd"/>
      <w:r w:rsidRPr="00036C0C">
        <w:rPr>
          <w:lang w:val="en-GB"/>
        </w:rPr>
        <w:t xml:space="preserve">), a small catfish smaller than 10 cm, that is fished intensively during its migration in the Beni River near </w:t>
      </w:r>
      <w:proofErr w:type="spellStart"/>
      <w:r w:rsidRPr="00036C0C">
        <w:rPr>
          <w:lang w:val="en-GB"/>
        </w:rPr>
        <w:t>Rurrenabaque</w:t>
      </w:r>
      <w:proofErr w:type="spellEnd"/>
      <w:r w:rsidRPr="00036C0C">
        <w:rPr>
          <w:lang w:val="en-GB"/>
        </w:rPr>
        <w:t xml:space="preserve">, Bolivia (28). This </w:t>
      </w:r>
      <w:r w:rsidRPr="00036C0C">
        <w:rPr>
          <w:lang w:val="en-GB"/>
        </w:rPr>
        <w:lastRenderedPageBreak/>
        <w:t>species covers at least 370 km, a distance that, although significant given the size of the fish, is considered short compared to the migrations of other Amazonian fish.</w:t>
      </w:r>
    </w:p>
    <w:p w14:paraId="058BE551" w14:textId="77777777" w:rsidR="00674F2A" w:rsidRPr="00036C0C" w:rsidRDefault="00674F2A" w:rsidP="00F637E3">
      <w:pPr>
        <w:pStyle w:val="NoSpacing"/>
        <w:jc w:val="both"/>
        <w:rPr>
          <w:lang w:val="en-GB"/>
        </w:rPr>
      </w:pPr>
    </w:p>
    <w:p w14:paraId="3332B929" w14:textId="77777777" w:rsidR="00373F9D" w:rsidRPr="00036C0C" w:rsidRDefault="008B1ABA" w:rsidP="00F637E3">
      <w:pPr>
        <w:pStyle w:val="NoSpacing"/>
        <w:jc w:val="both"/>
        <w:rPr>
          <w:lang w:val="en-GB"/>
        </w:rPr>
      </w:pPr>
      <w:r w:rsidRPr="00036C0C">
        <w:rPr>
          <w:lang w:val="en-GB"/>
        </w:rPr>
        <w:t xml:space="preserve">Species that travel at least 1000 km throughout their life (22) are the most important for commercial fishing in the Amazon. The catch of these </w:t>
      </w:r>
      <w:proofErr w:type="gramStart"/>
      <w:r w:rsidRPr="00036C0C">
        <w:rPr>
          <w:lang w:val="en-GB"/>
        </w:rPr>
        <w:t>species</w:t>
      </w:r>
      <w:proofErr w:type="gramEnd"/>
      <w:r w:rsidRPr="00036C0C">
        <w:rPr>
          <w:lang w:val="en-GB"/>
        </w:rPr>
        <w:t xml:space="preserve"> accounts for approximately 75% of total fisheries production and may exceed 90% in some regions (9, 23). Fishermen are </w:t>
      </w:r>
      <w:proofErr w:type="gramStart"/>
      <w:r w:rsidRPr="00036C0C">
        <w:rPr>
          <w:lang w:val="en-GB"/>
        </w:rPr>
        <w:t>well aware</w:t>
      </w:r>
      <w:proofErr w:type="gramEnd"/>
      <w:r w:rsidRPr="00036C0C">
        <w:rPr>
          <w:lang w:val="en-GB"/>
        </w:rPr>
        <w:t xml:space="preserve"> of their migratory routes, at least in the areas where they fish, as these species are highly appreciated by the local population and, consequently, have a good value in the local market. These species migrate between white-water (muddy) rivers, clear-water and black-water, and have in common that their spawning and dispersion movements are concentrated in white-water rivers, such as the Amazon. These rivers form floodplains, which serve as breeding and feeding areas for adults (12, 16, 20, 22, 29).</w:t>
      </w:r>
    </w:p>
    <w:p w14:paraId="22062D67" w14:textId="77777777" w:rsidR="00674F2A" w:rsidRPr="00036C0C" w:rsidRDefault="00674F2A" w:rsidP="00F637E3">
      <w:pPr>
        <w:pStyle w:val="NoSpacing"/>
        <w:jc w:val="both"/>
        <w:rPr>
          <w:lang w:val="en-GB"/>
        </w:rPr>
      </w:pPr>
    </w:p>
    <w:p w14:paraId="3BF63695" w14:textId="77777777" w:rsidR="00373F9D" w:rsidRPr="00036C0C" w:rsidRDefault="008B1ABA" w:rsidP="00F637E3">
      <w:pPr>
        <w:pStyle w:val="NoSpacing"/>
        <w:jc w:val="both"/>
        <w:rPr>
          <w:lang w:val="en-GB"/>
        </w:rPr>
      </w:pPr>
      <w:r w:rsidRPr="00036C0C">
        <w:rPr>
          <w:lang w:val="en-GB"/>
        </w:rPr>
        <w:t xml:space="preserve">The last group of migratory species is composed of species whose breeding areas are found in the eastern Amazon and whose spawning areas are found in the western Amazon, especially near the slopes of the Andes. These are the great catfish of the genus </w:t>
      </w:r>
      <w:proofErr w:type="spellStart"/>
      <w:r w:rsidRPr="00036C0C">
        <w:rPr>
          <w:i/>
          <w:lang w:val="en-GB"/>
        </w:rPr>
        <w:t>Brachyplatystoma</w:t>
      </w:r>
      <w:proofErr w:type="spellEnd"/>
      <w:r w:rsidRPr="00036C0C">
        <w:rPr>
          <w:lang w:val="en-GB"/>
        </w:rPr>
        <w:t xml:space="preserve">, known as </w:t>
      </w:r>
      <w:r w:rsidRPr="00036C0C">
        <w:rPr>
          <w:i/>
          <w:lang w:val="en-GB"/>
        </w:rPr>
        <w:t>Large</w:t>
      </w:r>
      <w:r w:rsidRPr="00036C0C">
        <w:rPr>
          <w:lang w:val="en-GB"/>
        </w:rPr>
        <w:t xml:space="preserve"> </w:t>
      </w:r>
      <w:r w:rsidRPr="00036C0C">
        <w:rPr>
          <w:i/>
          <w:lang w:val="en-GB"/>
        </w:rPr>
        <w:t xml:space="preserve">Migratory Catfish (Goliath Catfishes) </w:t>
      </w:r>
      <w:r w:rsidRPr="00036C0C">
        <w:rPr>
          <w:lang w:val="en-GB"/>
        </w:rPr>
        <w:t>(30). The longest distances recorded between spawning and breeding areas for this group are 5786 km for the gilded catfish (</w:t>
      </w:r>
      <w:r w:rsidRPr="00036C0C">
        <w:rPr>
          <w:i/>
          <w:lang w:val="en-GB"/>
        </w:rPr>
        <w:t xml:space="preserve">B. </w:t>
      </w:r>
      <w:proofErr w:type="spellStart"/>
      <w:r w:rsidRPr="00036C0C">
        <w:rPr>
          <w:i/>
          <w:lang w:val="en-GB"/>
        </w:rPr>
        <w:t>rousseauxii</w:t>
      </w:r>
      <w:proofErr w:type="spellEnd"/>
      <w:r w:rsidRPr="00036C0C">
        <w:rPr>
          <w:lang w:val="en-GB"/>
        </w:rPr>
        <w:t>), 4,238 km for the zebra (</w:t>
      </w:r>
      <w:r w:rsidRPr="00036C0C">
        <w:rPr>
          <w:i/>
          <w:lang w:val="en-GB"/>
        </w:rPr>
        <w:t xml:space="preserve">B. </w:t>
      </w:r>
      <w:proofErr w:type="spellStart"/>
      <w:r w:rsidRPr="00036C0C">
        <w:rPr>
          <w:i/>
          <w:lang w:val="en-GB"/>
        </w:rPr>
        <w:t>juruense</w:t>
      </w:r>
      <w:proofErr w:type="spellEnd"/>
      <w:r w:rsidRPr="00036C0C">
        <w:rPr>
          <w:lang w:val="en-GB"/>
        </w:rPr>
        <w:t xml:space="preserve">) and 3129 km for the </w:t>
      </w:r>
      <w:proofErr w:type="spellStart"/>
      <w:r w:rsidRPr="00036C0C">
        <w:rPr>
          <w:lang w:val="en-GB"/>
        </w:rPr>
        <w:t>laulao</w:t>
      </w:r>
      <w:proofErr w:type="spellEnd"/>
      <w:r w:rsidRPr="00036C0C">
        <w:rPr>
          <w:lang w:val="en-GB"/>
        </w:rPr>
        <w:t xml:space="preserve"> (</w:t>
      </w:r>
      <w:r w:rsidRPr="00036C0C">
        <w:rPr>
          <w:i/>
          <w:lang w:val="en-GB"/>
        </w:rPr>
        <w:t xml:space="preserve">B. </w:t>
      </w:r>
      <w:proofErr w:type="spellStart"/>
      <w:r w:rsidRPr="00036C0C">
        <w:rPr>
          <w:i/>
          <w:lang w:val="en-GB"/>
        </w:rPr>
        <w:t>vaillantii</w:t>
      </w:r>
      <w:proofErr w:type="spellEnd"/>
      <w:r w:rsidRPr="00036C0C">
        <w:rPr>
          <w:lang w:val="en-GB"/>
        </w:rPr>
        <w:t>). The most impressive migration is that of the gilded catfish, which can travel approximately 11,600 km to complete its life cycle (21, 31, 32).</w:t>
      </w:r>
    </w:p>
    <w:p w14:paraId="7AB3CFCA" w14:textId="77777777" w:rsidR="00674F2A" w:rsidRPr="00036C0C" w:rsidRDefault="00674F2A" w:rsidP="00F637E3">
      <w:pPr>
        <w:pStyle w:val="NoSpacing"/>
        <w:jc w:val="both"/>
        <w:rPr>
          <w:lang w:val="en-GB"/>
        </w:rPr>
      </w:pPr>
    </w:p>
    <w:p w14:paraId="6FA69264" w14:textId="1FEF1FD6" w:rsidR="00674F2A" w:rsidRPr="00036C0C" w:rsidRDefault="008B1ABA" w:rsidP="00F637E3">
      <w:pPr>
        <w:pStyle w:val="NoSpacing"/>
        <w:jc w:val="both"/>
        <w:rPr>
          <w:lang w:val="en-GB"/>
        </w:rPr>
      </w:pPr>
      <w:r w:rsidRPr="00036C0C">
        <w:rPr>
          <w:lang w:val="en-GB"/>
        </w:rPr>
        <w:t xml:space="preserve">The migration of large catfish illustrates the remarkable connectivity of Amazon rivers and highlights key challenges for ecosystem-level conservation of migratory fish. These species play a significant role in the economy and food security of the Amazon </w:t>
      </w:r>
      <w:proofErr w:type="gramStart"/>
      <w:r w:rsidRPr="00036C0C">
        <w:rPr>
          <w:lang w:val="en-GB"/>
        </w:rPr>
        <w:t>region, but</w:t>
      </w:r>
      <w:proofErr w:type="gramEnd"/>
      <w:r w:rsidRPr="00036C0C">
        <w:rPr>
          <w:lang w:val="en-GB"/>
        </w:rPr>
        <w:t xml:space="preserve"> are also the most susceptible to the combined impacts of overfishing, large-scale disruptions of river systems and climate change. Two of them, the gilded catfish and the </w:t>
      </w:r>
      <w:proofErr w:type="spellStart"/>
      <w:r w:rsidRPr="00036C0C">
        <w:rPr>
          <w:lang w:val="en-GB"/>
        </w:rPr>
        <w:t>laulao</w:t>
      </w:r>
      <w:proofErr w:type="spellEnd"/>
      <w:r w:rsidRPr="00036C0C">
        <w:rPr>
          <w:lang w:val="en-GB"/>
        </w:rPr>
        <w:t xml:space="preserve">, are target species of the only industrial fleet that exploits Amazonian fisheries. This fleet operates with bottom trawls in the breeding areas, which increases the vulnerability of these species to overfishing (33). </w:t>
      </w:r>
    </w:p>
    <w:p w14:paraId="29836C67" w14:textId="77777777" w:rsidR="00674F2A" w:rsidRPr="00036C0C" w:rsidRDefault="00674F2A" w:rsidP="00F637E3">
      <w:pPr>
        <w:pStyle w:val="NoSpacing"/>
        <w:jc w:val="both"/>
        <w:rPr>
          <w:lang w:val="en-GB"/>
        </w:rPr>
      </w:pPr>
    </w:p>
    <w:p w14:paraId="6F98C00D" w14:textId="644AED6D" w:rsidR="00373F9D" w:rsidRPr="00036C0C" w:rsidRDefault="008B1ABA" w:rsidP="00F637E3">
      <w:pPr>
        <w:pStyle w:val="NoSpacing"/>
        <w:jc w:val="both"/>
        <w:rPr>
          <w:lang w:val="en-GB"/>
        </w:rPr>
      </w:pPr>
      <w:r w:rsidRPr="00036C0C">
        <w:rPr>
          <w:lang w:val="en-GB"/>
        </w:rPr>
        <w:t>Environmental changes resulting from the construction of hydroelectric dams on the Madeira River prevent catfish from migrating to spawning grounds at the headwaters of the Madeira River in Bolivia and Peru (34). This change has impacted fishing of the gilded catfish upriver (35) and its migratory pattern, resulting in partial migration and forcing individuals to remain resident in the upstream stretch (36).</w:t>
      </w:r>
    </w:p>
    <w:p w14:paraId="520CAF54" w14:textId="77777777" w:rsidR="00373F9D" w:rsidRPr="00036C0C" w:rsidRDefault="00373F9D" w:rsidP="00F637E3">
      <w:pPr>
        <w:pBdr>
          <w:top w:val="nil"/>
          <w:left w:val="nil"/>
          <w:bottom w:val="nil"/>
          <w:right w:val="nil"/>
          <w:between w:val="nil"/>
        </w:pBdr>
        <w:spacing w:after="0" w:line="240" w:lineRule="auto"/>
        <w:rPr>
          <w:lang w:val="en-GB"/>
        </w:rPr>
      </w:pPr>
    </w:p>
    <w:p w14:paraId="4BAF060D" w14:textId="77777777" w:rsidR="00373F9D" w:rsidRPr="00036C0C" w:rsidRDefault="00373F9D" w:rsidP="00F637E3">
      <w:pPr>
        <w:spacing w:after="0" w:line="240" w:lineRule="auto"/>
        <w:rPr>
          <w:lang w:val="en-GB"/>
        </w:rPr>
      </w:pPr>
    </w:p>
    <w:p w14:paraId="14880714" w14:textId="77777777" w:rsidR="00373F9D" w:rsidRPr="00036C0C" w:rsidRDefault="008B1ABA" w:rsidP="00F637E3">
      <w:pPr>
        <w:spacing w:after="0" w:line="240" w:lineRule="auto"/>
        <w:rPr>
          <w:lang w:val="en-GB"/>
        </w:rPr>
      </w:pPr>
      <w:r w:rsidRPr="00036C0C">
        <w:rPr>
          <w:lang w:val="en-GB"/>
        </w:rPr>
        <w:br w:type="page"/>
      </w:r>
    </w:p>
    <w:p w14:paraId="41844263" w14:textId="77777777" w:rsidR="00373F9D" w:rsidRPr="00036C0C" w:rsidRDefault="008B1ABA" w:rsidP="00F637E3">
      <w:pPr>
        <w:pStyle w:val="Heading1"/>
        <w:spacing w:after="0" w:line="240" w:lineRule="auto"/>
        <w:rPr>
          <w:lang w:val="en-GB"/>
        </w:rPr>
      </w:pPr>
      <w:bookmarkStart w:id="1" w:name="_Toc213749717"/>
      <w:r w:rsidRPr="00036C0C">
        <w:rPr>
          <w:lang w:val="en-GB"/>
        </w:rPr>
        <w:lastRenderedPageBreak/>
        <w:t>ACKNOWLEDGMENTS</w:t>
      </w:r>
      <w:bookmarkEnd w:id="1"/>
    </w:p>
    <w:p w14:paraId="09F3ABAE" w14:textId="77777777" w:rsidR="00373F9D" w:rsidRPr="00036C0C" w:rsidRDefault="00373F9D" w:rsidP="00F637E3">
      <w:pPr>
        <w:pStyle w:val="NoSpacing"/>
        <w:rPr>
          <w:lang w:val="en-GB"/>
        </w:rPr>
      </w:pPr>
    </w:p>
    <w:p w14:paraId="640DF246" w14:textId="77777777" w:rsidR="00373F9D" w:rsidRPr="00036C0C" w:rsidRDefault="008B1ABA" w:rsidP="00F637E3">
      <w:pPr>
        <w:pStyle w:val="NoSpacing"/>
        <w:jc w:val="both"/>
        <w:rPr>
          <w:lang w:val="en-GB"/>
        </w:rPr>
      </w:pPr>
      <w:r w:rsidRPr="00036C0C">
        <w:rPr>
          <w:lang w:val="en-GB"/>
        </w:rPr>
        <w:t>The development of the Regional Action Plan for Migratory Amazonian Catfish has been made possible by the joint efforts of multiple institutions, governments, civil society organizations, local and indigenous communities, and international cooperation partners.</w:t>
      </w:r>
    </w:p>
    <w:p w14:paraId="06144CE3" w14:textId="0B4EC02B" w:rsidR="00373F9D" w:rsidRPr="00036C0C" w:rsidRDefault="008B1ABA" w:rsidP="00F637E3">
      <w:pPr>
        <w:pStyle w:val="NoSpacing"/>
        <w:jc w:val="both"/>
        <w:rPr>
          <w:lang w:val="en-GB"/>
        </w:rPr>
      </w:pPr>
      <w:r w:rsidRPr="00036C0C">
        <w:rPr>
          <w:lang w:val="en-GB"/>
        </w:rPr>
        <w:t>Firstly, we would like to express our appreciation to the governments of the Amazonian countries — Bolivia, Brazil, Colombia, Ecuador, Peru and Venezuela — that actively participated in the process of dialogue, technical discussion and validation of proposals, demonstrating their commitment to the conservation of migratory catfish and to the sustainable management of fishery resources in the Amazon.</w:t>
      </w:r>
    </w:p>
    <w:p w14:paraId="24577073" w14:textId="77777777" w:rsidR="00674F2A" w:rsidRPr="00036C0C" w:rsidRDefault="00674F2A" w:rsidP="00F637E3">
      <w:pPr>
        <w:pStyle w:val="NoSpacing"/>
        <w:jc w:val="both"/>
        <w:rPr>
          <w:lang w:val="en-GB"/>
        </w:rPr>
      </w:pPr>
    </w:p>
    <w:p w14:paraId="53D651B1" w14:textId="05A43E12" w:rsidR="00373F9D" w:rsidRPr="00036C0C" w:rsidRDefault="008B1ABA" w:rsidP="00F637E3">
      <w:pPr>
        <w:pStyle w:val="NoSpacing"/>
        <w:jc w:val="both"/>
        <w:rPr>
          <w:lang w:val="en-GB"/>
        </w:rPr>
      </w:pPr>
      <w:r w:rsidRPr="00036C0C">
        <w:rPr>
          <w:lang w:val="en-GB"/>
        </w:rPr>
        <w:t>Special thanks to the Government of Brazil, through the Ministry of Environment and Climate Change (MMA) and the Ministry of Fisheries and Aquaculture (MPA), for their leadership in the inclusion of two species of migratory Amazonian catfish in Appendix II of the CMS, the organization of the regional workshop in Brasilia (September 2025), and for facilitating a meeting space for national authorities, technicians, fishermen, communities and civil society organizations.</w:t>
      </w:r>
    </w:p>
    <w:p w14:paraId="0F37163A" w14:textId="77777777" w:rsidR="00674F2A" w:rsidRPr="00036C0C" w:rsidRDefault="00674F2A" w:rsidP="00F637E3">
      <w:pPr>
        <w:pStyle w:val="NoSpacing"/>
        <w:jc w:val="both"/>
        <w:rPr>
          <w:lang w:val="en-GB"/>
        </w:rPr>
      </w:pPr>
    </w:p>
    <w:p w14:paraId="6008DA1A" w14:textId="21564072" w:rsidR="00373F9D" w:rsidRPr="00036C0C" w:rsidRDefault="008B1ABA" w:rsidP="00F637E3">
      <w:pPr>
        <w:pStyle w:val="NoSpacing"/>
        <w:jc w:val="both"/>
        <w:rPr>
          <w:lang w:val="en-GB"/>
        </w:rPr>
      </w:pPr>
      <w:r w:rsidRPr="00036C0C">
        <w:rPr>
          <w:lang w:val="en-GB"/>
        </w:rPr>
        <w:t>We also acknowledge the role of the Permanent Secretariat of the Amazon Cooperation Treaty Organization (SP/ACTO), which facilitated the workshop held in Brasilia, strengthening Pan-Amazonian cooperation.</w:t>
      </w:r>
    </w:p>
    <w:p w14:paraId="7DDC1FA3" w14:textId="77777777" w:rsidR="006B547C" w:rsidRPr="00036C0C" w:rsidRDefault="006B547C" w:rsidP="00F637E3">
      <w:pPr>
        <w:pStyle w:val="NoSpacing"/>
        <w:jc w:val="both"/>
        <w:rPr>
          <w:lang w:val="en-GB"/>
        </w:rPr>
      </w:pPr>
    </w:p>
    <w:p w14:paraId="4EA3F960" w14:textId="0D0E5073" w:rsidR="00373F9D" w:rsidRPr="00036C0C" w:rsidRDefault="006B547C" w:rsidP="00F637E3">
      <w:pPr>
        <w:pStyle w:val="NoSpacing"/>
        <w:jc w:val="both"/>
        <w:rPr>
          <w:lang w:val="en-GB"/>
        </w:rPr>
      </w:pPr>
      <w:r w:rsidRPr="00036C0C">
        <w:rPr>
          <w:lang w:val="en-GB"/>
        </w:rPr>
        <w:t>In addition, the Convention on the Conservation of Migratory Species of Wild Animals (CMS) and its General Secretariat provided technical guidance and political support, reminding countries of the importance of joint action for migratory species that transcend borders.</w:t>
      </w:r>
    </w:p>
    <w:p w14:paraId="24631BDF" w14:textId="77777777" w:rsidR="00674F2A" w:rsidRPr="00036C0C" w:rsidRDefault="00674F2A" w:rsidP="00F637E3">
      <w:pPr>
        <w:pStyle w:val="NoSpacing"/>
        <w:jc w:val="both"/>
        <w:rPr>
          <w:lang w:val="en-GB"/>
        </w:rPr>
      </w:pPr>
    </w:p>
    <w:p w14:paraId="03A2C13A" w14:textId="0BB5F9A5" w:rsidR="00373F9D" w:rsidRPr="00036C0C" w:rsidRDefault="008B1ABA" w:rsidP="00F637E3">
      <w:pPr>
        <w:pStyle w:val="NoSpacing"/>
        <w:jc w:val="both"/>
        <w:rPr>
          <w:lang w:val="en-GB"/>
        </w:rPr>
      </w:pPr>
      <w:r w:rsidRPr="00036C0C">
        <w:rPr>
          <w:lang w:val="en-GB"/>
        </w:rPr>
        <w:t xml:space="preserve">We express our sincere gratitude to the Amazon Waters Alliance (Alianza Aguas Amazónico, AAA), for its support and coordination, as well as the technical and scientific contribution throughout the process, including the research and dissemination work on migratory catfish, as well as the systematization of key inputs for creating this plan. Through the Alliance, we also recognize partner institutions—including Wildlife Conservation Society (WCS), The Nature Conservancy (TNC), </w:t>
      </w:r>
      <w:proofErr w:type="spellStart"/>
      <w:r w:rsidRPr="00036C0C">
        <w:rPr>
          <w:lang w:val="en-GB"/>
        </w:rPr>
        <w:t>Conservación</w:t>
      </w:r>
      <w:proofErr w:type="spellEnd"/>
      <w:r w:rsidRPr="00036C0C">
        <w:rPr>
          <w:lang w:val="en-GB"/>
        </w:rPr>
        <w:t xml:space="preserve"> Internacional </w:t>
      </w:r>
      <w:proofErr w:type="spellStart"/>
      <w:r w:rsidRPr="00036C0C">
        <w:rPr>
          <w:lang w:val="en-GB"/>
        </w:rPr>
        <w:t>Brasil</w:t>
      </w:r>
      <w:proofErr w:type="spellEnd"/>
      <w:r w:rsidRPr="00036C0C">
        <w:rPr>
          <w:lang w:val="en-GB"/>
        </w:rPr>
        <w:t xml:space="preserve"> (CI-Brazil), Amazon Sustainable Landscapes (ASL) Brazil, and the Gordon and Betty Moore Foundation—whose financial and technical support was essential.</w:t>
      </w:r>
    </w:p>
    <w:p w14:paraId="392CD6E1" w14:textId="77777777" w:rsidR="00674F2A" w:rsidRPr="00036C0C" w:rsidRDefault="00674F2A" w:rsidP="00F637E3">
      <w:pPr>
        <w:pStyle w:val="NoSpacing"/>
        <w:jc w:val="both"/>
        <w:rPr>
          <w:lang w:val="en-GB"/>
        </w:rPr>
      </w:pPr>
    </w:p>
    <w:p w14:paraId="15DB9062" w14:textId="4E3ADE9D" w:rsidR="00373F9D" w:rsidRPr="00036C0C" w:rsidRDefault="008B1ABA" w:rsidP="00F637E3">
      <w:pPr>
        <w:pStyle w:val="NoSpacing"/>
        <w:jc w:val="both"/>
        <w:rPr>
          <w:lang w:val="en-GB"/>
        </w:rPr>
      </w:pPr>
      <w:r w:rsidRPr="00036C0C">
        <w:rPr>
          <w:lang w:val="en-GB"/>
        </w:rPr>
        <w:t xml:space="preserve">We especially value the participation of the riparian communities, fishermen and indigenous organizations of the Amazon basin, who shared their knowledge, experiences and vision on the importance of catfish for food security and Amazonian culture. </w:t>
      </w:r>
    </w:p>
    <w:p w14:paraId="0B80E10E" w14:textId="77777777" w:rsidR="00674F2A" w:rsidRPr="00036C0C" w:rsidRDefault="00674F2A" w:rsidP="00F637E3">
      <w:pPr>
        <w:pStyle w:val="NoSpacing"/>
        <w:jc w:val="both"/>
        <w:rPr>
          <w:lang w:val="en-GB"/>
        </w:rPr>
      </w:pPr>
    </w:p>
    <w:p w14:paraId="233ECFED" w14:textId="77777777" w:rsidR="00373F9D" w:rsidRPr="00036C0C" w:rsidRDefault="008B1ABA" w:rsidP="00F637E3">
      <w:pPr>
        <w:pStyle w:val="NoSpacing"/>
        <w:jc w:val="both"/>
        <w:rPr>
          <w:lang w:val="en-GB"/>
        </w:rPr>
      </w:pPr>
      <w:r w:rsidRPr="00036C0C">
        <w:rPr>
          <w:lang w:val="en-GB"/>
        </w:rPr>
        <w:t>Finally, we extend a special recognition to Dr Ronaldo Barthem and Dr Michael Goulding for contributing not only to this action plan, but also to the generation of valuable information about Amazonian catfish. We extend our gratitude to researchers, academics and professionals from Amazonian universities and institutes, as well as to the technical teams of government fisheries and environment agencies, whose fieldwork, monitoring and data generation made it possible to substantiate the decisions and measures contained herein.</w:t>
      </w:r>
    </w:p>
    <w:p w14:paraId="2FD30294" w14:textId="77777777" w:rsidR="00674F2A" w:rsidRPr="00036C0C" w:rsidRDefault="00674F2A" w:rsidP="00F637E3">
      <w:pPr>
        <w:pStyle w:val="NoSpacing"/>
        <w:rPr>
          <w:lang w:val="en-GB"/>
        </w:rPr>
      </w:pPr>
    </w:p>
    <w:p w14:paraId="7D16C897" w14:textId="6BAE78CD" w:rsidR="00005422" w:rsidRPr="00036C0C" w:rsidRDefault="00005422">
      <w:pPr>
        <w:rPr>
          <w:lang w:val="en-GB"/>
        </w:rPr>
      </w:pPr>
      <w:r w:rsidRPr="00036C0C">
        <w:rPr>
          <w:lang w:val="en-GB"/>
        </w:rPr>
        <w:br w:type="page"/>
      </w:r>
    </w:p>
    <w:p w14:paraId="1F5D4D9B" w14:textId="77777777" w:rsidR="00674F2A" w:rsidRPr="00036C0C" w:rsidRDefault="00674F2A" w:rsidP="00F637E3">
      <w:pPr>
        <w:pStyle w:val="NoSpacing"/>
        <w:rPr>
          <w:lang w:val="en-GB"/>
        </w:rPr>
      </w:pPr>
    </w:p>
    <w:p w14:paraId="3BBB8626" w14:textId="77777777" w:rsidR="00373F9D" w:rsidRPr="00036C0C" w:rsidRDefault="008B1ABA" w:rsidP="00F637E3">
      <w:pPr>
        <w:keepNext/>
        <w:keepLines/>
        <w:pBdr>
          <w:top w:val="nil"/>
          <w:left w:val="nil"/>
          <w:bottom w:val="nil"/>
          <w:right w:val="nil"/>
          <w:between w:val="nil"/>
        </w:pBdr>
        <w:spacing w:after="0" w:line="240" w:lineRule="auto"/>
        <w:rPr>
          <w:b/>
          <w:color w:val="000000"/>
          <w:lang w:val="en-GB"/>
        </w:rPr>
      </w:pPr>
      <w:r w:rsidRPr="00036C0C">
        <w:rPr>
          <w:b/>
          <w:color w:val="000000"/>
          <w:lang w:val="en-GB"/>
        </w:rPr>
        <w:t>INDEX</w:t>
      </w:r>
    </w:p>
    <w:sdt>
      <w:sdtPr>
        <w:rPr>
          <w:rFonts w:ascii="Arial" w:eastAsia="Arial" w:hAnsi="Arial" w:cs="Arial"/>
          <w:b w:val="0"/>
          <w:color w:val="auto"/>
          <w:sz w:val="22"/>
          <w:szCs w:val="22"/>
          <w:lang w:val="en-GB"/>
        </w:rPr>
        <w:id w:val="2009552694"/>
        <w:docPartObj>
          <w:docPartGallery w:val="Table of Contents"/>
          <w:docPartUnique/>
        </w:docPartObj>
      </w:sdtPr>
      <w:sdtEndPr>
        <w:rPr>
          <w:bCs/>
        </w:rPr>
      </w:sdtEndPr>
      <w:sdtContent>
        <w:p w14:paraId="32D3F84E" w14:textId="77283C9C" w:rsidR="006B547C" w:rsidRPr="00A5394D" w:rsidRDefault="006B547C" w:rsidP="00F637E3">
          <w:pPr>
            <w:pStyle w:val="TOCHeading"/>
            <w:spacing w:before="0" w:line="240" w:lineRule="auto"/>
            <w:rPr>
              <w:rFonts w:ascii="Arial" w:hAnsi="Arial" w:cs="Arial"/>
              <w:color w:val="auto"/>
              <w:sz w:val="22"/>
              <w:szCs w:val="22"/>
              <w:lang w:val="en-GB"/>
            </w:rPr>
          </w:pPr>
        </w:p>
        <w:p w14:paraId="30C7EBED" w14:textId="633E57DF" w:rsidR="00883100" w:rsidRPr="00A5394D" w:rsidRDefault="006B547C">
          <w:pPr>
            <w:pStyle w:val="TOC1"/>
            <w:rPr>
              <w:rFonts w:ascii="Arial" w:eastAsiaTheme="minorEastAsia" w:hAnsi="Arial"/>
              <w:b w:val="0"/>
              <w:bCs w:val="0"/>
              <w:caps w:val="0"/>
              <w:noProof/>
              <w:kern w:val="2"/>
              <w:sz w:val="22"/>
              <w:szCs w:val="22"/>
              <w:lang w:val="en-GB" w:eastAsia="en-US"/>
              <w14:ligatures w14:val="standardContextual"/>
            </w:rPr>
          </w:pPr>
          <w:r w:rsidRPr="00A5394D">
            <w:rPr>
              <w:rFonts w:ascii="Arial" w:hAnsi="Arial"/>
              <w:caps w:val="0"/>
              <w:sz w:val="22"/>
              <w:szCs w:val="22"/>
              <w:lang w:val="en-GB"/>
            </w:rPr>
            <w:fldChar w:fldCharType="begin"/>
          </w:r>
          <w:r w:rsidRPr="00A5394D">
            <w:rPr>
              <w:rFonts w:ascii="Arial" w:hAnsi="Arial"/>
              <w:caps w:val="0"/>
              <w:sz w:val="22"/>
              <w:szCs w:val="22"/>
              <w:lang w:val="en-GB"/>
            </w:rPr>
            <w:instrText xml:space="preserve"> TOC \o "1-3" \h \z \u </w:instrText>
          </w:r>
          <w:r w:rsidRPr="00A5394D">
            <w:rPr>
              <w:rFonts w:ascii="Arial" w:hAnsi="Arial"/>
              <w:caps w:val="0"/>
              <w:sz w:val="22"/>
              <w:szCs w:val="22"/>
              <w:lang w:val="en-GB"/>
            </w:rPr>
            <w:fldChar w:fldCharType="separate"/>
          </w:r>
          <w:hyperlink w:anchor="_Toc213749716" w:history="1">
            <w:r w:rsidR="00883100" w:rsidRPr="00A5394D">
              <w:rPr>
                <w:rStyle w:val="Hyperlink"/>
                <w:rFonts w:ascii="Arial" w:hAnsi="Arial"/>
                <w:caps w:val="0"/>
                <w:noProof/>
                <w:sz w:val="22"/>
                <w:szCs w:val="22"/>
                <w:lang w:val="en-GB"/>
              </w:rPr>
              <w:t>INTRODUCTION</w:t>
            </w:r>
            <w:r w:rsidR="00883100" w:rsidRPr="00A5394D">
              <w:rPr>
                <w:rFonts w:ascii="Arial" w:hAnsi="Arial"/>
                <w:caps w:val="0"/>
                <w:noProof/>
                <w:webHidden/>
                <w:sz w:val="22"/>
                <w:szCs w:val="22"/>
                <w:lang w:val="en-GB"/>
              </w:rPr>
              <w:tab/>
            </w:r>
            <w:r w:rsidR="00883100" w:rsidRPr="00A5394D">
              <w:rPr>
                <w:rFonts w:ascii="Arial" w:hAnsi="Arial"/>
                <w:caps w:val="0"/>
                <w:noProof/>
                <w:webHidden/>
                <w:sz w:val="22"/>
                <w:szCs w:val="22"/>
                <w:lang w:val="en-GB"/>
              </w:rPr>
              <w:fldChar w:fldCharType="begin"/>
            </w:r>
            <w:r w:rsidR="00883100" w:rsidRPr="00A5394D">
              <w:rPr>
                <w:rFonts w:ascii="Arial" w:hAnsi="Arial"/>
                <w:caps w:val="0"/>
                <w:noProof/>
                <w:webHidden/>
                <w:sz w:val="22"/>
                <w:szCs w:val="22"/>
                <w:lang w:val="en-GB"/>
              </w:rPr>
              <w:instrText xml:space="preserve"> PAGEREF _Toc213749716 \h </w:instrText>
            </w:r>
            <w:r w:rsidR="00883100" w:rsidRPr="00A5394D">
              <w:rPr>
                <w:rFonts w:ascii="Arial" w:hAnsi="Arial"/>
                <w:caps w:val="0"/>
                <w:noProof/>
                <w:webHidden/>
                <w:sz w:val="22"/>
                <w:szCs w:val="22"/>
                <w:lang w:val="en-GB"/>
              </w:rPr>
            </w:r>
            <w:r w:rsidR="00883100"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2</w:t>
            </w:r>
            <w:r w:rsidR="00883100" w:rsidRPr="00A5394D">
              <w:rPr>
                <w:rFonts w:ascii="Arial" w:hAnsi="Arial"/>
                <w:caps w:val="0"/>
                <w:noProof/>
                <w:webHidden/>
                <w:sz w:val="22"/>
                <w:szCs w:val="22"/>
                <w:lang w:val="en-GB"/>
              </w:rPr>
              <w:fldChar w:fldCharType="end"/>
            </w:r>
          </w:hyperlink>
        </w:p>
        <w:p w14:paraId="00B2C063" w14:textId="105EB2D5" w:rsidR="00883100" w:rsidRPr="00A5394D" w:rsidRDefault="00883100">
          <w:pPr>
            <w:pStyle w:val="TOC1"/>
            <w:rPr>
              <w:rFonts w:ascii="Arial" w:eastAsiaTheme="minorEastAsia" w:hAnsi="Arial"/>
              <w:b w:val="0"/>
              <w:bCs w:val="0"/>
              <w:caps w:val="0"/>
              <w:noProof/>
              <w:kern w:val="2"/>
              <w:sz w:val="22"/>
              <w:szCs w:val="22"/>
              <w:lang w:val="en-GB" w:eastAsia="en-US"/>
              <w14:ligatures w14:val="standardContextual"/>
            </w:rPr>
          </w:pPr>
          <w:hyperlink w:anchor="_Toc213749717" w:history="1">
            <w:r w:rsidRPr="00A5394D">
              <w:rPr>
                <w:rStyle w:val="Hyperlink"/>
                <w:rFonts w:ascii="Arial" w:hAnsi="Arial"/>
                <w:caps w:val="0"/>
                <w:noProof/>
                <w:sz w:val="22"/>
                <w:szCs w:val="22"/>
                <w:lang w:val="en-GB"/>
              </w:rPr>
              <w:t>ACKNOWLEDGMENTS</w:t>
            </w:r>
            <w:r w:rsidRPr="00A5394D">
              <w:rPr>
                <w:rFonts w:ascii="Arial" w:hAnsi="Arial"/>
                <w:caps w:val="0"/>
                <w:noProof/>
                <w:webHidden/>
                <w:sz w:val="22"/>
                <w:szCs w:val="22"/>
                <w:lang w:val="en-GB"/>
              </w:rPr>
              <w:tab/>
            </w:r>
            <w:r w:rsidRPr="00A5394D">
              <w:rPr>
                <w:rFonts w:ascii="Arial" w:hAnsi="Arial"/>
                <w:caps w:val="0"/>
                <w:noProof/>
                <w:webHidden/>
                <w:sz w:val="22"/>
                <w:szCs w:val="22"/>
                <w:lang w:val="en-GB"/>
              </w:rPr>
              <w:fldChar w:fldCharType="begin"/>
            </w:r>
            <w:r w:rsidRPr="00A5394D">
              <w:rPr>
                <w:rFonts w:ascii="Arial" w:hAnsi="Arial"/>
                <w:caps w:val="0"/>
                <w:noProof/>
                <w:webHidden/>
                <w:sz w:val="22"/>
                <w:szCs w:val="22"/>
                <w:lang w:val="en-GB"/>
              </w:rPr>
              <w:instrText xml:space="preserve"> PAGEREF _Toc213749717 \h </w:instrText>
            </w:r>
            <w:r w:rsidRPr="00A5394D">
              <w:rPr>
                <w:rFonts w:ascii="Arial" w:hAnsi="Arial"/>
                <w:caps w:val="0"/>
                <w:noProof/>
                <w:webHidden/>
                <w:sz w:val="22"/>
                <w:szCs w:val="22"/>
                <w:lang w:val="en-GB"/>
              </w:rPr>
            </w:r>
            <w:r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4</w:t>
            </w:r>
            <w:r w:rsidRPr="00A5394D">
              <w:rPr>
                <w:rFonts w:ascii="Arial" w:hAnsi="Arial"/>
                <w:caps w:val="0"/>
                <w:noProof/>
                <w:webHidden/>
                <w:sz w:val="22"/>
                <w:szCs w:val="22"/>
                <w:lang w:val="en-GB"/>
              </w:rPr>
              <w:fldChar w:fldCharType="end"/>
            </w:r>
          </w:hyperlink>
        </w:p>
        <w:p w14:paraId="648B4EE9" w14:textId="2DFF0FAF" w:rsidR="00883100" w:rsidRPr="00A5394D" w:rsidRDefault="00883100">
          <w:pPr>
            <w:pStyle w:val="TOC1"/>
            <w:rPr>
              <w:rFonts w:ascii="Arial" w:eastAsiaTheme="minorEastAsia" w:hAnsi="Arial"/>
              <w:b w:val="0"/>
              <w:bCs w:val="0"/>
              <w:caps w:val="0"/>
              <w:noProof/>
              <w:kern w:val="2"/>
              <w:sz w:val="22"/>
              <w:szCs w:val="22"/>
              <w:lang w:val="en-GB" w:eastAsia="en-US"/>
              <w14:ligatures w14:val="standardContextual"/>
            </w:rPr>
          </w:pPr>
          <w:hyperlink w:anchor="_Toc213749718" w:history="1">
            <w:r w:rsidRPr="00A5394D">
              <w:rPr>
                <w:rStyle w:val="Hyperlink"/>
                <w:rFonts w:ascii="Arial" w:hAnsi="Arial"/>
                <w:caps w:val="0"/>
                <w:noProof/>
                <w:sz w:val="22"/>
                <w:szCs w:val="22"/>
                <w:lang w:val="en-GB"/>
              </w:rPr>
              <w:t>ACRONYMS</w:t>
            </w:r>
            <w:r w:rsidRPr="00A5394D">
              <w:rPr>
                <w:rFonts w:ascii="Arial" w:hAnsi="Arial"/>
                <w:caps w:val="0"/>
                <w:noProof/>
                <w:webHidden/>
                <w:sz w:val="22"/>
                <w:szCs w:val="22"/>
                <w:lang w:val="en-GB"/>
              </w:rPr>
              <w:tab/>
            </w:r>
            <w:r w:rsidRPr="00A5394D">
              <w:rPr>
                <w:rFonts w:ascii="Arial" w:hAnsi="Arial"/>
                <w:caps w:val="0"/>
                <w:noProof/>
                <w:webHidden/>
                <w:sz w:val="22"/>
                <w:szCs w:val="22"/>
                <w:lang w:val="en-GB"/>
              </w:rPr>
              <w:fldChar w:fldCharType="begin"/>
            </w:r>
            <w:r w:rsidRPr="00A5394D">
              <w:rPr>
                <w:rFonts w:ascii="Arial" w:hAnsi="Arial"/>
                <w:caps w:val="0"/>
                <w:noProof/>
                <w:webHidden/>
                <w:sz w:val="22"/>
                <w:szCs w:val="22"/>
                <w:lang w:val="en-GB"/>
              </w:rPr>
              <w:instrText xml:space="preserve"> PAGEREF _Toc213749718 \h </w:instrText>
            </w:r>
            <w:r w:rsidRPr="00A5394D">
              <w:rPr>
                <w:rFonts w:ascii="Arial" w:hAnsi="Arial"/>
                <w:caps w:val="0"/>
                <w:noProof/>
                <w:webHidden/>
                <w:sz w:val="22"/>
                <w:szCs w:val="22"/>
                <w:lang w:val="en-GB"/>
              </w:rPr>
            </w:r>
            <w:r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6</w:t>
            </w:r>
            <w:r w:rsidRPr="00A5394D">
              <w:rPr>
                <w:rFonts w:ascii="Arial" w:hAnsi="Arial"/>
                <w:caps w:val="0"/>
                <w:noProof/>
                <w:webHidden/>
                <w:sz w:val="22"/>
                <w:szCs w:val="22"/>
                <w:lang w:val="en-GB"/>
              </w:rPr>
              <w:fldChar w:fldCharType="end"/>
            </w:r>
          </w:hyperlink>
        </w:p>
        <w:p w14:paraId="4F5F1C48" w14:textId="62147B11" w:rsidR="00883100" w:rsidRPr="00A5394D" w:rsidRDefault="00883100">
          <w:pPr>
            <w:pStyle w:val="TOC1"/>
            <w:rPr>
              <w:rFonts w:ascii="Arial" w:eastAsiaTheme="minorEastAsia" w:hAnsi="Arial"/>
              <w:b w:val="0"/>
              <w:bCs w:val="0"/>
              <w:caps w:val="0"/>
              <w:noProof/>
              <w:kern w:val="2"/>
              <w:sz w:val="22"/>
              <w:szCs w:val="22"/>
              <w:lang w:val="en-GB" w:eastAsia="en-US"/>
              <w14:ligatures w14:val="standardContextual"/>
            </w:rPr>
          </w:pPr>
          <w:hyperlink w:anchor="_Toc213749719" w:history="1">
            <w:r w:rsidRPr="00A5394D">
              <w:rPr>
                <w:rStyle w:val="Hyperlink"/>
                <w:rFonts w:ascii="Arial" w:hAnsi="Arial"/>
                <w:caps w:val="0"/>
                <w:noProof/>
                <w:sz w:val="22"/>
                <w:szCs w:val="22"/>
                <w:lang w:val="en-GB"/>
              </w:rPr>
              <w:t>MIGRATORY AMAZONIAN CATFISH</w:t>
            </w:r>
            <w:r w:rsidRPr="00A5394D">
              <w:rPr>
                <w:rFonts w:ascii="Arial" w:hAnsi="Arial"/>
                <w:caps w:val="0"/>
                <w:noProof/>
                <w:webHidden/>
                <w:sz w:val="22"/>
                <w:szCs w:val="22"/>
                <w:lang w:val="en-GB"/>
              </w:rPr>
              <w:tab/>
            </w:r>
            <w:r w:rsidRPr="00A5394D">
              <w:rPr>
                <w:rFonts w:ascii="Arial" w:hAnsi="Arial"/>
                <w:caps w:val="0"/>
                <w:noProof/>
                <w:webHidden/>
                <w:sz w:val="22"/>
                <w:szCs w:val="22"/>
                <w:lang w:val="en-GB"/>
              </w:rPr>
              <w:fldChar w:fldCharType="begin"/>
            </w:r>
            <w:r w:rsidRPr="00A5394D">
              <w:rPr>
                <w:rFonts w:ascii="Arial" w:hAnsi="Arial"/>
                <w:caps w:val="0"/>
                <w:noProof/>
                <w:webHidden/>
                <w:sz w:val="22"/>
                <w:szCs w:val="22"/>
                <w:lang w:val="en-GB"/>
              </w:rPr>
              <w:instrText xml:space="preserve"> PAGEREF _Toc213749719 \h </w:instrText>
            </w:r>
            <w:r w:rsidRPr="00A5394D">
              <w:rPr>
                <w:rFonts w:ascii="Arial" w:hAnsi="Arial"/>
                <w:caps w:val="0"/>
                <w:noProof/>
                <w:webHidden/>
                <w:sz w:val="22"/>
                <w:szCs w:val="22"/>
                <w:lang w:val="en-GB"/>
              </w:rPr>
            </w:r>
            <w:r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7</w:t>
            </w:r>
            <w:r w:rsidRPr="00A5394D">
              <w:rPr>
                <w:rFonts w:ascii="Arial" w:hAnsi="Arial"/>
                <w:caps w:val="0"/>
                <w:noProof/>
                <w:webHidden/>
                <w:sz w:val="22"/>
                <w:szCs w:val="22"/>
                <w:lang w:val="en-GB"/>
              </w:rPr>
              <w:fldChar w:fldCharType="end"/>
            </w:r>
          </w:hyperlink>
        </w:p>
        <w:p w14:paraId="0ECCE115" w14:textId="1F22E6D3" w:rsidR="00883100" w:rsidRPr="00A5394D" w:rsidRDefault="00883100">
          <w:pPr>
            <w:pStyle w:val="TOC1"/>
            <w:tabs>
              <w:tab w:val="left" w:pos="440"/>
            </w:tabs>
            <w:rPr>
              <w:rFonts w:ascii="Arial" w:eastAsiaTheme="minorEastAsia" w:hAnsi="Arial"/>
              <w:b w:val="0"/>
              <w:bCs w:val="0"/>
              <w:caps w:val="0"/>
              <w:noProof/>
              <w:kern w:val="2"/>
              <w:sz w:val="22"/>
              <w:szCs w:val="22"/>
              <w:lang w:val="en-GB" w:eastAsia="en-US"/>
              <w14:ligatures w14:val="standardContextual"/>
            </w:rPr>
          </w:pPr>
          <w:hyperlink w:anchor="_Toc213749720" w:history="1">
            <w:r w:rsidRPr="00A5394D">
              <w:rPr>
                <w:rStyle w:val="Hyperlink"/>
                <w:rFonts w:ascii="Arial" w:hAnsi="Arial"/>
                <w:caps w:val="0"/>
                <w:noProof/>
                <w:sz w:val="22"/>
                <w:szCs w:val="22"/>
                <w:lang w:val="en-GB"/>
              </w:rPr>
              <w:t>1.</w:t>
            </w:r>
            <w:r w:rsidRPr="00A5394D">
              <w:rPr>
                <w:rFonts w:ascii="Arial" w:eastAsiaTheme="minorEastAsia" w:hAnsi="Arial"/>
                <w:b w:val="0"/>
                <w:bCs w:val="0"/>
                <w:caps w:val="0"/>
                <w:noProof/>
                <w:kern w:val="2"/>
                <w:sz w:val="22"/>
                <w:szCs w:val="22"/>
                <w:lang w:val="en-GB" w:eastAsia="en-US"/>
                <w14:ligatures w14:val="standardContextual"/>
              </w:rPr>
              <w:tab/>
            </w:r>
            <w:r w:rsidRPr="00A5394D">
              <w:rPr>
                <w:rStyle w:val="Hyperlink"/>
                <w:rFonts w:ascii="Arial" w:hAnsi="Arial"/>
                <w:caps w:val="0"/>
                <w:noProof/>
                <w:sz w:val="22"/>
                <w:szCs w:val="22"/>
                <w:lang w:val="en-GB"/>
              </w:rPr>
              <w:t>BIOLOGICAL ANALYSIS</w:t>
            </w:r>
            <w:r w:rsidRPr="00A5394D">
              <w:rPr>
                <w:rFonts w:ascii="Arial" w:hAnsi="Arial"/>
                <w:caps w:val="0"/>
                <w:noProof/>
                <w:webHidden/>
                <w:sz w:val="22"/>
                <w:szCs w:val="22"/>
                <w:lang w:val="en-GB"/>
              </w:rPr>
              <w:tab/>
            </w:r>
            <w:r w:rsidRPr="00A5394D">
              <w:rPr>
                <w:rFonts w:ascii="Arial" w:hAnsi="Arial"/>
                <w:caps w:val="0"/>
                <w:noProof/>
                <w:webHidden/>
                <w:sz w:val="22"/>
                <w:szCs w:val="22"/>
                <w:lang w:val="en-GB"/>
              </w:rPr>
              <w:fldChar w:fldCharType="begin"/>
            </w:r>
            <w:r w:rsidRPr="00A5394D">
              <w:rPr>
                <w:rFonts w:ascii="Arial" w:hAnsi="Arial"/>
                <w:caps w:val="0"/>
                <w:noProof/>
                <w:webHidden/>
                <w:sz w:val="22"/>
                <w:szCs w:val="22"/>
                <w:lang w:val="en-GB"/>
              </w:rPr>
              <w:instrText xml:space="preserve"> PAGEREF _Toc213749720 \h </w:instrText>
            </w:r>
            <w:r w:rsidRPr="00A5394D">
              <w:rPr>
                <w:rFonts w:ascii="Arial" w:hAnsi="Arial"/>
                <w:caps w:val="0"/>
                <w:noProof/>
                <w:webHidden/>
                <w:sz w:val="22"/>
                <w:szCs w:val="22"/>
                <w:lang w:val="en-GB"/>
              </w:rPr>
            </w:r>
            <w:r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8</w:t>
            </w:r>
            <w:r w:rsidRPr="00A5394D">
              <w:rPr>
                <w:rFonts w:ascii="Arial" w:hAnsi="Arial"/>
                <w:caps w:val="0"/>
                <w:noProof/>
                <w:webHidden/>
                <w:sz w:val="22"/>
                <w:szCs w:val="22"/>
                <w:lang w:val="en-GB"/>
              </w:rPr>
              <w:fldChar w:fldCharType="end"/>
            </w:r>
          </w:hyperlink>
        </w:p>
        <w:p w14:paraId="64E39DD2" w14:textId="61E79CFD"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21" w:history="1">
            <w:r w:rsidRPr="00A5394D">
              <w:rPr>
                <w:rStyle w:val="Hyperlink"/>
                <w:rFonts w:ascii="Arial" w:hAnsi="Arial"/>
                <w:smallCaps w:val="0"/>
                <w:noProof/>
                <w:sz w:val="22"/>
                <w:szCs w:val="22"/>
                <w:lang w:val="en-GB"/>
              </w:rPr>
              <w:t>1.1.</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Taxonomy</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_Toc213749721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8</w:t>
            </w:r>
            <w:r w:rsidRPr="00A5394D">
              <w:rPr>
                <w:rFonts w:ascii="Arial" w:hAnsi="Arial"/>
                <w:smallCaps w:val="0"/>
                <w:noProof/>
                <w:webHidden/>
                <w:sz w:val="22"/>
                <w:szCs w:val="22"/>
                <w:lang w:val="en-GB"/>
              </w:rPr>
              <w:fldChar w:fldCharType="end"/>
            </w:r>
          </w:hyperlink>
        </w:p>
        <w:p w14:paraId="0B2A6E2A" w14:textId="4B9110DF"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22" w:history="1">
            <w:r w:rsidRPr="00A5394D">
              <w:rPr>
                <w:rStyle w:val="Hyperlink"/>
                <w:rFonts w:ascii="Arial" w:hAnsi="Arial"/>
                <w:smallCaps w:val="0"/>
                <w:noProof/>
                <w:sz w:val="22"/>
                <w:szCs w:val="22"/>
                <w:lang w:val="en-GB"/>
              </w:rPr>
              <w:t>1.2.</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Range</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_Toc213749722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9</w:t>
            </w:r>
            <w:r w:rsidRPr="00A5394D">
              <w:rPr>
                <w:rFonts w:ascii="Arial" w:hAnsi="Arial"/>
                <w:smallCaps w:val="0"/>
                <w:noProof/>
                <w:webHidden/>
                <w:sz w:val="22"/>
                <w:szCs w:val="22"/>
                <w:lang w:val="en-GB"/>
              </w:rPr>
              <w:fldChar w:fldCharType="end"/>
            </w:r>
          </w:hyperlink>
        </w:p>
        <w:p w14:paraId="75D0F1CF" w14:textId="37DAD495"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23" w:history="1">
            <w:r w:rsidRPr="00A5394D">
              <w:rPr>
                <w:rStyle w:val="Hyperlink"/>
                <w:rFonts w:ascii="Arial" w:hAnsi="Arial"/>
                <w:smallCaps w:val="0"/>
                <w:noProof/>
                <w:sz w:val="22"/>
                <w:szCs w:val="22"/>
                <w:lang w:val="en-GB"/>
              </w:rPr>
              <w:t>1.3.</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Migratory patterns</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_Toc213749723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11</w:t>
            </w:r>
            <w:r w:rsidRPr="00A5394D">
              <w:rPr>
                <w:rFonts w:ascii="Arial" w:hAnsi="Arial"/>
                <w:smallCaps w:val="0"/>
                <w:noProof/>
                <w:webHidden/>
                <w:sz w:val="22"/>
                <w:szCs w:val="22"/>
                <w:lang w:val="en-GB"/>
              </w:rPr>
              <w:fldChar w:fldCharType="end"/>
            </w:r>
          </w:hyperlink>
        </w:p>
        <w:p w14:paraId="6BD98703" w14:textId="43BCB71F"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24" w:history="1">
            <w:r w:rsidRPr="00A5394D">
              <w:rPr>
                <w:rStyle w:val="Hyperlink"/>
                <w:rFonts w:ascii="Arial" w:hAnsi="Arial"/>
                <w:smallCaps w:val="0"/>
                <w:noProof/>
                <w:sz w:val="22"/>
                <w:szCs w:val="22"/>
                <w:lang w:val="en-GB"/>
              </w:rPr>
              <w:t>1.4.</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Population</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_Toc213749724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13</w:t>
            </w:r>
            <w:r w:rsidRPr="00A5394D">
              <w:rPr>
                <w:rFonts w:ascii="Arial" w:hAnsi="Arial"/>
                <w:smallCaps w:val="0"/>
                <w:noProof/>
                <w:webHidden/>
                <w:sz w:val="22"/>
                <w:szCs w:val="22"/>
                <w:lang w:val="en-GB"/>
              </w:rPr>
              <w:fldChar w:fldCharType="end"/>
            </w:r>
          </w:hyperlink>
        </w:p>
        <w:p w14:paraId="131D5ED3" w14:textId="140B2EF1" w:rsidR="00883100" w:rsidRPr="00A5394D" w:rsidRDefault="00883100">
          <w:pPr>
            <w:pStyle w:val="TOC1"/>
            <w:tabs>
              <w:tab w:val="left" w:pos="440"/>
            </w:tabs>
            <w:rPr>
              <w:rFonts w:ascii="Arial" w:eastAsiaTheme="minorEastAsia" w:hAnsi="Arial"/>
              <w:b w:val="0"/>
              <w:bCs w:val="0"/>
              <w:caps w:val="0"/>
              <w:noProof/>
              <w:kern w:val="2"/>
              <w:sz w:val="22"/>
              <w:szCs w:val="22"/>
              <w:lang w:val="en-GB" w:eastAsia="en-US"/>
              <w14:ligatures w14:val="standardContextual"/>
            </w:rPr>
          </w:pPr>
          <w:hyperlink w:anchor="_Toc213749725" w:history="1">
            <w:r w:rsidRPr="00A5394D">
              <w:rPr>
                <w:rStyle w:val="Hyperlink"/>
                <w:rFonts w:ascii="Arial" w:hAnsi="Arial"/>
                <w:caps w:val="0"/>
                <w:noProof/>
                <w:sz w:val="22"/>
                <w:szCs w:val="22"/>
                <w:lang w:val="en-GB"/>
              </w:rPr>
              <w:t>2.</w:t>
            </w:r>
            <w:r w:rsidRPr="00A5394D">
              <w:rPr>
                <w:rFonts w:ascii="Arial" w:eastAsiaTheme="minorEastAsia" w:hAnsi="Arial"/>
                <w:b w:val="0"/>
                <w:bCs w:val="0"/>
                <w:caps w:val="0"/>
                <w:noProof/>
                <w:kern w:val="2"/>
                <w:sz w:val="22"/>
                <w:szCs w:val="22"/>
                <w:lang w:val="en-GB" w:eastAsia="en-US"/>
                <w14:ligatures w14:val="standardContextual"/>
              </w:rPr>
              <w:tab/>
            </w:r>
            <w:r w:rsidRPr="00A5394D">
              <w:rPr>
                <w:rStyle w:val="Hyperlink"/>
                <w:rFonts w:ascii="Arial" w:hAnsi="Arial"/>
                <w:caps w:val="0"/>
                <w:noProof/>
                <w:sz w:val="22"/>
                <w:szCs w:val="22"/>
                <w:lang w:val="en-GB"/>
              </w:rPr>
              <w:t>THREATS</w:t>
            </w:r>
            <w:r w:rsidRPr="00A5394D">
              <w:rPr>
                <w:rFonts w:ascii="Arial" w:hAnsi="Arial"/>
                <w:caps w:val="0"/>
                <w:noProof/>
                <w:webHidden/>
                <w:sz w:val="22"/>
                <w:szCs w:val="22"/>
                <w:lang w:val="en-GB"/>
              </w:rPr>
              <w:tab/>
            </w:r>
            <w:r w:rsidRPr="00A5394D">
              <w:rPr>
                <w:rFonts w:ascii="Arial" w:hAnsi="Arial"/>
                <w:caps w:val="0"/>
                <w:noProof/>
                <w:webHidden/>
                <w:sz w:val="22"/>
                <w:szCs w:val="22"/>
                <w:lang w:val="en-GB"/>
              </w:rPr>
              <w:fldChar w:fldCharType="begin"/>
            </w:r>
            <w:r w:rsidRPr="00A5394D">
              <w:rPr>
                <w:rFonts w:ascii="Arial" w:hAnsi="Arial"/>
                <w:caps w:val="0"/>
                <w:noProof/>
                <w:webHidden/>
                <w:sz w:val="22"/>
                <w:szCs w:val="22"/>
                <w:lang w:val="en-GB"/>
              </w:rPr>
              <w:instrText xml:space="preserve"> PAGEREF _Toc213749725 \h </w:instrText>
            </w:r>
            <w:r w:rsidRPr="00A5394D">
              <w:rPr>
                <w:rFonts w:ascii="Arial" w:hAnsi="Arial"/>
                <w:caps w:val="0"/>
                <w:noProof/>
                <w:webHidden/>
                <w:sz w:val="22"/>
                <w:szCs w:val="22"/>
                <w:lang w:val="en-GB"/>
              </w:rPr>
            </w:r>
            <w:r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13</w:t>
            </w:r>
            <w:r w:rsidRPr="00A5394D">
              <w:rPr>
                <w:rFonts w:ascii="Arial" w:hAnsi="Arial"/>
                <w:caps w:val="0"/>
                <w:noProof/>
                <w:webHidden/>
                <w:sz w:val="22"/>
                <w:szCs w:val="22"/>
                <w:lang w:val="en-GB"/>
              </w:rPr>
              <w:fldChar w:fldCharType="end"/>
            </w:r>
          </w:hyperlink>
        </w:p>
        <w:p w14:paraId="68CB8B4F" w14:textId="098754FD" w:rsidR="00883100" w:rsidRPr="00A5394D" w:rsidRDefault="00883100">
          <w:pPr>
            <w:pStyle w:val="TOC1"/>
            <w:tabs>
              <w:tab w:val="left" w:pos="440"/>
            </w:tabs>
            <w:rPr>
              <w:rFonts w:ascii="Arial" w:eastAsiaTheme="minorEastAsia" w:hAnsi="Arial"/>
              <w:b w:val="0"/>
              <w:bCs w:val="0"/>
              <w:caps w:val="0"/>
              <w:noProof/>
              <w:kern w:val="2"/>
              <w:sz w:val="22"/>
              <w:szCs w:val="22"/>
              <w:lang w:val="en-GB" w:eastAsia="en-US"/>
              <w14:ligatures w14:val="standardContextual"/>
            </w:rPr>
          </w:pPr>
          <w:hyperlink w:anchor="_Toc213749726" w:history="1">
            <w:r w:rsidRPr="00A5394D">
              <w:rPr>
                <w:rStyle w:val="Hyperlink"/>
                <w:rFonts w:ascii="Arial" w:hAnsi="Arial"/>
                <w:caps w:val="0"/>
                <w:noProof/>
                <w:sz w:val="22"/>
                <w:szCs w:val="22"/>
                <w:lang w:val="en-GB"/>
              </w:rPr>
              <w:t>3.</w:t>
            </w:r>
            <w:r w:rsidRPr="00A5394D">
              <w:rPr>
                <w:rFonts w:ascii="Arial" w:eastAsiaTheme="minorEastAsia" w:hAnsi="Arial"/>
                <w:b w:val="0"/>
                <w:bCs w:val="0"/>
                <w:caps w:val="0"/>
                <w:noProof/>
                <w:kern w:val="2"/>
                <w:sz w:val="22"/>
                <w:szCs w:val="22"/>
                <w:lang w:val="en-GB" w:eastAsia="en-US"/>
                <w14:ligatures w14:val="standardContextual"/>
              </w:rPr>
              <w:tab/>
            </w:r>
            <w:r w:rsidRPr="00A5394D">
              <w:rPr>
                <w:rStyle w:val="Hyperlink"/>
                <w:rFonts w:ascii="Arial" w:hAnsi="Arial"/>
                <w:caps w:val="0"/>
                <w:noProof/>
                <w:sz w:val="22"/>
                <w:szCs w:val="22"/>
                <w:lang w:val="en-GB"/>
              </w:rPr>
              <w:t>PREPARATION OF THE ACTION PLAN</w:t>
            </w:r>
            <w:r w:rsidRPr="00A5394D">
              <w:rPr>
                <w:rFonts w:ascii="Arial" w:hAnsi="Arial"/>
                <w:caps w:val="0"/>
                <w:noProof/>
                <w:webHidden/>
                <w:sz w:val="22"/>
                <w:szCs w:val="22"/>
                <w:lang w:val="en-GB"/>
              </w:rPr>
              <w:tab/>
            </w:r>
            <w:r w:rsidRPr="00A5394D">
              <w:rPr>
                <w:rFonts w:ascii="Arial" w:hAnsi="Arial"/>
                <w:caps w:val="0"/>
                <w:noProof/>
                <w:webHidden/>
                <w:sz w:val="22"/>
                <w:szCs w:val="22"/>
                <w:lang w:val="en-GB"/>
              </w:rPr>
              <w:fldChar w:fldCharType="begin"/>
            </w:r>
            <w:r w:rsidRPr="00A5394D">
              <w:rPr>
                <w:rFonts w:ascii="Arial" w:hAnsi="Arial"/>
                <w:caps w:val="0"/>
                <w:noProof/>
                <w:webHidden/>
                <w:sz w:val="22"/>
                <w:szCs w:val="22"/>
                <w:lang w:val="en-GB"/>
              </w:rPr>
              <w:instrText xml:space="preserve"> PAGEREF _Toc213749726 \h </w:instrText>
            </w:r>
            <w:r w:rsidRPr="00A5394D">
              <w:rPr>
                <w:rFonts w:ascii="Arial" w:hAnsi="Arial"/>
                <w:caps w:val="0"/>
                <w:noProof/>
                <w:webHidden/>
                <w:sz w:val="22"/>
                <w:szCs w:val="22"/>
                <w:lang w:val="en-GB"/>
              </w:rPr>
            </w:r>
            <w:r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14</w:t>
            </w:r>
            <w:r w:rsidRPr="00A5394D">
              <w:rPr>
                <w:rFonts w:ascii="Arial" w:hAnsi="Arial"/>
                <w:caps w:val="0"/>
                <w:noProof/>
                <w:webHidden/>
                <w:sz w:val="22"/>
                <w:szCs w:val="22"/>
                <w:lang w:val="en-GB"/>
              </w:rPr>
              <w:fldChar w:fldCharType="end"/>
            </w:r>
          </w:hyperlink>
        </w:p>
        <w:p w14:paraId="63AC3A8D" w14:textId="0EB5D44A"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27" w:history="1">
            <w:r w:rsidRPr="00A5394D">
              <w:rPr>
                <w:rStyle w:val="Hyperlink"/>
                <w:rFonts w:ascii="Arial" w:hAnsi="Arial"/>
                <w:smallCaps w:val="0"/>
                <w:noProof/>
                <w:sz w:val="22"/>
                <w:szCs w:val="22"/>
                <w:lang w:val="en-GB"/>
              </w:rPr>
              <w:t>3.1.</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Inclusion of migratory catfish in Appendix II</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_Toc213749727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14</w:t>
            </w:r>
            <w:r w:rsidRPr="00A5394D">
              <w:rPr>
                <w:rFonts w:ascii="Arial" w:hAnsi="Arial"/>
                <w:smallCaps w:val="0"/>
                <w:noProof/>
                <w:webHidden/>
                <w:sz w:val="22"/>
                <w:szCs w:val="22"/>
                <w:lang w:val="en-GB"/>
              </w:rPr>
              <w:fldChar w:fldCharType="end"/>
            </w:r>
          </w:hyperlink>
        </w:p>
        <w:p w14:paraId="614F1FCB" w14:textId="70EE51FF"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28" w:history="1">
            <w:r w:rsidRPr="00A5394D">
              <w:rPr>
                <w:rStyle w:val="Hyperlink"/>
                <w:rFonts w:ascii="Arial" w:hAnsi="Arial"/>
                <w:smallCaps w:val="0"/>
                <w:noProof/>
                <w:sz w:val="22"/>
                <w:szCs w:val="22"/>
                <w:lang w:val="en-GB"/>
              </w:rPr>
              <w:t>3.2.</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Process of creating an Action Plan</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_Toc213749728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16</w:t>
            </w:r>
            <w:r w:rsidRPr="00A5394D">
              <w:rPr>
                <w:rFonts w:ascii="Arial" w:hAnsi="Arial"/>
                <w:smallCaps w:val="0"/>
                <w:noProof/>
                <w:webHidden/>
                <w:sz w:val="22"/>
                <w:szCs w:val="22"/>
                <w:lang w:val="en-GB"/>
              </w:rPr>
              <w:fldChar w:fldCharType="end"/>
            </w:r>
          </w:hyperlink>
        </w:p>
        <w:p w14:paraId="33839027" w14:textId="213AD1ED" w:rsidR="00883100" w:rsidRPr="00A5394D" w:rsidRDefault="00883100">
          <w:pPr>
            <w:pStyle w:val="TOC1"/>
            <w:tabs>
              <w:tab w:val="left" w:pos="440"/>
            </w:tabs>
            <w:rPr>
              <w:rFonts w:ascii="Arial" w:eastAsiaTheme="minorEastAsia" w:hAnsi="Arial"/>
              <w:b w:val="0"/>
              <w:bCs w:val="0"/>
              <w:caps w:val="0"/>
              <w:noProof/>
              <w:kern w:val="2"/>
              <w:sz w:val="22"/>
              <w:szCs w:val="22"/>
              <w:lang w:val="en-GB" w:eastAsia="en-US"/>
              <w14:ligatures w14:val="standardContextual"/>
            </w:rPr>
          </w:pPr>
          <w:hyperlink w:anchor="_Toc213749729" w:history="1">
            <w:r w:rsidRPr="00A5394D">
              <w:rPr>
                <w:rStyle w:val="Hyperlink"/>
                <w:rFonts w:ascii="Arial" w:hAnsi="Arial"/>
                <w:caps w:val="0"/>
                <w:noProof/>
                <w:sz w:val="22"/>
                <w:szCs w:val="22"/>
                <w:lang w:val="en-GB"/>
              </w:rPr>
              <w:t>4.</w:t>
            </w:r>
            <w:r w:rsidRPr="00A5394D">
              <w:rPr>
                <w:rFonts w:ascii="Arial" w:eastAsiaTheme="minorEastAsia" w:hAnsi="Arial"/>
                <w:b w:val="0"/>
                <w:bCs w:val="0"/>
                <w:caps w:val="0"/>
                <w:noProof/>
                <w:kern w:val="2"/>
                <w:sz w:val="22"/>
                <w:szCs w:val="22"/>
                <w:lang w:val="en-GB" w:eastAsia="en-US"/>
                <w14:ligatures w14:val="standardContextual"/>
              </w:rPr>
              <w:tab/>
            </w:r>
            <w:r w:rsidRPr="00A5394D">
              <w:rPr>
                <w:rStyle w:val="Hyperlink"/>
                <w:rFonts w:ascii="Arial" w:hAnsi="Arial"/>
                <w:caps w:val="0"/>
                <w:noProof/>
                <w:sz w:val="22"/>
                <w:szCs w:val="22"/>
                <w:lang w:val="en-GB"/>
              </w:rPr>
              <w:t>FRAMEWORK FOR ACTION</w:t>
            </w:r>
            <w:r w:rsidRPr="00A5394D">
              <w:rPr>
                <w:rFonts w:ascii="Arial" w:hAnsi="Arial"/>
                <w:caps w:val="0"/>
                <w:noProof/>
                <w:webHidden/>
                <w:sz w:val="22"/>
                <w:szCs w:val="22"/>
                <w:lang w:val="en-GB"/>
              </w:rPr>
              <w:tab/>
            </w:r>
            <w:r w:rsidRPr="00A5394D">
              <w:rPr>
                <w:rFonts w:ascii="Arial" w:hAnsi="Arial"/>
                <w:caps w:val="0"/>
                <w:noProof/>
                <w:webHidden/>
                <w:sz w:val="22"/>
                <w:szCs w:val="22"/>
                <w:lang w:val="en-GB"/>
              </w:rPr>
              <w:fldChar w:fldCharType="begin"/>
            </w:r>
            <w:r w:rsidRPr="00A5394D">
              <w:rPr>
                <w:rFonts w:ascii="Arial" w:hAnsi="Arial"/>
                <w:caps w:val="0"/>
                <w:noProof/>
                <w:webHidden/>
                <w:sz w:val="22"/>
                <w:szCs w:val="22"/>
                <w:lang w:val="en-GB"/>
              </w:rPr>
              <w:instrText xml:space="preserve"> PAGEREF _Toc213749729 \h </w:instrText>
            </w:r>
            <w:r w:rsidRPr="00A5394D">
              <w:rPr>
                <w:rFonts w:ascii="Arial" w:hAnsi="Arial"/>
                <w:caps w:val="0"/>
                <w:noProof/>
                <w:webHidden/>
                <w:sz w:val="22"/>
                <w:szCs w:val="22"/>
                <w:lang w:val="en-GB"/>
              </w:rPr>
            </w:r>
            <w:r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17</w:t>
            </w:r>
            <w:r w:rsidRPr="00A5394D">
              <w:rPr>
                <w:rFonts w:ascii="Arial" w:hAnsi="Arial"/>
                <w:caps w:val="0"/>
                <w:noProof/>
                <w:webHidden/>
                <w:sz w:val="22"/>
                <w:szCs w:val="22"/>
                <w:lang w:val="en-GB"/>
              </w:rPr>
              <w:fldChar w:fldCharType="end"/>
            </w:r>
          </w:hyperlink>
        </w:p>
        <w:p w14:paraId="593E071A" w14:textId="184E8CEE"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30" w:history="1">
            <w:r w:rsidRPr="00A5394D">
              <w:rPr>
                <w:rStyle w:val="Hyperlink"/>
                <w:rFonts w:ascii="Arial" w:hAnsi="Arial"/>
                <w:smallCaps w:val="0"/>
                <w:noProof/>
                <w:sz w:val="22"/>
                <w:szCs w:val="22"/>
                <w:lang w:val="en-GB"/>
              </w:rPr>
              <w:t>4.1.</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Overall objective</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_Toc213749730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17</w:t>
            </w:r>
            <w:r w:rsidRPr="00A5394D">
              <w:rPr>
                <w:rFonts w:ascii="Arial" w:hAnsi="Arial"/>
                <w:smallCaps w:val="0"/>
                <w:noProof/>
                <w:webHidden/>
                <w:sz w:val="22"/>
                <w:szCs w:val="22"/>
                <w:lang w:val="en-GB"/>
              </w:rPr>
              <w:fldChar w:fldCharType="end"/>
            </w:r>
          </w:hyperlink>
        </w:p>
        <w:p w14:paraId="3BA34F9B" w14:textId="339ADB33"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31" w:history="1">
            <w:r w:rsidRPr="00A5394D">
              <w:rPr>
                <w:rStyle w:val="Hyperlink"/>
                <w:rFonts w:ascii="Arial" w:hAnsi="Arial"/>
                <w:smallCaps w:val="0"/>
                <w:noProof/>
                <w:sz w:val="22"/>
                <w:szCs w:val="22"/>
                <w:lang w:val="en-GB"/>
              </w:rPr>
              <w:t>4.2.</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Matrix - Objectives, outcomes and actions</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_Toc213749731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17</w:t>
            </w:r>
            <w:r w:rsidRPr="00A5394D">
              <w:rPr>
                <w:rFonts w:ascii="Arial" w:hAnsi="Arial"/>
                <w:smallCaps w:val="0"/>
                <w:noProof/>
                <w:webHidden/>
                <w:sz w:val="22"/>
                <w:szCs w:val="22"/>
                <w:lang w:val="en-GB"/>
              </w:rPr>
              <w:fldChar w:fldCharType="end"/>
            </w:r>
          </w:hyperlink>
        </w:p>
        <w:p w14:paraId="0331BB03" w14:textId="3AAAD3A1" w:rsidR="00883100" w:rsidRPr="00A5394D" w:rsidRDefault="00883100">
          <w:pPr>
            <w:pStyle w:val="TOC2"/>
            <w:tabs>
              <w:tab w:val="left" w:pos="880"/>
              <w:tab w:val="right" w:leader="dot" w:pos="9016"/>
            </w:tabs>
            <w:rPr>
              <w:rFonts w:ascii="Arial" w:eastAsiaTheme="minorEastAsia" w:hAnsi="Arial"/>
              <w:smallCaps w:val="0"/>
              <w:noProof/>
              <w:kern w:val="2"/>
              <w:sz w:val="22"/>
              <w:szCs w:val="22"/>
              <w:lang w:val="en-GB" w:eastAsia="en-US"/>
              <w14:ligatures w14:val="standardContextual"/>
            </w:rPr>
          </w:pPr>
          <w:hyperlink w:anchor="_Toc213749732" w:history="1">
            <w:r w:rsidRPr="00A5394D">
              <w:rPr>
                <w:rStyle w:val="Hyperlink"/>
                <w:rFonts w:ascii="Arial" w:hAnsi="Arial"/>
                <w:smallCaps w:val="0"/>
                <w:noProof/>
                <w:sz w:val="22"/>
                <w:szCs w:val="22"/>
                <w:lang w:val="en-GB"/>
              </w:rPr>
              <w:t>4.3.</w:t>
            </w:r>
            <w:r w:rsidRPr="00A5394D">
              <w:rPr>
                <w:rFonts w:ascii="Arial" w:eastAsiaTheme="minorEastAsia" w:hAnsi="Arial"/>
                <w:smallCaps w:val="0"/>
                <w:noProof/>
                <w:kern w:val="2"/>
                <w:sz w:val="22"/>
                <w:szCs w:val="22"/>
                <w:lang w:val="en-GB" w:eastAsia="en-US"/>
                <w14:ligatures w14:val="standardContextual"/>
              </w:rPr>
              <w:tab/>
            </w:r>
            <w:r w:rsidRPr="00A5394D">
              <w:rPr>
                <w:rStyle w:val="Hyperlink"/>
                <w:rFonts w:ascii="Arial" w:hAnsi="Arial"/>
                <w:smallCaps w:val="0"/>
                <w:noProof/>
                <w:sz w:val="22"/>
                <w:szCs w:val="22"/>
                <w:lang w:val="en-GB"/>
              </w:rPr>
              <w:t>Governance</w:t>
            </w:r>
            <w:r w:rsidRPr="00A5394D">
              <w:rPr>
                <w:rFonts w:ascii="Arial" w:hAnsi="Arial"/>
                <w:smallCaps w:val="0"/>
                <w:noProof/>
                <w:webHidden/>
                <w:sz w:val="22"/>
                <w:szCs w:val="22"/>
                <w:lang w:val="en-GB"/>
              </w:rPr>
              <w:tab/>
            </w:r>
            <w:r w:rsidRPr="00A5394D">
              <w:rPr>
                <w:rFonts w:ascii="Arial" w:hAnsi="Arial"/>
                <w:smallCaps w:val="0"/>
                <w:noProof/>
                <w:webHidden/>
                <w:sz w:val="22"/>
                <w:szCs w:val="22"/>
                <w:lang w:val="en-GB"/>
              </w:rPr>
              <w:fldChar w:fldCharType="begin"/>
            </w:r>
            <w:r w:rsidRPr="00A5394D">
              <w:rPr>
                <w:rFonts w:ascii="Arial" w:hAnsi="Arial"/>
                <w:smallCaps w:val="0"/>
                <w:noProof/>
                <w:webHidden/>
                <w:sz w:val="22"/>
                <w:szCs w:val="22"/>
                <w:lang w:val="en-GB"/>
              </w:rPr>
              <w:instrText xml:space="preserve"> PAGEREF _Toc213749732 \h </w:instrText>
            </w:r>
            <w:r w:rsidRPr="00A5394D">
              <w:rPr>
                <w:rFonts w:ascii="Arial" w:hAnsi="Arial"/>
                <w:smallCaps w:val="0"/>
                <w:noProof/>
                <w:webHidden/>
                <w:sz w:val="22"/>
                <w:szCs w:val="22"/>
                <w:lang w:val="en-GB"/>
              </w:rPr>
            </w:r>
            <w:r w:rsidRPr="00A5394D">
              <w:rPr>
                <w:rFonts w:ascii="Arial" w:hAnsi="Arial"/>
                <w:smallCaps w:val="0"/>
                <w:noProof/>
                <w:webHidden/>
                <w:sz w:val="22"/>
                <w:szCs w:val="22"/>
                <w:lang w:val="en-GB"/>
              </w:rPr>
              <w:fldChar w:fldCharType="separate"/>
            </w:r>
            <w:r w:rsidR="00212640">
              <w:rPr>
                <w:rFonts w:ascii="Arial" w:hAnsi="Arial"/>
                <w:smallCaps w:val="0"/>
                <w:noProof/>
                <w:webHidden/>
                <w:sz w:val="22"/>
                <w:szCs w:val="22"/>
                <w:lang w:val="en-GB"/>
              </w:rPr>
              <w:t>17</w:t>
            </w:r>
            <w:r w:rsidRPr="00A5394D">
              <w:rPr>
                <w:rFonts w:ascii="Arial" w:hAnsi="Arial"/>
                <w:smallCaps w:val="0"/>
                <w:noProof/>
                <w:webHidden/>
                <w:sz w:val="22"/>
                <w:szCs w:val="22"/>
                <w:lang w:val="en-GB"/>
              </w:rPr>
              <w:fldChar w:fldCharType="end"/>
            </w:r>
          </w:hyperlink>
        </w:p>
        <w:p w14:paraId="25E0236E" w14:textId="0FB8E31F" w:rsidR="00883100" w:rsidRPr="00A5394D" w:rsidRDefault="00883100">
          <w:pPr>
            <w:pStyle w:val="TOC1"/>
            <w:tabs>
              <w:tab w:val="left" w:pos="440"/>
            </w:tabs>
            <w:rPr>
              <w:rFonts w:ascii="Arial" w:eastAsiaTheme="minorEastAsia" w:hAnsi="Arial"/>
              <w:b w:val="0"/>
              <w:bCs w:val="0"/>
              <w:caps w:val="0"/>
              <w:noProof/>
              <w:kern w:val="2"/>
              <w:sz w:val="22"/>
              <w:szCs w:val="22"/>
              <w:lang w:val="en-GB" w:eastAsia="en-US"/>
              <w14:ligatures w14:val="standardContextual"/>
            </w:rPr>
          </w:pPr>
          <w:hyperlink w:anchor="_Toc213749733" w:history="1">
            <w:r w:rsidRPr="00A5394D">
              <w:rPr>
                <w:rStyle w:val="Hyperlink"/>
                <w:rFonts w:ascii="Arial" w:hAnsi="Arial"/>
                <w:caps w:val="0"/>
                <w:noProof/>
                <w:sz w:val="22"/>
                <w:szCs w:val="22"/>
                <w:lang w:val="en-GB"/>
              </w:rPr>
              <w:t>5.</w:t>
            </w:r>
            <w:r w:rsidRPr="00A5394D">
              <w:rPr>
                <w:rFonts w:ascii="Arial" w:eastAsiaTheme="minorEastAsia" w:hAnsi="Arial"/>
                <w:b w:val="0"/>
                <w:bCs w:val="0"/>
                <w:caps w:val="0"/>
                <w:noProof/>
                <w:kern w:val="2"/>
                <w:sz w:val="22"/>
                <w:szCs w:val="22"/>
                <w:lang w:val="en-GB" w:eastAsia="en-US"/>
                <w14:ligatures w14:val="standardContextual"/>
              </w:rPr>
              <w:tab/>
            </w:r>
            <w:r w:rsidRPr="00A5394D">
              <w:rPr>
                <w:rStyle w:val="Hyperlink"/>
                <w:rFonts w:ascii="Arial" w:hAnsi="Arial"/>
                <w:caps w:val="0"/>
                <w:noProof/>
                <w:sz w:val="22"/>
                <w:szCs w:val="22"/>
                <w:lang w:val="en-GB"/>
              </w:rPr>
              <w:t>REFERENCES</w:t>
            </w:r>
            <w:r w:rsidRPr="00A5394D">
              <w:rPr>
                <w:rFonts w:ascii="Arial" w:hAnsi="Arial"/>
                <w:caps w:val="0"/>
                <w:noProof/>
                <w:webHidden/>
                <w:sz w:val="22"/>
                <w:szCs w:val="22"/>
                <w:lang w:val="en-GB"/>
              </w:rPr>
              <w:tab/>
            </w:r>
            <w:r w:rsidRPr="00A5394D">
              <w:rPr>
                <w:rFonts w:ascii="Arial" w:hAnsi="Arial"/>
                <w:caps w:val="0"/>
                <w:noProof/>
                <w:webHidden/>
                <w:sz w:val="22"/>
                <w:szCs w:val="22"/>
                <w:lang w:val="en-GB"/>
              </w:rPr>
              <w:fldChar w:fldCharType="begin"/>
            </w:r>
            <w:r w:rsidRPr="00A5394D">
              <w:rPr>
                <w:rFonts w:ascii="Arial" w:hAnsi="Arial"/>
                <w:caps w:val="0"/>
                <w:noProof/>
                <w:webHidden/>
                <w:sz w:val="22"/>
                <w:szCs w:val="22"/>
                <w:lang w:val="en-GB"/>
              </w:rPr>
              <w:instrText xml:space="preserve"> PAGEREF _Toc213749733 \h </w:instrText>
            </w:r>
            <w:r w:rsidRPr="00A5394D">
              <w:rPr>
                <w:rFonts w:ascii="Arial" w:hAnsi="Arial"/>
                <w:caps w:val="0"/>
                <w:noProof/>
                <w:webHidden/>
                <w:sz w:val="22"/>
                <w:szCs w:val="22"/>
                <w:lang w:val="en-GB"/>
              </w:rPr>
            </w:r>
            <w:r w:rsidRPr="00A5394D">
              <w:rPr>
                <w:rFonts w:ascii="Arial" w:hAnsi="Arial"/>
                <w:caps w:val="0"/>
                <w:noProof/>
                <w:webHidden/>
                <w:sz w:val="22"/>
                <w:szCs w:val="22"/>
                <w:lang w:val="en-GB"/>
              </w:rPr>
              <w:fldChar w:fldCharType="separate"/>
            </w:r>
            <w:r w:rsidR="00212640">
              <w:rPr>
                <w:rFonts w:ascii="Arial" w:hAnsi="Arial"/>
                <w:caps w:val="0"/>
                <w:noProof/>
                <w:webHidden/>
                <w:sz w:val="22"/>
                <w:szCs w:val="22"/>
                <w:lang w:val="en-GB"/>
              </w:rPr>
              <w:t>19</w:t>
            </w:r>
            <w:r w:rsidRPr="00A5394D">
              <w:rPr>
                <w:rFonts w:ascii="Arial" w:hAnsi="Arial"/>
                <w:caps w:val="0"/>
                <w:noProof/>
                <w:webHidden/>
                <w:sz w:val="22"/>
                <w:szCs w:val="22"/>
                <w:lang w:val="en-GB"/>
              </w:rPr>
              <w:fldChar w:fldCharType="end"/>
            </w:r>
          </w:hyperlink>
        </w:p>
        <w:p w14:paraId="08E99943" w14:textId="22BBF56D" w:rsidR="006B547C" w:rsidRPr="00036C0C" w:rsidRDefault="006B547C" w:rsidP="00F637E3">
          <w:pPr>
            <w:spacing w:after="0" w:line="240" w:lineRule="auto"/>
            <w:rPr>
              <w:lang w:val="en-GB"/>
            </w:rPr>
          </w:pPr>
          <w:r w:rsidRPr="00A5394D">
            <w:rPr>
              <w:b/>
              <w:bCs/>
              <w:lang w:val="en-GB"/>
            </w:rPr>
            <w:fldChar w:fldCharType="end"/>
          </w:r>
        </w:p>
      </w:sdtContent>
    </w:sdt>
    <w:p w14:paraId="18CE8EC8" w14:textId="77777777" w:rsidR="00373F9D" w:rsidRPr="00036C0C" w:rsidRDefault="00373F9D" w:rsidP="00F637E3">
      <w:pPr>
        <w:spacing w:after="0" w:line="240" w:lineRule="auto"/>
        <w:rPr>
          <w:lang w:val="en-GB"/>
        </w:rPr>
      </w:pPr>
    </w:p>
    <w:p w14:paraId="474850BE" w14:textId="77777777" w:rsidR="00373F9D" w:rsidRPr="00036C0C" w:rsidRDefault="008B1ABA" w:rsidP="00F637E3">
      <w:pPr>
        <w:spacing w:after="0" w:line="240" w:lineRule="auto"/>
        <w:rPr>
          <w:lang w:val="en-GB"/>
        </w:rPr>
      </w:pPr>
      <w:r w:rsidRPr="00036C0C">
        <w:rPr>
          <w:lang w:val="en-GB"/>
        </w:rPr>
        <w:br w:type="page"/>
      </w:r>
    </w:p>
    <w:p w14:paraId="3C4E6ACE" w14:textId="77777777" w:rsidR="00373F9D" w:rsidRPr="00036C0C" w:rsidRDefault="008B1ABA" w:rsidP="00F637E3">
      <w:pPr>
        <w:pStyle w:val="Heading1"/>
        <w:spacing w:after="0" w:line="240" w:lineRule="auto"/>
        <w:rPr>
          <w:lang w:val="en-GB"/>
        </w:rPr>
      </w:pPr>
      <w:bookmarkStart w:id="2" w:name="_heading=h.z8rq289kdxiy" w:colFirst="0" w:colLast="0"/>
      <w:bookmarkStart w:id="3" w:name="_Toc213749718"/>
      <w:bookmarkEnd w:id="2"/>
      <w:r w:rsidRPr="00036C0C">
        <w:rPr>
          <w:lang w:val="en-GB"/>
        </w:rPr>
        <w:lastRenderedPageBreak/>
        <w:t>ACRONYMS</w:t>
      </w:r>
      <w:bookmarkEnd w:id="3"/>
      <w:r w:rsidRPr="00036C0C">
        <w:rPr>
          <w:lang w:val="en-GB"/>
        </w:rPr>
        <w:t xml:space="preserve"> </w:t>
      </w:r>
    </w:p>
    <w:p w14:paraId="543CDEA9" w14:textId="77777777" w:rsidR="00005422" w:rsidRPr="00036C0C" w:rsidRDefault="00005422" w:rsidP="00F637E3">
      <w:pPr>
        <w:pStyle w:val="NoSpacing"/>
        <w:jc w:val="both"/>
        <w:rPr>
          <w:lang w:val="en-GB"/>
        </w:rPr>
      </w:pPr>
    </w:p>
    <w:p w14:paraId="27643C40" w14:textId="7FE0201C" w:rsidR="00373F9D" w:rsidRPr="00036C0C" w:rsidRDefault="008B1ABA" w:rsidP="00005422">
      <w:pPr>
        <w:pStyle w:val="NoSpacing"/>
        <w:spacing w:after="80"/>
        <w:jc w:val="both"/>
        <w:rPr>
          <w:lang w:val="en-GB"/>
        </w:rPr>
      </w:pPr>
      <w:r w:rsidRPr="00036C0C">
        <w:rPr>
          <w:lang w:val="en-GB"/>
        </w:rPr>
        <w:t>AAA</w:t>
      </w:r>
      <w:r w:rsidRPr="00036C0C">
        <w:rPr>
          <w:lang w:val="en-GB"/>
        </w:rPr>
        <w:tab/>
      </w:r>
      <w:r w:rsidRPr="00036C0C">
        <w:rPr>
          <w:lang w:val="en-GB"/>
        </w:rPr>
        <w:tab/>
        <w:t xml:space="preserve">Alianza Aguas </w:t>
      </w:r>
      <w:proofErr w:type="spellStart"/>
      <w:r w:rsidRPr="00036C0C">
        <w:rPr>
          <w:lang w:val="en-GB"/>
        </w:rPr>
        <w:t>Amazónicas</w:t>
      </w:r>
      <w:proofErr w:type="spellEnd"/>
      <w:r w:rsidRPr="00036C0C">
        <w:rPr>
          <w:lang w:val="en-GB"/>
        </w:rPr>
        <w:t xml:space="preserve"> (Amazon Waters Alliance)</w:t>
      </w:r>
    </w:p>
    <w:p w14:paraId="4B682DCE" w14:textId="77777777" w:rsidR="00373F9D" w:rsidRPr="00036C0C" w:rsidRDefault="008B1ABA" w:rsidP="00005422">
      <w:pPr>
        <w:pStyle w:val="NoSpacing"/>
        <w:spacing w:after="80"/>
        <w:jc w:val="both"/>
        <w:rPr>
          <w:lang w:val="en-GB"/>
        </w:rPr>
      </w:pPr>
      <w:r w:rsidRPr="00036C0C">
        <w:rPr>
          <w:lang w:val="en-GB"/>
        </w:rPr>
        <w:t xml:space="preserve">ASL </w:t>
      </w:r>
      <w:r w:rsidRPr="00036C0C">
        <w:rPr>
          <w:lang w:val="en-GB"/>
        </w:rPr>
        <w:tab/>
      </w:r>
      <w:r w:rsidRPr="00036C0C">
        <w:rPr>
          <w:lang w:val="en-GB"/>
        </w:rPr>
        <w:tab/>
        <w:t>Amazon Sustainable Landscapes</w:t>
      </w:r>
    </w:p>
    <w:p w14:paraId="76B20768" w14:textId="4D515456" w:rsidR="00373F9D" w:rsidRPr="00036C0C" w:rsidRDefault="008B1ABA" w:rsidP="00005422">
      <w:pPr>
        <w:pStyle w:val="NoSpacing"/>
        <w:spacing w:after="80"/>
        <w:ind w:left="1418" w:hanging="1418"/>
        <w:jc w:val="both"/>
        <w:rPr>
          <w:lang w:val="en-GB"/>
        </w:rPr>
      </w:pPr>
      <w:r w:rsidRPr="00036C0C">
        <w:rPr>
          <w:lang w:val="en-GB"/>
        </w:rPr>
        <w:t xml:space="preserve">CADAP </w:t>
      </w:r>
      <w:r w:rsidRPr="00036C0C">
        <w:rPr>
          <w:lang w:val="en-GB"/>
        </w:rPr>
        <w:tab/>
        <w:t xml:space="preserve">Amazon Council for the Development of Aquaculture, Fisheries and micro and small enterprises (MYPES) in Peru </w:t>
      </w:r>
    </w:p>
    <w:p w14:paraId="26D31D3D" w14:textId="77777777" w:rsidR="00373F9D" w:rsidRPr="00036C0C" w:rsidRDefault="008B1ABA" w:rsidP="00005422">
      <w:pPr>
        <w:pStyle w:val="NoSpacing"/>
        <w:spacing w:after="80"/>
        <w:jc w:val="both"/>
        <w:rPr>
          <w:lang w:val="en-GB"/>
        </w:rPr>
      </w:pPr>
      <w:r w:rsidRPr="00036C0C">
        <w:rPr>
          <w:lang w:val="en-GB"/>
        </w:rPr>
        <w:t>CI</w:t>
      </w:r>
      <w:r w:rsidRPr="00036C0C">
        <w:rPr>
          <w:lang w:val="en-GB"/>
        </w:rPr>
        <w:tab/>
      </w:r>
      <w:r w:rsidRPr="00036C0C">
        <w:rPr>
          <w:lang w:val="en-GB"/>
        </w:rPr>
        <w:tab/>
        <w:t>Conservation International</w:t>
      </w:r>
    </w:p>
    <w:p w14:paraId="0C157BC3" w14:textId="77777777" w:rsidR="00373F9D" w:rsidRPr="00036C0C" w:rsidRDefault="008B1ABA" w:rsidP="00005422">
      <w:pPr>
        <w:pStyle w:val="NoSpacing"/>
        <w:spacing w:after="80"/>
        <w:ind w:left="1418" w:hanging="1418"/>
        <w:jc w:val="both"/>
        <w:rPr>
          <w:lang w:val="en-GB"/>
        </w:rPr>
      </w:pPr>
      <w:r w:rsidRPr="00036C0C">
        <w:rPr>
          <w:lang w:val="en-GB"/>
        </w:rPr>
        <w:t>CMS</w:t>
      </w:r>
      <w:r w:rsidRPr="00036C0C">
        <w:rPr>
          <w:lang w:val="en-GB"/>
        </w:rPr>
        <w:tab/>
        <w:t xml:space="preserve"> Convention on the Conservation of Migratory Species of Wild Animals</w:t>
      </w:r>
    </w:p>
    <w:p w14:paraId="2F39B012" w14:textId="77777777" w:rsidR="00373F9D" w:rsidRPr="00036C0C" w:rsidRDefault="008B1ABA" w:rsidP="00005422">
      <w:pPr>
        <w:pStyle w:val="NoSpacing"/>
        <w:spacing w:after="80"/>
        <w:jc w:val="both"/>
        <w:rPr>
          <w:lang w:val="en-GB"/>
        </w:rPr>
      </w:pPr>
      <w:r w:rsidRPr="00036C0C">
        <w:rPr>
          <w:lang w:val="en-GB"/>
        </w:rPr>
        <w:t>COP</w:t>
      </w:r>
      <w:r w:rsidRPr="00036C0C">
        <w:rPr>
          <w:lang w:val="en-GB"/>
        </w:rPr>
        <w:tab/>
      </w:r>
      <w:r w:rsidRPr="00036C0C">
        <w:rPr>
          <w:lang w:val="en-GB"/>
        </w:rPr>
        <w:tab/>
        <w:t>Conference of the Parties</w:t>
      </w:r>
    </w:p>
    <w:p w14:paraId="53248046" w14:textId="77777777" w:rsidR="00373F9D" w:rsidRPr="00036C0C" w:rsidRDefault="008B1ABA" w:rsidP="00005422">
      <w:pPr>
        <w:pStyle w:val="NoSpacing"/>
        <w:spacing w:after="80"/>
        <w:jc w:val="both"/>
        <w:rPr>
          <w:lang w:val="en-GB"/>
        </w:rPr>
      </w:pPr>
      <w:r w:rsidRPr="00036C0C">
        <w:rPr>
          <w:lang w:val="en-GB"/>
        </w:rPr>
        <w:t>LC</w:t>
      </w:r>
      <w:r w:rsidRPr="00036C0C">
        <w:rPr>
          <w:lang w:val="en-GB"/>
        </w:rPr>
        <w:tab/>
      </w:r>
      <w:r w:rsidRPr="00036C0C">
        <w:rPr>
          <w:lang w:val="en-GB"/>
        </w:rPr>
        <w:tab/>
        <w:t>Least Concern</w:t>
      </w:r>
    </w:p>
    <w:p w14:paraId="3A59E030" w14:textId="77777777" w:rsidR="00373F9D" w:rsidRPr="00036C0C" w:rsidRDefault="008B1ABA" w:rsidP="00005422">
      <w:pPr>
        <w:pStyle w:val="NoSpacing"/>
        <w:spacing w:after="80"/>
        <w:jc w:val="both"/>
        <w:rPr>
          <w:lang w:val="en-GB"/>
        </w:rPr>
      </w:pPr>
      <w:r w:rsidRPr="00036C0C">
        <w:rPr>
          <w:lang w:val="en-GB"/>
        </w:rPr>
        <w:t>MMA</w:t>
      </w:r>
      <w:r w:rsidRPr="00036C0C">
        <w:rPr>
          <w:lang w:val="en-GB"/>
        </w:rPr>
        <w:tab/>
      </w:r>
      <w:r w:rsidRPr="00036C0C">
        <w:rPr>
          <w:lang w:val="en-GB"/>
        </w:rPr>
        <w:tab/>
        <w:t xml:space="preserve">Ministry of Environment and Climate Change </w:t>
      </w:r>
    </w:p>
    <w:p w14:paraId="24FA545A" w14:textId="77777777" w:rsidR="00373F9D" w:rsidRPr="00036C0C" w:rsidRDefault="008B1ABA" w:rsidP="00005422">
      <w:pPr>
        <w:pStyle w:val="NoSpacing"/>
        <w:spacing w:after="80"/>
        <w:jc w:val="both"/>
        <w:rPr>
          <w:lang w:val="en-GB"/>
        </w:rPr>
      </w:pPr>
      <w:r w:rsidRPr="00036C0C">
        <w:rPr>
          <w:lang w:val="en-GB"/>
        </w:rPr>
        <w:t>MPA</w:t>
      </w:r>
      <w:r w:rsidRPr="00036C0C">
        <w:rPr>
          <w:lang w:val="en-GB"/>
        </w:rPr>
        <w:tab/>
      </w:r>
      <w:r w:rsidRPr="00036C0C">
        <w:rPr>
          <w:lang w:val="en-GB"/>
        </w:rPr>
        <w:tab/>
        <w:t>Ministry of Fisheries and Aquaculture</w:t>
      </w:r>
    </w:p>
    <w:p w14:paraId="3282BC0A" w14:textId="77777777" w:rsidR="00373F9D" w:rsidRPr="00036C0C" w:rsidRDefault="008B1ABA" w:rsidP="00005422">
      <w:pPr>
        <w:pStyle w:val="NoSpacing"/>
        <w:spacing w:after="80"/>
        <w:jc w:val="both"/>
        <w:rPr>
          <w:lang w:val="en-GB"/>
        </w:rPr>
      </w:pPr>
      <w:r w:rsidRPr="00036C0C">
        <w:rPr>
          <w:lang w:val="en-GB"/>
        </w:rPr>
        <w:t>NT</w:t>
      </w:r>
      <w:r w:rsidRPr="00036C0C">
        <w:rPr>
          <w:lang w:val="en-GB"/>
        </w:rPr>
        <w:tab/>
      </w:r>
      <w:r w:rsidRPr="00036C0C">
        <w:rPr>
          <w:lang w:val="en-GB"/>
        </w:rPr>
        <w:tab/>
        <w:t>Near Threatened</w:t>
      </w:r>
    </w:p>
    <w:p w14:paraId="5C74A013" w14:textId="77777777" w:rsidR="00373F9D" w:rsidRPr="00036C0C" w:rsidRDefault="008B1ABA" w:rsidP="00005422">
      <w:pPr>
        <w:pStyle w:val="NoSpacing"/>
        <w:spacing w:after="80"/>
        <w:jc w:val="both"/>
        <w:rPr>
          <w:lang w:val="en-GB"/>
        </w:rPr>
      </w:pPr>
      <w:r w:rsidRPr="00036C0C">
        <w:rPr>
          <w:lang w:val="en-GB"/>
        </w:rPr>
        <w:t>ACTO</w:t>
      </w:r>
      <w:r w:rsidRPr="00036C0C">
        <w:rPr>
          <w:lang w:val="en-GB"/>
        </w:rPr>
        <w:tab/>
      </w:r>
      <w:r w:rsidRPr="00036C0C">
        <w:rPr>
          <w:lang w:val="en-GB"/>
        </w:rPr>
        <w:tab/>
        <w:t>Amazon Cooperation Treaty Organization</w:t>
      </w:r>
    </w:p>
    <w:p w14:paraId="012DEDF2" w14:textId="77777777" w:rsidR="00373F9D" w:rsidRPr="00036C0C" w:rsidRDefault="008B1ABA" w:rsidP="00005422">
      <w:pPr>
        <w:pStyle w:val="NoSpacing"/>
        <w:spacing w:after="80"/>
        <w:jc w:val="both"/>
        <w:rPr>
          <w:lang w:val="en-GB"/>
        </w:rPr>
      </w:pPr>
      <w:r w:rsidRPr="00036C0C">
        <w:rPr>
          <w:lang w:val="en-GB"/>
        </w:rPr>
        <w:t>SERFOR</w:t>
      </w:r>
      <w:r w:rsidRPr="00036C0C">
        <w:rPr>
          <w:lang w:val="en-GB"/>
        </w:rPr>
        <w:tab/>
        <w:t xml:space="preserve">National Forest and Wildlife Service </w:t>
      </w:r>
    </w:p>
    <w:p w14:paraId="5A0E05C0" w14:textId="77777777" w:rsidR="00373F9D" w:rsidRPr="00036C0C" w:rsidRDefault="008B1ABA" w:rsidP="00005422">
      <w:pPr>
        <w:pStyle w:val="NoSpacing"/>
        <w:spacing w:after="80"/>
        <w:jc w:val="both"/>
        <w:rPr>
          <w:lang w:val="en-GB"/>
        </w:rPr>
      </w:pPr>
      <w:r w:rsidRPr="00036C0C">
        <w:rPr>
          <w:lang w:val="en-GB"/>
        </w:rPr>
        <w:t>SINCHI</w:t>
      </w:r>
      <w:r w:rsidRPr="00036C0C">
        <w:rPr>
          <w:lang w:val="en-GB"/>
        </w:rPr>
        <w:tab/>
        <w:t xml:space="preserve">Amazon Institute of Scientific Research </w:t>
      </w:r>
    </w:p>
    <w:p w14:paraId="66FF705D" w14:textId="77777777" w:rsidR="00373F9D" w:rsidRPr="00036C0C" w:rsidRDefault="008B1ABA" w:rsidP="00005422">
      <w:pPr>
        <w:pStyle w:val="NoSpacing"/>
        <w:spacing w:after="80"/>
        <w:jc w:val="both"/>
        <w:rPr>
          <w:lang w:val="en-GB"/>
        </w:rPr>
      </w:pPr>
      <w:r w:rsidRPr="00036C0C">
        <w:rPr>
          <w:lang w:val="en-GB"/>
        </w:rPr>
        <w:t>SP/ACTO</w:t>
      </w:r>
      <w:r w:rsidRPr="00036C0C">
        <w:rPr>
          <w:lang w:val="en-GB"/>
        </w:rPr>
        <w:tab/>
        <w:t>Permanent Secretariat of ACTO</w:t>
      </w:r>
    </w:p>
    <w:p w14:paraId="70868E60" w14:textId="77777777" w:rsidR="00373F9D" w:rsidRPr="00036C0C" w:rsidRDefault="008B1ABA" w:rsidP="00005422">
      <w:pPr>
        <w:pStyle w:val="NoSpacing"/>
        <w:spacing w:after="80"/>
        <w:jc w:val="both"/>
        <w:rPr>
          <w:lang w:val="en-GB"/>
        </w:rPr>
      </w:pPr>
      <w:r w:rsidRPr="00036C0C">
        <w:rPr>
          <w:lang w:val="en-GB"/>
        </w:rPr>
        <w:t>TNC</w:t>
      </w:r>
      <w:r w:rsidRPr="00036C0C">
        <w:rPr>
          <w:lang w:val="en-GB"/>
        </w:rPr>
        <w:tab/>
      </w:r>
      <w:r w:rsidRPr="00036C0C">
        <w:rPr>
          <w:lang w:val="en-GB"/>
        </w:rPr>
        <w:tab/>
        <w:t>The Nature Conservancy</w:t>
      </w:r>
    </w:p>
    <w:p w14:paraId="7510FCF8" w14:textId="77777777" w:rsidR="00373F9D" w:rsidRPr="00036C0C" w:rsidRDefault="008B1ABA" w:rsidP="00005422">
      <w:pPr>
        <w:pStyle w:val="NoSpacing"/>
        <w:spacing w:after="80"/>
        <w:jc w:val="both"/>
        <w:rPr>
          <w:lang w:val="en-GB"/>
        </w:rPr>
      </w:pPr>
      <w:r w:rsidRPr="00036C0C">
        <w:rPr>
          <w:lang w:val="en-GB"/>
        </w:rPr>
        <w:t>VU</w:t>
      </w:r>
      <w:r w:rsidRPr="00036C0C">
        <w:rPr>
          <w:lang w:val="en-GB"/>
        </w:rPr>
        <w:tab/>
      </w:r>
      <w:r w:rsidRPr="00036C0C">
        <w:rPr>
          <w:lang w:val="en-GB"/>
        </w:rPr>
        <w:tab/>
        <w:t>Vulnerable</w:t>
      </w:r>
    </w:p>
    <w:p w14:paraId="27C5BF4A" w14:textId="77777777" w:rsidR="00373F9D" w:rsidRPr="00036C0C" w:rsidRDefault="008B1ABA" w:rsidP="00F637E3">
      <w:pPr>
        <w:pStyle w:val="NoSpacing"/>
        <w:jc w:val="both"/>
        <w:rPr>
          <w:lang w:val="en-GB"/>
        </w:rPr>
      </w:pPr>
      <w:r w:rsidRPr="00036C0C">
        <w:rPr>
          <w:lang w:val="en-GB"/>
        </w:rPr>
        <w:t xml:space="preserve">WCS </w:t>
      </w:r>
      <w:r w:rsidRPr="00036C0C">
        <w:rPr>
          <w:lang w:val="en-GB"/>
        </w:rPr>
        <w:tab/>
      </w:r>
      <w:r w:rsidRPr="00036C0C">
        <w:rPr>
          <w:lang w:val="en-GB"/>
        </w:rPr>
        <w:tab/>
        <w:t>Wildlife Conservation Society</w:t>
      </w:r>
    </w:p>
    <w:p w14:paraId="684843D6" w14:textId="630A7F04" w:rsidR="00005422" w:rsidRPr="00036C0C" w:rsidRDefault="00005422">
      <w:pPr>
        <w:rPr>
          <w:b/>
          <w:lang w:val="en-GB"/>
        </w:rPr>
      </w:pPr>
      <w:bookmarkStart w:id="4" w:name="_heading=h.1iwsishv7uzg" w:colFirst="0" w:colLast="0"/>
      <w:bookmarkEnd w:id="4"/>
      <w:r w:rsidRPr="00036C0C">
        <w:rPr>
          <w:lang w:val="en-GB"/>
        </w:rPr>
        <w:br w:type="page"/>
      </w:r>
    </w:p>
    <w:p w14:paraId="71F28A6B" w14:textId="77777777" w:rsidR="00373F9D" w:rsidRPr="00036C0C" w:rsidRDefault="008B1ABA" w:rsidP="00F637E3">
      <w:pPr>
        <w:pStyle w:val="Heading1"/>
        <w:spacing w:after="0" w:line="240" w:lineRule="auto"/>
        <w:rPr>
          <w:lang w:val="en-GB"/>
        </w:rPr>
      </w:pPr>
      <w:bookmarkStart w:id="5" w:name="_Toc213749719"/>
      <w:r w:rsidRPr="00036C0C">
        <w:rPr>
          <w:lang w:val="en-GB"/>
        </w:rPr>
        <w:lastRenderedPageBreak/>
        <w:t>MIGRATORY AMAZONIAN CATFISH</w:t>
      </w:r>
      <w:bookmarkEnd w:id="5"/>
    </w:p>
    <w:p w14:paraId="3C49F3BC" w14:textId="77777777" w:rsidR="00005422" w:rsidRPr="00036C0C" w:rsidRDefault="00005422" w:rsidP="00F637E3">
      <w:pPr>
        <w:pStyle w:val="NoSpacing"/>
        <w:jc w:val="both"/>
        <w:rPr>
          <w:lang w:val="en-GB"/>
        </w:rPr>
      </w:pPr>
    </w:p>
    <w:p w14:paraId="00B513B3" w14:textId="2DA8B58F" w:rsidR="00373F9D" w:rsidRPr="00036C0C" w:rsidRDefault="008B1ABA" w:rsidP="00F637E3">
      <w:pPr>
        <w:pStyle w:val="NoSpacing"/>
        <w:jc w:val="both"/>
        <w:rPr>
          <w:lang w:val="en-GB"/>
        </w:rPr>
      </w:pPr>
      <w:r w:rsidRPr="00036C0C">
        <w:rPr>
          <w:lang w:val="en-GB"/>
        </w:rPr>
        <w:t xml:space="preserve">Large Amazonian catfish species, known as Goliath Catfish: </w:t>
      </w:r>
    </w:p>
    <w:p w14:paraId="102AA456" w14:textId="77777777" w:rsidR="00674F2A" w:rsidRPr="00036C0C" w:rsidRDefault="00674F2A" w:rsidP="00F637E3">
      <w:pPr>
        <w:pStyle w:val="NoSpacing"/>
        <w:jc w:val="both"/>
        <w:rPr>
          <w:lang w:val="en-GB"/>
        </w:rPr>
      </w:pPr>
    </w:p>
    <w:p w14:paraId="3DC17200" w14:textId="78D3937E" w:rsidR="00373F9D" w:rsidRPr="00036C0C" w:rsidRDefault="008B1ABA" w:rsidP="00F637E3">
      <w:pPr>
        <w:pStyle w:val="NoSpacing"/>
        <w:jc w:val="both"/>
        <w:rPr>
          <w:lang w:val="en-GB"/>
        </w:rPr>
      </w:pPr>
      <w:r w:rsidRPr="00036C0C">
        <w:rPr>
          <w:lang w:val="en-GB"/>
        </w:rPr>
        <w:t>Scientific and common names (</w:t>
      </w:r>
      <w:r w:rsidR="002E7778" w:rsidRPr="00036C0C">
        <w:rPr>
          <w:lang w:val="en-GB"/>
        </w:rPr>
        <w:t>E</w:t>
      </w:r>
      <w:r w:rsidRPr="00036C0C">
        <w:rPr>
          <w:lang w:val="en-GB"/>
        </w:rPr>
        <w:t xml:space="preserve">: English; P: Portuguese; </w:t>
      </w:r>
      <w:r w:rsidR="002E7778" w:rsidRPr="00036C0C">
        <w:rPr>
          <w:lang w:val="en-GB"/>
        </w:rPr>
        <w:t>S</w:t>
      </w:r>
      <w:r w:rsidRPr="00036C0C">
        <w:rPr>
          <w:lang w:val="en-GB"/>
        </w:rPr>
        <w:t>: Spanish), Type of Fishery, Migration Area and Conservation Status: Least Concern (LC), Near Threatened (NT) and Vulnerable (VU).</w:t>
      </w:r>
    </w:p>
    <w:p w14:paraId="4BC49E4B" w14:textId="77777777" w:rsidR="00674F2A" w:rsidRPr="00036C0C" w:rsidRDefault="00674F2A" w:rsidP="00F637E3">
      <w:pPr>
        <w:pStyle w:val="NoSpacing"/>
        <w:rPr>
          <w:lang w:val="en-GB"/>
        </w:rPr>
      </w:pPr>
    </w:p>
    <w:tbl>
      <w:tblPr>
        <w:tblStyle w:val="a"/>
        <w:tblW w:w="9088" w:type="dxa"/>
        <w:tblBorders>
          <w:top w:val="nil"/>
          <w:left w:val="nil"/>
          <w:bottom w:val="nil"/>
          <w:right w:val="nil"/>
          <w:insideH w:val="nil"/>
          <w:insideV w:val="nil"/>
        </w:tblBorders>
        <w:tblLayout w:type="fixed"/>
        <w:tblLook w:val="0600" w:firstRow="0" w:lastRow="0" w:firstColumn="0" w:lastColumn="0" w:noHBand="1" w:noVBand="1"/>
      </w:tblPr>
      <w:tblGrid>
        <w:gridCol w:w="2415"/>
        <w:gridCol w:w="2255"/>
        <w:gridCol w:w="1418"/>
        <w:gridCol w:w="1455"/>
        <w:gridCol w:w="1545"/>
      </w:tblGrid>
      <w:tr w:rsidR="00373F9D" w:rsidRPr="00036C0C" w14:paraId="5BB24A91" w14:textId="77777777" w:rsidTr="002E7778">
        <w:trPr>
          <w:trHeight w:val="780"/>
        </w:trPr>
        <w:tc>
          <w:tcPr>
            <w:tcW w:w="241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3F37C7" w14:textId="77777777" w:rsidR="00373F9D" w:rsidRPr="00036C0C" w:rsidRDefault="008B1ABA" w:rsidP="00F637E3">
            <w:pPr>
              <w:spacing w:after="0" w:line="240" w:lineRule="auto"/>
              <w:rPr>
                <w:lang w:val="en-GB"/>
              </w:rPr>
            </w:pPr>
            <w:r w:rsidRPr="00036C0C">
              <w:rPr>
                <w:lang w:val="en-GB"/>
              </w:rPr>
              <w:t>Scientific name</w:t>
            </w:r>
          </w:p>
        </w:tc>
        <w:tc>
          <w:tcPr>
            <w:tcW w:w="22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14BA110" w14:textId="77777777" w:rsidR="00373F9D" w:rsidRPr="00036C0C" w:rsidRDefault="008B1ABA" w:rsidP="00F637E3">
            <w:pPr>
              <w:spacing w:after="0" w:line="240" w:lineRule="auto"/>
              <w:rPr>
                <w:lang w:val="en-GB"/>
              </w:rPr>
            </w:pPr>
            <w:r w:rsidRPr="00036C0C">
              <w:rPr>
                <w:lang w:val="en-GB"/>
              </w:rPr>
              <w:t>Common name</w:t>
            </w:r>
          </w:p>
        </w:tc>
        <w:tc>
          <w:tcPr>
            <w:tcW w:w="141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D6EBF80" w14:textId="77777777" w:rsidR="00373F9D" w:rsidRPr="00036C0C" w:rsidRDefault="008B1ABA" w:rsidP="00F637E3">
            <w:pPr>
              <w:spacing w:after="0" w:line="240" w:lineRule="auto"/>
              <w:rPr>
                <w:lang w:val="en-GB"/>
              </w:rPr>
            </w:pPr>
            <w:r w:rsidRPr="00036C0C">
              <w:rPr>
                <w:lang w:val="en-GB"/>
              </w:rPr>
              <w:t>Fishing</w:t>
            </w:r>
          </w:p>
        </w:tc>
        <w:tc>
          <w:tcPr>
            <w:tcW w:w="14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5CB55F6D" w14:textId="77777777" w:rsidR="00373F9D" w:rsidRPr="00036C0C" w:rsidRDefault="008B1ABA" w:rsidP="00F637E3">
            <w:pPr>
              <w:spacing w:after="0" w:line="240" w:lineRule="auto"/>
              <w:rPr>
                <w:lang w:val="en-GB"/>
              </w:rPr>
            </w:pPr>
            <w:r w:rsidRPr="00036C0C">
              <w:rPr>
                <w:lang w:val="en-GB"/>
              </w:rPr>
              <w:t>Scale of migration</w:t>
            </w:r>
          </w:p>
        </w:tc>
        <w:tc>
          <w:tcPr>
            <w:tcW w:w="154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51AAED7" w14:textId="77777777" w:rsidR="00373F9D" w:rsidRPr="00036C0C" w:rsidRDefault="008B1ABA" w:rsidP="00F637E3">
            <w:pPr>
              <w:spacing w:after="0" w:line="240" w:lineRule="auto"/>
              <w:rPr>
                <w:lang w:val="en-GB"/>
              </w:rPr>
            </w:pPr>
            <w:r w:rsidRPr="00036C0C">
              <w:rPr>
                <w:lang w:val="en-GB"/>
              </w:rPr>
              <w:t>IUCN conservation status</w:t>
            </w:r>
          </w:p>
        </w:tc>
      </w:tr>
      <w:tr w:rsidR="00373F9D" w:rsidRPr="00036C0C" w14:paraId="758769A3" w14:textId="77777777" w:rsidTr="002E7778">
        <w:trPr>
          <w:trHeight w:val="2103"/>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E37C0F" w14:textId="4A944599" w:rsidR="00373F9D" w:rsidRPr="00036C0C" w:rsidRDefault="008B1ABA" w:rsidP="00F637E3">
            <w:pPr>
              <w:spacing w:after="0" w:line="240" w:lineRule="auto"/>
              <w:rPr>
                <w:lang w:val="en-GB"/>
              </w:rPr>
            </w:pPr>
            <w:proofErr w:type="spellStart"/>
            <w:r w:rsidRPr="00036C0C">
              <w:rPr>
                <w:i/>
                <w:lang w:val="en-GB"/>
              </w:rPr>
              <w:t>Brachyplatystoma</w:t>
            </w:r>
            <w:proofErr w:type="spellEnd"/>
            <w:r w:rsidRPr="00036C0C">
              <w:rPr>
                <w:i/>
                <w:lang w:val="en-GB"/>
              </w:rPr>
              <w:t xml:space="preserve"> </w:t>
            </w:r>
            <w:proofErr w:type="spellStart"/>
            <w:r w:rsidRPr="00036C0C">
              <w:rPr>
                <w:i/>
                <w:lang w:val="en-GB"/>
              </w:rPr>
              <w:t>juruense</w:t>
            </w:r>
            <w:proofErr w:type="spellEnd"/>
            <w:r w:rsidRPr="00036C0C">
              <w:rPr>
                <w:i/>
                <w:lang w:val="en-GB"/>
              </w:rPr>
              <w:t xml:space="preserve"> </w:t>
            </w:r>
            <w:r w:rsidRPr="00036C0C">
              <w:rPr>
                <w:lang w:val="en-GB"/>
              </w:rPr>
              <w:t>(Boulenger, 1898)</w:t>
            </w:r>
          </w:p>
        </w:tc>
        <w:tc>
          <w:tcPr>
            <w:tcW w:w="2255" w:type="dxa"/>
            <w:tcBorders>
              <w:top w:val="nil"/>
              <w:left w:val="nil"/>
              <w:bottom w:val="single" w:sz="6" w:space="0" w:color="000000"/>
              <w:right w:val="single" w:sz="6" w:space="0" w:color="000000"/>
            </w:tcBorders>
            <w:tcMar>
              <w:top w:w="0" w:type="dxa"/>
              <w:left w:w="100" w:type="dxa"/>
              <w:bottom w:w="0" w:type="dxa"/>
              <w:right w:w="100" w:type="dxa"/>
            </w:tcMar>
          </w:tcPr>
          <w:p w14:paraId="6F1B2E0D" w14:textId="722325B6" w:rsidR="00373F9D" w:rsidRPr="00EC307A" w:rsidRDefault="002E7778" w:rsidP="00F637E3">
            <w:pPr>
              <w:spacing w:after="0" w:line="240" w:lineRule="auto"/>
              <w:rPr>
                <w:lang w:val="es-ES"/>
              </w:rPr>
            </w:pPr>
            <w:r w:rsidRPr="00EC307A">
              <w:rPr>
                <w:lang w:val="es-ES"/>
              </w:rPr>
              <w:t>E</w:t>
            </w:r>
            <w:r w:rsidR="008B1ABA" w:rsidRPr="00EC307A">
              <w:rPr>
                <w:lang w:val="es-ES"/>
              </w:rPr>
              <w:t xml:space="preserve">: </w:t>
            </w:r>
            <w:proofErr w:type="spellStart"/>
            <w:r w:rsidR="008B1ABA" w:rsidRPr="00EC307A">
              <w:rPr>
                <w:lang w:val="es-ES"/>
              </w:rPr>
              <w:t>Zebra</w:t>
            </w:r>
            <w:proofErr w:type="spellEnd"/>
            <w:r w:rsidR="008B1ABA" w:rsidRPr="00EC307A">
              <w:rPr>
                <w:lang w:val="es-ES"/>
              </w:rPr>
              <w:t xml:space="preserve"> </w:t>
            </w:r>
            <w:proofErr w:type="spellStart"/>
            <w:proofErr w:type="gramStart"/>
            <w:r w:rsidR="008B1ABA" w:rsidRPr="00EC307A">
              <w:rPr>
                <w:lang w:val="es-ES"/>
              </w:rPr>
              <w:t>catfish</w:t>
            </w:r>
            <w:proofErr w:type="spellEnd"/>
            <w:r w:rsidR="008B1ABA" w:rsidRPr="00EC307A">
              <w:rPr>
                <w:lang w:val="es-ES"/>
              </w:rPr>
              <w:t>;</w:t>
            </w:r>
            <w:r w:rsidRPr="00EC307A">
              <w:rPr>
                <w:lang w:val="es-ES"/>
              </w:rPr>
              <w:t xml:space="preserve">   </w:t>
            </w:r>
            <w:proofErr w:type="gramEnd"/>
            <w:r w:rsidRPr="00EC307A">
              <w:rPr>
                <w:lang w:val="es-ES"/>
              </w:rPr>
              <w:t xml:space="preserve"> </w:t>
            </w:r>
            <w:r w:rsidR="008B1ABA" w:rsidRPr="00EC307A">
              <w:rPr>
                <w:lang w:val="es-ES"/>
              </w:rPr>
              <w:t xml:space="preserve"> P: </w:t>
            </w:r>
            <w:proofErr w:type="spellStart"/>
            <w:r w:rsidR="008B1ABA" w:rsidRPr="00EC307A">
              <w:rPr>
                <w:lang w:val="es-ES"/>
              </w:rPr>
              <w:t>Zebra</w:t>
            </w:r>
            <w:proofErr w:type="spellEnd"/>
            <w:r w:rsidR="008B1ABA" w:rsidRPr="00EC307A">
              <w:rPr>
                <w:lang w:val="es-ES"/>
              </w:rPr>
              <w:t xml:space="preserve">, </w:t>
            </w:r>
            <w:proofErr w:type="spellStart"/>
            <w:proofErr w:type="gramStart"/>
            <w:r w:rsidR="008B1ABA" w:rsidRPr="00EC307A">
              <w:rPr>
                <w:lang w:val="es-ES"/>
              </w:rPr>
              <w:t>Flamengo</w:t>
            </w:r>
            <w:proofErr w:type="spellEnd"/>
            <w:r w:rsidR="008B1ABA" w:rsidRPr="00EC307A">
              <w:rPr>
                <w:lang w:val="es-ES"/>
              </w:rPr>
              <w:t xml:space="preserve">;   </w:t>
            </w:r>
            <w:proofErr w:type="gramEnd"/>
            <w:r w:rsidR="008B1ABA" w:rsidRPr="00EC307A">
              <w:rPr>
                <w:lang w:val="es-ES"/>
              </w:rPr>
              <w:t xml:space="preserve">   </w:t>
            </w:r>
            <w:r w:rsidRPr="00EC307A">
              <w:rPr>
                <w:lang w:val="es-ES"/>
              </w:rPr>
              <w:t>S</w:t>
            </w:r>
            <w:r w:rsidR="008B1ABA" w:rsidRPr="00EC307A">
              <w:rPr>
                <w:lang w:val="es-ES"/>
              </w:rPr>
              <w:t xml:space="preserve">: Cebra, </w:t>
            </w:r>
            <w:proofErr w:type="spellStart"/>
            <w:r w:rsidR="008B1ABA" w:rsidRPr="00EC307A">
              <w:rPr>
                <w:lang w:val="es-ES"/>
              </w:rPr>
              <w:t>Flamengo</w:t>
            </w:r>
            <w:proofErr w:type="spellEnd"/>
            <w:r w:rsidR="008B1ABA" w:rsidRPr="00EC307A">
              <w:rPr>
                <w:lang w:val="es-ES"/>
              </w:rPr>
              <w:t>, Alianza.</w:t>
            </w:r>
          </w:p>
        </w:tc>
        <w:tc>
          <w:tcPr>
            <w:tcW w:w="1418"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0C2AA6D" w14:textId="77777777" w:rsidR="00373F9D" w:rsidRPr="00036C0C" w:rsidRDefault="008B1ABA" w:rsidP="00F637E3">
            <w:pPr>
              <w:spacing w:after="0" w:line="240" w:lineRule="auto"/>
              <w:rPr>
                <w:lang w:val="en-GB"/>
              </w:rPr>
            </w:pPr>
            <w:r w:rsidRPr="00036C0C">
              <w:rPr>
                <w:lang w:val="en-GB"/>
              </w:rPr>
              <w:t>Commercial fishing</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4710DB42" w14:textId="77777777" w:rsidR="00373F9D" w:rsidRPr="00036C0C" w:rsidRDefault="008B1ABA" w:rsidP="00F637E3">
            <w:pPr>
              <w:spacing w:after="0" w:line="240" w:lineRule="auto"/>
              <w:rPr>
                <w:lang w:val="en-GB"/>
              </w:rPr>
            </w:pPr>
            <w:r w:rsidRPr="00036C0C">
              <w:rPr>
                <w:lang w:val="en-GB"/>
              </w:rPr>
              <w:t>&gt;8,000 kilometres</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6CB84DA3" w14:textId="77777777" w:rsidR="00373F9D" w:rsidRPr="00036C0C" w:rsidRDefault="008B1ABA" w:rsidP="00F637E3">
            <w:pPr>
              <w:spacing w:after="0" w:line="240" w:lineRule="auto"/>
              <w:rPr>
                <w:lang w:val="en-GB"/>
              </w:rPr>
            </w:pPr>
            <w:r w:rsidRPr="00036C0C">
              <w:rPr>
                <w:lang w:val="en-GB"/>
              </w:rPr>
              <w:t>LC</w:t>
            </w:r>
          </w:p>
        </w:tc>
      </w:tr>
      <w:tr w:rsidR="00373F9D" w:rsidRPr="00036C0C" w14:paraId="66C39C84" w14:textId="77777777" w:rsidTr="002E7778">
        <w:trPr>
          <w:trHeight w:val="129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6EC8321" w14:textId="353ECC82" w:rsidR="00373F9D" w:rsidRPr="00036C0C" w:rsidRDefault="008B1ABA" w:rsidP="00F637E3">
            <w:pPr>
              <w:spacing w:after="0" w:line="240" w:lineRule="auto"/>
              <w:rPr>
                <w:lang w:val="en-GB"/>
              </w:rPr>
            </w:pPr>
            <w:proofErr w:type="spellStart"/>
            <w:r w:rsidRPr="00036C0C">
              <w:rPr>
                <w:i/>
                <w:lang w:val="en-GB"/>
              </w:rPr>
              <w:t>Brachyplatystoma</w:t>
            </w:r>
            <w:proofErr w:type="spellEnd"/>
            <w:r w:rsidRPr="00036C0C">
              <w:rPr>
                <w:i/>
                <w:lang w:val="en-GB"/>
              </w:rPr>
              <w:t xml:space="preserve"> </w:t>
            </w:r>
            <w:proofErr w:type="spellStart"/>
            <w:r w:rsidRPr="00036C0C">
              <w:rPr>
                <w:i/>
                <w:lang w:val="en-GB"/>
              </w:rPr>
              <w:t>platynema</w:t>
            </w:r>
            <w:proofErr w:type="spellEnd"/>
            <w:r w:rsidRPr="00036C0C">
              <w:rPr>
                <w:lang w:val="en-GB"/>
              </w:rPr>
              <w:t xml:space="preserve"> (Boulenger, 1898)</w:t>
            </w:r>
          </w:p>
        </w:tc>
        <w:tc>
          <w:tcPr>
            <w:tcW w:w="2255" w:type="dxa"/>
            <w:tcBorders>
              <w:top w:val="nil"/>
              <w:left w:val="nil"/>
              <w:bottom w:val="single" w:sz="6" w:space="0" w:color="000000"/>
              <w:right w:val="single" w:sz="6" w:space="0" w:color="000000"/>
            </w:tcBorders>
            <w:tcMar>
              <w:top w:w="0" w:type="dxa"/>
              <w:left w:w="100" w:type="dxa"/>
              <w:bottom w:w="0" w:type="dxa"/>
              <w:right w:w="100" w:type="dxa"/>
            </w:tcMar>
          </w:tcPr>
          <w:p w14:paraId="1A6F7F01" w14:textId="340EED58" w:rsidR="00373F9D" w:rsidRPr="00036C0C" w:rsidRDefault="002E7778" w:rsidP="00F637E3">
            <w:pPr>
              <w:spacing w:after="0" w:line="240" w:lineRule="auto"/>
              <w:rPr>
                <w:lang w:val="en-GB"/>
              </w:rPr>
            </w:pPr>
            <w:r w:rsidRPr="00036C0C">
              <w:rPr>
                <w:lang w:val="en-GB"/>
              </w:rPr>
              <w:t>E</w:t>
            </w:r>
            <w:r w:rsidR="008B1ABA" w:rsidRPr="00036C0C">
              <w:rPr>
                <w:lang w:val="en-GB"/>
              </w:rPr>
              <w:t xml:space="preserve">: Slobbering </w:t>
            </w:r>
            <w:proofErr w:type="gramStart"/>
            <w:r w:rsidR="008B1ABA" w:rsidRPr="00036C0C">
              <w:rPr>
                <w:lang w:val="en-GB"/>
              </w:rPr>
              <w:t>catfish;</w:t>
            </w:r>
            <w:r w:rsidRPr="00036C0C">
              <w:rPr>
                <w:lang w:val="en-GB"/>
              </w:rPr>
              <w:t xml:space="preserve">   </w:t>
            </w:r>
            <w:proofErr w:type="gramEnd"/>
            <w:r w:rsidRPr="00036C0C">
              <w:rPr>
                <w:lang w:val="en-GB"/>
              </w:rPr>
              <w:t xml:space="preserve">        </w:t>
            </w:r>
            <w:r w:rsidR="008B1ABA" w:rsidRPr="00036C0C">
              <w:rPr>
                <w:lang w:val="en-GB"/>
              </w:rPr>
              <w:t xml:space="preserve">        P: </w:t>
            </w:r>
            <w:proofErr w:type="spellStart"/>
            <w:proofErr w:type="gramStart"/>
            <w:r w:rsidR="008B1ABA" w:rsidRPr="00036C0C">
              <w:rPr>
                <w:lang w:val="en-GB"/>
              </w:rPr>
              <w:t>Babão</w:t>
            </w:r>
            <w:proofErr w:type="spellEnd"/>
            <w:r w:rsidR="008B1ABA" w:rsidRPr="00036C0C">
              <w:rPr>
                <w:lang w:val="en-GB"/>
              </w:rPr>
              <w:t>;</w:t>
            </w:r>
            <w:r w:rsidRPr="00036C0C">
              <w:rPr>
                <w:lang w:val="en-GB"/>
              </w:rPr>
              <w:t xml:space="preserve">   </w:t>
            </w:r>
            <w:proofErr w:type="gramEnd"/>
            <w:r w:rsidRPr="00036C0C">
              <w:rPr>
                <w:lang w:val="en-GB"/>
              </w:rPr>
              <w:t xml:space="preserve">      </w:t>
            </w:r>
            <w:r w:rsidR="008B1ABA" w:rsidRPr="00036C0C">
              <w:rPr>
                <w:lang w:val="en-GB"/>
              </w:rPr>
              <w:t xml:space="preserve">      </w:t>
            </w:r>
            <w:r w:rsidRPr="00036C0C">
              <w:rPr>
                <w:lang w:val="en-GB"/>
              </w:rPr>
              <w:t>S</w:t>
            </w:r>
            <w:r w:rsidR="008B1ABA" w:rsidRPr="00036C0C">
              <w:rPr>
                <w:lang w:val="en-GB"/>
              </w:rPr>
              <w:t xml:space="preserve">: Baboso, </w:t>
            </w:r>
            <w:proofErr w:type="spellStart"/>
            <w:r w:rsidR="008B1ABA" w:rsidRPr="00036C0C">
              <w:rPr>
                <w:lang w:val="en-GB"/>
              </w:rPr>
              <w:t>Saliboro</w:t>
            </w:r>
            <w:proofErr w:type="spellEnd"/>
            <w:r w:rsidR="008B1ABA" w:rsidRPr="00036C0C">
              <w:rPr>
                <w:lang w:val="en-GB"/>
              </w:rPr>
              <w:t xml:space="preserve">, </w:t>
            </w:r>
            <w:proofErr w:type="spellStart"/>
            <w:r w:rsidR="008B1ABA" w:rsidRPr="00036C0C">
              <w:rPr>
                <w:lang w:val="en-GB"/>
              </w:rPr>
              <w:t>Flemosa</w:t>
            </w:r>
            <w:proofErr w:type="spellEnd"/>
            <w:r w:rsidR="008B1ABA" w:rsidRPr="00036C0C">
              <w:rPr>
                <w:lang w:val="en-GB"/>
              </w:rPr>
              <w:t>.</w:t>
            </w:r>
          </w:p>
        </w:tc>
        <w:tc>
          <w:tcPr>
            <w:tcW w:w="1418" w:type="dxa"/>
            <w:vMerge/>
            <w:tcBorders>
              <w:top w:val="nil"/>
              <w:left w:val="nil"/>
              <w:bottom w:val="single" w:sz="6" w:space="0" w:color="000000"/>
              <w:right w:val="single" w:sz="6" w:space="0" w:color="000000"/>
            </w:tcBorders>
            <w:tcMar>
              <w:top w:w="100" w:type="dxa"/>
              <w:left w:w="100" w:type="dxa"/>
              <w:bottom w:w="100" w:type="dxa"/>
              <w:right w:w="100" w:type="dxa"/>
            </w:tcMar>
          </w:tcPr>
          <w:p w14:paraId="42680010" w14:textId="77777777" w:rsidR="00373F9D" w:rsidRPr="00036C0C" w:rsidRDefault="00373F9D" w:rsidP="00F637E3">
            <w:pPr>
              <w:spacing w:after="0" w:line="240" w:lineRule="auto"/>
              <w:rPr>
                <w:lang w:val="en-GB"/>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2AD73038" w14:textId="77777777" w:rsidR="00373F9D" w:rsidRPr="00036C0C" w:rsidRDefault="008B1ABA" w:rsidP="00F637E3">
            <w:pPr>
              <w:spacing w:after="0" w:line="240" w:lineRule="auto"/>
              <w:rPr>
                <w:lang w:val="en-GB"/>
              </w:rPr>
            </w:pPr>
            <w:r w:rsidRPr="00036C0C">
              <w:rPr>
                <w:lang w:val="en-GB"/>
              </w:rPr>
              <w:t>Unknown distance</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1C6195FC" w14:textId="77777777" w:rsidR="00373F9D" w:rsidRPr="00036C0C" w:rsidRDefault="008B1ABA" w:rsidP="00F637E3">
            <w:pPr>
              <w:spacing w:after="0" w:line="240" w:lineRule="auto"/>
              <w:rPr>
                <w:lang w:val="en-GB"/>
              </w:rPr>
            </w:pPr>
            <w:r w:rsidRPr="00036C0C">
              <w:rPr>
                <w:lang w:val="en-GB"/>
              </w:rPr>
              <w:t>LC</w:t>
            </w:r>
          </w:p>
        </w:tc>
      </w:tr>
      <w:tr w:rsidR="00373F9D" w:rsidRPr="00036C0C" w14:paraId="3FB925C4" w14:textId="77777777" w:rsidTr="002E7778">
        <w:trPr>
          <w:trHeight w:val="103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586817" w14:textId="77777777" w:rsidR="00373F9D" w:rsidRPr="00036C0C" w:rsidRDefault="008B1ABA" w:rsidP="00F637E3">
            <w:pPr>
              <w:spacing w:after="0" w:line="240" w:lineRule="auto"/>
              <w:rPr>
                <w:lang w:val="en-GB"/>
              </w:rPr>
            </w:pPr>
            <w:proofErr w:type="spellStart"/>
            <w:r w:rsidRPr="00036C0C">
              <w:rPr>
                <w:i/>
                <w:lang w:val="en-GB"/>
              </w:rPr>
              <w:t>Brachyplatystoma</w:t>
            </w:r>
            <w:proofErr w:type="spellEnd"/>
            <w:r w:rsidRPr="00036C0C">
              <w:rPr>
                <w:i/>
                <w:lang w:val="en-GB"/>
              </w:rPr>
              <w:t xml:space="preserve"> </w:t>
            </w:r>
            <w:proofErr w:type="spellStart"/>
            <w:r w:rsidRPr="00036C0C">
              <w:rPr>
                <w:i/>
                <w:lang w:val="en-GB"/>
              </w:rPr>
              <w:t>rousseauxii</w:t>
            </w:r>
            <w:proofErr w:type="spellEnd"/>
            <w:r w:rsidRPr="00036C0C">
              <w:rPr>
                <w:i/>
                <w:lang w:val="en-GB"/>
              </w:rPr>
              <w:t xml:space="preserve"> </w:t>
            </w:r>
            <w:r w:rsidRPr="00036C0C">
              <w:rPr>
                <w:lang w:val="en-GB"/>
              </w:rPr>
              <w:t>(</w:t>
            </w:r>
            <w:proofErr w:type="spellStart"/>
            <w:r w:rsidRPr="00036C0C">
              <w:rPr>
                <w:lang w:val="en-GB"/>
              </w:rPr>
              <w:t>Castelnau</w:t>
            </w:r>
            <w:proofErr w:type="spellEnd"/>
            <w:r w:rsidRPr="00036C0C">
              <w:rPr>
                <w:lang w:val="en-GB"/>
              </w:rPr>
              <w:t>, 1855)</w:t>
            </w:r>
          </w:p>
        </w:tc>
        <w:tc>
          <w:tcPr>
            <w:tcW w:w="2255" w:type="dxa"/>
            <w:tcBorders>
              <w:top w:val="nil"/>
              <w:left w:val="nil"/>
              <w:bottom w:val="single" w:sz="6" w:space="0" w:color="000000"/>
              <w:right w:val="single" w:sz="6" w:space="0" w:color="000000"/>
            </w:tcBorders>
            <w:tcMar>
              <w:top w:w="0" w:type="dxa"/>
              <w:left w:w="100" w:type="dxa"/>
              <w:bottom w:w="0" w:type="dxa"/>
              <w:right w:w="100" w:type="dxa"/>
            </w:tcMar>
          </w:tcPr>
          <w:p w14:paraId="4F9E2906" w14:textId="32AD7226" w:rsidR="00373F9D" w:rsidRPr="00EC307A" w:rsidRDefault="002E7778" w:rsidP="00F637E3">
            <w:pPr>
              <w:spacing w:after="0" w:line="240" w:lineRule="auto"/>
              <w:rPr>
                <w:lang w:val="es-ES"/>
              </w:rPr>
            </w:pPr>
            <w:r w:rsidRPr="00EC307A">
              <w:rPr>
                <w:lang w:val="es-ES"/>
              </w:rPr>
              <w:t>E</w:t>
            </w:r>
            <w:r w:rsidR="008B1ABA" w:rsidRPr="00EC307A">
              <w:rPr>
                <w:lang w:val="es-ES"/>
              </w:rPr>
              <w:t xml:space="preserve">: </w:t>
            </w:r>
            <w:proofErr w:type="spellStart"/>
            <w:r w:rsidR="008B1ABA" w:rsidRPr="00EC307A">
              <w:rPr>
                <w:lang w:val="es-ES"/>
              </w:rPr>
              <w:t>Gilded</w:t>
            </w:r>
            <w:proofErr w:type="spellEnd"/>
            <w:r w:rsidR="008B1ABA" w:rsidRPr="00EC307A">
              <w:rPr>
                <w:lang w:val="es-ES"/>
              </w:rPr>
              <w:t xml:space="preserve"> </w:t>
            </w:r>
            <w:proofErr w:type="spellStart"/>
            <w:proofErr w:type="gramStart"/>
            <w:r w:rsidR="008B1ABA" w:rsidRPr="00EC307A">
              <w:rPr>
                <w:lang w:val="es-ES"/>
              </w:rPr>
              <w:t>catfish</w:t>
            </w:r>
            <w:proofErr w:type="spellEnd"/>
            <w:r w:rsidR="008B1ABA" w:rsidRPr="00EC307A">
              <w:rPr>
                <w:lang w:val="es-ES"/>
              </w:rPr>
              <w:t xml:space="preserve">;   </w:t>
            </w:r>
            <w:proofErr w:type="gramEnd"/>
            <w:r w:rsidR="008B1ABA" w:rsidRPr="00EC307A">
              <w:rPr>
                <w:lang w:val="es-ES"/>
              </w:rPr>
              <w:t xml:space="preserve">         P: </w:t>
            </w:r>
            <w:proofErr w:type="spellStart"/>
            <w:proofErr w:type="gramStart"/>
            <w:r w:rsidR="008B1ABA" w:rsidRPr="00EC307A">
              <w:rPr>
                <w:lang w:val="es-ES"/>
              </w:rPr>
              <w:t>Dourada</w:t>
            </w:r>
            <w:proofErr w:type="spellEnd"/>
            <w:r w:rsidR="008B1ABA" w:rsidRPr="00EC307A">
              <w:rPr>
                <w:lang w:val="es-ES"/>
              </w:rPr>
              <w:t>;</w:t>
            </w:r>
            <w:r w:rsidRPr="00EC307A">
              <w:rPr>
                <w:lang w:val="es-ES"/>
              </w:rPr>
              <w:t xml:space="preserve">   </w:t>
            </w:r>
            <w:proofErr w:type="gramEnd"/>
            <w:r w:rsidRPr="00EC307A">
              <w:rPr>
                <w:lang w:val="es-ES"/>
              </w:rPr>
              <w:t xml:space="preserve">     </w:t>
            </w:r>
            <w:r w:rsidR="008B1ABA" w:rsidRPr="00EC307A">
              <w:rPr>
                <w:lang w:val="es-ES"/>
              </w:rPr>
              <w:t xml:space="preserve">    </w:t>
            </w:r>
            <w:r w:rsidRPr="00EC307A">
              <w:rPr>
                <w:lang w:val="es-ES"/>
              </w:rPr>
              <w:t>S</w:t>
            </w:r>
            <w:r w:rsidR="008B1ABA" w:rsidRPr="00EC307A">
              <w:rPr>
                <w:lang w:val="es-ES"/>
              </w:rPr>
              <w:t>: Dorado, Plateado.</w:t>
            </w:r>
          </w:p>
        </w:tc>
        <w:tc>
          <w:tcPr>
            <w:tcW w:w="1418" w:type="dxa"/>
            <w:vMerge/>
            <w:tcBorders>
              <w:top w:val="nil"/>
              <w:left w:val="nil"/>
              <w:bottom w:val="single" w:sz="6" w:space="0" w:color="000000"/>
              <w:right w:val="single" w:sz="6" w:space="0" w:color="000000"/>
            </w:tcBorders>
            <w:tcMar>
              <w:top w:w="100" w:type="dxa"/>
              <w:left w:w="100" w:type="dxa"/>
              <w:bottom w:w="100" w:type="dxa"/>
              <w:right w:w="100" w:type="dxa"/>
            </w:tcMar>
          </w:tcPr>
          <w:p w14:paraId="0198AFF6" w14:textId="77777777" w:rsidR="00373F9D" w:rsidRPr="00EC307A" w:rsidRDefault="00373F9D" w:rsidP="00F637E3">
            <w:pPr>
              <w:spacing w:after="0" w:line="240" w:lineRule="auto"/>
              <w:rPr>
                <w:lang w:val="es-ES"/>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59A32F9B" w14:textId="77777777" w:rsidR="00373F9D" w:rsidRPr="00036C0C" w:rsidRDefault="008B1ABA" w:rsidP="00F637E3">
            <w:pPr>
              <w:spacing w:after="0" w:line="240" w:lineRule="auto"/>
              <w:rPr>
                <w:lang w:val="en-GB"/>
              </w:rPr>
            </w:pPr>
            <w:r w:rsidRPr="00036C0C">
              <w:rPr>
                <w:lang w:val="en-GB"/>
              </w:rPr>
              <w:t>&gt;10,000 kilometres</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646632D6" w14:textId="77777777" w:rsidR="00373F9D" w:rsidRPr="00036C0C" w:rsidRDefault="008B1ABA" w:rsidP="00F637E3">
            <w:pPr>
              <w:spacing w:after="0" w:line="240" w:lineRule="auto"/>
              <w:rPr>
                <w:lang w:val="en-GB"/>
              </w:rPr>
            </w:pPr>
            <w:r w:rsidRPr="00036C0C">
              <w:rPr>
                <w:lang w:val="en-GB"/>
              </w:rPr>
              <w:t>VU</w:t>
            </w:r>
          </w:p>
        </w:tc>
      </w:tr>
      <w:tr w:rsidR="00373F9D" w:rsidRPr="00036C0C" w14:paraId="125A552A" w14:textId="77777777" w:rsidTr="002E7778">
        <w:trPr>
          <w:trHeight w:val="1035"/>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EAAADE" w14:textId="77777777" w:rsidR="00373F9D" w:rsidRPr="00036C0C" w:rsidRDefault="008B1ABA" w:rsidP="00F637E3">
            <w:pPr>
              <w:spacing w:after="0" w:line="240" w:lineRule="auto"/>
              <w:rPr>
                <w:lang w:val="en-GB"/>
              </w:rPr>
            </w:pPr>
            <w:proofErr w:type="spellStart"/>
            <w:r w:rsidRPr="00036C0C">
              <w:rPr>
                <w:i/>
                <w:lang w:val="en-GB"/>
              </w:rPr>
              <w:t>Brachyplatystoma</w:t>
            </w:r>
            <w:proofErr w:type="spellEnd"/>
            <w:r w:rsidRPr="00036C0C">
              <w:rPr>
                <w:i/>
                <w:lang w:val="en-GB"/>
              </w:rPr>
              <w:t xml:space="preserve"> </w:t>
            </w:r>
            <w:proofErr w:type="spellStart"/>
            <w:r w:rsidRPr="00036C0C">
              <w:rPr>
                <w:i/>
                <w:lang w:val="en-GB"/>
              </w:rPr>
              <w:t>vaillantii</w:t>
            </w:r>
            <w:proofErr w:type="spellEnd"/>
            <w:r w:rsidRPr="00036C0C">
              <w:rPr>
                <w:i/>
                <w:lang w:val="en-GB"/>
              </w:rPr>
              <w:t xml:space="preserve"> </w:t>
            </w:r>
            <w:r w:rsidRPr="00036C0C">
              <w:rPr>
                <w:lang w:val="en-GB"/>
              </w:rPr>
              <w:t>(Valenciennes, 1840)</w:t>
            </w:r>
          </w:p>
        </w:tc>
        <w:tc>
          <w:tcPr>
            <w:tcW w:w="2255" w:type="dxa"/>
            <w:tcBorders>
              <w:top w:val="nil"/>
              <w:left w:val="nil"/>
              <w:bottom w:val="single" w:sz="6" w:space="0" w:color="000000"/>
              <w:right w:val="single" w:sz="6" w:space="0" w:color="000000"/>
            </w:tcBorders>
            <w:tcMar>
              <w:top w:w="0" w:type="dxa"/>
              <w:left w:w="100" w:type="dxa"/>
              <w:bottom w:w="0" w:type="dxa"/>
              <w:right w:w="100" w:type="dxa"/>
            </w:tcMar>
          </w:tcPr>
          <w:p w14:paraId="11A9D840" w14:textId="198CA169" w:rsidR="00373F9D" w:rsidRPr="00EC307A" w:rsidRDefault="002E7778" w:rsidP="00F637E3">
            <w:pPr>
              <w:spacing w:after="0" w:line="240" w:lineRule="auto"/>
              <w:rPr>
                <w:lang w:val="es-ES"/>
              </w:rPr>
            </w:pPr>
            <w:r w:rsidRPr="00EC307A">
              <w:rPr>
                <w:lang w:val="es-ES"/>
              </w:rPr>
              <w:t>E</w:t>
            </w:r>
            <w:r w:rsidR="008B1ABA" w:rsidRPr="00EC307A">
              <w:rPr>
                <w:lang w:val="es-ES"/>
              </w:rPr>
              <w:t xml:space="preserve">: Laulao </w:t>
            </w:r>
            <w:proofErr w:type="spellStart"/>
            <w:proofErr w:type="gramStart"/>
            <w:r w:rsidR="008B1ABA" w:rsidRPr="00EC307A">
              <w:rPr>
                <w:lang w:val="es-ES"/>
              </w:rPr>
              <w:t>catfish</w:t>
            </w:r>
            <w:proofErr w:type="spellEnd"/>
            <w:r w:rsidR="008B1ABA" w:rsidRPr="00EC307A">
              <w:rPr>
                <w:lang w:val="es-ES"/>
              </w:rPr>
              <w:t xml:space="preserve">;   </w:t>
            </w:r>
            <w:proofErr w:type="gramEnd"/>
            <w:r w:rsidR="008B1ABA" w:rsidRPr="00EC307A">
              <w:rPr>
                <w:lang w:val="es-ES"/>
              </w:rPr>
              <w:t xml:space="preserve">         P: </w:t>
            </w:r>
            <w:proofErr w:type="spellStart"/>
            <w:proofErr w:type="gramStart"/>
            <w:r w:rsidR="008B1ABA" w:rsidRPr="00EC307A">
              <w:rPr>
                <w:lang w:val="es-ES"/>
              </w:rPr>
              <w:t>Piramutaba</w:t>
            </w:r>
            <w:proofErr w:type="spellEnd"/>
            <w:r w:rsidR="008B1ABA" w:rsidRPr="00EC307A">
              <w:rPr>
                <w:lang w:val="es-ES"/>
              </w:rPr>
              <w:t>;</w:t>
            </w:r>
            <w:r w:rsidRPr="00EC307A">
              <w:rPr>
                <w:lang w:val="es-ES"/>
              </w:rPr>
              <w:t xml:space="preserve">   </w:t>
            </w:r>
            <w:proofErr w:type="gramEnd"/>
            <w:r w:rsidRPr="00EC307A">
              <w:rPr>
                <w:lang w:val="es-ES"/>
              </w:rPr>
              <w:t xml:space="preserve">    </w:t>
            </w:r>
            <w:r w:rsidR="008B1ABA" w:rsidRPr="00EC307A">
              <w:rPr>
                <w:lang w:val="es-ES"/>
              </w:rPr>
              <w:t xml:space="preserve"> </w:t>
            </w:r>
            <w:r w:rsidRPr="00EC307A">
              <w:rPr>
                <w:lang w:val="es-ES"/>
              </w:rPr>
              <w:t>S</w:t>
            </w:r>
            <w:r w:rsidR="008B1ABA" w:rsidRPr="00EC307A">
              <w:rPr>
                <w:lang w:val="es-ES"/>
              </w:rPr>
              <w:t xml:space="preserve">: </w:t>
            </w:r>
            <w:proofErr w:type="spellStart"/>
            <w:r w:rsidR="008B1ABA" w:rsidRPr="00EC307A">
              <w:rPr>
                <w:lang w:val="es-ES"/>
              </w:rPr>
              <w:t>Pirabutón</w:t>
            </w:r>
            <w:proofErr w:type="spellEnd"/>
            <w:r w:rsidR="008B1ABA" w:rsidRPr="00EC307A">
              <w:rPr>
                <w:lang w:val="es-ES"/>
              </w:rPr>
              <w:t xml:space="preserve">, </w:t>
            </w:r>
            <w:proofErr w:type="spellStart"/>
            <w:r w:rsidR="008B1ABA" w:rsidRPr="00EC307A">
              <w:rPr>
                <w:lang w:val="es-ES"/>
              </w:rPr>
              <w:t>Manitoa</w:t>
            </w:r>
            <w:proofErr w:type="spellEnd"/>
            <w:r w:rsidR="008B1ABA" w:rsidRPr="00EC307A">
              <w:rPr>
                <w:lang w:val="es-ES"/>
              </w:rPr>
              <w:t>.</w:t>
            </w:r>
          </w:p>
        </w:tc>
        <w:tc>
          <w:tcPr>
            <w:tcW w:w="1418" w:type="dxa"/>
            <w:vMerge/>
            <w:tcBorders>
              <w:top w:val="nil"/>
              <w:left w:val="nil"/>
              <w:bottom w:val="single" w:sz="6" w:space="0" w:color="000000"/>
              <w:right w:val="single" w:sz="6" w:space="0" w:color="000000"/>
            </w:tcBorders>
            <w:tcMar>
              <w:top w:w="100" w:type="dxa"/>
              <w:left w:w="100" w:type="dxa"/>
              <w:bottom w:w="100" w:type="dxa"/>
              <w:right w:w="100" w:type="dxa"/>
            </w:tcMar>
          </w:tcPr>
          <w:p w14:paraId="3BD9BB4F" w14:textId="77777777" w:rsidR="00373F9D" w:rsidRPr="00EC307A" w:rsidRDefault="00373F9D" w:rsidP="00F637E3">
            <w:pPr>
              <w:spacing w:after="0" w:line="240" w:lineRule="auto"/>
              <w:rPr>
                <w:lang w:val="es-ES"/>
              </w:rPr>
            </w:pP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2AF3980C" w14:textId="77777777" w:rsidR="00373F9D" w:rsidRPr="00036C0C" w:rsidRDefault="008B1ABA" w:rsidP="00F637E3">
            <w:pPr>
              <w:spacing w:after="0" w:line="240" w:lineRule="auto"/>
              <w:rPr>
                <w:lang w:val="en-GB"/>
              </w:rPr>
            </w:pPr>
            <w:r w:rsidRPr="00036C0C">
              <w:rPr>
                <w:lang w:val="en-GB"/>
              </w:rPr>
              <w:t xml:space="preserve">&gt; 6,000 kilometres </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5E1CCFBC" w14:textId="77777777" w:rsidR="00373F9D" w:rsidRPr="00036C0C" w:rsidRDefault="008B1ABA" w:rsidP="00F637E3">
            <w:pPr>
              <w:spacing w:after="0" w:line="240" w:lineRule="auto"/>
              <w:rPr>
                <w:lang w:val="en-GB"/>
              </w:rPr>
            </w:pPr>
            <w:r w:rsidRPr="00036C0C">
              <w:rPr>
                <w:lang w:val="en-GB"/>
              </w:rPr>
              <w:t>LC</w:t>
            </w:r>
          </w:p>
        </w:tc>
      </w:tr>
      <w:tr w:rsidR="00373F9D" w:rsidRPr="00036C0C" w14:paraId="288EC66F" w14:textId="77777777" w:rsidTr="002E7778">
        <w:trPr>
          <w:trHeight w:val="78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81D505" w14:textId="77777777" w:rsidR="00373F9D" w:rsidRPr="00036C0C" w:rsidRDefault="008B1ABA" w:rsidP="00F637E3">
            <w:pPr>
              <w:spacing w:after="0" w:line="240" w:lineRule="auto"/>
              <w:rPr>
                <w:lang w:val="en-GB"/>
              </w:rPr>
            </w:pPr>
            <w:proofErr w:type="spellStart"/>
            <w:r w:rsidRPr="00036C0C">
              <w:rPr>
                <w:i/>
                <w:lang w:val="en-GB"/>
              </w:rPr>
              <w:t>Brachyplatystoma</w:t>
            </w:r>
            <w:proofErr w:type="spellEnd"/>
            <w:r w:rsidRPr="00036C0C">
              <w:rPr>
                <w:i/>
                <w:lang w:val="en-GB"/>
              </w:rPr>
              <w:t xml:space="preserve"> </w:t>
            </w:r>
            <w:proofErr w:type="spellStart"/>
            <w:r w:rsidRPr="00036C0C">
              <w:rPr>
                <w:i/>
                <w:lang w:val="en-GB"/>
              </w:rPr>
              <w:t>capapretum</w:t>
            </w:r>
            <w:proofErr w:type="spellEnd"/>
            <w:r w:rsidRPr="00036C0C">
              <w:rPr>
                <w:lang w:val="en-GB"/>
              </w:rPr>
              <w:t xml:space="preserve"> (Lundberg and Akama, 2005)</w:t>
            </w:r>
          </w:p>
        </w:tc>
        <w:tc>
          <w:tcPr>
            <w:tcW w:w="225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45D5F376" w14:textId="40AAC240" w:rsidR="00373F9D" w:rsidRPr="00EC307A" w:rsidRDefault="002E7778" w:rsidP="00F637E3">
            <w:pPr>
              <w:spacing w:after="0" w:line="240" w:lineRule="auto"/>
              <w:rPr>
                <w:lang w:val="es-ES"/>
              </w:rPr>
            </w:pPr>
            <w:r w:rsidRPr="00EC307A">
              <w:rPr>
                <w:lang w:val="es-ES"/>
              </w:rPr>
              <w:t>E</w:t>
            </w:r>
            <w:r w:rsidR="008B1ABA" w:rsidRPr="00EC307A">
              <w:rPr>
                <w:lang w:val="es-ES"/>
              </w:rPr>
              <w:t xml:space="preserve">: </w:t>
            </w:r>
            <w:proofErr w:type="spellStart"/>
            <w:proofErr w:type="gramStart"/>
            <w:r w:rsidR="008B1ABA" w:rsidRPr="00EC307A">
              <w:rPr>
                <w:lang w:val="es-ES"/>
              </w:rPr>
              <w:t>Kumakuma</w:t>
            </w:r>
            <w:proofErr w:type="spellEnd"/>
            <w:r w:rsidR="008B1ABA" w:rsidRPr="00EC307A">
              <w:rPr>
                <w:lang w:val="es-ES"/>
              </w:rPr>
              <w:t>;</w:t>
            </w:r>
            <w:r w:rsidRPr="00EC307A">
              <w:rPr>
                <w:lang w:val="es-ES"/>
              </w:rPr>
              <w:t xml:space="preserve">   </w:t>
            </w:r>
            <w:proofErr w:type="gramEnd"/>
            <w:r w:rsidRPr="00EC307A">
              <w:rPr>
                <w:lang w:val="es-ES"/>
              </w:rPr>
              <w:t xml:space="preserve">   </w:t>
            </w:r>
            <w:r w:rsidR="008B1ABA" w:rsidRPr="00EC307A">
              <w:rPr>
                <w:lang w:val="es-ES"/>
              </w:rPr>
              <w:t xml:space="preserve"> P: </w:t>
            </w:r>
            <w:proofErr w:type="spellStart"/>
            <w:r w:rsidR="008B1ABA" w:rsidRPr="00EC307A">
              <w:rPr>
                <w:lang w:val="es-ES"/>
              </w:rPr>
              <w:t>Piraíba</w:t>
            </w:r>
            <w:proofErr w:type="spellEnd"/>
            <w:r w:rsidR="008B1ABA" w:rsidRPr="00EC307A">
              <w:rPr>
                <w:lang w:val="es-ES"/>
              </w:rPr>
              <w:t xml:space="preserve">, </w:t>
            </w:r>
            <w:proofErr w:type="spellStart"/>
            <w:proofErr w:type="gramStart"/>
            <w:r w:rsidR="008B1ABA" w:rsidRPr="00EC307A">
              <w:rPr>
                <w:lang w:val="es-ES"/>
              </w:rPr>
              <w:t>Filhote</w:t>
            </w:r>
            <w:proofErr w:type="spellEnd"/>
            <w:r w:rsidR="008B1ABA" w:rsidRPr="00EC307A">
              <w:rPr>
                <w:lang w:val="es-ES"/>
              </w:rPr>
              <w:t xml:space="preserve">;   </w:t>
            </w:r>
            <w:proofErr w:type="gramEnd"/>
            <w:r w:rsidR="008B1ABA" w:rsidRPr="00EC307A">
              <w:rPr>
                <w:lang w:val="es-ES"/>
              </w:rPr>
              <w:t xml:space="preserve">        </w:t>
            </w:r>
            <w:r w:rsidRPr="00EC307A">
              <w:rPr>
                <w:lang w:val="es-ES"/>
              </w:rPr>
              <w:t>S</w:t>
            </w:r>
            <w:r w:rsidR="008B1ABA" w:rsidRPr="00EC307A">
              <w:rPr>
                <w:lang w:val="es-ES"/>
              </w:rPr>
              <w:t xml:space="preserve">: Lechero, </w:t>
            </w:r>
            <w:proofErr w:type="spellStart"/>
            <w:r w:rsidR="008B1ABA" w:rsidRPr="00EC307A">
              <w:rPr>
                <w:lang w:val="es-ES"/>
              </w:rPr>
              <w:t>Pirahiba</w:t>
            </w:r>
            <w:proofErr w:type="spellEnd"/>
            <w:r w:rsidR="008B1ABA" w:rsidRPr="00EC307A">
              <w:rPr>
                <w:lang w:val="es-ES"/>
              </w:rPr>
              <w:t>, Saltón.</w:t>
            </w:r>
          </w:p>
        </w:tc>
        <w:tc>
          <w:tcPr>
            <w:tcW w:w="1418" w:type="dxa"/>
            <w:vMerge/>
            <w:tcBorders>
              <w:top w:val="nil"/>
              <w:left w:val="nil"/>
              <w:bottom w:val="single" w:sz="6" w:space="0" w:color="000000"/>
              <w:right w:val="single" w:sz="6" w:space="0" w:color="000000"/>
            </w:tcBorders>
            <w:tcMar>
              <w:top w:w="100" w:type="dxa"/>
              <w:left w:w="100" w:type="dxa"/>
              <w:bottom w:w="100" w:type="dxa"/>
              <w:right w:w="100" w:type="dxa"/>
            </w:tcMar>
          </w:tcPr>
          <w:p w14:paraId="3BE9DD1E" w14:textId="77777777" w:rsidR="00373F9D" w:rsidRPr="00EC307A" w:rsidRDefault="00373F9D" w:rsidP="00F637E3">
            <w:pPr>
              <w:spacing w:after="0" w:line="240" w:lineRule="auto"/>
              <w:rPr>
                <w:lang w:val="es-ES"/>
              </w:rPr>
            </w:pPr>
          </w:p>
        </w:tc>
        <w:tc>
          <w:tcPr>
            <w:tcW w:w="1455"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15D4AD48" w14:textId="77777777" w:rsidR="00373F9D" w:rsidRPr="00036C0C" w:rsidRDefault="008B1ABA" w:rsidP="00F637E3">
            <w:pPr>
              <w:spacing w:after="0" w:line="240" w:lineRule="auto"/>
              <w:rPr>
                <w:lang w:val="en-GB"/>
              </w:rPr>
            </w:pPr>
            <w:r w:rsidRPr="00036C0C">
              <w:rPr>
                <w:lang w:val="en-GB"/>
              </w:rPr>
              <w:t>Local migration</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1B084D6B" w14:textId="77777777" w:rsidR="00373F9D" w:rsidRPr="00036C0C" w:rsidRDefault="008B1ABA" w:rsidP="00F637E3">
            <w:pPr>
              <w:spacing w:after="0" w:line="240" w:lineRule="auto"/>
              <w:rPr>
                <w:lang w:val="en-GB"/>
              </w:rPr>
            </w:pPr>
            <w:r w:rsidRPr="00036C0C">
              <w:rPr>
                <w:lang w:val="en-GB"/>
              </w:rPr>
              <w:t>NT</w:t>
            </w:r>
          </w:p>
        </w:tc>
      </w:tr>
      <w:tr w:rsidR="00373F9D" w:rsidRPr="00036C0C" w14:paraId="56D33127" w14:textId="77777777" w:rsidTr="002E7778">
        <w:trPr>
          <w:trHeight w:val="78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5F4B85" w14:textId="50121401" w:rsidR="00373F9D" w:rsidRPr="00036C0C" w:rsidRDefault="008B1ABA" w:rsidP="00F637E3">
            <w:pPr>
              <w:spacing w:after="0" w:line="240" w:lineRule="auto"/>
              <w:rPr>
                <w:lang w:val="en-GB"/>
              </w:rPr>
            </w:pPr>
            <w:proofErr w:type="spellStart"/>
            <w:r w:rsidRPr="00036C0C">
              <w:rPr>
                <w:i/>
                <w:lang w:val="en-GB"/>
              </w:rPr>
              <w:t>Brachyplatystoma</w:t>
            </w:r>
            <w:proofErr w:type="spellEnd"/>
            <w:r w:rsidRPr="00036C0C">
              <w:rPr>
                <w:i/>
                <w:lang w:val="en-GB"/>
              </w:rPr>
              <w:t xml:space="preserve"> </w:t>
            </w:r>
            <w:proofErr w:type="spellStart"/>
            <w:r w:rsidRPr="00036C0C">
              <w:rPr>
                <w:i/>
                <w:lang w:val="en-GB"/>
              </w:rPr>
              <w:t>filamentosum</w:t>
            </w:r>
            <w:proofErr w:type="spellEnd"/>
            <w:r w:rsidRPr="00036C0C">
              <w:rPr>
                <w:i/>
                <w:lang w:val="en-GB"/>
              </w:rPr>
              <w:t xml:space="preserve"> </w:t>
            </w:r>
            <w:r w:rsidRPr="00036C0C">
              <w:rPr>
                <w:lang w:val="en-GB"/>
              </w:rPr>
              <w:t>(Liechtenstein, 1819)</w:t>
            </w:r>
          </w:p>
        </w:tc>
        <w:tc>
          <w:tcPr>
            <w:tcW w:w="2255" w:type="dxa"/>
            <w:vMerge/>
            <w:tcBorders>
              <w:top w:val="nil"/>
              <w:left w:val="nil"/>
              <w:bottom w:val="single" w:sz="6" w:space="0" w:color="000000"/>
              <w:right w:val="single" w:sz="6" w:space="0" w:color="000000"/>
            </w:tcBorders>
            <w:tcMar>
              <w:top w:w="100" w:type="dxa"/>
              <w:left w:w="100" w:type="dxa"/>
              <w:bottom w:w="100" w:type="dxa"/>
              <w:right w:w="100" w:type="dxa"/>
            </w:tcMar>
          </w:tcPr>
          <w:p w14:paraId="4AE0F3D3" w14:textId="77777777" w:rsidR="00373F9D" w:rsidRPr="00036C0C" w:rsidRDefault="00373F9D" w:rsidP="00F637E3">
            <w:pPr>
              <w:spacing w:after="0" w:line="240" w:lineRule="auto"/>
              <w:rPr>
                <w:lang w:val="en-GB"/>
              </w:rPr>
            </w:pPr>
          </w:p>
        </w:tc>
        <w:tc>
          <w:tcPr>
            <w:tcW w:w="1418" w:type="dxa"/>
            <w:vMerge/>
            <w:tcBorders>
              <w:top w:val="nil"/>
              <w:left w:val="nil"/>
              <w:bottom w:val="single" w:sz="6" w:space="0" w:color="000000"/>
              <w:right w:val="single" w:sz="6" w:space="0" w:color="000000"/>
            </w:tcBorders>
            <w:tcMar>
              <w:top w:w="100" w:type="dxa"/>
              <w:left w:w="100" w:type="dxa"/>
              <w:bottom w:w="100" w:type="dxa"/>
              <w:right w:w="100" w:type="dxa"/>
            </w:tcMar>
          </w:tcPr>
          <w:p w14:paraId="32F6BC92" w14:textId="77777777" w:rsidR="00373F9D" w:rsidRPr="00036C0C" w:rsidRDefault="00373F9D" w:rsidP="00F637E3">
            <w:pPr>
              <w:spacing w:after="0" w:line="240" w:lineRule="auto"/>
              <w:rPr>
                <w:lang w:val="en-GB"/>
              </w:rPr>
            </w:pPr>
          </w:p>
        </w:tc>
        <w:tc>
          <w:tcPr>
            <w:tcW w:w="1455" w:type="dxa"/>
            <w:vMerge/>
            <w:tcBorders>
              <w:top w:val="nil"/>
              <w:left w:val="nil"/>
              <w:bottom w:val="single" w:sz="6" w:space="0" w:color="000000"/>
              <w:right w:val="single" w:sz="6" w:space="0" w:color="000000"/>
            </w:tcBorders>
            <w:tcMar>
              <w:top w:w="100" w:type="dxa"/>
              <w:left w:w="100" w:type="dxa"/>
              <w:bottom w:w="100" w:type="dxa"/>
              <w:right w:w="100" w:type="dxa"/>
            </w:tcMar>
          </w:tcPr>
          <w:p w14:paraId="3EACFB7D" w14:textId="77777777" w:rsidR="00373F9D" w:rsidRPr="00036C0C" w:rsidRDefault="00373F9D" w:rsidP="00F637E3">
            <w:pPr>
              <w:spacing w:after="0" w:line="240" w:lineRule="auto"/>
              <w:rPr>
                <w:lang w:val="en-GB"/>
              </w:rPr>
            </w:pP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0D38CB12" w14:textId="77777777" w:rsidR="00373F9D" w:rsidRPr="00036C0C" w:rsidRDefault="008B1ABA" w:rsidP="00F637E3">
            <w:pPr>
              <w:spacing w:after="0" w:line="240" w:lineRule="auto"/>
              <w:rPr>
                <w:lang w:val="en-GB"/>
              </w:rPr>
            </w:pPr>
            <w:r w:rsidRPr="00036C0C">
              <w:rPr>
                <w:lang w:val="en-GB"/>
              </w:rPr>
              <w:t>LC</w:t>
            </w:r>
          </w:p>
        </w:tc>
      </w:tr>
      <w:tr w:rsidR="00373F9D" w:rsidRPr="00036C0C" w14:paraId="0606CEDD" w14:textId="77777777" w:rsidTr="002E7778">
        <w:trPr>
          <w:trHeight w:val="1290"/>
        </w:trPr>
        <w:tc>
          <w:tcPr>
            <w:tcW w:w="241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11872C" w14:textId="59A163BE" w:rsidR="00373F9D" w:rsidRPr="00036C0C" w:rsidRDefault="008B1ABA" w:rsidP="00F637E3">
            <w:pPr>
              <w:spacing w:after="0" w:line="240" w:lineRule="auto"/>
              <w:rPr>
                <w:lang w:val="en-GB"/>
              </w:rPr>
            </w:pPr>
            <w:proofErr w:type="spellStart"/>
            <w:r w:rsidRPr="00036C0C">
              <w:rPr>
                <w:i/>
                <w:lang w:val="en-GB"/>
              </w:rPr>
              <w:t>Brachyplatystoma</w:t>
            </w:r>
            <w:proofErr w:type="spellEnd"/>
            <w:r w:rsidRPr="00036C0C">
              <w:rPr>
                <w:i/>
                <w:lang w:val="en-GB"/>
              </w:rPr>
              <w:t xml:space="preserve"> tigrinum </w:t>
            </w:r>
            <w:r w:rsidRPr="00036C0C">
              <w:rPr>
                <w:lang w:val="en-GB"/>
              </w:rPr>
              <w:t>(</w:t>
            </w:r>
            <w:proofErr w:type="spellStart"/>
            <w:proofErr w:type="gramStart"/>
            <w:r w:rsidRPr="00036C0C">
              <w:rPr>
                <w:lang w:val="en-GB"/>
              </w:rPr>
              <w:t>Britski</w:t>
            </w:r>
            <w:proofErr w:type="spellEnd"/>
            <w:r w:rsidRPr="00036C0C">
              <w:rPr>
                <w:lang w:val="en-GB"/>
              </w:rPr>
              <w:t xml:space="preserve"> ,</w:t>
            </w:r>
            <w:proofErr w:type="gramEnd"/>
            <w:r w:rsidRPr="00036C0C">
              <w:rPr>
                <w:lang w:val="en-GB"/>
              </w:rPr>
              <w:t xml:space="preserve"> 1981)</w:t>
            </w:r>
          </w:p>
        </w:tc>
        <w:tc>
          <w:tcPr>
            <w:tcW w:w="2255" w:type="dxa"/>
            <w:tcBorders>
              <w:top w:val="nil"/>
              <w:left w:val="nil"/>
              <w:bottom w:val="single" w:sz="6" w:space="0" w:color="000000"/>
              <w:right w:val="single" w:sz="6" w:space="0" w:color="000000"/>
            </w:tcBorders>
            <w:tcMar>
              <w:top w:w="0" w:type="dxa"/>
              <w:left w:w="100" w:type="dxa"/>
              <w:bottom w:w="0" w:type="dxa"/>
              <w:right w:w="100" w:type="dxa"/>
            </w:tcMar>
          </w:tcPr>
          <w:p w14:paraId="5E7B934D" w14:textId="07DE964F" w:rsidR="00373F9D" w:rsidRPr="00EC307A" w:rsidRDefault="002E7778" w:rsidP="00F637E3">
            <w:pPr>
              <w:spacing w:after="0" w:line="240" w:lineRule="auto"/>
              <w:rPr>
                <w:lang w:val="es-ES"/>
              </w:rPr>
            </w:pPr>
            <w:r w:rsidRPr="00EC307A">
              <w:rPr>
                <w:lang w:val="es-ES"/>
              </w:rPr>
              <w:t>E</w:t>
            </w:r>
            <w:r w:rsidR="008B1ABA" w:rsidRPr="00EC307A">
              <w:rPr>
                <w:lang w:val="es-ES"/>
              </w:rPr>
              <w:t xml:space="preserve">: </w:t>
            </w:r>
            <w:proofErr w:type="spellStart"/>
            <w:r w:rsidR="008B1ABA" w:rsidRPr="00EC307A">
              <w:rPr>
                <w:lang w:val="es-ES"/>
              </w:rPr>
              <w:t>Tigerstriped</w:t>
            </w:r>
            <w:proofErr w:type="spellEnd"/>
            <w:r w:rsidR="008B1ABA" w:rsidRPr="00EC307A">
              <w:rPr>
                <w:lang w:val="es-ES"/>
              </w:rPr>
              <w:t xml:space="preserve"> </w:t>
            </w:r>
            <w:proofErr w:type="spellStart"/>
            <w:proofErr w:type="gramStart"/>
            <w:r w:rsidR="008B1ABA" w:rsidRPr="00EC307A">
              <w:rPr>
                <w:lang w:val="es-ES"/>
              </w:rPr>
              <w:t>catfish</w:t>
            </w:r>
            <w:proofErr w:type="spellEnd"/>
            <w:r w:rsidR="008B1ABA" w:rsidRPr="00EC307A">
              <w:rPr>
                <w:lang w:val="es-ES"/>
              </w:rPr>
              <w:t xml:space="preserve">;   </w:t>
            </w:r>
            <w:proofErr w:type="gramEnd"/>
            <w:r w:rsidR="008B1ABA" w:rsidRPr="00EC307A">
              <w:rPr>
                <w:lang w:val="es-ES"/>
              </w:rPr>
              <w:t xml:space="preserve">       </w:t>
            </w:r>
            <w:r w:rsidRPr="00EC307A">
              <w:rPr>
                <w:lang w:val="es-ES"/>
              </w:rPr>
              <w:t xml:space="preserve">       </w:t>
            </w:r>
            <w:r w:rsidR="008B1ABA" w:rsidRPr="00EC307A">
              <w:rPr>
                <w:lang w:val="es-ES"/>
              </w:rPr>
              <w:t xml:space="preserve">  P: Tigre, </w:t>
            </w:r>
            <w:proofErr w:type="spellStart"/>
            <w:r w:rsidR="008B1ABA" w:rsidRPr="00EC307A">
              <w:rPr>
                <w:lang w:val="es-ES"/>
              </w:rPr>
              <w:t>Dourada-</w:t>
            </w:r>
            <w:proofErr w:type="gramStart"/>
            <w:r w:rsidR="008B1ABA" w:rsidRPr="00EC307A">
              <w:rPr>
                <w:lang w:val="es-ES"/>
              </w:rPr>
              <w:t>zebra</w:t>
            </w:r>
            <w:proofErr w:type="spellEnd"/>
            <w:r w:rsidR="008B1ABA" w:rsidRPr="00EC307A">
              <w:rPr>
                <w:lang w:val="es-ES"/>
              </w:rPr>
              <w:t xml:space="preserve">; </w:t>
            </w:r>
            <w:r w:rsidRPr="00EC307A">
              <w:rPr>
                <w:lang w:val="es-ES"/>
              </w:rPr>
              <w:t xml:space="preserve">  </w:t>
            </w:r>
            <w:proofErr w:type="gramEnd"/>
            <w:r w:rsidRPr="00EC307A">
              <w:rPr>
                <w:lang w:val="es-ES"/>
              </w:rPr>
              <w:t xml:space="preserve">                  S</w:t>
            </w:r>
            <w:r w:rsidR="008B1ABA" w:rsidRPr="00EC307A">
              <w:rPr>
                <w:lang w:val="es-ES"/>
              </w:rPr>
              <w:t xml:space="preserve">: </w:t>
            </w:r>
            <w:proofErr w:type="spellStart"/>
            <w:r w:rsidR="008B1ABA" w:rsidRPr="00EC307A">
              <w:rPr>
                <w:lang w:val="es-ES"/>
              </w:rPr>
              <w:t>Zúngaro</w:t>
            </w:r>
            <w:proofErr w:type="spellEnd"/>
            <w:r w:rsidR="008B1ABA" w:rsidRPr="00EC307A">
              <w:rPr>
                <w:lang w:val="es-ES"/>
              </w:rPr>
              <w:t xml:space="preserve">- </w:t>
            </w:r>
            <w:proofErr w:type="spellStart"/>
            <w:r w:rsidR="008B1ABA" w:rsidRPr="00EC307A">
              <w:rPr>
                <w:lang w:val="es-ES"/>
              </w:rPr>
              <w:t>tigrinus</w:t>
            </w:r>
            <w:proofErr w:type="spellEnd"/>
            <w:r w:rsidR="008B1ABA" w:rsidRPr="00EC307A">
              <w:rPr>
                <w:lang w:val="es-ES"/>
              </w:rPr>
              <w:t>.</w:t>
            </w:r>
          </w:p>
        </w:tc>
        <w:tc>
          <w:tcPr>
            <w:tcW w:w="1418" w:type="dxa"/>
            <w:tcBorders>
              <w:top w:val="nil"/>
              <w:left w:val="nil"/>
              <w:bottom w:val="single" w:sz="6" w:space="0" w:color="000000"/>
              <w:right w:val="single" w:sz="6" w:space="0" w:color="000000"/>
            </w:tcBorders>
            <w:tcMar>
              <w:top w:w="0" w:type="dxa"/>
              <w:left w:w="100" w:type="dxa"/>
              <w:bottom w:w="0" w:type="dxa"/>
              <w:right w:w="100" w:type="dxa"/>
            </w:tcMar>
          </w:tcPr>
          <w:p w14:paraId="45CED59A" w14:textId="77777777" w:rsidR="00373F9D" w:rsidRPr="00036C0C" w:rsidRDefault="008B1ABA" w:rsidP="00F637E3">
            <w:pPr>
              <w:spacing w:after="0" w:line="240" w:lineRule="auto"/>
              <w:rPr>
                <w:lang w:val="en-GB"/>
              </w:rPr>
            </w:pPr>
            <w:r w:rsidRPr="00036C0C">
              <w:rPr>
                <w:lang w:val="en-GB"/>
              </w:rPr>
              <w:t>Ornamental fishing</w:t>
            </w:r>
          </w:p>
        </w:tc>
        <w:tc>
          <w:tcPr>
            <w:tcW w:w="1455" w:type="dxa"/>
            <w:tcBorders>
              <w:top w:val="nil"/>
              <w:left w:val="nil"/>
              <w:bottom w:val="single" w:sz="6" w:space="0" w:color="000000"/>
              <w:right w:val="single" w:sz="6" w:space="0" w:color="000000"/>
            </w:tcBorders>
            <w:tcMar>
              <w:top w:w="0" w:type="dxa"/>
              <w:left w:w="100" w:type="dxa"/>
              <w:bottom w:w="0" w:type="dxa"/>
              <w:right w:w="100" w:type="dxa"/>
            </w:tcMar>
          </w:tcPr>
          <w:p w14:paraId="2AE54C9D" w14:textId="77777777" w:rsidR="00373F9D" w:rsidRPr="00036C0C" w:rsidRDefault="008B1ABA" w:rsidP="00F637E3">
            <w:pPr>
              <w:spacing w:after="0" w:line="240" w:lineRule="auto"/>
              <w:rPr>
                <w:lang w:val="en-GB"/>
              </w:rPr>
            </w:pPr>
            <w:r w:rsidRPr="00036C0C">
              <w:rPr>
                <w:lang w:val="en-GB"/>
              </w:rPr>
              <w:t>Unknown distance</w:t>
            </w:r>
          </w:p>
        </w:tc>
        <w:tc>
          <w:tcPr>
            <w:tcW w:w="1545" w:type="dxa"/>
            <w:tcBorders>
              <w:top w:val="nil"/>
              <w:left w:val="nil"/>
              <w:bottom w:val="single" w:sz="6" w:space="0" w:color="000000"/>
              <w:right w:val="single" w:sz="6" w:space="0" w:color="000000"/>
            </w:tcBorders>
            <w:tcMar>
              <w:top w:w="0" w:type="dxa"/>
              <w:left w:w="100" w:type="dxa"/>
              <w:bottom w:w="0" w:type="dxa"/>
              <w:right w:w="100" w:type="dxa"/>
            </w:tcMar>
          </w:tcPr>
          <w:p w14:paraId="39B8EA71" w14:textId="77777777" w:rsidR="00373F9D" w:rsidRPr="00036C0C" w:rsidRDefault="008B1ABA" w:rsidP="00F637E3">
            <w:pPr>
              <w:spacing w:after="0" w:line="240" w:lineRule="auto"/>
              <w:rPr>
                <w:lang w:val="en-GB"/>
              </w:rPr>
            </w:pPr>
            <w:r w:rsidRPr="00036C0C">
              <w:rPr>
                <w:lang w:val="en-GB"/>
              </w:rPr>
              <w:t>LC</w:t>
            </w:r>
          </w:p>
        </w:tc>
      </w:tr>
    </w:tbl>
    <w:p w14:paraId="4E3AB7A5" w14:textId="77777777" w:rsidR="00373F9D" w:rsidRPr="00036C0C" w:rsidRDefault="008B1ABA" w:rsidP="00F637E3">
      <w:pPr>
        <w:spacing w:after="0" w:line="240" w:lineRule="auto"/>
        <w:rPr>
          <w:lang w:val="en-GB"/>
        </w:rPr>
      </w:pPr>
      <w:r w:rsidRPr="00036C0C">
        <w:rPr>
          <w:lang w:val="en-GB"/>
        </w:rPr>
        <w:t xml:space="preserve">  </w:t>
      </w:r>
    </w:p>
    <w:p w14:paraId="3DA41A18" w14:textId="77777777" w:rsidR="00373F9D" w:rsidRPr="00036C0C" w:rsidRDefault="00373F9D" w:rsidP="00F637E3">
      <w:pPr>
        <w:spacing w:after="0" w:line="240" w:lineRule="auto"/>
        <w:rPr>
          <w:lang w:val="en-GB"/>
        </w:rPr>
      </w:pPr>
    </w:p>
    <w:p w14:paraId="5B89ECCC" w14:textId="77777777" w:rsidR="00373F9D" w:rsidRPr="00036C0C" w:rsidRDefault="008B1ABA" w:rsidP="00F637E3">
      <w:pPr>
        <w:spacing w:after="0" w:line="240" w:lineRule="auto"/>
        <w:rPr>
          <w:lang w:val="en-GB"/>
        </w:rPr>
      </w:pPr>
      <w:r w:rsidRPr="00036C0C">
        <w:rPr>
          <w:noProof/>
          <w:lang w:val="en-GB"/>
        </w:rPr>
        <w:lastRenderedPageBreak/>
        <w:drawing>
          <wp:inline distT="114300" distB="114300" distL="114300" distR="114300" wp14:anchorId="5A9B01B2" wp14:editId="079CFBDC">
            <wp:extent cx="5731200" cy="3822700"/>
            <wp:effectExtent l="0" t="0" r="0" b="0"/>
            <wp:docPr id="159550864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5731200" cy="3822700"/>
                    </a:xfrm>
                    <a:prstGeom prst="rect">
                      <a:avLst/>
                    </a:prstGeom>
                    <a:ln/>
                  </pic:spPr>
                </pic:pic>
              </a:graphicData>
            </a:graphic>
          </wp:inline>
        </w:drawing>
      </w:r>
    </w:p>
    <w:p w14:paraId="554E4565" w14:textId="77777777" w:rsidR="00373F9D" w:rsidRPr="00036C0C" w:rsidRDefault="008B1ABA" w:rsidP="00F637E3">
      <w:pPr>
        <w:spacing w:after="0" w:line="240" w:lineRule="auto"/>
        <w:rPr>
          <w:lang w:val="en-GB"/>
        </w:rPr>
      </w:pPr>
      <w:r w:rsidRPr="00036C0C">
        <w:rPr>
          <w:b/>
          <w:lang w:val="en-GB"/>
        </w:rPr>
        <w:t>Figure 1.</w:t>
      </w:r>
      <w:r w:rsidRPr="00036C0C">
        <w:rPr>
          <w:lang w:val="en-GB"/>
        </w:rPr>
        <w:t xml:space="preserve"> Regional workshop for the preparation of the Action Plan. Brasilia, 2025</w:t>
      </w:r>
    </w:p>
    <w:p w14:paraId="36C91420" w14:textId="77777777" w:rsidR="00373F9D" w:rsidRPr="00036C0C" w:rsidRDefault="00373F9D" w:rsidP="00F637E3">
      <w:pPr>
        <w:spacing w:after="0" w:line="240" w:lineRule="auto"/>
        <w:rPr>
          <w:lang w:val="en-GB"/>
        </w:rPr>
      </w:pPr>
    </w:p>
    <w:p w14:paraId="173DE81F" w14:textId="77777777" w:rsidR="00373F9D" w:rsidRPr="00036C0C" w:rsidRDefault="008B1ABA" w:rsidP="00AE1403">
      <w:pPr>
        <w:pStyle w:val="Heading1"/>
        <w:numPr>
          <w:ilvl w:val="0"/>
          <w:numId w:val="8"/>
        </w:numPr>
        <w:spacing w:after="0" w:line="240" w:lineRule="auto"/>
        <w:rPr>
          <w:lang w:val="en-GB"/>
        </w:rPr>
      </w:pPr>
      <w:bookmarkStart w:id="6" w:name="_Toc213749720"/>
      <w:r w:rsidRPr="00036C0C">
        <w:rPr>
          <w:lang w:val="en-GB"/>
        </w:rPr>
        <w:t>BIOLOGICAL ANALYSIS</w:t>
      </w:r>
      <w:bookmarkEnd w:id="6"/>
    </w:p>
    <w:p w14:paraId="50884B52" w14:textId="77777777" w:rsidR="00005422" w:rsidRPr="00036C0C" w:rsidRDefault="00005422" w:rsidP="00F637E3">
      <w:pPr>
        <w:pStyle w:val="NoSpacing"/>
        <w:jc w:val="both"/>
        <w:rPr>
          <w:lang w:val="en-GB"/>
        </w:rPr>
      </w:pPr>
    </w:p>
    <w:p w14:paraId="121E052B" w14:textId="275705DA" w:rsidR="00373F9D" w:rsidRPr="00036C0C" w:rsidRDefault="008B1ABA" w:rsidP="00F637E3">
      <w:pPr>
        <w:pStyle w:val="NoSpacing"/>
        <w:jc w:val="both"/>
        <w:rPr>
          <w:lang w:val="en-GB"/>
        </w:rPr>
      </w:pPr>
      <w:r w:rsidRPr="00036C0C">
        <w:rPr>
          <w:lang w:val="en-GB"/>
        </w:rPr>
        <w:t xml:space="preserve">This Action Plan is relevant to all migratory Amazonian catfish. </w:t>
      </w:r>
      <w:proofErr w:type="gramStart"/>
      <w:r w:rsidRPr="00036C0C">
        <w:rPr>
          <w:lang w:val="en-GB"/>
        </w:rPr>
        <w:t>Taking into account</w:t>
      </w:r>
      <w:proofErr w:type="gramEnd"/>
      <w:r w:rsidRPr="00036C0C">
        <w:rPr>
          <w:lang w:val="en-GB"/>
        </w:rPr>
        <w:t xml:space="preserve"> that only two species have been added to the CMS Appendix II in 2025, we will develop the information for these two species: the Gilded catfish and the </w:t>
      </w:r>
      <w:proofErr w:type="spellStart"/>
      <w:r w:rsidRPr="00036C0C">
        <w:rPr>
          <w:lang w:val="en-GB"/>
        </w:rPr>
        <w:t>Laulao</w:t>
      </w:r>
      <w:proofErr w:type="spellEnd"/>
      <w:r w:rsidRPr="00036C0C">
        <w:rPr>
          <w:lang w:val="en-GB"/>
        </w:rPr>
        <w:t xml:space="preserve"> catfish. However, in the future, additional species may be added to the scope of this Action Plan, for which an amendment will be made, including their taxonomic information, distribution information, migratory patterns and population characteristics.</w:t>
      </w:r>
    </w:p>
    <w:p w14:paraId="5EF71AE3" w14:textId="77777777" w:rsidR="00674F2A" w:rsidRPr="00036C0C" w:rsidRDefault="00674F2A" w:rsidP="00F637E3">
      <w:pPr>
        <w:pStyle w:val="NoSpacing"/>
        <w:jc w:val="both"/>
        <w:rPr>
          <w:lang w:val="en-GB"/>
        </w:rPr>
      </w:pPr>
    </w:p>
    <w:p w14:paraId="24B8F9EC" w14:textId="534F6F31" w:rsidR="00373F9D" w:rsidRPr="00036C0C" w:rsidRDefault="008B1ABA" w:rsidP="00F637E3">
      <w:pPr>
        <w:pStyle w:val="NoSpacing"/>
        <w:jc w:val="both"/>
        <w:rPr>
          <w:lang w:val="en-GB"/>
        </w:rPr>
      </w:pPr>
      <w:r w:rsidRPr="00036C0C">
        <w:rPr>
          <w:lang w:val="en-GB"/>
        </w:rPr>
        <w:t xml:space="preserve">The gilded and </w:t>
      </w:r>
      <w:proofErr w:type="spellStart"/>
      <w:r w:rsidRPr="00036C0C">
        <w:rPr>
          <w:lang w:val="en-GB"/>
        </w:rPr>
        <w:t>laulao</w:t>
      </w:r>
      <w:proofErr w:type="spellEnd"/>
      <w:r w:rsidRPr="00036C0C">
        <w:rPr>
          <w:lang w:val="en-GB"/>
        </w:rPr>
        <w:t xml:space="preserve"> catfish are large migratory catfish of the </w:t>
      </w:r>
      <w:proofErr w:type="spellStart"/>
      <w:r w:rsidRPr="00036C0C">
        <w:rPr>
          <w:lang w:val="en-GB"/>
        </w:rPr>
        <w:t>Pimelodidae</w:t>
      </w:r>
      <w:proofErr w:type="spellEnd"/>
      <w:r w:rsidRPr="00036C0C">
        <w:rPr>
          <w:lang w:val="en-GB"/>
        </w:rPr>
        <w:t xml:space="preserve"> family, known as Goliath Catfishes. Goliath Catfish belong to a paraphyletic group of the </w:t>
      </w:r>
      <w:proofErr w:type="spellStart"/>
      <w:r w:rsidRPr="00036C0C">
        <w:rPr>
          <w:i/>
          <w:lang w:val="en-GB"/>
        </w:rPr>
        <w:t>Brachyplatystoma</w:t>
      </w:r>
      <w:proofErr w:type="spellEnd"/>
      <w:r w:rsidRPr="00036C0C">
        <w:rPr>
          <w:lang w:val="en-GB"/>
        </w:rPr>
        <w:t xml:space="preserve">, with six existing species and one fossil (30). </w:t>
      </w:r>
    </w:p>
    <w:p w14:paraId="67588828" w14:textId="77777777" w:rsidR="00373F9D" w:rsidRPr="00036C0C" w:rsidRDefault="00373F9D" w:rsidP="00F637E3">
      <w:pPr>
        <w:spacing w:after="0" w:line="240" w:lineRule="auto"/>
        <w:rPr>
          <w:lang w:val="en-GB"/>
        </w:rPr>
      </w:pPr>
    </w:p>
    <w:p w14:paraId="4A6C53ED" w14:textId="77777777" w:rsidR="00373F9D" w:rsidRPr="00036C0C" w:rsidRDefault="008B1ABA" w:rsidP="00AE1403">
      <w:pPr>
        <w:pStyle w:val="Heading2"/>
        <w:numPr>
          <w:ilvl w:val="1"/>
          <w:numId w:val="8"/>
        </w:numPr>
        <w:spacing w:after="0" w:line="240" w:lineRule="auto"/>
        <w:ind w:left="720" w:hanging="360"/>
        <w:rPr>
          <w:lang w:val="en-GB"/>
        </w:rPr>
      </w:pPr>
      <w:bookmarkStart w:id="7" w:name="_Toc213749721"/>
      <w:r w:rsidRPr="00036C0C">
        <w:rPr>
          <w:lang w:val="en-GB"/>
        </w:rPr>
        <w:t>Taxonomy</w:t>
      </w:r>
      <w:bookmarkEnd w:id="7"/>
    </w:p>
    <w:p w14:paraId="7CF6DDDB" w14:textId="77777777" w:rsidR="00005422" w:rsidRPr="00036C0C" w:rsidRDefault="00005422" w:rsidP="00005422">
      <w:pPr>
        <w:rPr>
          <w:lang w:val="en-GB"/>
        </w:rPr>
      </w:pPr>
    </w:p>
    <w:p w14:paraId="38DC8C6E" w14:textId="77777777" w:rsidR="00373F9D" w:rsidRPr="00036C0C" w:rsidRDefault="008B1ABA" w:rsidP="00F637E3">
      <w:pPr>
        <w:numPr>
          <w:ilvl w:val="0"/>
          <w:numId w:val="9"/>
        </w:numPr>
        <w:spacing w:after="0" w:line="240" w:lineRule="auto"/>
        <w:rPr>
          <w:lang w:val="en-GB"/>
        </w:rPr>
      </w:pPr>
      <w:r w:rsidRPr="00036C0C">
        <w:rPr>
          <w:u w:val="single"/>
          <w:lang w:val="en-GB"/>
        </w:rPr>
        <w:t>Gilded Catfish</w:t>
      </w:r>
    </w:p>
    <w:p w14:paraId="6DD21E3B" w14:textId="77777777" w:rsidR="00883100" w:rsidRPr="00036C0C" w:rsidRDefault="00883100" w:rsidP="00F637E3">
      <w:pPr>
        <w:pStyle w:val="NoSpacing"/>
        <w:jc w:val="both"/>
        <w:rPr>
          <w:lang w:val="en-GB"/>
        </w:rPr>
      </w:pPr>
    </w:p>
    <w:p w14:paraId="00042FEE" w14:textId="34925BA2" w:rsidR="00373F9D" w:rsidRPr="00036C0C" w:rsidRDefault="008B1ABA" w:rsidP="00F637E3">
      <w:pPr>
        <w:pStyle w:val="NoSpacing"/>
        <w:jc w:val="both"/>
        <w:rPr>
          <w:lang w:val="en-GB"/>
        </w:rPr>
      </w:pPr>
      <w:r w:rsidRPr="00036C0C">
        <w:rPr>
          <w:lang w:val="en-GB"/>
        </w:rPr>
        <w:t xml:space="preserve">Class: Actinopterygii, superorder </w:t>
      </w:r>
      <w:proofErr w:type="spellStart"/>
      <w:r w:rsidRPr="00036C0C">
        <w:rPr>
          <w:lang w:val="en-GB"/>
        </w:rPr>
        <w:t>Ostariophysiology</w:t>
      </w:r>
      <w:proofErr w:type="spellEnd"/>
    </w:p>
    <w:p w14:paraId="2B293623" w14:textId="77777777" w:rsidR="00674F2A" w:rsidRPr="00036C0C" w:rsidRDefault="00674F2A" w:rsidP="00F637E3">
      <w:pPr>
        <w:pStyle w:val="NoSpacing"/>
        <w:jc w:val="both"/>
        <w:rPr>
          <w:lang w:val="en-GB"/>
        </w:rPr>
      </w:pPr>
    </w:p>
    <w:p w14:paraId="3BAF7A61" w14:textId="77777777" w:rsidR="00373F9D" w:rsidRPr="00036C0C" w:rsidRDefault="008B1ABA" w:rsidP="00F637E3">
      <w:pPr>
        <w:pStyle w:val="NoSpacing"/>
        <w:jc w:val="both"/>
        <w:rPr>
          <w:lang w:val="en-GB"/>
        </w:rPr>
      </w:pPr>
      <w:r w:rsidRPr="00036C0C">
        <w:rPr>
          <w:lang w:val="en-GB"/>
        </w:rPr>
        <w:t xml:space="preserve">Order: </w:t>
      </w:r>
      <w:proofErr w:type="spellStart"/>
      <w:r w:rsidRPr="00036C0C">
        <w:rPr>
          <w:lang w:val="en-GB"/>
        </w:rPr>
        <w:t>Siluriformes</w:t>
      </w:r>
      <w:proofErr w:type="spellEnd"/>
    </w:p>
    <w:p w14:paraId="36902486" w14:textId="77777777" w:rsidR="00674F2A" w:rsidRPr="00036C0C" w:rsidRDefault="00674F2A" w:rsidP="00F637E3">
      <w:pPr>
        <w:pStyle w:val="NoSpacing"/>
        <w:jc w:val="both"/>
        <w:rPr>
          <w:lang w:val="en-GB"/>
        </w:rPr>
      </w:pPr>
    </w:p>
    <w:p w14:paraId="55F6A891" w14:textId="77777777" w:rsidR="00373F9D" w:rsidRPr="00036C0C" w:rsidRDefault="008B1ABA" w:rsidP="00F637E3">
      <w:pPr>
        <w:pStyle w:val="NoSpacing"/>
        <w:jc w:val="both"/>
        <w:rPr>
          <w:lang w:val="en-GB"/>
        </w:rPr>
      </w:pPr>
      <w:r w:rsidRPr="00036C0C">
        <w:rPr>
          <w:lang w:val="en-GB"/>
        </w:rPr>
        <w:t xml:space="preserve">Family: </w:t>
      </w:r>
      <w:proofErr w:type="spellStart"/>
      <w:r w:rsidRPr="00036C0C">
        <w:rPr>
          <w:lang w:val="en-GB"/>
        </w:rPr>
        <w:t>Pimelodidae</w:t>
      </w:r>
      <w:proofErr w:type="spellEnd"/>
    </w:p>
    <w:p w14:paraId="74CA1567" w14:textId="77777777" w:rsidR="00674F2A" w:rsidRPr="00036C0C" w:rsidRDefault="00674F2A" w:rsidP="00F637E3">
      <w:pPr>
        <w:pStyle w:val="NoSpacing"/>
        <w:jc w:val="both"/>
        <w:rPr>
          <w:lang w:val="en-GB"/>
        </w:rPr>
      </w:pPr>
    </w:p>
    <w:p w14:paraId="72AD9565" w14:textId="77777777" w:rsidR="00373F9D" w:rsidRPr="00036C0C" w:rsidRDefault="008B1ABA" w:rsidP="00F637E3">
      <w:pPr>
        <w:pStyle w:val="NoSpacing"/>
        <w:jc w:val="both"/>
        <w:rPr>
          <w:lang w:val="en-GB"/>
        </w:rPr>
      </w:pPr>
      <w:r w:rsidRPr="00036C0C">
        <w:rPr>
          <w:lang w:val="en-GB"/>
        </w:rPr>
        <w:t xml:space="preserve">Genus and species: </w:t>
      </w:r>
      <w:proofErr w:type="spellStart"/>
      <w:r w:rsidRPr="00036C0C">
        <w:rPr>
          <w:i/>
          <w:lang w:val="en-GB"/>
        </w:rPr>
        <w:t>Brachyplatystoma</w:t>
      </w:r>
      <w:proofErr w:type="spellEnd"/>
      <w:r w:rsidRPr="00036C0C">
        <w:rPr>
          <w:i/>
          <w:lang w:val="en-GB"/>
        </w:rPr>
        <w:t xml:space="preserve"> </w:t>
      </w:r>
      <w:proofErr w:type="spellStart"/>
      <w:r w:rsidRPr="00036C0C">
        <w:rPr>
          <w:i/>
          <w:lang w:val="en-GB"/>
        </w:rPr>
        <w:t>rousseauxii</w:t>
      </w:r>
      <w:proofErr w:type="spellEnd"/>
      <w:r w:rsidRPr="00036C0C">
        <w:rPr>
          <w:i/>
          <w:lang w:val="en-GB"/>
        </w:rPr>
        <w:t xml:space="preserve"> </w:t>
      </w:r>
      <w:r w:rsidRPr="00036C0C">
        <w:rPr>
          <w:lang w:val="en-GB"/>
        </w:rPr>
        <w:t>(</w:t>
      </w:r>
      <w:proofErr w:type="spellStart"/>
      <w:r w:rsidRPr="00036C0C">
        <w:rPr>
          <w:lang w:val="en-GB"/>
        </w:rPr>
        <w:t>Castelnau</w:t>
      </w:r>
      <w:proofErr w:type="spellEnd"/>
      <w:r w:rsidRPr="00036C0C">
        <w:rPr>
          <w:lang w:val="en-GB"/>
        </w:rPr>
        <w:t>, 1855)</w:t>
      </w:r>
    </w:p>
    <w:p w14:paraId="3ABFC549" w14:textId="77777777" w:rsidR="00674F2A" w:rsidRPr="00036C0C" w:rsidRDefault="00674F2A" w:rsidP="00F637E3">
      <w:pPr>
        <w:pStyle w:val="NoSpacing"/>
        <w:jc w:val="both"/>
        <w:rPr>
          <w:lang w:val="en-GB"/>
        </w:rPr>
      </w:pPr>
    </w:p>
    <w:p w14:paraId="2C52F7DC" w14:textId="45386D78" w:rsidR="00674F2A" w:rsidRPr="00036C0C" w:rsidRDefault="008B1ABA" w:rsidP="00F637E3">
      <w:pPr>
        <w:pStyle w:val="NoSpacing"/>
        <w:jc w:val="both"/>
        <w:rPr>
          <w:lang w:val="en-GB"/>
        </w:rPr>
      </w:pPr>
      <w:r w:rsidRPr="00036C0C">
        <w:rPr>
          <w:lang w:val="en-GB"/>
        </w:rPr>
        <w:t xml:space="preserve">Synonyms: </w:t>
      </w:r>
      <w:proofErr w:type="spellStart"/>
      <w:r w:rsidRPr="00036C0C">
        <w:rPr>
          <w:i/>
          <w:lang w:val="en-GB"/>
        </w:rPr>
        <w:t>Bagrus</w:t>
      </w:r>
      <w:proofErr w:type="spellEnd"/>
      <w:r w:rsidRPr="00036C0C">
        <w:rPr>
          <w:i/>
          <w:lang w:val="en-GB"/>
        </w:rPr>
        <w:t xml:space="preserve"> </w:t>
      </w:r>
      <w:proofErr w:type="spellStart"/>
      <w:r w:rsidRPr="00036C0C">
        <w:rPr>
          <w:i/>
          <w:lang w:val="en-GB"/>
        </w:rPr>
        <w:t>rousseauxii</w:t>
      </w:r>
      <w:proofErr w:type="spellEnd"/>
      <w:r w:rsidRPr="00036C0C">
        <w:rPr>
          <w:lang w:val="en-GB"/>
        </w:rPr>
        <w:t xml:space="preserve"> </w:t>
      </w:r>
      <w:proofErr w:type="spellStart"/>
      <w:r w:rsidRPr="00036C0C">
        <w:rPr>
          <w:lang w:val="en-GB"/>
        </w:rPr>
        <w:t>Castelnau</w:t>
      </w:r>
      <w:proofErr w:type="spellEnd"/>
      <w:r w:rsidRPr="00036C0C">
        <w:rPr>
          <w:lang w:val="en-GB"/>
        </w:rPr>
        <w:t>, 1855</w:t>
      </w:r>
    </w:p>
    <w:p w14:paraId="7B0C98F9" w14:textId="20CC710F" w:rsidR="00373F9D" w:rsidRPr="00036C0C" w:rsidRDefault="008B1ABA" w:rsidP="00F637E3">
      <w:pPr>
        <w:pStyle w:val="NoSpacing"/>
        <w:jc w:val="both"/>
        <w:rPr>
          <w:lang w:val="en-GB"/>
        </w:rPr>
      </w:pPr>
      <w:r w:rsidRPr="00036C0C">
        <w:rPr>
          <w:i/>
          <w:lang w:val="en-GB"/>
        </w:rPr>
        <w:t xml:space="preserve">      </w:t>
      </w:r>
      <w:r w:rsidRPr="00036C0C">
        <w:rPr>
          <w:i/>
          <w:lang w:val="en-GB"/>
        </w:rPr>
        <w:tab/>
        <w:t xml:space="preserve">      </w:t>
      </w:r>
      <w:proofErr w:type="spellStart"/>
      <w:r w:rsidRPr="00036C0C">
        <w:rPr>
          <w:i/>
          <w:lang w:val="en-GB"/>
        </w:rPr>
        <w:t>Bagrus</w:t>
      </w:r>
      <w:proofErr w:type="spellEnd"/>
      <w:r w:rsidRPr="00036C0C">
        <w:rPr>
          <w:i/>
          <w:lang w:val="en-GB"/>
        </w:rPr>
        <w:t xml:space="preserve"> goliath</w:t>
      </w:r>
      <w:r w:rsidRPr="00036C0C">
        <w:rPr>
          <w:lang w:val="en-GB"/>
        </w:rPr>
        <w:t xml:space="preserve"> Kner, 1858</w:t>
      </w:r>
    </w:p>
    <w:p w14:paraId="2D5586CA" w14:textId="7709DC9B" w:rsidR="00373F9D" w:rsidRPr="00036C0C" w:rsidRDefault="008B1ABA" w:rsidP="00F637E3">
      <w:pPr>
        <w:pStyle w:val="NoSpacing"/>
        <w:jc w:val="both"/>
        <w:rPr>
          <w:lang w:val="en-GB"/>
        </w:rPr>
      </w:pPr>
      <w:r w:rsidRPr="00036C0C">
        <w:rPr>
          <w:i/>
          <w:lang w:val="en-GB"/>
        </w:rPr>
        <w:t xml:space="preserve">   </w:t>
      </w:r>
      <w:r w:rsidRPr="00036C0C">
        <w:rPr>
          <w:i/>
          <w:lang w:val="en-GB"/>
        </w:rPr>
        <w:tab/>
        <w:t xml:space="preserve">     </w:t>
      </w:r>
      <w:proofErr w:type="spellStart"/>
      <w:r w:rsidRPr="00036C0C">
        <w:rPr>
          <w:i/>
          <w:lang w:val="en-GB"/>
        </w:rPr>
        <w:t>Brachyplatystoma</w:t>
      </w:r>
      <w:proofErr w:type="spellEnd"/>
      <w:r w:rsidRPr="00036C0C">
        <w:rPr>
          <w:i/>
          <w:lang w:val="en-GB"/>
        </w:rPr>
        <w:t xml:space="preserve"> </w:t>
      </w:r>
      <w:proofErr w:type="spellStart"/>
      <w:r w:rsidRPr="00036C0C">
        <w:rPr>
          <w:i/>
          <w:lang w:val="en-GB"/>
        </w:rPr>
        <w:t>paraense</w:t>
      </w:r>
      <w:proofErr w:type="spellEnd"/>
      <w:r w:rsidRPr="00036C0C">
        <w:rPr>
          <w:lang w:val="en-GB"/>
        </w:rPr>
        <w:t xml:space="preserve"> </w:t>
      </w:r>
      <w:proofErr w:type="spellStart"/>
      <w:r w:rsidRPr="00036C0C">
        <w:rPr>
          <w:lang w:val="en-GB"/>
        </w:rPr>
        <w:t>Steindachner</w:t>
      </w:r>
      <w:proofErr w:type="spellEnd"/>
      <w:r w:rsidRPr="00036C0C">
        <w:rPr>
          <w:lang w:val="en-GB"/>
        </w:rPr>
        <w:t>, 1909</w:t>
      </w:r>
    </w:p>
    <w:p w14:paraId="3B00B679" w14:textId="77777777" w:rsidR="00674F2A" w:rsidRPr="00036C0C" w:rsidRDefault="00674F2A" w:rsidP="00F637E3">
      <w:pPr>
        <w:pStyle w:val="NoSpacing"/>
        <w:jc w:val="both"/>
        <w:rPr>
          <w:lang w:val="en-GB"/>
        </w:rPr>
      </w:pPr>
    </w:p>
    <w:p w14:paraId="4520B073" w14:textId="17167337" w:rsidR="00373F9D" w:rsidRPr="00036C0C" w:rsidRDefault="008B1ABA" w:rsidP="00F637E3">
      <w:pPr>
        <w:pStyle w:val="NoSpacing"/>
        <w:jc w:val="both"/>
        <w:rPr>
          <w:lang w:val="en-GB"/>
        </w:rPr>
      </w:pPr>
      <w:r w:rsidRPr="00036C0C">
        <w:rPr>
          <w:lang w:val="en-GB"/>
        </w:rPr>
        <w:t xml:space="preserve">Common names: </w:t>
      </w:r>
      <w:r w:rsidR="005475FC" w:rsidRPr="00036C0C">
        <w:rPr>
          <w:lang w:val="en-GB"/>
        </w:rPr>
        <w:t xml:space="preserve">   </w:t>
      </w:r>
      <w:r w:rsidRPr="00036C0C">
        <w:rPr>
          <w:lang w:val="en-GB"/>
        </w:rPr>
        <w:t xml:space="preserve">Portuguese: </w:t>
      </w:r>
      <w:proofErr w:type="spellStart"/>
      <w:r w:rsidRPr="00036C0C">
        <w:rPr>
          <w:lang w:val="en-GB"/>
        </w:rPr>
        <w:t>Dourada</w:t>
      </w:r>
      <w:proofErr w:type="spellEnd"/>
      <w:r w:rsidRPr="00036C0C">
        <w:rPr>
          <w:lang w:val="en-GB"/>
        </w:rPr>
        <w:t>, Dourado</w:t>
      </w:r>
    </w:p>
    <w:p w14:paraId="121E070B" w14:textId="0138F765" w:rsidR="00373F9D" w:rsidRPr="00036C0C" w:rsidRDefault="008B1ABA" w:rsidP="00F637E3">
      <w:pPr>
        <w:pStyle w:val="NoSpacing"/>
        <w:jc w:val="both"/>
        <w:rPr>
          <w:lang w:val="en-GB"/>
        </w:rPr>
      </w:pPr>
      <w:r w:rsidRPr="00036C0C">
        <w:rPr>
          <w:lang w:val="en-GB"/>
        </w:rPr>
        <w:t xml:space="preserve">        </w:t>
      </w:r>
      <w:r w:rsidRPr="00036C0C">
        <w:rPr>
          <w:lang w:val="en-GB"/>
        </w:rPr>
        <w:tab/>
      </w:r>
      <w:r w:rsidRPr="00036C0C">
        <w:rPr>
          <w:lang w:val="en-GB"/>
        </w:rPr>
        <w:tab/>
        <w:t xml:space="preserve">        Spanish: Dorado, </w:t>
      </w:r>
      <w:proofErr w:type="spellStart"/>
      <w:r w:rsidRPr="00036C0C">
        <w:rPr>
          <w:lang w:val="en-GB"/>
        </w:rPr>
        <w:t>Plateado</w:t>
      </w:r>
      <w:proofErr w:type="spellEnd"/>
      <w:r w:rsidRPr="00036C0C">
        <w:rPr>
          <w:lang w:val="en-GB"/>
        </w:rPr>
        <w:t xml:space="preserve">, </w:t>
      </w:r>
      <w:proofErr w:type="spellStart"/>
      <w:r w:rsidRPr="00036C0C">
        <w:rPr>
          <w:lang w:val="en-GB"/>
        </w:rPr>
        <w:t>Zúngaro</w:t>
      </w:r>
      <w:proofErr w:type="spellEnd"/>
      <w:r w:rsidRPr="00036C0C">
        <w:rPr>
          <w:lang w:val="en-GB"/>
        </w:rPr>
        <w:t>-dorado</w:t>
      </w:r>
    </w:p>
    <w:p w14:paraId="2500ED9D" w14:textId="75B8C8D7" w:rsidR="00373F9D" w:rsidRPr="00036C0C" w:rsidRDefault="008B1ABA" w:rsidP="00F637E3">
      <w:pPr>
        <w:pStyle w:val="NoSpacing"/>
        <w:jc w:val="both"/>
        <w:rPr>
          <w:lang w:val="en-GB"/>
        </w:rPr>
      </w:pPr>
      <w:r w:rsidRPr="00036C0C">
        <w:rPr>
          <w:lang w:val="en-GB"/>
        </w:rPr>
        <w:t xml:space="preserve">         </w:t>
      </w:r>
      <w:r w:rsidRPr="00036C0C">
        <w:rPr>
          <w:lang w:val="en-GB"/>
        </w:rPr>
        <w:tab/>
      </w:r>
      <w:r w:rsidRPr="00036C0C">
        <w:rPr>
          <w:lang w:val="en-GB"/>
        </w:rPr>
        <w:tab/>
        <w:t xml:space="preserve">        English: Gilded catfish</w:t>
      </w:r>
    </w:p>
    <w:p w14:paraId="3EE15312" w14:textId="77777777" w:rsidR="00674F2A" w:rsidRPr="00036C0C" w:rsidRDefault="00674F2A" w:rsidP="00F637E3">
      <w:pPr>
        <w:pStyle w:val="NoSpacing"/>
        <w:jc w:val="both"/>
        <w:rPr>
          <w:lang w:val="en-GB"/>
        </w:rPr>
      </w:pPr>
    </w:p>
    <w:p w14:paraId="2FA877DA" w14:textId="77777777" w:rsidR="00373F9D" w:rsidRPr="00036C0C" w:rsidRDefault="008B1ABA" w:rsidP="00F637E3">
      <w:pPr>
        <w:numPr>
          <w:ilvl w:val="0"/>
          <w:numId w:val="9"/>
        </w:numPr>
        <w:spacing w:after="0" w:line="240" w:lineRule="auto"/>
        <w:jc w:val="both"/>
        <w:rPr>
          <w:lang w:val="en-GB"/>
        </w:rPr>
      </w:pPr>
      <w:proofErr w:type="spellStart"/>
      <w:r w:rsidRPr="00036C0C">
        <w:rPr>
          <w:u w:val="single"/>
          <w:lang w:val="en-GB"/>
        </w:rPr>
        <w:t>Laulao</w:t>
      </w:r>
      <w:proofErr w:type="spellEnd"/>
      <w:r w:rsidRPr="00036C0C">
        <w:rPr>
          <w:u w:val="single"/>
          <w:lang w:val="en-GB"/>
        </w:rPr>
        <w:t xml:space="preserve"> Catfish</w:t>
      </w:r>
    </w:p>
    <w:p w14:paraId="6DBA63E8" w14:textId="77777777" w:rsidR="009B58E4" w:rsidRPr="00036C0C" w:rsidRDefault="009B58E4" w:rsidP="00F637E3">
      <w:pPr>
        <w:pStyle w:val="NoSpacing"/>
        <w:jc w:val="both"/>
        <w:rPr>
          <w:lang w:val="en-GB"/>
        </w:rPr>
      </w:pPr>
    </w:p>
    <w:p w14:paraId="6D0ABB89" w14:textId="75F90825" w:rsidR="00373F9D" w:rsidRPr="00036C0C" w:rsidRDefault="008B1ABA" w:rsidP="00F637E3">
      <w:pPr>
        <w:pStyle w:val="NoSpacing"/>
        <w:jc w:val="both"/>
        <w:rPr>
          <w:lang w:val="en-GB"/>
        </w:rPr>
      </w:pPr>
      <w:r w:rsidRPr="00036C0C">
        <w:rPr>
          <w:lang w:val="en-GB"/>
        </w:rPr>
        <w:t xml:space="preserve">Class: Actinopterygii, superorder </w:t>
      </w:r>
      <w:proofErr w:type="spellStart"/>
      <w:r w:rsidRPr="00036C0C">
        <w:rPr>
          <w:lang w:val="en-GB"/>
        </w:rPr>
        <w:t>Ostariophysiology</w:t>
      </w:r>
      <w:proofErr w:type="spellEnd"/>
    </w:p>
    <w:p w14:paraId="4FC972B3" w14:textId="77777777" w:rsidR="00373F9D" w:rsidRPr="00036C0C" w:rsidRDefault="008B1ABA" w:rsidP="00F637E3">
      <w:pPr>
        <w:pStyle w:val="NoSpacing"/>
        <w:jc w:val="both"/>
        <w:rPr>
          <w:lang w:val="en-GB"/>
        </w:rPr>
      </w:pPr>
      <w:r w:rsidRPr="00036C0C">
        <w:rPr>
          <w:lang w:val="en-GB"/>
        </w:rPr>
        <w:t xml:space="preserve">Order: </w:t>
      </w:r>
      <w:proofErr w:type="spellStart"/>
      <w:r w:rsidRPr="00036C0C">
        <w:rPr>
          <w:lang w:val="en-GB"/>
        </w:rPr>
        <w:t>Siluriformes</w:t>
      </w:r>
      <w:proofErr w:type="spellEnd"/>
    </w:p>
    <w:p w14:paraId="561F4CBD" w14:textId="77777777" w:rsidR="00674F2A" w:rsidRPr="00036C0C" w:rsidRDefault="00674F2A" w:rsidP="00F637E3">
      <w:pPr>
        <w:pStyle w:val="NoSpacing"/>
        <w:jc w:val="both"/>
        <w:rPr>
          <w:lang w:val="en-GB"/>
        </w:rPr>
      </w:pPr>
    </w:p>
    <w:p w14:paraId="7E4227A6" w14:textId="77777777" w:rsidR="00373F9D" w:rsidRPr="00036C0C" w:rsidRDefault="008B1ABA" w:rsidP="00F637E3">
      <w:pPr>
        <w:pStyle w:val="NoSpacing"/>
        <w:jc w:val="both"/>
        <w:rPr>
          <w:lang w:val="en-GB"/>
        </w:rPr>
      </w:pPr>
      <w:r w:rsidRPr="00036C0C">
        <w:rPr>
          <w:lang w:val="en-GB"/>
        </w:rPr>
        <w:t xml:space="preserve">Family: </w:t>
      </w:r>
      <w:proofErr w:type="spellStart"/>
      <w:r w:rsidRPr="00036C0C">
        <w:rPr>
          <w:lang w:val="en-GB"/>
        </w:rPr>
        <w:t>Pimelodidae</w:t>
      </w:r>
      <w:proofErr w:type="spellEnd"/>
    </w:p>
    <w:p w14:paraId="02405434" w14:textId="77777777" w:rsidR="00674F2A" w:rsidRPr="00036C0C" w:rsidRDefault="00674F2A" w:rsidP="00F637E3">
      <w:pPr>
        <w:pStyle w:val="NoSpacing"/>
        <w:jc w:val="both"/>
        <w:rPr>
          <w:lang w:val="en-GB"/>
        </w:rPr>
      </w:pPr>
    </w:p>
    <w:p w14:paraId="4AF7F75A" w14:textId="77777777" w:rsidR="00373F9D" w:rsidRPr="00EC307A" w:rsidRDefault="008B1ABA" w:rsidP="00F637E3">
      <w:pPr>
        <w:pStyle w:val="NoSpacing"/>
        <w:jc w:val="both"/>
        <w:rPr>
          <w:lang w:val="fr-FR"/>
        </w:rPr>
      </w:pPr>
      <w:proofErr w:type="spellStart"/>
      <w:r w:rsidRPr="00EC307A">
        <w:rPr>
          <w:lang w:val="fr-FR"/>
        </w:rPr>
        <w:t>Genus</w:t>
      </w:r>
      <w:proofErr w:type="spellEnd"/>
      <w:r w:rsidRPr="00EC307A">
        <w:rPr>
          <w:lang w:val="fr-FR"/>
        </w:rPr>
        <w:t xml:space="preserve"> and </w:t>
      </w:r>
      <w:proofErr w:type="spellStart"/>
      <w:proofErr w:type="gramStart"/>
      <w:r w:rsidRPr="00EC307A">
        <w:rPr>
          <w:lang w:val="fr-FR"/>
        </w:rPr>
        <w:t>species</w:t>
      </w:r>
      <w:proofErr w:type="spellEnd"/>
      <w:r w:rsidRPr="00EC307A">
        <w:rPr>
          <w:lang w:val="fr-FR"/>
        </w:rPr>
        <w:t>:</w:t>
      </w:r>
      <w:proofErr w:type="gramEnd"/>
      <w:r w:rsidRPr="00EC307A">
        <w:rPr>
          <w:lang w:val="fr-FR"/>
        </w:rPr>
        <w:t xml:space="preserve"> </w:t>
      </w:r>
      <w:proofErr w:type="spellStart"/>
      <w:r w:rsidRPr="00EC307A">
        <w:rPr>
          <w:i/>
          <w:lang w:val="fr-FR"/>
        </w:rPr>
        <w:t>Brachyplatystoma</w:t>
      </w:r>
      <w:proofErr w:type="spellEnd"/>
      <w:r w:rsidRPr="00EC307A">
        <w:rPr>
          <w:i/>
          <w:lang w:val="fr-FR"/>
        </w:rPr>
        <w:t xml:space="preserve"> </w:t>
      </w:r>
      <w:proofErr w:type="spellStart"/>
      <w:r w:rsidRPr="00EC307A">
        <w:rPr>
          <w:i/>
          <w:lang w:val="fr-FR"/>
        </w:rPr>
        <w:t>vaillantii</w:t>
      </w:r>
      <w:proofErr w:type="spellEnd"/>
      <w:r w:rsidRPr="00EC307A">
        <w:rPr>
          <w:i/>
          <w:lang w:val="fr-FR"/>
        </w:rPr>
        <w:t xml:space="preserve"> </w:t>
      </w:r>
      <w:r w:rsidRPr="00EC307A">
        <w:rPr>
          <w:lang w:val="fr-FR"/>
        </w:rPr>
        <w:t>(Valenciennes, 1840)</w:t>
      </w:r>
    </w:p>
    <w:p w14:paraId="6AA7033E" w14:textId="77777777" w:rsidR="00674F2A" w:rsidRPr="00EC307A" w:rsidRDefault="00674F2A" w:rsidP="00F637E3">
      <w:pPr>
        <w:pStyle w:val="NoSpacing"/>
        <w:jc w:val="both"/>
        <w:rPr>
          <w:lang w:val="fr-FR"/>
        </w:rPr>
      </w:pPr>
    </w:p>
    <w:p w14:paraId="25D90ED7" w14:textId="34329660" w:rsidR="00373F9D" w:rsidRPr="00EC307A" w:rsidRDefault="008B1ABA" w:rsidP="00F637E3">
      <w:pPr>
        <w:pStyle w:val="NoSpacing"/>
        <w:jc w:val="both"/>
        <w:rPr>
          <w:lang w:val="fr-FR"/>
        </w:rPr>
      </w:pPr>
      <w:proofErr w:type="spellStart"/>
      <w:proofErr w:type="gramStart"/>
      <w:r w:rsidRPr="00EC307A">
        <w:rPr>
          <w:lang w:val="fr-FR"/>
        </w:rPr>
        <w:t>Synonyms</w:t>
      </w:r>
      <w:proofErr w:type="spellEnd"/>
      <w:r w:rsidRPr="00EC307A">
        <w:rPr>
          <w:lang w:val="fr-FR"/>
        </w:rPr>
        <w:t>:</w:t>
      </w:r>
      <w:proofErr w:type="gramEnd"/>
      <w:r w:rsidRPr="00EC307A">
        <w:rPr>
          <w:lang w:val="fr-FR"/>
        </w:rPr>
        <w:t xml:space="preserve"> </w:t>
      </w:r>
      <w:proofErr w:type="spellStart"/>
      <w:r w:rsidRPr="00EC307A">
        <w:rPr>
          <w:i/>
          <w:lang w:val="fr-FR"/>
        </w:rPr>
        <w:t>Platystoma</w:t>
      </w:r>
      <w:proofErr w:type="spellEnd"/>
      <w:r w:rsidRPr="00EC307A">
        <w:rPr>
          <w:i/>
          <w:lang w:val="fr-FR"/>
        </w:rPr>
        <w:t xml:space="preserve"> </w:t>
      </w:r>
      <w:proofErr w:type="spellStart"/>
      <w:r w:rsidRPr="00EC307A">
        <w:rPr>
          <w:i/>
          <w:lang w:val="fr-FR"/>
        </w:rPr>
        <w:t>vaillantii</w:t>
      </w:r>
      <w:proofErr w:type="spellEnd"/>
      <w:r w:rsidRPr="00EC307A">
        <w:rPr>
          <w:i/>
          <w:lang w:val="fr-FR"/>
        </w:rPr>
        <w:t xml:space="preserve"> </w:t>
      </w:r>
      <w:r w:rsidRPr="00EC307A">
        <w:rPr>
          <w:lang w:val="fr-FR"/>
        </w:rPr>
        <w:t>Valenciennes en Cuvier &amp; Valenciennes, 1840</w:t>
      </w:r>
    </w:p>
    <w:p w14:paraId="131B0B1A" w14:textId="5E1A0578" w:rsidR="00373F9D" w:rsidRPr="00036C0C" w:rsidRDefault="008B1ABA" w:rsidP="00F637E3">
      <w:pPr>
        <w:pStyle w:val="NoSpacing"/>
        <w:jc w:val="both"/>
        <w:rPr>
          <w:lang w:val="en-GB"/>
        </w:rPr>
      </w:pPr>
      <w:r w:rsidRPr="00EC307A">
        <w:rPr>
          <w:i/>
          <w:lang w:val="fr-FR"/>
        </w:rPr>
        <w:t xml:space="preserve">       </w:t>
      </w:r>
      <w:r w:rsidRPr="00EC307A">
        <w:rPr>
          <w:i/>
          <w:lang w:val="fr-FR"/>
        </w:rPr>
        <w:tab/>
        <w:t xml:space="preserve">      </w:t>
      </w:r>
      <w:proofErr w:type="spellStart"/>
      <w:r w:rsidRPr="00036C0C">
        <w:rPr>
          <w:i/>
          <w:lang w:val="en-GB"/>
        </w:rPr>
        <w:t>Bagrus</w:t>
      </w:r>
      <w:proofErr w:type="spellEnd"/>
      <w:r w:rsidRPr="00036C0C">
        <w:rPr>
          <w:i/>
          <w:lang w:val="en-GB"/>
        </w:rPr>
        <w:t xml:space="preserve"> reticulatus</w:t>
      </w:r>
      <w:r w:rsidRPr="00036C0C">
        <w:rPr>
          <w:lang w:val="en-GB"/>
        </w:rPr>
        <w:t xml:space="preserve"> Kner, 1858</w:t>
      </w:r>
    </w:p>
    <w:p w14:paraId="0F859261" w14:textId="196525CC" w:rsidR="00373F9D" w:rsidRPr="00036C0C" w:rsidRDefault="008B1ABA" w:rsidP="00F637E3">
      <w:pPr>
        <w:pStyle w:val="NoSpacing"/>
        <w:jc w:val="both"/>
        <w:rPr>
          <w:lang w:val="en-GB"/>
        </w:rPr>
      </w:pPr>
      <w:r w:rsidRPr="00036C0C">
        <w:rPr>
          <w:i/>
          <w:lang w:val="en-GB"/>
        </w:rPr>
        <w:t xml:space="preserve">     </w:t>
      </w:r>
      <w:r w:rsidR="00674F2A" w:rsidRPr="00036C0C">
        <w:rPr>
          <w:lang w:val="en-GB"/>
        </w:rPr>
        <w:tab/>
      </w:r>
      <w:r w:rsidR="00674F2A" w:rsidRPr="00036C0C">
        <w:rPr>
          <w:i/>
          <w:lang w:val="en-GB"/>
        </w:rPr>
        <w:t xml:space="preserve">      </w:t>
      </w:r>
      <w:proofErr w:type="spellStart"/>
      <w:r w:rsidR="00674F2A" w:rsidRPr="00036C0C">
        <w:rPr>
          <w:i/>
          <w:lang w:val="en-GB"/>
        </w:rPr>
        <w:t>Bagrus</w:t>
      </w:r>
      <w:proofErr w:type="spellEnd"/>
      <w:r w:rsidR="00674F2A" w:rsidRPr="00036C0C">
        <w:rPr>
          <w:i/>
          <w:lang w:val="en-GB"/>
        </w:rPr>
        <w:t xml:space="preserve"> </w:t>
      </w:r>
      <w:proofErr w:type="spellStart"/>
      <w:r w:rsidR="00674F2A" w:rsidRPr="00036C0C">
        <w:rPr>
          <w:i/>
          <w:lang w:val="en-GB"/>
        </w:rPr>
        <w:t>piramuta</w:t>
      </w:r>
      <w:proofErr w:type="spellEnd"/>
      <w:r w:rsidRPr="00036C0C">
        <w:rPr>
          <w:lang w:val="en-GB"/>
        </w:rPr>
        <w:t xml:space="preserve"> Kner, 1858</w:t>
      </w:r>
    </w:p>
    <w:p w14:paraId="124D53FB" w14:textId="2750AF34" w:rsidR="00373F9D" w:rsidRPr="00036C0C" w:rsidRDefault="00674F2A" w:rsidP="00F637E3">
      <w:pPr>
        <w:pStyle w:val="NoSpacing"/>
        <w:ind w:left="720"/>
        <w:jc w:val="both"/>
        <w:rPr>
          <w:lang w:val="en-GB"/>
        </w:rPr>
      </w:pPr>
      <w:r w:rsidRPr="00036C0C">
        <w:rPr>
          <w:i/>
          <w:lang w:val="en-GB"/>
        </w:rPr>
        <w:t xml:space="preserve">      </w:t>
      </w:r>
      <w:proofErr w:type="spellStart"/>
      <w:r w:rsidRPr="00036C0C">
        <w:rPr>
          <w:i/>
          <w:lang w:val="en-GB"/>
        </w:rPr>
        <w:t>Brachyplatystoma</w:t>
      </w:r>
      <w:proofErr w:type="spellEnd"/>
      <w:r w:rsidRPr="00036C0C">
        <w:rPr>
          <w:i/>
          <w:lang w:val="en-GB"/>
        </w:rPr>
        <w:t xml:space="preserve"> </w:t>
      </w:r>
      <w:proofErr w:type="spellStart"/>
      <w:r w:rsidRPr="00036C0C">
        <w:rPr>
          <w:i/>
          <w:lang w:val="en-GB"/>
        </w:rPr>
        <w:t>parnahybae</w:t>
      </w:r>
      <w:proofErr w:type="spellEnd"/>
      <w:r w:rsidRPr="00036C0C">
        <w:rPr>
          <w:lang w:val="en-GB"/>
        </w:rPr>
        <w:t xml:space="preserve"> </w:t>
      </w:r>
      <w:proofErr w:type="spellStart"/>
      <w:r w:rsidRPr="00036C0C">
        <w:rPr>
          <w:lang w:val="en-GB"/>
        </w:rPr>
        <w:t>Steindachner</w:t>
      </w:r>
      <w:proofErr w:type="spellEnd"/>
      <w:r w:rsidRPr="00036C0C">
        <w:rPr>
          <w:lang w:val="en-GB"/>
        </w:rPr>
        <w:t>, 1908</w:t>
      </w:r>
    </w:p>
    <w:p w14:paraId="03F77CD9" w14:textId="77777777" w:rsidR="00674F2A" w:rsidRPr="00036C0C" w:rsidRDefault="00674F2A" w:rsidP="00F637E3">
      <w:pPr>
        <w:pStyle w:val="NoSpacing"/>
        <w:jc w:val="both"/>
        <w:rPr>
          <w:lang w:val="en-GB"/>
        </w:rPr>
      </w:pPr>
    </w:p>
    <w:p w14:paraId="3B9B7543" w14:textId="4AFB52AF" w:rsidR="00373F9D" w:rsidRPr="00036C0C" w:rsidRDefault="008B1ABA" w:rsidP="00F637E3">
      <w:pPr>
        <w:pStyle w:val="NoSpacing"/>
        <w:jc w:val="both"/>
        <w:rPr>
          <w:lang w:val="en-GB"/>
        </w:rPr>
      </w:pPr>
      <w:r w:rsidRPr="00036C0C">
        <w:rPr>
          <w:lang w:val="en-GB"/>
        </w:rPr>
        <w:t xml:space="preserve">Common names: </w:t>
      </w:r>
      <w:r w:rsidR="00883100" w:rsidRPr="00036C0C">
        <w:rPr>
          <w:lang w:val="en-GB"/>
        </w:rPr>
        <w:t xml:space="preserve">   </w:t>
      </w:r>
      <w:r w:rsidRPr="00036C0C">
        <w:rPr>
          <w:lang w:val="en-GB"/>
        </w:rPr>
        <w:t xml:space="preserve">Portuguese: </w:t>
      </w:r>
      <w:proofErr w:type="spellStart"/>
      <w:r w:rsidRPr="00036C0C">
        <w:rPr>
          <w:lang w:val="en-GB"/>
        </w:rPr>
        <w:t>Piramutaba</w:t>
      </w:r>
      <w:proofErr w:type="spellEnd"/>
      <w:r w:rsidRPr="00036C0C">
        <w:rPr>
          <w:lang w:val="en-GB"/>
        </w:rPr>
        <w:t>, Mulher-</w:t>
      </w:r>
      <w:proofErr w:type="spellStart"/>
      <w:r w:rsidRPr="00036C0C">
        <w:rPr>
          <w:lang w:val="en-GB"/>
        </w:rPr>
        <w:t>ingrata</w:t>
      </w:r>
      <w:proofErr w:type="spellEnd"/>
      <w:r w:rsidRPr="00036C0C">
        <w:rPr>
          <w:lang w:val="en-GB"/>
        </w:rPr>
        <w:t>, Pira-</w:t>
      </w:r>
      <w:proofErr w:type="spellStart"/>
      <w:r w:rsidRPr="00036C0C">
        <w:rPr>
          <w:lang w:val="en-GB"/>
        </w:rPr>
        <w:t>botão</w:t>
      </w:r>
      <w:proofErr w:type="spellEnd"/>
    </w:p>
    <w:p w14:paraId="55EE6434" w14:textId="144D4358" w:rsidR="00373F9D" w:rsidRPr="00EC307A" w:rsidRDefault="008B1ABA" w:rsidP="00F637E3">
      <w:pPr>
        <w:pStyle w:val="NoSpacing"/>
        <w:jc w:val="both"/>
        <w:rPr>
          <w:lang w:val="es-ES"/>
        </w:rPr>
      </w:pPr>
      <w:r w:rsidRPr="00036C0C">
        <w:rPr>
          <w:lang w:val="en-GB"/>
        </w:rPr>
        <w:t xml:space="preserve">      </w:t>
      </w:r>
      <w:r w:rsidRPr="00036C0C">
        <w:rPr>
          <w:lang w:val="en-GB"/>
        </w:rPr>
        <w:tab/>
      </w:r>
      <w:r w:rsidRPr="00036C0C">
        <w:rPr>
          <w:lang w:val="en-GB"/>
        </w:rPr>
        <w:tab/>
        <w:t xml:space="preserve">        </w:t>
      </w:r>
      <w:proofErr w:type="spellStart"/>
      <w:r w:rsidRPr="00EC307A">
        <w:rPr>
          <w:lang w:val="es-ES"/>
        </w:rPr>
        <w:t>Spanish</w:t>
      </w:r>
      <w:proofErr w:type="spellEnd"/>
      <w:r w:rsidRPr="00EC307A">
        <w:rPr>
          <w:lang w:val="es-ES"/>
        </w:rPr>
        <w:t xml:space="preserve">: Blanco-pobre, </w:t>
      </w:r>
      <w:proofErr w:type="spellStart"/>
      <w:r w:rsidRPr="00EC307A">
        <w:rPr>
          <w:lang w:val="es-ES"/>
        </w:rPr>
        <w:t>Pirabutón</w:t>
      </w:r>
      <w:proofErr w:type="spellEnd"/>
      <w:r w:rsidRPr="00EC307A">
        <w:rPr>
          <w:lang w:val="es-ES"/>
        </w:rPr>
        <w:t xml:space="preserve">, Bagre, </w:t>
      </w:r>
      <w:proofErr w:type="spellStart"/>
      <w:r w:rsidRPr="00EC307A">
        <w:rPr>
          <w:lang w:val="es-ES"/>
        </w:rPr>
        <w:t>Manitoa</w:t>
      </w:r>
      <w:proofErr w:type="spellEnd"/>
    </w:p>
    <w:p w14:paraId="35870911" w14:textId="3743AB55" w:rsidR="00373F9D" w:rsidRPr="00036C0C" w:rsidRDefault="008B1ABA" w:rsidP="00F637E3">
      <w:pPr>
        <w:pStyle w:val="NoSpacing"/>
        <w:jc w:val="both"/>
        <w:rPr>
          <w:lang w:val="en-GB"/>
        </w:rPr>
      </w:pPr>
      <w:r w:rsidRPr="00EC307A">
        <w:rPr>
          <w:lang w:val="es-ES"/>
        </w:rPr>
        <w:t xml:space="preserve">       </w:t>
      </w:r>
      <w:r w:rsidRPr="00EC307A">
        <w:rPr>
          <w:lang w:val="es-ES"/>
        </w:rPr>
        <w:tab/>
      </w:r>
      <w:r w:rsidRPr="00EC307A">
        <w:rPr>
          <w:lang w:val="es-ES"/>
        </w:rPr>
        <w:tab/>
        <w:t xml:space="preserve">        </w:t>
      </w:r>
      <w:r w:rsidRPr="00036C0C">
        <w:rPr>
          <w:lang w:val="en-GB"/>
        </w:rPr>
        <w:t xml:space="preserve">English: </w:t>
      </w:r>
      <w:proofErr w:type="spellStart"/>
      <w:r w:rsidRPr="00036C0C">
        <w:rPr>
          <w:lang w:val="en-GB"/>
        </w:rPr>
        <w:t>Laulao</w:t>
      </w:r>
      <w:proofErr w:type="spellEnd"/>
      <w:r w:rsidRPr="00036C0C">
        <w:rPr>
          <w:lang w:val="en-GB"/>
        </w:rPr>
        <w:t xml:space="preserve"> catfish</w:t>
      </w:r>
    </w:p>
    <w:p w14:paraId="4CF0D6BD" w14:textId="77777777" w:rsidR="00674F2A" w:rsidRPr="00036C0C" w:rsidRDefault="00674F2A" w:rsidP="00F637E3">
      <w:pPr>
        <w:spacing w:after="0" w:line="240" w:lineRule="auto"/>
        <w:rPr>
          <w:b/>
          <w:lang w:val="en-GB"/>
        </w:rPr>
      </w:pPr>
    </w:p>
    <w:p w14:paraId="24EB12DD" w14:textId="77777777" w:rsidR="00373F9D" w:rsidRPr="00036C0C" w:rsidRDefault="008B1ABA" w:rsidP="00F637E3">
      <w:pPr>
        <w:pStyle w:val="Heading2"/>
        <w:numPr>
          <w:ilvl w:val="1"/>
          <w:numId w:val="8"/>
        </w:numPr>
        <w:spacing w:after="0" w:line="240" w:lineRule="auto"/>
        <w:rPr>
          <w:lang w:val="en-GB"/>
        </w:rPr>
      </w:pPr>
      <w:bookmarkStart w:id="8" w:name="_Toc213749722"/>
      <w:r w:rsidRPr="00036C0C">
        <w:rPr>
          <w:lang w:val="en-GB"/>
        </w:rPr>
        <w:t>Range</w:t>
      </w:r>
      <w:bookmarkEnd w:id="8"/>
    </w:p>
    <w:p w14:paraId="49BBBD25" w14:textId="77777777" w:rsidR="009B58E4" w:rsidRPr="00036C0C" w:rsidRDefault="009B58E4" w:rsidP="009B58E4">
      <w:pPr>
        <w:rPr>
          <w:lang w:val="en-GB"/>
        </w:rPr>
      </w:pPr>
    </w:p>
    <w:p w14:paraId="693F7B74" w14:textId="77777777" w:rsidR="00373F9D" w:rsidRPr="00036C0C" w:rsidRDefault="008B1ABA" w:rsidP="00F637E3">
      <w:pPr>
        <w:numPr>
          <w:ilvl w:val="0"/>
          <w:numId w:val="10"/>
        </w:numPr>
        <w:spacing w:after="0" w:line="240" w:lineRule="auto"/>
        <w:rPr>
          <w:b/>
          <w:bCs/>
          <w:lang w:val="en-GB"/>
        </w:rPr>
      </w:pPr>
      <w:r w:rsidRPr="00036C0C">
        <w:rPr>
          <w:b/>
          <w:bCs/>
          <w:u w:val="single"/>
          <w:lang w:val="en-GB"/>
        </w:rPr>
        <w:t>Gilded Catfish</w:t>
      </w:r>
    </w:p>
    <w:p w14:paraId="2CC05CD3" w14:textId="77777777" w:rsidR="009B58E4" w:rsidRPr="00036C0C" w:rsidRDefault="009B58E4" w:rsidP="00F637E3">
      <w:pPr>
        <w:pStyle w:val="NoSpacing"/>
        <w:jc w:val="both"/>
        <w:rPr>
          <w:lang w:val="en-GB"/>
        </w:rPr>
      </w:pPr>
    </w:p>
    <w:p w14:paraId="437002CF" w14:textId="425407E9" w:rsidR="00373F9D" w:rsidRPr="00036C0C" w:rsidRDefault="008B1ABA" w:rsidP="00F637E3">
      <w:pPr>
        <w:pStyle w:val="NoSpacing"/>
        <w:jc w:val="both"/>
        <w:rPr>
          <w:lang w:val="en-GB"/>
        </w:rPr>
      </w:pPr>
      <w:r w:rsidRPr="00036C0C">
        <w:rPr>
          <w:lang w:val="en-GB"/>
        </w:rPr>
        <w:t xml:space="preserve">The </w:t>
      </w:r>
      <w:proofErr w:type="spellStart"/>
      <w:r w:rsidRPr="00036C0C">
        <w:rPr>
          <w:i/>
          <w:lang w:val="en-GB"/>
        </w:rPr>
        <w:t>Brachyplatystoma</w:t>
      </w:r>
      <w:proofErr w:type="spellEnd"/>
      <w:r w:rsidRPr="00036C0C">
        <w:rPr>
          <w:i/>
          <w:lang w:val="en-GB"/>
        </w:rPr>
        <w:t xml:space="preserve"> </w:t>
      </w:r>
      <w:proofErr w:type="spellStart"/>
      <w:r w:rsidRPr="00036C0C">
        <w:rPr>
          <w:i/>
          <w:lang w:val="en-GB"/>
        </w:rPr>
        <w:t>rousseauxii</w:t>
      </w:r>
      <w:proofErr w:type="spellEnd"/>
      <w:r w:rsidRPr="00036C0C">
        <w:rPr>
          <w:lang w:val="en-GB"/>
        </w:rPr>
        <w:t xml:space="preserve"> is found in Brazil, Bolivia, Colombia, Ecuador, French Guiana (Fr.), Suriname, Peru and Venezuela, and its range covers the basins of the Amazon and Orinoco rivers, as well as the mouths of the main rivers that flow into the Brazil-Guyana Platform, on the border with the continent. In Brazil, the species is found in the Amazonian states of Pará, Amapá, Amazonas, Rondônia, Acre and Roraima.</w:t>
      </w:r>
    </w:p>
    <w:p w14:paraId="6E224914" w14:textId="77777777" w:rsidR="00674F2A" w:rsidRPr="00036C0C" w:rsidRDefault="00674F2A" w:rsidP="00F637E3">
      <w:pPr>
        <w:pStyle w:val="NoSpacing"/>
        <w:jc w:val="both"/>
        <w:rPr>
          <w:lang w:val="en-GB"/>
        </w:rPr>
      </w:pPr>
    </w:p>
    <w:p w14:paraId="3B2887BB" w14:textId="77777777" w:rsidR="00373F9D" w:rsidRPr="00036C0C" w:rsidRDefault="008B1ABA" w:rsidP="00F637E3">
      <w:pPr>
        <w:pStyle w:val="NoSpacing"/>
        <w:jc w:val="both"/>
        <w:rPr>
          <w:lang w:val="en-GB"/>
        </w:rPr>
      </w:pPr>
      <w:r w:rsidRPr="00036C0C">
        <w:rPr>
          <w:lang w:val="en-GB"/>
        </w:rPr>
        <w:t>Despite its wide range, there is little genetic divergence between populations of different basins (37, 38), and there is only one population in the lower Amazon basin, between the estuary and the Andean foothills (39), although there could be other populations in the headwaters of the Andes (40). The presence of a single population of gilded catfish that connects the Andes (spawning</w:t>
      </w:r>
      <w:proofErr w:type="gramStart"/>
      <w:r w:rsidRPr="00036C0C">
        <w:rPr>
          <w:lang w:val="en-GB"/>
        </w:rPr>
        <w:t>)</w:t>
      </w:r>
      <w:proofErr w:type="gramEnd"/>
      <w:r w:rsidRPr="00036C0C">
        <w:rPr>
          <w:lang w:val="en-GB"/>
        </w:rPr>
        <w:t xml:space="preserve"> and the estuary (breeding ground) demonstrates the hydrological connectivity of the species throughout almost its entire range in South America.</w:t>
      </w:r>
    </w:p>
    <w:p w14:paraId="56E9A9F5" w14:textId="77777777" w:rsidR="00373F9D" w:rsidRPr="00036C0C" w:rsidRDefault="00373F9D" w:rsidP="00F637E3">
      <w:pPr>
        <w:spacing w:after="0" w:line="240" w:lineRule="auto"/>
        <w:jc w:val="both"/>
        <w:rPr>
          <w:lang w:val="en-GB"/>
        </w:rPr>
      </w:pPr>
    </w:p>
    <w:p w14:paraId="5D29EF9F" w14:textId="77777777" w:rsidR="00373F9D" w:rsidRPr="00036C0C" w:rsidRDefault="008B1ABA" w:rsidP="00F637E3">
      <w:pPr>
        <w:spacing w:after="0" w:line="240" w:lineRule="auto"/>
        <w:rPr>
          <w:b/>
          <w:lang w:val="en-GB"/>
        </w:rPr>
      </w:pPr>
      <w:r w:rsidRPr="00036C0C">
        <w:rPr>
          <w:b/>
          <w:noProof/>
          <w:lang w:val="en-GB"/>
        </w:rPr>
        <w:lastRenderedPageBreak/>
        <w:drawing>
          <wp:inline distT="114300" distB="114300" distL="114300" distR="114300" wp14:anchorId="2C76D381" wp14:editId="659CD89F">
            <wp:extent cx="5731200" cy="4013200"/>
            <wp:effectExtent l="0" t="0" r="0" b="0"/>
            <wp:docPr id="15955086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731200" cy="4013200"/>
                    </a:xfrm>
                    <a:prstGeom prst="rect">
                      <a:avLst/>
                    </a:prstGeom>
                    <a:ln/>
                  </pic:spPr>
                </pic:pic>
              </a:graphicData>
            </a:graphic>
          </wp:inline>
        </w:drawing>
      </w:r>
    </w:p>
    <w:p w14:paraId="2CDA9BE0" w14:textId="77777777" w:rsidR="00373F9D" w:rsidRPr="00036C0C" w:rsidRDefault="008B1ABA" w:rsidP="00F637E3">
      <w:pPr>
        <w:spacing w:after="0" w:line="240" w:lineRule="auto"/>
        <w:rPr>
          <w:b/>
          <w:lang w:val="en-GB"/>
        </w:rPr>
      </w:pPr>
      <w:r w:rsidRPr="00036C0C">
        <w:rPr>
          <w:b/>
          <w:lang w:val="en-GB"/>
        </w:rPr>
        <w:t xml:space="preserve">Figure 1 </w:t>
      </w:r>
      <w:r w:rsidRPr="00036C0C">
        <w:rPr>
          <w:lang w:val="en-GB"/>
        </w:rPr>
        <w:t xml:space="preserve">General migratory pattern of </w:t>
      </w:r>
      <w:proofErr w:type="spellStart"/>
      <w:r w:rsidRPr="00036C0C">
        <w:rPr>
          <w:i/>
          <w:lang w:val="en-GB"/>
        </w:rPr>
        <w:t>Brachyplatystoma</w:t>
      </w:r>
      <w:proofErr w:type="spellEnd"/>
      <w:r w:rsidRPr="00036C0C">
        <w:rPr>
          <w:i/>
          <w:lang w:val="en-GB"/>
        </w:rPr>
        <w:t xml:space="preserve"> </w:t>
      </w:r>
      <w:proofErr w:type="spellStart"/>
      <w:r w:rsidRPr="00036C0C">
        <w:rPr>
          <w:i/>
          <w:lang w:val="en-GB"/>
        </w:rPr>
        <w:t>rousseauxii</w:t>
      </w:r>
      <w:proofErr w:type="spellEnd"/>
      <w:r w:rsidRPr="00036C0C">
        <w:rPr>
          <w:lang w:val="en-GB"/>
        </w:rPr>
        <w:t xml:space="preserve"> in the Amazon basin. By </w:t>
      </w:r>
      <w:proofErr w:type="spellStart"/>
      <w:r w:rsidRPr="00036C0C">
        <w:rPr>
          <w:lang w:val="en-GB"/>
        </w:rPr>
        <w:t>Barthem</w:t>
      </w:r>
      <w:proofErr w:type="spellEnd"/>
      <w:r w:rsidRPr="00036C0C">
        <w:rPr>
          <w:lang w:val="en-GB"/>
        </w:rPr>
        <w:t xml:space="preserve"> and Goulding, 2007.</w:t>
      </w:r>
    </w:p>
    <w:p w14:paraId="599AB68B" w14:textId="77777777" w:rsidR="00373F9D" w:rsidRPr="00036C0C" w:rsidRDefault="00373F9D" w:rsidP="00F637E3">
      <w:pPr>
        <w:spacing w:after="0" w:line="240" w:lineRule="auto"/>
        <w:rPr>
          <w:b/>
          <w:lang w:val="en-GB"/>
        </w:rPr>
      </w:pPr>
    </w:p>
    <w:p w14:paraId="1F59C7FE" w14:textId="77777777" w:rsidR="00373F9D" w:rsidRPr="00036C0C" w:rsidRDefault="008B1ABA" w:rsidP="00F637E3">
      <w:pPr>
        <w:numPr>
          <w:ilvl w:val="0"/>
          <w:numId w:val="10"/>
        </w:numPr>
        <w:spacing w:after="0" w:line="240" w:lineRule="auto"/>
        <w:rPr>
          <w:b/>
          <w:bCs/>
          <w:lang w:val="en-GB"/>
        </w:rPr>
      </w:pPr>
      <w:proofErr w:type="spellStart"/>
      <w:r w:rsidRPr="00036C0C">
        <w:rPr>
          <w:b/>
          <w:bCs/>
          <w:u w:val="single"/>
          <w:lang w:val="en-GB"/>
        </w:rPr>
        <w:t>Laulao</w:t>
      </w:r>
      <w:proofErr w:type="spellEnd"/>
      <w:r w:rsidRPr="00036C0C">
        <w:rPr>
          <w:b/>
          <w:bCs/>
          <w:u w:val="single"/>
          <w:lang w:val="en-GB"/>
        </w:rPr>
        <w:t xml:space="preserve"> Catfish</w:t>
      </w:r>
    </w:p>
    <w:p w14:paraId="59FB21C5" w14:textId="77777777" w:rsidR="009B58E4" w:rsidRPr="00036C0C" w:rsidRDefault="009B58E4" w:rsidP="00F637E3">
      <w:pPr>
        <w:pStyle w:val="NoSpacing"/>
        <w:jc w:val="both"/>
        <w:rPr>
          <w:lang w:val="en-GB"/>
        </w:rPr>
      </w:pPr>
    </w:p>
    <w:p w14:paraId="525A186A" w14:textId="6AB5C2B2" w:rsidR="00373F9D" w:rsidRPr="00036C0C" w:rsidRDefault="008B1ABA" w:rsidP="00F637E3">
      <w:pPr>
        <w:pStyle w:val="NoSpacing"/>
        <w:jc w:val="both"/>
        <w:rPr>
          <w:lang w:val="en-GB"/>
        </w:rPr>
      </w:pPr>
      <w:r w:rsidRPr="00036C0C">
        <w:rPr>
          <w:lang w:val="en-GB"/>
        </w:rPr>
        <w:t xml:space="preserve">The </w:t>
      </w:r>
      <w:proofErr w:type="spellStart"/>
      <w:r w:rsidRPr="00036C0C">
        <w:rPr>
          <w:lang w:val="en-GB"/>
        </w:rPr>
        <w:t>Laulao</w:t>
      </w:r>
      <w:proofErr w:type="spellEnd"/>
      <w:r w:rsidRPr="00036C0C">
        <w:rPr>
          <w:lang w:val="en-GB"/>
        </w:rPr>
        <w:t xml:space="preserve"> is found in Brazil, Bolivia, Colombia, Ecuador, French Guiana (Fr.), Suriname, Peru and Venezuela, and its range covers the lowlands of the Amazon and Orinoco basins. Despite its wide range, there is little genetic divergence between populations of the different basins (37, 38). In Brazil, the species is found in the states of Pará, Amapá, Amazonas, Acre, Rondônia, Maranhão and Piauí.</w:t>
      </w:r>
    </w:p>
    <w:p w14:paraId="6F21C59F" w14:textId="77777777" w:rsidR="00674F2A" w:rsidRPr="00036C0C" w:rsidRDefault="00674F2A" w:rsidP="00F637E3">
      <w:pPr>
        <w:pStyle w:val="NoSpacing"/>
        <w:jc w:val="both"/>
        <w:rPr>
          <w:lang w:val="en-GB"/>
        </w:rPr>
      </w:pPr>
    </w:p>
    <w:p w14:paraId="65677CBD" w14:textId="77777777" w:rsidR="00373F9D" w:rsidRPr="00036C0C" w:rsidRDefault="008B1ABA" w:rsidP="00F637E3">
      <w:pPr>
        <w:pStyle w:val="NoSpacing"/>
        <w:jc w:val="both"/>
        <w:rPr>
          <w:lang w:val="en-GB"/>
        </w:rPr>
      </w:pPr>
      <w:r w:rsidRPr="00036C0C">
        <w:rPr>
          <w:lang w:val="en-GB"/>
        </w:rPr>
        <w:t>The main rivers where it is located include the Lower Tocantins, the Lower Xingu, the Beni-Madre de Dios and the Middle-Lower Madeira in Brazil; the Putumayo-</w:t>
      </w:r>
      <w:proofErr w:type="spellStart"/>
      <w:r w:rsidRPr="00036C0C">
        <w:rPr>
          <w:lang w:val="en-GB"/>
        </w:rPr>
        <w:t>Içá</w:t>
      </w:r>
      <w:proofErr w:type="spellEnd"/>
      <w:r w:rsidRPr="00036C0C">
        <w:rPr>
          <w:lang w:val="en-GB"/>
        </w:rPr>
        <w:t xml:space="preserve"> and the Caquetá-</w:t>
      </w:r>
      <w:proofErr w:type="spellStart"/>
      <w:r w:rsidRPr="00036C0C">
        <w:rPr>
          <w:lang w:val="en-GB"/>
        </w:rPr>
        <w:t>Japurá</w:t>
      </w:r>
      <w:proofErr w:type="spellEnd"/>
      <w:r w:rsidRPr="00036C0C">
        <w:rPr>
          <w:lang w:val="en-GB"/>
        </w:rPr>
        <w:t xml:space="preserve"> in Brazil; the main channel of the Amazon in Brazil, Colombia and Peru; the Amazon estuary and the </w:t>
      </w:r>
      <w:proofErr w:type="spellStart"/>
      <w:r w:rsidRPr="00036C0C">
        <w:rPr>
          <w:lang w:val="en-GB"/>
        </w:rPr>
        <w:t>Parnaíba</w:t>
      </w:r>
      <w:proofErr w:type="spellEnd"/>
      <w:r w:rsidRPr="00036C0C">
        <w:rPr>
          <w:lang w:val="en-GB"/>
        </w:rPr>
        <w:t xml:space="preserve"> in Brazil; and the </w:t>
      </w:r>
      <w:proofErr w:type="spellStart"/>
      <w:r w:rsidRPr="00036C0C">
        <w:rPr>
          <w:lang w:val="en-GB"/>
        </w:rPr>
        <w:t>Coppename</w:t>
      </w:r>
      <w:proofErr w:type="spellEnd"/>
      <w:r w:rsidRPr="00036C0C">
        <w:rPr>
          <w:lang w:val="en-GB"/>
        </w:rPr>
        <w:t>-Suriname-</w:t>
      </w:r>
      <w:proofErr w:type="spellStart"/>
      <w:r w:rsidRPr="00036C0C">
        <w:rPr>
          <w:lang w:val="en-GB"/>
        </w:rPr>
        <w:t>Saramacca</w:t>
      </w:r>
      <w:proofErr w:type="spellEnd"/>
      <w:r w:rsidRPr="00036C0C">
        <w:rPr>
          <w:lang w:val="en-GB"/>
        </w:rPr>
        <w:t>, Corentyne-Demerara and Essequibo rivers in the Guianas.</w:t>
      </w:r>
    </w:p>
    <w:p w14:paraId="17ED9F85" w14:textId="77777777" w:rsidR="00674F2A" w:rsidRPr="00036C0C" w:rsidRDefault="00674F2A" w:rsidP="00F637E3">
      <w:pPr>
        <w:pStyle w:val="NoSpacing"/>
        <w:jc w:val="both"/>
        <w:rPr>
          <w:lang w:val="en-GB"/>
        </w:rPr>
      </w:pPr>
    </w:p>
    <w:p w14:paraId="4E293D85" w14:textId="77777777" w:rsidR="00373F9D" w:rsidRPr="00036C0C" w:rsidRDefault="008B1ABA" w:rsidP="00F637E3">
      <w:pPr>
        <w:pStyle w:val="NoSpacing"/>
        <w:jc w:val="both"/>
        <w:rPr>
          <w:u w:val="single"/>
          <w:lang w:val="en-GB"/>
        </w:rPr>
      </w:pPr>
      <w:r w:rsidRPr="00036C0C">
        <w:rPr>
          <w:lang w:val="en-GB"/>
        </w:rPr>
        <w:t xml:space="preserve">The lack of spatial genetic segregation of </w:t>
      </w:r>
      <w:proofErr w:type="spellStart"/>
      <w:r w:rsidRPr="00036C0C">
        <w:rPr>
          <w:lang w:val="en-GB"/>
        </w:rPr>
        <w:t>laulao</w:t>
      </w:r>
      <w:proofErr w:type="spellEnd"/>
      <w:r w:rsidRPr="00036C0C">
        <w:rPr>
          <w:lang w:val="en-GB"/>
        </w:rPr>
        <w:t xml:space="preserve"> in the Amazon River, between the eastern and western Amazon, suggests the existence of a single population (60) in the Amazon basin. The presence of a single </w:t>
      </w:r>
      <w:proofErr w:type="spellStart"/>
      <w:r w:rsidRPr="00036C0C">
        <w:rPr>
          <w:lang w:val="en-GB"/>
        </w:rPr>
        <w:t>laulao</w:t>
      </w:r>
      <w:proofErr w:type="spellEnd"/>
      <w:r w:rsidRPr="00036C0C">
        <w:rPr>
          <w:lang w:val="en-GB"/>
        </w:rPr>
        <w:t xml:space="preserve"> population and its association with spawning in white-water rivers (turbid waters) of the western Amazon, but using the Amazon estuary as a breeding ground, demonstrates the extensive river connectivity on which its existence depends.</w:t>
      </w:r>
    </w:p>
    <w:p w14:paraId="1F29EF82" w14:textId="77777777" w:rsidR="00373F9D" w:rsidRPr="00036C0C" w:rsidRDefault="008B1ABA" w:rsidP="00F637E3">
      <w:pPr>
        <w:spacing w:after="0" w:line="240" w:lineRule="auto"/>
        <w:rPr>
          <w:b/>
          <w:lang w:val="en-GB"/>
        </w:rPr>
      </w:pPr>
      <w:r w:rsidRPr="00036C0C">
        <w:rPr>
          <w:b/>
          <w:noProof/>
          <w:lang w:val="en-GB"/>
        </w:rPr>
        <w:lastRenderedPageBreak/>
        <w:drawing>
          <wp:inline distT="114300" distB="114300" distL="114300" distR="114300" wp14:anchorId="4D2F4705" wp14:editId="29C45CF1">
            <wp:extent cx="5731200" cy="4381500"/>
            <wp:effectExtent l="0" t="0" r="0" b="0"/>
            <wp:docPr id="15955086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31200" cy="4381500"/>
                    </a:xfrm>
                    <a:prstGeom prst="rect">
                      <a:avLst/>
                    </a:prstGeom>
                    <a:ln/>
                  </pic:spPr>
                </pic:pic>
              </a:graphicData>
            </a:graphic>
          </wp:inline>
        </w:drawing>
      </w:r>
    </w:p>
    <w:p w14:paraId="26D6200D" w14:textId="77777777" w:rsidR="00373F9D" w:rsidRPr="00036C0C" w:rsidRDefault="008B1ABA" w:rsidP="00F637E3">
      <w:pPr>
        <w:spacing w:after="0" w:line="240" w:lineRule="auto"/>
        <w:rPr>
          <w:lang w:val="en-GB"/>
        </w:rPr>
      </w:pPr>
      <w:r w:rsidRPr="00036C0C">
        <w:rPr>
          <w:b/>
          <w:lang w:val="en-GB"/>
        </w:rPr>
        <w:t xml:space="preserve">Figure 2. </w:t>
      </w:r>
      <w:r w:rsidRPr="00036C0C">
        <w:rPr>
          <w:lang w:val="en-GB"/>
        </w:rPr>
        <w:t xml:space="preserve">General migratory pattern of </w:t>
      </w:r>
      <w:proofErr w:type="spellStart"/>
      <w:r w:rsidRPr="00036C0C">
        <w:rPr>
          <w:i/>
          <w:lang w:val="en-GB"/>
        </w:rPr>
        <w:t>Brachyplatystome</w:t>
      </w:r>
      <w:proofErr w:type="spellEnd"/>
      <w:r w:rsidRPr="00036C0C">
        <w:rPr>
          <w:i/>
          <w:lang w:val="en-GB"/>
        </w:rPr>
        <w:t xml:space="preserve"> </w:t>
      </w:r>
      <w:proofErr w:type="spellStart"/>
      <w:r w:rsidRPr="00036C0C">
        <w:rPr>
          <w:i/>
          <w:lang w:val="en-GB"/>
        </w:rPr>
        <w:t>vaillanti</w:t>
      </w:r>
      <w:r w:rsidRPr="00036C0C">
        <w:rPr>
          <w:lang w:val="en-GB"/>
        </w:rPr>
        <w:t>i</w:t>
      </w:r>
      <w:proofErr w:type="spellEnd"/>
      <w:r w:rsidRPr="00036C0C">
        <w:rPr>
          <w:lang w:val="en-GB"/>
        </w:rPr>
        <w:t xml:space="preserve"> in the Amazon basin. By </w:t>
      </w:r>
      <w:proofErr w:type="spellStart"/>
      <w:r w:rsidRPr="00036C0C">
        <w:rPr>
          <w:lang w:val="en-GB"/>
        </w:rPr>
        <w:t>Barthem</w:t>
      </w:r>
      <w:proofErr w:type="spellEnd"/>
      <w:r w:rsidRPr="00036C0C">
        <w:rPr>
          <w:lang w:val="en-GB"/>
        </w:rPr>
        <w:t xml:space="preserve"> and Goulding, 2007.</w:t>
      </w:r>
    </w:p>
    <w:p w14:paraId="7F9853AF" w14:textId="77777777" w:rsidR="00373F9D" w:rsidRPr="00036C0C" w:rsidRDefault="00373F9D" w:rsidP="00F637E3">
      <w:pPr>
        <w:spacing w:after="0" w:line="240" w:lineRule="auto"/>
        <w:rPr>
          <w:b/>
          <w:lang w:val="en-GB"/>
        </w:rPr>
      </w:pPr>
    </w:p>
    <w:p w14:paraId="00416FBA" w14:textId="77777777" w:rsidR="00674F2A" w:rsidRPr="00036C0C" w:rsidRDefault="00674F2A" w:rsidP="00F637E3">
      <w:pPr>
        <w:spacing w:after="0" w:line="240" w:lineRule="auto"/>
        <w:rPr>
          <w:b/>
          <w:lang w:val="en-GB"/>
        </w:rPr>
      </w:pPr>
    </w:p>
    <w:p w14:paraId="11CF4CEC" w14:textId="77777777" w:rsidR="00373F9D" w:rsidRPr="00036C0C" w:rsidRDefault="008B1ABA" w:rsidP="00F637E3">
      <w:pPr>
        <w:pStyle w:val="Heading2"/>
        <w:numPr>
          <w:ilvl w:val="1"/>
          <w:numId w:val="8"/>
        </w:numPr>
        <w:spacing w:after="0" w:line="240" w:lineRule="auto"/>
        <w:rPr>
          <w:lang w:val="en-GB"/>
        </w:rPr>
      </w:pPr>
      <w:bookmarkStart w:id="9" w:name="_Toc213749723"/>
      <w:r w:rsidRPr="00036C0C">
        <w:rPr>
          <w:lang w:val="en-GB"/>
        </w:rPr>
        <w:t>Migratory patterns</w:t>
      </w:r>
      <w:bookmarkEnd w:id="9"/>
    </w:p>
    <w:p w14:paraId="075C32FF" w14:textId="77777777" w:rsidR="005A3C8B" w:rsidRPr="00036C0C" w:rsidRDefault="005A3C8B" w:rsidP="005A3C8B">
      <w:pPr>
        <w:rPr>
          <w:lang w:val="en-GB"/>
        </w:rPr>
      </w:pPr>
    </w:p>
    <w:p w14:paraId="58C6C663" w14:textId="77777777" w:rsidR="00373F9D" w:rsidRPr="00036C0C" w:rsidRDefault="008B1ABA" w:rsidP="00F637E3">
      <w:pPr>
        <w:numPr>
          <w:ilvl w:val="0"/>
          <w:numId w:val="3"/>
        </w:numPr>
        <w:spacing w:after="0" w:line="240" w:lineRule="auto"/>
        <w:rPr>
          <w:b/>
          <w:bCs/>
          <w:lang w:val="en-GB"/>
        </w:rPr>
      </w:pPr>
      <w:r w:rsidRPr="00036C0C">
        <w:rPr>
          <w:b/>
          <w:bCs/>
          <w:u w:val="single"/>
          <w:lang w:val="en-GB"/>
        </w:rPr>
        <w:t>Gilded Catfish</w:t>
      </w:r>
    </w:p>
    <w:p w14:paraId="31A7CD90" w14:textId="77777777" w:rsidR="005A3C8B" w:rsidRPr="00036C0C" w:rsidRDefault="005A3C8B" w:rsidP="005A3C8B">
      <w:pPr>
        <w:spacing w:after="0" w:line="240" w:lineRule="auto"/>
        <w:ind w:left="720"/>
        <w:rPr>
          <w:lang w:val="en-GB"/>
        </w:rPr>
      </w:pPr>
    </w:p>
    <w:p w14:paraId="5CB596D6" w14:textId="55ED6852" w:rsidR="00373F9D" w:rsidRPr="00036C0C" w:rsidRDefault="008B1ABA" w:rsidP="00F637E3">
      <w:pPr>
        <w:pStyle w:val="NoSpacing"/>
        <w:jc w:val="both"/>
        <w:rPr>
          <w:lang w:val="en-GB"/>
        </w:rPr>
      </w:pPr>
      <w:r w:rsidRPr="00036C0C">
        <w:rPr>
          <w:lang w:val="en-GB"/>
        </w:rPr>
        <w:t>The gilded catfish undertakes annual migrations with different strategies for juveniles and subadults/adults. Migration begins in the spawning areas of the Andean piedmont, where eggs, larvae and juveniles move or swim downstream until they reach their breeding ground in the estuary, after a few weeks. This one-way distance of juvenile migrations downstream can reach 5,786 km (31, 41, 42).</w:t>
      </w:r>
    </w:p>
    <w:p w14:paraId="075EC65B" w14:textId="77777777" w:rsidR="00674F2A" w:rsidRPr="00036C0C" w:rsidRDefault="00674F2A" w:rsidP="00F637E3">
      <w:pPr>
        <w:pStyle w:val="NoSpacing"/>
        <w:jc w:val="both"/>
        <w:rPr>
          <w:lang w:val="en-GB"/>
        </w:rPr>
      </w:pPr>
    </w:p>
    <w:p w14:paraId="3D686589" w14:textId="6967EC7D" w:rsidR="00373F9D" w:rsidRPr="00036C0C" w:rsidRDefault="008B1ABA" w:rsidP="00F637E3">
      <w:pPr>
        <w:pStyle w:val="NoSpacing"/>
        <w:jc w:val="both"/>
        <w:rPr>
          <w:lang w:val="en-GB"/>
        </w:rPr>
      </w:pPr>
      <w:r w:rsidRPr="00036C0C">
        <w:rPr>
          <w:lang w:val="en-GB"/>
        </w:rPr>
        <w:t>The breeding area of the gilded catfish extends along the main headwaters of the Andes and the Amazon, and the main rivers, including several of its tributaries, such as Caquetá-</w:t>
      </w:r>
      <w:proofErr w:type="spellStart"/>
      <w:r w:rsidRPr="00036C0C">
        <w:rPr>
          <w:lang w:val="en-GB"/>
        </w:rPr>
        <w:t>Japurá</w:t>
      </w:r>
      <w:proofErr w:type="spellEnd"/>
      <w:r w:rsidRPr="00036C0C">
        <w:rPr>
          <w:lang w:val="en-GB"/>
        </w:rPr>
        <w:t xml:space="preserve"> and Putumayo-</w:t>
      </w:r>
      <w:proofErr w:type="spellStart"/>
      <w:r w:rsidRPr="00036C0C">
        <w:rPr>
          <w:lang w:val="en-GB"/>
        </w:rPr>
        <w:t>Içá</w:t>
      </w:r>
      <w:proofErr w:type="spellEnd"/>
      <w:r w:rsidRPr="00036C0C">
        <w:rPr>
          <w:lang w:val="en-GB"/>
        </w:rPr>
        <w:t xml:space="preserve"> (Colombia), Napo (Ecuador), </w:t>
      </w:r>
      <w:proofErr w:type="spellStart"/>
      <w:r w:rsidRPr="00036C0C">
        <w:rPr>
          <w:lang w:val="en-GB"/>
        </w:rPr>
        <w:t>Marañón</w:t>
      </w:r>
      <w:proofErr w:type="spellEnd"/>
      <w:r w:rsidRPr="00036C0C">
        <w:rPr>
          <w:lang w:val="en-GB"/>
        </w:rPr>
        <w:t xml:space="preserve"> (Peru and Ecuador), Ucayali (Peru) and Madeira (</w:t>
      </w:r>
      <w:proofErr w:type="spellStart"/>
      <w:r w:rsidRPr="00036C0C">
        <w:rPr>
          <w:lang w:val="en-GB"/>
        </w:rPr>
        <w:t>Mamoré</w:t>
      </w:r>
      <w:proofErr w:type="spellEnd"/>
      <w:r w:rsidRPr="00036C0C">
        <w:rPr>
          <w:lang w:val="en-GB"/>
        </w:rPr>
        <w:t xml:space="preserve"> and Beni in Bolivia, and Madre de Dios in Bolivia and Peru). In addition to the Andean rivers, the spawning area also extends to the turbid waters of </w:t>
      </w:r>
      <w:proofErr w:type="spellStart"/>
      <w:r w:rsidRPr="00036C0C">
        <w:rPr>
          <w:lang w:val="en-GB"/>
        </w:rPr>
        <w:t>Juruá</w:t>
      </w:r>
      <w:proofErr w:type="spellEnd"/>
      <w:r w:rsidRPr="00036C0C">
        <w:rPr>
          <w:lang w:val="en-GB"/>
        </w:rPr>
        <w:t xml:space="preserve"> and </w:t>
      </w:r>
      <w:proofErr w:type="spellStart"/>
      <w:r w:rsidRPr="00036C0C">
        <w:rPr>
          <w:lang w:val="en-GB"/>
        </w:rPr>
        <w:t>Purús</w:t>
      </w:r>
      <w:proofErr w:type="spellEnd"/>
      <w:r w:rsidRPr="00036C0C">
        <w:rPr>
          <w:lang w:val="en-GB"/>
        </w:rPr>
        <w:t xml:space="preserve">, on the border between Peru, Bolivia and Brazil, in the headwaters associated with a low and mountainous region of the </w:t>
      </w:r>
      <w:proofErr w:type="spellStart"/>
      <w:r w:rsidRPr="00036C0C">
        <w:rPr>
          <w:lang w:val="en-GB"/>
        </w:rPr>
        <w:t>Fitzcarrald</w:t>
      </w:r>
      <w:proofErr w:type="spellEnd"/>
      <w:r w:rsidRPr="00036C0C">
        <w:rPr>
          <w:lang w:val="en-GB"/>
        </w:rPr>
        <w:t xml:space="preserve"> Arch. There is also a possible small spawning area in the headwaters of the Branco River in northern Brazil (9, 31, 43-46).</w:t>
      </w:r>
    </w:p>
    <w:p w14:paraId="5A8950DC" w14:textId="77777777" w:rsidR="00674F2A" w:rsidRPr="00036C0C" w:rsidRDefault="00674F2A" w:rsidP="00F637E3">
      <w:pPr>
        <w:pStyle w:val="NoSpacing"/>
        <w:jc w:val="both"/>
        <w:rPr>
          <w:lang w:val="en-GB"/>
        </w:rPr>
      </w:pPr>
    </w:p>
    <w:p w14:paraId="690C11C8" w14:textId="77777777" w:rsidR="00373F9D" w:rsidRPr="00036C0C" w:rsidRDefault="008B1ABA" w:rsidP="00F637E3">
      <w:pPr>
        <w:pStyle w:val="NoSpacing"/>
        <w:jc w:val="both"/>
        <w:rPr>
          <w:lang w:val="en-GB"/>
        </w:rPr>
      </w:pPr>
      <w:r w:rsidRPr="00036C0C">
        <w:rPr>
          <w:lang w:val="en-GB"/>
        </w:rPr>
        <w:t xml:space="preserve">The gilded catfish in the spawning area are ready to spawn or have already done so. The exact spawning sites and habitats of the gilded catfish are unknown, but the presence of eggs or small larvae in the Andean foothills suggests that this is the spawning area (31, 46, 47). </w:t>
      </w:r>
    </w:p>
    <w:p w14:paraId="77BEBAF5" w14:textId="77777777" w:rsidR="00674F2A" w:rsidRPr="00036C0C" w:rsidRDefault="00674F2A" w:rsidP="00F637E3">
      <w:pPr>
        <w:pStyle w:val="NoSpacing"/>
        <w:jc w:val="both"/>
        <w:rPr>
          <w:lang w:val="en-GB"/>
        </w:rPr>
      </w:pPr>
    </w:p>
    <w:p w14:paraId="0F131DC5" w14:textId="6B174828" w:rsidR="00373F9D" w:rsidRPr="00036C0C" w:rsidRDefault="008B1ABA" w:rsidP="00F637E3">
      <w:pPr>
        <w:pStyle w:val="NoSpacing"/>
        <w:jc w:val="both"/>
        <w:rPr>
          <w:lang w:val="en-GB"/>
        </w:rPr>
      </w:pPr>
      <w:r w:rsidRPr="00036C0C">
        <w:rPr>
          <w:lang w:val="en-GB"/>
        </w:rPr>
        <w:lastRenderedPageBreak/>
        <w:t>Because the stomachs of adults in or near the Andes are empty, it is assumed that the gilded catfish do not remain in the area after spawning and probably migrate downstream to feed (31, 48). After spawning, the larvae float downstream, remaining in the deepest and fastest currents, and grow during their downstream migration to the Amazon estuary (31, 49–51).</w:t>
      </w:r>
    </w:p>
    <w:p w14:paraId="3BDD3DF7" w14:textId="77777777" w:rsidR="00674F2A" w:rsidRPr="00036C0C" w:rsidRDefault="00674F2A" w:rsidP="00F637E3">
      <w:pPr>
        <w:pStyle w:val="NoSpacing"/>
        <w:jc w:val="both"/>
        <w:rPr>
          <w:lang w:val="en-GB"/>
        </w:rPr>
      </w:pPr>
    </w:p>
    <w:p w14:paraId="6B69C88F" w14:textId="77777777" w:rsidR="00373F9D" w:rsidRPr="00036C0C" w:rsidRDefault="008B1ABA" w:rsidP="00F637E3">
      <w:pPr>
        <w:pStyle w:val="NoSpacing"/>
        <w:jc w:val="both"/>
        <w:rPr>
          <w:lang w:val="en-GB"/>
        </w:rPr>
      </w:pPr>
      <w:r w:rsidRPr="00036C0C">
        <w:rPr>
          <w:lang w:val="en-GB"/>
        </w:rPr>
        <w:t>The enormous flow of the Amazon River maintains a large expanse of freshwater at its mouth and in stretches along the coast, which recedes or expands according to the flow of the river (52). This area at the mouth of the Amazon is the gilded catfish breeding ground (21). When the individuals reach the mouth, they are already juvenile (about 7 to 8 cm) and remain in the breeding ground for about two years, until they reach about 60 cm. The gilded catfish juveniles and subadults are the target of intensive fishing by industrial and artisanal fishing fleets in the region of the mouth of the Amazon (21, 33, 53).</w:t>
      </w:r>
    </w:p>
    <w:p w14:paraId="3AB538C4" w14:textId="77777777" w:rsidR="00674F2A" w:rsidRPr="00036C0C" w:rsidRDefault="00674F2A" w:rsidP="00F637E3">
      <w:pPr>
        <w:pStyle w:val="NoSpacing"/>
        <w:jc w:val="both"/>
        <w:rPr>
          <w:lang w:val="en-GB"/>
        </w:rPr>
      </w:pPr>
    </w:p>
    <w:p w14:paraId="5440066A" w14:textId="77777777" w:rsidR="00373F9D" w:rsidRPr="00036C0C" w:rsidRDefault="008B1ABA" w:rsidP="00F637E3">
      <w:pPr>
        <w:pStyle w:val="NoSpacing"/>
        <w:jc w:val="both"/>
        <w:rPr>
          <w:lang w:val="en-GB"/>
        </w:rPr>
      </w:pPr>
      <w:r w:rsidRPr="00036C0C">
        <w:rPr>
          <w:lang w:val="en-GB"/>
        </w:rPr>
        <w:t>The gilded catfish begins its migration upstream from the estuary during the low water period of the Amazon River. The absence of adults in the estuary indicates that they do not return (21, 54). The average size of the gilded catfish caught in the Amazon River and its turbid tributaries increases with the distance to the estuary and reaches its maximum values (&gt;1 m) in the spawning area of the Andean slopes. Spawning can occur at any time of the year but is more intense during the rainy season (16, 21, 31, 41).</w:t>
      </w:r>
    </w:p>
    <w:p w14:paraId="37430313" w14:textId="77777777" w:rsidR="00373F9D" w:rsidRPr="00036C0C" w:rsidRDefault="00373F9D" w:rsidP="00F637E3">
      <w:pPr>
        <w:spacing w:after="0" w:line="240" w:lineRule="auto"/>
        <w:jc w:val="both"/>
        <w:rPr>
          <w:b/>
          <w:lang w:val="en-GB"/>
        </w:rPr>
      </w:pPr>
    </w:p>
    <w:p w14:paraId="20D9BF54" w14:textId="77777777" w:rsidR="00373F9D" w:rsidRPr="00036C0C" w:rsidRDefault="008B1ABA" w:rsidP="00F637E3">
      <w:pPr>
        <w:numPr>
          <w:ilvl w:val="0"/>
          <w:numId w:val="3"/>
        </w:numPr>
        <w:spacing w:after="0" w:line="240" w:lineRule="auto"/>
        <w:jc w:val="both"/>
        <w:rPr>
          <w:b/>
          <w:bCs/>
          <w:u w:val="single"/>
          <w:lang w:val="en-GB"/>
        </w:rPr>
      </w:pPr>
      <w:proofErr w:type="spellStart"/>
      <w:r w:rsidRPr="00036C0C">
        <w:rPr>
          <w:b/>
          <w:bCs/>
          <w:u w:val="single"/>
          <w:lang w:val="en-GB"/>
        </w:rPr>
        <w:t>Laulao</w:t>
      </w:r>
      <w:proofErr w:type="spellEnd"/>
      <w:r w:rsidRPr="00036C0C">
        <w:rPr>
          <w:b/>
          <w:bCs/>
          <w:u w:val="single"/>
          <w:lang w:val="en-GB"/>
        </w:rPr>
        <w:t xml:space="preserve"> Catfish</w:t>
      </w:r>
    </w:p>
    <w:p w14:paraId="664C8531" w14:textId="77777777" w:rsidR="005A3C8B" w:rsidRPr="00036C0C" w:rsidRDefault="005A3C8B" w:rsidP="005A3C8B">
      <w:pPr>
        <w:spacing w:after="0" w:line="240" w:lineRule="auto"/>
        <w:ind w:left="720"/>
        <w:jc w:val="both"/>
        <w:rPr>
          <w:b/>
          <w:bCs/>
          <w:u w:val="single"/>
          <w:lang w:val="en-GB"/>
        </w:rPr>
      </w:pPr>
    </w:p>
    <w:p w14:paraId="5C8DC1AC" w14:textId="36354132" w:rsidR="00373F9D" w:rsidRPr="00036C0C" w:rsidRDefault="008B1ABA" w:rsidP="00F637E3">
      <w:pPr>
        <w:pStyle w:val="NoSpacing"/>
        <w:jc w:val="both"/>
        <w:rPr>
          <w:lang w:val="en-GB"/>
        </w:rPr>
      </w:pPr>
      <w:r w:rsidRPr="00036C0C">
        <w:rPr>
          <w:lang w:val="en-GB"/>
        </w:rPr>
        <w:t xml:space="preserve">The </w:t>
      </w:r>
      <w:proofErr w:type="spellStart"/>
      <w:r w:rsidRPr="00036C0C">
        <w:rPr>
          <w:lang w:val="en-GB"/>
        </w:rPr>
        <w:t>laulao</w:t>
      </w:r>
      <w:proofErr w:type="spellEnd"/>
      <w:r w:rsidRPr="00036C0C">
        <w:rPr>
          <w:lang w:val="en-GB"/>
        </w:rPr>
        <w:t xml:space="preserve"> catfish migrates annually upstream from the estuarine nursery to breeding areas in the western Amazon, for a maximum migratory distance of at least 3,129 km (31). The exact breeding areas of the </w:t>
      </w:r>
      <w:proofErr w:type="spellStart"/>
      <w:r w:rsidRPr="00036C0C">
        <w:rPr>
          <w:lang w:val="en-GB"/>
        </w:rPr>
        <w:t>laulao</w:t>
      </w:r>
      <w:proofErr w:type="spellEnd"/>
      <w:r w:rsidRPr="00036C0C">
        <w:rPr>
          <w:lang w:val="en-GB"/>
        </w:rPr>
        <w:t xml:space="preserve"> have not been located, although only newborn individuals and larvae have been caught in the western Amazon. Experimental fishing sites where </w:t>
      </w:r>
      <w:proofErr w:type="spellStart"/>
      <w:r w:rsidRPr="00036C0C">
        <w:rPr>
          <w:lang w:val="en-GB"/>
        </w:rPr>
        <w:t>laulao</w:t>
      </w:r>
      <w:proofErr w:type="spellEnd"/>
      <w:r w:rsidRPr="00036C0C">
        <w:rPr>
          <w:lang w:val="en-GB"/>
        </w:rPr>
        <w:t xml:space="preserve"> larvae have been caught include: </w:t>
      </w:r>
      <w:proofErr w:type="spellStart"/>
      <w:r w:rsidRPr="00036C0C">
        <w:rPr>
          <w:lang w:val="en-GB"/>
        </w:rPr>
        <w:t>Araracuara</w:t>
      </w:r>
      <w:proofErr w:type="spellEnd"/>
      <w:r w:rsidRPr="00036C0C">
        <w:rPr>
          <w:lang w:val="en-GB"/>
        </w:rPr>
        <w:t xml:space="preserve"> on the Caquetá-</w:t>
      </w:r>
      <w:proofErr w:type="spellStart"/>
      <w:r w:rsidRPr="00036C0C">
        <w:rPr>
          <w:lang w:val="en-GB"/>
        </w:rPr>
        <w:t>Japurá</w:t>
      </w:r>
      <w:proofErr w:type="spellEnd"/>
      <w:r w:rsidRPr="00036C0C">
        <w:rPr>
          <w:lang w:val="en-GB"/>
        </w:rPr>
        <w:t xml:space="preserve"> River in Colombia (44); the Napo River in Ecuador (61); Porto Velho on the Madeira River in Brazil (62); and near </w:t>
      </w:r>
      <w:proofErr w:type="spellStart"/>
      <w:r w:rsidRPr="00036C0C">
        <w:rPr>
          <w:lang w:val="en-GB"/>
        </w:rPr>
        <w:t>Tefé</w:t>
      </w:r>
      <w:proofErr w:type="spellEnd"/>
      <w:r w:rsidRPr="00036C0C">
        <w:rPr>
          <w:lang w:val="en-GB"/>
        </w:rPr>
        <w:t xml:space="preserve"> on the </w:t>
      </w:r>
      <w:proofErr w:type="spellStart"/>
      <w:r w:rsidRPr="00036C0C">
        <w:rPr>
          <w:lang w:val="en-GB"/>
        </w:rPr>
        <w:t>Solimões</w:t>
      </w:r>
      <w:proofErr w:type="spellEnd"/>
      <w:r w:rsidRPr="00036C0C">
        <w:rPr>
          <w:lang w:val="en-GB"/>
        </w:rPr>
        <w:t xml:space="preserve"> River in Brazil (21). After hatching, the larvae move downstream, remaining in the deepest and fastest-flowing parts of the channels of the powerful white-water rivers. Larvae and juveniles grow during their migration downstream to the Amazon estuary, feeding on phytoplankton, zooplankton, shrimp and insects (21, 31).</w:t>
      </w:r>
    </w:p>
    <w:p w14:paraId="62CF4525" w14:textId="77777777" w:rsidR="00674F2A" w:rsidRPr="00036C0C" w:rsidRDefault="00674F2A" w:rsidP="00F637E3">
      <w:pPr>
        <w:pStyle w:val="NoSpacing"/>
        <w:jc w:val="both"/>
        <w:rPr>
          <w:lang w:val="en-GB"/>
        </w:rPr>
      </w:pPr>
    </w:p>
    <w:p w14:paraId="454BBA40" w14:textId="554F8FD8" w:rsidR="00373F9D" w:rsidRPr="00036C0C" w:rsidRDefault="008B1ABA" w:rsidP="00F637E3">
      <w:pPr>
        <w:pStyle w:val="NoSpacing"/>
        <w:jc w:val="both"/>
        <w:rPr>
          <w:lang w:val="en-GB"/>
        </w:rPr>
      </w:pPr>
      <w:r w:rsidRPr="00036C0C">
        <w:rPr>
          <w:lang w:val="en-GB"/>
        </w:rPr>
        <w:t xml:space="preserve">The enormous flow of the Amazon River maintains a large expanse of freshwater in the estuary, which recedes and expands seasonally with its flow (52) and constitutes the breeding environment of the </w:t>
      </w:r>
      <w:proofErr w:type="spellStart"/>
      <w:r w:rsidRPr="00036C0C">
        <w:rPr>
          <w:lang w:val="en-GB"/>
        </w:rPr>
        <w:t>laulao</w:t>
      </w:r>
      <w:proofErr w:type="spellEnd"/>
      <w:r w:rsidRPr="00036C0C">
        <w:rPr>
          <w:lang w:val="en-GB"/>
        </w:rPr>
        <w:t xml:space="preserve">. When the young </w:t>
      </w:r>
      <w:proofErr w:type="spellStart"/>
      <w:r w:rsidRPr="00036C0C">
        <w:rPr>
          <w:lang w:val="en-GB"/>
        </w:rPr>
        <w:t>laulao</w:t>
      </w:r>
      <w:proofErr w:type="spellEnd"/>
      <w:r w:rsidRPr="00036C0C">
        <w:rPr>
          <w:lang w:val="en-GB"/>
        </w:rPr>
        <w:t xml:space="preserve"> reach the Amazon estuary, they are already juvenile, about 2 cm long, and immediately begin to feed on polychaetes, insects, shrimp and other small crustaceans in their breeding ground. As they grow, their diet changes and, at 20 cm in length, they feed mainly on fish of the genus </w:t>
      </w:r>
      <w:proofErr w:type="spellStart"/>
      <w:r w:rsidRPr="00036C0C">
        <w:rPr>
          <w:i/>
          <w:lang w:val="en-GB"/>
        </w:rPr>
        <w:t>Gobioides</w:t>
      </w:r>
      <w:proofErr w:type="spellEnd"/>
      <w:r w:rsidRPr="00036C0C">
        <w:rPr>
          <w:i/>
          <w:lang w:val="en-GB"/>
        </w:rPr>
        <w:t xml:space="preserve">. </w:t>
      </w:r>
      <w:r w:rsidRPr="00036C0C">
        <w:rPr>
          <w:lang w:val="en-GB"/>
        </w:rPr>
        <w:t>(9, 21, 31).</w:t>
      </w:r>
    </w:p>
    <w:p w14:paraId="07AA0A82" w14:textId="77777777" w:rsidR="00674F2A" w:rsidRPr="00036C0C" w:rsidRDefault="00674F2A" w:rsidP="00F637E3">
      <w:pPr>
        <w:pStyle w:val="NoSpacing"/>
        <w:jc w:val="both"/>
        <w:rPr>
          <w:lang w:val="en-GB"/>
        </w:rPr>
      </w:pPr>
    </w:p>
    <w:p w14:paraId="05351021" w14:textId="14904291" w:rsidR="00373F9D" w:rsidRPr="00036C0C" w:rsidRDefault="008B1ABA" w:rsidP="00F637E3">
      <w:pPr>
        <w:pStyle w:val="NoSpacing"/>
        <w:jc w:val="both"/>
        <w:rPr>
          <w:lang w:val="en-GB"/>
        </w:rPr>
      </w:pPr>
      <w:r w:rsidRPr="00036C0C">
        <w:rPr>
          <w:lang w:val="en-GB"/>
        </w:rPr>
        <w:t xml:space="preserve">As the flow of the Amazon River decreases during the low-water period, the salt wedge of the estuary approaches the coast, and the schools of </w:t>
      </w:r>
      <w:proofErr w:type="spellStart"/>
      <w:r w:rsidRPr="00036C0C">
        <w:rPr>
          <w:lang w:val="en-GB"/>
        </w:rPr>
        <w:t>laulao</w:t>
      </w:r>
      <w:proofErr w:type="spellEnd"/>
      <w:r w:rsidRPr="00036C0C">
        <w:rPr>
          <w:lang w:val="en-GB"/>
        </w:rPr>
        <w:t xml:space="preserve"> leave the estuary and begin their migration upstream, travelling along the Amazon River and some of its turbid water tributaries, such as the Madeira and the </w:t>
      </w:r>
      <w:proofErr w:type="spellStart"/>
      <w:r w:rsidRPr="00036C0C">
        <w:rPr>
          <w:lang w:val="en-GB"/>
        </w:rPr>
        <w:t>Purús</w:t>
      </w:r>
      <w:proofErr w:type="spellEnd"/>
      <w:r w:rsidRPr="00036C0C">
        <w:rPr>
          <w:lang w:val="en-GB"/>
        </w:rPr>
        <w:t xml:space="preserve">. Not all adult and subadult </w:t>
      </w:r>
      <w:proofErr w:type="spellStart"/>
      <w:r w:rsidRPr="00036C0C">
        <w:rPr>
          <w:lang w:val="en-GB"/>
        </w:rPr>
        <w:t>laulao</w:t>
      </w:r>
      <w:proofErr w:type="spellEnd"/>
      <w:r w:rsidRPr="00036C0C">
        <w:rPr>
          <w:lang w:val="en-GB"/>
        </w:rPr>
        <w:t xml:space="preserve"> migrate upstream, as part of the population remains in or near the estuary during this period. Initially, it is a trophic migration, in which the </w:t>
      </w:r>
      <w:proofErr w:type="spellStart"/>
      <w:r w:rsidRPr="00036C0C">
        <w:rPr>
          <w:lang w:val="en-GB"/>
        </w:rPr>
        <w:t>laulao</w:t>
      </w:r>
      <w:proofErr w:type="spellEnd"/>
      <w:r w:rsidRPr="00036C0C">
        <w:rPr>
          <w:lang w:val="en-GB"/>
        </w:rPr>
        <w:t xml:space="preserve"> feed on fish from the alluvial plain while migrating to the riverbed during the low-water period. Schools of </w:t>
      </w:r>
      <w:proofErr w:type="spellStart"/>
      <w:r w:rsidRPr="00036C0C">
        <w:rPr>
          <w:lang w:val="en-GB"/>
        </w:rPr>
        <w:t>laulao</w:t>
      </w:r>
      <w:proofErr w:type="spellEnd"/>
      <w:r w:rsidRPr="00036C0C">
        <w:rPr>
          <w:lang w:val="en-GB"/>
        </w:rPr>
        <w:t xml:space="preserve"> leave the estuary around June and reach the city of Leticia, on the </w:t>
      </w:r>
      <w:proofErr w:type="gramStart"/>
      <w:r w:rsidRPr="00036C0C">
        <w:rPr>
          <w:lang w:val="en-GB"/>
        </w:rPr>
        <w:t>Colombian-Brazilian</w:t>
      </w:r>
      <w:proofErr w:type="gramEnd"/>
      <w:r w:rsidRPr="00036C0C">
        <w:rPr>
          <w:lang w:val="en-GB"/>
        </w:rPr>
        <w:t xml:space="preserve"> border, in mid-October, and local commercial fishermen report that they reach Pebas, Peru, a little further upstream. In general, schools of </w:t>
      </w:r>
      <w:proofErr w:type="spellStart"/>
      <w:r w:rsidRPr="00036C0C">
        <w:rPr>
          <w:lang w:val="en-GB"/>
        </w:rPr>
        <w:t>laulao</w:t>
      </w:r>
      <w:proofErr w:type="spellEnd"/>
      <w:r w:rsidRPr="00036C0C">
        <w:rPr>
          <w:lang w:val="en-GB"/>
        </w:rPr>
        <w:t xml:space="preserve"> that migrate upstream travel an average of 22 km/day. The schools of </w:t>
      </w:r>
      <w:proofErr w:type="spellStart"/>
      <w:r w:rsidRPr="00036C0C">
        <w:rPr>
          <w:lang w:val="en-GB"/>
        </w:rPr>
        <w:t>laulao</w:t>
      </w:r>
      <w:proofErr w:type="spellEnd"/>
      <w:r w:rsidRPr="00036C0C">
        <w:rPr>
          <w:lang w:val="en-GB"/>
        </w:rPr>
        <w:t xml:space="preserve"> return to the estuary as the river begins to rise and, concomitantly, the increased flow of the Amazon River pushes the salt wedge away from the coast, expanding again the freshwater environment at the mouth of the Amazon (21).</w:t>
      </w:r>
    </w:p>
    <w:p w14:paraId="40C138DD" w14:textId="77777777" w:rsidR="00674F2A" w:rsidRPr="00036C0C" w:rsidRDefault="00674F2A" w:rsidP="00F637E3">
      <w:pPr>
        <w:pStyle w:val="NoSpacing"/>
        <w:jc w:val="both"/>
        <w:rPr>
          <w:lang w:val="en-GB"/>
        </w:rPr>
      </w:pPr>
    </w:p>
    <w:p w14:paraId="5FB88486" w14:textId="77777777" w:rsidR="00373F9D" w:rsidRPr="00036C0C" w:rsidRDefault="008B1ABA" w:rsidP="00F637E3">
      <w:pPr>
        <w:pStyle w:val="NoSpacing"/>
        <w:jc w:val="both"/>
        <w:rPr>
          <w:lang w:val="en-GB"/>
        </w:rPr>
      </w:pPr>
      <w:r w:rsidRPr="00036C0C">
        <w:rPr>
          <w:lang w:val="en-GB"/>
        </w:rPr>
        <w:lastRenderedPageBreak/>
        <w:t xml:space="preserve">The average size of </w:t>
      </w:r>
      <w:proofErr w:type="spellStart"/>
      <w:r w:rsidRPr="00036C0C">
        <w:rPr>
          <w:lang w:val="en-GB"/>
        </w:rPr>
        <w:t>laulao</w:t>
      </w:r>
      <w:proofErr w:type="spellEnd"/>
      <w:r w:rsidRPr="00036C0C">
        <w:rPr>
          <w:lang w:val="en-GB"/>
        </w:rPr>
        <w:t xml:space="preserve"> caught in the Amazon River is </w:t>
      </w:r>
      <w:proofErr w:type="gramStart"/>
      <w:r w:rsidRPr="00036C0C">
        <w:rPr>
          <w:lang w:val="en-GB"/>
        </w:rPr>
        <w:t>similar to</w:t>
      </w:r>
      <w:proofErr w:type="gramEnd"/>
      <w:r w:rsidRPr="00036C0C">
        <w:rPr>
          <w:lang w:val="en-GB"/>
        </w:rPr>
        <w:t xml:space="preserve"> that of the estuary (55), suggesting that they consist of individuals of the same age range. However, there are no mature fish in migratory schools, indicating that commercial fishing in the Brazilian Amazon does not detect breeding movements (21). Even upstream, mature individuals are rarely found in the fisheries of the Caquetá-Ja River.</w:t>
      </w:r>
    </w:p>
    <w:p w14:paraId="3873C655" w14:textId="77777777" w:rsidR="00373F9D" w:rsidRPr="00036C0C" w:rsidRDefault="00373F9D" w:rsidP="00F637E3">
      <w:pPr>
        <w:spacing w:after="0" w:line="240" w:lineRule="auto"/>
        <w:jc w:val="both"/>
        <w:rPr>
          <w:u w:val="single"/>
          <w:lang w:val="en-GB"/>
        </w:rPr>
      </w:pPr>
    </w:p>
    <w:p w14:paraId="4C8C77AE" w14:textId="77777777" w:rsidR="00373F9D" w:rsidRPr="00036C0C" w:rsidRDefault="008B1ABA" w:rsidP="005A3C8B">
      <w:pPr>
        <w:pStyle w:val="Heading2"/>
        <w:numPr>
          <w:ilvl w:val="1"/>
          <w:numId w:val="8"/>
        </w:numPr>
        <w:spacing w:after="0" w:line="240" w:lineRule="auto"/>
        <w:jc w:val="both"/>
        <w:rPr>
          <w:lang w:val="en-GB"/>
        </w:rPr>
      </w:pPr>
      <w:bookmarkStart w:id="10" w:name="_Toc213749724"/>
      <w:r w:rsidRPr="00036C0C">
        <w:rPr>
          <w:lang w:val="en-GB"/>
        </w:rPr>
        <w:t>Population</w:t>
      </w:r>
      <w:bookmarkEnd w:id="10"/>
    </w:p>
    <w:p w14:paraId="0E07A67C" w14:textId="77777777" w:rsidR="005A3C8B" w:rsidRPr="00036C0C" w:rsidRDefault="005A3C8B" w:rsidP="005A3C8B">
      <w:pPr>
        <w:spacing w:after="0" w:line="240" w:lineRule="auto"/>
        <w:rPr>
          <w:lang w:val="en-GB"/>
        </w:rPr>
      </w:pPr>
    </w:p>
    <w:p w14:paraId="43D82F05" w14:textId="77777777" w:rsidR="00373F9D" w:rsidRPr="00036C0C" w:rsidRDefault="008B1ABA" w:rsidP="00F637E3">
      <w:pPr>
        <w:numPr>
          <w:ilvl w:val="0"/>
          <w:numId w:val="6"/>
        </w:numPr>
        <w:spacing w:after="0" w:line="240" w:lineRule="auto"/>
        <w:jc w:val="both"/>
        <w:rPr>
          <w:b/>
          <w:bCs/>
          <w:lang w:val="en-GB"/>
        </w:rPr>
      </w:pPr>
      <w:r w:rsidRPr="00036C0C">
        <w:rPr>
          <w:b/>
          <w:bCs/>
          <w:u w:val="single"/>
          <w:lang w:val="en-GB"/>
        </w:rPr>
        <w:t>Gilded Catfish</w:t>
      </w:r>
    </w:p>
    <w:p w14:paraId="107D8AC5" w14:textId="77777777" w:rsidR="005A3C8B" w:rsidRPr="00036C0C" w:rsidRDefault="005A3C8B" w:rsidP="00F637E3">
      <w:pPr>
        <w:pStyle w:val="NoSpacing"/>
        <w:jc w:val="both"/>
        <w:rPr>
          <w:lang w:val="en-GB"/>
        </w:rPr>
      </w:pPr>
    </w:p>
    <w:p w14:paraId="5790A05E" w14:textId="2F19EBF3" w:rsidR="00373F9D" w:rsidRPr="00036C0C" w:rsidRDefault="008B1ABA" w:rsidP="00F637E3">
      <w:pPr>
        <w:pStyle w:val="NoSpacing"/>
        <w:jc w:val="both"/>
        <w:rPr>
          <w:lang w:val="en-GB"/>
        </w:rPr>
      </w:pPr>
      <w:r w:rsidRPr="00036C0C">
        <w:rPr>
          <w:lang w:val="en-GB"/>
        </w:rPr>
        <w:t>The gilded catfish is one of the most important and valuable fishing resources of the Amazon basin, exploited by various groups of fishermen, from the estuary to the Andes. Fishing for gilded catfish in the estuary includes an artisanal fleet using gill nets and longlines, as well as an industrial fleet using pair trawls.</w:t>
      </w:r>
    </w:p>
    <w:p w14:paraId="148E14FD" w14:textId="77777777" w:rsidR="00674F2A" w:rsidRPr="00036C0C" w:rsidRDefault="00674F2A" w:rsidP="00F637E3">
      <w:pPr>
        <w:pStyle w:val="NoSpacing"/>
        <w:jc w:val="both"/>
        <w:rPr>
          <w:lang w:val="en-GB"/>
        </w:rPr>
      </w:pPr>
    </w:p>
    <w:p w14:paraId="62650FE9" w14:textId="766B7C57" w:rsidR="00373F9D" w:rsidRPr="00036C0C" w:rsidRDefault="008B1ABA" w:rsidP="00F637E3">
      <w:pPr>
        <w:pStyle w:val="NoSpacing"/>
        <w:jc w:val="both"/>
        <w:rPr>
          <w:lang w:val="en-GB"/>
        </w:rPr>
      </w:pPr>
      <w:r w:rsidRPr="00036C0C">
        <w:rPr>
          <w:lang w:val="en-GB"/>
        </w:rPr>
        <w:t>Gilded catfish fishing in inland waters is artisanal and is based mainly on drift gill nets used in river channels (9). Although there are no integrated statistics on landings of gilded catfish, regional data point to an alarming downward trend in catches in regions that monitor gilded catfish fishing, especially in the Madeira River region, which is the largest tributary of the Amazon River and its main headwaters (23, 35, 45, 55-59).</w:t>
      </w:r>
    </w:p>
    <w:p w14:paraId="72E7F29A" w14:textId="77777777" w:rsidR="00674F2A" w:rsidRPr="00036C0C" w:rsidRDefault="00674F2A" w:rsidP="00F637E3">
      <w:pPr>
        <w:pStyle w:val="NoSpacing"/>
        <w:rPr>
          <w:lang w:val="en-GB"/>
        </w:rPr>
      </w:pPr>
    </w:p>
    <w:p w14:paraId="5A204EB6" w14:textId="77777777" w:rsidR="00373F9D" w:rsidRPr="00036C0C" w:rsidRDefault="008B1ABA" w:rsidP="00F637E3">
      <w:pPr>
        <w:numPr>
          <w:ilvl w:val="0"/>
          <w:numId w:val="6"/>
        </w:numPr>
        <w:spacing w:after="0" w:line="240" w:lineRule="auto"/>
        <w:jc w:val="both"/>
        <w:rPr>
          <w:b/>
          <w:bCs/>
          <w:u w:val="single"/>
          <w:lang w:val="en-GB"/>
        </w:rPr>
      </w:pPr>
      <w:proofErr w:type="spellStart"/>
      <w:r w:rsidRPr="00036C0C">
        <w:rPr>
          <w:b/>
          <w:bCs/>
          <w:u w:val="single"/>
          <w:lang w:val="en-GB"/>
        </w:rPr>
        <w:t>Laulao</w:t>
      </w:r>
      <w:proofErr w:type="spellEnd"/>
      <w:r w:rsidRPr="00036C0C">
        <w:rPr>
          <w:b/>
          <w:bCs/>
          <w:u w:val="single"/>
          <w:lang w:val="en-GB"/>
        </w:rPr>
        <w:t xml:space="preserve"> Catfish</w:t>
      </w:r>
    </w:p>
    <w:p w14:paraId="2BEBC9D4" w14:textId="77777777" w:rsidR="005A3C8B" w:rsidRPr="00036C0C" w:rsidRDefault="005A3C8B" w:rsidP="00F637E3">
      <w:pPr>
        <w:pStyle w:val="NoSpacing"/>
        <w:jc w:val="both"/>
        <w:rPr>
          <w:lang w:val="en-GB"/>
        </w:rPr>
      </w:pPr>
    </w:p>
    <w:p w14:paraId="247879A1" w14:textId="22838E03" w:rsidR="00373F9D" w:rsidRPr="00036C0C" w:rsidRDefault="008B1ABA" w:rsidP="00F637E3">
      <w:pPr>
        <w:pStyle w:val="NoSpacing"/>
        <w:jc w:val="both"/>
        <w:rPr>
          <w:lang w:val="en-GB"/>
        </w:rPr>
      </w:pPr>
      <w:r w:rsidRPr="00036C0C">
        <w:rPr>
          <w:lang w:val="en-GB"/>
        </w:rPr>
        <w:t xml:space="preserve">Bottom trawling in the Amazon estuary accounts for most of the </w:t>
      </w:r>
      <w:proofErr w:type="spellStart"/>
      <w:r w:rsidRPr="00036C0C">
        <w:rPr>
          <w:lang w:val="en-GB"/>
        </w:rPr>
        <w:t>laulao</w:t>
      </w:r>
      <w:proofErr w:type="spellEnd"/>
      <w:r w:rsidRPr="00036C0C">
        <w:rPr>
          <w:lang w:val="en-GB"/>
        </w:rPr>
        <w:t xml:space="preserve"> catches and overfishing of the species. Trawling takes place in the innermost part of the Amazon estuary, where the </w:t>
      </w:r>
      <w:proofErr w:type="spellStart"/>
      <w:r w:rsidRPr="00036C0C">
        <w:rPr>
          <w:lang w:val="en-GB"/>
        </w:rPr>
        <w:t>laulao</w:t>
      </w:r>
      <w:proofErr w:type="spellEnd"/>
      <w:r w:rsidRPr="00036C0C">
        <w:rPr>
          <w:lang w:val="en-GB"/>
        </w:rPr>
        <w:t xml:space="preserve"> is the main target species. The maximum catch of trawled </w:t>
      </w:r>
      <w:proofErr w:type="spellStart"/>
      <w:r w:rsidRPr="00036C0C">
        <w:rPr>
          <w:lang w:val="en-GB"/>
        </w:rPr>
        <w:t>laulao</w:t>
      </w:r>
      <w:proofErr w:type="spellEnd"/>
      <w:r w:rsidRPr="00036C0C">
        <w:rPr>
          <w:lang w:val="en-GB"/>
        </w:rPr>
        <w:t xml:space="preserve"> (22,486 t) in the Amazon estuary was recorded in 1977, but since then overfishing has led to a reduction in catches (33, 55, 63–68). Commercial </w:t>
      </w:r>
      <w:proofErr w:type="spellStart"/>
      <w:r w:rsidRPr="00036C0C">
        <w:rPr>
          <w:lang w:val="en-GB"/>
        </w:rPr>
        <w:t>laulao</w:t>
      </w:r>
      <w:proofErr w:type="spellEnd"/>
      <w:r w:rsidRPr="00036C0C">
        <w:rPr>
          <w:lang w:val="en-GB"/>
        </w:rPr>
        <w:t xml:space="preserve"> fishing is also carried out in the Amazon River to approximately the border between Brazil, Colombia and Peru.</w:t>
      </w:r>
    </w:p>
    <w:p w14:paraId="1D00BEF0" w14:textId="77777777" w:rsidR="00674F2A" w:rsidRPr="00036C0C" w:rsidRDefault="00674F2A" w:rsidP="00F637E3">
      <w:pPr>
        <w:pStyle w:val="NoSpacing"/>
        <w:jc w:val="both"/>
        <w:rPr>
          <w:lang w:val="en-GB"/>
        </w:rPr>
      </w:pPr>
    </w:p>
    <w:p w14:paraId="3CDEE357" w14:textId="77777777" w:rsidR="00373F9D" w:rsidRPr="00036C0C" w:rsidRDefault="008B1ABA" w:rsidP="00F637E3">
      <w:pPr>
        <w:pStyle w:val="Heading1"/>
        <w:numPr>
          <w:ilvl w:val="0"/>
          <w:numId w:val="8"/>
        </w:numPr>
        <w:spacing w:after="0" w:line="240" w:lineRule="auto"/>
        <w:jc w:val="both"/>
        <w:rPr>
          <w:lang w:val="en-GB"/>
        </w:rPr>
      </w:pPr>
      <w:bookmarkStart w:id="11" w:name="_Toc213749725"/>
      <w:r w:rsidRPr="00036C0C">
        <w:rPr>
          <w:lang w:val="en-GB"/>
        </w:rPr>
        <w:t>THREATS</w:t>
      </w:r>
      <w:bookmarkEnd w:id="11"/>
    </w:p>
    <w:p w14:paraId="301EC804" w14:textId="77777777" w:rsidR="00ED145E" w:rsidRPr="00036C0C" w:rsidRDefault="00ED145E" w:rsidP="00F637E3">
      <w:pPr>
        <w:pStyle w:val="NoSpacing"/>
        <w:jc w:val="both"/>
        <w:rPr>
          <w:lang w:val="en-GB"/>
        </w:rPr>
      </w:pPr>
    </w:p>
    <w:p w14:paraId="7F394B51" w14:textId="20B08D05" w:rsidR="00373F9D" w:rsidRPr="00036C0C" w:rsidRDefault="008B1ABA" w:rsidP="00F637E3">
      <w:pPr>
        <w:pStyle w:val="NoSpacing"/>
        <w:jc w:val="both"/>
        <w:rPr>
          <w:lang w:val="en-GB"/>
        </w:rPr>
      </w:pPr>
      <w:r w:rsidRPr="00036C0C">
        <w:rPr>
          <w:lang w:val="en-GB"/>
        </w:rPr>
        <w:t xml:space="preserve">Major threats to gilded and </w:t>
      </w:r>
      <w:proofErr w:type="spellStart"/>
      <w:r w:rsidRPr="00036C0C">
        <w:rPr>
          <w:lang w:val="en-GB"/>
        </w:rPr>
        <w:t>laulao</w:t>
      </w:r>
      <w:proofErr w:type="spellEnd"/>
      <w:r w:rsidRPr="00036C0C">
        <w:rPr>
          <w:lang w:val="en-GB"/>
        </w:rPr>
        <w:t xml:space="preserve"> catfish migrations include the combined effects of intensive fishing and the impacts of large-scale disruptions to river systems, such as the construction of dams along migratory routes, deforestation of river headwaters and mining-related activities.</w:t>
      </w:r>
    </w:p>
    <w:p w14:paraId="40F30205" w14:textId="77777777" w:rsidR="00E06C6C" w:rsidRPr="00036C0C" w:rsidRDefault="00E06C6C" w:rsidP="00F637E3">
      <w:pPr>
        <w:pStyle w:val="NoSpacing"/>
        <w:jc w:val="both"/>
        <w:rPr>
          <w:lang w:val="en-GB"/>
        </w:rPr>
      </w:pPr>
    </w:p>
    <w:p w14:paraId="540B67CC" w14:textId="77777777" w:rsidR="00373F9D" w:rsidRPr="00036C0C" w:rsidRDefault="008B1ABA" w:rsidP="00ED145E">
      <w:pPr>
        <w:spacing w:after="0" w:line="240" w:lineRule="auto"/>
        <w:ind w:left="720" w:hanging="360"/>
        <w:jc w:val="both"/>
        <w:rPr>
          <w:b/>
          <w:lang w:val="en-GB"/>
        </w:rPr>
      </w:pPr>
      <w:r w:rsidRPr="00036C0C">
        <w:rPr>
          <w:b/>
          <w:lang w:val="en-GB"/>
        </w:rPr>
        <w:t>2.1 Fishing</w:t>
      </w:r>
    </w:p>
    <w:p w14:paraId="4A287E2B" w14:textId="77777777" w:rsidR="00AE1403" w:rsidRPr="00036C0C" w:rsidRDefault="00AE1403" w:rsidP="00F637E3">
      <w:pPr>
        <w:spacing w:after="0" w:line="240" w:lineRule="auto"/>
        <w:jc w:val="both"/>
        <w:rPr>
          <w:lang w:val="en-GB"/>
        </w:rPr>
      </w:pPr>
    </w:p>
    <w:p w14:paraId="5499E33C" w14:textId="6290054E" w:rsidR="00373F9D" w:rsidRPr="00036C0C" w:rsidRDefault="008B1ABA" w:rsidP="00F637E3">
      <w:pPr>
        <w:spacing w:after="0" w:line="240" w:lineRule="auto"/>
        <w:jc w:val="both"/>
        <w:rPr>
          <w:lang w:val="en-GB"/>
        </w:rPr>
      </w:pPr>
      <w:r w:rsidRPr="00036C0C">
        <w:rPr>
          <w:lang w:val="en-GB"/>
        </w:rPr>
        <w:t xml:space="preserve">The gilded catfish and the </w:t>
      </w:r>
      <w:proofErr w:type="spellStart"/>
      <w:r w:rsidRPr="00036C0C">
        <w:rPr>
          <w:lang w:val="en-GB"/>
        </w:rPr>
        <w:t>laulao</w:t>
      </w:r>
      <w:proofErr w:type="spellEnd"/>
      <w:r w:rsidRPr="00036C0C">
        <w:rPr>
          <w:lang w:val="en-GB"/>
        </w:rPr>
        <w:t xml:space="preserve"> are important commercial fishing species in the Amazon region, especially in the mouth of the Amazon and in the Amazon and </w:t>
      </w:r>
      <w:proofErr w:type="spellStart"/>
      <w:r w:rsidRPr="00036C0C">
        <w:rPr>
          <w:lang w:val="en-GB"/>
        </w:rPr>
        <w:t>Solimões</w:t>
      </w:r>
      <w:proofErr w:type="spellEnd"/>
      <w:r w:rsidRPr="00036C0C">
        <w:rPr>
          <w:lang w:val="en-GB"/>
        </w:rPr>
        <w:t xml:space="preserve"> rivers, as well as in their main muddy tributaries. The intensification of the exploitation of these species began in the 1970, with the introduction of bottom trawls in the Amazon estuary and the establishment of several fish processing plants along the coast and the banks of major rivers (9, 21).</w:t>
      </w:r>
    </w:p>
    <w:p w14:paraId="2EAF64BE" w14:textId="29698936" w:rsidR="00373F9D" w:rsidRPr="00036C0C" w:rsidRDefault="008B1ABA" w:rsidP="00F637E3">
      <w:pPr>
        <w:spacing w:after="0" w:line="240" w:lineRule="auto"/>
        <w:jc w:val="both"/>
        <w:rPr>
          <w:lang w:val="en-GB"/>
        </w:rPr>
      </w:pPr>
      <w:r w:rsidRPr="00036C0C">
        <w:rPr>
          <w:lang w:val="en-GB"/>
        </w:rPr>
        <w:t xml:space="preserve">Intensive exploitation of these species resulted in a significant reduction in annual catches, leading to their classification as Critically Endangered. Catches of trawled </w:t>
      </w:r>
      <w:proofErr w:type="spellStart"/>
      <w:r w:rsidRPr="00036C0C">
        <w:rPr>
          <w:lang w:val="en-GB"/>
        </w:rPr>
        <w:t>laulao</w:t>
      </w:r>
      <w:proofErr w:type="spellEnd"/>
      <w:r w:rsidRPr="00036C0C">
        <w:rPr>
          <w:lang w:val="en-GB"/>
        </w:rPr>
        <w:t xml:space="preserve"> in the Amazon estuary reached their highest level in 1977, five years after the introduction of trawling equipment, when 22,486 tons were reported; however, by 1992, the stock already showed clear signs of overfishing, with only 6,299 tons captured. Bottom trawling was identified as the main factor in this situation, considering that the estuarine fleet operates in areas where historically between 76% and 81% of the total </w:t>
      </w:r>
      <w:proofErr w:type="spellStart"/>
      <w:r w:rsidRPr="00036C0C">
        <w:rPr>
          <w:lang w:val="en-GB"/>
        </w:rPr>
        <w:t>laulao</w:t>
      </w:r>
      <w:proofErr w:type="spellEnd"/>
      <w:r w:rsidRPr="00036C0C">
        <w:rPr>
          <w:lang w:val="en-GB"/>
        </w:rPr>
        <w:t xml:space="preserve"> is caught in the Amazon basin, and where between 80% and 98% of the catches correspond to immature individuals (33, 53, 64, 65, 67-71). Gilded catfish fishing is more widespread than </w:t>
      </w:r>
      <w:proofErr w:type="spellStart"/>
      <w:r w:rsidRPr="00036C0C">
        <w:rPr>
          <w:lang w:val="en-GB"/>
        </w:rPr>
        <w:t>laulao</w:t>
      </w:r>
      <w:proofErr w:type="spellEnd"/>
      <w:r w:rsidRPr="00036C0C">
        <w:rPr>
          <w:lang w:val="en-GB"/>
        </w:rPr>
        <w:t xml:space="preserve"> fishing, and catches in certain regions have declined since the 1970, such as in the department of Loreto in Peru (56, 72), the department of Amazonas in Colombia (44), the Madeira River (33, 35, 73) and the lower </w:t>
      </w:r>
      <w:r w:rsidRPr="00036C0C">
        <w:rPr>
          <w:lang w:val="en-GB"/>
        </w:rPr>
        <w:lastRenderedPageBreak/>
        <w:t>Amazon River (58). Fishing in estuaries is the most worrying, since this region concentrates the largest catch of gilded catfish (38% of the total), consisting predominantly of immature specimens. (9, 33, 70). Although done on a significantly reduced scale, gilded catfish fishing in the Andes or nearby areas poses a threat to the species, as it exploits individuals during their breeding period (31, 48, 74). Gilded catfish fishing in springs uses small driftnets in riverbeds and is carried out from Colombia to Bolivia, where there is access to roads for the transport of the catch. Since these fisheries are carried out in different countries, the management of this resource is only possible through international cooperation.</w:t>
      </w:r>
    </w:p>
    <w:p w14:paraId="19B88EBD" w14:textId="77777777" w:rsidR="00373F9D" w:rsidRPr="00036C0C" w:rsidRDefault="008B1ABA" w:rsidP="00F637E3">
      <w:pPr>
        <w:spacing w:after="0" w:line="240" w:lineRule="auto"/>
        <w:jc w:val="both"/>
        <w:rPr>
          <w:lang w:val="en-GB"/>
        </w:rPr>
      </w:pPr>
      <w:r w:rsidRPr="00036C0C">
        <w:rPr>
          <w:lang w:val="en-GB"/>
        </w:rPr>
        <w:t>More than a decade ago several studies were published that point to the overfishing of the gilded catfish. Despite the intensification of fishing for these species due to growing demand, no plan has yet been implemented to promote effective and integrated fisheries management measures in the Amazon countries.</w:t>
      </w:r>
    </w:p>
    <w:p w14:paraId="6CDA8725" w14:textId="77777777" w:rsidR="00AE1403" w:rsidRPr="00036C0C" w:rsidRDefault="00AE1403" w:rsidP="00F637E3">
      <w:pPr>
        <w:spacing w:after="0" w:line="240" w:lineRule="auto"/>
        <w:rPr>
          <w:b/>
          <w:lang w:val="en-GB"/>
        </w:rPr>
      </w:pPr>
    </w:p>
    <w:p w14:paraId="3E745378" w14:textId="0E7D02A1" w:rsidR="00373F9D" w:rsidRPr="00036C0C" w:rsidRDefault="008B1ABA" w:rsidP="00AE1403">
      <w:pPr>
        <w:spacing w:after="0" w:line="240" w:lineRule="auto"/>
        <w:ind w:left="720" w:hanging="360"/>
        <w:rPr>
          <w:b/>
          <w:lang w:val="en-GB"/>
        </w:rPr>
      </w:pPr>
      <w:r w:rsidRPr="00036C0C">
        <w:rPr>
          <w:b/>
          <w:lang w:val="en-GB"/>
        </w:rPr>
        <w:t>2.2 Large-scale changes in river systems</w:t>
      </w:r>
    </w:p>
    <w:p w14:paraId="4F2A3C52" w14:textId="77777777" w:rsidR="00AE1403" w:rsidRPr="00036C0C" w:rsidRDefault="00AE1403" w:rsidP="00F637E3">
      <w:pPr>
        <w:pStyle w:val="NoSpacing"/>
        <w:jc w:val="both"/>
        <w:rPr>
          <w:lang w:val="en-GB"/>
        </w:rPr>
      </w:pPr>
    </w:p>
    <w:p w14:paraId="61F52FB3" w14:textId="7A8804BA" w:rsidR="00373F9D" w:rsidRPr="00036C0C" w:rsidRDefault="008B1ABA" w:rsidP="00F637E3">
      <w:pPr>
        <w:pStyle w:val="NoSpacing"/>
        <w:jc w:val="both"/>
        <w:rPr>
          <w:lang w:val="en-GB"/>
        </w:rPr>
      </w:pPr>
      <w:r w:rsidRPr="00036C0C">
        <w:rPr>
          <w:lang w:val="en-GB"/>
        </w:rPr>
        <w:t xml:space="preserve">Simultaneously with the fishing activity, the life cycle of the gilded catfish and the </w:t>
      </w:r>
      <w:proofErr w:type="spellStart"/>
      <w:r w:rsidRPr="00036C0C">
        <w:rPr>
          <w:lang w:val="en-GB"/>
        </w:rPr>
        <w:t>laulao</w:t>
      </w:r>
      <w:proofErr w:type="spellEnd"/>
      <w:r w:rsidRPr="00036C0C">
        <w:rPr>
          <w:lang w:val="en-GB"/>
        </w:rPr>
        <w:t xml:space="preserve"> is affected by large-scale changes in river systems caused by the implementation of major infrastructure projects or economic expansion, such as hydroelectric plants along the migratory routes and deforestation and mining in their breeding areas, causing water pollution and general modification of critical habitats (23, 57, 75-78).</w:t>
      </w:r>
    </w:p>
    <w:p w14:paraId="6ECDE51B" w14:textId="77777777" w:rsidR="00674F2A" w:rsidRPr="00036C0C" w:rsidRDefault="00674F2A" w:rsidP="00F637E3">
      <w:pPr>
        <w:pStyle w:val="NoSpacing"/>
        <w:jc w:val="both"/>
        <w:rPr>
          <w:lang w:val="en-GB"/>
        </w:rPr>
      </w:pPr>
    </w:p>
    <w:p w14:paraId="1633D141" w14:textId="000E8D5C" w:rsidR="00373F9D" w:rsidRPr="00036C0C" w:rsidRDefault="008B1ABA" w:rsidP="00F637E3">
      <w:pPr>
        <w:pStyle w:val="NoSpacing"/>
        <w:jc w:val="both"/>
        <w:rPr>
          <w:lang w:val="en-GB"/>
        </w:rPr>
      </w:pPr>
      <w:r w:rsidRPr="00036C0C">
        <w:rPr>
          <w:lang w:val="en-GB"/>
        </w:rPr>
        <w:t>Dams are one of the main interventions that negatively impact migratory fish by disrupting their natural flow. In the Andean-Amazon region, approximately 150 potential sites for the construction of dams for electricity generation have been identified (79). A few large dams or many small dams would cause flood pulse changes, sediment and nutrient retention, and blocking fish migrations (76).</w:t>
      </w:r>
    </w:p>
    <w:p w14:paraId="50F7B97E" w14:textId="77777777" w:rsidR="00674F2A" w:rsidRPr="00036C0C" w:rsidRDefault="00674F2A" w:rsidP="00F637E3">
      <w:pPr>
        <w:pStyle w:val="NoSpacing"/>
        <w:jc w:val="both"/>
        <w:rPr>
          <w:lang w:val="en-GB"/>
        </w:rPr>
      </w:pPr>
    </w:p>
    <w:p w14:paraId="5CEF5B51" w14:textId="640D17FF" w:rsidR="00373F9D" w:rsidRPr="00036C0C" w:rsidRDefault="008B1ABA" w:rsidP="00F637E3">
      <w:pPr>
        <w:pStyle w:val="NoSpacing"/>
        <w:jc w:val="both"/>
        <w:rPr>
          <w:lang w:val="en-GB"/>
        </w:rPr>
      </w:pPr>
      <w:r w:rsidRPr="00036C0C">
        <w:rPr>
          <w:lang w:val="en-GB"/>
        </w:rPr>
        <w:t>Recent research indicates that climate change could significantly affect river hydrological regimes, with projected increases in flow and greater flooding in the Western Amazon, while a decrease in water volume is expected in the Eastern Amazon (16, 80). The implications of climate change, particularly when considered alongside infrastructure development and overfishing, remain uncertain for migratory fish stocks in the Amazon region (43).</w:t>
      </w:r>
    </w:p>
    <w:p w14:paraId="2BB2E3FB" w14:textId="77777777" w:rsidR="00674F2A" w:rsidRPr="00036C0C" w:rsidRDefault="00674F2A" w:rsidP="00F637E3">
      <w:pPr>
        <w:pStyle w:val="NoSpacing"/>
        <w:jc w:val="both"/>
        <w:rPr>
          <w:lang w:val="en-GB"/>
        </w:rPr>
      </w:pPr>
    </w:p>
    <w:p w14:paraId="658F0ECF" w14:textId="77777777" w:rsidR="00373F9D" w:rsidRPr="00036C0C" w:rsidRDefault="008B1ABA" w:rsidP="00F637E3">
      <w:pPr>
        <w:pStyle w:val="NoSpacing"/>
        <w:jc w:val="both"/>
        <w:rPr>
          <w:lang w:val="en-GB"/>
        </w:rPr>
      </w:pPr>
      <w:r w:rsidRPr="00036C0C">
        <w:rPr>
          <w:lang w:val="en-GB"/>
        </w:rPr>
        <w:t>Deforestation often has consequences for regional precipitation patterns, which can subsequently affect river flow patterns (75). In addition, deforestation and mining in the headwaters increase erosion and introduce pollutants into the water which, when transported downstream, compromise water quality and contaminate aquatic organisms (81).</w:t>
      </w:r>
    </w:p>
    <w:p w14:paraId="351B9041" w14:textId="77777777" w:rsidR="00674F2A" w:rsidRPr="00036C0C" w:rsidRDefault="00674F2A" w:rsidP="00F637E3">
      <w:pPr>
        <w:pStyle w:val="NoSpacing"/>
        <w:jc w:val="both"/>
        <w:rPr>
          <w:lang w:val="en-GB"/>
        </w:rPr>
      </w:pPr>
    </w:p>
    <w:p w14:paraId="3C3819FA" w14:textId="3145854E" w:rsidR="00373F9D" w:rsidRPr="00036C0C" w:rsidRDefault="008B1ABA" w:rsidP="00F637E3">
      <w:pPr>
        <w:pStyle w:val="NoSpacing"/>
        <w:jc w:val="both"/>
        <w:rPr>
          <w:lang w:val="en-GB"/>
        </w:rPr>
      </w:pPr>
      <w:r w:rsidRPr="00036C0C">
        <w:rPr>
          <w:lang w:val="en-GB"/>
        </w:rPr>
        <w:t>International cooperation agreements are an important first step in promoting research and policy-building on the conservation of transboundary migratory fish. These agreements can also mitigate the impacts of large infrastructure development projects, particularly in the headwaters of the main Andean-Amazonian rivers, strengthening ecosystem services related to water quality, aquatic biodiversity and wetlands in general (16). Finally, large catfish conclusively demonstrate the ecological scale that needs to be addressed for the management of the Amazon ecosystem.</w:t>
      </w:r>
    </w:p>
    <w:p w14:paraId="3B556051" w14:textId="77777777" w:rsidR="00373F9D" w:rsidRPr="00036C0C" w:rsidRDefault="00373F9D" w:rsidP="00F637E3">
      <w:pPr>
        <w:spacing w:after="0" w:line="240" w:lineRule="auto"/>
        <w:rPr>
          <w:lang w:val="en-GB"/>
        </w:rPr>
      </w:pPr>
    </w:p>
    <w:p w14:paraId="555CDA0B" w14:textId="603CCFCB" w:rsidR="00373F9D" w:rsidRPr="00036C0C" w:rsidRDefault="00883100" w:rsidP="00AE1403">
      <w:pPr>
        <w:pStyle w:val="Heading1"/>
        <w:numPr>
          <w:ilvl w:val="0"/>
          <w:numId w:val="8"/>
        </w:numPr>
        <w:spacing w:after="0" w:line="240" w:lineRule="auto"/>
        <w:rPr>
          <w:lang w:val="en-GB"/>
        </w:rPr>
      </w:pPr>
      <w:bookmarkStart w:id="12" w:name="_Toc213749726"/>
      <w:r w:rsidRPr="00036C0C">
        <w:rPr>
          <w:lang w:val="en-GB"/>
        </w:rPr>
        <w:t>PREPARATION</w:t>
      </w:r>
      <w:r w:rsidR="008B1ABA" w:rsidRPr="00036C0C">
        <w:rPr>
          <w:lang w:val="en-GB"/>
        </w:rPr>
        <w:t xml:space="preserve"> OF THE ACTION PLAN</w:t>
      </w:r>
      <w:bookmarkEnd w:id="12"/>
    </w:p>
    <w:p w14:paraId="287ECA50" w14:textId="77777777" w:rsidR="00AE1403" w:rsidRPr="00036C0C" w:rsidRDefault="00AE1403" w:rsidP="00AE1403">
      <w:pPr>
        <w:spacing w:after="0" w:line="240" w:lineRule="auto"/>
        <w:rPr>
          <w:lang w:val="en-GB"/>
        </w:rPr>
      </w:pPr>
    </w:p>
    <w:p w14:paraId="4F01B1F7" w14:textId="77777777" w:rsidR="00373F9D" w:rsidRPr="00036C0C" w:rsidRDefault="008B1ABA" w:rsidP="00F637E3">
      <w:pPr>
        <w:pStyle w:val="Heading2"/>
        <w:numPr>
          <w:ilvl w:val="1"/>
          <w:numId w:val="8"/>
        </w:numPr>
        <w:spacing w:after="0" w:line="240" w:lineRule="auto"/>
        <w:rPr>
          <w:lang w:val="en-GB"/>
        </w:rPr>
      </w:pPr>
      <w:bookmarkStart w:id="13" w:name="_Toc213749727"/>
      <w:r w:rsidRPr="00036C0C">
        <w:rPr>
          <w:lang w:val="en-GB"/>
        </w:rPr>
        <w:t>Inclusion of migratory catfish in Appendix II</w:t>
      </w:r>
      <w:bookmarkEnd w:id="13"/>
    </w:p>
    <w:p w14:paraId="2F732BD0" w14:textId="77777777" w:rsidR="00AE1403" w:rsidRPr="00036C0C" w:rsidRDefault="00AE1403" w:rsidP="00F637E3">
      <w:pPr>
        <w:pStyle w:val="NoSpacing"/>
        <w:jc w:val="both"/>
        <w:rPr>
          <w:lang w:val="en-GB"/>
        </w:rPr>
      </w:pPr>
    </w:p>
    <w:p w14:paraId="0F153536" w14:textId="2E773D30" w:rsidR="00373F9D" w:rsidRPr="00036C0C" w:rsidRDefault="008B1ABA" w:rsidP="00F637E3">
      <w:pPr>
        <w:pStyle w:val="NoSpacing"/>
        <w:jc w:val="both"/>
        <w:rPr>
          <w:lang w:val="en-GB"/>
        </w:rPr>
      </w:pPr>
      <w:r w:rsidRPr="00036C0C">
        <w:rPr>
          <w:lang w:val="en-GB"/>
        </w:rPr>
        <w:t xml:space="preserve">At the 14th Conference of the Parties (COP) to CMS, held in Samarkand, Uzbekistan, in February, in 2024, Brazil's proposal to include gilded catfish </w:t>
      </w:r>
      <w:r w:rsidRPr="00036C0C">
        <w:rPr>
          <w:i/>
          <w:lang w:val="en-GB"/>
        </w:rPr>
        <w:t>(</w:t>
      </w:r>
      <w:proofErr w:type="spellStart"/>
      <w:r w:rsidRPr="00036C0C">
        <w:rPr>
          <w:i/>
          <w:lang w:val="en-GB"/>
        </w:rPr>
        <w:t>Brachyplatystoma</w:t>
      </w:r>
      <w:proofErr w:type="spellEnd"/>
      <w:r w:rsidRPr="00036C0C">
        <w:rPr>
          <w:i/>
          <w:lang w:val="en-GB"/>
        </w:rPr>
        <w:t xml:space="preserve"> </w:t>
      </w:r>
      <w:proofErr w:type="spellStart"/>
      <w:r w:rsidRPr="00036C0C">
        <w:rPr>
          <w:i/>
          <w:lang w:val="en-GB"/>
        </w:rPr>
        <w:t>rousseauxii</w:t>
      </w:r>
      <w:proofErr w:type="spellEnd"/>
      <w:r w:rsidRPr="00036C0C">
        <w:rPr>
          <w:i/>
          <w:lang w:val="en-GB"/>
        </w:rPr>
        <w:t>)</w:t>
      </w:r>
      <w:r w:rsidRPr="00036C0C">
        <w:rPr>
          <w:lang w:val="en-GB"/>
        </w:rPr>
        <w:t xml:space="preserve"> and </w:t>
      </w:r>
      <w:proofErr w:type="spellStart"/>
      <w:r w:rsidRPr="00036C0C">
        <w:rPr>
          <w:lang w:val="en-GB"/>
        </w:rPr>
        <w:t>laulao</w:t>
      </w:r>
      <w:proofErr w:type="spellEnd"/>
      <w:r w:rsidRPr="00036C0C">
        <w:rPr>
          <w:lang w:val="en-GB"/>
        </w:rPr>
        <w:t xml:space="preserve"> </w:t>
      </w:r>
      <w:r w:rsidRPr="00036C0C">
        <w:rPr>
          <w:i/>
          <w:lang w:val="en-GB"/>
        </w:rPr>
        <w:t>(</w:t>
      </w:r>
      <w:proofErr w:type="spellStart"/>
      <w:r w:rsidRPr="00036C0C">
        <w:rPr>
          <w:i/>
          <w:lang w:val="en-GB"/>
        </w:rPr>
        <w:t>Brachyplatystoma</w:t>
      </w:r>
      <w:proofErr w:type="spellEnd"/>
      <w:r w:rsidRPr="00036C0C">
        <w:rPr>
          <w:i/>
          <w:lang w:val="en-GB"/>
        </w:rPr>
        <w:t xml:space="preserve"> </w:t>
      </w:r>
      <w:proofErr w:type="spellStart"/>
      <w:r w:rsidRPr="00036C0C">
        <w:rPr>
          <w:i/>
          <w:lang w:val="en-GB"/>
        </w:rPr>
        <w:t>vaillantii</w:t>
      </w:r>
      <w:proofErr w:type="spellEnd"/>
      <w:r w:rsidRPr="00036C0C">
        <w:rPr>
          <w:i/>
          <w:lang w:val="en-GB"/>
        </w:rPr>
        <w:t>)</w:t>
      </w:r>
      <w:r w:rsidRPr="00036C0C">
        <w:rPr>
          <w:lang w:val="en-GB"/>
        </w:rPr>
        <w:t xml:space="preserve"> in Appendix II to the Convention was approved. This decision, adopted by consensus of the Parties, marked a crucial milestone for the conservation </w:t>
      </w:r>
      <w:r w:rsidRPr="00036C0C">
        <w:rPr>
          <w:lang w:val="en-GB"/>
        </w:rPr>
        <w:lastRenderedPageBreak/>
        <w:t>of these two emblematic species of the Amazon, constituting a significant step toward their protection and that of their critical habitats on a regional scale.</w:t>
      </w:r>
    </w:p>
    <w:p w14:paraId="408FF701" w14:textId="77777777" w:rsidR="00674F2A" w:rsidRPr="00036C0C" w:rsidRDefault="00674F2A" w:rsidP="00F637E3">
      <w:pPr>
        <w:pStyle w:val="NoSpacing"/>
        <w:jc w:val="both"/>
        <w:rPr>
          <w:lang w:val="en-GB"/>
        </w:rPr>
      </w:pPr>
    </w:p>
    <w:p w14:paraId="3BA72259" w14:textId="6F814155" w:rsidR="00373F9D" w:rsidRPr="00036C0C" w:rsidRDefault="008B1ABA" w:rsidP="00F637E3">
      <w:pPr>
        <w:pStyle w:val="NoSpacing"/>
        <w:jc w:val="both"/>
        <w:rPr>
          <w:lang w:val="en-GB"/>
        </w:rPr>
      </w:pPr>
      <w:r w:rsidRPr="00036C0C">
        <w:rPr>
          <w:lang w:val="en-GB"/>
        </w:rPr>
        <w:t>Inclusion in CMS was driven by a coalition of regional actors led by the Brazilian government. The Brazilian MMA, through ICMBio, with the technical and scientific support of organizations such as the WCS through the AAA, and with contributions from institutions in neighbouring countries such as the Amazon Council for the Development of Aquaculture, Fisheries and MYPES in Peru (CADAP) and the National Forest and Wildlife Service (SERFOR) of Peru and the Amazon Institute of Scientific Research (SINCHI) of Colombia. These entities put forward strong scientific, conservation, political and institutional arguments to support it, highlighting the need for concerted international action and coordinated actions for the protection of these two migratory catfish and their key habitats.</w:t>
      </w:r>
    </w:p>
    <w:p w14:paraId="21FA9700" w14:textId="77777777" w:rsidR="00674F2A" w:rsidRPr="00036C0C" w:rsidRDefault="00674F2A" w:rsidP="00F637E3">
      <w:pPr>
        <w:pStyle w:val="NoSpacing"/>
        <w:jc w:val="both"/>
        <w:rPr>
          <w:lang w:val="en-GB"/>
        </w:rPr>
      </w:pPr>
    </w:p>
    <w:p w14:paraId="15DD7FFC" w14:textId="77777777" w:rsidR="00373F9D" w:rsidRPr="00036C0C" w:rsidRDefault="008B1ABA" w:rsidP="00F637E3">
      <w:pPr>
        <w:pStyle w:val="NoSpacing"/>
        <w:jc w:val="both"/>
        <w:rPr>
          <w:lang w:val="en-GB"/>
        </w:rPr>
      </w:pPr>
      <w:r w:rsidRPr="00036C0C">
        <w:rPr>
          <w:lang w:val="en-GB"/>
        </w:rPr>
        <w:t>Several key factors justified the inclusion of these species in CMS Appendix II, including:</w:t>
      </w:r>
    </w:p>
    <w:p w14:paraId="4F09FF1B" w14:textId="77777777" w:rsidR="00674F2A" w:rsidRPr="00036C0C" w:rsidRDefault="00674F2A" w:rsidP="00F637E3">
      <w:pPr>
        <w:pStyle w:val="NoSpacing"/>
        <w:jc w:val="both"/>
        <w:rPr>
          <w:lang w:val="en-GB"/>
        </w:rPr>
      </w:pPr>
    </w:p>
    <w:p w14:paraId="6D839D3E" w14:textId="458BFBD8" w:rsidR="00373F9D" w:rsidRPr="00036C0C" w:rsidRDefault="008B1ABA" w:rsidP="00F637E3">
      <w:pPr>
        <w:pStyle w:val="NoSpacing"/>
        <w:numPr>
          <w:ilvl w:val="0"/>
          <w:numId w:val="12"/>
        </w:numPr>
        <w:jc w:val="both"/>
        <w:rPr>
          <w:lang w:val="en-GB"/>
        </w:rPr>
      </w:pPr>
      <w:r w:rsidRPr="00036C0C">
        <w:rPr>
          <w:lang w:val="en-GB"/>
        </w:rPr>
        <w:t xml:space="preserve">Migrations in the Amazon basin: The gilded catfish makes the longest continental aquatic migration in the world, covering more than 11,000 km on a round trip that connects the Andes with the Atlantic. The </w:t>
      </w:r>
      <w:proofErr w:type="spellStart"/>
      <w:r w:rsidRPr="00036C0C">
        <w:rPr>
          <w:lang w:val="en-GB"/>
        </w:rPr>
        <w:t>laulao</w:t>
      </w:r>
      <w:proofErr w:type="spellEnd"/>
      <w:r w:rsidRPr="00036C0C">
        <w:rPr>
          <w:lang w:val="en-GB"/>
        </w:rPr>
        <w:t xml:space="preserve"> also completes far-reaching displacements of approximately 6,300 km. [a] These migratory routes cross multiple Amazonian countries (Bolivia, Brazil, Colombia, Ecuador, Peru, Venezuela), evidencing their transboundary nature and the need for international cooperation for its conservation.</w:t>
      </w:r>
    </w:p>
    <w:p w14:paraId="6D34444A" w14:textId="77777777" w:rsidR="00373F9D" w:rsidRPr="00036C0C" w:rsidRDefault="008B1ABA" w:rsidP="00F637E3">
      <w:pPr>
        <w:pStyle w:val="NoSpacing"/>
        <w:numPr>
          <w:ilvl w:val="0"/>
          <w:numId w:val="12"/>
        </w:numPr>
        <w:jc w:val="both"/>
        <w:rPr>
          <w:lang w:val="en-GB"/>
        </w:rPr>
      </w:pPr>
      <w:r w:rsidRPr="00036C0C">
        <w:rPr>
          <w:lang w:val="en-GB"/>
        </w:rPr>
        <w:t xml:space="preserve">Ecological importance and connectivity: As large predatory fish, gilded catfish and </w:t>
      </w:r>
      <w:proofErr w:type="spellStart"/>
      <w:r w:rsidRPr="00036C0C">
        <w:rPr>
          <w:lang w:val="en-GB"/>
        </w:rPr>
        <w:t>laulao</w:t>
      </w:r>
      <w:proofErr w:type="spellEnd"/>
      <w:r w:rsidRPr="00036C0C">
        <w:rPr>
          <w:lang w:val="en-GB"/>
        </w:rPr>
        <w:t xml:space="preserve"> play a fundamental ecological role in the integrity of the Amazon aquatic network. They act as indicators of the health and connectivity of the aquatic ecosystems of the basin, since their life cycle depends on the connectivity of the Amazon basin.</w:t>
      </w:r>
    </w:p>
    <w:p w14:paraId="092CB2F6" w14:textId="353F75B0" w:rsidR="00373F9D" w:rsidRPr="00036C0C" w:rsidRDefault="008B1ABA" w:rsidP="00F637E3">
      <w:pPr>
        <w:pStyle w:val="NoSpacing"/>
        <w:numPr>
          <w:ilvl w:val="0"/>
          <w:numId w:val="12"/>
        </w:numPr>
        <w:jc w:val="both"/>
        <w:rPr>
          <w:lang w:val="en-GB"/>
        </w:rPr>
      </w:pPr>
      <w:r w:rsidRPr="00036C0C">
        <w:rPr>
          <w:lang w:val="en-GB"/>
        </w:rPr>
        <w:t>Socioeconomic and cultural relevance: The migrations of these catfish support the most important commercial fisheries in the Amazon as migratory fish represent over 80% of the commercial fishing catch in the basin.</w:t>
      </w:r>
    </w:p>
    <w:p w14:paraId="12DA4663" w14:textId="31BE00F9" w:rsidR="00373F9D" w:rsidRPr="00036C0C" w:rsidRDefault="008B1ABA" w:rsidP="00F637E3">
      <w:pPr>
        <w:pStyle w:val="NoSpacing"/>
        <w:numPr>
          <w:ilvl w:val="0"/>
          <w:numId w:val="12"/>
        </w:numPr>
        <w:ind w:left="709" w:hanging="425"/>
        <w:jc w:val="both"/>
        <w:rPr>
          <w:lang w:val="en-GB"/>
        </w:rPr>
      </w:pPr>
      <w:r w:rsidRPr="00036C0C">
        <w:rPr>
          <w:lang w:val="en-GB"/>
        </w:rPr>
        <w:t>Shared threats and worrying conservation status: Both species face severe anthropogenic pressures throughout the basin. Infrastructure fragments their migratory routes, overfishing reduces their populations, alluvial mining pollutes their habitats, and deforestation and climate change alter essential hydrological regimes. Because the conservation status of both species is considered unfavourable under these threat scenarios, experts stressed that they need coordinated international actions to avoid further declines and ensure their sustainable management in the long term.</w:t>
      </w:r>
    </w:p>
    <w:p w14:paraId="5ACAEE39" w14:textId="77777777" w:rsidR="00373F9D" w:rsidRPr="00036C0C" w:rsidRDefault="008B1ABA" w:rsidP="00F637E3">
      <w:pPr>
        <w:spacing w:after="0" w:line="240" w:lineRule="auto"/>
        <w:jc w:val="both"/>
        <w:rPr>
          <w:lang w:val="en-GB"/>
        </w:rPr>
      </w:pPr>
      <w:r w:rsidRPr="00036C0C">
        <w:rPr>
          <w:lang w:val="en-GB"/>
        </w:rPr>
        <w:t xml:space="preserve"> </w:t>
      </w:r>
    </w:p>
    <w:p w14:paraId="3621EBA1" w14:textId="77777777" w:rsidR="00373F9D" w:rsidRPr="00036C0C" w:rsidRDefault="008B1ABA" w:rsidP="00F637E3">
      <w:pPr>
        <w:pStyle w:val="NoSpacing"/>
        <w:jc w:val="both"/>
        <w:rPr>
          <w:lang w:val="en-GB"/>
        </w:rPr>
      </w:pPr>
      <w:r w:rsidRPr="00036C0C">
        <w:rPr>
          <w:lang w:val="en-GB"/>
        </w:rPr>
        <w:t xml:space="preserve">[b] </w:t>
      </w:r>
      <w:proofErr w:type="gramStart"/>
      <w:r w:rsidRPr="00036C0C">
        <w:rPr>
          <w:lang w:val="en-GB"/>
        </w:rPr>
        <w:t>The</w:t>
      </w:r>
      <w:proofErr w:type="gramEnd"/>
      <w:r w:rsidRPr="00036C0C">
        <w:rPr>
          <w:lang w:val="en-GB"/>
        </w:rPr>
        <w:t xml:space="preserve"> decision to list the gilded catfish and the </w:t>
      </w:r>
      <w:proofErr w:type="spellStart"/>
      <w:r w:rsidRPr="00036C0C">
        <w:rPr>
          <w:lang w:val="en-GB"/>
        </w:rPr>
        <w:t>laulao</w:t>
      </w:r>
      <w:proofErr w:type="spellEnd"/>
      <w:r w:rsidRPr="00036C0C">
        <w:rPr>
          <w:lang w:val="en-GB"/>
        </w:rPr>
        <w:t xml:space="preserve"> in Appendix II fully reflects the mission and criteria of CMS. According to the Convention, </w:t>
      </w:r>
      <w:r w:rsidRPr="00036C0C">
        <w:rPr>
          <w:i/>
          <w:lang w:val="en-GB"/>
        </w:rPr>
        <w:t>“migratory species that need or would benefit significantly from international cooperation are listed in Appendix II”</w:t>
      </w:r>
      <w:r w:rsidRPr="00036C0C">
        <w:rPr>
          <w:lang w:val="en-GB"/>
        </w:rPr>
        <w:t>, encouraging Range States to establish global or regional agreements for their conservation. Listing in Appendix II acts as a catalyst for joint action – a key initial step in boosting cooperation among Amazonian countries for these species.</w:t>
      </w:r>
    </w:p>
    <w:p w14:paraId="7FBDA3EE" w14:textId="77777777" w:rsidR="00674F2A" w:rsidRPr="00036C0C" w:rsidRDefault="00674F2A" w:rsidP="00F637E3">
      <w:pPr>
        <w:pStyle w:val="NoSpacing"/>
        <w:jc w:val="both"/>
        <w:rPr>
          <w:lang w:val="en-GB"/>
        </w:rPr>
      </w:pPr>
    </w:p>
    <w:p w14:paraId="4E59610B" w14:textId="52711015" w:rsidR="00373F9D" w:rsidRPr="00036C0C" w:rsidRDefault="008B1ABA" w:rsidP="00F637E3">
      <w:pPr>
        <w:pStyle w:val="NoSpacing"/>
        <w:jc w:val="both"/>
        <w:rPr>
          <w:lang w:val="en-GB"/>
        </w:rPr>
      </w:pPr>
      <w:r w:rsidRPr="00036C0C">
        <w:rPr>
          <w:lang w:val="en-GB"/>
        </w:rPr>
        <w:t xml:space="preserve">Following the consensus approval of the proposal at COP14, countries in the region agreed to work collectively on a conservation instrument – a Regional Action Plan – under the guidelines of the CMS. This not only fulfils the Convention’s objective of promoting regional </w:t>
      </w:r>
      <w:proofErr w:type="gramStart"/>
      <w:r w:rsidRPr="00036C0C">
        <w:rPr>
          <w:lang w:val="en-GB"/>
        </w:rPr>
        <w:t>agreements, but</w:t>
      </w:r>
      <w:proofErr w:type="gramEnd"/>
      <w:r w:rsidRPr="00036C0C">
        <w:rPr>
          <w:lang w:val="en-GB"/>
        </w:rPr>
        <w:t xml:space="preserve"> also establishes a specific mechanism for sustainable management and migratory Amazonian catfish throughout their range. Thus, inclusion in CMS provides an international framework of support that reinforces existing national initiatives, promotes political dialogue among coastal countries and lays the basis for concerted action essential to protect these unique migratory fish.</w:t>
      </w:r>
    </w:p>
    <w:p w14:paraId="55ECCFDE" w14:textId="77777777" w:rsidR="00373F9D" w:rsidRPr="00036C0C" w:rsidRDefault="00373F9D" w:rsidP="00F637E3">
      <w:pPr>
        <w:spacing w:after="0" w:line="240" w:lineRule="auto"/>
        <w:rPr>
          <w:lang w:val="en-GB"/>
        </w:rPr>
      </w:pPr>
    </w:p>
    <w:p w14:paraId="78EF4E90" w14:textId="77777777" w:rsidR="00373F9D" w:rsidRPr="00036C0C" w:rsidRDefault="008B1ABA" w:rsidP="00F637E3">
      <w:pPr>
        <w:pStyle w:val="NoSpacing"/>
        <w:jc w:val="both"/>
        <w:rPr>
          <w:lang w:val="en-GB"/>
        </w:rPr>
      </w:pPr>
      <w:r w:rsidRPr="00036C0C">
        <w:rPr>
          <w:lang w:val="en-GB"/>
        </w:rPr>
        <w:lastRenderedPageBreak/>
        <w:t xml:space="preserve">Proposal document for inclusion of the Gilded Catfish in Appendix II of CMS, </w:t>
      </w:r>
      <w:hyperlink r:id="rId15">
        <w:r w:rsidR="00373F9D" w:rsidRPr="00036C0C">
          <w:rPr>
            <w:color w:val="1155CC"/>
            <w:u w:val="single"/>
            <w:lang w:val="en-GB"/>
          </w:rPr>
          <w:t>here</w:t>
        </w:r>
      </w:hyperlink>
      <w:r w:rsidRPr="00036C0C">
        <w:rPr>
          <w:lang w:val="en-GB"/>
        </w:rPr>
        <w:t>.</w:t>
      </w:r>
    </w:p>
    <w:p w14:paraId="51B66FE6" w14:textId="77777777" w:rsidR="00674F2A" w:rsidRPr="00036C0C" w:rsidRDefault="00674F2A" w:rsidP="00F637E3">
      <w:pPr>
        <w:pStyle w:val="NoSpacing"/>
        <w:jc w:val="both"/>
        <w:rPr>
          <w:lang w:val="en-GB"/>
        </w:rPr>
      </w:pPr>
    </w:p>
    <w:p w14:paraId="0FA5DF21" w14:textId="77777777" w:rsidR="00373F9D" w:rsidRPr="00036C0C" w:rsidRDefault="008B1ABA" w:rsidP="00F637E3">
      <w:pPr>
        <w:pStyle w:val="NoSpacing"/>
        <w:jc w:val="both"/>
        <w:rPr>
          <w:lang w:val="en-GB"/>
        </w:rPr>
      </w:pPr>
      <w:r w:rsidRPr="00036C0C">
        <w:rPr>
          <w:lang w:val="en-GB"/>
        </w:rPr>
        <w:t xml:space="preserve">Proposal document for inclusion of the </w:t>
      </w:r>
      <w:proofErr w:type="spellStart"/>
      <w:r w:rsidRPr="00036C0C">
        <w:rPr>
          <w:lang w:val="en-GB"/>
        </w:rPr>
        <w:t>Laulao</w:t>
      </w:r>
      <w:proofErr w:type="spellEnd"/>
      <w:r w:rsidRPr="00036C0C">
        <w:rPr>
          <w:lang w:val="en-GB"/>
        </w:rPr>
        <w:t xml:space="preserve"> Catfish in Appendix II of CMS, </w:t>
      </w:r>
      <w:hyperlink r:id="rId16">
        <w:r w:rsidR="00373F9D" w:rsidRPr="00036C0C">
          <w:rPr>
            <w:color w:val="1155CC"/>
            <w:u w:val="single"/>
            <w:lang w:val="en-GB"/>
          </w:rPr>
          <w:t>here</w:t>
        </w:r>
      </w:hyperlink>
      <w:r w:rsidRPr="00036C0C">
        <w:rPr>
          <w:lang w:val="en-GB"/>
        </w:rPr>
        <w:t>.</w:t>
      </w:r>
    </w:p>
    <w:p w14:paraId="696DAF5B" w14:textId="77777777" w:rsidR="00373F9D" w:rsidRPr="00036C0C" w:rsidRDefault="00373F9D" w:rsidP="00F637E3">
      <w:pPr>
        <w:spacing w:after="0" w:line="240" w:lineRule="auto"/>
        <w:rPr>
          <w:lang w:val="en-GB"/>
        </w:rPr>
      </w:pPr>
    </w:p>
    <w:p w14:paraId="2FED2301" w14:textId="77777777" w:rsidR="00373F9D" w:rsidRPr="00036C0C" w:rsidRDefault="008B1ABA" w:rsidP="00F637E3">
      <w:pPr>
        <w:pStyle w:val="Heading2"/>
        <w:numPr>
          <w:ilvl w:val="1"/>
          <w:numId w:val="8"/>
        </w:numPr>
        <w:spacing w:after="0" w:line="240" w:lineRule="auto"/>
        <w:rPr>
          <w:lang w:val="en-GB"/>
        </w:rPr>
      </w:pPr>
      <w:bookmarkStart w:id="14" w:name="_Toc213749728"/>
      <w:r w:rsidRPr="00036C0C">
        <w:rPr>
          <w:lang w:val="en-GB"/>
        </w:rPr>
        <w:t>Process of creating an Action Plan</w:t>
      </w:r>
      <w:bookmarkEnd w:id="14"/>
    </w:p>
    <w:p w14:paraId="3764BB40" w14:textId="77777777" w:rsidR="00373F9D" w:rsidRPr="00036C0C" w:rsidRDefault="00373F9D" w:rsidP="00F637E3">
      <w:pPr>
        <w:pStyle w:val="NoSpacing"/>
        <w:jc w:val="both"/>
        <w:rPr>
          <w:lang w:val="en-GB"/>
        </w:rPr>
      </w:pPr>
    </w:p>
    <w:p w14:paraId="2E705095" w14:textId="77777777" w:rsidR="00373F9D" w:rsidRPr="00036C0C" w:rsidRDefault="008B1ABA" w:rsidP="00F637E3">
      <w:pPr>
        <w:pStyle w:val="NoSpacing"/>
        <w:jc w:val="both"/>
        <w:rPr>
          <w:lang w:val="en-GB"/>
        </w:rPr>
      </w:pPr>
      <w:r w:rsidRPr="00036C0C">
        <w:rPr>
          <w:lang w:val="en-GB"/>
        </w:rPr>
        <w:t xml:space="preserve">After the inclusion of gilded and </w:t>
      </w:r>
      <w:proofErr w:type="spellStart"/>
      <w:r w:rsidRPr="00036C0C">
        <w:rPr>
          <w:lang w:val="en-GB"/>
        </w:rPr>
        <w:t>laulao</w:t>
      </w:r>
      <w:proofErr w:type="spellEnd"/>
      <w:r w:rsidRPr="00036C0C">
        <w:rPr>
          <w:lang w:val="en-GB"/>
        </w:rPr>
        <w:t xml:space="preserve"> catfish in Appendix II of the CMS, the Amazon Waters Alliance defined in its 2024 planning the creation of a Motor Group with the aim of identifying mechanisms for the implementation of the CMS Resolution that included catfish species to its Appendix II. Thus, this group initiated a collaborative process to develop a regional action plan that translates international commitment into concrete conservation measures. </w:t>
      </w:r>
    </w:p>
    <w:p w14:paraId="43236EBC" w14:textId="77777777" w:rsidR="00674F2A" w:rsidRPr="00036C0C" w:rsidRDefault="00674F2A" w:rsidP="00F637E3">
      <w:pPr>
        <w:pStyle w:val="NoSpacing"/>
        <w:jc w:val="both"/>
        <w:rPr>
          <w:lang w:val="en-GB"/>
        </w:rPr>
      </w:pPr>
    </w:p>
    <w:p w14:paraId="25D01ECD" w14:textId="77777777" w:rsidR="00373F9D" w:rsidRPr="00036C0C" w:rsidRDefault="008B1ABA" w:rsidP="00F637E3">
      <w:pPr>
        <w:pStyle w:val="NoSpacing"/>
        <w:jc w:val="both"/>
        <w:rPr>
          <w:lang w:val="en-GB"/>
        </w:rPr>
      </w:pPr>
      <w:r w:rsidRPr="00036C0C">
        <w:rPr>
          <w:lang w:val="en-GB"/>
        </w:rPr>
        <w:t xml:space="preserve">During 2025, the MMA, MPA and AAA, with the support of WCS and TNC, coordinated agendas with various countries from the region to begin identifying actions for the preparation of this Action Plan. During the July and August in 2025, internal meetings were organized in each country. In this way, government representatives from Amazonian countries, </w:t>
      </w:r>
      <w:proofErr w:type="gramStart"/>
      <w:r w:rsidRPr="00036C0C">
        <w:rPr>
          <w:lang w:val="en-GB"/>
        </w:rPr>
        <w:t>and also</w:t>
      </w:r>
      <w:proofErr w:type="gramEnd"/>
      <w:r w:rsidRPr="00036C0C">
        <w:rPr>
          <w:lang w:val="en-GB"/>
        </w:rPr>
        <w:t xml:space="preserve"> from civil society, identified some actions that they were already taking to protect migratory Amazonian catfish and their habitats. These country meetings served as a starting point for the organization of a regional face-to-face meeting in September 2025.</w:t>
      </w:r>
    </w:p>
    <w:p w14:paraId="009F9F7F" w14:textId="77777777" w:rsidR="00674F2A" w:rsidRPr="00036C0C" w:rsidRDefault="00674F2A" w:rsidP="00F637E3">
      <w:pPr>
        <w:pStyle w:val="NoSpacing"/>
        <w:jc w:val="both"/>
        <w:rPr>
          <w:lang w:val="en-GB"/>
        </w:rPr>
      </w:pPr>
    </w:p>
    <w:p w14:paraId="3C3A5A91" w14:textId="1894BCE3" w:rsidR="00373F9D" w:rsidRPr="00036C0C" w:rsidRDefault="008B1ABA" w:rsidP="00F637E3">
      <w:pPr>
        <w:pStyle w:val="NoSpacing"/>
        <w:jc w:val="both"/>
        <w:rPr>
          <w:lang w:val="en-GB"/>
        </w:rPr>
      </w:pPr>
      <w:r w:rsidRPr="00036C0C">
        <w:rPr>
          <w:lang w:val="en-GB"/>
        </w:rPr>
        <w:t>Delegates from Amazonian countries, fishermen, academia, cooperation agencies and civil society met in Brasilia from 17 to 19 September 2025, to review the integrated information previously identified by each country. The organization of this meeting was led by the MMA and the Brazilian MPA, in coordination with the SP/ACTO and the AAA. This event brought together government delegations from Bolivia, Colombia, Ecuador, Peru and Venezuela (in addition to Brazil as the host country). The main objective of the meeting was to agree on the guidelines of a Regional Action Plan for the conservation of large migratory catfish of the Amazon Basin – key species for river connectivity and food security for millions of people in the region.</w:t>
      </w:r>
    </w:p>
    <w:p w14:paraId="1FA5FB6C" w14:textId="77777777" w:rsidR="00674F2A" w:rsidRPr="00036C0C" w:rsidRDefault="00674F2A" w:rsidP="00F637E3">
      <w:pPr>
        <w:pStyle w:val="NoSpacing"/>
        <w:jc w:val="both"/>
        <w:rPr>
          <w:lang w:val="en-GB"/>
        </w:rPr>
      </w:pPr>
    </w:p>
    <w:p w14:paraId="25B13A14" w14:textId="77777777" w:rsidR="00373F9D" w:rsidRPr="00036C0C" w:rsidRDefault="008B1ABA" w:rsidP="00F637E3">
      <w:pPr>
        <w:pStyle w:val="NoSpacing"/>
        <w:jc w:val="both"/>
        <w:rPr>
          <w:lang w:val="en-GB"/>
        </w:rPr>
      </w:pPr>
      <w:r w:rsidRPr="00036C0C">
        <w:rPr>
          <w:lang w:val="en-GB"/>
        </w:rPr>
        <w:t xml:space="preserve">The regional workshop held in Brasilia was developed using a multi-stakeholder and participatory methodology, structured around five previously identified strategic axes or objectives. This identification was based on the virtual country meetings held between July and August in 2025 </w:t>
      </w:r>
      <w:proofErr w:type="gramStart"/>
      <w:r w:rsidRPr="00036C0C">
        <w:rPr>
          <w:lang w:val="en-GB"/>
        </w:rPr>
        <w:t>and also</w:t>
      </w:r>
      <w:proofErr w:type="gramEnd"/>
      <w:r w:rsidRPr="00036C0C">
        <w:rPr>
          <w:lang w:val="en-GB"/>
        </w:rPr>
        <w:t xml:space="preserve"> the reports that countries submit to the CMS Secretariat. </w:t>
      </w:r>
    </w:p>
    <w:p w14:paraId="3AB48992" w14:textId="77777777" w:rsidR="00674F2A" w:rsidRPr="00036C0C" w:rsidRDefault="00674F2A" w:rsidP="00F637E3">
      <w:pPr>
        <w:pStyle w:val="NoSpacing"/>
        <w:jc w:val="both"/>
        <w:rPr>
          <w:lang w:val="en-GB"/>
        </w:rPr>
      </w:pPr>
    </w:p>
    <w:p w14:paraId="1B0DDD18" w14:textId="77777777" w:rsidR="00373F9D" w:rsidRPr="00036C0C" w:rsidRDefault="008B1ABA" w:rsidP="00F637E3">
      <w:pPr>
        <w:pStyle w:val="NoSpacing"/>
        <w:jc w:val="both"/>
        <w:rPr>
          <w:lang w:val="en-GB"/>
        </w:rPr>
      </w:pPr>
      <w:r w:rsidRPr="00036C0C">
        <w:rPr>
          <w:lang w:val="en-GB"/>
        </w:rPr>
        <w:t>Participants organized themselves into thematic working groups and discussed actions and outcomes to address each of these priority objectives:</w:t>
      </w:r>
    </w:p>
    <w:p w14:paraId="33756D21" w14:textId="77777777" w:rsidR="00674F2A" w:rsidRPr="00036C0C" w:rsidRDefault="00674F2A" w:rsidP="00F637E3">
      <w:pPr>
        <w:pStyle w:val="NoSpacing"/>
        <w:jc w:val="both"/>
        <w:rPr>
          <w:lang w:val="en-GB"/>
        </w:rPr>
      </w:pPr>
    </w:p>
    <w:p w14:paraId="7DE7B4A9" w14:textId="77777777" w:rsidR="00373F9D" w:rsidRPr="00036C0C" w:rsidRDefault="008B1ABA" w:rsidP="00F637E3">
      <w:pPr>
        <w:pStyle w:val="NoSpacing"/>
        <w:numPr>
          <w:ilvl w:val="0"/>
          <w:numId w:val="13"/>
        </w:numPr>
        <w:rPr>
          <w:lang w:val="en-GB"/>
        </w:rPr>
      </w:pPr>
      <w:r w:rsidRPr="00036C0C">
        <w:rPr>
          <w:lang w:val="en-GB"/>
        </w:rPr>
        <w:t xml:space="preserve">Conserve critical habitats </w:t>
      </w:r>
    </w:p>
    <w:p w14:paraId="3D0ABA85" w14:textId="77777777" w:rsidR="00373F9D" w:rsidRPr="00036C0C" w:rsidRDefault="008B1ABA" w:rsidP="00F637E3">
      <w:pPr>
        <w:pStyle w:val="NoSpacing"/>
        <w:numPr>
          <w:ilvl w:val="0"/>
          <w:numId w:val="13"/>
        </w:numPr>
        <w:rPr>
          <w:lang w:val="en-GB"/>
        </w:rPr>
      </w:pPr>
      <w:r w:rsidRPr="00036C0C">
        <w:rPr>
          <w:lang w:val="en-GB"/>
        </w:rPr>
        <w:t>Collaborative management</w:t>
      </w:r>
    </w:p>
    <w:p w14:paraId="5FA2555C" w14:textId="77777777" w:rsidR="00373F9D" w:rsidRPr="00036C0C" w:rsidRDefault="008B1ABA" w:rsidP="00F637E3">
      <w:pPr>
        <w:pStyle w:val="NoSpacing"/>
        <w:numPr>
          <w:ilvl w:val="0"/>
          <w:numId w:val="13"/>
        </w:numPr>
        <w:rPr>
          <w:lang w:val="en-GB"/>
        </w:rPr>
      </w:pPr>
      <w:r w:rsidRPr="00036C0C">
        <w:rPr>
          <w:lang w:val="en-GB"/>
        </w:rPr>
        <w:t>Use of scientific and traditional knowledge</w:t>
      </w:r>
    </w:p>
    <w:p w14:paraId="71B18A7A" w14:textId="77777777" w:rsidR="00373F9D" w:rsidRPr="00036C0C" w:rsidRDefault="008B1ABA" w:rsidP="00F637E3">
      <w:pPr>
        <w:pStyle w:val="NoSpacing"/>
        <w:numPr>
          <w:ilvl w:val="0"/>
          <w:numId w:val="13"/>
        </w:numPr>
        <w:rPr>
          <w:lang w:val="en-GB"/>
        </w:rPr>
      </w:pPr>
      <w:r w:rsidRPr="00036C0C">
        <w:rPr>
          <w:lang w:val="en-GB"/>
        </w:rPr>
        <w:t>Strengthen sustainable value chains</w:t>
      </w:r>
    </w:p>
    <w:p w14:paraId="431A6547" w14:textId="77777777" w:rsidR="00373F9D" w:rsidRPr="00036C0C" w:rsidRDefault="008B1ABA" w:rsidP="00F637E3">
      <w:pPr>
        <w:pStyle w:val="NoSpacing"/>
        <w:numPr>
          <w:ilvl w:val="0"/>
          <w:numId w:val="13"/>
        </w:numPr>
        <w:rPr>
          <w:lang w:val="en-GB"/>
        </w:rPr>
      </w:pPr>
      <w:r w:rsidRPr="00036C0C">
        <w:rPr>
          <w:lang w:val="en-GB"/>
        </w:rPr>
        <w:t xml:space="preserve">Promote regional policies and regulations </w:t>
      </w:r>
    </w:p>
    <w:p w14:paraId="7910C2AC" w14:textId="77777777" w:rsidR="00674F2A" w:rsidRPr="00036C0C" w:rsidRDefault="00674F2A" w:rsidP="00F637E3">
      <w:pPr>
        <w:pStyle w:val="NoSpacing"/>
        <w:ind w:left="720"/>
        <w:rPr>
          <w:lang w:val="en-GB"/>
        </w:rPr>
      </w:pPr>
    </w:p>
    <w:p w14:paraId="66AC317A" w14:textId="1AB4BD9F" w:rsidR="00373F9D" w:rsidRPr="00036C0C" w:rsidRDefault="008B1ABA" w:rsidP="00F637E3">
      <w:pPr>
        <w:pStyle w:val="NoSpacing"/>
        <w:jc w:val="both"/>
        <w:rPr>
          <w:lang w:val="en-GB"/>
        </w:rPr>
      </w:pPr>
      <w:r w:rsidRPr="00036C0C">
        <w:rPr>
          <w:lang w:val="en-GB"/>
        </w:rPr>
        <w:t>The meeting concluded with support for the proposal to develop a regional plan for Amazonian catfish. The outcomes and priority actions were defined around the five objectives, integrating the contributions, visions and priorities of the six participating countries. In other words, the plan reflects a regional agreement on what to do and how to organize to do so. It was also agreed that a technical group comprising organizers and attendees of the regional meeting would make the necessary edits and prepare the appropriate formats to submit it for review by the Scientific Committee in October 2025, and for formal approval at the COP15 of the CMS, scheduled in Campo Grande, Brazil, in March 2026.</w:t>
      </w:r>
    </w:p>
    <w:p w14:paraId="057D72FD" w14:textId="77777777" w:rsidR="00674F2A" w:rsidRPr="00036C0C" w:rsidRDefault="00674F2A" w:rsidP="00F637E3">
      <w:pPr>
        <w:pStyle w:val="NoSpacing"/>
        <w:jc w:val="both"/>
        <w:rPr>
          <w:lang w:val="en-GB"/>
        </w:rPr>
      </w:pPr>
    </w:p>
    <w:p w14:paraId="76F3099B" w14:textId="77777777" w:rsidR="00373F9D" w:rsidRPr="00036C0C" w:rsidRDefault="008B1ABA" w:rsidP="00F637E3">
      <w:pPr>
        <w:pStyle w:val="NoSpacing"/>
        <w:jc w:val="both"/>
        <w:rPr>
          <w:lang w:val="en-GB"/>
        </w:rPr>
      </w:pPr>
      <w:r w:rsidRPr="00036C0C">
        <w:rPr>
          <w:lang w:val="en-GB"/>
        </w:rPr>
        <w:t xml:space="preserve">The Brasilia workshop and the preparation of the Action Plan were supported by various partners and sources of cooperation. In addition to the institutions that organized the regional </w:t>
      </w:r>
      <w:r w:rsidRPr="00036C0C">
        <w:rPr>
          <w:lang w:val="en-GB"/>
        </w:rPr>
        <w:lastRenderedPageBreak/>
        <w:t xml:space="preserve">workshop, the Gordon and Betty Moore Foundation provided key support throughout the process as a major donor. Other close collaborators were: WCS, TNC, ASL/Brazil, and CI-Brazil, providing financial and technical support to make this participatory process possible. This broad support reflects the shared interest of the international community in preserving the integrity of the Amazon and its migratory species. </w:t>
      </w:r>
    </w:p>
    <w:p w14:paraId="022F2789" w14:textId="77777777" w:rsidR="00373F9D" w:rsidRPr="00036C0C" w:rsidRDefault="00373F9D" w:rsidP="00F637E3">
      <w:pPr>
        <w:spacing w:after="0" w:line="240" w:lineRule="auto"/>
        <w:rPr>
          <w:lang w:val="en-GB"/>
        </w:rPr>
      </w:pPr>
    </w:p>
    <w:p w14:paraId="660C63FF" w14:textId="77777777" w:rsidR="00373F9D" w:rsidRPr="00036C0C" w:rsidRDefault="008B1ABA" w:rsidP="00F637E3">
      <w:pPr>
        <w:pStyle w:val="Heading1"/>
        <w:numPr>
          <w:ilvl w:val="0"/>
          <w:numId w:val="8"/>
        </w:numPr>
        <w:spacing w:after="0" w:line="240" w:lineRule="auto"/>
        <w:rPr>
          <w:lang w:val="en-GB"/>
        </w:rPr>
      </w:pPr>
      <w:bookmarkStart w:id="15" w:name="_Toc213749729"/>
      <w:r w:rsidRPr="00036C0C">
        <w:rPr>
          <w:lang w:val="en-GB"/>
        </w:rPr>
        <w:t>FRAMEWORK FOR ACTION</w:t>
      </w:r>
      <w:bookmarkEnd w:id="15"/>
    </w:p>
    <w:p w14:paraId="04651472" w14:textId="77777777" w:rsidR="00373F9D" w:rsidRPr="00036C0C" w:rsidRDefault="00373F9D" w:rsidP="00F637E3">
      <w:pPr>
        <w:spacing w:after="0" w:line="240" w:lineRule="auto"/>
        <w:rPr>
          <w:lang w:val="en-GB"/>
        </w:rPr>
      </w:pPr>
    </w:p>
    <w:p w14:paraId="34CE059F" w14:textId="77777777" w:rsidR="00373F9D" w:rsidRPr="00036C0C" w:rsidRDefault="008B1ABA" w:rsidP="00F637E3">
      <w:pPr>
        <w:pStyle w:val="Heading2"/>
        <w:numPr>
          <w:ilvl w:val="1"/>
          <w:numId w:val="8"/>
        </w:numPr>
        <w:spacing w:after="0" w:line="240" w:lineRule="auto"/>
        <w:rPr>
          <w:lang w:val="en-GB"/>
        </w:rPr>
      </w:pPr>
      <w:bookmarkStart w:id="16" w:name="_Toc213749730"/>
      <w:r w:rsidRPr="00036C0C">
        <w:rPr>
          <w:lang w:val="en-GB"/>
        </w:rPr>
        <w:t>Overall objective</w:t>
      </w:r>
      <w:bookmarkEnd w:id="16"/>
    </w:p>
    <w:p w14:paraId="1D857494" w14:textId="77777777" w:rsidR="00AE1403" w:rsidRPr="00036C0C" w:rsidRDefault="00AE1403" w:rsidP="00F637E3">
      <w:pPr>
        <w:spacing w:after="0" w:line="240" w:lineRule="auto"/>
        <w:jc w:val="both"/>
        <w:rPr>
          <w:lang w:val="en-GB"/>
        </w:rPr>
      </w:pPr>
    </w:p>
    <w:p w14:paraId="5EBA850B" w14:textId="51AAB8EE" w:rsidR="00373F9D" w:rsidRPr="00036C0C" w:rsidRDefault="008B1ABA" w:rsidP="00F637E3">
      <w:pPr>
        <w:spacing w:after="0" w:line="240" w:lineRule="auto"/>
        <w:jc w:val="both"/>
        <w:rPr>
          <w:lang w:val="en-GB"/>
        </w:rPr>
      </w:pPr>
      <w:r w:rsidRPr="00036C0C">
        <w:rPr>
          <w:lang w:val="en-GB"/>
        </w:rPr>
        <w:t>Improve the conservation and sustainable use of migratory Amazonian catfish and their priority habitats, through regional coordination and collaboration.</w:t>
      </w:r>
    </w:p>
    <w:p w14:paraId="683FE2E7" w14:textId="77777777" w:rsidR="00AE1403" w:rsidRPr="00036C0C" w:rsidRDefault="00AE1403" w:rsidP="00F637E3">
      <w:pPr>
        <w:spacing w:after="0" w:line="240" w:lineRule="auto"/>
        <w:jc w:val="both"/>
        <w:rPr>
          <w:lang w:val="en-GB"/>
        </w:rPr>
      </w:pPr>
    </w:p>
    <w:p w14:paraId="348EE07F" w14:textId="77777777" w:rsidR="00373F9D" w:rsidRPr="00036C0C" w:rsidRDefault="008B1ABA" w:rsidP="00F637E3">
      <w:pPr>
        <w:pStyle w:val="Heading2"/>
        <w:numPr>
          <w:ilvl w:val="1"/>
          <w:numId w:val="8"/>
        </w:numPr>
        <w:spacing w:after="0" w:line="240" w:lineRule="auto"/>
        <w:jc w:val="both"/>
        <w:rPr>
          <w:lang w:val="en-GB"/>
        </w:rPr>
      </w:pPr>
      <w:bookmarkStart w:id="17" w:name="_Toc213749731"/>
      <w:r w:rsidRPr="00036C0C">
        <w:rPr>
          <w:lang w:val="en-GB"/>
        </w:rPr>
        <w:t>Matrix - Objectives, outcomes and actions</w:t>
      </w:r>
      <w:bookmarkEnd w:id="17"/>
    </w:p>
    <w:p w14:paraId="2E08381E" w14:textId="77777777" w:rsidR="00AE1403" w:rsidRPr="00036C0C" w:rsidRDefault="00AE1403" w:rsidP="00F637E3">
      <w:pPr>
        <w:spacing w:after="0" w:line="240" w:lineRule="auto"/>
        <w:rPr>
          <w:lang w:val="en-GB"/>
        </w:rPr>
      </w:pPr>
    </w:p>
    <w:p w14:paraId="68473862" w14:textId="75F0B2CC" w:rsidR="00373F9D" w:rsidRPr="00036C0C" w:rsidRDefault="008B1ABA" w:rsidP="00F637E3">
      <w:pPr>
        <w:spacing w:after="0" w:line="240" w:lineRule="auto"/>
        <w:rPr>
          <w:lang w:val="en-GB"/>
        </w:rPr>
      </w:pPr>
      <w:r w:rsidRPr="00036C0C">
        <w:rPr>
          <w:lang w:val="en-GB"/>
        </w:rPr>
        <w:t>In the Annex, you will find the objectives, outcomes and specific actions for each of the five identified objectives.</w:t>
      </w:r>
    </w:p>
    <w:p w14:paraId="7F1EADAD" w14:textId="77777777" w:rsidR="00AE1403" w:rsidRPr="00036C0C" w:rsidRDefault="00AE1403" w:rsidP="00F637E3">
      <w:pPr>
        <w:spacing w:after="0" w:line="240" w:lineRule="auto"/>
        <w:rPr>
          <w:lang w:val="en-GB"/>
        </w:rPr>
      </w:pPr>
    </w:p>
    <w:p w14:paraId="0F4AF60D" w14:textId="77777777" w:rsidR="00373F9D" w:rsidRPr="00036C0C" w:rsidRDefault="008B1ABA" w:rsidP="00F637E3">
      <w:pPr>
        <w:pStyle w:val="Heading2"/>
        <w:numPr>
          <w:ilvl w:val="1"/>
          <w:numId w:val="8"/>
        </w:numPr>
        <w:spacing w:after="0" w:line="240" w:lineRule="auto"/>
        <w:rPr>
          <w:lang w:val="en-GB"/>
        </w:rPr>
      </w:pPr>
      <w:bookmarkStart w:id="18" w:name="_Toc213749732"/>
      <w:r w:rsidRPr="00036C0C">
        <w:rPr>
          <w:lang w:val="en-GB"/>
        </w:rPr>
        <w:t>Governance</w:t>
      </w:r>
      <w:bookmarkEnd w:id="18"/>
    </w:p>
    <w:p w14:paraId="1A790BF0" w14:textId="77777777" w:rsidR="00AE1403" w:rsidRPr="00036C0C" w:rsidRDefault="00AE1403" w:rsidP="00F637E3">
      <w:pPr>
        <w:pStyle w:val="NoSpacing"/>
        <w:jc w:val="both"/>
        <w:rPr>
          <w:lang w:val="en-GB"/>
        </w:rPr>
      </w:pPr>
    </w:p>
    <w:p w14:paraId="49CDFA28" w14:textId="3811B5D2" w:rsidR="00373F9D" w:rsidRPr="00036C0C" w:rsidRDefault="008B1ABA" w:rsidP="00F637E3">
      <w:pPr>
        <w:pStyle w:val="NoSpacing"/>
        <w:jc w:val="both"/>
        <w:rPr>
          <w:lang w:val="en-GB"/>
        </w:rPr>
      </w:pPr>
      <w:r w:rsidRPr="00036C0C">
        <w:rPr>
          <w:lang w:val="en-GB"/>
        </w:rPr>
        <w:t>The following is a governance proposal for this Plan of Action, which will be discussed among the Amazonian countries. The Amazon Waters Alliance will facilitate this discussion.</w:t>
      </w:r>
    </w:p>
    <w:p w14:paraId="14E55F2C" w14:textId="77777777" w:rsidR="006B547C" w:rsidRPr="00036C0C" w:rsidRDefault="006B547C" w:rsidP="00F637E3">
      <w:pPr>
        <w:pStyle w:val="NoSpacing"/>
        <w:jc w:val="both"/>
        <w:rPr>
          <w:lang w:val="en-GB"/>
        </w:rPr>
      </w:pPr>
    </w:p>
    <w:p w14:paraId="7E02BB86" w14:textId="588056D3" w:rsidR="00373F9D" w:rsidRPr="00036C0C" w:rsidRDefault="008B1ABA" w:rsidP="00F637E3">
      <w:pPr>
        <w:pStyle w:val="NoSpacing"/>
        <w:numPr>
          <w:ilvl w:val="0"/>
          <w:numId w:val="14"/>
        </w:numPr>
        <w:jc w:val="both"/>
        <w:rPr>
          <w:lang w:val="en-GB"/>
        </w:rPr>
      </w:pPr>
      <w:r w:rsidRPr="00036C0C">
        <w:rPr>
          <w:lang w:val="en-GB"/>
        </w:rPr>
        <w:t>Regional Coordination Committee for migratory Amazonian catfish</w:t>
      </w:r>
    </w:p>
    <w:p w14:paraId="6E077BD7" w14:textId="77777777" w:rsidR="006B547C" w:rsidRPr="00036C0C" w:rsidRDefault="006B547C" w:rsidP="00F637E3">
      <w:pPr>
        <w:pStyle w:val="NoSpacing"/>
        <w:ind w:left="720"/>
        <w:jc w:val="both"/>
        <w:rPr>
          <w:lang w:val="en-GB"/>
        </w:rPr>
      </w:pPr>
    </w:p>
    <w:p w14:paraId="123B3949" w14:textId="77777777" w:rsidR="00AE1403" w:rsidRPr="00036C0C" w:rsidRDefault="00AE1403" w:rsidP="00F637E3">
      <w:pPr>
        <w:pStyle w:val="NoSpacing"/>
        <w:jc w:val="both"/>
        <w:rPr>
          <w:lang w:val="en-GB"/>
        </w:rPr>
      </w:pPr>
    </w:p>
    <w:p w14:paraId="49E11291" w14:textId="30CBB714" w:rsidR="00373F9D" w:rsidRPr="00036C0C" w:rsidRDefault="008B1ABA" w:rsidP="00AE1403">
      <w:pPr>
        <w:pStyle w:val="NoSpacing"/>
        <w:spacing w:after="80"/>
        <w:jc w:val="both"/>
        <w:rPr>
          <w:lang w:val="en-GB"/>
        </w:rPr>
      </w:pPr>
      <w:r w:rsidRPr="00036C0C">
        <w:rPr>
          <w:lang w:val="en-GB"/>
        </w:rPr>
        <w:t>The Plan will have a Regional Coordination Committee as the main governance body. This committee will comprise:</w:t>
      </w:r>
    </w:p>
    <w:p w14:paraId="5A922D80" w14:textId="77777777" w:rsidR="00373F9D" w:rsidRPr="00036C0C" w:rsidRDefault="008B1ABA" w:rsidP="00AE1403">
      <w:pPr>
        <w:numPr>
          <w:ilvl w:val="1"/>
          <w:numId w:val="5"/>
        </w:numPr>
        <w:spacing w:after="80" w:line="240" w:lineRule="auto"/>
        <w:jc w:val="both"/>
        <w:rPr>
          <w:lang w:val="en-GB"/>
        </w:rPr>
      </w:pPr>
      <w:r w:rsidRPr="00036C0C">
        <w:rPr>
          <w:lang w:val="en-GB"/>
        </w:rPr>
        <w:t>An official representative from each range country that is a part of CMS: Bolivia, Brazil, Ecuador and Peru, designated by the competent fisheries or environment authorities.</w:t>
      </w:r>
    </w:p>
    <w:p w14:paraId="34E865C3" w14:textId="77777777" w:rsidR="00373F9D" w:rsidRPr="00036C0C" w:rsidRDefault="008B1ABA" w:rsidP="00F637E3">
      <w:pPr>
        <w:numPr>
          <w:ilvl w:val="1"/>
          <w:numId w:val="5"/>
        </w:numPr>
        <w:spacing w:after="0" w:line="240" w:lineRule="auto"/>
        <w:jc w:val="both"/>
        <w:rPr>
          <w:lang w:val="en-GB"/>
        </w:rPr>
      </w:pPr>
      <w:r w:rsidRPr="00036C0C">
        <w:rPr>
          <w:lang w:val="en-GB"/>
        </w:rPr>
        <w:t>Representatives of Colombia and Venezuela will also be invited to serve on the regional committee.</w:t>
      </w:r>
    </w:p>
    <w:p w14:paraId="24E3F5EB" w14:textId="77777777" w:rsidR="006B547C" w:rsidRPr="00036C0C" w:rsidRDefault="006B547C" w:rsidP="00F637E3">
      <w:pPr>
        <w:spacing w:after="0" w:line="240" w:lineRule="auto"/>
        <w:ind w:left="1440"/>
        <w:jc w:val="both"/>
        <w:rPr>
          <w:lang w:val="en-GB"/>
        </w:rPr>
      </w:pPr>
    </w:p>
    <w:p w14:paraId="5294B0A5" w14:textId="77777777" w:rsidR="00373F9D" w:rsidRPr="00036C0C" w:rsidRDefault="008B1ABA" w:rsidP="00F637E3">
      <w:pPr>
        <w:numPr>
          <w:ilvl w:val="0"/>
          <w:numId w:val="5"/>
        </w:numPr>
        <w:spacing w:after="0" w:line="240" w:lineRule="auto"/>
        <w:jc w:val="both"/>
        <w:rPr>
          <w:lang w:val="en-GB"/>
        </w:rPr>
      </w:pPr>
      <w:r w:rsidRPr="00036C0C">
        <w:rPr>
          <w:lang w:val="en-GB"/>
        </w:rPr>
        <w:t>Functions:</w:t>
      </w:r>
      <w:r w:rsidRPr="00036C0C">
        <w:rPr>
          <w:lang w:val="en-GB"/>
        </w:rPr>
        <w:br/>
      </w:r>
    </w:p>
    <w:p w14:paraId="2D499CBC" w14:textId="77777777" w:rsidR="00373F9D" w:rsidRPr="00036C0C" w:rsidRDefault="008B1ABA" w:rsidP="00F637E3">
      <w:pPr>
        <w:numPr>
          <w:ilvl w:val="1"/>
          <w:numId w:val="5"/>
        </w:numPr>
        <w:spacing w:after="0" w:line="240" w:lineRule="auto"/>
        <w:jc w:val="both"/>
        <w:rPr>
          <w:lang w:val="en-GB"/>
        </w:rPr>
      </w:pPr>
      <w:r w:rsidRPr="00036C0C">
        <w:rPr>
          <w:lang w:val="en-GB"/>
        </w:rPr>
        <w:t>Coordinate the implementation of the Plan.</w:t>
      </w:r>
    </w:p>
    <w:p w14:paraId="7C0E9642" w14:textId="77777777" w:rsidR="00373F9D" w:rsidRPr="00036C0C" w:rsidRDefault="008B1ABA" w:rsidP="00F637E3">
      <w:pPr>
        <w:numPr>
          <w:ilvl w:val="1"/>
          <w:numId w:val="5"/>
        </w:numPr>
        <w:spacing w:after="0" w:line="240" w:lineRule="auto"/>
        <w:jc w:val="both"/>
        <w:rPr>
          <w:lang w:val="en-GB"/>
        </w:rPr>
      </w:pPr>
      <w:r w:rsidRPr="00036C0C">
        <w:rPr>
          <w:lang w:val="en-GB"/>
        </w:rPr>
        <w:t>Harmonize national policies.</w:t>
      </w:r>
    </w:p>
    <w:p w14:paraId="56A76A7F" w14:textId="77777777" w:rsidR="00373F9D" w:rsidRPr="00036C0C" w:rsidRDefault="008B1ABA" w:rsidP="00F637E3">
      <w:pPr>
        <w:numPr>
          <w:ilvl w:val="1"/>
          <w:numId w:val="5"/>
        </w:numPr>
        <w:spacing w:after="0" w:line="240" w:lineRule="auto"/>
        <w:jc w:val="both"/>
        <w:rPr>
          <w:lang w:val="en-GB"/>
        </w:rPr>
      </w:pPr>
      <w:r w:rsidRPr="00036C0C">
        <w:rPr>
          <w:lang w:val="en-GB"/>
        </w:rPr>
        <w:t>Approve strategic guidelines and proposals for adjustments to the Plan.</w:t>
      </w:r>
    </w:p>
    <w:p w14:paraId="6FAD622D" w14:textId="77777777" w:rsidR="00373F9D" w:rsidRPr="00036C0C" w:rsidRDefault="008B1ABA" w:rsidP="00F637E3">
      <w:pPr>
        <w:numPr>
          <w:ilvl w:val="1"/>
          <w:numId w:val="5"/>
        </w:numPr>
        <w:spacing w:after="0" w:line="240" w:lineRule="auto"/>
        <w:jc w:val="both"/>
        <w:rPr>
          <w:lang w:val="en-GB"/>
        </w:rPr>
      </w:pPr>
      <w:r w:rsidRPr="00036C0C">
        <w:rPr>
          <w:lang w:val="en-GB"/>
        </w:rPr>
        <w:t>Identify funding opportunities for the implementation of the actions contained in the Action Plan.</w:t>
      </w:r>
    </w:p>
    <w:p w14:paraId="699C4298" w14:textId="77777777" w:rsidR="00373F9D" w:rsidRPr="00036C0C" w:rsidRDefault="008B1ABA" w:rsidP="00F637E3">
      <w:pPr>
        <w:numPr>
          <w:ilvl w:val="1"/>
          <w:numId w:val="5"/>
        </w:numPr>
        <w:spacing w:after="0" w:line="240" w:lineRule="auto"/>
        <w:jc w:val="both"/>
        <w:rPr>
          <w:lang w:val="en-GB"/>
        </w:rPr>
      </w:pPr>
      <w:r w:rsidRPr="00036C0C">
        <w:rPr>
          <w:lang w:val="en-GB"/>
        </w:rPr>
        <w:t>Annual meetings to review progress and identify adjustments.</w:t>
      </w:r>
    </w:p>
    <w:p w14:paraId="6A74411E" w14:textId="77777777" w:rsidR="006B547C" w:rsidRPr="00036C0C" w:rsidRDefault="008B1ABA" w:rsidP="00F637E3">
      <w:pPr>
        <w:numPr>
          <w:ilvl w:val="1"/>
          <w:numId w:val="5"/>
        </w:numPr>
        <w:spacing w:after="0" w:line="240" w:lineRule="auto"/>
        <w:jc w:val="both"/>
        <w:rPr>
          <w:lang w:val="en-GB"/>
        </w:rPr>
      </w:pPr>
      <w:r w:rsidRPr="00036C0C">
        <w:rPr>
          <w:lang w:val="en-GB"/>
        </w:rPr>
        <w:t>Biennial report on the status of the species and the implementation of the plan, submitted to CMS.</w:t>
      </w:r>
    </w:p>
    <w:p w14:paraId="4A97BA5C" w14:textId="31E3C964" w:rsidR="00373F9D" w:rsidRPr="00036C0C" w:rsidRDefault="008B1ABA" w:rsidP="00F637E3">
      <w:pPr>
        <w:spacing w:after="0" w:line="240" w:lineRule="auto"/>
        <w:ind w:left="709" w:hanging="425"/>
        <w:jc w:val="both"/>
        <w:rPr>
          <w:lang w:val="en-GB"/>
        </w:rPr>
      </w:pPr>
      <w:r w:rsidRPr="00036C0C">
        <w:rPr>
          <w:lang w:val="en-GB"/>
        </w:rPr>
        <w:br/>
      </w:r>
      <w:r w:rsidR="006B547C" w:rsidRPr="00036C0C">
        <w:rPr>
          <w:lang w:val="en-GB"/>
        </w:rPr>
        <w:t>B. Advisory Committee</w:t>
      </w:r>
    </w:p>
    <w:p w14:paraId="202603C4" w14:textId="77777777" w:rsidR="002E7778" w:rsidRPr="00036C0C" w:rsidRDefault="002E7778" w:rsidP="00F637E3">
      <w:pPr>
        <w:spacing w:after="0" w:line="240" w:lineRule="auto"/>
        <w:ind w:left="709" w:hanging="425"/>
        <w:jc w:val="both"/>
        <w:rPr>
          <w:lang w:val="en-GB"/>
        </w:rPr>
      </w:pPr>
    </w:p>
    <w:p w14:paraId="39D526BA" w14:textId="77777777" w:rsidR="00373F9D" w:rsidRPr="00036C0C" w:rsidRDefault="008B1ABA" w:rsidP="002E7778">
      <w:pPr>
        <w:spacing w:after="0" w:line="240" w:lineRule="auto"/>
        <w:jc w:val="both"/>
        <w:rPr>
          <w:lang w:val="en-GB"/>
        </w:rPr>
      </w:pPr>
      <w:r w:rsidRPr="00036C0C">
        <w:rPr>
          <w:lang w:val="en-GB"/>
        </w:rPr>
        <w:t>The Plan will have an Advisory Committee, made up of one representative from each country (member and non-member of CMS). The advisory committee will be coordinated by the Amazon Waters Alliance.</w:t>
      </w:r>
      <w:r w:rsidRPr="00036C0C">
        <w:rPr>
          <w:lang w:val="en-GB"/>
        </w:rPr>
        <w:br/>
      </w:r>
    </w:p>
    <w:p w14:paraId="413B761A" w14:textId="77777777" w:rsidR="00373F9D" w:rsidRPr="00036C0C" w:rsidRDefault="008B1ABA" w:rsidP="00F637E3">
      <w:pPr>
        <w:pStyle w:val="ListParagraph"/>
        <w:numPr>
          <w:ilvl w:val="0"/>
          <w:numId w:val="15"/>
        </w:numPr>
        <w:spacing w:after="0" w:line="240" w:lineRule="auto"/>
        <w:jc w:val="both"/>
        <w:rPr>
          <w:lang w:val="en-GB"/>
        </w:rPr>
      </w:pPr>
      <w:r w:rsidRPr="00036C0C">
        <w:rPr>
          <w:lang w:val="en-GB"/>
        </w:rPr>
        <w:t>Functions:</w:t>
      </w:r>
      <w:r w:rsidRPr="00036C0C">
        <w:rPr>
          <w:lang w:val="en-GB"/>
        </w:rPr>
        <w:br/>
      </w:r>
    </w:p>
    <w:p w14:paraId="212E96B1" w14:textId="77777777" w:rsidR="00373F9D" w:rsidRPr="00036C0C" w:rsidRDefault="008B1ABA" w:rsidP="00AE1403">
      <w:pPr>
        <w:numPr>
          <w:ilvl w:val="0"/>
          <w:numId w:val="16"/>
        </w:numPr>
        <w:spacing w:after="80" w:line="240" w:lineRule="auto"/>
        <w:jc w:val="both"/>
        <w:rPr>
          <w:lang w:val="en-GB"/>
        </w:rPr>
      </w:pPr>
      <w:r w:rsidRPr="00036C0C">
        <w:rPr>
          <w:lang w:val="en-GB"/>
        </w:rPr>
        <w:lastRenderedPageBreak/>
        <w:t>Provide scientific and technical input for decisions of the Regional Coordination Committee.</w:t>
      </w:r>
    </w:p>
    <w:p w14:paraId="1357D693" w14:textId="77777777" w:rsidR="00373F9D" w:rsidRPr="00036C0C" w:rsidRDefault="008B1ABA" w:rsidP="00AE1403">
      <w:pPr>
        <w:numPr>
          <w:ilvl w:val="0"/>
          <w:numId w:val="16"/>
        </w:numPr>
        <w:spacing w:after="80" w:line="240" w:lineRule="auto"/>
        <w:jc w:val="both"/>
        <w:rPr>
          <w:lang w:val="en-GB"/>
        </w:rPr>
      </w:pPr>
      <w:r w:rsidRPr="00036C0C">
        <w:rPr>
          <w:lang w:val="en-GB"/>
        </w:rPr>
        <w:t>Generate and update information on the biology, migration, and population status of catfish.</w:t>
      </w:r>
    </w:p>
    <w:p w14:paraId="2BCF89D0" w14:textId="77777777" w:rsidR="00373F9D" w:rsidRPr="00036C0C" w:rsidRDefault="008B1ABA" w:rsidP="00AE1403">
      <w:pPr>
        <w:numPr>
          <w:ilvl w:val="0"/>
          <w:numId w:val="16"/>
        </w:numPr>
        <w:spacing w:after="80" w:line="240" w:lineRule="auto"/>
        <w:jc w:val="both"/>
        <w:rPr>
          <w:lang w:val="en-GB"/>
        </w:rPr>
      </w:pPr>
      <w:r w:rsidRPr="00036C0C">
        <w:rPr>
          <w:lang w:val="en-GB"/>
        </w:rPr>
        <w:t>Develop guidelines and recommendations for fisheries management and habitat conservation.</w:t>
      </w:r>
    </w:p>
    <w:p w14:paraId="53E6C42E" w14:textId="77777777" w:rsidR="00373F9D" w:rsidRPr="00036C0C" w:rsidRDefault="008B1ABA" w:rsidP="00F637E3">
      <w:pPr>
        <w:numPr>
          <w:ilvl w:val="0"/>
          <w:numId w:val="16"/>
        </w:numPr>
        <w:spacing w:after="0" w:line="240" w:lineRule="auto"/>
        <w:jc w:val="both"/>
        <w:rPr>
          <w:lang w:val="en-GB"/>
        </w:rPr>
      </w:pPr>
      <w:r w:rsidRPr="00036C0C">
        <w:rPr>
          <w:lang w:val="en-GB"/>
        </w:rPr>
        <w:t>Connect local and scientific knowledge (including fishermen and indigenous people) with political processes.</w:t>
      </w:r>
    </w:p>
    <w:p w14:paraId="3C37F928" w14:textId="77777777" w:rsidR="002E7778" w:rsidRPr="00036C0C" w:rsidRDefault="002E7778" w:rsidP="00F637E3">
      <w:pPr>
        <w:spacing w:after="0" w:line="240" w:lineRule="auto"/>
        <w:jc w:val="both"/>
        <w:rPr>
          <w:lang w:val="en-GB"/>
        </w:rPr>
      </w:pPr>
    </w:p>
    <w:p w14:paraId="57010DD3" w14:textId="4A5E51F1" w:rsidR="00373F9D" w:rsidRPr="00036C0C" w:rsidRDefault="008B1ABA" w:rsidP="00F637E3">
      <w:pPr>
        <w:spacing w:after="0" w:line="240" w:lineRule="auto"/>
        <w:jc w:val="both"/>
        <w:rPr>
          <w:lang w:val="en-GB"/>
        </w:rPr>
      </w:pPr>
      <w:r w:rsidRPr="00036C0C">
        <w:rPr>
          <w:lang w:val="en-GB"/>
        </w:rPr>
        <w:t>Technical Secretariat of Action Plan</w:t>
      </w:r>
    </w:p>
    <w:p w14:paraId="34A6AACC" w14:textId="77777777" w:rsidR="002E7778" w:rsidRPr="00036C0C" w:rsidRDefault="002E7778" w:rsidP="00F637E3">
      <w:pPr>
        <w:spacing w:after="0" w:line="240" w:lineRule="auto"/>
        <w:jc w:val="both"/>
        <w:rPr>
          <w:lang w:val="en-GB"/>
        </w:rPr>
      </w:pPr>
    </w:p>
    <w:p w14:paraId="5E7C2DD1" w14:textId="77777777" w:rsidR="00373F9D" w:rsidRPr="00036C0C" w:rsidRDefault="008B1ABA" w:rsidP="00F637E3">
      <w:pPr>
        <w:numPr>
          <w:ilvl w:val="0"/>
          <w:numId w:val="4"/>
        </w:numPr>
        <w:spacing w:after="0" w:line="240" w:lineRule="auto"/>
        <w:jc w:val="both"/>
        <w:rPr>
          <w:lang w:val="en-GB"/>
        </w:rPr>
      </w:pPr>
      <w:r w:rsidRPr="00036C0C">
        <w:rPr>
          <w:lang w:val="en-GB"/>
        </w:rPr>
        <w:t>Responsibilities:</w:t>
      </w:r>
      <w:r w:rsidRPr="00036C0C">
        <w:rPr>
          <w:lang w:val="en-GB"/>
        </w:rPr>
        <w:br/>
      </w:r>
    </w:p>
    <w:p w14:paraId="5CF6A6C8" w14:textId="77777777" w:rsidR="00373F9D" w:rsidRPr="00036C0C" w:rsidRDefault="008B1ABA" w:rsidP="00AE1403">
      <w:pPr>
        <w:numPr>
          <w:ilvl w:val="1"/>
          <w:numId w:val="4"/>
        </w:numPr>
        <w:spacing w:after="80" w:line="240" w:lineRule="auto"/>
        <w:jc w:val="both"/>
        <w:rPr>
          <w:lang w:val="en-GB"/>
        </w:rPr>
      </w:pPr>
      <w:r w:rsidRPr="00036C0C">
        <w:rPr>
          <w:lang w:val="en-GB"/>
        </w:rPr>
        <w:t>Systematize information and regional monitoring.</w:t>
      </w:r>
    </w:p>
    <w:p w14:paraId="7D692A28" w14:textId="77777777" w:rsidR="00373F9D" w:rsidRPr="00036C0C" w:rsidRDefault="008B1ABA" w:rsidP="00AE1403">
      <w:pPr>
        <w:numPr>
          <w:ilvl w:val="1"/>
          <w:numId w:val="4"/>
        </w:numPr>
        <w:spacing w:after="80" w:line="240" w:lineRule="auto"/>
        <w:jc w:val="both"/>
        <w:rPr>
          <w:lang w:val="en-GB"/>
        </w:rPr>
      </w:pPr>
      <w:r w:rsidRPr="00036C0C">
        <w:rPr>
          <w:lang w:val="en-GB"/>
        </w:rPr>
        <w:t>Convene and organize annual meetings of the Regional Coordination Committee.</w:t>
      </w:r>
    </w:p>
    <w:p w14:paraId="46834920" w14:textId="77777777" w:rsidR="00373F9D" w:rsidRPr="00036C0C" w:rsidRDefault="008B1ABA" w:rsidP="00AE1403">
      <w:pPr>
        <w:numPr>
          <w:ilvl w:val="1"/>
          <w:numId w:val="4"/>
        </w:numPr>
        <w:spacing w:after="80" w:line="240" w:lineRule="auto"/>
        <w:jc w:val="both"/>
        <w:rPr>
          <w:lang w:val="en-GB"/>
        </w:rPr>
      </w:pPr>
      <w:r w:rsidRPr="00036C0C">
        <w:rPr>
          <w:lang w:val="en-GB"/>
        </w:rPr>
        <w:t>Facilitate technical and scientific exchange.</w:t>
      </w:r>
    </w:p>
    <w:p w14:paraId="0158F947" w14:textId="77777777" w:rsidR="006B547C" w:rsidRPr="00036C0C" w:rsidRDefault="008B1ABA" w:rsidP="00F637E3">
      <w:pPr>
        <w:numPr>
          <w:ilvl w:val="1"/>
          <w:numId w:val="4"/>
        </w:numPr>
        <w:spacing w:after="0" w:line="240" w:lineRule="auto"/>
        <w:jc w:val="both"/>
        <w:rPr>
          <w:lang w:val="en-GB"/>
        </w:rPr>
      </w:pPr>
      <w:r w:rsidRPr="00036C0C">
        <w:rPr>
          <w:lang w:val="en-GB"/>
        </w:rPr>
        <w:t>Ensure the inclusion of civil society, communities and fishermen in the implementation processes.</w:t>
      </w:r>
    </w:p>
    <w:p w14:paraId="63948803" w14:textId="77777777" w:rsidR="00AE1403" w:rsidRPr="00036C0C" w:rsidRDefault="00AE1403" w:rsidP="00AE1403">
      <w:pPr>
        <w:spacing w:after="0" w:line="240" w:lineRule="auto"/>
        <w:ind w:left="1440"/>
        <w:jc w:val="both"/>
        <w:rPr>
          <w:lang w:val="en-GB"/>
        </w:rPr>
      </w:pPr>
    </w:p>
    <w:p w14:paraId="50C2601C" w14:textId="77777777" w:rsidR="00373F9D" w:rsidRPr="00036C0C" w:rsidRDefault="008B1ABA" w:rsidP="00F637E3">
      <w:pPr>
        <w:spacing w:after="0" w:line="240" w:lineRule="auto"/>
        <w:jc w:val="both"/>
        <w:rPr>
          <w:lang w:val="en-GB"/>
        </w:rPr>
      </w:pPr>
      <w:r w:rsidRPr="00036C0C">
        <w:rPr>
          <w:lang w:val="en-GB"/>
        </w:rPr>
        <w:t>C. Thematic Working Groups</w:t>
      </w:r>
    </w:p>
    <w:p w14:paraId="39F78D40" w14:textId="77777777" w:rsidR="00AE1403" w:rsidRPr="00036C0C" w:rsidRDefault="00AE1403" w:rsidP="00F637E3">
      <w:pPr>
        <w:spacing w:after="0" w:line="240" w:lineRule="auto"/>
        <w:jc w:val="both"/>
        <w:rPr>
          <w:lang w:val="en-GB"/>
        </w:rPr>
      </w:pPr>
    </w:p>
    <w:p w14:paraId="4BEDDFDF" w14:textId="5432BFDE" w:rsidR="00373F9D" w:rsidRPr="00036C0C" w:rsidRDefault="008B1ABA" w:rsidP="00F637E3">
      <w:pPr>
        <w:spacing w:after="0" w:line="240" w:lineRule="auto"/>
        <w:jc w:val="both"/>
        <w:rPr>
          <w:lang w:val="en-GB"/>
        </w:rPr>
      </w:pPr>
      <w:r w:rsidRPr="00036C0C">
        <w:rPr>
          <w:lang w:val="en-GB"/>
        </w:rPr>
        <w:t>To ensure effective implementation, it is recommended to establish specialized working groups, made up of government technicians, scientists, and local community representatives.</w:t>
      </w:r>
    </w:p>
    <w:p w14:paraId="423471DA" w14:textId="77777777" w:rsidR="00AE1403" w:rsidRPr="00036C0C" w:rsidRDefault="00AE1403" w:rsidP="00F637E3">
      <w:pPr>
        <w:spacing w:after="0" w:line="240" w:lineRule="auto"/>
        <w:jc w:val="both"/>
        <w:rPr>
          <w:lang w:val="en-GB"/>
        </w:rPr>
      </w:pPr>
    </w:p>
    <w:p w14:paraId="7FB255B5" w14:textId="68F2B5C7" w:rsidR="00373F9D" w:rsidRPr="00036C0C" w:rsidRDefault="008B1ABA" w:rsidP="00AE1403">
      <w:pPr>
        <w:spacing w:after="80" w:line="240" w:lineRule="auto"/>
        <w:jc w:val="both"/>
        <w:rPr>
          <w:lang w:val="en-GB"/>
        </w:rPr>
      </w:pPr>
      <w:r w:rsidRPr="00036C0C">
        <w:rPr>
          <w:lang w:val="en-GB"/>
        </w:rPr>
        <w:t>A working group will be established for each objective of the Framework for Action:</w:t>
      </w:r>
    </w:p>
    <w:p w14:paraId="778F0FF0" w14:textId="541CE397" w:rsidR="00373F9D" w:rsidRPr="00036C0C" w:rsidRDefault="008B1ABA" w:rsidP="00AE1403">
      <w:pPr>
        <w:numPr>
          <w:ilvl w:val="0"/>
          <w:numId w:val="2"/>
        </w:numPr>
        <w:spacing w:after="80" w:line="240" w:lineRule="auto"/>
        <w:jc w:val="both"/>
        <w:rPr>
          <w:lang w:val="en-GB"/>
        </w:rPr>
      </w:pPr>
      <w:r w:rsidRPr="00036C0C">
        <w:rPr>
          <w:lang w:val="en-GB"/>
        </w:rPr>
        <w:t>Objective 1 - Identification and conservation of priority habitats for breeding, migration and growth of migratory Amazonian catfish.</w:t>
      </w:r>
      <w:r w:rsidRPr="00036C0C">
        <w:rPr>
          <w:lang w:val="en-GB"/>
        </w:rPr>
        <w:br/>
        <w:t>​</w:t>
      </w:r>
    </w:p>
    <w:p w14:paraId="46636EE3" w14:textId="351E967E" w:rsidR="00373F9D" w:rsidRPr="00036C0C" w:rsidRDefault="008B1ABA" w:rsidP="00AE1403">
      <w:pPr>
        <w:numPr>
          <w:ilvl w:val="0"/>
          <w:numId w:val="2"/>
        </w:numPr>
        <w:spacing w:after="80" w:line="240" w:lineRule="auto"/>
        <w:jc w:val="both"/>
        <w:rPr>
          <w:lang w:val="en-GB"/>
        </w:rPr>
      </w:pPr>
      <w:r w:rsidRPr="00036C0C">
        <w:rPr>
          <w:lang w:val="en-GB"/>
        </w:rPr>
        <w:t>Objective 2 - Mechanisms for the generation and exchange of knowledge and the collaborative management of established migratory catfish.</w:t>
      </w:r>
    </w:p>
    <w:p w14:paraId="6FA1C850" w14:textId="0CBE713D" w:rsidR="00373F9D" w:rsidRPr="00036C0C" w:rsidRDefault="008B1ABA" w:rsidP="00AE1403">
      <w:pPr>
        <w:numPr>
          <w:ilvl w:val="0"/>
          <w:numId w:val="2"/>
        </w:numPr>
        <w:spacing w:after="80" w:line="240" w:lineRule="auto"/>
        <w:jc w:val="both"/>
        <w:rPr>
          <w:lang w:val="en-GB"/>
        </w:rPr>
      </w:pPr>
      <w:r w:rsidRPr="00036C0C">
        <w:rPr>
          <w:lang w:val="en-GB"/>
        </w:rPr>
        <w:t>Objective 3 - The countries will use scientific and traditional knowledge to maintain connectivity and thus ensure the sustainable management of migratory catfish.</w:t>
      </w:r>
    </w:p>
    <w:p w14:paraId="2C8E9AB4" w14:textId="60433E57" w:rsidR="00373F9D" w:rsidRPr="00036C0C" w:rsidRDefault="008B1ABA" w:rsidP="00AE1403">
      <w:pPr>
        <w:numPr>
          <w:ilvl w:val="0"/>
          <w:numId w:val="2"/>
        </w:numPr>
        <w:spacing w:after="80" w:line="240" w:lineRule="auto"/>
        <w:jc w:val="both"/>
        <w:rPr>
          <w:lang w:val="en-GB"/>
        </w:rPr>
      </w:pPr>
      <w:r w:rsidRPr="00036C0C">
        <w:rPr>
          <w:lang w:val="en-GB"/>
        </w:rPr>
        <w:t>Objective 4 - By 2036, the Amazonian catfish value chain will be strengthened, characterized by its traceability, sustainable use and social fairness, guaranteeing the conservation of the species and the well-being of fishing communities.</w:t>
      </w:r>
    </w:p>
    <w:p w14:paraId="75D1A5C2" w14:textId="4CFF65A6" w:rsidR="00373F9D" w:rsidRPr="00036C0C" w:rsidRDefault="008B1ABA" w:rsidP="00F637E3">
      <w:pPr>
        <w:numPr>
          <w:ilvl w:val="0"/>
          <w:numId w:val="2"/>
        </w:numPr>
        <w:spacing w:after="0" w:line="240" w:lineRule="auto"/>
        <w:jc w:val="both"/>
        <w:rPr>
          <w:lang w:val="en-GB"/>
        </w:rPr>
      </w:pPr>
      <w:r w:rsidRPr="00036C0C">
        <w:rPr>
          <w:lang w:val="en-GB"/>
        </w:rPr>
        <w:t>Objective 5 - Amazonian countries have policies and regulations that allow for the conservation and sustainable management of migratory catfish and their habitats.</w:t>
      </w:r>
    </w:p>
    <w:p w14:paraId="71D24ED8" w14:textId="77777777" w:rsidR="00AE1403" w:rsidRPr="00036C0C" w:rsidRDefault="00AE1403" w:rsidP="00F637E3">
      <w:pPr>
        <w:spacing w:after="0" w:line="240" w:lineRule="auto"/>
        <w:jc w:val="both"/>
        <w:rPr>
          <w:lang w:val="en-GB"/>
        </w:rPr>
      </w:pPr>
    </w:p>
    <w:p w14:paraId="06D0F06D" w14:textId="170D3C63" w:rsidR="00373F9D" w:rsidRPr="00036C0C" w:rsidRDefault="008B1ABA" w:rsidP="00F637E3">
      <w:pPr>
        <w:spacing w:after="0" w:line="240" w:lineRule="auto"/>
        <w:jc w:val="both"/>
        <w:rPr>
          <w:lang w:val="en-GB"/>
        </w:rPr>
      </w:pPr>
      <w:r w:rsidRPr="00036C0C">
        <w:rPr>
          <w:lang w:val="en-GB"/>
        </w:rPr>
        <w:t>A working group for Communications and Advocacy will also be established.</w:t>
      </w:r>
    </w:p>
    <w:p w14:paraId="18A43D46" w14:textId="77777777" w:rsidR="00373F9D" w:rsidRPr="00036C0C" w:rsidRDefault="00373F9D" w:rsidP="00F637E3">
      <w:pPr>
        <w:spacing w:after="0" w:line="240" w:lineRule="auto"/>
        <w:rPr>
          <w:lang w:val="en-GB"/>
        </w:rPr>
      </w:pPr>
    </w:p>
    <w:p w14:paraId="6FCF5854" w14:textId="77777777" w:rsidR="00373F9D" w:rsidRPr="00036C0C" w:rsidRDefault="00373F9D" w:rsidP="00F637E3">
      <w:pPr>
        <w:spacing w:after="0" w:line="240" w:lineRule="auto"/>
        <w:rPr>
          <w:lang w:val="en-GB"/>
        </w:rPr>
      </w:pPr>
    </w:p>
    <w:p w14:paraId="007C8DAC" w14:textId="77777777" w:rsidR="00373F9D" w:rsidRPr="00036C0C" w:rsidRDefault="00373F9D" w:rsidP="00F637E3">
      <w:pPr>
        <w:spacing w:after="0" w:line="240" w:lineRule="auto"/>
        <w:rPr>
          <w:lang w:val="en-GB"/>
        </w:rPr>
      </w:pPr>
    </w:p>
    <w:p w14:paraId="4553BC67" w14:textId="77777777" w:rsidR="00373F9D" w:rsidRPr="00036C0C" w:rsidRDefault="00373F9D" w:rsidP="00F637E3">
      <w:pPr>
        <w:spacing w:after="0" w:line="240" w:lineRule="auto"/>
        <w:rPr>
          <w:lang w:val="en-GB"/>
        </w:rPr>
      </w:pPr>
    </w:p>
    <w:p w14:paraId="386F88BF" w14:textId="77777777" w:rsidR="00373F9D" w:rsidRPr="00036C0C" w:rsidRDefault="00373F9D" w:rsidP="00F637E3">
      <w:pPr>
        <w:spacing w:after="0" w:line="240" w:lineRule="auto"/>
        <w:rPr>
          <w:lang w:val="en-GB"/>
        </w:rPr>
      </w:pPr>
    </w:p>
    <w:p w14:paraId="70D02136" w14:textId="77777777" w:rsidR="005E4279" w:rsidRPr="00036C0C" w:rsidRDefault="005E4279" w:rsidP="00F637E3">
      <w:pPr>
        <w:spacing w:after="0" w:line="240" w:lineRule="auto"/>
        <w:rPr>
          <w:lang w:val="en-GB"/>
        </w:rPr>
      </w:pPr>
    </w:p>
    <w:p w14:paraId="0CD3FC47" w14:textId="77777777" w:rsidR="006C2C30" w:rsidRPr="00036C0C" w:rsidRDefault="006C2C30" w:rsidP="00F637E3">
      <w:pPr>
        <w:spacing w:after="0" w:line="240" w:lineRule="auto"/>
        <w:rPr>
          <w:lang w:val="en-GB"/>
        </w:rPr>
      </w:pPr>
    </w:p>
    <w:p w14:paraId="6C012550" w14:textId="2C27AD1B" w:rsidR="00AE1403" w:rsidRPr="00036C0C" w:rsidRDefault="00AE1403">
      <w:pPr>
        <w:rPr>
          <w:lang w:val="en-GB"/>
        </w:rPr>
      </w:pPr>
      <w:r w:rsidRPr="00036C0C">
        <w:rPr>
          <w:lang w:val="en-GB"/>
        </w:rPr>
        <w:br w:type="page"/>
      </w:r>
    </w:p>
    <w:p w14:paraId="29DDD7B6" w14:textId="77777777" w:rsidR="00373F9D" w:rsidRPr="00EC307A" w:rsidRDefault="008B1ABA" w:rsidP="00F637E3">
      <w:pPr>
        <w:pStyle w:val="Heading1"/>
        <w:numPr>
          <w:ilvl w:val="0"/>
          <w:numId w:val="8"/>
        </w:numPr>
        <w:spacing w:after="0" w:line="240" w:lineRule="auto"/>
        <w:rPr>
          <w:lang w:val="en-GB"/>
        </w:rPr>
      </w:pPr>
      <w:bookmarkStart w:id="19" w:name="_Toc213749733"/>
      <w:r w:rsidRPr="00EC307A">
        <w:rPr>
          <w:lang w:val="en-GB"/>
        </w:rPr>
        <w:lastRenderedPageBreak/>
        <w:t>REFERENCES</w:t>
      </w:r>
      <w:bookmarkEnd w:id="19"/>
    </w:p>
    <w:p w14:paraId="3EA9302B" w14:textId="77777777" w:rsidR="00373F9D" w:rsidRPr="00EC307A" w:rsidRDefault="00373F9D" w:rsidP="00F637E3">
      <w:pPr>
        <w:spacing w:after="0" w:line="240" w:lineRule="auto"/>
        <w:jc w:val="both"/>
        <w:rPr>
          <w:lang w:val="en-GB"/>
        </w:rPr>
      </w:pPr>
    </w:p>
    <w:p w14:paraId="7BA9AD4C" w14:textId="34940F39"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1.Milliman JD, Meade RH. World-wide delivery of river sediment to the oceans. Journal of Geology. </w:t>
      </w:r>
      <w:proofErr w:type="gramStart"/>
      <w:r w:rsidRPr="00EC307A">
        <w:rPr>
          <w:sz w:val="20"/>
          <w:szCs w:val="20"/>
          <w:lang w:val="en-GB"/>
        </w:rPr>
        <w:t>1983;91:1</w:t>
      </w:r>
      <w:proofErr w:type="gramEnd"/>
      <w:r w:rsidRPr="00EC307A">
        <w:rPr>
          <w:sz w:val="20"/>
          <w:szCs w:val="20"/>
          <w:lang w:val="en-GB"/>
        </w:rPr>
        <w:t>-21.</w:t>
      </w:r>
    </w:p>
    <w:p w14:paraId="376A27FC" w14:textId="468AB819"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2.Goulding M, </w:t>
      </w:r>
      <w:proofErr w:type="spellStart"/>
      <w:r w:rsidRPr="00EC307A">
        <w:rPr>
          <w:sz w:val="20"/>
          <w:szCs w:val="20"/>
          <w:lang w:val="en-GB"/>
        </w:rPr>
        <w:t>Barthem</w:t>
      </w:r>
      <w:proofErr w:type="spellEnd"/>
      <w:r w:rsidRPr="00EC307A">
        <w:rPr>
          <w:sz w:val="20"/>
          <w:szCs w:val="20"/>
          <w:lang w:val="en-GB"/>
        </w:rPr>
        <w:t xml:space="preserve"> R, Ferreira EJG, Duenas R. The Smithsonian atlas of the Amazon: Washington London: Smithsonian Books; 2003. p. 253 </w:t>
      </w:r>
    </w:p>
    <w:p w14:paraId="7E8CAD42" w14:textId="57AACAE4"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3. Dagosta FCP, Pinna MD. The Fishes of the Amazon: Distribution and Biogeographical Patterns, with a Comprehensive List of Species. Bulletin of the American Museum of Natural History. 2019;431(1):1.</w:t>
      </w:r>
    </w:p>
    <w:p w14:paraId="75DFBE73" w14:textId="2168CEA5" w:rsidR="00373F9D" w:rsidRPr="00EC307A" w:rsidRDefault="008B1ABA" w:rsidP="001A64AD">
      <w:pPr>
        <w:spacing w:after="80" w:line="240" w:lineRule="auto"/>
        <w:ind w:left="540" w:hanging="540"/>
        <w:jc w:val="both"/>
        <w:rPr>
          <w:sz w:val="20"/>
          <w:szCs w:val="20"/>
          <w:lang w:val="fr-FR"/>
        </w:rPr>
      </w:pPr>
      <w:r w:rsidRPr="00EC307A">
        <w:rPr>
          <w:sz w:val="20"/>
          <w:szCs w:val="20"/>
          <w:lang w:val="en-GB"/>
        </w:rPr>
        <w:t>4.Couto TBA, Jenkins CN, Beveridge CF, Heilpern SA, Herrera</w:t>
      </w:r>
      <w:r w:rsidRPr="00EC307A">
        <w:rPr>
          <w:rFonts w:ascii="Cambria Math" w:hAnsi="Cambria Math" w:cs="Cambria Math"/>
          <w:sz w:val="20"/>
          <w:szCs w:val="20"/>
          <w:lang w:val="en-GB"/>
        </w:rPr>
        <w:t>‐</w:t>
      </w:r>
      <w:r w:rsidRPr="00EC307A">
        <w:rPr>
          <w:sz w:val="20"/>
          <w:szCs w:val="20"/>
          <w:lang w:val="en-GB"/>
        </w:rPr>
        <w:t xml:space="preserve">R GA, Piland NC, et al. Translating science into actions to conserve Amazonian freshwaters. Conservation Science and Practice. </w:t>
      </w:r>
      <w:r w:rsidRPr="00EC307A">
        <w:rPr>
          <w:sz w:val="20"/>
          <w:szCs w:val="20"/>
          <w:lang w:val="fr-FR"/>
        </w:rPr>
        <w:t>2024.</w:t>
      </w:r>
    </w:p>
    <w:p w14:paraId="239A3D30" w14:textId="48C94F9A" w:rsidR="00373F9D" w:rsidRPr="00EC307A" w:rsidRDefault="008B1ABA" w:rsidP="001A64AD">
      <w:pPr>
        <w:spacing w:after="80" w:line="240" w:lineRule="auto"/>
        <w:ind w:left="540" w:hanging="540"/>
        <w:jc w:val="both"/>
        <w:rPr>
          <w:sz w:val="20"/>
          <w:szCs w:val="20"/>
          <w:lang w:val="en-GB"/>
        </w:rPr>
      </w:pPr>
      <w:r w:rsidRPr="00EC307A">
        <w:rPr>
          <w:sz w:val="20"/>
          <w:szCs w:val="20"/>
          <w:lang w:val="fr-FR"/>
        </w:rPr>
        <w:t xml:space="preserve">5.Heilpern SA, Sethi SA, </w:t>
      </w:r>
      <w:proofErr w:type="spellStart"/>
      <w:r w:rsidRPr="00EC307A">
        <w:rPr>
          <w:sz w:val="20"/>
          <w:szCs w:val="20"/>
          <w:lang w:val="fr-FR"/>
        </w:rPr>
        <w:t>Barthem</w:t>
      </w:r>
      <w:proofErr w:type="spellEnd"/>
      <w:r w:rsidRPr="00EC307A">
        <w:rPr>
          <w:sz w:val="20"/>
          <w:szCs w:val="20"/>
          <w:lang w:val="fr-FR"/>
        </w:rPr>
        <w:t xml:space="preserve"> RB, Batista VDS, Doria CRC, </w:t>
      </w:r>
      <w:proofErr w:type="spellStart"/>
      <w:r w:rsidRPr="00EC307A">
        <w:rPr>
          <w:sz w:val="20"/>
          <w:szCs w:val="20"/>
          <w:lang w:val="fr-FR"/>
        </w:rPr>
        <w:t>Duponchelle</w:t>
      </w:r>
      <w:proofErr w:type="spellEnd"/>
      <w:r w:rsidRPr="00EC307A">
        <w:rPr>
          <w:sz w:val="20"/>
          <w:szCs w:val="20"/>
          <w:lang w:val="fr-FR"/>
        </w:rPr>
        <w:t xml:space="preserve"> F, et al. </w:t>
      </w:r>
      <w:r w:rsidRPr="00EC307A">
        <w:rPr>
          <w:sz w:val="20"/>
          <w:szCs w:val="20"/>
          <w:lang w:val="en-GB"/>
        </w:rPr>
        <w:t>Biodiversity underpins fisheries resilience to exploitation in the Amazon river basin. Proceedings Biological sciences / The Royal Society. 2022; 289(1976):20220726.</w:t>
      </w:r>
    </w:p>
    <w:p w14:paraId="6F2A1434" w14:textId="7436E4CE"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6.FAO. The State of World Fisheries and Aquaculture 2016. Contributing to food security and nutrition for all: Rome; 2016.</w:t>
      </w:r>
    </w:p>
    <w:p w14:paraId="3C5610D1" w14:textId="6E97582D" w:rsidR="00373F9D" w:rsidRPr="00EC307A" w:rsidRDefault="008B1ABA" w:rsidP="001A64AD">
      <w:pPr>
        <w:spacing w:after="80" w:line="240" w:lineRule="auto"/>
        <w:ind w:left="540" w:hanging="540"/>
        <w:jc w:val="both"/>
        <w:rPr>
          <w:sz w:val="20"/>
          <w:szCs w:val="20"/>
          <w:lang w:val="en-GB"/>
        </w:rPr>
      </w:pPr>
      <w:r w:rsidRPr="00EC307A">
        <w:rPr>
          <w:sz w:val="20"/>
          <w:szCs w:val="20"/>
          <w:lang w:val="es-ES"/>
        </w:rPr>
        <w:t xml:space="preserve">7.Isaac VJ, Almeida </w:t>
      </w:r>
      <w:proofErr w:type="spellStart"/>
      <w:r w:rsidRPr="00EC307A">
        <w:rPr>
          <w:sz w:val="20"/>
          <w:szCs w:val="20"/>
          <w:lang w:val="es-ES"/>
        </w:rPr>
        <w:t>MCd</w:t>
      </w:r>
      <w:proofErr w:type="spellEnd"/>
      <w:r w:rsidRPr="00EC307A">
        <w:rPr>
          <w:sz w:val="20"/>
          <w:szCs w:val="20"/>
          <w:lang w:val="es-ES"/>
        </w:rPr>
        <w:t xml:space="preserve">. El consumo de pescado en la Amazonía Brasileña. </w:t>
      </w:r>
      <w:r w:rsidRPr="00EC307A">
        <w:rPr>
          <w:sz w:val="20"/>
          <w:szCs w:val="20"/>
          <w:lang w:val="en-GB"/>
        </w:rPr>
        <w:t xml:space="preserve">COPESCAALC </w:t>
      </w:r>
      <w:proofErr w:type="spellStart"/>
      <w:r w:rsidRPr="00EC307A">
        <w:rPr>
          <w:sz w:val="20"/>
          <w:szCs w:val="20"/>
          <w:lang w:val="en-GB"/>
        </w:rPr>
        <w:t>Documento</w:t>
      </w:r>
      <w:proofErr w:type="spellEnd"/>
      <w:r w:rsidRPr="00EC307A">
        <w:rPr>
          <w:sz w:val="20"/>
          <w:szCs w:val="20"/>
          <w:lang w:val="en-GB"/>
        </w:rPr>
        <w:t xml:space="preserve"> </w:t>
      </w:r>
      <w:proofErr w:type="spellStart"/>
      <w:r w:rsidRPr="00EC307A">
        <w:rPr>
          <w:sz w:val="20"/>
          <w:szCs w:val="20"/>
          <w:lang w:val="en-GB"/>
        </w:rPr>
        <w:t>Ocasional</w:t>
      </w:r>
      <w:proofErr w:type="spellEnd"/>
      <w:r w:rsidRPr="00EC307A">
        <w:rPr>
          <w:sz w:val="20"/>
          <w:szCs w:val="20"/>
          <w:lang w:val="en-GB"/>
        </w:rPr>
        <w:t xml:space="preserve">. 2011;13: p. 43 </w:t>
      </w:r>
    </w:p>
    <w:p w14:paraId="4CCFFA91" w14:textId="25A4B69E"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8.Barthem RB. Development of commercial fisheries in the Amazon basin and consequences for fish stocks and subsistence fishing. In: </w:t>
      </w:r>
      <w:proofErr w:type="spellStart"/>
      <w:r w:rsidRPr="00EC307A">
        <w:rPr>
          <w:sz w:val="20"/>
          <w:szCs w:val="20"/>
          <w:lang w:val="en-GB"/>
        </w:rPr>
        <w:t>Clusener</w:t>
      </w:r>
      <w:proofErr w:type="spellEnd"/>
      <w:r w:rsidRPr="00EC307A">
        <w:rPr>
          <w:sz w:val="20"/>
          <w:szCs w:val="20"/>
          <w:lang w:val="en-GB"/>
        </w:rPr>
        <w:t xml:space="preserve">-Godt M, Sachs I, </w:t>
      </w:r>
      <w:proofErr w:type="spellStart"/>
      <w:r w:rsidRPr="00EC307A">
        <w:rPr>
          <w:sz w:val="20"/>
          <w:szCs w:val="20"/>
          <w:lang w:val="en-GB"/>
        </w:rPr>
        <w:t>Uitto</w:t>
      </w:r>
      <w:proofErr w:type="spellEnd"/>
      <w:r w:rsidRPr="00EC307A">
        <w:rPr>
          <w:sz w:val="20"/>
          <w:szCs w:val="20"/>
          <w:lang w:val="en-GB"/>
        </w:rPr>
        <w:t xml:space="preserve"> JI, editors. Brazilian Perspectives on Sustainable Development of the Amazon Region. Paris: The Parthenon Publishing Group; 1995. pp. 175-204.</w:t>
      </w:r>
    </w:p>
    <w:p w14:paraId="61CC61F1" w14:textId="15808448"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9.Barthem RB, Goulding M. An unexpected ecosystem: The Amazon as revealed by fisheries: Missouri Botanical Garden Press; 2007. p. 241 </w:t>
      </w:r>
    </w:p>
    <w:p w14:paraId="78D64F83" w14:textId="758F0826"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10.Bayley PB. Aquatic productivity in the central Amazon Várzea in the context of the fishery yield. I </w:t>
      </w:r>
      <w:proofErr w:type="spellStart"/>
      <w:r w:rsidRPr="00EC307A">
        <w:rPr>
          <w:sz w:val="20"/>
          <w:szCs w:val="20"/>
          <w:lang w:val="en-GB"/>
        </w:rPr>
        <w:t>Simpósio</w:t>
      </w:r>
      <w:proofErr w:type="spellEnd"/>
      <w:r w:rsidRPr="00EC307A">
        <w:rPr>
          <w:sz w:val="20"/>
          <w:szCs w:val="20"/>
          <w:lang w:val="en-GB"/>
        </w:rPr>
        <w:t xml:space="preserve"> do </w:t>
      </w:r>
      <w:proofErr w:type="spellStart"/>
      <w:r w:rsidRPr="00EC307A">
        <w:rPr>
          <w:sz w:val="20"/>
          <w:szCs w:val="20"/>
          <w:lang w:val="en-GB"/>
        </w:rPr>
        <w:t>Trópical</w:t>
      </w:r>
      <w:proofErr w:type="spellEnd"/>
      <w:r w:rsidRPr="00EC307A">
        <w:rPr>
          <w:sz w:val="20"/>
          <w:szCs w:val="20"/>
          <w:lang w:val="en-GB"/>
        </w:rPr>
        <w:t xml:space="preserve"> </w:t>
      </w:r>
      <w:proofErr w:type="spellStart"/>
      <w:r w:rsidRPr="00EC307A">
        <w:rPr>
          <w:sz w:val="20"/>
          <w:szCs w:val="20"/>
          <w:lang w:val="en-GB"/>
        </w:rPr>
        <w:t>Úmido</w:t>
      </w:r>
      <w:proofErr w:type="spellEnd"/>
      <w:r w:rsidRPr="00EC307A">
        <w:rPr>
          <w:sz w:val="20"/>
          <w:szCs w:val="20"/>
          <w:lang w:val="en-GB"/>
        </w:rPr>
        <w:t>. 1984;5: 325-34.</w:t>
      </w:r>
    </w:p>
    <w:p w14:paraId="50B5432F" w14:textId="165E1D94"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11.Welcomme RL, </w:t>
      </w:r>
      <w:proofErr w:type="spellStart"/>
      <w:r w:rsidRPr="00EC307A">
        <w:rPr>
          <w:sz w:val="20"/>
          <w:szCs w:val="20"/>
          <w:lang w:val="en-GB"/>
        </w:rPr>
        <w:t>Hagborg</w:t>
      </w:r>
      <w:proofErr w:type="spellEnd"/>
      <w:r w:rsidRPr="00EC307A">
        <w:rPr>
          <w:sz w:val="20"/>
          <w:szCs w:val="20"/>
          <w:lang w:val="en-GB"/>
        </w:rPr>
        <w:t xml:space="preserve"> D. Towards a model of a floodplain fish population and its fishery. Environmental Biology of Fishes. 1977;2: 7-24.</w:t>
      </w:r>
    </w:p>
    <w:p w14:paraId="54DF3FCF" w14:textId="0359B792"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12.Goulding M. The fishes and the </w:t>
      </w:r>
      <w:proofErr w:type="gramStart"/>
      <w:r w:rsidRPr="00EC307A">
        <w:rPr>
          <w:sz w:val="20"/>
          <w:szCs w:val="20"/>
          <w:lang w:val="en-GB"/>
        </w:rPr>
        <w:t>forest :</w:t>
      </w:r>
      <w:proofErr w:type="gramEnd"/>
      <w:r w:rsidRPr="00EC307A">
        <w:rPr>
          <w:sz w:val="20"/>
          <w:szCs w:val="20"/>
          <w:lang w:val="en-GB"/>
        </w:rPr>
        <w:t xml:space="preserve"> Explorations in Amazonian natural history. Berkeley: University of California Press; 1980. xii, p. 280 </w:t>
      </w:r>
    </w:p>
    <w:p w14:paraId="139FCAF5" w14:textId="52712586"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13.Petrere Jr M. Relationships among catches, fishing effort and river morphology for eight rivers in Amazonas state (</w:t>
      </w:r>
      <w:r w:rsidR="005475FC" w:rsidRPr="00EC307A">
        <w:rPr>
          <w:sz w:val="20"/>
          <w:szCs w:val="20"/>
          <w:lang w:val="en-GB"/>
        </w:rPr>
        <w:t>B</w:t>
      </w:r>
      <w:r w:rsidRPr="00EC307A">
        <w:rPr>
          <w:sz w:val="20"/>
          <w:szCs w:val="20"/>
          <w:lang w:val="en-GB"/>
        </w:rPr>
        <w:t xml:space="preserve">razil), during 1976-1978. </w:t>
      </w:r>
      <w:proofErr w:type="spellStart"/>
      <w:r w:rsidRPr="00EC307A">
        <w:rPr>
          <w:sz w:val="20"/>
          <w:szCs w:val="20"/>
          <w:lang w:val="en-GB"/>
        </w:rPr>
        <w:t>Amazoniana</w:t>
      </w:r>
      <w:proofErr w:type="spellEnd"/>
      <w:r w:rsidRPr="00EC307A">
        <w:rPr>
          <w:sz w:val="20"/>
          <w:szCs w:val="20"/>
          <w:lang w:val="en-GB"/>
        </w:rPr>
        <w:t>. 1983;8(2):281-96.</w:t>
      </w:r>
    </w:p>
    <w:p w14:paraId="7439DBE9" w14:textId="4B1BAE83"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14.Junk WJ, Bayley PB, Sparks RE. The flood pulse concept in river-floodplain systems. In: Dodge DP, editor. Proceedings of the International Large River Symposium. 106. Ontario: Canadian Special Publication of Fisheries and Aquatic Sciences; 1989. pp. 110-27.</w:t>
      </w:r>
    </w:p>
    <w:p w14:paraId="6AB681B6" w14:textId="7849432E"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15.Forsberg BR, Araujo-Lima CARM, MARTINELLI LA, Victoria RL, </w:t>
      </w:r>
      <w:proofErr w:type="spellStart"/>
      <w:r w:rsidRPr="00EC307A">
        <w:rPr>
          <w:sz w:val="20"/>
          <w:szCs w:val="20"/>
          <w:lang w:val="en-GB"/>
        </w:rPr>
        <w:t>Bonassi</w:t>
      </w:r>
      <w:proofErr w:type="spellEnd"/>
      <w:r w:rsidRPr="00EC307A">
        <w:rPr>
          <w:sz w:val="20"/>
          <w:szCs w:val="20"/>
          <w:lang w:val="en-GB"/>
        </w:rPr>
        <w:t xml:space="preserve"> JA. Autotrophic carbon sources for fish of the central amazon. Ecology. 1993:644-52.</w:t>
      </w:r>
    </w:p>
    <w:p w14:paraId="769B1DEC" w14:textId="2FD39710"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16.Goulding M, Venticinque E, Ribeiro </w:t>
      </w:r>
      <w:proofErr w:type="spellStart"/>
      <w:r w:rsidRPr="00EC307A">
        <w:rPr>
          <w:sz w:val="20"/>
          <w:szCs w:val="20"/>
          <w:lang w:val="en-GB"/>
        </w:rPr>
        <w:t>MLdB</w:t>
      </w:r>
      <w:proofErr w:type="spellEnd"/>
      <w:r w:rsidRPr="00EC307A">
        <w:rPr>
          <w:sz w:val="20"/>
          <w:szCs w:val="20"/>
          <w:lang w:val="en-GB"/>
        </w:rPr>
        <w:t xml:space="preserve">, </w:t>
      </w:r>
      <w:proofErr w:type="spellStart"/>
      <w:r w:rsidRPr="00EC307A">
        <w:rPr>
          <w:sz w:val="20"/>
          <w:szCs w:val="20"/>
          <w:lang w:val="en-GB"/>
        </w:rPr>
        <w:t>Barthem</w:t>
      </w:r>
      <w:proofErr w:type="spellEnd"/>
      <w:r w:rsidRPr="00EC307A">
        <w:rPr>
          <w:sz w:val="20"/>
          <w:szCs w:val="20"/>
          <w:lang w:val="en-GB"/>
        </w:rPr>
        <w:t xml:space="preserve"> RB, Leite RG, Forsberg B, et al. Ecosystem-based management of Amazon fisheries and wetlands. Fish and Fisheries. 2019;20(1):138-58.</w:t>
      </w:r>
    </w:p>
    <w:p w14:paraId="37D7DBC6" w14:textId="77243E85"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17.Melack JM, Hess LL. Remote sensing of the distribution and extent of wetlands in the Amazon Basin. In: Junk WJ, Piedade MTF, Wittmann F, </w:t>
      </w:r>
      <w:proofErr w:type="spellStart"/>
      <w:r w:rsidRPr="00EC307A">
        <w:rPr>
          <w:sz w:val="20"/>
          <w:szCs w:val="20"/>
          <w:lang w:val="en-GB"/>
        </w:rPr>
        <w:t>Schöngart</w:t>
      </w:r>
      <w:proofErr w:type="spellEnd"/>
      <w:r w:rsidRPr="00EC307A">
        <w:rPr>
          <w:sz w:val="20"/>
          <w:szCs w:val="20"/>
          <w:lang w:val="en-GB"/>
        </w:rPr>
        <w:t xml:space="preserve"> J, Parolin P, editors. Amazonian Floodplain Forests: Ecophysiology, Biodiversity and Sustainable Management. 210. New York: Springer Verlag; 2010. pp. 43-59.</w:t>
      </w:r>
    </w:p>
    <w:p w14:paraId="6F170A47" w14:textId="7FAF7306"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18.Junk WJ, Piedade MTF, Lourival R, Wittmann F, Kandus P, Lacerda LD, et al. Brazilian wetlands: Their definition, delineation, and classification for research, sustainable management, and protection. Aquatic Conservation: Marine and Freshwater Ecosystems. 2013;24(1):5-22.</w:t>
      </w:r>
    </w:p>
    <w:p w14:paraId="61F22D58" w14:textId="725BAF4E"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19.Junk WJ, Piedade MTF, Wittmann F, </w:t>
      </w:r>
      <w:proofErr w:type="spellStart"/>
      <w:r w:rsidRPr="00EC307A">
        <w:rPr>
          <w:sz w:val="20"/>
          <w:szCs w:val="20"/>
          <w:lang w:val="en-GB"/>
        </w:rPr>
        <w:t>Schöngart</w:t>
      </w:r>
      <w:proofErr w:type="spellEnd"/>
      <w:r w:rsidRPr="00EC307A">
        <w:rPr>
          <w:sz w:val="20"/>
          <w:szCs w:val="20"/>
          <w:lang w:val="en-GB"/>
        </w:rPr>
        <w:t xml:space="preserve"> J, Parolin P. Amazonian Floodplain Forests: Ecophysiology, Biodiversity and Sustainable Management: Ecological Studies, Springer Verlag, Heidelberg; 2011.</w:t>
      </w:r>
    </w:p>
    <w:p w14:paraId="22C26402" w14:textId="23521BBB"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20.Araujo-Lima C, Goulding M. So fruitful a fish: Ecology, conservation, and aquaculture of the Amazon's </w:t>
      </w:r>
      <w:proofErr w:type="spellStart"/>
      <w:r w:rsidRPr="00EC307A">
        <w:rPr>
          <w:sz w:val="20"/>
          <w:szCs w:val="20"/>
          <w:lang w:val="en-GB"/>
        </w:rPr>
        <w:t>tambaqui</w:t>
      </w:r>
      <w:proofErr w:type="spellEnd"/>
      <w:r w:rsidRPr="00EC307A">
        <w:rPr>
          <w:sz w:val="20"/>
          <w:szCs w:val="20"/>
          <w:lang w:val="en-GB"/>
        </w:rPr>
        <w:t>. New York: Columbia University Press; 1997. xii, p. 191</w:t>
      </w:r>
    </w:p>
    <w:p w14:paraId="16836ECE" w14:textId="1A6EEB50" w:rsidR="00373F9D" w:rsidRPr="00EC307A" w:rsidRDefault="008B1ABA" w:rsidP="001A64AD">
      <w:pPr>
        <w:spacing w:after="80" w:line="240" w:lineRule="auto"/>
        <w:ind w:left="540" w:hanging="540"/>
        <w:jc w:val="both"/>
        <w:rPr>
          <w:sz w:val="20"/>
          <w:szCs w:val="20"/>
          <w:lang w:val="en-GB"/>
        </w:rPr>
      </w:pPr>
      <w:r w:rsidRPr="00EC307A">
        <w:rPr>
          <w:sz w:val="20"/>
          <w:szCs w:val="20"/>
          <w:lang w:val="en-GB"/>
        </w:rPr>
        <w:lastRenderedPageBreak/>
        <w:t xml:space="preserve">21.Barthem RB, Goulding M. The catfish connection: Ecology, migration, and conservation of Amazon predators. New York: Columbia University Press; 1997. p. 144 </w:t>
      </w:r>
    </w:p>
    <w:p w14:paraId="4B3E92A7" w14:textId="57DD7A91"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22.Ribeiro MCLdB, </w:t>
      </w:r>
      <w:proofErr w:type="spellStart"/>
      <w:r w:rsidRPr="00EC307A">
        <w:rPr>
          <w:sz w:val="20"/>
          <w:szCs w:val="20"/>
          <w:lang w:val="en-GB"/>
        </w:rPr>
        <w:t>Petrere</w:t>
      </w:r>
      <w:proofErr w:type="spellEnd"/>
      <w:r w:rsidRPr="00EC307A">
        <w:rPr>
          <w:sz w:val="20"/>
          <w:szCs w:val="20"/>
          <w:lang w:val="en-GB"/>
        </w:rPr>
        <w:t xml:space="preserve"> Jr M. Fisheries ecology and management of the </w:t>
      </w:r>
      <w:proofErr w:type="spellStart"/>
      <w:r w:rsidRPr="00EC307A">
        <w:rPr>
          <w:sz w:val="20"/>
          <w:szCs w:val="20"/>
          <w:lang w:val="en-GB"/>
        </w:rPr>
        <w:t>Jaraqui</w:t>
      </w:r>
      <w:proofErr w:type="spellEnd"/>
      <w:r w:rsidRPr="00EC307A">
        <w:rPr>
          <w:sz w:val="20"/>
          <w:szCs w:val="20"/>
          <w:lang w:val="en-GB"/>
        </w:rPr>
        <w:t xml:space="preserve"> (</w:t>
      </w:r>
      <w:proofErr w:type="spellStart"/>
      <w:r w:rsidRPr="00EC307A">
        <w:rPr>
          <w:sz w:val="20"/>
          <w:szCs w:val="20"/>
          <w:lang w:val="en-GB"/>
        </w:rPr>
        <w:t>Semaprochilodus</w:t>
      </w:r>
      <w:proofErr w:type="spellEnd"/>
      <w:r w:rsidRPr="00EC307A">
        <w:rPr>
          <w:sz w:val="20"/>
          <w:szCs w:val="20"/>
          <w:lang w:val="en-GB"/>
        </w:rPr>
        <w:t xml:space="preserve"> </w:t>
      </w:r>
      <w:proofErr w:type="spellStart"/>
      <w:r w:rsidRPr="00EC307A">
        <w:rPr>
          <w:sz w:val="20"/>
          <w:szCs w:val="20"/>
          <w:lang w:val="en-GB"/>
        </w:rPr>
        <w:t>Taeniurus</w:t>
      </w:r>
      <w:proofErr w:type="spellEnd"/>
      <w:r w:rsidRPr="00EC307A">
        <w:rPr>
          <w:sz w:val="20"/>
          <w:szCs w:val="20"/>
          <w:lang w:val="en-GB"/>
        </w:rPr>
        <w:t>, S. Insignis) in central Amazonia. Regulated Rivers: Research &amp; Management. 1990;5(3):195-215.</w:t>
      </w:r>
    </w:p>
    <w:p w14:paraId="3A8CE4E3" w14:textId="395C2E0A"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23.Duponchelle F, Isaac VJ, Doria C, Van Damme PA, Herrera</w:t>
      </w:r>
      <w:r w:rsidRPr="00EC307A">
        <w:rPr>
          <w:rFonts w:ascii="Cambria Math" w:hAnsi="Cambria Math" w:cs="Cambria Math"/>
          <w:sz w:val="20"/>
          <w:szCs w:val="20"/>
          <w:lang w:val="en-GB"/>
        </w:rPr>
        <w:t>‐</w:t>
      </w:r>
      <w:r w:rsidRPr="00EC307A">
        <w:rPr>
          <w:sz w:val="20"/>
          <w:szCs w:val="20"/>
          <w:lang w:val="en-GB"/>
        </w:rPr>
        <w:t>R GA, Anderson EP, et al. Conservation of migratory fishes in the Amazon basin. Aquatic Conservation: Marine and Freshwater Ecosystems. 2021.</w:t>
      </w:r>
    </w:p>
    <w:p w14:paraId="4A35B899" w14:textId="280EA065"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24.Harden-Jones RH. Fish Migration: Edward Arnold (Publishers) Ltd., London; 1968.  p. 325</w:t>
      </w:r>
    </w:p>
    <w:p w14:paraId="09F7A126" w14:textId="67807C69"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25.Sólmundsson J, Jónsdóttir IG, Ragnarsson SÁ, Björnsson B. Connectivity among offshore feeding areas and nearshore spawning grounds; implications for management of migratory fish. ICES Journal of Marine Science. 2018;75(1):148-57.</w:t>
      </w:r>
    </w:p>
    <w:p w14:paraId="7BEDE0EE" w14:textId="7CAF7703"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26.Sousa RGC, Humston R, Freitas CEC. Movement patterns of adult peacock bass </w:t>
      </w:r>
      <w:proofErr w:type="spellStart"/>
      <w:r w:rsidRPr="00EC307A">
        <w:rPr>
          <w:sz w:val="20"/>
          <w:szCs w:val="20"/>
          <w:lang w:val="en-GB"/>
        </w:rPr>
        <w:t>Cichla</w:t>
      </w:r>
      <w:proofErr w:type="spellEnd"/>
      <w:r w:rsidRPr="00EC307A">
        <w:rPr>
          <w:sz w:val="20"/>
          <w:szCs w:val="20"/>
          <w:lang w:val="en-GB"/>
        </w:rPr>
        <w:t xml:space="preserve"> </w:t>
      </w:r>
      <w:proofErr w:type="spellStart"/>
      <w:r w:rsidRPr="00EC307A">
        <w:rPr>
          <w:sz w:val="20"/>
          <w:szCs w:val="20"/>
          <w:lang w:val="en-GB"/>
        </w:rPr>
        <w:t>temensis</w:t>
      </w:r>
      <w:proofErr w:type="spellEnd"/>
      <w:r w:rsidRPr="00EC307A">
        <w:rPr>
          <w:sz w:val="20"/>
          <w:szCs w:val="20"/>
          <w:lang w:val="en-GB"/>
        </w:rPr>
        <w:t xml:space="preserve"> between tributaries of the middle Negro River basin (Amazonas - Brazil): an otolith geochemical analysis. Fisheries Management and Ecology. 2016;23(1):76-87.</w:t>
      </w:r>
    </w:p>
    <w:p w14:paraId="6FDAF827" w14:textId="71B762BC"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27.McGrath DG, Almeida OT, Crossa M, Cardoso A, Cunha M. Working towards community-based ecosystem management of the lower Amazon floodplain. PLEC News and Views. </w:t>
      </w:r>
      <w:proofErr w:type="gramStart"/>
      <w:r w:rsidRPr="00EC307A">
        <w:rPr>
          <w:sz w:val="20"/>
          <w:szCs w:val="20"/>
          <w:lang w:val="en-GB"/>
        </w:rPr>
        <w:t>2005;6:3</w:t>
      </w:r>
      <w:proofErr w:type="gramEnd"/>
      <w:r w:rsidRPr="00EC307A">
        <w:rPr>
          <w:sz w:val="20"/>
          <w:szCs w:val="20"/>
          <w:lang w:val="en-GB"/>
        </w:rPr>
        <w:t>-10.</w:t>
      </w:r>
    </w:p>
    <w:p w14:paraId="3E6EED60" w14:textId="0E5AE72C"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28.Miranda-Chumacero G, Álvarez G, Luna V, Wallace RB, Painter L. First observations on annual massive upstream migration of juvenile catfish </w:t>
      </w:r>
      <w:proofErr w:type="spellStart"/>
      <w:r w:rsidRPr="00EC307A">
        <w:rPr>
          <w:sz w:val="20"/>
          <w:szCs w:val="20"/>
          <w:lang w:val="en-GB"/>
        </w:rPr>
        <w:t>Trichomycterus</w:t>
      </w:r>
      <w:proofErr w:type="spellEnd"/>
      <w:r w:rsidRPr="00EC307A">
        <w:rPr>
          <w:sz w:val="20"/>
          <w:szCs w:val="20"/>
          <w:lang w:val="en-GB"/>
        </w:rPr>
        <w:t xml:space="preserve"> in an Amazonian River. Environmental Biology of Fishes. 2015;98(8):1913-26.</w:t>
      </w:r>
    </w:p>
    <w:p w14:paraId="4095436F" w14:textId="43D709C0" w:rsidR="00373F9D" w:rsidRPr="00EC307A" w:rsidRDefault="008B1ABA" w:rsidP="001A64AD">
      <w:pPr>
        <w:spacing w:after="80" w:line="240" w:lineRule="auto"/>
        <w:ind w:left="540" w:hanging="540"/>
        <w:jc w:val="both"/>
        <w:rPr>
          <w:sz w:val="20"/>
          <w:szCs w:val="20"/>
          <w:lang w:val="es-ES"/>
        </w:rPr>
      </w:pPr>
      <w:r w:rsidRPr="00EC307A">
        <w:rPr>
          <w:sz w:val="20"/>
          <w:szCs w:val="20"/>
          <w:lang w:val="en-GB"/>
        </w:rPr>
        <w:t xml:space="preserve">29.Goulding M. </w:t>
      </w:r>
      <w:proofErr w:type="spellStart"/>
      <w:r w:rsidRPr="00EC307A">
        <w:rPr>
          <w:sz w:val="20"/>
          <w:szCs w:val="20"/>
          <w:lang w:val="en-GB"/>
        </w:rPr>
        <w:t>Ecologia</w:t>
      </w:r>
      <w:proofErr w:type="spellEnd"/>
      <w:r w:rsidRPr="00EC307A">
        <w:rPr>
          <w:sz w:val="20"/>
          <w:szCs w:val="20"/>
          <w:lang w:val="en-GB"/>
        </w:rPr>
        <w:t xml:space="preserve"> da </w:t>
      </w:r>
      <w:proofErr w:type="spellStart"/>
      <w:r w:rsidRPr="00EC307A">
        <w:rPr>
          <w:sz w:val="20"/>
          <w:szCs w:val="20"/>
          <w:lang w:val="en-GB"/>
        </w:rPr>
        <w:t>pesca</w:t>
      </w:r>
      <w:proofErr w:type="spellEnd"/>
      <w:r w:rsidRPr="00EC307A">
        <w:rPr>
          <w:sz w:val="20"/>
          <w:szCs w:val="20"/>
          <w:lang w:val="en-GB"/>
        </w:rPr>
        <w:t xml:space="preserve"> do </w:t>
      </w:r>
      <w:proofErr w:type="spellStart"/>
      <w:r w:rsidRPr="00EC307A">
        <w:rPr>
          <w:sz w:val="20"/>
          <w:szCs w:val="20"/>
          <w:lang w:val="en-GB"/>
        </w:rPr>
        <w:t>rio</w:t>
      </w:r>
      <w:proofErr w:type="spellEnd"/>
      <w:r w:rsidRPr="00EC307A">
        <w:rPr>
          <w:sz w:val="20"/>
          <w:szCs w:val="20"/>
          <w:lang w:val="en-GB"/>
        </w:rPr>
        <w:t xml:space="preserve"> Madeira. </w:t>
      </w:r>
      <w:proofErr w:type="spellStart"/>
      <w:r w:rsidRPr="00EC307A">
        <w:rPr>
          <w:sz w:val="20"/>
          <w:szCs w:val="20"/>
          <w:lang w:val="es-ES"/>
        </w:rPr>
        <w:t>Manaus</w:t>
      </w:r>
      <w:proofErr w:type="spellEnd"/>
      <w:r w:rsidRPr="00EC307A">
        <w:rPr>
          <w:sz w:val="20"/>
          <w:szCs w:val="20"/>
          <w:lang w:val="es-ES"/>
        </w:rPr>
        <w:t xml:space="preserve">, </w:t>
      </w:r>
      <w:proofErr w:type="spellStart"/>
      <w:r w:rsidRPr="00EC307A">
        <w:rPr>
          <w:sz w:val="20"/>
          <w:szCs w:val="20"/>
          <w:lang w:val="es-ES"/>
        </w:rPr>
        <w:t>Brazil</w:t>
      </w:r>
      <w:proofErr w:type="spellEnd"/>
      <w:r w:rsidRPr="00EC307A">
        <w:rPr>
          <w:sz w:val="20"/>
          <w:szCs w:val="20"/>
          <w:lang w:val="es-ES"/>
        </w:rPr>
        <w:t xml:space="preserve">: </w:t>
      </w:r>
      <w:proofErr w:type="spellStart"/>
      <w:r w:rsidRPr="00EC307A">
        <w:rPr>
          <w:sz w:val="20"/>
          <w:szCs w:val="20"/>
          <w:lang w:val="es-ES"/>
        </w:rPr>
        <w:t>Conselho</w:t>
      </w:r>
      <w:proofErr w:type="spellEnd"/>
      <w:r w:rsidRPr="00EC307A">
        <w:rPr>
          <w:sz w:val="20"/>
          <w:szCs w:val="20"/>
          <w:lang w:val="es-ES"/>
        </w:rPr>
        <w:t xml:space="preserve"> Nacional de Pesquisas Científicas e Tecnológicos (</w:t>
      </w:r>
      <w:proofErr w:type="spellStart"/>
      <w:r w:rsidRPr="00EC307A">
        <w:rPr>
          <w:sz w:val="20"/>
          <w:szCs w:val="20"/>
          <w:lang w:val="es-ES"/>
        </w:rPr>
        <w:t>CNPq</w:t>
      </w:r>
      <w:proofErr w:type="spellEnd"/>
      <w:r w:rsidRPr="00EC307A">
        <w:rPr>
          <w:sz w:val="20"/>
          <w:szCs w:val="20"/>
          <w:lang w:val="es-ES"/>
        </w:rPr>
        <w:t xml:space="preserve">)/Instituto Nacional de Pesquisas da </w:t>
      </w:r>
      <w:proofErr w:type="spellStart"/>
      <w:r w:rsidRPr="00EC307A">
        <w:rPr>
          <w:sz w:val="20"/>
          <w:szCs w:val="20"/>
          <w:lang w:val="es-ES"/>
        </w:rPr>
        <w:t>Amazônia</w:t>
      </w:r>
      <w:proofErr w:type="spellEnd"/>
      <w:r w:rsidRPr="00EC307A">
        <w:rPr>
          <w:sz w:val="20"/>
          <w:szCs w:val="20"/>
          <w:lang w:val="es-ES"/>
        </w:rPr>
        <w:t xml:space="preserve"> (INPA); 1979. p. 172</w:t>
      </w:r>
    </w:p>
    <w:p w14:paraId="3948BEB5" w14:textId="1E8F14A2"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30.Lundberg JG, Akama A.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capapretum</w:t>
      </w:r>
      <w:proofErr w:type="spellEnd"/>
      <w:r w:rsidRPr="00EC307A">
        <w:rPr>
          <w:sz w:val="20"/>
          <w:szCs w:val="20"/>
          <w:lang w:val="en-GB"/>
        </w:rPr>
        <w:t>: A new species of goliath catfish from the Amazon Basin, with a reclassification of allied catfishes (</w:t>
      </w:r>
      <w:proofErr w:type="spellStart"/>
      <w:r w:rsidRPr="00EC307A">
        <w:rPr>
          <w:sz w:val="20"/>
          <w:szCs w:val="20"/>
          <w:lang w:val="en-GB"/>
        </w:rPr>
        <w:t>Siluriformes</w:t>
      </w:r>
      <w:proofErr w:type="spellEnd"/>
      <w:r w:rsidRPr="00EC307A">
        <w:rPr>
          <w:sz w:val="20"/>
          <w:szCs w:val="20"/>
          <w:lang w:val="en-GB"/>
        </w:rPr>
        <w:t xml:space="preserve">: </w:t>
      </w:r>
      <w:proofErr w:type="spellStart"/>
      <w:r w:rsidRPr="00EC307A">
        <w:rPr>
          <w:sz w:val="20"/>
          <w:szCs w:val="20"/>
          <w:lang w:val="en-GB"/>
        </w:rPr>
        <w:t>Pimelodidae</w:t>
      </w:r>
      <w:proofErr w:type="spellEnd"/>
      <w:r w:rsidRPr="00EC307A">
        <w:rPr>
          <w:sz w:val="20"/>
          <w:szCs w:val="20"/>
          <w:lang w:val="en-GB"/>
        </w:rPr>
        <w:t xml:space="preserve">). </w:t>
      </w:r>
      <w:proofErr w:type="spellStart"/>
      <w:r w:rsidRPr="00EC307A">
        <w:rPr>
          <w:sz w:val="20"/>
          <w:szCs w:val="20"/>
          <w:lang w:val="en-GB"/>
        </w:rPr>
        <w:t>Copeia</w:t>
      </w:r>
      <w:proofErr w:type="spellEnd"/>
      <w:r w:rsidRPr="00EC307A">
        <w:rPr>
          <w:sz w:val="20"/>
          <w:szCs w:val="20"/>
          <w:lang w:val="en-GB"/>
        </w:rPr>
        <w:t>. 2005;2005(3):492-516.</w:t>
      </w:r>
    </w:p>
    <w:p w14:paraId="36C9073D" w14:textId="4D7E160B" w:rsidR="00373F9D" w:rsidRPr="00EC307A" w:rsidRDefault="008B1ABA" w:rsidP="001A64AD">
      <w:pPr>
        <w:spacing w:after="80" w:line="240" w:lineRule="auto"/>
        <w:ind w:left="540" w:hanging="540"/>
        <w:jc w:val="both"/>
        <w:rPr>
          <w:sz w:val="20"/>
          <w:szCs w:val="20"/>
          <w:lang w:val="fr-FR"/>
        </w:rPr>
      </w:pPr>
      <w:r w:rsidRPr="00EC307A">
        <w:rPr>
          <w:sz w:val="20"/>
          <w:szCs w:val="20"/>
          <w:lang w:val="en-GB"/>
        </w:rPr>
        <w:t xml:space="preserve">31.Barthem RB, Goulding M, Leite RG, Canas C, Forsberg B, Venticinque E, et al. Goliath catfish spawning in the far western Amazon confirmed by the distribution of mature adults, drifting larvae and migrating juveniles. </w:t>
      </w:r>
      <w:r w:rsidRPr="00EC307A">
        <w:rPr>
          <w:sz w:val="20"/>
          <w:szCs w:val="20"/>
          <w:lang w:val="fr-FR"/>
        </w:rPr>
        <w:t xml:space="preserve">Scientific reports. </w:t>
      </w:r>
      <w:proofErr w:type="gramStart"/>
      <w:r w:rsidRPr="00EC307A">
        <w:rPr>
          <w:sz w:val="20"/>
          <w:szCs w:val="20"/>
          <w:lang w:val="fr-FR"/>
        </w:rPr>
        <w:t>2017;7:</w:t>
      </w:r>
      <w:proofErr w:type="gramEnd"/>
      <w:r w:rsidRPr="00EC307A">
        <w:rPr>
          <w:sz w:val="20"/>
          <w:szCs w:val="20"/>
          <w:lang w:val="fr-FR"/>
        </w:rPr>
        <w:t xml:space="preserve"> 41784.</w:t>
      </w:r>
    </w:p>
    <w:p w14:paraId="59276EB3" w14:textId="3485BED4" w:rsidR="00373F9D" w:rsidRPr="00EC307A" w:rsidRDefault="008B1ABA" w:rsidP="001A64AD">
      <w:pPr>
        <w:spacing w:after="80" w:line="240" w:lineRule="auto"/>
        <w:ind w:left="540" w:hanging="540"/>
        <w:jc w:val="both"/>
        <w:rPr>
          <w:sz w:val="20"/>
          <w:szCs w:val="20"/>
          <w:lang w:val="en-GB"/>
        </w:rPr>
      </w:pPr>
      <w:r w:rsidRPr="00EC307A">
        <w:rPr>
          <w:sz w:val="20"/>
          <w:szCs w:val="20"/>
          <w:lang w:val="fr-FR"/>
        </w:rPr>
        <w:t xml:space="preserve">32.Hauser M, Doria CRC, Santos RV, García-Vasquez A, Pouilly M, </w:t>
      </w:r>
      <w:proofErr w:type="spellStart"/>
      <w:r w:rsidRPr="00EC307A">
        <w:rPr>
          <w:sz w:val="20"/>
          <w:szCs w:val="20"/>
          <w:lang w:val="fr-FR"/>
        </w:rPr>
        <w:t>Pécheyran</w:t>
      </w:r>
      <w:proofErr w:type="spellEnd"/>
      <w:r w:rsidRPr="00EC307A">
        <w:rPr>
          <w:sz w:val="20"/>
          <w:szCs w:val="20"/>
          <w:lang w:val="fr-FR"/>
        </w:rPr>
        <w:t xml:space="preserve"> C, et al. </w:t>
      </w:r>
      <w:r w:rsidRPr="00EC307A">
        <w:rPr>
          <w:sz w:val="20"/>
          <w:szCs w:val="20"/>
          <w:lang w:val="en-GB"/>
        </w:rPr>
        <w:t xml:space="preserve">Shedding light on the migratory patterns of the Amazonian goliath catfish,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platynemum</w:t>
      </w:r>
      <w:proofErr w:type="spellEnd"/>
      <w:r w:rsidRPr="00EC307A">
        <w:rPr>
          <w:sz w:val="20"/>
          <w:szCs w:val="20"/>
          <w:lang w:val="en-GB"/>
        </w:rPr>
        <w:t>, using otolith 87 Sr/86Sr analyses. Aquatic Conservation: Marine and Freshwater Ecosystems. 2019.</w:t>
      </w:r>
    </w:p>
    <w:p w14:paraId="58CEA410" w14:textId="1973A01A"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33.Prestes L, </w:t>
      </w:r>
      <w:proofErr w:type="spellStart"/>
      <w:r w:rsidRPr="00EC307A">
        <w:rPr>
          <w:sz w:val="20"/>
          <w:szCs w:val="20"/>
          <w:lang w:val="en-GB"/>
        </w:rPr>
        <w:t>Barthem</w:t>
      </w:r>
      <w:proofErr w:type="spellEnd"/>
      <w:r w:rsidRPr="00EC307A">
        <w:rPr>
          <w:sz w:val="20"/>
          <w:szCs w:val="20"/>
          <w:lang w:val="en-GB"/>
        </w:rPr>
        <w:t xml:space="preserve"> R, Mello-Filho A, Anderson E, Correa SB, Couto TBD, et al. Proactively averting the collapse of Amazon fisheries based on three migratory flagship species. </w:t>
      </w:r>
      <w:proofErr w:type="spellStart"/>
      <w:r w:rsidRPr="00EC307A">
        <w:rPr>
          <w:sz w:val="20"/>
          <w:szCs w:val="20"/>
          <w:lang w:val="en-GB"/>
        </w:rPr>
        <w:t>PLoS</w:t>
      </w:r>
      <w:proofErr w:type="spellEnd"/>
      <w:r w:rsidRPr="00EC307A">
        <w:rPr>
          <w:sz w:val="20"/>
          <w:szCs w:val="20"/>
          <w:lang w:val="en-GB"/>
        </w:rPr>
        <w:t xml:space="preserve"> One. 2022;17(3</w:t>
      </w:r>
      <w:proofErr w:type="gramStart"/>
      <w:r w:rsidRPr="00EC307A">
        <w:rPr>
          <w:sz w:val="20"/>
          <w:szCs w:val="20"/>
          <w:lang w:val="en-GB"/>
        </w:rPr>
        <w:t>):e</w:t>
      </w:r>
      <w:proofErr w:type="gramEnd"/>
      <w:r w:rsidRPr="00EC307A">
        <w:rPr>
          <w:sz w:val="20"/>
          <w:szCs w:val="20"/>
          <w:lang w:val="en-GB"/>
        </w:rPr>
        <w:t>0264490.</w:t>
      </w:r>
    </w:p>
    <w:p w14:paraId="0A78EE41" w14:textId="5B98BA56"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34.Hahn L, Martins EG, Nunes LD, Machado LS, Lopes TM, da Câmara LF. Semi-natural fishway efficiency for goliath catfish (</w:t>
      </w:r>
      <w:proofErr w:type="spellStart"/>
      <w:r w:rsidRPr="00EC307A">
        <w:rPr>
          <w:sz w:val="20"/>
          <w:szCs w:val="20"/>
          <w:lang w:val="en-GB"/>
        </w:rPr>
        <w:t>Brachyplatystoma</w:t>
      </w:r>
      <w:proofErr w:type="spellEnd"/>
      <w:r w:rsidRPr="00EC307A">
        <w:rPr>
          <w:sz w:val="20"/>
          <w:szCs w:val="20"/>
          <w:lang w:val="en-GB"/>
        </w:rPr>
        <w:t xml:space="preserve"> spp.) in a large dam in the Amazon Basin. </w:t>
      </w:r>
      <w:proofErr w:type="spellStart"/>
      <w:r w:rsidRPr="00EC307A">
        <w:rPr>
          <w:sz w:val="20"/>
          <w:szCs w:val="20"/>
          <w:lang w:val="en-GB"/>
        </w:rPr>
        <w:t>Hydrobiologia</w:t>
      </w:r>
      <w:proofErr w:type="spellEnd"/>
      <w:r w:rsidRPr="00EC307A">
        <w:rPr>
          <w:sz w:val="20"/>
          <w:szCs w:val="20"/>
          <w:lang w:val="en-GB"/>
        </w:rPr>
        <w:t>. 2020.</w:t>
      </w:r>
    </w:p>
    <w:p w14:paraId="5C58F16D" w14:textId="1DA4E2F5"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35.Damme PAV, Córdova-Clavijo L, Baigún C, Hauser M, Doria </w:t>
      </w:r>
      <w:proofErr w:type="spellStart"/>
      <w:r w:rsidRPr="00EC307A">
        <w:rPr>
          <w:sz w:val="20"/>
          <w:szCs w:val="20"/>
          <w:lang w:val="en-GB"/>
        </w:rPr>
        <w:t>CRdC</w:t>
      </w:r>
      <w:proofErr w:type="spellEnd"/>
      <w:r w:rsidRPr="00EC307A">
        <w:rPr>
          <w:sz w:val="20"/>
          <w:szCs w:val="20"/>
          <w:lang w:val="en-GB"/>
        </w:rPr>
        <w:t xml:space="preserve">, </w:t>
      </w:r>
      <w:proofErr w:type="spellStart"/>
      <w:r w:rsidRPr="00EC307A">
        <w:rPr>
          <w:sz w:val="20"/>
          <w:szCs w:val="20"/>
          <w:lang w:val="en-GB"/>
        </w:rPr>
        <w:t>Duponchelle</w:t>
      </w:r>
      <w:proofErr w:type="spellEnd"/>
      <w:r w:rsidRPr="00EC307A">
        <w:rPr>
          <w:sz w:val="20"/>
          <w:szCs w:val="20"/>
          <w:lang w:val="en-GB"/>
        </w:rPr>
        <w:t xml:space="preserve"> F. Upstream dam impacts on gilded catfish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rousseauxii</w:t>
      </w:r>
      <w:proofErr w:type="spellEnd"/>
      <w:r w:rsidRPr="00EC307A">
        <w:rPr>
          <w:sz w:val="20"/>
          <w:szCs w:val="20"/>
          <w:lang w:val="en-GB"/>
        </w:rPr>
        <w:t xml:space="preserve"> (</w:t>
      </w:r>
      <w:proofErr w:type="spellStart"/>
      <w:r w:rsidRPr="00EC307A">
        <w:rPr>
          <w:sz w:val="20"/>
          <w:szCs w:val="20"/>
          <w:lang w:val="en-GB"/>
        </w:rPr>
        <w:t>Siluriformes</w:t>
      </w:r>
      <w:proofErr w:type="spellEnd"/>
      <w:r w:rsidRPr="00EC307A">
        <w:rPr>
          <w:sz w:val="20"/>
          <w:szCs w:val="20"/>
          <w:lang w:val="en-GB"/>
        </w:rPr>
        <w:t xml:space="preserve">: </w:t>
      </w:r>
      <w:proofErr w:type="spellStart"/>
      <w:r w:rsidRPr="00EC307A">
        <w:rPr>
          <w:sz w:val="20"/>
          <w:szCs w:val="20"/>
          <w:lang w:val="en-GB"/>
        </w:rPr>
        <w:t>Pimelodidae</w:t>
      </w:r>
      <w:proofErr w:type="spellEnd"/>
      <w:r w:rsidRPr="00EC307A">
        <w:rPr>
          <w:sz w:val="20"/>
          <w:szCs w:val="20"/>
          <w:lang w:val="en-GB"/>
        </w:rPr>
        <w:t>) in the Bolivian Amazon. Neotropical Ichthyology. 2019;17(4).</w:t>
      </w:r>
    </w:p>
    <w:p w14:paraId="5B32DD2E" w14:textId="713CCB5E"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36.Hauser M, </w:t>
      </w:r>
      <w:proofErr w:type="spellStart"/>
      <w:r w:rsidRPr="00EC307A">
        <w:rPr>
          <w:sz w:val="20"/>
          <w:szCs w:val="20"/>
          <w:lang w:val="en-GB"/>
        </w:rPr>
        <w:t>Duponchelle</w:t>
      </w:r>
      <w:proofErr w:type="spellEnd"/>
      <w:r w:rsidRPr="00EC307A">
        <w:rPr>
          <w:sz w:val="20"/>
          <w:szCs w:val="20"/>
          <w:lang w:val="en-GB"/>
        </w:rPr>
        <w:t xml:space="preserve"> F, Hermann TW, Limburg KE, Castello L, Stewart DJ, et al. Unmasking continental natal homing in goliath catfish from the upper Amazon. Freshwater Biology. 2019.</w:t>
      </w:r>
    </w:p>
    <w:p w14:paraId="495C0DD8" w14:textId="0DEE6529"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37.Reis RE, Kullander SO, Ferrari-Jr. CJ. Checklist of the Freshwater Fishes of South and Central America: Porto Alegre: EDIPUCRS, </w:t>
      </w:r>
      <w:proofErr w:type="spellStart"/>
      <w:r w:rsidRPr="00EC307A">
        <w:rPr>
          <w:sz w:val="20"/>
          <w:szCs w:val="20"/>
          <w:lang w:val="en-GB"/>
        </w:rPr>
        <w:t>Brasil</w:t>
      </w:r>
      <w:proofErr w:type="spellEnd"/>
      <w:r w:rsidRPr="00EC307A">
        <w:rPr>
          <w:sz w:val="20"/>
          <w:szCs w:val="20"/>
          <w:lang w:val="en-GB"/>
        </w:rPr>
        <w:t>; 2003.</w:t>
      </w:r>
    </w:p>
    <w:p w14:paraId="6B8BF307" w14:textId="14553ED4"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38.Lundberg JG, Sullivan JP, Hardman M. Phylogenetics of the South American catfish family </w:t>
      </w:r>
      <w:proofErr w:type="spellStart"/>
      <w:r w:rsidRPr="00EC307A">
        <w:rPr>
          <w:sz w:val="20"/>
          <w:szCs w:val="20"/>
          <w:lang w:val="en-GB"/>
        </w:rPr>
        <w:t>Pimelodidae</w:t>
      </w:r>
      <w:proofErr w:type="spellEnd"/>
      <w:r w:rsidRPr="00EC307A">
        <w:rPr>
          <w:sz w:val="20"/>
          <w:szCs w:val="20"/>
          <w:lang w:val="en-GB"/>
        </w:rPr>
        <w:t xml:space="preserve"> (Teleostei: </w:t>
      </w:r>
      <w:proofErr w:type="spellStart"/>
      <w:r w:rsidRPr="00EC307A">
        <w:rPr>
          <w:sz w:val="20"/>
          <w:szCs w:val="20"/>
          <w:lang w:val="en-GB"/>
        </w:rPr>
        <w:t>Siluriformes</w:t>
      </w:r>
      <w:proofErr w:type="spellEnd"/>
      <w:r w:rsidRPr="00EC307A">
        <w:rPr>
          <w:sz w:val="20"/>
          <w:szCs w:val="20"/>
          <w:lang w:val="en-GB"/>
        </w:rPr>
        <w:t>) using nuclear and mitochondrial gene sequences. Proceedings of the Academy of Natural Sciences of Philadelphia. 2011;161(1):153-89.</w:t>
      </w:r>
    </w:p>
    <w:p w14:paraId="72F75265" w14:textId="31A2F782"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39.Batista JS, Alves-Gomes JA. Phylogeography of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rousseauxii</w:t>
      </w:r>
      <w:proofErr w:type="spellEnd"/>
      <w:r w:rsidRPr="00EC307A">
        <w:rPr>
          <w:sz w:val="20"/>
          <w:szCs w:val="20"/>
          <w:lang w:val="en-GB"/>
        </w:rPr>
        <w:t xml:space="preserve"> (</w:t>
      </w:r>
      <w:proofErr w:type="spellStart"/>
      <w:r w:rsidRPr="00EC307A">
        <w:rPr>
          <w:sz w:val="20"/>
          <w:szCs w:val="20"/>
          <w:lang w:val="en-GB"/>
        </w:rPr>
        <w:t>Siluriformes</w:t>
      </w:r>
      <w:proofErr w:type="spellEnd"/>
      <w:r w:rsidRPr="00EC307A">
        <w:rPr>
          <w:sz w:val="20"/>
          <w:szCs w:val="20"/>
          <w:lang w:val="en-GB"/>
        </w:rPr>
        <w:t>—</w:t>
      </w:r>
      <w:proofErr w:type="spellStart"/>
      <w:r w:rsidRPr="00EC307A">
        <w:rPr>
          <w:sz w:val="20"/>
          <w:szCs w:val="20"/>
          <w:lang w:val="en-GB"/>
        </w:rPr>
        <w:t>Pimelodidae</w:t>
      </w:r>
      <w:proofErr w:type="spellEnd"/>
      <w:r w:rsidRPr="00EC307A">
        <w:rPr>
          <w:sz w:val="20"/>
          <w:szCs w:val="20"/>
          <w:lang w:val="en-GB"/>
        </w:rPr>
        <w:t>) in the Amazon Basin offers preliminary evidence of the first case of “homing” for an Amazonian migratory catfish. Genetics and Molecular Research. 2006;5(4):723-40.</w:t>
      </w:r>
    </w:p>
    <w:p w14:paraId="1520DA77" w14:textId="7ABB6B6E"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40.Carvajal-Vallejos FM, </w:t>
      </w:r>
      <w:proofErr w:type="spellStart"/>
      <w:r w:rsidRPr="00EC307A">
        <w:rPr>
          <w:sz w:val="20"/>
          <w:szCs w:val="20"/>
          <w:lang w:val="en-GB"/>
        </w:rPr>
        <w:t>Duponchelle</w:t>
      </w:r>
      <w:proofErr w:type="spellEnd"/>
      <w:r w:rsidRPr="00EC307A">
        <w:rPr>
          <w:sz w:val="20"/>
          <w:szCs w:val="20"/>
          <w:lang w:val="en-GB"/>
        </w:rPr>
        <w:t xml:space="preserve"> F, Desmarais E, Cerqueira F, </w:t>
      </w:r>
      <w:proofErr w:type="spellStart"/>
      <w:r w:rsidRPr="00EC307A">
        <w:rPr>
          <w:sz w:val="20"/>
          <w:szCs w:val="20"/>
          <w:lang w:val="en-GB"/>
        </w:rPr>
        <w:t>Querouil</w:t>
      </w:r>
      <w:proofErr w:type="spellEnd"/>
      <w:r w:rsidRPr="00EC307A">
        <w:rPr>
          <w:sz w:val="20"/>
          <w:szCs w:val="20"/>
          <w:lang w:val="en-GB"/>
        </w:rPr>
        <w:t xml:space="preserve"> S, Nunez J, et al. Genetic structure in the Amazonian catfish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rousseauxii</w:t>
      </w:r>
      <w:proofErr w:type="spellEnd"/>
      <w:r w:rsidRPr="00EC307A">
        <w:rPr>
          <w:sz w:val="20"/>
          <w:szCs w:val="20"/>
          <w:lang w:val="en-GB"/>
        </w:rPr>
        <w:t xml:space="preserve">: influence of life history strategies. </w:t>
      </w:r>
      <w:proofErr w:type="spellStart"/>
      <w:r w:rsidRPr="00EC307A">
        <w:rPr>
          <w:sz w:val="20"/>
          <w:szCs w:val="20"/>
          <w:lang w:val="en-GB"/>
        </w:rPr>
        <w:t>Genetica</w:t>
      </w:r>
      <w:proofErr w:type="spellEnd"/>
      <w:r w:rsidRPr="00EC307A">
        <w:rPr>
          <w:sz w:val="20"/>
          <w:szCs w:val="20"/>
          <w:lang w:val="en-GB"/>
        </w:rPr>
        <w:t>. 2014;142(4):323-36.</w:t>
      </w:r>
    </w:p>
    <w:p w14:paraId="2869BEC1" w14:textId="3F80D2F5" w:rsidR="00373F9D" w:rsidRPr="00EC307A" w:rsidRDefault="008B1ABA" w:rsidP="001A64AD">
      <w:pPr>
        <w:spacing w:after="80" w:line="240" w:lineRule="auto"/>
        <w:ind w:left="540" w:hanging="540"/>
        <w:jc w:val="both"/>
        <w:rPr>
          <w:sz w:val="20"/>
          <w:szCs w:val="20"/>
          <w:lang w:val="en-GB"/>
        </w:rPr>
      </w:pPr>
      <w:r w:rsidRPr="00EC307A">
        <w:rPr>
          <w:sz w:val="20"/>
          <w:szCs w:val="20"/>
          <w:lang w:val="en-GB"/>
        </w:rPr>
        <w:lastRenderedPageBreak/>
        <w:t>41.Cañas CM, Waylen PR. Modelling production of migratory catfish larvae (</w:t>
      </w:r>
      <w:proofErr w:type="spellStart"/>
      <w:r w:rsidRPr="00EC307A">
        <w:rPr>
          <w:sz w:val="20"/>
          <w:szCs w:val="20"/>
          <w:lang w:val="en-GB"/>
        </w:rPr>
        <w:t>pimelodidae</w:t>
      </w:r>
      <w:proofErr w:type="spellEnd"/>
      <w:r w:rsidRPr="00EC307A">
        <w:rPr>
          <w:sz w:val="20"/>
          <w:szCs w:val="20"/>
          <w:lang w:val="en-GB"/>
        </w:rPr>
        <w:t xml:space="preserve">) </w:t>
      </w:r>
      <w:proofErr w:type="gramStart"/>
      <w:r w:rsidRPr="00EC307A">
        <w:rPr>
          <w:sz w:val="20"/>
          <w:szCs w:val="20"/>
          <w:lang w:val="en-GB"/>
        </w:rPr>
        <w:t>on the basis of</w:t>
      </w:r>
      <w:proofErr w:type="gramEnd"/>
      <w:r w:rsidRPr="00EC307A">
        <w:rPr>
          <w:sz w:val="20"/>
          <w:szCs w:val="20"/>
          <w:lang w:val="en-GB"/>
        </w:rPr>
        <w:t xml:space="preserve"> regional hydro-climatology features of the madre de </w:t>
      </w:r>
      <w:proofErr w:type="spellStart"/>
      <w:r w:rsidRPr="00EC307A">
        <w:rPr>
          <w:sz w:val="20"/>
          <w:szCs w:val="20"/>
          <w:lang w:val="en-GB"/>
        </w:rPr>
        <w:t>dios</w:t>
      </w:r>
      <w:proofErr w:type="spellEnd"/>
      <w:r w:rsidRPr="00EC307A">
        <w:rPr>
          <w:sz w:val="20"/>
          <w:szCs w:val="20"/>
          <w:lang w:val="en-GB"/>
        </w:rPr>
        <w:t xml:space="preserve"> basin in southeastern Peru. Hydrological Processes. 2012;26(7):996-1007.</w:t>
      </w:r>
    </w:p>
    <w:p w14:paraId="7BC7BC70" w14:textId="6E1D9FE7"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42.Hermann TW, Stewart DJ, Barriga Salazar RE, Coghlan SM. Spatial and Temporal Patterns of Pelagic Catfish Larvae Drifting in Lowland Rivers of Eastern Ecuador (Pisces: </w:t>
      </w:r>
      <w:proofErr w:type="spellStart"/>
      <w:r w:rsidRPr="00EC307A">
        <w:rPr>
          <w:sz w:val="20"/>
          <w:szCs w:val="20"/>
          <w:lang w:val="en-GB"/>
        </w:rPr>
        <w:t>Siluriformes</w:t>
      </w:r>
      <w:proofErr w:type="spellEnd"/>
      <w:r w:rsidRPr="00EC307A">
        <w:rPr>
          <w:sz w:val="20"/>
          <w:szCs w:val="20"/>
          <w:lang w:val="en-GB"/>
        </w:rPr>
        <w:t>). Ichthyology &amp; Herpetology. 2021;109(4).</w:t>
      </w:r>
    </w:p>
    <w:p w14:paraId="38951C15" w14:textId="7398A4A6" w:rsidR="00373F9D" w:rsidRPr="00EC307A" w:rsidRDefault="008B1ABA" w:rsidP="001A64AD">
      <w:pPr>
        <w:spacing w:after="80" w:line="240" w:lineRule="auto"/>
        <w:ind w:left="540" w:hanging="540"/>
        <w:jc w:val="both"/>
        <w:rPr>
          <w:sz w:val="20"/>
          <w:szCs w:val="20"/>
          <w:lang w:val="es-ES"/>
        </w:rPr>
      </w:pPr>
      <w:r w:rsidRPr="00EC307A">
        <w:rPr>
          <w:sz w:val="20"/>
          <w:szCs w:val="20"/>
          <w:lang w:val="en-GB"/>
        </w:rPr>
        <w:t xml:space="preserve">43.Feng D, Raoufi R, Beighley E, </w:t>
      </w:r>
      <w:proofErr w:type="spellStart"/>
      <w:r w:rsidRPr="00EC307A">
        <w:rPr>
          <w:sz w:val="20"/>
          <w:szCs w:val="20"/>
          <w:lang w:val="en-GB"/>
        </w:rPr>
        <w:t>Melack</w:t>
      </w:r>
      <w:proofErr w:type="spellEnd"/>
      <w:r w:rsidRPr="00EC307A">
        <w:rPr>
          <w:sz w:val="20"/>
          <w:szCs w:val="20"/>
          <w:lang w:val="en-GB"/>
        </w:rPr>
        <w:t xml:space="preserve"> JM, Goulding M, </w:t>
      </w:r>
      <w:proofErr w:type="spellStart"/>
      <w:r w:rsidRPr="00EC307A">
        <w:rPr>
          <w:sz w:val="20"/>
          <w:szCs w:val="20"/>
          <w:lang w:val="en-GB"/>
        </w:rPr>
        <w:t>Barthem</w:t>
      </w:r>
      <w:proofErr w:type="spellEnd"/>
      <w:r w:rsidRPr="00EC307A">
        <w:rPr>
          <w:sz w:val="20"/>
          <w:szCs w:val="20"/>
          <w:lang w:val="en-GB"/>
        </w:rPr>
        <w:t xml:space="preserve"> RB, et al. Future climate impacts on the hydrology of headwater streams in the Amazon River Basin: Implications for migratory goliath catfishes. </w:t>
      </w:r>
      <w:proofErr w:type="spellStart"/>
      <w:r w:rsidRPr="00EC307A">
        <w:rPr>
          <w:sz w:val="20"/>
          <w:szCs w:val="20"/>
          <w:lang w:val="es-ES"/>
        </w:rPr>
        <w:t>Hydrological</w:t>
      </w:r>
      <w:proofErr w:type="spellEnd"/>
      <w:r w:rsidRPr="00EC307A">
        <w:rPr>
          <w:sz w:val="20"/>
          <w:szCs w:val="20"/>
          <w:lang w:val="es-ES"/>
        </w:rPr>
        <w:t xml:space="preserve"> </w:t>
      </w:r>
      <w:proofErr w:type="spellStart"/>
      <w:r w:rsidRPr="00EC307A">
        <w:rPr>
          <w:sz w:val="20"/>
          <w:szCs w:val="20"/>
          <w:lang w:val="es-ES"/>
        </w:rPr>
        <w:t>Processes</w:t>
      </w:r>
      <w:proofErr w:type="spellEnd"/>
      <w:r w:rsidRPr="00EC307A">
        <w:rPr>
          <w:sz w:val="20"/>
          <w:szCs w:val="20"/>
          <w:lang w:val="es-ES"/>
        </w:rPr>
        <w:t>. 2020.</w:t>
      </w:r>
    </w:p>
    <w:p w14:paraId="4B633429" w14:textId="5B0B47EE"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 xml:space="preserve">44.Agudelo-Córdoba E, Salinas-Coy Y, Sánchez-Páez CL, Muñoz-Sosa DL, Arteaga-Díaz ME, Rodríguez-Prieto OJ, et al. Bagres de la amazonia colombiana: Un recurso sin fronteras. Bogotá: SINCHI; 2000. p. 253 </w:t>
      </w:r>
    </w:p>
    <w:p w14:paraId="37D4DD44" w14:textId="13A2BED6" w:rsidR="00373F9D" w:rsidRPr="00EC307A" w:rsidRDefault="008B1ABA" w:rsidP="001A64AD">
      <w:pPr>
        <w:spacing w:after="80" w:line="240" w:lineRule="auto"/>
        <w:ind w:left="540" w:hanging="540"/>
        <w:jc w:val="both"/>
        <w:rPr>
          <w:sz w:val="20"/>
          <w:szCs w:val="20"/>
          <w:lang w:val="en-GB"/>
        </w:rPr>
      </w:pPr>
      <w:r w:rsidRPr="00EC307A">
        <w:rPr>
          <w:sz w:val="20"/>
          <w:szCs w:val="20"/>
          <w:lang w:val="es-ES"/>
        </w:rPr>
        <w:t xml:space="preserve">45.Agudelo-Córdoba E, </w:t>
      </w:r>
      <w:proofErr w:type="spellStart"/>
      <w:r w:rsidRPr="00EC307A">
        <w:rPr>
          <w:sz w:val="20"/>
          <w:szCs w:val="20"/>
          <w:lang w:val="es-ES"/>
        </w:rPr>
        <w:t>Petrere</w:t>
      </w:r>
      <w:proofErr w:type="spellEnd"/>
      <w:r w:rsidRPr="00EC307A">
        <w:rPr>
          <w:sz w:val="20"/>
          <w:szCs w:val="20"/>
          <w:lang w:val="es-ES"/>
        </w:rPr>
        <w:t xml:space="preserve"> </w:t>
      </w:r>
      <w:proofErr w:type="spellStart"/>
      <w:r w:rsidRPr="00EC307A">
        <w:rPr>
          <w:sz w:val="20"/>
          <w:szCs w:val="20"/>
          <w:lang w:val="es-ES"/>
        </w:rPr>
        <w:t>Jr</w:t>
      </w:r>
      <w:proofErr w:type="spellEnd"/>
      <w:r w:rsidRPr="00EC307A">
        <w:rPr>
          <w:sz w:val="20"/>
          <w:szCs w:val="20"/>
          <w:lang w:val="es-ES"/>
        </w:rPr>
        <w:t xml:space="preserve"> M, Joven-León ÁV, Peláez M, Bonilla-Castillo CA, </w:t>
      </w:r>
      <w:proofErr w:type="spellStart"/>
      <w:r w:rsidRPr="00EC307A">
        <w:rPr>
          <w:sz w:val="20"/>
          <w:szCs w:val="20"/>
          <w:lang w:val="es-ES"/>
        </w:rPr>
        <w:t>Duponchelle</w:t>
      </w:r>
      <w:proofErr w:type="spellEnd"/>
      <w:r w:rsidRPr="00EC307A">
        <w:rPr>
          <w:sz w:val="20"/>
          <w:szCs w:val="20"/>
          <w:lang w:val="es-ES"/>
        </w:rPr>
        <w:t xml:space="preserve"> F. </w:t>
      </w:r>
      <w:proofErr w:type="spellStart"/>
      <w:r w:rsidRPr="00EC307A">
        <w:rPr>
          <w:sz w:val="20"/>
          <w:szCs w:val="20"/>
          <w:lang w:val="es-ES"/>
        </w:rPr>
        <w:t>Breeding</w:t>
      </w:r>
      <w:proofErr w:type="spellEnd"/>
      <w:r w:rsidRPr="00EC307A">
        <w:rPr>
          <w:sz w:val="20"/>
          <w:szCs w:val="20"/>
          <w:lang w:val="es-ES"/>
        </w:rPr>
        <w:t xml:space="preserve">, </w:t>
      </w:r>
      <w:proofErr w:type="spellStart"/>
      <w:r w:rsidRPr="00EC307A">
        <w:rPr>
          <w:sz w:val="20"/>
          <w:szCs w:val="20"/>
          <w:lang w:val="es-ES"/>
        </w:rPr>
        <w:t>growth</w:t>
      </w:r>
      <w:proofErr w:type="spellEnd"/>
      <w:r w:rsidRPr="00EC307A">
        <w:rPr>
          <w:sz w:val="20"/>
          <w:szCs w:val="20"/>
          <w:lang w:val="es-ES"/>
        </w:rPr>
        <w:t xml:space="preserve"> and </w:t>
      </w:r>
      <w:proofErr w:type="spellStart"/>
      <w:r w:rsidRPr="00EC307A">
        <w:rPr>
          <w:sz w:val="20"/>
          <w:szCs w:val="20"/>
          <w:lang w:val="es-ES"/>
        </w:rPr>
        <w:t>exploitation</w:t>
      </w:r>
      <w:proofErr w:type="spellEnd"/>
      <w:r w:rsidRPr="00EC307A">
        <w:rPr>
          <w:sz w:val="20"/>
          <w:szCs w:val="20"/>
          <w:lang w:val="es-ES"/>
        </w:rPr>
        <w:t xml:space="preserve"> </w:t>
      </w:r>
      <w:proofErr w:type="spellStart"/>
      <w:r w:rsidRPr="00EC307A">
        <w:rPr>
          <w:sz w:val="20"/>
          <w:szCs w:val="20"/>
          <w:lang w:val="es-ES"/>
        </w:rPr>
        <w:t>of</w:t>
      </w:r>
      <w:proofErr w:type="spellEnd"/>
      <w:r w:rsidRPr="00EC307A">
        <w:rPr>
          <w:sz w:val="20"/>
          <w:szCs w:val="20"/>
          <w:lang w:val="es-ES"/>
        </w:rPr>
        <w:t xml:space="preserve"> </w:t>
      </w:r>
      <w:proofErr w:type="spellStart"/>
      <w:r w:rsidRPr="00EC307A">
        <w:rPr>
          <w:sz w:val="20"/>
          <w:szCs w:val="20"/>
          <w:lang w:val="es-ES"/>
        </w:rPr>
        <w:t>Brachyplatystoma</w:t>
      </w:r>
      <w:proofErr w:type="spellEnd"/>
      <w:r w:rsidRPr="00EC307A">
        <w:rPr>
          <w:sz w:val="20"/>
          <w:szCs w:val="20"/>
          <w:lang w:val="es-ES"/>
        </w:rPr>
        <w:t xml:space="preserve"> </w:t>
      </w:r>
      <w:proofErr w:type="spellStart"/>
      <w:r w:rsidRPr="00EC307A">
        <w:rPr>
          <w:sz w:val="20"/>
          <w:szCs w:val="20"/>
          <w:lang w:val="es-ES"/>
        </w:rPr>
        <w:t>rousseauxii</w:t>
      </w:r>
      <w:proofErr w:type="spellEnd"/>
      <w:r w:rsidRPr="00EC307A">
        <w:rPr>
          <w:sz w:val="20"/>
          <w:szCs w:val="20"/>
          <w:lang w:val="es-ES"/>
        </w:rPr>
        <w:t xml:space="preserve"> </w:t>
      </w:r>
      <w:proofErr w:type="spellStart"/>
      <w:r w:rsidRPr="00EC307A">
        <w:rPr>
          <w:sz w:val="20"/>
          <w:szCs w:val="20"/>
          <w:lang w:val="es-ES"/>
        </w:rPr>
        <w:t>Castelnau</w:t>
      </w:r>
      <w:proofErr w:type="spellEnd"/>
      <w:r w:rsidRPr="00EC307A">
        <w:rPr>
          <w:sz w:val="20"/>
          <w:szCs w:val="20"/>
          <w:lang w:val="es-ES"/>
        </w:rPr>
        <w:t xml:space="preserve">, 1855 in </w:t>
      </w:r>
      <w:proofErr w:type="spellStart"/>
      <w:r w:rsidRPr="00EC307A">
        <w:rPr>
          <w:sz w:val="20"/>
          <w:szCs w:val="20"/>
          <w:lang w:val="es-ES"/>
        </w:rPr>
        <w:t>the</w:t>
      </w:r>
      <w:proofErr w:type="spellEnd"/>
      <w:r w:rsidRPr="00EC307A">
        <w:rPr>
          <w:sz w:val="20"/>
          <w:szCs w:val="20"/>
          <w:lang w:val="es-ES"/>
        </w:rPr>
        <w:t xml:space="preserve"> </w:t>
      </w:r>
      <w:proofErr w:type="spellStart"/>
      <w:r w:rsidRPr="00EC307A">
        <w:rPr>
          <w:sz w:val="20"/>
          <w:szCs w:val="20"/>
          <w:lang w:val="es-ES"/>
        </w:rPr>
        <w:t>Caqueta</w:t>
      </w:r>
      <w:proofErr w:type="spellEnd"/>
      <w:r w:rsidRPr="00EC307A">
        <w:rPr>
          <w:sz w:val="20"/>
          <w:szCs w:val="20"/>
          <w:lang w:val="es-ES"/>
        </w:rPr>
        <w:t xml:space="preserve"> </w:t>
      </w:r>
      <w:proofErr w:type="spellStart"/>
      <w:r w:rsidRPr="00EC307A">
        <w:rPr>
          <w:sz w:val="20"/>
          <w:szCs w:val="20"/>
          <w:lang w:val="es-ES"/>
        </w:rPr>
        <w:t>River</w:t>
      </w:r>
      <w:proofErr w:type="spellEnd"/>
      <w:r w:rsidRPr="00EC307A">
        <w:rPr>
          <w:sz w:val="20"/>
          <w:szCs w:val="20"/>
          <w:lang w:val="es-ES"/>
        </w:rPr>
        <w:t xml:space="preserve">, Colombia. </w:t>
      </w:r>
      <w:r w:rsidRPr="00EC307A">
        <w:rPr>
          <w:sz w:val="20"/>
          <w:szCs w:val="20"/>
          <w:lang w:val="en-GB"/>
        </w:rPr>
        <w:t>Neotropical Ichthyology. 2013;11(3):637-47.</w:t>
      </w:r>
    </w:p>
    <w:p w14:paraId="7C394168" w14:textId="7E1265FF"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46.Hermann TW, </w:t>
      </w:r>
      <w:proofErr w:type="spellStart"/>
      <w:r w:rsidRPr="00EC307A">
        <w:rPr>
          <w:sz w:val="20"/>
          <w:szCs w:val="20"/>
          <w:lang w:val="en-GB"/>
        </w:rPr>
        <w:t>Duponchelle</w:t>
      </w:r>
      <w:proofErr w:type="spellEnd"/>
      <w:r w:rsidRPr="00EC307A">
        <w:rPr>
          <w:sz w:val="20"/>
          <w:szCs w:val="20"/>
          <w:lang w:val="en-GB"/>
        </w:rPr>
        <w:t xml:space="preserve"> F, Castello L, Limburg KE, Pereira LA, Hauser M. Harnessing the potential for otolith microchemistry to foster the conservation of Amazonian fishes. Aquatic Conservation: Marine and Freshwater Ecosystems. 2021;31(5):1206-20.</w:t>
      </w:r>
    </w:p>
    <w:p w14:paraId="3B8F2C77" w14:textId="03BABCF4"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47.Miranda-Chumacero G, Mariac C, </w:t>
      </w:r>
      <w:proofErr w:type="spellStart"/>
      <w:r w:rsidRPr="00EC307A">
        <w:rPr>
          <w:sz w:val="20"/>
          <w:szCs w:val="20"/>
          <w:lang w:val="en-GB"/>
        </w:rPr>
        <w:t>Duponchelle</w:t>
      </w:r>
      <w:proofErr w:type="spellEnd"/>
      <w:r w:rsidRPr="00EC307A">
        <w:rPr>
          <w:sz w:val="20"/>
          <w:szCs w:val="20"/>
          <w:lang w:val="en-GB"/>
        </w:rPr>
        <w:t xml:space="preserve"> F, Painter L, Wallace R, </w:t>
      </w:r>
      <w:proofErr w:type="spellStart"/>
      <w:r w:rsidRPr="00EC307A">
        <w:rPr>
          <w:sz w:val="20"/>
          <w:szCs w:val="20"/>
          <w:lang w:val="en-GB"/>
        </w:rPr>
        <w:t>Cochonneau</w:t>
      </w:r>
      <w:proofErr w:type="spellEnd"/>
      <w:r w:rsidRPr="00EC307A">
        <w:rPr>
          <w:sz w:val="20"/>
          <w:szCs w:val="20"/>
          <w:lang w:val="en-GB"/>
        </w:rPr>
        <w:t xml:space="preserve"> G, et al. Threatened fish spawning area revealed by specific metabarcoding identification of eggs and larvae in the Beni River, upper Amazon. Global Ecology and Conservation. 2020;24.</w:t>
      </w:r>
    </w:p>
    <w:p w14:paraId="7EA9AA77" w14:textId="2509D54B"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48.Barthem RB, Goulding M, Forsberg BR, Cañas CM, Ortega H. Aquatic ecology of the Río Madre de Dios: Scientific bases for Andes-Amazon headwaters conservation: </w:t>
      </w:r>
      <w:proofErr w:type="spellStart"/>
      <w:r w:rsidRPr="00EC307A">
        <w:rPr>
          <w:sz w:val="20"/>
          <w:szCs w:val="20"/>
          <w:lang w:val="en-GB"/>
        </w:rPr>
        <w:t>Asociación</w:t>
      </w:r>
      <w:proofErr w:type="spellEnd"/>
      <w:r w:rsidRPr="00EC307A">
        <w:rPr>
          <w:sz w:val="20"/>
          <w:szCs w:val="20"/>
          <w:lang w:val="en-GB"/>
        </w:rPr>
        <w:t xml:space="preserve"> para la </w:t>
      </w:r>
      <w:proofErr w:type="spellStart"/>
      <w:r w:rsidRPr="00EC307A">
        <w:rPr>
          <w:sz w:val="20"/>
          <w:szCs w:val="20"/>
          <w:lang w:val="en-GB"/>
        </w:rPr>
        <w:t>Conservación</w:t>
      </w:r>
      <w:proofErr w:type="spellEnd"/>
      <w:r w:rsidRPr="00EC307A">
        <w:rPr>
          <w:sz w:val="20"/>
          <w:szCs w:val="20"/>
          <w:lang w:val="en-GB"/>
        </w:rPr>
        <w:t xml:space="preserve"> de la Cuenca </w:t>
      </w:r>
      <w:proofErr w:type="spellStart"/>
      <w:r w:rsidRPr="00EC307A">
        <w:rPr>
          <w:sz w:val="20"/>
          <w:szCs w:val="20"/>
          <w:lang w:val="en-GB"/>
        </w:rPr>
        <w:t>Amazónica</w:t>
      </w:r>
      <w:proofErr w:type="spellEnd"/>
      <w:r w:rsidRPr="00EC307A">
        <w:rPr>
          <w:sz w:val="20"/>
          <w:szCs w:val="20"/>
          <w:lang w:val="en-GB"/>
        </w:rPr>
        <w:t xml:space="preserve"> (ACCA); 2003.</w:t>
      </w:r>
    </w:p>
    <w:p w14:paraId="4DFDA43F" w14:textId="20A08481"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49.Barthem RB, Costa </w:t>
      </w:r>
      <w:proofErr w:type="spellStart"/>
      <w:r w:rsidRPr="00EC307A">
        <w:rPr>
          <w:sz w:val="20"/>
          <w:szCs w:val="20"/>
          <w:lang w:val="en-GB"/>
        </w:rPr>
        <w:t>MCd</w:t>
      </w:r>
      <w:proofErr w:type="spellEnd"/>
      <w:r w:rsidRPr="00EC307A">
        <w:rPr>
          <w:sz w:val="20"/>
          <w:szCs w:val="20"/>
          <w:lang w:val="en-GB"/>
        </w:rPr>
        <w:t xml:space="preserve">, </w:t>
      </w:r>
      <w:proofErr w:type="spellStart"/>
      <w:r w:rsidRPr="00EC307A">
        <w:rPr>
          <w:sz w:val="20"/>
          <w:szCs w:val="20"/>
          <w:lang w:val="en-GB"/>
        </w:rPr>
        <w:t>Cassemiro</w:t>
      </w:r>
      <w:proofErr w:type="spellEnd"/>
      <w:r w:rsidRPr="00EC307A">
        <w:rPr>
          <w:sz w:val="20"/>
          <w:szCs w:val="20"/>
          <w:lang w:val="en-GB"/>
        </w:rPr>
        <w:t xml:space="preserve"> F, Leite RG, Silva Jr. N. Diversity and abundance of fish larvae drifting in the Madeira River, Amazon Basin: sampling methods comparison. In: Grillo O, editor. Biodiversity - The Dynamic Balance of the Planet: </w:t>
      </w:r>
      <w:proofErr w:type="spellStart"/>
      <w:r w:rsidRPr="00EC307A">
        <w:rPr>
          <w:sz w:val="20"/>
          <w:szCs w:val="20"/>
          <w:lang w:val="en-GB"/>
        </w:rPr>
        <w:t>InTech</w:t>
      </w:r>
      <w:proofErr w:type="spellEnd"/>
      <w:r w:rsidRPr="00EC307A">
        <w:rPr>
          <w:sz w:val="20"/>
          <w:szCs w:val="20"/>
          <w:lang w:val="en-GB"/>
        </w:rPr>
        <w:t>; 2014. pp. 137-58.</w:t>
      </w:r>
    </w:p>
    <w:p w14:paraId="1692D909" w14:textId="0D2B97AE" w:rsidR="00373F9D" w:rsidRPr="00EC307A" w:rsidRDefault="008B1ABA" w:rsidP="001A64AD">
      <w:pPr>
        <w:spacing w:after="80" w:line="240" w:lineRule="auto"/>
        <w:ind w:left="540" w:hanging="540"/>
        <w:jc w:val="both"/>
        <w:rPr>
          <w:sz w:val="20"/>
          <w:szCs w:val="20"/>
          <w:lang w:val="en-GB"/>
        </w:rPr>
      </w:pPr>
      <w:r w:rsidRPr="00EC307A">
        <w:rPr>
          <w:sz w:val="20"/>
          <w:szCs w:val="20"/>
          <w:lang w:val="es-ES"/>
        </w:rPr>
        <w:t xml:space="preserve">50.Cella-Ribeiro A, </w:t>
      </w:r>
      <w:proofErr w:type="spellStart"/>
      <w:r w:rsidRPr="00EC307A">
        <w:rPr>
          <w:sz w:val="20"/>
          <w:szCs w:val="20"/>
          <w:lang w:val="es-ES"/>
        </w:rPr>
        <w:t>Assakawa</w:t>
      </w:r>
      <w:proofErr w:type="spellEnd"/>
      <w:r w:rsidRPr="00EC307A">
        <w:rPr>
          <w:sz w:val="20"/>
          <w:szCs w:val="20"/>
          <w:lang w:val="es-ES"/>
        </w:rPr>
        <w:t xml:space="preserve"> LF, Torrente-</w:t>
      </w:r>
      <w:proofErr w:type="spellStart"/>
      <w:r w:rsidRPr="00EC307A">
        <w:rPr>
          <w:sz w:val="20"/>
          <w:szCs w:val="20"/>
          <w:lang w:val="es-ES"/>
        </w:rPr>
        <w:t>Vilara</w:t>
      </w:r>
      <w:proofErr w:type="spellEnd"/>
      <w:r w:rsidRPr="00EC307A">
        <w:rPr>
          <w:sz w:val="20"/>
          <w:szCs w:val="20"/>
          <w:lang w:val="es-ES"/>
        </w:rPr>
        <w:t xml:space="preserve"> G, </w:t>
      </w:r>
      <w:proofErr w:type="spellStart"/>
      <w:r w:rsidRPr="00EC307A">
        <w:rPr>
          <w:sz w:val="20"/>
          <w:szCs w:val="20"/>
          <w:lang w:val="es-ES"/>
        </w:rPr>
        <w:t>Zuanon</w:t>
      </w:r>
      <w:proofErr w:type="spellEnd"/>
      <w:r w:rsidRPr="00EC307A">
        <w:rPr>
          <w:sz w:val="20"/>
          <w:szCs w:val="20"/>
          <w:lang w:val="es-ES"/>
        </w:rPr>
        <w:t xml:space="preserve"> J, </w:t>
      </w:r>
      <w:proofErr w:type="spellStart"/>
      <w:r w:rsidRPr="00EC307A">
        <w:rPr>
          <w:sz w:val="20"/>
          <w:szCs w:val="20"/>
          <w:lang w:val="es-ES"/>
        </w:rPr>
        <w:t>Leite</w:t>
      </w:r>
      <w:proofErr w:type="spellEnd"/>
      <w:r w:rsidRPr="00EC307A">
        <w:rPr>
          <w:sz w:val="20"/>
          <w:szCs w:val="20"/>
          <w:lang w:val="es-ES"/>
        </w:rPr>
        <w:t xml:space="preserve"> RG, Doria C, et al. </w:t>
      </w:r>
      <w:r w:rsidRPr="00EC307A">
        <w:rPr>
          <w:sz w:val="20"/>
          <w:szCs w:val="20"/>
          <w:lang w:val="en-GB"/>
        </w:rPr>
        <w:t xml:space="preserve">Temporal and spatial distribution of young </w:t>
      </w:r>
      <w:proofErr w:type="spellStart"/>
      <w:r w:rsidRPr="00EC307A">
        <w:rPr>
          <w:sz w:val="20"/>
          <w:szCs w:val="20"/>
          <w:lang w:val="en-GB"/>
        </w:rPr>
        <w:t>Brachyplatystoma</w:t>
      </w:r>
      <w:proofErr w:type="spellEnd"/>
      <w:r w:rsidRPr="00EC307A">
        <w:rPr>
          <w:sz w:val="20"/>
          <w:szCs w:val="20"/>
          <w:lang w:val="en-GB"/>
        </w:rPr>
        <w:t xml:space="preserve"> spp. (</w:t>
      </w:r>
      <w:proofErr w:type="spellStart"/>
      <w:r w:rsidRPr="00EC307A">
        <w:rPr>
          <w:sz w:val="20"/>
          <w:szCs w:val="20"/>
          <w:lang w:val="en-GB"/>
        </w:rPr>
        <w:t>Siluriformes</w:t>
      </w:r>
      <w:proofErr w:type="spellEnd"/>
      <w:r w:rsidRPr="00EC307A">
        <w:rPr>
          <w:sz w:val="20"/>
          <w:szCs w:val="20"/>
          <w:lang w:val="en-GB"/>
        </w:rPr>
        <w:t xml:space="preserve">: </w:t>
      </w:r>
      <w:proofErr w:type="spellStart"/>
      <w:r w:rsidRPr="00EC307A">
        <w:rPr>
          <w:sz w:val="20"/>
          <w:szCs w:val="20"/>
          <w:lang w:val="en-GB"/>
        </w:rPr>
        <w:t>Pimelodidae</w:t>
      </w:r>
      <w:proofErr w:type="spellEnd"/>
      <w:r w:rsidRPr="00EC307A">
        <w:rPr>
          <w:sz w:val="20"/>
          <w:szCs w:val="20"/>
          <w:lang w:val="en-GB"/>
        </w:rPr>
        <w:t>) along the rapids stretch of the Madeira River (Brazil) before the construction of two hydroelectric dams. Journal of Fish Biology. 2015.</w:t>
      </w:r>
    </w:p>
    <w:p w14:paraId="1A9CE113" w14:textId="510C7ADC"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51.Duponchelle F, Pouilly M, </w:t>
      </w:r>
      <w:proofErr w:type="spellStart"/>
      <w:r w:rsidRPr="00EC307A">
        <w:rPr>
          <w:sz w:val="20"/>
          <w:szCs w:val="20"/>
          <w:lang w:val="en-GB"/>
        </w:rPr>
        <w:t>Pécheyran</w:t>
      </w:r>
      <w:proofErr w:type="spellEnd"/>
      <w:r w:rsidRPr="00EC307A">
        <w:rPr>
          <w:sz w:val="20"/>
          <w:szCs w:val="20"/>
          <w:lang w:val="en-GB"/>
        </w:rPr>
        <w:t xml:space="preserve"> C, Hauser M, Renno J-F, Panfili J, et al. Trans-Amazonian natal homing in giant catfish. Journal of Applied Ecology. 2016;53(5):1511-20.</w:t>
      </w:r>
    </w:p>
    <w:p w14:paraId="0F734F3A" w14:textId="5369F973"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52.Nikiema O, Devenon J-L, </w:t>
      </w:r>
      <w:proofErr w:type="spellStart"/>
      <w:r w:rsidRPr="00EC307A">
        <w:rPr>
          <w:sz w:val="20"/>
          <w:szCs w:val="20"/>
          <w:lang w:val="en-GB"/>
        </w:rPr>
        <w:t>Baklouti</w:t>
      </w:r>
      <w:proofErr w:type="spellEnd"/>
      <w:r w:rsidRPr="00EC307A">
        <w:rPr>
          <w:sz w:val="20"/>
          <w:szCs w:val="20"/>
          <w:lang w:val="en-GB"/>
        </w:rPr>
        <w:t xml:space="preserve"> M. Numerical </w:t>
      </w:r>
      <w:proofErr w:type="spellStart"/>
      <w:r w:rsidRPr="00EC307A">
        <w:rPr>
          <w:sz w:val="20"/>
          <w:szCs w:val="20"/>
          <w:lang w:val="en-GB"/>
        </w:rPr>
        <w:t>modeling</w:t>
      </w:r>
      <w:proofErr w:type="spellEnd"/>
      <w:r w:rsidRPr="00EC307A">
        <w:rPr>
          <w:sz w:val="20"/>
          <w:szCs w:val="20"/>
          <w:lang w:val="en-GB"/>
        </w:rPr>
        <w:t xml:space="preserve"> of the Amazon River plume. Continental Shelf Research. 2007;27(7):873-99.</w:t>
      </w:r>
    </w:p>
    <w:p w14:paraId="55B315D2" w14:textId="24A16B40" w:rsidR="00373F9D" w:rsidRPr="00EC307A" w:rsidRDefault="008B1ABA" w:rsidP="001A64AD">
      <w:pPr>
        <w:spacing w:after="80" w:line="240" w:lineRule="auto"/>
        <w:ind w:left="540" w:hanging="540"/>
        <w:jc w:val="both"/>
        <w:rPr>
          <w:sz w:val="20"/>
          <w:szCs w:val="20"/>
          <w:lang w:val="es-ES"/>
        </w:rPr>
      </w:pPr>
      <w:r w:rsidRPr="00EC307A">
        <w:rPr>
          <w:sz w:val="20"/>
          <w:szCs w:val="20"/>
          <w:lang w:val="en-GB"/>
        </w:rPr>
        <w:t xml:space="preserve">53.Barthem RB, Mello-Filho A, Assunção W, Gomes PFF. </w:t>
      </w:r>
      <w:proofErr w:type="spellStart"/>
      <w:r w:rsidRPr="00EC307A">
        <w:rPr>
          <w:sz w:val="20"/>
          <w:szCs w:val="20"/>
          <w:lang w:val="es-ES"/>
        </w:rPr>
        <w:t>Estrutura</w:t>
      </w:r>
      <w:proofErr w:type="spellEnd"/>
      <w:r w:rsidRPr="00EC307A">
        <w:rPr>
          <w:sz w:val="20"/>
          <w:szCs w:val="20"/>
          <w:lang w:val="es-ES"/>
        </w:rPr>
        <w:t xml:space="preserve"> de </w:t>
      </w:r>
      <w:proofErr w:type="spellStart"/>
      <w:r w:rsidRPr="00EC307A">
        <w:rPr>
          <w:sz w:val="20"/>
          <w:szCs w:val="20"/>
          <w:lang w:val="es-ES"/>
        </w:rPr>
        <w:t>tamanho</w:t>
      </w:r>
      <w:proofErr w:type="spellEnd"/>
      <w:r w:rsidRPr="00EC307A">
        <w:rPr>
          <w:sz w:val="20"/>
          <w:szCs w:val="20"/>
          <w:lang w:val="es-ES"/>
        </w:rPr>
        <w:t xml:space="preserve"> e </w:t>
      </w:r>
      <w:proofErr w:type="spellStart"/>
      <w:r w:rsidRPr="00EC307A">
        <w:rPr>
          <w:sz w:val="20"/>
          <w:szCs w:val="20"/>
          <w:lang w:val="es-ES"/>
        </w:rPr>
        <w:t>distribuição</w:t>
      </w:r>
      <w:proofErr w:type="spellEnd"/>
      <w:r w:rsidRPr="00EC307A">
        <w:rPr>
          <w:sz w:val="20"/>
          <w:szCs w:val="20"/>
          <w:lang w:val="es-ES"/>
        </w:rPr>
        <w:t xml:space="preserve"> espacial da </w:t>
      </w:r>
      <w:proofErr w:type="spellStart"/>
      <w:r w:rsidRPr="00EC307A">
        <w:rPr>
          <w:sz w:val="20"/>
          <w:szCs w:val="20"/>
          <w:lang w:val="es-ES"/>
        </w:rPr>
        <w:t>piramutaba</w:t>
      </w:r>
      <w:proofErr w:type="spellEnd"/>
      <w:r w:rsidRPr="00EC307A">
        <w:rPr>
          <w:sz w:val="20"/>
          <w:szCs w:val="20"/>
          <w:lang w:val="es-ES"/>
        </w:rPr>
        <w:t xml:space="preserve"> (</w:t>
      </w:r>
      <w:proofErr w:type="spellStart"/>
      <w:r w:rsidRPr="00EC307A">
        <w:rPr>
          <w:sz w:val="20"/>
          <w:szCs w:val="20"/>
          <w:lang w:val="es-ES"/>
        </w:rPr>
        <w:t>Brachyplatystoma</w:t>
      </w:r>
      <w:proofErr w:type="spellEnd"/>
      <w:r w:rsidRPr="00EC307A">
        <w:rPr>
          <w:sz w:val="20"/>
          <w:szCs w:val="20"/>
          <w:lang w:val="es-ES"/>
        </w:rPr>
        <w:t xml:space="preserve"> </w:t>
      </w:r>
      <w:proofErr w:type="spellStart"/>
      <w:r w:rsidRPr="00EC307A">
        <w:rPr>
          <w:sz w:val="20"/>
          <w:szCs w:val="20"/>
          <w:lang w:val="es-ES"/>
        </w:rPr>
        <w:t>vaillantii</w:t>
      </w:r>
      <w:proofErr w:type="spellEnd"/>
      <w:r w:rsidRPr="00EC307A">
        <w:rPr>
          <w:sz w:val="20"/>
          <w:szCs w:val="20"/>
          <w:lang w:val="es-ES"/>
        </w:rPr>
        <w:t xml:space="preserve">) </w:t>
      </w:r>
      <w:proofErr w:type="spellStart"/>
      <w:r w:rsidRPr="00EC307A">
        <w:rPr>
          <w:sz w:val="20"/>
          <w:szCs w:val="20"/>
          <w:lang w:val="es-ES"/>
        </w:rPr>
        <w:t>na</w:t>
      </w:r>
      <w:proofErr w:type="spellEnd"/>
      <w:r w:rsidRPr="00EC307A">
        <w:rPr>
          <w:sz w:val="20"/>
          <w:szCs w:val="20"/>
          <w:lang w:val="es-ES"/>
        </w:rPr>
        <w:t xml:space="preserve"> </w:t>
      </w:r>
      <w:proofErr w:type="spellStart"/>
      <w:r w:rsidRPr="00EC307A">
        <w:rPr>
          <w:sz w:val="20"/>
          <w:szCs w:val="20"/>
          <w:lang w:val="es-ES"/>
        </w:rPr>
        <w:t>foz</w:t>
      </w:r>
      <w:proofErr w:type="spellEnd"/>
      <w:r w:rsidRPr="00EC307A">
        <w:rPr>
          <w:sz w:val="20"/>
          <w:szCs w:val="20"/>
          <w:lang w:val="es-ES"/>
        </w:rPr>
        <w:t xml:space="preserve"> </w:t>
      </w:r>
      <w:proofErr w:type="spellStart"/>
      <w:r w:rsidRPr="00EC307A">
        <w:rPr>
          <w:sz w:val="20"/>
          <w:szCs w:val="20"/>
          <w:lang w:val="es-ES"/>
        </w:rPr>
        <w:t>Amazônica</w:t>
      </w:r>
      <w:proofErr w:type="spellEnd"/>
      <w:r w:rsidRPr="00EC307A">
        <w:rPr>
          <w:sz w:val="20"/>
          <w:szCs w:val="20"/>
          <w:lang w:val="es-ES"/>
        </w:rPr>
        <w:t xml:space="preserve">: </w:t>
      </w:r>
      <w:proofErr w:type="spellStart"/>
      <w:r w:rsidRPr="00EC307A">
        <w:rPr>
          <w:sz w:val="20"/>
          <w:szCs w:val="20"/>
          <w:lang w:val="es-ES"/>
        </w:rPr>
        <w:t>implicações</w:t>
      </w:r>
      <w:proofErr w:type="spellEnd"/>
      <w:r w:rsidRPr="00EC307A">
        <w:rPr>
          <w:sz w:val="20"/>
          <w:szCs w:val="20"/>
          <w:lang w:val="es-ES"/>
        </w:rPr>
        <w:t xml:space="preserve"> para o manejo da pesca. Bol </w:t>
      </w:r>
      <w:proofErr w:type="spellStart"/>
      <w:r w:rsidRPr="00EC307A">
        <w:rPr>
          <w:sz w:val="20"/>
          <w:szCs w:val="20"/>
          <w:lang w:val="es-ES"/>
        </w:rPr>
        <w:t>Inst</w:t>
      </w:r>
      <w:proofErr w:type="spellEnd"/>
      <w:r w:rsidRPr="00EC307A">
        <w:rPr>
          <w:sz w:val="20"/>
          <w:szCs w:val="20"/>
          <w:lang w:val="es-ES"/>
        </w:rPr>
        <w:t xml:space="preserve"> Pesca, São Paulo. 2015;41(2):249-60.</w:t>
      </w:r>
    </w:p>
    <w:p w14:paraId="52590A81" w14:textId="52D6CB4B"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 xml:space="preserve">54.Lopes GCS, Matos OF, Freitas CEC. </w:t>
      </w:r>
      <w:r w:rsidRPr="00EC307A">
        <w:rPr>
          <w:sz w:val="20"/>
          <w:szCs w:val="20"/>
          <w:lang w:val="en-GB"/>
        </w:rPr>
        <w:t xml:space="preserve">Spatial dynamics of Amazonian commercial fisheries: an analysis of landscape composition and fish landings. </w:t>
      </w:r>
      <w:proofErr w:type="spellStart"/>
      <w:r w:rsidRPr="00EC307A">
        <w:rPr>
          <w:sz w:val="20"/>
          <w:szCs w:val="20"/>
          <w:lang w:val="es-ES"/>
        </w:rPr>
        <w:t>Brazilian</w:t>
      </w:r>
      <w:proofErr w:type="spellEnd"/>
      <w:r w:rsidRPr="00EC307A">
        <w:rPr>
          <w:sz w:val="20"/>
          <w:szCs w:val="20"/>
          <w:lang w:val="es-ES"/>
        </w:rPr>
        <w:t xml:space="preserve"> </w:t>
      </w:r>
      <w:proofErr w:type="spellStart"/>
      <w:r w:rsidRPr="00EC307A">
        <w:rPr>
          <w:sz w:val="20"/>
          <w:szCs w:val="20"/>
          <w:lang w:val="es-ES"/>
        </w:rPr>
        <w:t>journal</w:t>
      </w:r>
      <w:proofErr w:type="spellEnd"/>
      <w:r w:rsidRPr="00EC307A">
        <w:rPr>
          <w:sz w:val="20"/>
          <w:szCs w:val="20"/>
          <w:lang w:val="es-ES"/>
        </w:rPr>
        <w:t xml:space="preserve"> </w:t>
      </w:r>
      <w:proofErr w:type="spellStart"/>
      <w:r w:rsidRPr="00EC307A">
        <w:rPr>
          <w:sz w:val="20"/>
          <w:szCs w:val="20"/>
          <w:lang w:val="es-ES"/>
        </w:rPr>
        <w:t>of</w:t>
      </w:r>
      <w:proofErr w:type="spellEnd"/>
      <w:r w:rsidRPr="00EC307A">
        <w:rPr>
          <w:sz w:val="20"/>
          <w:szCs w:val="20"/>
          <w:lang w:val="es-ES"/>
        </w:rPr>
        <w:t xml:space="preserve"> </w:t>
      </w:r>
      <w:proofErr w:type="spellStart"/>
      <w:r w:rsidRPr="00EC307A">
        <w:rPr>
          <w:sz w:val="20"/>
          <w:szCs w:val="20"/>
          <w:lang w:val="es-ES"/>
        </w:rPr>
        <w:t>biology</w:t>
      </w:r>
      <w:proofErr w:type="spellEnd"/>
      <w:r w:rsidRPr="00EC307A">
        <w:rPr>
          <w:sz w:val="20"/>
          <w:szCs w:val="20"/>
          <w:lang w:val="es-ES"/>
        </w:rPr>
        <w:t xml:space="preserve"> = Revista </w:t>
      </w:r>
      <w:proofErr w:type="spellStart"/>
      <w:r w:rsidRPr="00EC307A">
        <w:rPr>
          <w:sz w:val="20"/>
          <w:szCs w:val="20"/>
          <w:lang w:val="es-ES"/>
        </w:rPr>
        <w:t>brasleira</w:t>
      </w:r>
      <w:proofErr w:type="spellEnd"/>
      <w:r w:rsidRPr="00EC307A">
        <w:rPr>
          <w:sz w:val="20"/>
          <w:szCs w:val="20"/>
          <w:lang w:val="es-ES"/>
        </w:rPr>
        <w:t xml:space="preserve"> de </w:t>
      </w:r>
      <w:proofErr w:type="spellStart"/>
      <w:r w:rsidRPr="00EC307A">
        <w:rPr>
          <w:sz w:val="20"/>
          <w:szCs w:val="20"/>
          <w:lang w:val="es-ES"/>
        </w:rPr>
        <w:t>biologia</w:t>
      </w:r>
      <w:proofErr w:type="spellEnd"/>
      <w:r w:rsidRPr="00EC307A">
        <w:rPr>
          <w:sz w:val="20"/>
          <w:szCs w:val="20"/>
          <w:lang w:val="es-ES"/>
        </w:rPr>
        <w:t>. 2023;83: e265791.</w:t>
      </w:r>
    </w:p>
    <w:p w14:paraId="3CF4E250" w14:textId="3CF762F4"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 xml:space="preserve">55.Alonso JC, </w:t>
      </w:r>
      <w:proofErr w:type="spellStart"/>
      <w:r w:rsidRPr="00EC307A">
        <w:rPr>
          <w:sz w:val="20"/>
          <w:szCs w:val="20"/>
          <w:lang w:val="es-ES"/>
        </w:rPr>
        <w:t>Pirker</w:t>
      </w:r>
      <w:proofErr w:type="spellEnd"/>
      <w:r w:rsidRPr="00EC307A">
        <w:rPr>
          <w:sz w:val="20"/>
          <w:szCs w:val="20"/>
          <w:lang w:val="es-ES"/>
        </w:rPr>
        <w:t xml:space="preserve"> LEM. </w:t>
      </w:r>
      <w:proofErr w:type="spellStart"/>
      <w:r w:rsidRPr="00EC307A">
        <w:rPr>
          <w:sz w:val="20"/>
          <w:szCs w:val="20"/>
          <w:lang w:val="es-ES"/>
        </w:rPr>
        <w:t>Dinâmica</w:t>
      </w:r>
      <w:proofErr w:type="spellEnd"/>
      <w:r w:rsidRPr="00EC307A">
        <w:rPr>
          <w:sz w:val="20"/>
          <w:szCs w:val="20"/>
          <w:lang w:val="es-ES"/>
        </w:rPr>
        <w:t xml:space="preserve"> </w:t>
      </w:r>
      <w:proofErr w:type="spellStart"/>
      <w:r w:rsidRPr="00EC307A">
        <w:rPr>
          <w:sz w:val="20"/>
          <w:szCs w:val="20"/>
          <w:lang w:val="es-ES"/>
        </w:rPr>
        <w:t>populacional</w:t>
      </w:r>
      <w:proofErr w:type="spellEnd"/>
      <w:r w:rsidRPr="00EC307A">
        <w:rPr>
          <w:sz w:val="20"/>
          <w:szCs w:val="20"/>
          <w:lang w:val="es-ES"/>
        </w:rPr>
        <w:t xml:space="preserve"> e estado </w:t>
      </w:r>
      <w:proofErr w:type="spellStart"/>
      <w:r w:rsidRPr="00EC307A">
        <w:rPr>
          <w:sz w:val="20"/>
          <w:szCs w:val="20"/>
          <w:lang w:val="es-ES"/>
        </w:rPr>
        <w:t>atual</w:t>
      </w:r>
      <w:proofErr w:type="spellEnd"/>
      <w:r w:rsidRPr="00EC307A">
        <w:rPr>
          <w:sz w:val="20"/>
          <w:szCs w:val="20"/>
          <w:lang w:val="es-ES"/>
        </w:rPr>
        <w:t xml:space="preserve"> da </w:t>
      </w:r>
      <w:proofErr w:type="spellStart"/>
      <w:r w:rsidRPr="00EC307A">
        <w:rPr>
          <w:sz w:val="20"/>
          <w:szCs w:val="20"/>
          <w:lang w:val="es-ES"/>
        </w:rPr>
        <w:t>exploração</w:t>
      </w:r>
      <w:proofErr w:type="spellEnd"/>
      <w:r w:rsidRPr="00EC307A">
        <w:rPr>
          <w:sz w:val="20"/>
          <w:szCs w:val="20"/>
          <w:lang w:val="es-ES"/>
        </w:rPr>
        <w:t xml:space="preserve"> de </w:t>
      </w:r>
      <w:proofErr w:type="spellStart"/>
      <w:r w:rsidRPr="00EC307A">
        <w:rPr>
          <w:sz w:val="20"/>
          <w:szCs w:val="20"/>
          <w:lang w:val="es-ES"/>
        </w:rPr>
        <w:t>piramutaba</w:t>
      </w:r>
      <w:proofErr w:type="spellEnd"/>
      <w:r w:rsidRPr="00EC307A">
        <w:rPr>
          <w:sz w:val="20"/>
          <w:szCs w:val="20"/>
          <w:lang w:val="es-ES"/>
        </w:rPr>
        <w:t xml:space="preserve"> e de </w:t>
      </w:r>
      <w:proofErr w:type="spellStart"/>
      <w:r w:rsidRPr="00EC307A">
        <w:rPr>
          <w:sz w:val="20"/>
          <w:szCs w:val="20"/>
          <w:lang w:val="es-ES"/>
        </w:rPr>
        <w:t>dourada</w:t>
      </w:r>
      <w:proofErr w:type="spellEnd"/>
      <w:r w:rsidRPr="00EC307A">
        <w:rPr>
          <w:sz w:val="20"/>
          <w:szCs w:val="20"/>
          <w:lang w:val="es-ES"/>
        </w:rPr>
        <w:t xml:space="preserve">. In: </w:t>
      </w:r>
      <w:proofErr w:type="spellStart"/>
      <w:r w:rsidRPr="00EC307A">
        <w:rPr>
          <w:sz w:val="20"/>
          <w:szCs w:val="20"/>
          <w:lang w:val="es-ES"/>
        </w:rPr>
        <w:t>Fabré</w:t>
      </w:r>
      <w:proofErr w:type="spellEnd"/>
      <w:r w:rsidRPr="00EC307A">
        <w:rPr>
          <w:sz w:val="20"/>
          <w:szCs w:val="20"/>
          <w:lang w:val="es-ES"/>
        </w:rPr>
        <w:t xml:space="preserve"> NN, </w:t>
      </w:r>
      <w:proofErr w:type="spellStart"/>
      <w:r w:rsidRPr="00EC307A">
        <w:rPr>
          <w:sz w:val="20"/>
          <w:szCs w:val="20"/>
          <w:lang w:val="es-ES"/>
        </w:rPr>
        <w:t>Barthem</w:t>
      </w:r>
      <w:proofErr w:type="spellEnd"/>
      <w:r w:rsidRPr="00EC307A">
        <w:rPr>
          <w:sz w:val="20"/>
          <w:szCs w:val="20"/>
          <w:lang w:val="es-ES"/>
        </w:rPr>
        <w:t xml:space="preserve"> RB, </w:t>
      </w:r>
      <w:proofErr w:type="spellStart"/>
      <w:r w:rsidRPr="00EC307A">
        <w:rPr>
          <w:sz w:val="20"/>
          <w:szCs w:val="20"/>
          <w:lang w:val="es-ES"/>
        </w:rPr>
        <w:t>editors</w:t>
      </w:r>
      <w:proofErr w:type="spellEnd"/>
      <w:r w:rsidRPr="00EC307A">
        <w:rPr>
          <w:sz w:val="20"/>
          <w:szCs w:val="20"/>
          <w:lang w:val="es-ES"/>
        </w:rPr>
        <w:t xml:space="preserve">. O Manejo da Pesca dos Grandes Bagres Migradores: Instituto Brasileiro do </w:t>
      </w:r>
      <w:proofErr w:type="spellStart"/>
      <w:r w:rsidRPr="00EC307A">
        <w:rPr>
          <w:sz w:val="20"/>
          <w:szCs w:val="20"/>
          <w:lang w:val="es-ES"/>
        </w:rPr>
        <w:t>Meio</w:t>
      </w:r>
      <w:proofErr w:type="spellEnd"/>
      <w:r w:rsidRPr="00EC307A">
        <w:rPr>
          <w:sz w:val="20"/>
          <w:szCs w:val="20"/>
          <w:lang w:val="es-ES"/>
        </w:rPr>
        <w:t xml:space="preserve"> Ambiente e dos Recursos </w:t>
      </w:r>
      <w:proofErr w:type="spellStart"/>
      <w:r w:rsidRPr="00EC307A">
        <w:rPr>
          <w:sz w:val="20"/>
          <w:szCs w:val="20"/>
          <w:lang w:val="es-ES"/>
        </w:rPr>
        <w:t>Naturais</w:t>
      </w:r>
      <w:proofErr w:type="spellEnd"/>
      <w:r w:rsidRPr="00EC307A">
        <w:rPr>
          <w:sz w:val="20"/>
          <w:szCs w:val="20"/>
          <w:lang w:val="es-ES"/>
        </w:rPr>
        <w:t xml:space="preserve"> </w:t>
      </w:r>
      <w:proofErr w:type="spellStart"/>
      <w:r w:rsidRPr="00EC307A">
        <w:rPr>
          <w:sz w:val="20"/>
          <w:szCs w:val="20"/>
          <w:lang w:val="es-ES"/>
        </w:rPr>
        <w:t>Renováveis</w:t>
      </w:r>
      <w:proofErr w:type="spellEnd"/>
      <w:r w:rsidRPr="00EC307A">
        <w:rPr>
          <w:sz w:val="20"/>
          <w:szCs w:val="20"/>
          <w:lang w:val="es-ES"/>
        </w:rPr>
        <w:t xml:space="preserve">, </w:t>
      </w:r>
      <w:proofErr w:type="spellStart"/>
      <w:r w:rsidRPr="00EC307A">
        <w:rPr>
          <w:sz w:val="20"/>
          <w:szCs w:val="20"/>
          <w:lang w:val="es-ES"/>
        </w:rPr>
        <w:t>Brasília</w:t>
      </w:r>
      <w:proofErr w:type="spellEnd"/>
      <w:r w:rsidRPr="00EC307A">
        <w:rPr>
          <w:sz w:val="20"/>
          <w:szCs w:val="20"/>
          <w:lang w:val="es-ES"/>
        </w:rPr>
        <w:t>; 2005. pp. 21-8.</w:t>
      </w:r>
    </w:p>
    <w:p w14:paraId="199ADCAC" w14:textId="611EFFA4"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56.Garcia A, Tello S, Vargas G, </w:t>
      </w:r>
      <w:proofErr w:type="spellStart"/>
      <w:r w:rsidRPr="00EC307A">
        <w:rPr>
          <w:sz w:val="20"/>
          <w:szCs w:val="20"/>
          <w:lang w:val="en-GB"/>
        </w:rPr>
        <w:t>Duponchelle</w:t>
      </w:r>
      <w:proofErr w:type="spellEnd"/>
      <w:r w:rsidRPr="00EC307A">
        <w:rPr>
          <w:sz w:val="20"/>
          <w:szCs w:val="20"/>
          <w:lang w:val="en-GB"/>
        </w:rPr>
        <w:t xml:space="preserve"> F. Patterns of commercial fish landings in the </w:t>
      </w:r>
      <w:proofErr w:type="spellStart"/>
      <w:r w:rsidRPr="00EC307A">
        <w:rPr>
          <w:sz w:val="20"/>
          <w:szCs w:val="20"/>
          <w:lang w:val="en-GB"/>
        </w:rPr>
        <w:t>loreto</w:t>
      </w:r>
      <w:proofErr w:type="spellEnd"/>
      <w:r w:rsidRPr="00EC307A">
        <w:rPr>
          <w:sz w:val="20"/>
          <w:szCs w:val="20"/>
          <w:lang w:val="en-GB"/>
        </w:rPr>
        <w:t xml:space="preserve"> region (Peruvian Amazon) between 1984 and 2006 </w:t>
      </w:r>
      <w:proofErr w:type="spellStart"/>
      <w:r w:rsidRPr="00EC307A">
        <w:rPr>
          <w:sz w:val="20"/>
          <w:szCs w:val="20"/>
          <w:lang w:val="en-GB"/>
        </w:rPr>
        <w:t>Hemiodus</w:t>
      </w:r>
      <w:proofErr w:type="spellEnd"/>
      <w:r w:rsidRPr="00EC307A">
        <w:rPr>
          <w:sz w:val="20"/>
          <w:szCs w:val="20"/>
          <w:lang w:val="en-GB"/>
        </w:rPr>
        <w:t>. Fish physiology and biochemistry. 2009;35(1):53-67.</w:t>
      </w:r>
    </w:p>
    <w:p w14:paraId="65108281" w14:textId="04523D9F" w:rsidR="00373F9D" w:rsidRPr="00EC307A" w:rsidRDefault="008B1ABA" w:rsidP="001A64AD">
      <w:pPr>
        <w:spacing w:after="80" w:line="240" w:lineRule="auto"/>
        <w:ind w:left="540" w:hanging="540"/>
        <w:jc w:val="both"/>
        <w:rPr>
          <w:sz w:val="20"/>
          <w:szCs w:val="20"/>
          <w:lang w:val="es-ES"/>
        </w:rPr>
      </w:pPr>
      <w:r w:rsidRPr="00EC307A">
        <w:rPr>
          <w:sz w:val="20"/>
          <w:szCs w:val="20"/>
          <w:lang w:val="en-GB"/>
        </w:rPr>
        <w:t xml:space="preserve">57.Hauser M, Doria CRC, Melo LRC, Santos AR, Ayala DM, Nogueira LD, et al. Age and growth of the Amazonian migratory catfish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rousseauxii</w:t>
      </w:r>
      <w:proofErr w:type="spellEnd"/>
      <w:r w:rsidRPr="00EC307A">
        <w:rPr>
          <w:sz w:val="20"/>
          <w:szCs w:val="20"/>
          <w:lang w:val="en-GB"/>
        </w:rPr>
        <w:t xml:space="preserve"> in the Madeira River basin before the construction of dams. </w:t>
      </w:r>
      <w:r w:rsidRPr="00EC307A">
        <w:rPr>
          <w:sz w:val="20"/>
          <w:szCs w:val="20"/>
          <w:lang w:val="es-ES"/>
        </w:rPr>
        <w:t xml:space="preserve">Neotropical </w:t>
      </w:r>
      <w:proofErr w:type="spellStart"/>
      <w:r w:rsidRPr="00EC307A">
        <w:rPr>
          <w:sz w:val="20"/>
          <w:szCs w:val="20"/>
          <w:lang w:val="es-ES"/>
        </w:rPr>
        <w:t>Ichthyology</w:t>
      </w:r>
      <w:proofErr w:type="spellEnd"/>
      <w:r w:rsidRPr="00EC307A">
        <w:rPr>
          <w:sz w:val="20"/>
          <w:szCs w:val="20"/>
          <w:lang w:val="es-ES"/>
        </w:rPr>
        <w:t>. 2018;16(1).</w:t>
      </w:r>
    </w:p>
    <w:p w14:paraId="456B8EC4" w14:textId="41B0712A" w:rsidR="00373F9D" w:rsidRPr="00EC307A" w:rsidRDefault="008B1ABA" w:rsidP="001A64AD">
      <w:pPr>
        <w:spacing w:after="80" w:line="240" w:lineRule="auto"/>
        <w:ind w:left="540" w:hanging="540"/>
        <w:jc w:val="both"/>
        <w:rPr>
          <w:sz w:val="20"/>
          <w:szCs w:val="20"/>
          <w:lang w:val="en-GB"/>
        </w:rPr>
      </w:pPr>
      <w:r w:rsidRPr="00EC307A">
        <w:rPr>
          <w:sz w:val="20"/>
          <w:szCs w:val="20"/>
          <w:lang w:val="es-ES"/>
        </w:rPr>
        <w:t xml:space="preserve">58.Cruz REA, Kaplan DA, Santos PB, Ávila-da-Silva AO, Marques EE, Isaac VJ. </w:t>
      </w:r>
      <w:r w:rsidRPr="00EC307A">
        <w:rPr>
          <w:sz w:val="20"/>
          <w:szCs w:val="20"/>
          <w:lang w:val="en-GB"/>
        </w:rPr>
        <w:t>Trends and environmental drivers of giant catfish catch in the lower Amazon River. Marine and Freshwater Research. 2020.</w:t>
      </w:r>
    </w:p>
    <w:p w14:paraId="4A50D15D" w14:textId="45893804" w:rsidR="00373F9D" w:rsidRPr="00EC307A" w:rsidRDefault="008B1ABA" w:rsidP="001A64AD">
      <w:pPr>
        <w:spacing w:after="80" w:line="240" w:lineRule="auto"/>
        <w:ind w:left="540" w:hanging="540"/>
        <w:jc w:val="both"/>
        <w:rPr>
          <w:sz w:val="20"/>
          <w:szCs w:val="20"/>
          <w:lang w:val="en-GB"/>
        </w:rPr>
      </w:pPr>
      <w:r w:rsidRPr="00EC307A">
        <w:rPr>
          <w:sz w:val="20"/>
          <w:szCs w:val="20"/>
          <w:lang w:val="es-ES"/>
        </w:rPr>
        <w:lastRenderedPageBreak/>
        <w:t xml:space="preserve">59.Prestes L, </w:t>
      </w:r>
      <w:proofErr w:type="spellStart"/>
      <w:r w:rsidRPr="00EC307A">
        <w:rPr>
          <w:sz w:val="20"/>
          <w:szCs w:val="20"/>
          <w:lang w:val="es-ES"/>
        </w:rPr>
        <w:t>Salomão</w:t>
      </w:r>
      <w:proofErr w:type="spellEnd"/>
      <w:r w:rsidRPr="00EC307A">
        <w:rPr>
          <w:sz w:val="20"/>
          <w:szCs w:val="20"/>
          <w:lang w:val="es-ES"/>
        </w:rPr>
        <w:t xml:space="preserve"> CB, Fortunato WCP, Oliveira NI. A </w:t>
      </w:r>
      <w:proofErr w:type="spellStart"/>
      <w:r w:rsidRPr="00EC307A">
        <w:rPr>
          <w:sz w:val="20"/>
          <w:szCs w:val="20"/>
          <w:lang w:val="es-ES"/>
        </w:rPr>
        <w:t>atividade</w:t>
      </w:r>
      <w:proofErr w:type="spellEnd"/>
      <w:r w:rsidRPr="00EC307A">
        <w:rPr>
          <w:sz w:val="20"/>
          <w:szCs w:val="20"/>
          <w:lang w:val="es-ES"/>
        </w:rPr>
        <w:t xml:space="preserve"> </w:t>
      </w:r>
      <w:proofErr w:type="spellStart"/>
      <w:r w:rsidRPr="00EC307A">
        <w:rPr>
          <w:sz w:val="20"/>
          <w:szCs w:val="20"/>
          <w:lang w:val="es-ES"/>
        </w:rPr>
        <w:t>pesqueira</w:t>
      </w:r>
      <w:proofErr w:type="spellEnd"/>
      <w:r w:rsidRPr="00EC307A">
        <w:rPr>
          <w:sz w:val="20"/>
          <w:szCs w:val="20"/>
          <w:lang w:val="es-ES"/>
        </w:rPr>
        <w:t xml:space="preserve"> </w:t>
      </w:r>
      <w:proofErr w:type="spellStart"/>
      <w:r w:rsidRPr="00EC307A">
        <w:rPr>
          <w:sz w:val="20"/>
          <w:szCs w:val="20"/>
          <w:lang w:val="es-ES"/>
        </w:rPr>
        <w:t>na</w:t>
      </w:r>
      <w:proofErr w:type="spellEnd"/>
      <w:r w:rsidRPr="00EC307A">
        <w:rPr>
          <w:sz w:val="20"/>
          <w:szCs w:val="20"/>
          <w:lang w:val="es-ES"/>
        </w:rPr>
        <w:t xml:space="preserve"> </w:t>
      </w:r>
      <w:proofErr w:type="spellStart"/>
      <w:r w:rsidRPr="00EC307A">
        <w:rPr>
          <w:sz w:val="20"/>
          <w:szCs w:val="20"/>
          <w:lang w:val="es-ES"/>
        </w:rPr>
        <w:t>foz</w:t>
      </w:r>
      <w:proofErr w:type="spellEnd"/>
      <w:r w:rsidRPr="00EC307A">
        <w:rPr>
          <w:sz w:val="20"/>
          <w:szCs w:val="20"/>
          <w:lang w:val="es-ES"/>
        </w:rPr>
        <w:t xml:space="preserve"> do amazonas, </w:t>
      </w:r>
      <w:proofErr w:type="spellStart"/>
      <w:r w:rsidRPr="00EC307A">
        <w:rPr>
          <w:sz w:val="20"/>
          <w:szCs w:val="20"/>
          <w:lang w:val="es-ES"/>
        </w:rPr>
        <w:t>arquipélago</w:t>
      </w:r>
      <w:proofErr w:type="spellEnd"/>
      <w:r w:rsidRPr="00EC307A">
        <w:rPr>
          <w:sz w:val="20"/>
          <w:szCs w:val="20"/>
          <w:lang w:val="es-ES"/>
        </w:rPr>
        <w:t xml:space="preserve"> do </w:t>
      </w:r>
      <w:proofErr w:type="spellStart"/>
      <w:r w:rsidRPr="00EC307A">
        <w:rPr>
          <w:sz w:val="20"/>
          <w:szCs w:val="20"/>
          <w:lang w:val="es-ES"/>
        </w:rPr>
        <w:t>Bailique</w:t>
      </w:r>
      <w:proofErr w:type="spellEnd"/>
      <w:r w:rsidRPr="00EC307A">
        <w:rPr>
          <w:sz w:val="20"/>
          <w:szCs w:val="20"/>
          <w:lang w:val="es-ES"/>
        </w:rPr>
        <w:t xml:space="preserve">-Amapá, Brasil. </w:t>
      </w:r>
      <w:r w:rsidRPr="00EC307A">
        <w:rPr>
          <w:sz w:val="20"/>
          <w:szCs w:val="20"/>
          <w:lang w:val="en-GB"/>
        </w:rPr>
        <w:t>Holos. 2021; 1:1-30.</w:t>
      </w:r>
    </w:p>
    <w:p w14:paraId="197CC6A9" w14:textId="1C8F3484" w:rsidR="00373F9D" w:rsidRPr="00EC307A" w:rsidRDefault="008B1ABA" w:rsidP="001A64AD">
      <w:pPr>
        <w:spacing w:after="80" w:line="240" w:lineRule="auto"/>
        <w:ind w:left="540" w:hanging="540"/>
        <w:jc w:val="both"/>
        <w:rPr>
          <w:sz w:val="20"/>
          <w:szCs w:val="20"/>
          <w:lang w:val="es-ES"/>
        </w:rPr>
      </w:pPr>
      <w:r w:rsidRPr="00EC307A">
        <w:rPr>
          <w:sz w:val="20"/>
          <w:szCs w:val="20"/>
          <w:lang w:val="en-GB"/>
        </w:rPr>
        <w:t xml:space="preserve">60.Formiga KM, Batista </w:t>
      </w:r>
      <w:proofErr w:type="spellStart"/>
      <w:r w:rsidRPr="00EC307A">
        <w:rPr>
          <w:sz w:val="20"/>
          <w:szCs w:val="20"/>
          <w:lang w:val="en-GB"/>
        </w:rPr>
        <w:t>JdS</w:t>
      </w:r>
      <w:proofErr w:type="spellEnd"/>
      <w:r w:rsidRPr="00EC307A">
        <w:rPr>
          <w:sz w:val="20"/>
          <w:szCs w:val="20"/>
          <w:lang w:val="en-GB"/>
        </w:rPr>
        <w:t xml:space="preserve">, Alves-Gomes JA. The most important fishery resource in the Amazon, the migratory catfish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vaillantii</w:t>
      </w:r>
      <w:proofErr w:type="spellEnd"/>
      <w:r w:rsidRPr="00EC307A">
        <w:rPr>
          <w:sz w:val="20"/>
          <w:szCs w:val="20"/>
          <w:lang w:val="en-GB"/>
        </w:rPr>
        <w:t xml:space="preserve"> (</w:t>
      </w:r>
      <w:proofErr w:type="spellStart"/>
      <w:r w:rsidRPr="00EC307A">
        <w:rPr>
          <w:sz w:val="20"/>
          <w:szCs w:val="20"/>
          <w:lang w:val="en-GB"/>
        </w:rPr>
        <w:t>Siluriformes</w:t>
      </w:r>
      <w:proofErr w:type="spellEnd"/>
      <w:r w:rsidRPr="00EC307A">
        <w:rPr>
          <w:sz w:val="20"/>
          <w:szCs w:val="20"/>
          <w:lang w:val="en-GB"/>
        </w:rPr>
        <w:t xml:space="preserve">: </w:t>
      </w:r>
      <w:proofErr w:type="spellStart"/>
      <w:r w:rsidRPr="00EC307A">
        <w:rPr>
          <w:sz w:val="20"/>
          <w:szCs w:val="20"/>
          <w:lang w:val="en-GB"/>
        </w:rPr>
        <w:t>Pimelodidae</w:t>
      </w:r>
      <w:proofErr w:type="spellEnd"/>
      <w:r w:rsidRPr="00EC307A">
        <w:rPr>
          <w:sz w:val="20"/>
          <w:szCs w:val="20"/>
          <w:lang w:val="en-GB"/>
        </w:rPr>
        <w:t xml:space="preserve">), is composed of </w:t>
      </w:r>
      <w:r w:rsidR="005475FC" w:rsidRPr="00EC307A">
        <w:rPr>
          <w:sz w:val="20"/>
          <w:szCs w:val="20"/>
          <w:lang w:val="en-GB"/>
        </w:rPr>
        <w:t>a</w:t>
      </w:r>
      <w:r w:rsidRPr="00EC307A">
        <w:rPr>
          <w:sz w:val="20"/>
          <w:szCs w:val="20"/>
          <w:lang w:val="en-GB"/>
        </w:rPr>
        <w:t xml:space="preserve"> unique and genetically diverse population in the </w:t>
      </w:r>
      <w:proofErr w:type="spellStart"/>
      <w:r w:rsidRPr="00EC307A">
        <w:rPr>
          <w:sz w:val="20"/>
          <w:szCs w:val="20"/>
          <w:lang w:val="en-GB"/>
        </w:rPr>
        <w:t>Solimões</w:t>
      </w:r>
      <w:proofErr w:type="spellEnd"/>
      <w:r w:rsidRPr="00EC307A">
        <w:rPr>
          <w:sz w:val="20"/>
          <w:szCs w:val="20"/>
          <w:lang w:val="en-GB"/>
        </w:rPr>
        <w:t xml:space="preserve">-Amazonas River System. </w:t>
      </w:r>
      <w:r w:rsidRPr="00EC307A">
        <w:rPr>
          <w:sz w:val="20"/>
          <w:szCs w:val="20"/>
          <w:lang w:val="es-ES"/>
        </w:rPr>
        <w:t xml:space="preserve">Neotropical </w:t>
      </w:r>
      <w:proofErr w:type="spellStart"/>
      <w:r w:rsidRPr="00EC307A">
        <w:rPr>
          <w:sz w:val="20"/>
          <w:szCs w:val="20"/>
          <w:lang w:val="es-ES"/>
        </w:rPr>
        <w:t>Ichthyology</w:t>
      </w:r>
      <w:proofErr w:type="spellEnd"/>
      <w:r w:rsidRPr="00EC307A">
        <w:rPr>
          <w:sz w:val="20"/>
          <w:szCs w:val="20"/>
          <w:lang w:val="es-ES"/>
        </w:rPr>
        <w:t>. 2021;19(1).</w:t>
      </w:r>
    </w:p>
    <w:p w14:paraId="62DE0E1F" w14:textId="3CAED1B9"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61.Utreras-Bucheli VM. Caracterización de la pesca de grandes bagres en el Alto Río Napo (Ecuador), recomendaciones para su manejo y conservación. [</w:t>
      </w:r>
      <w:proofErr w:type="spellStart"/>
      <w:r w:rsidRPr="00EC307A">
        <w:rPr>
          <w:sz w:val="20"/>
          <w:szCs w:val="20"/>
          <w:lang w:val="es-ES"/>
        </w:rPr>
        <w:t>MSc</w:t>
      </w:r>
      <w:proofErr w:type="spellEnd"/>
      <w:r w:rsidRPr="00EC307A">
        <w:rPr>
          <w:sz w:val="20"/>
          <w:szCs w:val="20"/>
          <w:lang w:val="es-ES"/>
        </w:rPr>
        <w:t xml:space="preserve"> </w:t>
      </w:r>
      <w:proofErr w:type="spellStart"/>
      <w:r w:rsidRPr="00EC307A">
        <w:rPr>
          <w:sz w:val="20"/>
          <w:szCs w:val="20"/>
          <w:lang w:val="es-ES"/>
        </w:rPr>
        <w:t>Thesis</w:t>
      </w:r>
      <w:proofErr w:type="spellEnd"/>
      <w:r w:rsidRPr="00EC307A">
        <w:rPr>
          <w:sz w:val="20"/>
          <w:szCs w:val="20"/>
          <w:lang w:val="es-ES"/>
        </w:rPr>
        <w:t xml:space="preserve">]. </w:t>
      </w:r>
      <w:proofErr w:type="spellStart"/>
      <w:r w:rsidRPr="00EC307A">
        <w:rPr>
          <w:sz w:val="20"/>
          <w:szCs w:val="20"/>
          <w:lang w:val="es-ES"/>
        </w:rPr>
        <w:t>Sevill</w:t>
      </w:r>
      <w:r w:rsidR="005475FC" w:rsidRPr="00EC307A">
        <w:rPr>
          <w:sz w:val="20"/>
          <w:szCs w:val="20"/>
          <w:lang w:val="es-ES"/>
        </w:rPr>
        <w:t>e</w:t>
      </w:r>
      <w:proofErr w:type="spellEnd"/>
      <w:r w:rsidRPr="00EC307A">
        <w:rPr>
          <w:sz w:val="20"/>
          <w:szCs w:val="20"/>
          <w:lang w:val="es-ES"/>
        </w:rPr>
        <w:t xml:space="preserve">, </w:t>
      </w:r>
      <w:proofErr w:type="spellStart"/>
      <w:r w:rsidRPr="00EC307A">
        <w:rPr>
          <w:sz w:val="20"/>
          <w:szCs w:val="20"/>
          <w:lang w:val="es-ES"/>
        </w:rPr>
        <w:t>Spain</w:t>
      </w:r>
      <w:proofErr w:type="spellEnd"/>
      <w:r w:rsidRPr="00EC307A">
        <w:rPr>
          <w:sz w:val="20"/>
          <w:szCs w:val="20"/>
          <w:lang w:val="es-ES"/>
        </w:rPr>
        <w:t>: Universidad Internacional de Andalucía, UNIA; 2010.</w:t>
      </w:r>
    </w:p>
    <w:p w14:paraId="7BD09519" w14:textId="5E6207E3"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62.Cella-Ribeiro A, Torrente-</w:t>
      </w:r>
      <w:proofErr w:type="spellStart"/>
      <w:r w:rsidRPr="00EC307A">
        <w:rPr>
          <w:sz w:val="20"/>
          <w:szCs w:val="20"/>
          <w:lang w:val="es-ES"/>
        </w:rPr>
        <w:t>Vilara</w:t>
      </w:r>
      <w:proofErr w:type="spellEnd"/>
      <w:r w:rsidRPr="00EC307A">
        <w:rPr>
          <w:sz w:val="20"/>
          <w:szCs w:val="20"/>
          <w:lang w:val="es-ES"/>
        </w:rPr>
        <w:t xml:space="preserve"> G, Lima-</w:t>
      </w:r>
      <w:proofErr w:type="spellStart"/>
      <w:r w:rsidRPr="00EC307A">
        <w:rPr>
          <w:sz w:val="20"/>
          <w:szCs w:val="20"/>
          <w:lang w:val="es-ES"/>
        </w:rPr>
        <w:t>Filho</w:t>
      </w:r>
      <w:proofErr w:type="spellEnd"/>
      <w:r w:rsidRPr="00EC307A">
        <w:rPr>
          <w:sz w:val="20"/>
          <w:szCs w:val="20"/>
          <w:lang w:val="es-ES"/>
        </w:rPr>
        <w:t xml:space="preserve"> JA, Doria </w:t>
      </w:r>
      <w:proofErr w:type="spellStart"/>
      <w:r w:rsidRPr="00EC307A">
        <w:rPr>
          <w:sz w:val="20"/>
          <w:szCs w:val="20"/>
          <w:lang w:val="es-ES"/>
        </w:rPr>
        <w:t>CRdC</w:t>
      </w:r>
      <w:proofErr w:type="spellEnd"/>
      <w:r w:rsidRPr="00EC307A">
        <w:rPr>
          <w:sz w:val="20"/>
          <w:szCs w:val="20"/>
          <w:lang w:val="es-ES"/>
        </w:rPr>
        <w:t xml:space="preserve">, </w:t>
      </w:r>
      <w:proofErr w:type="spellStart"/>
      <w:r w:rsidRPr="00EC307A">
        <w:rPr>
          <w:sz w:val="20"/>
          <w:szCs w:val="20"/>
          <w:lang w:val="es-ES"/>
        </w:rPr>
        <w:t>editors</w:t>
      </w:r>
      <w:proofErr w:type="spellEnd"/>
      <w:r w:rsidRPr="00EC307A">
        <w:rPr>
          <w:sz w:val="20"/>
          <w:szCs w:val="20"/>
          <w:lang w:val="es-ES"/>
        </w:rPr>
        <w:t xml:space="preserve">. </w:t>
      </w:r>
      <w:proofErr w:type="spellStart"/>
      <w:r w:rsidRPr="00EC307A">
        <w:rPr>
          <w:sz w:val="20"/>
          <w:szCs w:val="20"/>
          <w:lang w:val="es-ES"/>
        </w:rPr>
        <w:t>Ecologia</w:t>
      </w:r>
      <w:proofErr w:type="spellEnd"/>
      <w:r w:rsidRPr="00EC307A">
        <w:rPr>
          <w:sz w:val="20"/>
          <w:szCs w:val="20"/>
          <w:lang w:val="es-ES"/>
        </w:rPr>
        <w:t xml:space="preserve"> e </w:t>
      </w:r>
      <w:proofErr w:type="spellStart"/>
      <w:r w:rsidRPr="00EC307A">
        <w:rPr>
          <w:sz w:val="20"/>
          <w:szCs w:val="20"/>
          <w:lang w:val="es-ES"/>
        </w:rPr>
        <w:t>biologia</w:t>
      </w:r>
      <w:proofErr w:type="spellEnd"/>
      <w:r w:rsidRPr="00EC307A">
        <w:rPr>
          <w:sz w:val="20"/>
          <w:szCs w:val="20"/>
          <w:lang w:val="es-ES"/>
        </w:rPr>
        <w:t xml:space="preserve"> de </w:t>
      </w:r>
      <w:proofErr w:type="spellStart"/>
      <w:r w:rsidRPr="00EC307A">
        <w:rPr>
          <w:sz w:val="20"/>
          <w:szCs w:val="20"/>
          <w:lang w:val="es-ES"/>
        </w:rPr>
        <w:t>peixes</w:t>
      </w:r>
      <w:proofErr w:type="spellEnd"/>
      <w:r w:rsidRPr="00EC307A">
        <w:rPr>
          <w:sz w:val="20"/>
          <w:szCs w:val="20"/>
          <w:lang w:val="es-ES"/>
        </w:rPr>
        <w:t xml:space="preserve"> do Rio Madeira. Porto </w:t>
      </w:r>
      <w:proofErr w:type="spellStart"/>
      <w:r w:rsidRPr="00EC307A">
        <w:rPr>
          <w:sz w:val="20"/>
          <w:szCs w:val="20"/>
          <w:lang w:val="es-ES"/>
        </w:rPr>
        <w:t>Velho</w:t>
      </w:r>
      <w:proofErr w:type="spellEnd"/>
      <w:r w:rsidRPr="00EC307A">
        <w:rPr>
          <w:sz w:val="20"/>
          <w:szCs w:val="20"/>
          <w:lang w:val="es-ES"/>
        </w:rPr>
        <w:t>-RO: EDUFRO; 2016.</w:t>
      </w:r>
    </w:p>
    <w:p w14:paraId="0BF4D81F" w14:textId="39E4B081" w:rsidR="00373F9D" w:rsidRPr="00EC307A" w:rsidRDefault="008B1ABA" w:rsidP="001A64AD">
      <w:pPr>
        <w:spacing w:after="80" w:line="240" w:lineRule="auto"/>
        <w:ind w:left="540" w:hanging="540"/>
        <w:jc w:val="both"/>
        <w:rPr>
          <w:sz w:val="20"/>
          <w:szCs w:val="20"/>
          <w:lang w:val="en-GB"/>
        </w:rPr>
      </w:pPr>
      <w:r w:rsidRPr="00EC307A">
        <w:rPr>
          <w:sz w:val="20"/>
          <w:szCs w:val="20"/>
          <w:lang w:val="es-ES"/>
        </w:rPr>
        <w:t xml:space="preserve">63.Dias-Neto J. A pesca da </w:t>
      </w:r>
      <w:proofErr w:type="spellStart"/>
      <w:r w:rsidRPr="00EC307A">
        <w:rPr>
          <w:sz w:val="20"/>
          <w:szCs w:val="20"/>
          <w:lang w:val="es-ES"/>
        </w:rPr>
        <w:t>piramutaba</w:t>
      </w:r>
      <w:proofErr w:type="spellEnd"/>
      <w:r w:rsidRPr="00EC307A">
        <w:rPr>
          <w:sz w:val="20"/>
          <w:szCs w:val="20"/>
          <w:lang w:val="es-ES"/>
        </w:rPr>
        <w:t xml:space="preserve"> (</w:t>
      </w:r>
      <w:proofErr w:type="spellStart"/>
      <w:r w:rsidRPr="00EC307A">
        <w:rPr>
          <w:sz w:val="20"/>
          <w:szCs w:val="20"/>
          <w:lang w:val="es-ES"/>
        </w:rPr>
        <w:t>Brachyplatystoma</w:t>
      </w:r>
      <w:proofErr w:type="spellEnd"/>
      <w:r w:rsidRPr="00EC307A">
        <w:rPr>
          <w:sz w:val="20"/>
          <w:szCs w:val="20"/>
          <w:lang w:val="es-ES"/>
        </w:rPr>
        <w:t xml:space="preserve"> </w:t>
      </w:r>
      <w:proofErr w:type="spellStart"/>
      <w:r w:rsidRPr="00EC307A">
        <w:rPr>
          <w:sz w:val="20"/>
          <w:szCs w:val="20"/>
          <w:lang w:val="es-ES"/>
        </w:rPr>
        <w:t>vallanti</w:t>
      </w:r>
      <w:proofErr w:type="spellEnd"/>
      <w:r w:rsidRPr="00EC307A">
        <w:rPr>
          <w:sz w:val="20"/>
          <w:szCs w:val="20"/>
          <w:lang w:val="es-ES"/>
        </w:rPr>
        <w:t xml:space="preserve">) </w:t>
      </w:r>
      <w:proofErr w:type="spellStart"/>
      <w:r w:rsidRPr="00EC307A">
        <w:rPr>
          <w:sz w:val="20"/>
          <w:szCs w:val="20"/>
          <w:lang w:val="es-ES"/>
        </w:rPr>
        <w:t>na</w:t>
      </w:r>
      <w:proofErr w:type="spellEnd"/>
      <w:r w:rsidRPr="00EC307A">
        <w:rPr>
          <w:sz w:val="20"/>
          <w:szCs w:val="20"/>
          <w:lang w:val="es-ES"/>
        </w:rPr>
        <w:t xml:space="preserve"> </w:t>
      </w:r>
      <w:proofErr w:type="spellStart"/>
      <w:r w:rsidRPr="00EC307A">
        <w:rPr>
          <w:sz w:val="20"/>
          <w:szCs w:val="20"/>
          <w:lang w:val="es-ES"/>
        </w:rPr>
        <w:t>região</w:t>
      </w:r>
      <w:proofErr w:type="spellEnd"/>
      <w:r w:rsidRPr="00EC307A">
        <w:rPr>
          <w:sz w:val="20"/>
          <w:szCs w:val="20"/>
          <w:lang w:val="es-ES"/>
        </w:rPr>
        <w:t xml:space="preserve"> norte do Brasil. </w:t>
      </w:r>
      <w:r w:rsidRPr="00EC307A">
        <w:rPr>
          <w:sz w:val="20"/>
          <w:szCs w:val="20"/>
          <w:lang w:val="en-GB"/>
        </w:rPr>
        <w:t>Atlantica. 1991;13(1):11-9.</w:t>
      </w:r>
    </w:p>
    <w:p w14:paraId="4B13D070" w14:textId="1906A40D" w:rsidR="00373F9D" w:rsidRPr="00EC307A" w:rsidRDefault="008B1ABA" w:rsidP="001A64AD">
      <w:pPr>
        <w:spacing w:after="80" w:line="240" w:lineRule="auto"/>
        <w:ind w:left="540" w:hanging="540"/>
        <w:jc w:val="both"/>
        <w:rPr>
          <w:sz w:val="20"/>
          <w:szCs w:val="20"/>
          <w:lang w:val="es-ES"/>
        </w:rPr>
      </w:pPr>
      <w:r w:rsidRPr="00EC307A">
        <w:rPr>
          <w:sz w:val="20"/>
          <w:szCs w:val="20"/>
          <w:lang w:val="en-GB"/>
        </w:rPr>
        <w:t xml:space="preserve">64.Barthem RB, </w:t>
      </w:r>
      <w:proofErr w:type="spellStart"/>
      <w:r w:rsidRPr="00EC307A">
        <w:rPr>
          <w:sz w:val="20"/>
          <w:szCs w:val="20"/>
          <w:lang w:val="en-GB"/>
        </w:rPr>
        <w:t>Petrere</w:t>
      </w:r>
      <w:proofErr w:type="spellEnd"/>
      <w:r w:rsidRPr="00EC307A">
        <w:rPr>
          <w:sz w:val="20"/>
          <w:szCs w:val="20"/>
          <w:lang w:val="en-GB"/>
        </w:rPr>
        <w:t xml:space="preserve"> Jr M. Fisheries and population dynamics of the freshwater catfish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vaillantii</w:t>
      </w:r>
      <w:proofErr w:type="spellEnd"/>
      <w:r w:rsidRPr="00EC307A">
        <w:rPr>
          <w:sz w:val="20"/>
          <w:szCs w:val="20"/>
          <w:lang w:val="en-GB"/>
        </w:rPr>
        <w:t xml:space="preserve"> in the Amazon estuary. In: Armantrout NB, editor. Condition of the World's Aquatic Habitat Proceedings of the World Fisheries Congress, Theme 1 Athens, Greece. </w:t>
      </w:r>
      <w:r w:rsidRPr="00EC307A">
        <w:rPr>
          <w:sz w:val="20"/>
          <w:szCs w:val="20"/>
          <w:lang w:val="es-ES"/>
        </w:rPr>
        <w:t xml:space="preserve">1237: Oxford &amp; IBH Publishing Co. </w:t>
      </w:r>
      <w:proofErr w:type="spellStart"/>
      <w:r w:rsidRPr="00EC307A">
        <w:rPr>
          <w:sz w:val="20"/>
          <w:szCs w:val="20"/>
          <w:lang w:val="es-ES"/>
        </w:rPr>
        <w:t>Pvt</w:t>
      </w:r>
      <w:proofErr w:type="spellEnd"/>
      <w:r w:rsidRPr="00EC307A">
        <w:rPr>
          <w:sz w:val="20"/>
          <w:szCs w:val="20"/>
          <w:lang w:val="es-ES"/>
        </w:rPr>
        <w:t>. Ltd., New Delhi; 1995. pp. 43-59</w:t>
      </w:r>
      <w:proofErr w:type="gramStart"/>
      <w:r w:rsidRPr="00EC307A">
        <w:rPr>
          <w:sz w:val="20"/>
          <w:szCs w:val="20"/>
          <w:lang w:val="es-ES"/>
        </w:rPr>
        <w:t>. .</w:t>
      </w:r>
      <w:proofErr w:type="gramEnd"/>
      <w:r w:rsidRPr="00EC307A">
        <w:rPr>
          <w:sz w:val="20"/>
          <w:szCs w:val="20"/>
          <w:lang w:val="es-ES"/>
        </w:rPr>
        <w:t xml:space="preserve"> 329-50.</w:t>
      </w:r>
    </w:p>
    <w:p w14:paraId="523034D9" w14:textId="6E687980"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 xml:space="preserve">65.IBAMA. </w:t>
      </w:r>
      <w:proofErr w:type="spellStart"/>
      <w:r w:rsidRPr="00EC307A">
        <w:rPr>
          <w:sz w:val="20"/>
          <w:szCs w:val="20"/>
          <w:lang w:val="es-ES"/>
        </w:rPr>
        <w:t>Reunião</w:t>
      </w:r>
      <w:proofErr w:type="spellEnd"/>
      <w:r w:rsidRPr="00EC307A">
        <w:rPr>
          <w:sz w:val="20"/>
          <w:szCs w:val="20"/>
          <w:lang w:val="es-ES"/>
        </w:rPr>
        <w:t xml:space="preserve"> do grupo permanente de </w:t>
      </w:r>
      <w:proofErr w:type="spellStart"/>
      <w:r w:rsidRPr="00EC307A">
        <w:rPr>
          <w:sz w:val="20"/>
          <w:szCs w:val="20"/>
          <w:lang w:val="es-ES"/>
        </w:rPr>
        <w:t>estudos</w:t>
      </w:r>
      <w:proofErr w:type="spellEnd"/>
      <w:r w:rsidRPr="00EC307A">
        <w:rPr>
          <w:sz w:val="20"/>
          <w:szCs w:val="20"/>
          <w:lang w:val="es-ES"/>
        </w:rPr>
        <w:t xml:space="preserve"> sobre a </w:t>
      </w:r>
      <w:proofErr w:type="spellStart"/>
      <w:r w:rsidRPr="00EC307A">
        <w:rPr>
          <w:sz w:val="20"/>
          <w:szCs w:val="20"/>
          <w:lang w:val="es-ES"/>
        </w:rPr>
        <w:t>piramutaba</w:t>
      </w:r>
      <w:proofErr w:type="spellEnd"/>
      <w:r w:rsidRPr="00EC307A">
        <w:rPr>
          <w:sz w:val="20"/>
          <w:szCs w:val="20"/>
          <w:lang w:val="es-ES"/>
        </w:rPr>
        <w:t xml:space="preserve">.: IBAMA; 1999. pp. 1-92 </w:t>
      </w:r>
    </w:p>
    <w:p w14:paraId="1E6852B5" w14:textId="694B8FFF"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 xml:space="preserve">66.Dias-Neto J, </w:t>
      </w:r>
      <w:proofErr w:type="spellStart"/>
      <w:r w:rsidRPr="00EC307A">
        <w:rPr>
          <w:sz w:val="20"/>
          <w:szCs w:val="20"/>
          <w:lang w:val="es-ES"/>
        </w:rPr>
        <w:t>Dias</w:t>
      </w:r>
      <w:proofErr w:type="spellEnd"/>
      <w:r w:rsidRPr="00EC307A">
        <w:rPr>
          <w:sz w:val="20"/>
          <w:szCs w:val="20"/>
          <w:lang w:val="es-ES"/>
        </w:rPr>
        <w:t xml:space="preserve"> </w:t>
      </w:r>
      <w:proofErr w:type="spellStart"/>
      <w:r w:rsidRPr="00EC307A">
        <w:rPr>
          <w:sz w:val="20"/>
          <w:szCs w:val="20"/>
          <w:lang w:val="es-ES"/>
        </w:rPr>
        <w:t>JdFO</w:t>
      </w:r>
      <w:proofErr w:type="spellEnd"/>
      <w:r w:rsidRPr="00EC307A">
        <w:rPr>
          <w:sz w:val="20"/>
          <w:szCs w:val="20"/>
          <w:lang w:val="es-ES"/>
        </w:rPr>
        <w:t xml:space="preserve">. O uso da </w:t>
      </w:r>
      <w:proofErr w:type="spellStart"/>
      <w:r w:rsidRPr="00EC307A">
        <w:rPr>
          <w:sz w:val="20"/>
          <w:szCs w:val="20"/>
          <w:lang w:val="es-ES"/>
        </w:rPr>
        <w:t>biodiversidade</w:t>
      </w:r>
      <w:proofErr w:type="spellEnd"/>
      <w:r w:rsidRPr="00EC307A">
        <w:rPr>
          <w:sz w:val="20"/>
          <w:szCs w:val="20"/>
          <w:lang w:val="es-ES"/>
        </w:rPr>
        <w:t xml:space="preserve"> </w:t>
      </w:r>
      <w:proofErr w:type="spellStart"/>
      <w:r w:rsidRPr="00EC307A">
        <w:rPr>
          <w:sz w:val="20"/>
          <w:szCs w:val="20"/>
          <w:lang w:val="es-ES"/>
        </w:rPr>
        <w:t>aquática</w:t>
      </w:r>
      <w:proofErr w:type="spellEnd"/>
      <w:r w:rsidRPr="00EC307A">
        <w:rPr>
          <w:sz w:val="20"/>
          <w:szCs w:val="20"/>
          <w:lang w:val="es-ES"/>
        </w:rPr>
        <w:t xml:space="preserve"> no Brasil: </w:t>
      </w:r>
      <w:proofErr w:type="spellStart"/>
      <w:r w:rsidRPr="00EC307A">
        <w:rPr>
          <w:sz w:val="20"/>
          <w:szCs w:val="20"/>
          <w:lang w:val="es-ES"/>
        </w:rPr>
        <w:t>uma</w:t>
      </w:r>
      <w:proofErr w:type="spellEnd"/>
      <w:r w:rsidRPr="00EC307A">
        <w:rPr>
          <w:sz w:val="20"/>
          <w:szCs w:val="20"/>
          <w:lang w:val="es-ES"/>
        </w:rPr>
        <w:t xml:space="preserve"> </w:t>
      </w:r>
      <w:proofErr w:type="spellStart"/>
      <w:r w:rsidRPr="00EC307A">
        <w:rPr>
          <w:sz w:val="20"/>
          <w:szCs w:val="20"/>
          <w:lang w:val="es-ES"/>
        </w:rPr>
        <w:t>avaliação</w:t>
      </w:r>
      <w:proofErr w:type="spellEnd"/>
      <w:r w:rsidRPr="00EC307A">
        <w:rPr>
          <w:sz w:val="20"/>
          <w:szCs w:val="20"/>
          <w:lang w:val="es-ES"/>
        </w:rPr>
        <w:t xml:space="preserve"> </w:t>
      </w:r>
      <w:proofErr w:type="spellStart"/>
      <w:r w:rsidRPr="00EC307A">
        <w:rPr>
          <w:sz w:val="20"/>
          <w:szCs w:val="20"/>
          <w:lang w:val="es-ES"/>
        </w:rPr>
        <w:t>com</w:t>
      </w:r>
      <w:proofErr w:type="spellEnd"/>
      <w:r w:rsidRPr="00EC307A">
        <w:rPr>
          <w:sz w:val="20"/>
          <w:szCs w:val="20"/>
          <w:lang w:val="es-ES"/>
        </w:rPr>
        <w:t xml:space="preserve"> foco </w:t>
      </w:r>
      <w:proofErr w:type="spellStart"/>
      <w:r w:rsidRPr="00EC307A">
        <w:rPr>
          <w:sz w:val="20"/>
          <w:szCs w:val="20"/>
          <w:lang w:val="es-ES"/>
        </w:rPr>
        <w:t>na</w:t>
      </w:r>
      <w:proofErr w:type="spellEnd"/>
      <w:r w:rsidRPr="00EC307A">
        <w:rPr>
          <w:sz w:val="20"/>
          <w:szCs w:val="20"/>
          <w:lang w:val="es-ES"/>
        </w:rPr>
        <w:t xml:space="preserve"> pesca. </w:t>
      </w:r>
      <w:proofErr w:type="spellStart"/>
      <w:r w:rsidRPr="00EC307A">
        <w:rPr>
          <w:sz w:val="20"/>
          <w:szCs w:val="20"/>
          <w:lang w:val="es-ES"/>
        </w:rPr>
        <w:t>Brasília</w:t>
      </w:r>
      <w:proofErr w:type="spellEnd"/>
      <w:r w:rsidRPr="00EC307A">
        <w:rPr>
          <w:sz w:val="20"/>
          <w:szCs w:val="20"/>
          <w:lang w:val="es-ES"/>
        </w:rPr>
        <w:t xml:space="preserve">: </w:t>
      </w:r>
      <w:proofErr w:type="spellStart"/>
      <w:r w:rsidRPr="00EC307A">
        <w:rPr>
          <w:sz w:val="20"/>
          <w:szCs w:val="20"/>
          <w:lang w:val="es-ES"/>
        </w:rPr>
        <w:t>Ibama</w:t>
      </w:r>
      <w:proofErr w:type="spellEnd"/>
      <w:r w:rsidRPr="00EC307A">
        <w:rPr>
          <w:sz w:val="20"/>
          <w:szCs w:val="20"/>
          <w:lang w:val="es-ES"/>
        </w:rPr>
        <w:t>; 2015.</w:t>
      </w:r>
    </w:p>
    <w:p w14:paraId="2339B67C" w14:textId="020C9F7A"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 xml:space="preserve">67.Matsunaga AMF, Junior IF, </w:t>
      </w:r>
      <w:proofErr w:type="spellStart"/>
      <w:r w:rsidRPr="00EC307A">
        <w:rPr>
          <w:sz w:val="20"/>
          <w:szCs w:val="20"/>
          <w:lang w:val="es-ES"/>
        </w:rPr>
        <w:t>Itó</w:t>
      </w:r>
      <w:proofErr w:type="spellEnd"/>
      <w:r w:rsidRPr="00EC307A">
        <w:rPr>
          <w:sz w:val="20"/>
          <w:szCs w:val="20"/>
          <w:lang w:val="es-ES"/>
        </w:rPr>
        <w:t xml:space="preserve"> LS. </w:t>
      </w:r>
      <w:proofErr w:type="spellStart"/>
      <w:r w:rsidRPr="00EC307A">
        <w:rPr>
          <w:sz w:val="20"/>
          <w:szCs w:val="20"/>
          <w:lang w:val="es-ES"/>
        </w:rPr>
        <w:t>Análise</w:t>
      </w:r>
      <w:proofErr w:type="spellEnd"/>
      <w:r w:rsidRPr="00EC307A">
        <w:rPr>
          <w:sz w:val="20"/>
          <w:szCs w:val="20"/>
          <w:lang w:val="es-ES"/>
        </w:rPr>
        <w:t xml:space="preserve"> </w:t>
      </w:r>
      <w:proofErr w:type="spellStart"/>
      <w:r w:rsidRPr="00EC307A">
        <w:rPr>
          <w:sz w:val="20"/>
          <w:szCs w:val="20"/>
          <w:lang w:val="es-ES"/>
        </w:rPr>
        <w:t>quantitativa</w:t>
      </w:r>
      <w:proofErr w:type="spellEnd"/>
      <w:r w:rsidRPr="00EC307A">
        <w:rPr>
          <w:sz w:val="20"/>
          <w:szCs w:val="20"/>
          <w:lang w:val="es-ES"/>
        </w:rPr>
        <w:t xml:space="preserve"> da </w:t>
      </w:r>
      <w:proofErr w:type="spellStart"/>
      <w:r w:rsidRPr="00EC307A">
        <w:rPr>
          <w:sz w:val="20"/>
          <w:szCs w:val="20"/>
          <w:lang w:val="es-ES"/>
        </w:rPr>
        <w:t>influência</w:t>
      </w:r>
      <w:proofErr w:type="spellEnd"/>
      <w:r w:rsidRPr="00EC307A">
        <w:rPr>
          <w:sz w:val="20"/>
          <w:szCs w:val="20"/>
          <w:lang w:val="es-ES"/>
        </w:rPr>
        <w:t xml:space="preserve"> de </w:t>
      </w:r>
      <w:proofErr w:type="spellStart"/>
      <w:r w:rsidRPr="00EC307A">
        <w:rPr>
          <w:sz w:val="20"/>
          <w:szCs w:val="20"/>
          <w:lang w:val="es-ES"/>
        </w:rPr>
        <w:t>parâmetros</w:t>
      </w:r>
      <w:proofErr w:type="spellEnd"/>
      <w:r w:rsidRPr="00EC307A">
        <w:rPr>
          <w:sz w:val="20"/>
          <w:szCs w:val="20"/>
          <w:lang w:val="es-ES"/>
        </w:rPr>
        <w:t xml:space="preserve"> </w:t>
      </w:r>
      <w:proofErr w:type="spellStart"/>
      <w:r w:rsidRPr="00EC307A">
        <w:rPr>
          <w:sz w:val="20"/>
          <w:szCs w:val="20"/>
          <w:lang w:val="es-ES"/>
        </w:rPr>
        <w:t>ambientais</w:t>
      </w:r>
      <w:proofErr w:type="spellEnd"/>
      <w:r w:rsidRPr="00EC307A">
        <w:rPr>
          <w:sz w:val="20"/>
          <w:szCs w:val="20"/>
          <w:lang w:val="es-ES"/>
        </w:rPr>
        <w:t xml:space="preserve"> sobre a captura por </w:t>
      </w:r>
      <w:proofErr w:type="spellStart"/>
      <w:r w:rsidRPr="00EC307A">
        <w:rPr>
          <w:sz w:val="20"/>
          <w:szCs w:val="20"/>
          <w:lang w:val="es-ES"/>
        </w:rPr>
        <w:t>unidade</w:t>
      </w:r>
      <w:proofErr w:type="spellEnd"/>
      <w:r w:rsidRPr="00EC307A">
        <w:rPr>
          <w:sz w:val="20"/>
          <w:szCs w:val="20"/>
          <w:lang w:val="es-ES"/>
        </w:rPr>
        <w:t xml:space="preserve"> de </w:t>
      </w:r>
      <w:proofErr w:type="spellStart"/>
      <w:r w:rsidRPr="00EC307A">
        <w:rPr>
          <w:sz w:val="20"/>
          <w:szCs w:val="20"/>
          <w:lang w:val="es-ES"/>
        </w:rPr>
        <w:t>esforço</w:t>
      </w:r>
      <w:proofErr w:type="spellEnd"/>
      <w:r w:rsidRPr="00EC307A">
        <w:rPr>
          <w:sz w:val="20"/>
          <w:szCs w:val="20"/>
          <w:lang w:val="es-ES"/>
        </w:rPr>
        <w:t xml:space="preserve"> (CPUE) da </w:t>
      </w:r>
      <w:proofErr w:type="spellStart"/>
      <w:r w:rsidRPr="00EC307A">
        <w:rPr>
          <w:sz w:val="20"/>
          <w:szCs w:val="20"/>
          <w:lang w:val="es-ES"/>
        </w:rPr>
        <w:t>piramutaba</w:t>
      </w:r>
      <w:proofErr w:type="spellEnd"/>
      <w:r w:rsidRPr="00EC307A">
        <w:rPr>
          <w:sz w:val="20"/>
          <w:szCs w:val="20"/>
          <w:lang w:val="es-ES"/>
        </w:rPr>
        <w:t xml:space="preserve"> </w:t>
      </w:r>
      <w:proofErr w:type="spellStart"/>
      <w:r w:rsidRPr="00EC307A">
        <w:rPr>
          <w:sz w:val="20"/>
          <w:szCs w:val="20"/>
          <w:lang w:val="es-ES"/>
        </w:rPr>
        <w:t>brachyplatystoma</w:t>
      </w:r>
      <w:proofErr w:type="spellEnd"/>
      <w:r w:rsidRPr="00EC307A">
        <w:rPr>
          <w:sz w:val="20"/>
          <w:szCs w:val="20"/>
          <w:lang w:val="es-ES"/>
        </w:rPr>
        <w:t xml:space="preserve"> </w:t>
      </w:r>
      <w:proofErr w:type="spellStart"/>
      <w:r w:rsidRPr="00EC307A">
        <w:rPr>
          <w:sz w:val="20"/>
          <w:szCs w:val="20"/>
          <w:lang w:val="es-ES"/>
        </w:rPr>
        <w:t>vaillantii</w:t>
      </w:r>
      <w:proofErr w:type="spellEnd"/>
      <w:r w:rsidRPr="00EC307A">
        <w:rPr>
          <w:sz w:val="20"/>
          <w:szCs w:val="20"/>
          <w:lang w:val="es-ES"/>
        </w:rPr>
        <w:t xml:space="preserve"> (</w:t>
      </w:r>
      <w:proofErr w:type="spellStart"/>
      <w:r w:rsidRPr="00EC307A">
        <w:rPr>
          <w:sz w:val="20"/>
          <w:szCs w:val="20"/>
          <w:lang w:val="es-ES"/>
        </w:rPr>
        <w:t>Valenciennes</w:t>
      </w:r>
      <w:proofErr w:type="spellEnd"/>
      <w:r w:rsidRPr="00EC307A">
        <w:rPr>
          <w:sz w:val="20"/>
          <w:szCs w:val="20"/>
          <w:lang w:val="es-ES"/>
        </w:rPr>
        <w:t xml:space="preserve">, 1840) da costa </w:t>
      </w:r>
      <w:proofErr w:type="spellStart"/>
      <w:r w:rsidRPr="00EC307A">
        <w:rPr>
          <w:sz w:val="20"/>
          <w:szCs w:val="20"/>
          <w:lang w:val="es-ES"/>
        </w:rPr>
        <w:t>amazônica</w:t>
      </w:r>
      <w:proofErr w:type="spellEnd"/>
      <w:r w:rsidRPr="00EC307A">
        <w:rPr>
          <w:sz w:val="20"/>
          <w:szCs w:val="20"/>
          <w:lang w:val="es-ES"/>
        </w:rPr>
        <w:t xml:space="preserve"> do Brasil. </w:t>
      </w:r>
      <w:proofErr w:type="spellStart"/>
      <w:r w:rsidRPr="00EC307A">
        <w:rPr>
          <w:sz w:val="20"/>
          <w:szCs w:val="20"/>
          <w:lang w:val="es-ES"/>
        </w:rPr>
        <w:t>Boletim</w:t>
      </w:r>
      <w:proofErr w:type="spellEnd"/>
      <w:r w:rsidRPr="00EC307A">
        <w:rPr>
          <w:sz w:val="20"/>
          <w:szCs w:val="20"/>
          <w:lang w:val="es-ES"/>
        </w:rPr>
        <w:t xml:space="preserve"> Técnico </w:t>
      </w:r>
      <w:proofErr w:type="spellStart"/>
      <w:r w:rsidRPr="00EC307A">
        <w:rPr>
          <w:sz w:val="20"/>
          <w:szCs w:val="20"/>
          <w:lang w:val="es-ES"/>
        </w:rPr>
        <w:t>Cientifico</w:t>
      </w:r>
      <w:proofErr w:type="spellEnd"/>
      <w:r w:rsidRPr="00EC307A">
        <w:rPr>
          <w:sz w:val="20"/>
          <w:szCs w:val="20"/>
          <w:lang w:val="es-ES"/>
        </w:rPr>
        <w:t xml:space="preserve"> do CEPNOR. 2017;17(1):9-19.</w:t>
      </w:r>
    </w:p>
    <w:p w14:paraId="781A6685" w14:textId="5414C690" w:rsidR="00373F9D" w:rsidRPr="00EC307A" w:rsidRDefault="008B1ABA" w:rsidP="001A64AD">
      <w:pPr>
        <w:spacing w:after="80" w:line="240" w:lineRule="auto"/>
        <w:ind w:left="540" w:hanging="540"/>
        <w:jc w:val="both"/>
        <w:rPr>
          <w:sz w:val="20"/>
          <w:szCs w:val="20"/>
          <w:lang w:val="es-ES"/>
        </w:rPr>
      </w:pPr>
      <w:r w:rsidRPr="00EC307A">
        <w:rPr>
          <w:sz w:val="20"/>
          <w:szCs w:val="20"/>
          <w:lang w:val="es-ES"/>
        </w:rPr>
        <w:t xml:space="preserve">68.Mello-Filho </w:t>
      </w:r>
      <w:proofErr w:type="spellStart"/>
      <w:r w:rsidRPr="00EC307A">
        <w:rPr>
          <w:sz w:val="20"/>
          <w:szCs w:val="20"/>
          <w:lang w:val="es-ES"/>
        </w:rPr>
        <w:t>AdS</w:t>
      </w:r>
      <w:proofErr w:type="spellEnd"/>
      <w:r w:rsidRPr="00EC307A">
        <w:rPr>
          <w:sz w:val="20"/>
          <w:szCs w:val="20"/>
          <w:lang w:val="es-ES"/>
        </w:rPr>
        <w:t xml:space="preserve">. A </w:t>
      </w:r>
      <w:proofErr w:type="spellStart"/>
      <w:r w:rsidRPr="00EC307A">
        <w:rPr>
          <w:sz w:val="20"/>
          <w:szCs w:val="20"/>
          <w:lang w:val="es-ES"/>
        </w:rPr>
        <w:t>dinâmica</w:t>
      </w:r>
      <w:proofErr w:type="spellEnd"/>
      <w:r w:rsidRPr="00EC307A">
        <w:rPr>
          <w:sz w:val="20"/>
          <w:szCs w:val="20"/>
          <w:lang w:val="es-ES"/>
        </w:rPr>
        <w:t xml:space="preserve"> da pesca e </w:t>
      </w:r>
      <w:proofErr w:type="spellStart"/>
      <w:r w:rsidRPr="00EC307A">
        <w:rPr>
          <w:sz w:val="20"/>
          <w:szCs w:val="20"/>
          <w:lang w:val="es-ES"/>
        </w:rPr>
        <w:t>avaliação</w:t>
      </w:r>
      <w:proofErr w:type="spellEnd"/>
      <w:r w:rsidRPr="00EC307A">
        <w:rPr>
          <w:sz w:val="20"/>
          <w:szCs w:val="20"/>
          <w:lang w:val="es-ES"/>
        </w:rPr>
        <w:t xml:space="preserve"> de estoques de </w:t>
      </w:r>
      <w:proofErr w:type="spellStart"/>
      <w:r w:rsidRPr="00EC307A">
        <w:rPr>
          <w:sz w:val="20"/>
          <w:szCs w:val="20"/>
          <w:lang w:val="es-ES"/>
        </w:rPr>
        <w:t>piramutaba</w:t>
      </w:r>
      <w:proofErr w:type="spellEnd"/>
      <w:r w:rsidRPr="00EC307A">
        <w:rPr>
          <w:sz w:val="20"/>
          <w:szCs w:val="20"/>
          <w:lang w:val="es-ES"/>
        </w:rPr>
        <w:t xml:space="preserve">, </w:t>
      </w:r>
      <w:proofErr w:type="spellStart"/>
      <w:r w:rsidRPr="00EC307A">
        <w:rPr>
          <w:sz w:val="20"/>
          <w:szCs w:val="20"/>
          <w:lang w:val="es-ES"/>
        </w:rPr>
        <w:t>Brachyplatystoma</w:t>
      </w:r>
      <w:proofErr w:type="spellEnd"/>
      <w:r w:rsidRPr="00EC307A">
        <w:rPr>
          <w:sz w:val="20"/>
          <w:szCs w:val="20"/>
          <w:lang w:val="es-ES"/>
        </w:rPr>
        <w:t xml:space="preserve"> </w:t>
      </w:r>
      <w:proofErr w:type="spellStart"/>
      <w:r w:rsidRPr="00EC307A">
        <w:rPr>
          <w:sz w:val="20"/>
          <w:szCs w:val="20"/>
          <w:lang w:val="es-ES"/>
        </w:rPr>
        <w:t>vaillantii</w:t>
      </w:r>
      <w:proofErr w:type="spellEnd"/>
      <w:r w:rsidRPr="00EC307A">
        <w:rPr>
          <w:sz w:val="20"/>
          <w:szCs w:val="20"/>
          <w:lang w:val="es-ES"/>
        </w:rPr>
        <w:t xml:space="preserve">, pela frota de </w:t>
      </w:r>
      <w:proofErr w:type="spellStart"/>
      <w:r w:rsidRPr="00EC307A">
        <w:rPr>
          <w:sz w:val="20"/>
          <w:szCs w:val="20"/>
          <w:lang w:val="es-ES"/>
        </w:rPr>
        <w:t>arrasto</w:t>
      </w:r>
      <w:proofErr w:type="spellEnd"/>
      <w:r w:rsidRPr="00EC307A">
        <w:rPr>
          <w:sz w:val="20"/>
          <w:szCs w:val="20"/>
          <w:lang w:val="es-ES"/>
        </w:rPr>
        <w:t xml:space="preserve">, </w:t>
      </w:r>
      <w:proofErr w:type="spellStart"/>
      <w:r w:rsidRPr="00EC307A">
        <w:rPr>
          <w:sz w:val="20"/>
          <w:szCs w:val="20"/>
          <w:lang w:val="es-ES"/>
        </w:rPr>
        <w:t>na</w:t>
      </w:r>
      <w:proofErr w:type="spellEnd"/>
      <w:r w:rsidRPr="00EC307A">
        <w:rPr>
          <w:sz w:val="20"/>
          <w:szCs w:val="20"/>
          <w:lang w:val="es-ES"/>
        </w:rPr>
        <w:t xml:space="preserve"> </w:t>
      </w:r>
      <w:proofErr w:type="spellStart"/>
      <w:r w:rsidRPr="00EC307A">
        <w:rPr>
          <w:sz w:val="20"/>
          <w:szCs w:val="20"/>
          <w:lang w:val="es-ES"/>
        </w:rPr>
        <w:t>região</w:t>
      </w:r>
      <w:proofErr w:type="spellEnd"/>
      <w:r w:rsidRPr="00EC307A">
        <w:rPr>
          <w:sz w:val="20"/>
          <w:szCs w:val="20"/>
          <w:lang w:val="es-ES"/>
        </w:rPr>
        <w:t xml:space="preserve"> do </w:t>
      </w:r>
      <w:proofErr w:type="spellStart"/>
      <w:r w:rsidRPr="00EC307A">
        <w:rPr>
          <w:sz w:val="20"/>
          <w:szCs w:val="20"/>
          <w:lang w:val="es-ES"/>
        </w:rPr>
        <w:t>estuário</w:t>
      </w:r>
      <w:proofErr w:type="spellEnd"/>
      <w:r w:rsidRPr="00EC307A">
        <w:rPr>
          <w:sz w:val="20"/>
          <w:szCs w:val="20"/>
          <w:lang w:val="es-ES"/>
        </w:rPr>
        <w:t xml:space="preserve"> </w:t>
      </w:r>
      <w:proofErr w:type="spellStart"/>
      <w:r w:rsidRPr="00EC307A">
        <w:rPr>
          <w:sz w:val="20"/>
          <w:szCs w:val="20"/>
          <w:lang w:val="es-ES"/>
        </w:rPr>
        <w:t>amazônico</w:t>
      </w:r>
      <w:proofErr w:type="spellEnd"/>
      <w:r w:rsidRPr="00EC307A">
        <w:rPr>
          <w:sz w:val="20"/>
          <w:szCs w:val="20"/>
          <w:lang w:val="es-ES"/>
        </w:rPr>
        <w:t xml:space="preserve">. Belém, PA: </w:t>
      </w:r>
      <w:proofErr w:type="spellStart"/>
      <w:r w:rsidRPr="00EC307A">
        <w:rPr>
          <w:sz w:val="20"/>
          <w:szCs w:val="20"/>
          <w:lang w:val="es-ES"/>
        </w:rPr>
        <w:t>Universidade</w:t>
      </w:r>
      <w:proofErr w:type="spellEnd"/>
      <w:r w:rsidRPr="00EC307A">
        <w:rPr>
          <w:sz w:val="20"/>
          <w:szCs w:val="20"/>
          <w:lang w:val="es-ES"/>
        </w:rPr>
        <w:t xml:space="preserve"> Federal do Pará; 2020.</w:t>
      </w:r>
    </w:p>
    <w:p w14:paraId="27DBF45A" w14:textId="06DE5644" w:rsidR="00373F9D" w:rsidRPr="00EC307A" w:rsidRDefault="008B1ABA" w:rsidP="001A64AD">
      <w:pPr>
        <w:spacing w:after="80" w:line="240" w:lineRule="auto"/>
        <w:ind w:left="540" w:hanging="540"/>
        <w:jc w:val="both"/>
        <w:rPr>
          <w:sz w:val="20"/>
          <w:szCs w:val="20"/>
          <w:lang w:val="en-GB"/>
        </w:rPr>
      </w:pPr>
      <w:r w:rsidRPr="00EC307A">
        <w:rPr>
          <w:sz w:val="20"/>
          <w:szCs w:val="20"/>
          <w:lang w:val="es-ES"/>
        </w:rPr>
        <w:t xml:space="preserve">69.Klautau </w:t>
      </w:r>
      <w:proofErr w:type="spellStart"/>
      <w:r w:rsidRPr="00EC307A">
        <w:rPr>
          <w:sz w:val="20"/>
          <w:szCs w:val="20"/>
          <w:lang w:val="es-ES"/>
        </w:rPr>
        <w:t>AGCdM</w:t>
      </w:r>
      <w:proofErr w:type="spellEnd"/>
      <w:r w:rsidRPr="00EC307A">
        <w:rPr>
          <w:sz w:val="20"/>
          <w:szCs w:val="20"/>
          <w:lang w:val="es-ES"/>
        </w:rPr>
        <w:t xml:space="preserve">, </w:t>
      </w:r>
      <w:proofErr w:type="spellStart"/>
      <w:r w:rsidRPr="00EC307A">
        <w:rPr>
          <w:sz w:val="20"/>
          <w:szCs w:val="20"/>
          <w:lang w:val="es-ES"/>
        </w:rPr>
        <w:t>Cordeiro</w:t>
      </w:r>
      <w:proofErr w:type="spellEnd"/>
      <w:r w:rsidRPr="00EC307A">
        <w:rPr>
          <w:sz w:val="20"/>
          <w:szCs w:val="20"/>
          <w:lang w:val="es-ES"/>
        </w:rPr>
        <w:t xml:space="preserve"> APB, Cintra IHA, Silva </w:t>
      </w:r>
      <w:proofErr w:type="spellStart"/>
      <w:r w:rsidRPr="00EC307A">
        <w:rPr>
          <w:sz w:val="20"/>
          <w:szCs w:val="20"/>
          <w:lang w:val="es-ES"/>
        </w:rPr>
        <w:t>LEOd</w:t>
      </w:r>
      <w:proofErr w:type="spellEnd"/>
      <w:r w:rsidRPr="00EC307A">
        <w:rPr>
          <w:sz w:val="20"/>
          <w:szCs w:val="20"/>
          <w:lang w:val="es-ES"/>
        </w:rPr>
        <w:t xml:space="preserve">, Bastos CEMC, Carvalho </w:t>
      </w:r>
      <w:proofErr w:type="spellStart"/>
      <w:r w:rsidRPr="00EC307A">
        <w:rPr>
          <w:sz w:val="20"/>
          <w:szCs w:val="20"/>
          <w:lang w:val="es-ES"/>
        </w:rPr>
        <w:t>HRLd</w:t>
      </w:r>
      <w:proofErr w:type="spellEnd"/>
      <w:r w:rsidRPr="00EC307A">
        <w:rPr>
          <w:sz w:val="20"/>
          <w:szCs w:val="20"/>
          <w:lang w:val="es-ES"/>
        </w:rPr>
        <w:t xml:space="preserve">, et al. </w:t>
      </w:r>
      <w:r w:rsidRPr="00EC307A">
        <w:rPr>
          <w:sz w:val="20"/>
          <w:szCs w:val="20"/>
          <w:lang w:val="en-GB"/>
        </w:rPr>
        <w:t xml:space="preserve">Analysis of the industrial fishing of </w:t>
      </w:r>
      <w:proofErr w:type="spellStart"/>
      <w:r w:rsidRPr="00EC307A">
        <w:rPr>
          <w:sz w:val="20"/>
          <w:szCs w:val="20"/>
          <w:lang w:val="en-GB"/>
        </w:rPr>
        <w:t>piramutaba</w:t>
      </w:r>
      <w:proofErr w:type="spellEnd"/>
      <w:r w:rsidRPr="00EC307A">
        <w:rPr>
          <w:sz w:val="20"/>
          <w:szCs w:val="20"/>
          <w:lang w:val="en-GB"/>
        </w:rPr>
        <w:t xml:space="preserve"> catfish, </w:t>
      </w:r>
      <w:proofErr w:type="spellStart"/>
      <w:r w:rsidRPr="00EC307A">
        <w:rPr>
          <w:sz w:val="20"/>
          <w:szCs w:val="20"/>
          <w:lang w:val="en-GB"/>
        </w:rPr>
        <w:t>Brachyplatystoma</w:t>
      </w:r>
      <w:proofErr w:type="spellEnd"/>
      <w:r w:rsidRPr="00EC307A">
        <w:rPr>
          <w:sz w:val="20"/>
          <w:szCs w:val="20"/>
          <w:lang w:val="en-GB"/>
        </w:rPr>
        <w:t xml:space="preserve"> </w:t>
      </w:r>
      <w:proofErr w:type="spellStart"/>
      <w:r w:rsidRPr="00EC307A">
        <w:rPr>
          <w:sz w:val="20"/>
          <w:szCs w:val="20"/>
          <w:lang w:val="en-GB"/>
        </w:rPr>
        <w:t>vaillantii</w:t>
      </w:r>
      <w:proofErr w:type="spellEnd"/>
      <w:r w:rsidRPr="00EC307A">
        <w:rPr>
          <w:sz w:val="20"/>
          <w:szCs w:val="20"/>
          <w:lang w:val="en-GB"/>
        </w:rPr>
        <w:t xml:space="preserve"> (Valenciennes 1840), in two estuarine areas of the Brazilian Amazon. Pan-American Journal of Aquatic Sciences. 2016;11(2):143-50.</w:t>
      </w:r>
    </w:p>
    <w:p w14:paraId="3C39FA3C" w14:textId="6EFEB94C" w:rsidR="00373F9D" w:rsidRPr="00EC307A" w:rsidRDefault="008B1ABA" w:rsidP="001A64AD">
      <w:pPr>
        <w:spacing w:after="80" w:line="240" w:lineRule="auto"/>
        <w:ind w:left="540" w:hanging="540"/>
        <w:jc w:val="both"/>
        <w:rPr>
          <w:sz w:val="20"/>
          <w:szCs w:val="20"/>
          <w:lang w:val="es-ES"/>
        </w:rPr>
      </w:pPr>
      <w:r w:rsidRPr="00EC307A">
        <w:rPr>
          <w:sz w:val="20"/>
          <w:szCs w:val="20"/>
          <w:lang w:val="en-GB"/>
        </w:rPr>
        <w:t xml:space="preserve">70.Klautau AGCdM, Cordeiro APB, Cintra IHA, Silva </w:t>
      </w:r>
      <w:proofErr w:type="spellStart"/>
      <w:r w:rsidRPr="00EC307A">
        <w:rPr>
          <w:sz w:val="20"/>
          <w:szCs w:val="20"/>
          <w:lang w:val="en-GB"/>
        </w:rPr>
        <w:t>LEOd</w:t>
      </w:r>
      <w:proofErr w:type="spellEnd"/>
      <w:r w:rsidRPr="00EC307A">
        <w:rPr>
          <w:sz w:val="20"/>
          <w:szCs w:val="20"/>
          <w:lang w:val="en-GB"/>
        </w:rPr>
        <w:t xml:space="preserve">, Carvalho </w:t>
      </w:r>
      <w:proofErr w:type="spellStart"/>
      <w:r w:rsidRPr="00EC307A">
        <w:rPr>
          <w:sz w:val="20"/>
          <w:szCs w:val="20"/>
          <w:lang w:val="en-GB"/>
        </w:rPr>
        <w:t>HRLd</w:t>
      </w:r>
      <w:proofErr w:type="spellEnd"/>
      <w:r w:rsidRPr="00EC307A">
        <w:rPr>
          <w:sz w:val="20"/>
          <w:szCs w:val="20"/>
          <w:lang w:val="en-GB"/>
        </w:rPr>
        <w:t xml:space="preserve">, </w:t>
      </w:r>
      <w:proofErr w:type="spellStart"/>
      <w:r w:rsidRPr="00EC307A">
        <w:rPr>
          <w:sz w:val="20"/>
          <w:szCs w:val="20"/>
          <w:lang w:val="en-GB"/>
        </w:rPr>
        <w:t>Itó</w:t>
      </w:r>
      <w:proofErr w:type="spellEnd"/>
      <w:r w:rsidRPr="00EC307A">
        <w:rPr>
          <w:sz w:val="20"/>
          <w:szCs w:val="20"/>
          <w:lang w:val="en-GB"/>
        </w:rPr>
        <w:t xml:space="preserve"> LS. Impacted biodiversity by industrial </w:t>
      </w:r>
      <w:proofErr w:type="spellStart"/>
      <w:r w:rsidRPr="00EC307A">
        <w:rPr>
          <w:sz w:val="20"/>
          <w:szCs w:val="20"/>
          <w:lang w:val="en-GB"/>
        </w:rPr>
        <w:t>piramutaba</w:t>
      </w:r>
      <w:proofErr w:type="spellEnd"/>
      <w:r w:rsidRPr="00EC307A">
        <w:rPr>
          <w:sz w:val="20"/>
          <w:szCs w:val="20"/>
          <w:lang w:val="en-GB"/>
        </w:rPr>
        <w:t xml:space="preserve"> fishing in the Amazon River mouth. </w:t>
      </w:r>
      <w:r w:rsidRPr="00EC307A">
        <w:rPr>
          <w:sz w:val="20"/>
          <w:szCs w:val="20"/>
          <w:lang w:val="es-ES"/>
        </w:rPr>
        <w:t xml:space="preserve">Bol </w:t>
      </w:r>
      <w:proofErr w:type="spellStart"/>
      <w:r w:rsidRPr="00EC307A">
        <w:rPr>
          <w:sz w:val="20"/>
          <w:szCs w:val="20"/>
          <w:lang w:val="es-ES"/>
        </w:rPr>
        <w:t>Inst</w:t>
      </w:r>
      <w:proofErr w:type="spellEnd"/>
      <w:r w:rsidRPr="00EC307A">
        <w:rPr>
          <w:sz w:val="20"/>
          <w:szCs w:val="20"/>
          <w:lang w:val="es-ES"/>
        </w:rPr>
        <w:t xml:space="preserve"> Pesca, São Paulo. 2016;42(1):102-11.</w:t>
      </w:r>
    </w:p>
    <w:p w14:paraId="1741ABF6" w14:textId="1E145225" w:rsidR="00373F9D" w:rsidRPr="00EC307A" w:rsidRDefault="008B1ABA" w:rsidP="001A64AD">
      <w:pPr>
        <w:spacing w:after="80" w:line="240" w:lineRule="auto"/>
        <w:ind w:left="540" w:hanging="540"/>
        <w:jc w:val="both"/>
        <w:rPr>
          <w:sz w:val="20"/>
          <w:szCs w:val="20"/>
          <w:lang w:val="en-GB"/>
        </w:rPr>
      </w:pPr>
      <w:r w:rsidRPr="00EC307A">
        <w:rPr>
          <w:sz w:val="20"/>
          <w:szCs w:val="20"/>
          <w:lang w:val="es-ES"/>
        </w:rPr>
        <w:t xml:space="preserve">71.Jimenez EA, Asano </w:t>
      </w:r>
      <w:proofErr w:type="spellStart"/>
      <w:r w:rsidRPr="00EC307A">
        <w:rPr>
          <w:sz w:val="20"/>
          <w:szCs w:val="20"/>
          <w:lang w:val="es-ES"/>
        </w:rPr>
        <w:t>Filho</w:t>
      </w:r>
      <w:proofErr w:type="spellEnd"/>
      <w:r w:rsidRPr="00EC307A">
        <w:rPr>
          <w:sz w:val="20"/>
          <w:szCs w:val="20"/>
          <w:lang w:val="es-ES"/>
        </w:rPr>
        <w:t xml:space="preserve"> M, </w:t>
      </w:r>
      <w:proofErr w:type="spellStart"/>
      <w:r w:rsidRPr="00EC307A">
        <w:rPr>
          <w:sz w:val="20"/>
          <w:szCs w:val="20"/>
          <w:lang w:val="es-ES"/>
        </w:rPr>
        <w:t>Frédou</w:t>
      </w:r>
      <w:proofErr w:type="spellEnd"/>
      <w:r w:rsidRPr="00EC307A">
        <w:rPr>
          <w:sz w:val="20"/>
          <w:szCs w:val="20"/>
          <w:lang w:val="es-ES"/>
        </w:rPr>
        <w:t xml:space="preserve"> FL. </w:t>
      </w:r>
      <w:r w:rsidRPr="00EC307A">
        <w:rPr>
          <w:sz w:val="20"/>
          <w:szCs w:val="20"/>
          <w:lang w:val="en-GB"/>
        </w:rPr>
        <w:t xml:space="preserve">Fish bycatch of the </w:t>
      </w:r>
      <w:proofErr w:type="spellStart"/>
      <w:r w:rsidRPr="00EC307A">
        <w:rPr>
          <w:sz w:val="20"/>
          <w:szCs w:val="20"/>
          <w:lang w:val="en-GB"/>
        </w:rPr>
        <w:t>Laulao</w:t>
      </w:r>
      <w:proofErr w:type="spellEnd"/>
      <w:r w:rsidRPr="00EC307A">
        <w:rPr>
          <w:sz w:val="20"/>
          <w:szCs w:val="20"/>
          <w:lang w:val="en-GB"/>
        </w:rPr>
        <w:t xml:space="preserve"> Catfish </w:t>
      </w:r>
      <w:proofErr w:type="spellStart"/>
      <w:r w:rsidRPr="00EC307A">
        <w:rPr>
          <w:i/>
          <w:sz w:val="20"/>
          <w:szCs w:val="20"/>
          <w:lang w:val="en-GB"/>
        </w:rPr>
        <w:t>Brachyplatystoma</w:t>
      </w:r>
      <w:proofErr w:type="spellEnd"/>
      <w:r w:rsidRPr="00EC307A">
        <w:rPr>
          <w:i/>
          <w:sz w:val="20"/>
          <w:szCs w:val="20"/>
          <w:lang w:val="en-GB"/>
        </w:rPr>
        <w:t xml:space="preserve"> </w:t>
      </w:r>
      <w:proofErr w:type="spellStart"/>
      <w:r w:rsidRPr="00EC307A">
        <w:rPr>
          <w:i/>
          <w:sz w:val="20"/>
          <w:szCs w:val="20"/>
          <w:lang w:val="en-GB"/>
        </w:rPr>
        <w:t>vaillantii</w:t>
      </w:r>
      <w:proofErr w:type="spellEnd"/>
      <w:r w:rsidRPr="00EC307A">
        <w:rPr>
          <w:i/>
          <w:sz w:val="20"/>
          <w:szCs w:val="20"/>
          <w:lang w:val="en-GB"/>
        </w:rPr>
        <w:t xml:space="preserve"> </w:t>
      </w:r>
      <w:r w:rsidRPr="00EC307A">
        <w:rPr>
          <w:sz w:val="20"/>
          <w:szCs w:val="20"/>
          <w:lang w:val="en-GB"/>
        </w:rPr>
        <w:t>(Valenciennes, 1840) trawl fishery in the Amazon estuary. Brazilian Journal of Oceanography. 2013;61(2):129-40.</w:t>
      </w:r>
    </w:p>
    <w:p w14:paraId="4D6EBFE1" w14:textId="0F75509F"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72.Garcia-Vasquez A, Alonso JC, Carvajal F, Moreau J, Nunez J, Renno JF, et al. Life-history characteristics of the large Amazonian migratory catfish </w:t>
      </w:r>
      <w:proofErr w:type="spellStart"/>
      <w:r w:rsidRPr="00EC307A">
        <w:rPr>
          <w:i/>
          <w:sz w:val="20"/>
          <w:szCs w:val="20"/>
          <w:lang w:val="en-GB"/>
        </w:rPr>
        <w:t>Brachyplatystoma</w:t>
      </w:r>
      <w:proofErr w:type="spellEnd"/>
      <w:r w:rsidRPr="00EC307A">
        <w:rPr>
          <w:i/>
          <w:sz w:val="20"/>
          <w:szCs w:val="20"/>
          <w:lang w:val="en-GB"/>
        </w:rPr>
        <w:t xml:space="preserve"> </w:t>
      </w:r>
      <w:proofErr w:type="spellStart"/>
      <w:r w:rsidRPr="00EC307A">
        <w:rPr>
          <w:i/>
          <w:sz w:val="20"/>
          <w:szCs w:val="20"/>
          <w:lang w:val="en-GB"/>
        </w:rPr>
        <w:t>rousseauxii</w:t>
      </w:r>
      <w:proofErr w:type="spellEnd"/>
      <w:r w:rsidRPr="00EC307A">
        <w:rPr>
          <w:sz w:val="20"/>
          <w:szCs w:val="20"/>
          <w:lang w:val="en-GB"/>
        </w:rPr>
        <w:t xml:space="preserve"> in the Iquitos region, Peru. Journal of Fish Biology. 2009;75(10):2527-51.</w:t>
      </w:r>
    </w:p>
    <w:p w14:paraId="2CC3E777" w14:textId="267EA917"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73.Santos RE, Pinto-Coelho RM, Fonseca R, Simões NR, Zanchi FB. The decline of fisheries on the Madeira River, Brazil: The high cost of the hydroelectric dams in the Amazon Basin. Fisheries Management and Ecology. 2018;25(5):380-91.</w:t>
      </w:r>
    </w:p>
    <w:p w14:paraId="72939A11" w14:textId="59AF9C3B"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74.Cañas CM, Pine WE. Documentation of the temporal and spatial patterns of </w:t>
      </w:r>
      <w:proofErr w:type="spellStart"/>
      <w:r w:rsidRPr="00EC307A">
        <w:rPr>
          <w:sz w:val="20"/>
          <w:szCs w:val="20"/>
          <w:lang w:val="en-GB"/>
        </w:rPr>
        <w:t>pimelodidae</w:t>
      </w:r>
      <w:proofErr w:type="spellEnd"/>
      <w:r w:rsidRPr="00EC307A">
        <w:rPr>
          <w:sz w:val="20"/>
          <w:szCs w:val="20"/>
          <w:lang w:val="en-GB"/>
        </w:rPr>
        <w:t xml:space="preserve"> catfish spawning and larvae dispersion in the madre de Dios River (Peru): Insights for conservation in the Andean-Amazon headwaters. River Research and Applications. 2011;27(5):602-11.</w:t>
      </w:r>
    </w:p>
    <w:p w14:paraId="238A7637" w14:textId="431920CE"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75.Castello L, Macedo MN. Large-scale degradation of Amazonian freshwater ecosystems. Glob Chang Biol. 2015;22(3):990-1007.</w:t>
      </w:r>
    </w:p>
    <w:p w14:paraId="11E5CF29" w14:textId="0758E313"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 xml:space="preserve">76.Forsberg BR, </w:t>
      </w:r>
      <w:proofErr w:type="spellStart"/>
      <w:r w:rsidRPr="00EC307A">
        <w:rPr>
          <w:sz w:val="20"/>
          <w:szCs w:val="20"/>
          <w:lang w:val="en-GB"/>
        </w:rPr>
        <w:t>Melack</w:t>
      </w:r>
      <w:proofErr w:type="spellEnd"/>
      <w:r w:rsidRPr="00EC307A">
        <w:rPr>
          <w:sz w:val="20"/>
          <w:szCs w:val="20"/>
          <w:lang w:val="en-GB"/>
        </w:rPr>
        <w:t xml:space="preserve"> JM, Dunne T, </w:t>
      </w:r>
      <w:proofErr w:type="spellStart"/>
      <w:r w:rsidRPr="00EC307A">
        <w:rPr>
          <w:sz w:val="20"/>
          <w:szCs w:val="20"/>
          <w:lang w:val="en-GB"/>
        </w:rPr>
        <w:t>Barthem</w:t>
      </w:r>
      <w:proofErr w:type="spellEnd"/>
      <w:r w:rsidRPr="00EC307A">
        <w:rPr>
          <w:sz w:val="20"/>
          <w:szCs w:val="20"/>
          <w:lang w:val="en-GB"/>
        </w:rPr>
        <w:t xml:space="preserve"> RB, Goulding M, Paiva RCD, et al. The potential impact of new Andean dams on Amazon fluvial ecosystems. </w:t>
      </w:r>
      <w:proofErr w:type="spellStart"/>
      <w:r w:rsidRPr="00EC307A">
        <w:rPr>
          <w:sz w:val="20"/>
          <w:szCs w:val="20"/>
          <w:lang w:val="en-GB"/>
        </w:rPr>
        <w:t>PloS</w:t>
      </w:r>
      <w:proofErr w:type="spellEnd"/>
      <w:r w:rsidRPr="00EC307A">
        <w:rPr>
          <w:sz w:val="20"/>
          <w:szCs w:val="20"/>
          <w:lang w:val="en-GB"/>
        </w:rPr>
        <w:t xml:space="preserve"> one. 2017;12(8): e0182254.</w:t>
      </w:r>
    </w:p>
    <w:p w14:paraId="38490DB2" w14:textId="54B712E9" w:rsidR="00373F9D" w:rsidRPr="00EC307A" w:rsidRDefault="008B1ABA" w:rsidP="001A64AD">
      <w:pPr>
        <w:spacing w:after="80" w:line="240" w:lineRule="auto"/>
        <w:ind w:left="540" w:hanging="540"/>
        <w:jc w:val="both"/>
        <w:rPr>
          <w:sz w:val="20"/>
          <w:szCs w:val="20"/>
          <w:lang w:val="en-GB"/>
        </w:rPr>
      </w:pPr>
      <w:r w:rsidRPr="00EC307A">
        <w:rPr>
          <w:sz w:val="20"/>
          <w:szCs w:val="20"/>
          <w:lang w:val="en-GB"/>
        </w:rPr>
        <w:t>77.Soares JM, Gomes JM, Anjos MR, Silveira JN, Custódio FB, Gloria MBA. Mercury in fish from the Madeira River and health risk to Amazonian and riverine populations. Food Research International. 2018; 109:537-43.</w:t>
      </w:r>
    </w:p>
    <w:p w14:paraId="659F292C" w14:textId="188EF50F" w:rsidR="00373F9D" w:rsidRPr="00EC307A" w:rsidRDefault="008B1ABA" w:rsidP="001A64AD">
      <w:pPr>
        <w:spacing w:after="80" w:line="240" w:lineRule="auto"/>
        <w:ind w:left="540" w:hanging="540"/>
        <w:jc w:val="both"/>
        <w:rPr>
          <w:sz w:val="20"/>
          <w:szCs w:val="20"/>
          <w:lang w:val="en-GB"/>
        </w:rPr>
      </w:pPr>
      <w:r w:rsidRPr="00EC307A">
        <w:rPr>
          <w:sz w:val="20"/>
          <w:szCs w:val="20"/>
          <w:lang w:val="en-GB"/>
        </w:rPr>
        <w:lastRenderedPageBreak/>
        <w:t xml:space="preserve">78.Alho CJ, Reis RE, Aquino PP. Amazonian freshwater habitats experiencing environmental and socioeconomic threats affecting subsistence fisheries. </w:t>
      </w:r>
      <w:proofErr w:type="spellStart"/>
      <w:r w:rsidRPr="00EC307A">
        <w:rPr>
          <w:sz w:val="20"/>
          <w:szCs w:val="20"/>
          <w:lang w:val="en-GB"/>
        </w:rPr>
        <w:t>Ambio</w:t>
      </w:r>
      <w:proofErr w:type="spellEnd"/>
      <w:r w:rsidRPr="00EC307A">
        <w:rPr>
          <w:sz w:val="20"/>
          <w:szCs w:val="20"/>
          <w:lang w:val="en-GB"/>
        </w:rPr>
        <w:t>. 2015;44(5):412-25.</w:t>
      </w:r>
    </w:p>
    <w:p w14:paraId="25FB7013" w14:textId="0DF49F1F" w:rsidR="00373F9D" w:rsidRPr="00EC307A" w:rsidRDefault="008B1ABA" w:rsidP="001A64AD">
      <w:pPr>
        <w:spacing w:after="80" w:line="240" w:lineRule="auto"/>
        <w:ind w:left="540" w:hanging="540"/>
        <w:jc w:val="both"/>
        <w:rPr>
          <w:sz w:val="20"/>
          <w:szCs w:val="20"/>
          <w:lang w:val="es-ES"/>
        </w:rPr>
      </w:pPr>
      <w:r w:rsidRPr="00EC307A">
        <w:rPr>
          <w:sz w:val="20"/>
          <w:szCs w:val="20"/>
          <w:lang w:val="en-GB"/>
        </w:rPr>
        <w:t xml:space="preserve">79.Finer M, Jenkins CN. Proliferation of hydroelectric dams in the Andean Amazon and implications for Andes-Amazon connectivity. </w:t>
      </w:r>
      <w:proofErr w:type="spellStart"/>
      <w:r w:rsidRPr="00EC307A">
        <w:rPr>
          <w:sz w:val="20"/>
          <w:szCs w:val="20"/>
          <w:lang w:val="es-ES"/>
        </w:rPr>
        <w:t>PLoS</w:t>
      </w:r>
      <w:proofErr w:type="spellEnd"/>
      <w:r w:rsidRPr="00EC307A">
        <w:rPr>
          <w:sz w:val="20"/>
          <w:szCs w:val="20"/>
          <w:lang w:val="es-ES"/>
        </w:rPr>
        <w:t xml:space="preserve"> </w:t>
      </w:r>
      <w:proofErr w:type="spellStart"/>
      <w:r w:rsidRPr="00EC307A">
        <w:rPr>
          <w:sz w:val="20"/>
          <w:szCs w:val="20"/>
          <w:lang w:val="es-ES"/>
        </w:rPr>
        <w:t>One</w:t>
      </w:r>
      <w:proofErr w:type="spellEnd"/>
      <w:r w:rsidRPr="00EC307A">
        <w:rPr>
          <w:sz w:val="20"/>
          <w:szCs w:val="20"/>
          <w:lang w:val="es-ES"/>
        </w:rPr>
        <w:t>. 2012;7(4</w:t>
      </w:r>
      <w:proofErr w:type="gramStart"/>
      <w:r w:rsidRPr="00EC307A">
        <w:rPr>
          <w:sz w:val="20"/>
          <w:szCs w:val="20"/>
          <w:lang w:val="es-ES"/>
        </w:rPr>
        <w:t>):e</w:t>
      </w:r>
      <w:proofErr w:type="gramEnd"/>
      <w:r w:rsidRPr="00EC307A">
        <w:rPr>
          <w:sz w:val="20"/>
          <w:szCs w:val="20"/>
          <w:lang w:val="es-ES"/>
        </w:rPr>
        <w:t>35126.</w:t>
      </w:r>
    </w:p>
    <w:p w14:paraId="3A0762BE" w14:textId="1DD40DAB" w:rsidR="00373F9D" w:rsidRPr="00EC307A" w:rsidRDefault="008B1ABA" w:rsidP="001A64AD">
      <w:pPr>
        <w:spacing w:after="80" w:line="240" w:lineRule="auto"/>
        <w:ind w:left="540" w:hanging="540"/>
        <w:jc w:val="both"/>
        <w:rPr>
          <w:sz w:val="20"/>
          <w:szCs w:val="20"/>
          <w:lang w:val="en-GB"/>
        </w:rPr>
      </w:pPr>
      <w:r w:rsidRPr="00EC307A">
        <w:rPr>
          <w:sz w:val="20"/>
          <w:szCs w:val="20"/>
          <w:lang w:val="es-ES"/>
        </w:rPr>
        <w:t xml:space="preserve">80.Sorribas MV, Paiva RCD, </w:t>
      </w:r>
      <w:proofErr w:type="spellStart"/>
      <w:r w:rsidRPr="00EC307A">
        <w:rPr>
          <w:sz w:val="20"/>
          <w:szCs w:val="20"/>
          <w:lang w:val="es-ES"/>
        </w:rPr>
        <w:t>Melack</w:t>
      </w:r>
      <w:proofErr w:type="spellEnd"/>
      <w:r w:rsidRPr="00EC307A">
        <w:rPr>
          <w:sz w:val="20"/>
          <w:szCs w:val="20"/>
          <w:lang w:val="es-ES"/>
        </w:rPr>
        <w:t xml:space="preserve"> JM, Bravo JM, Jones C, Carvalho L, et al. </w:t>
      </w:r>
      <w:r w:rsidRPr="00EC307A">
        <w:rPr>
          <w:sz w:val="20"/>
          <w:szCs w:val="20"/>
          <w:lang w:val="en-GB"/>
        </w:rPr>
        <w:t>Projections of climate change effects on discharge and inundation in the Amazon basin. Climatic Change. 2016;136(3-4):555-70.</w:t>
      </w:r>
    </w:p>
    <w:p w14:paraId="4863E4B2" w14:textId="59370CDF" w:rsidR="00373F9D" w:rsidRPr="00EC307A" w:rsidRDefault="008B1ABA" w:rsidP="001A64AD">
      <w:pPr>
        <w:spacing w:after="0" w:line="240" w:lineRule="auto"/>
        <w:ind w:left="540" w:hanging="540"/>
        <w:jc w:val="both"/>
        <w:rPr>
          <w:sz w:val="20"/>
          <w:szCs w:val="20"/>
          <w:lang w:val="es-ES"/>
        </w:rPr>
      </w:pPr>
      <w:r w:rsidRPr="00EC307A">
        <w:rPr>
          <w:sz w:val="20"/>
          <w:szCs w:val="20"/>
          <w:lang w:val="en-GB"/>
        </w:rPr>
        <w:t xml:space="preserve">81.Finer M, Jenkins CN, Pimm SL, Keane B, Ross C. Oil and gas projects in the western Amazon: Threats to wilderness, biodiversity, and indigenous peoples. </w:t>
      </w:r>
      <w:r w:rsidRPr="00EC307A">
        <w:rPr>
          <w:sz w:val="20"/>
          <w:szCs w:val="20"/>
          <w:lang w:val="es-ES"/>
        </w:rPr>
        <w:t xml:space="preserve">PLOS </w:t>
      </w:r>
      <w:proofErr w:type="spellStart"/>
      <w:r w:rsidRPr="00EC307A">
        <w:rPr>
          <w:sz w:val="20"/>
          <w:szCs w:val="20"/>
          <w:lang w:val="es-ES"/>
        </w:rPr>
        <w:t>One</w:t>
      </w:r>
      <w:proofErr w:type="spellEnd"/>
      <w:r w:rsidRPr="00EC307A">
        <w:rPr>
          <w:sz w:val="20"/>
          <w:szCs w:val="20"/>
          <w:lang w:val="es-ES"/>
        </w:rPr>
        <w:t>. 2008;3(8): e2932.</w:t>
      </w:r>
    </w:p>
    <w:p w14:paraId="7FD65DD0" w14:textId="4BAB73D4" w:rsidR="00373F9D" w:rsidRPr="00EC307A" w:rsidRDefault="008B1ABA" w:rsidP="001A64AD">
      <w:pPr>
        <w:spacing w:after="0" w:line="240" w:lineRule="auto"/>
        <w:ind w:left="540" w:hanging="540"/>
        <w:jc w:val="both"/>
        <w:rPr>
          <w:color w:val="1155CC"/>
          <w:sz w:val="20"/>
          <w:szCs w:val="20"/>
          <w:u w:val="single"/>
          <w:lang w:val="es-ES"/>
        </w:rPr>
      </w:pPr>
      <w:r w:rsidRPr="00EC307A">
        <w:rPr>
          <w:sz w:val="20"/>
          <w:szCs w:val="20"/>
          <w:lang w:val="es-ES"/>
        </w:rPr>
        <w:t>[a]</w:t>
      </w:r>
      <w:hyperlink r:id="rId17" w:anchor=":~:text=Image">
        <w:r w:rsidR="00373F9D" w:rsidRPr="00EC307A">
          <w:rPr>
            <w:sz w:val="20"/>
            <w:szCs w:val="20"/>
            <w:lang w:val="es-ES"/>
          </w:rPr>
          <w:t xml:space="preserve"> </w:t>
        </w:r>
      </w:hyperlink>
      <w:hyperlink r:id="rId18" w:anchor=":~:text=Image">
        <w:r w:rsidR="00373F9D" w:rsidRPr="00EC307A">
          <w:rPr>
            <w:color w:val="1155CC"/>
            <w:sz w:val="20"/>
            <w:szCs w:val="20"/>
            <w:u w:val="single"/>
            <w:lang w:val="es-ES"/>
          </w:rPr>
          <w:t xml:space="preserve">Un hito clave para la conservación de los peces migratorios amazónicos: El dorado y la </w:t>
        </w:r>
        <w:proofErr w:type="spellStart"/>
        <w:r w:rsidR="00373F9D" w:rsidRPr="00EC307A">
          <w:rPr>
            <w:color w:val="1155CC"/>
            <w:sz w:val="20"/>
            <w:szCs w:val="20"/>
            <w:u w:val="single"/>
            <w:lang w:val="es-ES"/>
          </w:rPr>
          <w:t>piramutaba</w:t>
        </w:r>
        <w:proofErr w:type="spellEnd"/>
        <w:r w:rsidR="00373F9D" w:rsidRPr="00EC307A">
          <w:rPr>
            <w:color w:val="1155CC"/>
            <w:sz w:val="20"/>
            <w:szCs w:val="20"/>
            <w:u w:val="single"/>
            <w:lang w:val="es-ES"/>
          </w:rPr>
          <w:t xml:space="preserve"> incluidos en el Apéndice II de CMS &gt; WCS Ecuador</w:t>
        </w:r>
      </w:hyperlink>
    </w:p>
    <w:p w14:paraId="3E2A63BB" w14:textId="42968BF5" w:rsidR="00266493" w:rsidRDefault="008B1ABA" w:rsidP="001A64AD">
      <w:pPr>
        <w:spacing w:after="0" w:line="240" w:lineRule="auto"/>
        <w:ind w:left="540" w:hanging="540"/>
        <w:jc w:val="both"/>
      </w:pPr>
      <w:r w:rsidRPr="00EC307A">
        <w:rPr>
          <w:sz w:val="20"/>
          <w:szCs w:val="20"/>
          <w:lang w:val="en-GB"/>
        </w:rPr>
        <w:t>[b]</w:t>
      </w:r>
      <w:hyperlink r:id="rId19" w:anchor=":~:text=The%20decline%20of%20these%20long,such%20as%20spawning%20and%20feeding">
        <w:r w:rsidR="00373F9D" w:rsidRPr="00EC307A">
          <w:rPr>
            <w:sz w:val="20"/>
            <w:szCs w:val="20"/>
            <w:lang w:val="en-GB"/>
          </w:rPr>
          <w:t xml:space="preserve"> </w:t>
        </w:r>
      </w:hyperlink>
      <w:hyperlink r:id="rId20" w:anchor=":~:text=The%20decline%20of%20these%20long,such%20as%20spawning%20and%20feeding">
        <w:r w:rsidR="00373F9D" w:rsidRPr="00EC307A">
          <w:rPr>
            <w:color w:val="1155CC"/>
            <w:sz w:val="20"/>
            <w:szCs w:val="20"/>
            <w:u w:val="single"/>
            <w:lang w:val="en-GB"/>
          </w:rPr>
          <w:t>Amazon catfish must be protected by the Convention on Migratory Species COP-14 (commentary)</w:t>
        </w:r>
      </w:hyperlink>
    </w:p>
    <w:p w14:paraId="32853494" w14:textId="77777777" w:rsidR="00EC307A" w:rsidRDefault="00EC307A" w:rsidP="001A64AD">
      <w:pPr>
        <w:spacing w:after="0" w:line="240" w:lineRule="auto"/>
        <w:ind w:left="540" w:hanging="540"/>
        <w:jc w:val="both"/>
        <w:rPr>
          <w:sz w:val="20"/>
          <w:szCs w:val="20"/>
          <w:lang w:val="en-GB"/>
        </w:rPr>
      </w:pPr>
    </w:p>
    <w:p w14:paraId="10629F06" w14:textId="77777777" w:rsidR="00EC307A" w:rsidRDefault="00EC307A" w:rsidP="001A64AD">
      <w:pPr>
        <w:spacing w:after="0" w:line="240" w:lineRule="auto"/>
        <w:ind w:left="540" w:hanging="540"/>
        <w:jc w:val="both"/>
        <w:rPr>
          <w:sz w:val="20"/>
          <w:szCs w:val="20"/>
          <w:lang w:val="en-GB"/>
        </w:rPr>
        <w:sectPr w:rsidR="00EC307A" w:rsidSect="00F637E3">
          <w:headerReference w:type="even" r:id="rId21"/>
          <w:headerReference w:type="default" r:id="rId22"/>
          <w:footerReference w:type="even" r:id="rId23"/>
          <w:footerReference w:type="default" r:id="rId24"/>
          <w:headerReference w:type="first" r:id="rId25"/>
          <w:pgSz w:w="11906" w:h="16838"/>
          <w:pgMar w:top="1440" w:right="1440" w:bottom="1440" w:left="1440" w:header="708" w:footer="708" w:gutter="0"/>
          <w:pgNumType w:start="1"/>
          <w:cols w:space="720"/>
          <w:titlePg/>
          <w:docGrid w:linePitch="299"/>
        </w:sectPr>
      </w:pPr>
    </w:p>
    <w:p w14:paraId="0E565929" w14:textId="77777777" w:rsidR="0017651D" w:rsidRPr="00CE7304" w:rsidRDefault="0017651D" w:rsidP="0017651D">
      <w:pPr>
        <w:jc w:val="center"/>
        <w:rPr>
          <w:b/>
          <w:bCs/>
        </w:rPr>
      </w:pPr>
      <w:r w:rsidRPr="00CE7304">
        <w:rPr>
          <w:b/>
          <w:bCs/>
        </w:rPr>
        <w:lastRenderedPageBreak/>
        <w:t>ANNEX TO THE MIGRATORY AMAZONIAN CATFISH ACTION PLAN</w:t>
      </w:r>
    </w:p>
    <w:tbl>
      <w:tblPr>
        <w:tblW w:w="5000" w:type="pct"/>
        <w:tblLook w:val="04A0" w:firstRow="1" w:lastRow="0" w:firstColumn="1" w:lastColumn="0" w:noHBand="0" w:noVBand="1"/>
      </w:tblPr>
      <w:tblGrid>
        <w:gridCol w:w="2783"/>
        <w:gridCol w:w="8684"/>
        <w:gridCol w:w="2527"/>
      </w:tblGrid>
      <w:tr w:rsidR="0017651D" w:rsidRPr="00CE7304" w14:paraId="10B3EF9F" w14:textId="77777777" w:rsidTr="00966F49">
        <w:trPr>
          <w:trHeight w:val="499"/>
          <w:tblHeader/>
        </w:trPr>
        <w:tc>
          <w:tcPr>
            <w:tcW w:w="1003" w:type="pct"/>
            <w:tcBorders>
              <w:top w:val="single" w:sz="4" w:space="0" w:color="000000"/>
              <w:left w:val="single" w:sz="4" w:space="0" w:color="000000"/>
              <w:bottom w:val="nil"/>
              <w:right w:val="single" w:sz="4" w:space="0" w:color="000000"/>
            </w:tcBorders>
            <w:shd w:val="clear" w:color="D9D9D9" w:fill="D9D9D9"/>
            <w:noWrap/>
            <w:vAlign w:val="bottom"/>
            <w:hideMark/>
          </w:tcPr>
          <w:p w14:paraId="21A73C95" w14:textId="77777777" w:rsidR="0017651D" w:rsidRPr="00CE7304" w:rsidRDefault="0017651D" w:rsidP="00966F49">
            <w:pPr>
              <w:spacing w:before="40" w:after="40" w:line="240" w:lineRule="auto"/>
              <w:jc w:val="center"/>
              <w:rPr>
                <w:rFonts w:eastAsia="Times New Roman"/>
                <w:b/>
                <w:bCs/>
                <w:color w:val="000000"/>
                <w:lang w:val="en-GB" w:eastAsia="en-GB"/>
              </w:rPr>
            </w:pPr>
            <w:bookmarkStart w:id="20" w:name="RANGE!A1:E59"/>
            <w:r w:rsidRPr="00CE7304">
              <w:rPr>
                <w:rFonts w:eastAsia="Times New Roman"/>
                <w:b/>
                <w:bCs/>
                <w:color w:val="000000"/>
                <w:lang w:val="en-GB" w:eastAsia="en-GB"/>
              </w:rPr>
              <w:t>Result</w:t>
            </w:r>
            <w:bookmarkEnd w:id="20"/>
          </w:p>
        </w:tc>
        <w:tc>
          <w:tcPr>
            <w:tcW w:w="3111" w:type="pct"/>
            <w:tcBorders>
              <w:top w:val="single" w:sz="4" w:space="0" w:color="000000"/>
              <w:left w:val="nil"/>
              <w:bottom w:val="nil"/>
              <w:right w:val="single" w:sz="4" w:space="0" w:color="000000"/>
            </w:tcBorders>
            <w:shd w:val="clear" w:color="D9D9D9" w:fill="D9D9D9"/>
            <w:noWrap/>
            <w:hideMark/>
          </w:tcPr>
          <w:p w14:paraId="27CBECEF" w14:textId="77777777" w:rsidR="0017651D" w:rsidRPr="00CE7304" w:rsidRDefault="0017651D" w:rsidP="00966F49">
            <w:pPr>
              <w:spacing w:before="40" w:after="40" w:line="240" w:lineRule="auto"/>
              <w:jc w:val="center"/>
              <w:rPr>
                <w:rFonts w:eastAsia="Times New Roman"/>
                <w:b/>
                <w:bCs/>
                <w:color w:val="000000"/>
                <w:lang w:val="en-GB" w:eastAsia="en-GB"/>
              </w:rPr>
            </w:pPr>
            <w:r w:rsidRPr="00CE7304">
              <w:rPr>
                <w:rFonts w:eastAsia="Times New Roman"/>
                <w:b/>
                <w:bCs/>
                <w:color w:val="000000"/>
                <w:lang w:val="en-GB" w:eastAsia="en-GB"/>
              </w:rPr>
              <w:t>Action</w:t>
            </w:r>
          </w:p>
        </w:tc>
        <w:tc>
          <w:tcPr>
            <w:tcW w:w="886" w:type="pct"/>
            <w:tcBorders>
              <w:top w:val="single" w:sz="4" w:space="0" w:color="000000"/>
              <w:left w:val="nil"/>
              <w:bottom w:val="nil"/>
              <w:right w:val="single" w:sz="4" w:space="0" w:color="000000"/>
            </w:tcBorders>
            <w:shd w:val="clear" w:color="D9D9D9" w:fill="D9D9D9"/>
            <w:noWrap/>
            <w:hideMark/>
          </w:tcPr>
          <w:p w14:paraId="554D4744" w14:textId="77777777" w:rsidR="0017651D" w:rsidRPr="00CE7304" w:rsidRDefault="0017651D" w:rsidP="00966F49">
            <w:pPr>
              <w:spacing w:before="40" w:after="40" w:line="240" w:lineRule="auto"/>
              <w:rPr>
                <w:rFonts w:eastAsia="Times New Roman"/>
                <w:b/>
                <w:bCs/>
                <w:color w:val="000000"/>
                <w:lang w:val="en-GB" w:eastAsia="en-GB"/>
              </w:rPr>
            </w:pPr>
            <w:r w:rsidRPr="00CE7304">
              <w:rPr>
                <w:rFonts w:eastAsia="Times New Roman"/>
                <w:b/>
                <w:bCs/>
                <w:color w:val="000000"/>
                <w:lang w:val="en-GB" w:eastAsia="en-GB"/>
              </w:rPr>
              <w:t>Seasonality</w:t>
            </w:r>
          </w:p>
        </w:tc>
      </w:tr>
      <w:tr w:rsidR="0017651D" w:rsidRPr="00CE7304" w14:paraId="291BC7F7" w14:textId="77777777" w:rsidTr="00966F49">
        <w:trPr>
          <w:trHeight w:val="615"/>
        </w:trPr>
        <w:tc>
          <w:tcPr>
            <w:tcW w:w="5000" w:type="pct"/>
            <w:gridSpan w:val="3"/>
            <w:tcBorders>
              <w:top w:val="single" w:sz="4" w:space="0" w:color="auto"/>
              <w:left w:val="single" w:sz="4" w:space="0" w:color="auto"/>
              <w:bottom w:val="single" w:sz="4" w:space="0" w:color="auto"/>
              <w:right w:val="single" w:sz="4" w:space="0" w:color="auto"/>
            </w:tcBorders>
            <w:shd w:val="clear" w:color="A4C2F4" w:fill="A4C2F4"/>
            <w:hideMark/>
          </w:tcPr>
          <w:p w14:paraId="61FC5A29"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Objective 1 - Priority habitats for reproduction, migration and growth of migratory Amazonian catfish identified and conserved </w:t>
            </w:r>
          </w:p>
        </w:tc>
      </w:tr>
      <w:tr w:rsidR="0017651D" w:rsidRPr="00CE7304" w14:paraId="70500891" w14:textId="77777777" w:rsidTr="00966F49">
        <w:trPr>
          <w:trHeight w:val="840"/>
        </w:trPr>
        <w:tc>
          <w:tcPr>
            <w:tcW w:w="1003" w:type="pct"/>
            <w:vMerge w:val="restart"/>
            <w:tcBorders>
              <w:top w:val="nil"/>
              <w:left w:val="single" w:sz="4" w:space="0" w:color="000000"/>
              <w:bottom w:val="single" w:sz="4" w:space="0" w:color="000000"/>
              <w:right w:val="single" w:sz="4" w:space="0" w:color="000000"/>
            </w:tcBorders>
            <w:hideMark/>
          </w:tcPr>
          <w:p w14:paraId="29D305E1"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1.1 Priority areas and corridors identified for the conservation of critical habitats for catfish during their migration and reproduction. </w:t>
            </w:r>
          </w:p>
        </w:tc>
        <w:tc>
          <w:tcPr>
            <w:tcW w:w="3111" w:type="pct"/>
            <w:tcBorders>
              <w:top w:val="nil"/>
              <w:left w:val="nil"/>
              <w:bottom w:val="single" w:sz="4" w:space="0" w:color="000000"/>
              <w:right w:val="single" w:sz="4" w:space="0" w:color="000000"/>
            </w:tcBorders>
            <w:hideMark/>
          </w:tcPr>
          <w:p w14:paraId="1F955697"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1.1.A. Form a group of experts representing several countries (including local knowledge) to develop a methodology for defining priority areas and corridors.</w:t>
            </w:r>
          </w:p>
        </w:tc>
        <w:tc>
          <w:tcPr>
            <w:tcW w:w="886" w:type="pct"/>
            <w:tcBorders>
              <w:top w:val="nil"/>
              <w:left w:val="nil"/>
              <w:bottom w:val="single" w:sz="4" w:space="0" w:color="000000"/>
              <w:right w:val="single" w:sz="4" w:space="0" w:color="000000"/>
            </w:tcBorders>
            <w:hideMark/>
          </w:tcPr>
          <w:p w14:paraId="3F27AE21"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5B6DCFFC" w14:textId="77777777" w:rsidTr="00966F49">
        <w:trPr>
          <w:trHeight w:val="1530"/>
        </w:trPr>
        <w:tc>
          <w:tcPr>
            <w:tcW w:w="1003" w:type="pct"/>
            <w:vMerge/>
            <w:tcBorders>
              <w:top w:val="nil"/>
              <w:left w:val="single" w:sz="4" w:space="0" w:color="000000"/>
              <w:bottom w:val="single" w:sz="4" w:space="0" w:color="000000"/>
              <w:right w:val="single" w:sz="4" w:space="0" w:color="000000"/>
            </w:tcBorders>
            <w:vAlign w:val="center"/>
            <w:hideMark/>
          </w:tcPr>
          <w:p w14:paraId="4965A80C"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5BECBA7C" w14:textId="77777777" w:rsidR="0017651D" w:rsidRPr="00113A50" w:rsidRDefault="0017651D" w:rsidP="00966F49">
            <w:pPr>
              <w:spacing w:after="0" w:line="240" w:lineRule="auto"/>
              <w:rPr>
                <w:rFonts w:eastAsia="Times New Roman"/>
                <w:color w:val="000000"/>
                <w:lang w:val="en-US" w:eastAsia="en-GB"/>
              </w:rPr>
            </w:pPr>
            <w:r w:rsidRPr="0028789E">
              <w:rPr>
                <w:rFonts w:eastAsia="Times New Roman"/>
                <w:color w:val="000000"/>
                <w:lang w:val="en-US" w:eastAsia="en-GB"/>
              </w:rPr>
              <w:t xml:space="preserve">1.1.B. Develop a regional spatial analysis of priority areas and corridors, with available information and evidence, indicating the key areas for reproduction, migration and growth of gilded and </w:t>
            </w:r>
            <w:proofErr w:type="spellStart"/>
            <w:r w:rsidRPr="0028789E">
              <w:rPr>
                <w:rFonts w:eastAsia="Times New Roman"/>
                <w:color w:val="000000"/>
                <w:lang w:val="en-US" w:eastAsia="en-GB"/>
              </w:rPr>
              <w:t>laulao</w:t>
            </w:r>
            <w:proofErr w:type="spellEnd"/>
            <w:r w:rsidRPr="0028789E">
              <w:rPr>
                <w:rFonts w:eastAsia="Times New Roman"/>
                <w:color w:val="000000"/>
                <w:lang w:val="en-US" w:eastAsia="en-GB"/>
              </w:rPr>
              <w:t xml:space="preserve"> catfish and their interaction with conservation and/or management areas, fishing areas, threats and seasonality. </w:t>
            </w:r>
          </w:p>
        </w:tc>
        <w:tc>
          <w:tcPr>
            <w:tcW w:w="886" w:type="pct"/>
            <w:tcBorders>
              <w:top w:val="nil"/>
              <w:left w:val="nil"/>
              <w:bottom w:val="single" w:sz="4" w:space="0" w:color="000000"/>
              <w:right w:val="single" w:sz="4" w:space="0" w:color="000000"/>
            </w:tcBorders>
            <w:hideMark/>
          </w:tcPr>
          <w:p w14:paraId="23BB16FE"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7143948E" w14:textId="77777777" w:rsidTr="00966F49">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1ED0DBDA"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D8F03D9"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1.1.C. Publish and disseminate the results of the spatial analyses and the databases with priority areas for catfish.</w:t>
            </w:r>
          </w:p>
        </w:tc>
        <w:tc>
          <w:tcPr>
            <w:tcW w:w="886" w:type="pct"/>
            <w:tcBorders>
              <w:top w:val="nil"/>
              <w:left w:val="nil"/>
              <w:bottom w:val="single" w:sz="4" w:space="0" w:color="000000"/>
              <w:right w:val="single" w:sz="4" w:space="0" w:color="000000"/>
            </w:tcBorders>
            <w:hideMark/>
          </w:tcPr>
          <w:p w14:paraId="02938AE1"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 and medium-term</w:t>
            </w:r>
          </w:p>
        </w:tc>
      </w:tr>
      <w:tr w:rsidR="0017651D" w:rsidRPr="00CE7304" w14:paraId="66F59215" w14:textId="77777777" w:rsidTr="00966F49">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48A6FBFB"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91DA86C"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1.1.D. Update the spatial analyses with an agreed methodology using new available data</w:t>
            </w:r>
          </w:p>
        </w:tc>
        <w:tc>
          <w:tcPr>
            <w:tcW w:w="886" w:type="pct"/>
            <w:tcBorders>
              <w:top w:val="nil"/>
              <w:left w:val="nil"/>
              <w:bottom w:val="single" w:sz="4" w:space="0" w:color="000000"/>
              <w:right w:val="single" w:sz="4" w:space="0" w:color="000000"/>
            </w:tcBorders>
            <w:hideMark/>
          </w:tcPr>
          <w:p w14:paraId="11D301B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525603A5" w14:textId="77777777" w:rsidTr="00966F49">
        <w:trPr>
          <w:trHeight w:val="1035"/>
        </w:trPr>
        <w:tc>
          <w:tcPr>
            <w:tcW w:w="1003" w:type="pct"/>
            <w:vMerge w:val="restart"/>
            <w:tcBorders>
              <w:top w:val="nil"/>
              <w:left w:val="single" w:sz="4" w:space="0" w:color="000000"/>
              <w:bottom w:val="nil"/>
              <w:right w:val="single" w:sz="4" w:space="0" w:color="000000"/>
            </w:tcBorders>
            <w:hideMark/>
          </w:tcPr>
          <w:p w14:paraId="75F23034"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1.2 Priority areas and corridors identified are part of the System of Protected Natural Areas, RAMSAR sites or other conservation measures.</w:t>
            </w:r>
          </w:p>
        </w:tc>
        <w:tc>
          <w:tcPr>
            <w:tcW w:w="3111" w:type="pct"/>
            <w:tcBorders>
              <w:top w:val="nil"/>
              <w:left w:val="nil"/>
              <w:bottom w:val="single" w:sz="4" w:space="0" w:color="000000"/>
              <w:right w:val="single" w:sz="4" w:space="0" w:color="000000"/>
            </w:tcBorders>
            <w:hideMark/>
          </w:tcPr>
          <w:p w14:paraId="67302F67"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1.2.A. Propose new areas in the system of protected areas and other forms of conservation such as Ramsar sites, OECMs in relation to the priority areas and corridors identified.</w:t>
            </w:r>
          </w:p>
        </w:tc>
        <w:tc>
          <w:tcPr>
            <w:tcW w:w="886" w:type="pct"/>
            <w:tcBorders>
              <w:top w:val="nil"/>
              <w:left w:val="nil"/>
              <w:bottom w:val="single" w:sz="4" w:space="0" w:color="000000"/>
              <w:right w:val="single" w:sz="4" w:space="0" w:color="000000"/>
            </w:tcBorders>
            <w:hideMark/>
          </w:tcPr>
          <w:p w14:paraId="3E976DA4"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0AC5787B" w14:textId="77777777" w:rsidTr="00966F49">
        <w:trPr>
          <w:trHeight w:val="1530"/>
        </w:trPr>
        <w:tc>
          <w:tcPr>
            <w:tcW w:w="1003" w:type="pct"/>
            <w:vMerge/>
            <w:tcBorders>
              <w:top w:val="nil"/>
              <w:left w:val="single" w:sz="4" w:space="0" w:color="000000"/>
              <w:bottom w:val="nil"/>
              <w:right w:val="single" w:sz="4" w:space="0" w:color="000000"/>
            </w:tcBorders>
            <w:vAlign w:val="center"/>
            <w:hideMark/>
          </w:tcPr>
          <w:p w14:paraId="48D6AD54"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6EC447EE"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1.2.B. Strengthen protected areas, indigenous territories and other existing forms of conservation that overlap with priority areas to ensure that they have integrated and effective ecosystem management for gilded and </w:t>
            </w:r>
            <w:proofErr w:type="spellStart"/>
            <w:r w:rsidRPr="00F434C5">
              <w:rPr>
                <w:rFonts w:eastAsia="Times New Roman"/>
                <w:color w:val="000000"/>
                <w:lang w:val="en-US" w:eastAsia="en-GB"/>
              </w:rPr>
              <w:t>laulao</w:t>
            </w:r>
            <w:proofErr w:type="spellEnd"/>
            <w:r w:rsidRPr="00F434C5">
              <w:rPr>
                <w:rFonts w:eastAsia="Times New Roman"/>
                <w:color w:val="000000"/>
                <w:lang w:val="en-US" w:eastAsia="en-GB"/>
              </w:rPr>
              <w:t xml:space="preserve"> catfish - including local communities in their effective management.</w:t>
            </w:r>
          </w:p>
        </w:tc>
        <w:tc>
          <w:tcPr>
            <w:tcW w:w="886" w:type="pct"/>
            <w:tcBorders>
              <w:top w:val="nil"/>
              <w:left w:val="nil"/>
              <w:bottom w:val="single" w:sz="4" w:space="0" w:color="000000"/>
              <w:right w:val="single" w:sz="4" w:space="0" w:color="000000"/>
            </w:tcBorders>
            <w:hideMark/>
          </w:tcPr>
          <w:p w14:paraId="7B085C2F"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004206C6" w14:textId="77777777" w:rsidTr="00966F49">
        <w:trPr>
          <w:trHeight w:val="560"/>
        </w:trPr>
        <w:tc>
          <w:tcPr>
            <w:tcW w:w="1003" w:type="pct"/>
            <w:vMerge/>
            <w:tcBorders>
              <w:top w:val="nil"/>
              <w:left w:val="single" w:sz="4" w:space="0" w:color="000000"/>
              <w:bottom w:val="nil"/>
              <w:right w:val="single" w:sz="4" w:space="0" w:color="000000"/>
            </w:tcBorders>
            <w:vAlign w:val="center"/>
            <w:hideMark/>
          </w:tcPr>
          <w:p w14:paraId="54ABAE78"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59511CBD"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1.2.C. Incorporate fishing agreement areas as mechanisms to help protect priority and connectivity areas.</w:t>
            </w:r>
          </w:p>
        </w:tc>
        <w:tc>
          <w:tcPr>
            <w:tcW w:w="886" w:type="pct"/>
            <w:tcBorders>
              <w:top w:val="nil"/>
              <w:left w:val="nil"/>
              <w:bottom w:val="single" w:sz="4" w:space="0" w:color="000000"/>
              <w:right w:val="single" w:sz="4" w:space="0" w:color="000000"/>
            </w:tcBorders>
            <w:hideMark/>
          </w:tcPr>
          <w:p w14:paraId="17C87520"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3493277A" w14:textId="77777777" w:rsidTr="00966F49">
        <w:trPr>
          <w:trHeight w:val="560"/>
        </w:trPr>
        <w:tc>
          <w:tcPr>
            <w:tcW w:w="1003" w:type="pct"/>
            <w:vMerge/>
            <w:tcBorders>
              <w:top w:val="nil"/>
              <w:left w:val="single" w:sz="4" w:space="0" w:color="000000"/>
              <w:bottom w:val="nil"/>
              <w:right w:val="single" w:sz="4" w:space="0" w:color="000000"/>
            </w:tcBorders>
            <w:vAlign w:val="center"/>
            <w:hideMark/>
          </w:tcPr>
          <w:p w14:paraId="000A8B9D"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2F9AA38F"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1.2.D. Develop and establish regional agreements for the conservation of strategic transnational </w:t>
            </w:r>
            <w:proofErr w:type="gramStart"/>
            <w:r w:rsidRPr="00F434C5">
              <w:rPr>
                <w:rFonts w:eastAsia="Times New Roman"/>
                <w:color w:val="000000"/>
                <w:lang w:val="en-US" w:eastAsia="en-GB"/>
              </w:rPr>
              <w:t>corridors, and</w:t>
            </w:r>
            <w:proofErr w:type="gramEnd"/>
            <w:r w:rsidRPr="00F434C5">
              <w:rPr>
                <w:rFonts w:eastAsia="Times New Roman"/>
                <w:color w:val="000000"/>
                <w:lang w:val="en-US" w:eastAsia="en-GB"/>
              </w:rPr>
              <w:t xml:space="preserve"> strengthen existing agreements.</w:t>
            </w:r>
          </w:p>
        </w:tc>
        <w:tc>
          <w:tcPr>
            <w:tcW w:w="886" w:type="pct"/>
            <w:tcBorders>
              <w:top w:val="nil"/>
              <w:left w:val="nil"/>
              <w:bottom w:val="single" w:sz="4" w:space="0" w:color="000000"/>
              <w:right w:val="single" w:sz="4" w:space="0" w:color="000000"/>
            </w:tcBorders>
            <w:hideMark/>
          </w:tcPr>
          <w:p w14:paraId="5A817C8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Long-term</w:t>
            </w:r>
          </w:p>
        </w:tc>
      </w:tr>
      <w:tr w:rsidR="0017651D" w:rsidRPr="00CE7304" w14:paraId="43371DAD" w14:textId="77777777" w:rsidTr="00966F49">
        <w:trPr>
          <w:trHeight w:val="742"/>
        </w:trPr>
        <w:tc>
          <w:tcPr>
            <w:tcW w:w="1003" w:type="pct"/>
            <w:vMerge/>
            <w:tcBorders>
              <w:top w:val="nil"/>
              <w:left w:val="single" w:sz="4" w:space="0" w:color="000000"/>
              <w:bottom w:val="nil"/>
              <w:right w:val="single" w:sz="4" w:space="0" w:color="000000"/>
            </w:tcBorders>
            <w:vAlign w:val="center"/>
            <w:hideMark/>
          </w:tcPr>
          <w:p w14:paraId="0C5E4465"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17729EB3"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1.2.E. Implement actions to restore connectivity and mitigate other impacts to facilitate the migration of Amazonian catfish in basins with barriers.</w:t>
            </w:r>
          </w:p>
        </w:tc>
        <w:tc>
          <w:tcPr>
            <w:tcW w:w="886" w:type="pct"/>
            <w:tcBorders>
              <w:top w:val="nil"/>
              <w:left w:val="nil"/>
              <w:bottom w:val="single" w:sz="4" w:space="0" w:color="000000"/>
              <w:right w:val="single" w:sz="4" w:space="0" w:color="000000"/>
            </w:tcBorders>
            <w:hideMark/>
          </w:tcPr>
          <w:p w14:paraId="233F01DC"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Long-term</w:t>
            </w:r>
          </w:p>
        </w:tc>
      </w:tr>
      <w:tr w:rsidR="0017651D" w:rsidRPr="00CE7304" w14:paraId="5574EBE8" w14:textId="77777777" w:rsidTr="00966F49">
        <w:trPr>
          <w:trHeight w:val="63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347A5E00"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Objective 2 - Mechanisms for the generation and exchange of knowledge and the collaborative management of established migratory catfish</w:t>
            </w:r>
          </w:p>
        </w:tc>
      </w:tr>
      <w:tr w:rsidR="0017651D" w:rsidRPr="00CE7304" w14:paraId="2308F18A" w14:textId="77777777" w:rsidTr="00966F49">
        <w:trPr>
          <w:trHeight w:val="975"/>
        </w:trPr>
        <w:tc>
          <w:tcPr>
            <w:tcW w:w="1003" w:type="pct"/>
            <w:vMerge w:val="restart"/>
            <w:tcBorders>
              <w:top w:val="nil"/>
              <w:left w:val="single" w:sz="4" w:space="0" w:color="000000"/>
              <w:bottom w:val="single" w:sz="4" w:space="0" w:color="000000"/>
              <w:right w:val="single" w:sz="4" w:space="0" w:color="000000"/>
            </w:tcBorders>
            <w:hideMark/>
          </w:tcPr>
          <w:p w14:paraId="018B0F2F"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2.1 Spaces for dialogue and exchange of information and knowledge about migratory catfish created and strengthened</w:t>
            </w:r>
          </w:p>
        </w:tc>
        <w:tc>
          <w:tcPr>
            <w:tcW w:w="3111" w:type="pct"/>
            <w:tcBorders>
              <w:top w:val="nil"/>
              <w:left w:val="nil"/>
              <w:bottom w:val="single" w:sz="4" w:space="0" w:color="000000"/>
              <w:right w:val="single" w:sz="4" w:space="0" w:color="000000"/>
            </w:tcBorders>
            <w:hideMark/>
          </w:tcPr>
          <w:p w14:paraId="4ED220C4" w14:textId="77777777" w:rsidR="0017651D" w:rsidRPr="00113A50" w:rsidRDefault="0017651D" w:rsidP="00966F49">
            <w:pPr>
              <w:spacing w:after="0" w:line="240" w:lineRule="auto"/>
              <w:rPr>
                <w:rFonts w:eastAsia="Times New Roman"/>
                <w:color w:val="000000"/>
                <w:lang w:val="en-US" w:eastAsia="en-GB"/>
              </w:rPr>
            </w:pPr>
            <w:r w:rsidRPr="0028789E">
              <w:rPr>
                <w:rFonts w:eastAsia="Times New Roman"/>
                <w:color w:val="000000"/>
                <w:lang w:val="en-US" w:eastAsia="en-GB"/>
              </w:rPr>
              <w:t>2.1.A. Develop «knowledge dialogue» activities as a space for exchanging knowledge between fishermen and other traditional peoples and communities, NGOs, researchers, governments and other collaborators.</w:t>
            </w:r>
          </w:p>
        </w:tc>
        <w:tc>
          <w:tcPr>
            <w:tcW w:w="886" w:type="pct"/>
            <w:tcBorders>
              <w:top w:val="nil"/>
              <w:left w:val="nil"/>
              <w:bottom w:val="single" w:sz="4" w:space="0" w:color="000000"/>
              <w:right w:val="single" w:sz="4" w:space="0" w:color="000000"/>
            </w:tcBorders>
            <w:hideMark/>
          </w:tcPr>
          <w:p w14:paraId="6E3FDCDD"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0B6EA448" w14:textId="77777777" w:rsidTr="00966F49">
        <w:trPr>
          <w:trHeight w:val="1185"/>
        </w:trPr>
        <w:tc>
          <w:tcPr>
            <w:tcW w:w="1003" w:type="pct"/>
            <w:vMerge/>
            <w:tcBorders>
              <w:top w:val="nil"/>
              <w:left w:val="single" w:sz="4" w:space="0" w:color="000000"/>
              <w:bottom w:val="single" w:sz="4" w:space="0" w:color="000000"/>
              <w:right w:val="single" w:sz="4" w:space="0" w:color="000000"/>
            </w:tcBorders>
            <w:vAlign w:val="center"/>
            <w:hideMark/>
          </w:tcPr>
          <w:p w14:paraId="2926FA4D"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575D142B"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2.1.B. Bring the results of the dialogues to the discussion forums on fisheries policies and management in each country of the region, ensuring the active and democratic participation of the fishermen and women of the basin.</w:t>
            </w:r>
          </w:p>
        </w:tc>
        <w:tc>
          <w:tcPr>
            <w:tcW w:w="886" w:type="pct"/>
            <w:tcBorders>
              <w:top w:val="nil"/>
              <w:left w:val="nil"/>
              <w:bottom w:val="single" w:sz="4" w:space="0" w:color="000000"/>
              <w:right w:val="single" w:sz="4" w:space="0" w:color="000000"/>
            </w:tcBorders>
            <w:noWrap/>
            <w:hideMark/>
          </w:tcPr>
          <w:p w14:paraId="28DB984E"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45514448" w14:textId="77777777" w:rsidTr="00966F49">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2EA11D9F"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75FA30D4"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2.1.C. Establish spaces for exchange and connection between national/regional forums for discussion on fisheries management between different countries. </w:t>
            </w:r>
          </w:p>
        </w:tc>
        <w:tc>
          <w:tcPr>
            <w:tcW w:w="886" w:type="pct"/>
            <w:tcBorders>
              <w:top w:val="nil"/>
              <w:left w:val="nil"/>
              <w:bottom w:val="single" w:sz="4" w:space="0" w:color="000000"/>
              <w:right w:val="single" w:sz="4" w:space="0" w:color="000000"/>
            </w:tcBorders>
            <w:noWrap/>
            <w:hideMark/>
          </w:tcPr>
          <w:p w14:paraId="1A302D94"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150488C3" w14:textId="77777777" w:rsidTr="00966F49">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59B55CDD"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1DB87AE8"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2.1.D. Foster the creation and holding of discussion forums on fisheries management policies between fishermen and women.</w:t>
            </w:r>
          </w:p>
        </w:tc>
        <w:tc>
          <w:tcPr>
            <w:tcW w:w="886" w:type="pct"/>
            <w:tcBorders>
              <w:top w:val="nil"/>
              <w:left w:val="nil"/>
              <w:bottom w:val="single" w:sz="4" w:space="0" w:color="000000"/>
              <w:right w:val="single" w:sz="4" w:space="0" w:color="000000"/>
            </w:tcBorders>
            <w:noWrap/>
            <w:hideMark/>
          </w:tcPr>
          <w:p w14:paraId="494FC9FB"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1172FE54" w14:textId="77777777" w:rsidTr="00966F49">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69FF6DDD"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726AD00"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2.1.E. Evaluate the creation of a specific regional commission for Amazonian fishing. </w:t>
            </w:r>
          </w:p>
        </w:tc>
        <w:tc>
          <w:tcPr>
            <w:tcW w:w="886" w:type="pct"/>
            <w:tcBorders>
              <w:top w:val="nil"/>
              <w:left w:val="nil"/>
              <w:bottom w:val="single" w:sz="4" w:space="0" w:color="000000"/>
              <w:right w:val="single" w:sz="4" w:space="0" w:color="000000"/>
            </w:tcBorders>
            <w:noWrap/>
            <w:hideMark/>
          </w:tcPr>
          <w:p w14:paraId="71C79A2F"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w:t>
            </w:r>
          </w:p>
        </w:tc>
      </w:tr>
      <w:tr w:rsidR="0017651D" w:rsidRPr="00CE7304" w14:paraId="7794BE07" w14:textId="77777777" w:rsidTr="00966F49">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03939CBC" w14:textId="77777777" w:rsidR="0017651D" w:rsidRPr="00113A50" w:rsidRDefault="0017651D" w:rsidP="00966F49">
            <w:pPr>
              <w:spacing w:after="0" w:line="240" w:lineRule="auto"/>
              <w:rPr>
                <w:rFonts w:eastAsia="Times New Roman"/>
                <w:color w:val="000000"/>
                <w:lang w:val="en-US" w:eastAsia="en-GB"/>
              </w:rPr>
            </w:pPr>
          </w:p>
        </w:tc>
        <w:tc>
          <w:tcPr>
            <w:tcW w:w="3111" w:type="pct"/>
            <w:tcBorders>
              <w:top w:val="nil"/>
              <w:left w:val="nil"/>
              <w:bottom w:val="single" w:sz="4" w:space="0" w:color="000000"/>
              <w:right w:val="single" w:sz="4" w:space="0" w:color="000000"/>
            </w:tcBorders>
            <w:hideMark/>
          </w:tcPr>
          <w:p w14:paraId="50F07EF6"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2.1.F. Map existing initiatives among fishermen-communicators </w:t>
            </w:r>
            <w:proofErr w:type="gramStart"/>
            <w:r w:rsidRPr="00F434C5">
              <w:rPr>
                <w:rFonts w:eastAsia="Times New Roman"/>
                <w:color w:val="000000"/>
                <w:lang w:val="en-US" w:eastAsia="en-GB"/>
              </w:rPr>
              <w:t>in order to</w:t>
            </w:r>
            <w:proofErr w:type="gramEnd"/>
            <w:r w:rsidRPr="00F434C5">
              <w:rPr>
                <w:rFonts w:eastAsia="Times New Roman"/>
                <w:color w:val="000000"/>
                <w:lang w:val="en-US" w:eastAsia="en-GB"/>
              </w:rPr>
              <w:t xml:space="preserve"> exchange experiences and create networks of fishermen-communicators in the Amazon basin.</w:t>
            </w:r>
          </w:p>
        </w:tc>
        <w:tc>
          <w:tcPr>
            <w:tcW w:w="886" w:type="pct"/>
            <w:tcBorders>
              <w:top w:val="nil"/>
              <w:left w:val="nil"/>
              <w:bottom w:val="single" w:sz="4" w:space="0" w:color="000000"/>
              <w:right w:val="single" w:sz="4" w:space="0" w:color="000000"/>
            </w:tcBorders>
            <w:noWrap/>
            <w:hideMark/>
          </w:tcPr>
          <w:p w14:paraId="354372B8"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 and medium-term</w:t>
            </w:r>
          </w:p>
        </w:tc>
      </w:tr>
      <w:tr w:rsidR="0017651D" w:rsidRPr="00CE7304" w14:paraId="22299E10" w14:textId="77777777" w:rsidTr="00966F49">
        <w:trPr>
          <w:trHeight w:val="560"/>
        </w:trPr>
        <w:tc>
          <w:tcPr>
            <w:tcW w:w="1003" w:type="pct"/>
            <w:vMerge/>
            <w:tcBorders>
              <w:top w:val="nil"/>
              <w:left w:val="single" w:sz="4" w:space="0" w:color="000000"/>
              <w:bottom w:val="single" w:sz="4" w:space="0" w:color="000000"/>
              <w:right w:val="single" w:sz="4" w:space="0" w:color="000000"/>
            </w:tcBorders>
            <w:vAlign w:val="center"/>
            <w:hideMark/>
          </w:tcPr>
          <w:p w14:paraId="204B13CC"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7B433952"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2.1.G. Production of outreach materials developed with the fishermen themselves.</w:t>
            </w:r>
          </w:p>
        </w:tc>
        <w:tc>
          <w:tcPr>
            <w:tcW w:w="886" w:type="pct"/>
            <w:tcBorders>
              <w:top w:val="nil"/>
              <w:left w:val="nil"/>
              <w:bottom w:val="single" w:sz="4" w:space="0" w:color="000000"/>
              <w:right w:val="single" w:sz="4" w:space="0" w:color="000000"/>
            </w:tcBorders>
            <w:noWrap/>
            <w:hideMark/>
          </w:tcPr>
          <w:p w14:paraId="5CFAF22D"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3751DD27" w14:textId="77777777" w:rsidTr="00966F49">
        <w:trPr>
          <w:trHeight w:val="560"/>
        </w:trPr>
        <w:tc>
          <w:tcPr>
            <w:tcW w:w="1003" w:type="pct"/>
            <w:vMerge w:val="restart"/>
            <w:tcBorders>
              <w:top w:val="nil"/>
              <w:left w:val="single" w:sz="4" w:space="0" w:color="000000"/>
              <w:bottom w:val="single" w:sz="4" w:space="0" w:color="000000"/>
              <w:right w:val="single" w:sz="4" w:space="0" w:color="000000"/>
            </w:tcBorders>
            <w:hideMark/>
          </w:tcPr>
          <w:p w14:paraId="31A18D00"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2.2. Instruments for the collaborative management of migratory catfish created and strengthened</w:t>
            </w:r>
          </w:p>
        </w:tc>
        <w:tc>
          <w:tcPr>
            <w:tcW w:w="3111" w:type="pct"/>
            <w:tcBorders>
              <w:top w:val="nil"/>
              <w:left w:val="nil"/>
              <w:bottom w:val="single" w:sz="4" w:space="0" w:color="000000"/>
              <w:right w:val="single" w:sz="4" w:space="0" w:color="000000"/>
            </w:tcBorders>
            <w:hideMark/>
          </w:tcPr>
          <w:p w14:paraId="1DAB13E4"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2.2.A. Map and strengthen fishing agreements and other existing local-scale fisheries management measures.</w:t>
            </w:r>
          </w:p>
        </w:tc>
        <w:tc>
          <w:tcPr>
            <w:tcW w:w="886" w:type="pct"/>
            <w:tcBorders>
              <w:top w:val="nil"/>
              <w:left w:val="nil"/>
              <w:bottom w:val="single" w:sz="4" w:space="0" w:color="000000"/>
              <w:right w:val="single" w:sz="4" w:space="0" w:color="000000"/>
            </w:tcBorders>
            <w:hideMark/>
          </w:tcPr>
          <w:p w14:paraId="4726D1F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Short/medium term</w:t>
            </w:r>
          </w:p>
        </w:tc>
      </w:tr>
      <w:tr w:rsidR="0017651D" w:rsidRPr="00CE7304" w14:paraId="69AC1167" w14:textId="77777777" w:rsidTr="00966F49">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5A9DF4A3"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78BEF863"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2.2.B. Study to evaluate the </w:t>
            </w:r>
            <w:proofErr w:type="gramStart"/>
            <w:r w:rsidRPr="00F434C5">
              <w:rPr>
                <w:rFonts w:eastAsia="Times New Roman"/>
                <w:color w:val="000000"/>
                <w:lang w:val="en-US" w:eastAsia="en-GB"/>
              </w:rPr>
              <w:t>current status</w:t>
            </w:r>
            <w:proofErr w:type="gramEnd"/>
            <w:r w:rsidRPr="00F434C5">
              <w:rPr>
                <w:rFonts w:eastAsia="Times New Roman"/>
                <w:color w:val="000000"/>
                <w:lang w:val="en-US" w:eastAsia="en-GB"/>
              </w:rPr>
              <w:t xml:space="preserve"> and efficacy of fisheries agreements and other local-scale fisheries management measures, including the identification of challenges and opportunities.</w:t>
            </w:r>
          </w:p>
        </w:tc>
        <w:tc>
          <w:tcPr>
            <w:tcW w:w="886" w:type="pct"/>
            <w:tcBorders>
              <w:top w:val="nil"/>
              <w:left w:val="nil"/>
              <w:bottom w:val="single" w:sz="4" w:space="0" w:color="000000"/>
              <w:right w:val="single" w:sz="4" w:space="0" w:color="000000"/>
            </w:tcBorders>
            <w:hideMark/>
          </w:tcPr>
          <w:p w14:paraId="514BF2BD"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7026F81A" w14:textId="77777777" w:rsidTr="00966F49">
        <w:trPr>
          <w:trHeight w:val="1400"/>
        </w:trPr>
        <w:tc>
          <w:tcPr>
            <w:tcW w:w="1003" w:type="pct"/>
            <w:vMerge/>
            <w:tcBorders>
              <w:top w:val="nil"/>
              <w:left w:val="single" w:sz="4" w:space="0" w:color="000000"/>
              <w:bottom w:val="single" w:sz="4" w:space="0" w:color="000000"/>
              <w:right w:val="single" w:sz="4" w:space="0" w:color="000000"/>
            </w:tcBorders>
            <w:vAlign w:val="center"/>
            <w:hideMark/>
          </w:tcPr>
          <w:p w14:paraId="092486F8"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595A96CF"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2.2.C. Promote the negotiation of regional agreements between countries in the catfish distribution area, as well as local fishing agreements with a view to achieving proper management, good practices for control and appropriate monitoring for the sustainable fishing of the species, based on a participatory process.</w:t>
            </w:r>
          </w:p>
        </w:tc>
        <w:tc>
          <w:tcPr>
            <w:tcW w:w="886" w:type="pct"/>
            <w:tcBorders>
              <w:top w:val="nil"/>
              <w:left w:val="nil"/>
              <w:bottom w:val="single" w:sz="4" w:space="0" w:color="000000"/>
              <w:right w:val="single" w:sz="4" w:space="0" w:color="000000"/>
            </w:tcBorders>
            <w:hideMark/>
          </w:tcPr>
          <w:p w14:paraId="03585E51"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4CA0B474" w14:textId="77777777" w:rsidTr="00966F49">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220903DE"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EE63064"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2.2.D. Establish, strengthen and review agreements and other cooperation mechanisms between countries, including and </w:t>
            </w:r>
            <w:proofErr w:type="gramStart"/>
            <w:r w:rsidRPr="00F434C5">
              <w:rPr>
                <w:rFonts w:eastAsia="Times New Roman"/>
                <w:color w:val="000000"/>
                <w:lang w:val="en-US" w:eastAsia="en-GB"/>
              </w:rPr>
              <w:t>highlighting</w:t>
            </w:r>
            <w:proofErr w:type="gramEnd"/>
            <w:r w:rsidRPr="00F434C5">
              <w:rPr>
                <w:rFonts w:eastAsia="Times New Roman"/>
                <w:color w:val="000000"/>
                <w:lang w:val="en-US" w:eastAsia="en-GB"/>
              </w:rPr>
              <w:t xml:space="preserve"> fisheries management and integrated river basin management. </w:t>
            </w:r>
          </w:p>
        </w:tc>
        <w:tc>
          <w:tcPr>
            <w:tcW w:w="886" w:type="pct"/>
            <w:tcBorders>
              <w:top w:val="nil"/>
              <w:left w:val="nil"/>
              <w:bottom w:val="single" w:sz="4" w:space="0" w:color="000000"/>
              <w:right w:val="single" w:sz="4" w:space="0" w:color="000000"/>
            </w:tcBorders>
            <w:hideMark/>
          </w:tcPr>
          <w:p w14:paraId="6FDB56E0"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Medium/long-term</w:t>
            </w:r>
          </w:p>
        </w:tc>
      </w:tr>
      <w:tr w:rsidR="0017651D" w:rsidRPr="00CE7304" w14:paraId="237E1728" w14:textId="77777777" w:rsidTr="00966F49">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4C37A154"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D34EF88" w14:textId="77777777" w:rsidR="0017651D" w:rsidRPr="00113A50" w:rsidRDefault="0017651D" w:rsidP="00966F49">
            <w:pPr>
              <w:spacing w:after="0" w:line="240" w:lineRule="auto"/>
              <w:rPr>
                <w:rFonts w:eastAsia="Times New Roman"/>
                <w:color w:val="000000"/>
                <w:lang w:val="en-US" w:eastAsia="en-GB"/>
              </w:rPr>
            </w:pPr>
            <w:r w:rsidRPr="0028789E">
              <w:rPr>
                <w:rFonts w:eastAsia="Times New Roman"/>
                <w:color w:val="000000"/>
                <w:lang w:val="en-US" w:eastAsia="en-GB"/>
              </w:rPr>
              <w:t xml:space="preserve">2.2.E. Establish river basin management plans, </w:t>
            </w:r>
            <w:proofErr w:type="gramStart"/>
            <w:r w:rsidRPr="0028789E">
              <w:rPr>
                <w:rFonts w:eastAsia="Times New Roman"/>
                <w:color w:val="000000"/>
                <w:lang w:val="en-US" w:eastAsia="en-GB"/>
              </w:rPr>
              <w:t>taking into account</w:t>
            </w:r>
            <w:proofErr w:type="gramEnd"/>
            <w:r w:rsidRPr="0028789E">
              <w:rPr>
                <w:rFonts w:eastAsia="Times New Roman"/>
                <w:color w:val="000000"/>
                <w:lang w:val="en-US" w:eastAsia="en-GB"/>
              </w:rPr>
              <w:t xml:space="preserve"> priority actions for areas and river basins set out in Objective 1 of this action plan.</w:t>
            </w:r>
          </w:p>
        </w:tc>
        <w:tc>
          <w:tcPr>
            <w:tcW w:w="886" w:type="pct"/>
            <w:tcBorders>
              <w:top w:val="nil"/>
              <w:left w:val="nil"/>
              <w:bottom w:val="single" w:sz="4" w:space="0" w:color="000000"/>
              <w:right w:val="single" w:sz="4" w:space="0" w:color="000000"/>
            </w:tcBorders>
            <w:hideMark/>
          </w:tcPr>
          <w:p w14:paraId="42D5E9FB"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552218B1" w14:textId="77777777" w:rsidTr="00966F49">
        <w:trPr>
          <w:trHeight w:val="72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374B0C42"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Objective 3 - Countries use scientific and traditional knowledge to maintain connectivity and thus ensure the sustainable management of migratory catfish</w:t>
            </w:r>
          </w:p>
        </w:tc>
      </w:tr>
      <w:tr w:rsidR="0017651D" w:rsidRPr="00CE7304" w14:paraId="30C1DACB" w14:textId="77777777" w:rsidTr="00966F49">
        <w:trPr>
          <w:trHeight w:val="915"/>
        </w:trPr>
        <w:tc>
          <w:tcPr>
            <w:tcW w:w="1003" w:type="pct"/>
            <w:vMerge w:val="restart"/>
            <w:tcBorders>
              <w:top w:val="nil"/>
              <w:left w:val="single" w:sz="4" w:space="0" w:color="000000"/>
              <w:bottom w:val="nil"/>
              <w:right w:val="single" w:sz="4" w:space="0" w:color="000000"/>
            </w:tcBorders>
            <w:hideMark/>
          </w:tcPr>
          <w:p w14:paraId="181A1A8A"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3.1 Countries have harmonized inter-</w:t>
            </w:r>
            <w:proofErr w:type="gramStart"/>
            <w:r w:rsidRPr="00F434C5">
              <w:rPr>
                <w:rFonts w:eastAsia="Times New Roman"/>
                <w:color w:val="000000"/>
                <w:lang w:val="en-US" w:eastAsia="en-GB"/>
              </w:rPr>
              <w:t>and intra</w:t>
            </w:r>
            <w:proofErr w:type="gramEnd"/>
            <w:r w:rsidRPr="00F434C5">
              <w:rPr>
                <w:rFonts w:eastAsia="Times New Roman"/>
                <w:color w:val="000000"/>
                <w:lang w:val="en-US" w:eastAsia="en-GB"/>
              </w:rPr>
              <w:t>-country Information systems and capabilities developed for evidence-based decision-making</w:t>
            </w:r>
          </w:p>
        </w:tc>
        <w:tc>
          <w:tcPr>
            <w:tcW w:w="3111" w:type="pct"/>
            <w:tcBorders>
              <w:top w:val="nil"/>
              <w:left w:val="nil"/>
              <w:bottom w:val="single" w:sz="4" w:space="0" w:color="000000"/>
              <w:right w:val="single" w:sz="4" w:space="0" w:color="000000"/>
            </w:tcBorders>
            <w:hideMark/>
          </w:tcPr>
          <w:p w14:paraId="3C78EA9D"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3.1.A. Establish an integrated database on relevant ecological, environmental and fishing aspects for the sustainable use of migratory Amazonian catfish</w:t>
            </w:r>
          </w:p>
        </w:tc>
        <w:tc>
          <w:tcPr>
            <w:tcW w:w="886" w:type="pct"/>
            <w:tcBorders>
              <w:top w:val="nil"/>
              <w:left w:val="nil"/>
              <w:bottom w:val="single" w:sz="4" w:space="0" w:color="000000"/>
              <w:right w:val="single" w:sz="4" w:space="0" w:color="000000"/>
            </w:tcBorders>
            <w:hideMark/>
          </w:tcPr>
          <w:p w14:paraId="05CD51A5"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197CE1FA" w14:textId="77777777" w:rsidTr="00966F49">
        <w:trPr>
          <w:trHeight w:val="645"/>
        </w:trPr>
        <w:tc>
          <w:tcPr>
            <w:tcW w:w="1003" w:type="pct"/>
            <w:vMerge/>
            <w:tcBorders>
              <w:top w:val="nil"/>
              <w:left w:val="single" w:sz="4" w:space="0" w:color="000000"/>
              <w:bottom w:val="nil"/>
              <w:right w:val="single" w:sz="4" w:space="0" w:color="000000"/>
            </w:tcBorders>
            <w:vAlign w:val="center"/>
            <w:hideMark/>
          </w:tcPr>
          <w:p w14:paraId="17F36BE6"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707F1B56"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3.1.B. Form Task Groups (subnational, national and regional) to create monitoring systems.</w:t>
            </w:r>
          </w:p>
        </w:tc>
        <w:tc>
          <w:tcPr>
            <w:tcW w:w="886" w:type="pct"/>
            <w:tcBorders>
              <w:top w:val="nil"/>
              <w:left w:val="nil"/>
              <w:bottom w:val="single" w:sz="4" w:space="0" w:color="000000"/>
              <w:right w:val="single" w:sz="4" w:space="0" w:color="000000"/>
            </w:tcBorders>
            <w:hideMark/>
          </w:tcPr>
          <w:p w14:paraId="5748A8B4"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0CE3BE14" w14:textId="77777777" w:rsidTr="00966F49">
        <w:trPr>
          <w:trHeight w:val="675"/>
        </w:trPr>
        <w:tc>
          <w:tcPr>
            <w:tcW w:w="1003" w:type="pct"/>
            <w:vMerge/>
            <w:tcBorders>
              <w:top w:val="nil"/>
              <w:left w:val="single" w:sz="4" w:space="0" w:color="000000"/>
              <w:bottom w:val="nil"/>
              <w:right w:val="single" w:sz="4" w:space="0" w:color="000000"/>
            </w:tcBorders>
            <w:vAlign w:val="center"/>
            <w:hideMark/>
          </w:tcPr>
          <w:p w14:paraId="66F5EC77"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37D775D"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3.1.C. Implement an environmental and fishing monitoring system based on the life cycle of catfish, including participatory monitoring.</w:t>
            </w:r>
          </w:p>
        </w:tc>
        <w:tc>
          <w:tcPr>
            <w:tcW w:w="886" w:type="pct"/>
            <w:tcBorders>
              <w:top w:val="nil"/>
              <w:left w:val="nil"/>
              <w:bottom w:val="single" w:sz="4" w:space="0" w:color="000000"/>
              <w:right w:val="single" w:sz="4" w:space="0" w:color="000000"/>
            </w:tcBorders>
            <w:hideMark/>
          </w:tcPr>
          <w:p w14:paraId="7F58CDFF"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Long-term</w:t>
            </w:r>
          </w:p>
        </w:tc>
      </w:tr>
      <w:tr w:rsidR="0017651D" w:rsidRPr="00CE7304" w14:paraId="3F02868A" w14:textId="77777777" w:rsidTr="00966F49">
        <w:trPr>
          <w:trHeight w:val="870"/>
        </w:trPr>
        <w:tc>
          <w:tcPr>
            <w:tcW w:w="1003" w:type="pct"/>
            <w:vMerge w:val="restart"/>
            <w:tcBorders>
              <w:top w:val="single" w:sz="4" w:space="0" w:color="000000"/>
              <w:left w:val="single" w:sz="4" w:space="0" w:color="000000"/>
              <w:bottom w:val="nil"/>
              <w:right w:val="single" w:sz="4" w:space="0" w:color="000000"/>
            </w:tcBorders>
            <w:hideMark/>
          </w:tcPr>
          <w:p w14:paraId="17FFC448"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3.2 Migratory catfish stocks will be assessed and managed until 2036</w:t>
            </w:r>
          </w:p>
        </w:tc>
        <w:tc>
          <w:tcPr>
            <w:tcW w:w="3111" w:type="pct"/>
            <w:tcBorders>
              <w:top w:val="nil"/>
              <w:left w:val="nil"/>
              <w:bottom w:val="single" w:sz="4" w:space="0" w:color="000000"/>
              <w:right w:val="single" w:sz="4" w:space="0" w:color="000000"/>
            </w:tcBorders>
            <w:hideMark/>
          </w:tcPr>
          <w:p w14:paraId="4A19CEC7"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3.2.A. Carry out periodic integrated stock assessment studies in the Amazon region.</w:t>
            </w:r>
          </w:p>
        </w:tc>
        <w:tc>
          <w:tcPr>
            <w:tcW w:w="886" w:type="pct"/>
            <w:tcBorders>
              <w:top w:val="nil"/>
              <w:left w:val="nil"/>
              <w:bottom w:val="single" w:sz="4" w:space="0" w:color="000000"/>
              <w:right w:val="single" w:sz="4" w:space="0" w:color="000000"/>
            </w:tcBorders>
            <w:hideMark/>
          </w:tcPr>
          <w:p w14:paraId="5B1E933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Long-term</w:t>
            </w:r>
          </w:p>
        </w:tc>
      </w:tr>
      <w:tr w:rsidR="0017651D" w:rsidRPr="00CE7304" w14:paraId="305AFD27" w14:textId="77777777" w:rsidTr="00966F49">
        <w:trPr>
          <w:trHeight w:val="435"/>
        </w:trPr>
        <w:tc>
          <w:tcPr>
            <w:tcW w:w="1003" w:type="pct"/>
            <w:vMerge/>
            <w:tcBorders>
              <w:top w:val="single" w:sz="4" w:space="0" w:color="000000"/>
              <w:left w:val="single" w:sz="4" w:space="0" w:color="000000"/>
              <w:bottom w:val="nil"/>
              <w:right w:val="single" w:sz="4" w:space="0" w:color="000000"/>
            </w:tcBorders>
            <w:vAlign w:val="center"/>
            <w:hideMark/>
          </w:tcPr>
          <w:p w14:paraId="5EF022A4"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3D6DC47F"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3.2.B Design fisheries management proposals in a participatory way.</w:t>
            </w:r>
          </w:p>
        </w:tc>
        <w:tc>
          <w:tcPr>
            <w:tcW w:w="886" w:type="pct"/>
            <w:tcBorders>
              <w:top w:val="nil"/>
              <w:left w:val="nil"/>
              <w:bottom w:val="single" w:sz="4" w:space="0" w:color="000000"/>
              <w:right w:val="single" w:sz="4" w:space="0" w:color="000000"/>
            </w:tcBorders>
            <w:hideMark/>
          </w:tcPr>
          <w:p w14:paraId="37180A96"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Long-term</w:t>
            </w:r>
          </w:p>
        </w:tc>
      </w:tr>
      <w:tr w:rsidR="0017651D" w:rsidRPr="00CE7304" w14:paraId="7C002BAB" w14:textId="77777777" w:rsidTr="00966F49">
        <w:trPr>
          <w:trHeight w:val="750"/>
        </w:trPr>
        <w:tc>
          <w:tcPr>
            <w:tcW w:w="1003" w:type="pct"/>
            <w:vMerge w:val="restart"/>
            <w:tcBorders>
              <w:top w:val="single" w:sz="4" w:space="0" w:color="000000"/>
              <w:left w:val="single" w:sz="4" w:space="0" w:color="000000"/>
              <w:bottom w:val="nil"/>
              <w:right w:val="single" w:sz="4" w:space="0" w:color="000000"/>
            </w:tcBorders>
            <w:hideMark/>
          </w:tcPr>
          <w:p w14:paraId="2DAE80C9"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3.3. Environmental changes that affect </w:t>
            </w:r>
            <w:r w:rsidRPr="00F434C5">
              <w:rPr>
                <w:rFonts w:eastAsia="Times New Roman"/>
                <w:color w:val="000000"/>
                <w:lang w:val="en-US" w:eastAsia="en-GB"/>
              </w:rPr>
              <w:lastRenderedPageBreak/>
              <w:t>migratory catfish will be identified until 2036</w:t>
            </w:r>
          </w:p>
        </w:tc>
        <w:tc>
          <w:tcPr>
            <w:tcW w:w="3111" w:type="pct"/>
            <w:tcBorders>
              <w:top w:val="nil"/>
              <w:left w:val="nil"/>
              <w:bottom w:val="single" w:sz="4" w:space="0" w:color="000000"/>
              <w:right w:val="single" w:sz="4" w:space="0" w:color="000000"/>
            </w:tcBorders>
            <w:vAlign w:val="bottom"/>
            <w:hideMark/>
          </w:tcPr>
          <w:p w14:paraId="1A8F5AAA"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lastRenderedPageBreak/>
              <w:t>3.3.A. Access infrastructure project monitoring data to build the integrated database, through official bodies.</w:t>
            </w:r>
          </w:p>
        </w:tc>
        <w:tc>
          <w:tcPr>
            <w:tcW w:w="886" w:type="pct"/>
            <w:tcBorders>
              <w:top w:val="nil"/>
              <w:left w:val="nil"/>
              <w:bottom w:val="single" w:sz="4" w:space="0" w:color="000000"/>
              <w:right w:val="single" w:sz="4" w:space="0" w:color="000000"/>
            </w:tcBorders>
            <w:hideMark/>
          </w:tcPr>
          <w:p w14:paraId="0895F5B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1CF08160" w14:textId="77777777" w:rsidTr="00966F49">
        <w:trPr>
          <w:trHeight w:val="630"/>
        </w:trPr>
        <w:tc>
          <w:tcPr>
            <w:tcW w:w="1003" w:type="pct"/>
            <w:vMerge/>
            <w:tcBorders>
              <w:top w:val="single" w:sz="4" w:space="0" w:color="000000"/>
              <w:left w:val="single" w:sz="4" w:space="0" w:color="000000"/>
              <w:bottom w:val="nil"/>
              <w:right w:val="single" w:sz="4" w:space="0" w:color="000000"/>
            </w:tcBorders>
            <w:vAlign w:val="center"/>
            <w:hideMark/>
          </w:tcPr>
          <w:p w14:paraId="2D98362F"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36374AD"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3.3.B. Conduct studies to understand how environmental changes affect migratory catfish.</w:t>
            </w:r>
          </w:p>
        </w:tc>
        <w:tc>
          <w:tcPr>
            <w:tcW w:w="886" w:type="pct"/>
            <w:tcBorders>
              <w:top w:val="nil"/>
              <w:left w:val="nil"/>
              <w:bottom w:val="single" w:sz="4" w:space="0" w:color="000000"/>
              <w:right w:val="single" w:sz="4" w:space="0" w:color="000000"/>
            </w:tcBorders>
            <w:hideMark/>
          </w:tcPr>
          <w:p w14:paraId="597FF540"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Long-term</w:t>
            </w:r>
          </w:p>
        </w:tc>
      </w:tr>
      <w:tr w:rsidR="0017651D" w:rsidRPr="00CE7304" w14:paraId="3D1453C0" w14:textId="77777777" w:rsidTr="00966F49">
        <w:trPr>
          <w:trHeight w:val="600"/>
        </w:trPr>
        <w:tc>
          <w:tcPr>
            <w:tcW w:w="1003" w:type="pct"/>
            <w:vMerge/>
            <w:tcBorders>
              <w:top w:val="single" w:sz="4" w:space="0" w:color="000000"/>
              <w:left w:val="single" w:sz="4" w:space="0" w:color="000000"/>
              <w:bottom w:val="nil"/>
              <w:right w:val="single" w:sz="4" w:space="0" w:color="000000"/>
            </w:tcBorders>
            <w:vAlign w:val="center"/>
            <w:hideMark/>
          </w:tcPr>
          <w:p w14:paraId="51A013A5"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051E7DA2"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3.3.C. Assess the effects of climate change on the migration and sustainable use of catfish.</w:t>
            </w:r>
          </w:p>
        </w:tc>
        <w:tc>
          <w:tcPr>
            <w:tcW w:w="886" w:type="pct"/>
            <w:tcBorders>
              <w:top w:val="nil"/>
              <w:left w:val="nil"/>
              <w:bottom w:val="single" w:sz="4" w:space="0" w:color="000000"/>
              <w:right w:val="single" w:sz="4" w:space="0" w:color="000000"/>
            </w:tcBorders>
            <w:hideMark/>
          </w:tcPr>
          <w:p w14:paraId="7DC65769"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Long-term</w:t>
            </w:r>
          </w:p>
        </w:tc>
      </w:tr>
      <w:tr w:rsidR="0017651D" w:rsidRPr="00CE7304" w14:paraId="0A7FDBE0" w14:textId="77777777" w:rsidTr="00966F49">
        <w:trPr>
          <w:trHeight w:val="630"/>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4FDDC949"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Objective 4 - By 2036, the Amazonian catfish value chain will be strengthened, characterized by its traceability, sustainable use and social fairness, guaranteeing the conservation of the species and well-being of fishing communities</w:t>
            </w:r>
          </w:p>
        </w:tc>
      </w:tr>
      <w:tr w:rsidR="0017651D" w:rsidRPr="00CE7304" w14:paraId="2B871B6E" w14:textId="77777777" w:rsidTr="00966F49">
        <w:trPr>
          <w:trHeight w:val="1130"/>
        </w:trPr>
        <w:tc>
          <w:tcPr>
            <w:tcW w:w="1003" w:type="pct"/>
            <w:vMerge w:val="restart"/>
            <w:tcBorders>
              <w:top w:val="nil"/>
              <w:left w:val="single" w:sz="4" w:space="0" w:color="000000"/>
              <w:bottom w:val="nil"/>
              <w:right w:val="single" w:sz="4" w:space="0" w:color="000000"/>
            </w:tcBorders>
            <w:hideMark/>
          </w:tcPr>
          <w:p w14:paraId="6622D87F"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4.1. Use and management of Amazonian catfish is legal, sustainable and traceable, based on good collaborative fishing practices and respect for aquatic ecosystems</w:t>
            </w:r>
          </w:p>
        </w:tc>
        <w:tc>
          <w:tcPr>
            <w:tcW w:w="3111" w:type="pct"/>
            <w:tcBorders>
              <w:top w:val="nil"/>
              <w:left w:val="nil"/>
              <w:bottom w:val="single" w:sz="4" w:space="0" w:color="000000"/>
              <w:right w:val="single" w:sz="4" w:space="0" w:color="000000"/>
            </w:tcBorders>
            <w:vAlign w:val="bottom"/>
            <w:hideMark/>
          </w:tcPr>
          <w:p w14:paraId="61D85BD9"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4.1.A. Foster cooperativism/associativity and community organization, promoting models of co-responsibility and shared management of resources, ensuring the transfer of knowledge and social sustainability of the activity.</w:t>
            </w:r>
          </w:p>
        </w:tc>
        <w:tc>
          <w:tcPr>
            <w:tcW w:w="886" w:type="pct"/>
            <w:tcBorders>
              <w:top w:val="nil"/>
              <w:left w:val="nil"/>
              <w:bottom w:val="single" w:sz="4" w:space="0" w:color="000000"/>
              <w:right w:val="single" w:sz="4" w:space="0" w:color="000000"/>
            </w:tcBorders>
            <w:hideMark/>
          </w:tcPr>
          <w:p w14:paraId="44487A42"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 and medium-term</w:t>
            </w:r>
          </w:p>
        </w:tc>
      </w:tr>
      <w:tr w:rsidR="0017651D" w:rsidRPr="00CE7304" w14:paraId="7EF7B584" w14:textId="77777777" w:rsidTr="00966F49">
        <w:trPr>
          <w:trHeight w:val="1410"/>
        </w:trPr>
        <w:tc>
          <w:tcPr>
            <w:tcW w:w="1003" w:type="pct"/>
            <w:vMerge/>
            <w:tcBorders>
              <w:top w:val="nil"/>
              <w:left w:val="single" w:sz="4" w:space="0" w:color="000000"/>
              <w:bottom w:val="nil"/>
              <w:right w:val="single" w:sz="4" w:space="0" w:color="000000"/>
            </w:tcBorders>
            <w:vAlign w:val="center"/>
            <w:hideMark/>
          </w:tcPr>
          <w:p w14:paraId="7934228D"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601E6206" w14:textId="77777777" w:rsidR="0017651D" w:rsidRPr="00113A50" w:rsidRDefault="0017651D" w:rsidP="00966F49">
            <w:pPr>
              <w:spacing w:after="0" w:line="240" w:lineRule="auto"/>
              <w:rPr>
                <w:rFonts w:eastAsia="Times New Roman"/>
                <w:color w:val="000000"/>
                <w:lang w:val="en-US" w:eastAsia="en-GB"/>
              </w:rPr>
            </w:pPr>
            <w:r w:rsidRPr="0028789E">
              <w:rPr>
                <w:rFonts w:eastAsia="Times New Roman"/>
                <w:color w:val="000000"/>
                <w:lang w:val="en-US" w:eastAsia="en-GB"/>
              </w:rPr>
              <w:t xml:space="preserve">4.1.B. Design and implement a sustainable fishing </w:t>
            </w:r>
            <w:proofErr w:type="spellStart"/>
            <w:r w:rsidRPr="0028789E">
              <w:rPr>
                <w:rFonts w:eastAsia="Times New Roman"/>
                <w:color w:val="000000"/>
                <w:lang w:val="en-US" w:eastAsia="en-GB"/>
              </w:rPr>
              <w:t>programme</w:t>
            </w:r>
            <w:proofErr w:type="spellEnd"/>
            <w:r w:rsidRPr="0028789E">
              <w:rPr>
                <w:rFonts w:eastAsia="Times New Roman"/>
                <w:color w:val="000000"/>
                <w:lang w:val="en-US" w:eastAsia="en-GB"/>
              </w:rPr>
              <w:t xml:space="preserve"> that strengthens fishing activities, the use of good practices and the continuity of the activity for future generations, considering: sizes and weights, fishing gear, fishing periods and maximum sustainability limits.</w:t>
            </w:r>
          </w:p>
        </w:tc>
        <w:tc>
          <w:tcPr>
            <w:tcW w:w="886" w:type="pct"/>
            <w:tcBorders>
              <w:top w:val="nil"/>
              <w:left w:val="nil"/>
              <w:bottom w:val="single" w:sz="4" w:space="0" w:color="000000"/>
              <w:right w:val="single" w:sz="4" w:space="0" w:color="000000"/>
            </w:tcBorders>
            <w:hideMark/>
          </w:tcPr>
          <w:p w14:paraId="08A3621D"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 and long-term</w:t>
            </w:r>
          </w:p>
        </w:tc>
      </w:tr>
      <w:tr w:rsidR="0017651D" w:rsidRPr="00CE7304" w14:paraId="40857B5E" w14:textId="77777777" w:rsidTr="00966F49">
        <w:trPr>
          <w:trHeight w:val="900"/>
        </w:trPr>
        <w:tc>
          <w:tcPr>
            <w:tcW w:w="1003" w:type="pct"/>
            <w:vMerge/>
            <w:tcBorders>
              <w:top w:val="nil"/>
              <w:left w:val="single" w:sz="4" w:space="0" w:color="000000"/>
              <w:bottom w:val="nil"/>
              <w:right w:val="single" w:sz="4" w:space="0" w:color="000000"/>
            </w:tcBorders>
            <w:vAlign w:val="center"/>
            <w:hideMark/>
          </w:tcPr>
          <w:p w14:paraId="7FFB97FD"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7202BBAB"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4.1.C. Officially recognize and identify fishing grounds, fishermen and primary processing landing sites (colonies, fairs, markets, plants, cold storage facilities), strengthening their legitimacy and information management by levels.</w:t>
            </w:r>
          </w:p>
        </w:tc>
        <w:tc>
          <w:tcPr>
            <w:tcW w:w="886" w:type="pct"/>
            <w:tcBorders>
              <w:top w:val="nil"/>
              <w:left w:val="nil"/>
              <w:bottom w:val="single" w:sz="4" w:space="0" w:color="000000"/>
              <w:right w:val="single" w:sz="4" w:space="0" w:color="000000"/>
            </w:tcBorders>
            <w:hideMark/>
          </w:tcPr>
          <w:p w14:paraId="6DE68B93"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506DAF18" w14:textId="77777777" w:rsidTr="00966F49">
        <w:trPr>
          <w:trHeight w:val="1130"/>
        </w:trPr>
        <w:tc>
          <w:tcPr>
            <w:tcW w:w="1003" w:type="pct"/>
            <w:vMerge/>
            <w:tcBorders>
              <w:top w:val="nil"/>
              <w:left w:val="single" w:sz="4" w:space="0" w:color="000000"/>
              <w:bottom w:val="nil"/>
              <w:right w:val="single" w:sz="4" w:space="0" w:color="000000"/>
            </w:tcBorders>
            <w:vAlign w:val="center"/>
            <w:hideMark/>
          </w:tcPr>
          <w:p w14:paraId="5BDA8D74"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6A717FD8"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4.1.D. Implement certification, safety and traceability schemes at </w:t>
            </w:r>
            <w:proofErr w:type="gramStart"/>
            <w:r w:rsidRPr="00F434C5">
              <w:rPr>
                <w:rFonts w:eastAsia="Times New Roman"/>
                <w:color w:val="000000"/>
                <w:lang w:val="en-US" w:eastAsia="en-GB"/>
              </w:rPr>
              <w:t>country-level</w:t>
            </w:r>
            <w:proofErr w:type="gramEnd"/>
            <w:r w:rsidRPr="00F434C5">
              <w:rPr>
                <w:rFonts w:eastAsia="Times New Roman"/>
                <w:color w:val="000000"/>
                <w:lang w:val="en-US" w:eastAsia="en-GB"/>
              </w:rPr>
              <w:t xml:space="preserve"> that promote origin, legality and good fishing practices for access to local, national and international markets.</w:t>
            </w:r>
          </w:p>
        </w:tc>
        <w:tc>
          <w:tcPr>
            <w:tcW w:w="886" w:type="pct"/>
            <w:tcBorders>
              <w:top w:val="nil"/>
              <w:left w:val="nil"/>
              <w:bottom w:val="single" w:sz="4" w:space="0" w:color="000000"/>
              <w:right w:val="single" w:sz="4" w:space="0" w:color="000000"/>
            </w:tcBorders>
            <w:hideMark/>
          </w:tcPr>
          <w:p w14:paraId="1F42601B"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 and long-term</w:t>
            </w:r>
          </w:p>
        </w:tc>
      </w:tr>
      <w:tr w:rsidR="0017651D" w:rsidRPr="00CE7304" w14:paraId="411B3B27" w14:textId="77777777" w:rsidTr="00966F49">
        <w:trPr>
          <w:trHeight w:val="1410"/>
        </w:trPr>
        <w:tc>
          <w:tcPr>
            <w:tcW w:w="1003" w:type="pct"/>
            <w:vMerge/>
            <w:tcBorders>
              <w:top w:val="nil"/>
              <w:left w:val="single" w:sz="4" w:space="0" w:color="000000"/>
              <w:bottom w:val="nil"/>
              <w:right w:val="single" w:sz="4" w:space="0" w:color="000000"/>
            </w:tcBorders>
            <w:vAlign w:val="center"/>
            <w:hideMark/>
          </w:tcPr>
          <w:p w14:paraId="1AE309E8"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12FFC920" w14:textId="77777777" w:rsidR="0017651D" w:rsidRPr="00113A50" w:rsidRDefault="0017651D" w:rsidP="00966F49">
            <w:pPr>
              <w:spacing w:after="0" w:line="240" w:lineRule="auto"/>
              <w:rPr>
                <w:rFonts w:eastAsia="Times New Roman"/>
                <w:color w:val="000000"/>
                <w:lang w:val="en-US" w:eastAsia="en-GB"/>
              </w:rPr>
            </w:pPr>
            <w:r w:rsidRPr="0028789E">
              <w:rPr>
                <w:rFonts w:eastAsia="Times New Roman"/>
                <w:color w:val="000000"/>
                <w:lang w:val="en-US" w:eastAsia="en-GB"/>
              </w:rPr>
              <w:t xml:space="preserve">4.1.E. Promote an environmental education </w:t>
            </w:r>
            <w:proofErr w:type="spellStart"/>
            <w:r w:rsidRPr="0028789E">
              <w:rPr>
                <w:rFonts w:eastAsia="Times New Roman"/>
                <w:color w:val="000000"/>
                <w:lang w:val="en-US" w:eastAsia="en-GB"/>
              </w:rPr>
              <w:t>programme</w:t>
            </w:r>
            <w:proofErr w:type="spellEnd"/>
            <w:r w:rsidRPr="0028789E">
              <w:rPr>
                <w:rFonts w:eastAsia="Times New Roman"/>
                <w:color w:val="000000"/>
                <w:lang w:val="en-US" w:eastAsia="en-GB"/>
              </w:rPr>
              <w:t xml:space="preserve"> for all actors in the chain (from capture to consumption) that </w:t>
            </w:r>
            <w:proofErr w:type="gramStart"/>
            <w:r w:rsidRPr="0028789E">
              <w:rPr>
                <w:rFonts w:eastAsia="Times New Roman"/>
                <w:color w:val="000000"/>
                <w:lang w:val="en-US" w:eastAsia="en-GB"/>
              </w:rPr>
              <w:t>is connected with</w:t>
            </w:r>
            <w:proofErr w:type="gramEnd"/>
            <w:r w:rsidRPr="0028789E">
              <w:rPr>
                <w:rFonts w:eastAsia="Times New Roman"/>
                <w:color w:val="000000"/>
                <w:lang w:val="en-US" w:eastAsia="en-GB"/>
              </w:rPr>
              <w:t xml:space="preserve"> traceability initiatives (documents of origin), seals, censuses and information management (monitoring), for implementation in each country.</w:t>
            </w:r>
          </w:p>
        </w:tc>
        <w:tc>
          <w:tcPr>
            <w:tcW w:w="886" w:type="pct"/>
            <w:tcBorders>
              <w:top w:val="nil"/>
              <w:left w:val="nil"/>
              <w:bottom w:val="single" w:sz="4" w:space="0" w:color="000000"/>
              <w:right w:val="single" w:sz="4" w:space="0" w:color="000000"/>
            </w:tcBorders>
            <w:hideMark/>
          </w:tcPr>
          <w:p w14:paraId="79D37ACE"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 and long-term</w:t>
            </w:r>
          </w:p>
        </w:tc>
      </w:tr>
      <w:tr w:rsidR="0017651D" w:rsidRPr="00CE7304" w14:paraId="53EC9128" w14:textId="77777777" w:rsidTr="00966F49">
        <w:trPr>
          <w:trHeight w:val="780"/>
        </w:trPr>
        <w:tc>
          <w:tcPr>
            <w:tcW w:w="1003" w:type="pct"/>
            <w:vMerge/>
            <w:tcBorders>
              <w:top w:val="nil"/>
              <w:left w:val="single" w:sz="4" w:space="0" w:color="000000"/>
              <w:bottom w:val="nil"/>
              <w:right w:val="single" w:sz="4" w:space="0" w:color="000000"/>
            </w:tcBorders>
            <w:vAlign w:val="center"/>
            <w:hideMark/>
          </w:tcPr>
          <w:p w14:paraId="4CB92CFF"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770006B4"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4.1.F. Promote country-level agreements that facilitate the market for Amazonian catfish products and byproducts at borders.</w:t>
            </w:r>
          </w:p>
        </w:tc>
        <w:tc>
          <w:tcPr>
            <w:tcW w:w="886" w:type="pct"/>
            <w:tcBorders>
              <w:top w:val="nil"/>
              <w:left w:val="nil"/>
              <w:bottom w:val="single" w:sz="4" w:space="0" w:color="000000"/>
              <w:right w:val="single" w:sz="4" w:space="0" w:color="000000"/>
            </w:tcBorders>
            <w:hideMark/>
          </w:tcPr>
          <w:p w14:paraId="570E1FF3"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 and medium-term</w:t>
            </w:r>
          </w:p>
        </w:tc>
      </w:tr>
      <w:tr w:rsidR="0017651D" w:rsidRPr="00CE7304" w14:paraId="09BC6BCA" w14:textId="77777777" w:rsidTr="00966F49">
        <w:trPr>
          <w:trHeight w:val="1410"/>
        </w:trPr>
        <w:tc>
          <w:tcPr>
            <w:tcW w:w="1003" w:type="pct"/>
            <w:vMerge w:val="restart"/>
            <w:tcBorders>
              <w:top w:val="single" w:sz="4" w:space="0" w:color="000000"/>
              <w:left w:val="single" w:sz="4" w:space="0" w:color="000000"/>
              <w:bottom w:val="single" w:sz="4" w:space="0" w:color="000000"/>
              <w:right w:val="single" w:sz="4" w:space="0" w:color="000000"/>
            </w:tcBorders>
            <w:hideMark/>
          </w:tcPr>
          <w:p w14:paraId="35898A3E"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4.2. The Amazonian catfish value chains operate more efficiently, generating greater income for fishermen and other actors in the chain.</w:t>
            </w:r>
          </w:p>
        </w:tc>
        <w:tc>
          <w:tcPr>
            <w:tcW w:w="3111" w:type="pct"/>
            <w:tcBorders>
              <w:top w:val="nil"/>
              <w:left w:val="nil"/>
              <w:bottom w:val="single" w:sz="4" w:space="0" w:color="000000"/>
              <w:right w:val="single" w:sz="4" w:space="0" w:color="000000"/>
            </w:tcBorders>
            <w:vAlign w:val="bottom"/>
            <w:hideMark/>
          </w:tcPr>
          <w:p w14:paraId="788936C6" w14:textId="77777777" w:rsidR="0017651D" w:rsidRPr="00113A50" w:rsidRDefault="0017651D" w:rsidP="00966F49">
            <w:pPr>
              <w:spacing w:after="0" w:line="240" w:lineRule="auto"/>
              <w:rPr>
                <w:rFonts w:eastAsia="Times New Roman"/>
                <w:color w:val="000000"/>
                <w:lang w:val="en-US" w:eastAsia="en-GB"/>
              </w:rPr>
            </w:pPr>
            <w:r w:rsidRPr="0028789E">
              <w:rPr>
                <w:rFonts w:eastAsia="Times New Roman"/>
                <w:color w:val="000000"/>
                <w:lang w:val="en-US" w:eastAsia="en-GB"/>
              </w:rPr>
              <w:t>4.2.A. Develop feasibility studies that allow countries to take actions to improve logistics, infrastructure and the cold chain within the framework of their development instruments, from the artisanal fisherman to the industry/market, ensuring the quality, safety and competitiveness of fishery products in local, national and international markets.</w:t>
            </w:r>
          </w:p>
        </w:tc>
        <w:tc>
          <w:tcPr>
            <w:tcW w:w="886" w:type="pct"/>
            <w:tcBorders>
              <w:top w:val="nil"/>
              <w:left w:val="nil"/>
              <w:bottom w:val="single" w:sz="4" w:space="0" w:color="000000"/>
              <w:right w:val="single" w:sz="4" w:space="0" w:color="000000"/>
            </w:tcBorders>
            <w:hideMark/>
          </w:tcPr>
          <w:p w14:paraId="43074A5B"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311D05F1" w14:textId="77777777" w:rsidTr="00966F49">
        <w:trPr>
          <w:trHeight w:val="85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1C7FD8FC"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6FB402A7"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4.2.B. Promote business roundtables and trade mechanisms, guaranteeing representativeness, fair prices and equitable conditions for fishermen and local communities.</w:t>
            </w:r>
          </w:p>
        </w:tc>
        <w:tc>
          <w:tcPr>
            <w:tcW w:w="886" w:type="pct"/>
            <w:tcBorders>
              <w:top w:val="nil"/>
              <w:left w:val="nil"/>
              <w:bottom w:val="single" w:sz="4" w:space="0" w:color="000000"/>
              <w:right w:val="single" w:sz="4" w:space="0" w:color="000000"/>
            </w:tcBorders>
            <w:hideMark/>
          </w:tcPr>
          <w:p w14:paraId="67D6A8F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33F4E84D" w14:textId="77777777" w:rsidTr="00966F49">
        <w:trPr>
          <w:trHeight w:val="113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4179ABD8"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73C24745"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4.2.C. Develop feasibility studies on fair minimum prices and financial and economic compensation mechanisms, that allow countries to implement measures that reduce the vulnerability of fishermen to market volatility.</w:t>
            </w:r>
          </w:p>
        </w:tc>
        <w:tc>
          <w:tcPr>
            <w:tcW w:w="886" w:type="pct"/>
            <w:tcBorders>
              <w:top w:val="nil"/>
              <w:left w:val="nil"/>
              <w:bottom w:val="single" w:sz="4" w:space="0" w:color="000000"/>
              <w:right w:val="single" w:sz="4" w:space="0" w:color="000000"/>
            </w:tcBorders>
            <w:hideMark/>
          </w:tcPr>
          <w:p w14:paraId="7F351F0B"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50BC6E1C" w14:textId="77777777" w:rsidTr="00966F49">
        <w:trPr>
          <w:trHeight w:val="85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55809CD3"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420D361A"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4.2.D. Promote a financial and administrative culture in fishing organizations, strengthening business management, planning, and access to financial and non-financial service capacities.</w:t>
            </w:r>
          </w:p>
        </w:tc>
        <w:tc>
          <w:tcPr>
            <w:tcW w:w="886" w:type="pct"/>
            <w:tcBorders>
              <w:top w:val="nil"/>
              <w:left w:val="nil"/>
              <w:bottom w:val="single" w:sz="4" w:space="0" w:color="000000"/>
              <w:right w:val="single" w:sz="4" w:space="0" w:color="000000"/>
            </w:tcBorders>
            <w:hideMark/>
          </w:tcPr>
          <w:p w14:paraId="0FE1490F"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26445CD9" w14:textId="77777777" w:rsidTr="00966F49">
        <w:trPr>
          <w:trHeight w:val="57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67D901B6"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0B237F48"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4.2.E. Strengthen the capacity of public institutions to provide support and technical assistance to fishermen's organizations.</w:t>
            </w:r>
          </w:p>
        </w:tc>
        <w:tc>
          <w:tcPr>
            <w:tcW w:w="886" w:type="pct"/>
            <w:tcBorders>
              <w:top w:val="nil"/>
              <w:left w:val="nil"/>
              <w:bottom w:val="single" w:sz="4" w:space="0" w:color="000000"/>
              <w:right w:val="single" w:sz="4" w:space="0" w:color="000000"/>
            </w:tcBorders>
            <w:hideMark/>
          </w:tcPr>
          <w:p w14:paraId="6BD6B0AA"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269D90F6" w14:textId="77777777" w:rsidTr="00966F49">
        <w:trPr>
          <w:trHeight w:val="570"/>
        </w:trPr>
        <w:tc>
          <w:tcPr>
            <w:tcW w:w="1003" w:type="pct"/>
            <w:vMerge/>
            <w:tcBorders>
              <w:top w:val="single" w:sz="4" w:space="0" w:color="000000"/>
              <w:left w:val="single" w:sz="4" w:space="0" w:color="000000"/>
              <w:bottom w:val="single" w:sz="4" w:space="0" w:color="000000"/>
              <w:right w:val="single" w:sz="4" w:space="0" w:color="000000"/>
            </w:tcBorders>
            <w:vAlign w:val="center"/>
            <w:hideMark/>
          </w:tcPr>
          <w:p w14:paraId="27AACAAC"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5E2DFA28"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4.2.F. Identify public and private financing opportunities for improvements in the value chain.</w:t>
            </w:r>
          </w:p>
        </w:tc>
        <w:tc>
          <w:tcPr>
            <w:tcW w:w="886" w:type="pct"/>
            <w:tcBorders>
              <w:top w:val="nil"/>
              <w:left w:val="nil"/>
              <w:bottom w:val="single" w:sz="4" w:space="0" w:color="000000"/>
              <w:right w:val="single" w:sz="4" w:space="0" w:color="000000"/>
            </w:tcBorders>
            <w:hideMark/>
          </w:tcPr>
          <w:p w14:paraId="24E2A9EC"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317DE197" w14:textId="77777777" w:rsidTr="00966F49">
        <w:trPr>
          <w:trHeight w:val="1410"/>
        </w:trPr>
        <w:tc>
          <w:tcPr>
            <w:tcW w:w="1003" w:type="pct"/>
            <w:vMerge w:val="restart"/>
            <w:tcBorders>
              <w:top w:val="nil"/>
              <w:left w:val="single" w:sz="4" w:space="0" w:color="000000"/>
              <w:bottom w:val="single" w:sz="4" w:space="0" w:color="000000"/>
              <w:right w:val="single" w:sz="4" w:space="0" w:color="000000"/>
            </w:tcBorders>
            <w:hideMark/>
          </w:tcPr>
          <w:p w14:paraId="05CEF920"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4.3. Sources of income and employment for fishermen and other actors in the chain have been diversified by adding </w:t>
            </w:r>
            <w:r w:rsidRPr="00F434C5">
              <w:rPr>
                <w:rFonts w:eastAsia="Times New Roman"/>
                <w:color w:val="000000"/>
                <w:lang w:val="en-US" w:eastAsia="en-GB"/>
              </w:rPr>
              <w:lastRenderedPageBreak/>
              <w:t>value to Amazonian catfish products and byproducts, and by promoting the development of innovative bioproducts.</w:t>
            </w:r>
          </w:p>
        </w:tc>
        <w:tc>
          <w:tcPr>
            <w:tcW w:w="3111" w:type="pct"/>
            <w:tcBorders>
              <w:top w:val="nil"/>
              <w:left w:val="nil"/>
              <w:bottom w:val="single" w:sz="4" w:space="0" w:color="000000"/>
              <w:right w:val="single" w:sz="4" w:space="0" w:color="000000"/>
            </w:tcBorders>
            <w:vAlign w:val="bottom"/>
            <w:hideMark/>
          </w:tcPr>
          <w:p w14:paraId="7037E63D"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lastRenderedPageBreak/>
              <w:t>4.3.A. Conduct studies on the potential for adding value and developing bioproducts originating from the Amazonian catfish, identifying viable applications in the food, pharmaceutical, cosmetic and other sectors, to prioritize alternatives with greater technical, economic and market feasibility.</w:t>
            </w:r>
          </w:p>
        </w:tc>
        <w:tc>
          <w:tcPr>
            <w:tcW w:w="886" w:type="pct"/>
            <w:tcBorders>
              <w:top w:val="nil"/>
              <w:left w:val="nil"/>
              <w:bottom w:val="single" w:sz="4" w:space="0" w:color="000000"/>
              <w:right w:val="single" w:sz="4" w:space="0" w:color="000000"/>
            </w:tcBorders>
            <w:hideMark/>
          </w:tcPr>
          <w:p w14:paraId="2B88930B"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35C2F994" w14:textId="77777777" w:rsidTr="00966F49">
        <w:trPr>
          <w:trHeight w:val="1130"/>
        </w:trPr>
        <w:tc>
          <w:tcPr>
            <w:tcW w:w="1003" w:type="pct"/>
            <w:vMerge/>
            <w:tcBorders>
              <w:top w:val="nil"/>
              <w:left w:val="single" w:sz="4" w:space="0" w:color="000000"/>
              <w:bottom w:val="single" w:sz="4" w:space="0" w:color="000000"/>
              <w:right w:val="single" w:sz="4" w:space="0" w:color="000000"/>
            </w:tcBorders>
            <w:vAlign w:val="center"/>
            <w:hideMark/>
          </w:tcPr>
          <w:p w14:paraId="45443A78"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6583D48D"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4.3.B. Promote the comprehensive use of catfish waste and byproducts, encouraging their integration into other value chains and promoting the development of innovative local bioproducts that reduce losses and waste.</w:t>
            </w:r>
          </w:p>
        </w:tc>
        <w:tc>
          <w:tcPr>
            <w:tcW w:w="886" w:type="pct"/>
            <w:tcBorders>
              <w:top w:val="nil"/>
              <w:left w:val="nil"/>
              <w:bottom w:val="single" w:sz="4" w:space="0" w:color="000000"/>
              <w:right w:val="single" w:sz="4" w:space="0" w:color="000000"/>
            </w:tcBorders>
            <w:hideMark/>
          </w:tcPr>
          <w:p w14:paraId="0D7DFF9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49FCAB29" w14:textId="77777777" w:rsidTr="00966F49">
        <w:trPr>
          <w:trHeight w:val="1155"/>
        </w:trPr>
        <w:tc>
          <w:tcPr>
            <w:tcW w:w="1003" w:type="pct"/>
            <w:vMerge/>
            <w:tcBorders>
              <w:top w:val="nil"/>
              <w:left w:val="single" w:sz="4" w:space="0" w:color="000000"/>
              <w:bottom w:val="single" w:sz="4" w:space="0" w:color="000000"/>
              <w:right w:val="single" w:sz="4" w:space="0" w:color="000000"/>
            </w:tcBorders>
            <w:vAlign w:val="center"/>
            <w:hideMark/>
          </w:tcPr>
          <w:p w14:paraId="13ED85AD"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1A2DE856"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 xml:space="preserve">4.3.C. Strengthen the technical capabilities of actors in the chain, mainly fishermen and local organizations, through training </w:t>
            </w:r>
            <w:proofErr w:type="spellStart"/>
            <w:r w:rsidRPr="00F434C5">
              <w:rPr>
                <w:rFonts w:eastAsia="Times New Roman"/>
                <w:color w:val="000000"/>
                <w:lang w:val="en-US" w:eastAsia="en-GB"/>
              </w:rPr>
              <w:t>programmes</w:t>
            </w:r>
            <w:proofErr w:type="spellEnd"/>
            <w:r w:rsidRPr="00F434C5">
              <w:rPr>
                <w:rFonts w:eastAsia="Times New Roman"/>
                <w:color w:val="000000"/>
                <w:lang w:val="en-US" w:eastAsia="en-GB"/>
              </w:rPr>
              <w:t>, technical assistance and technology transfer that consolidate processes of adding value and production of innovative bioproducts in a sustainable manner.</w:t>
            </w:r>
          </w:p>
        </w:tc>
        <w:tc>
          <w:tcPr>
            <w:tcW w:w="886" w:type="pct"/>
            <w:tcBorders>
              <w:top w:val="nil"/>
              <w:left w:val="nil"/>
              <w:bottom w:val="single" w:sz="4" w:space="0" w:color="000000"/>
              <w:right w:val="single" w:sz="4" w:space="0" w:color="000000"/>
            </w:tcBorders>
            <w:hideMark/>
          </w:tcPr>
          <w:p w14:paraId="6E36DE5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7C6CA40C" w14:textId="77777777" w:rsidTr="00966F49">
        <w:trPr>
          <w:trHeight w:val="735"/>
        </w:trPr>
        <w:tc>
          <w:tcPr>
            <w:tcW w:w="5000" w:type="pct"/>
            <w:gridSpan w:val="3"/>
            <w:tcBorders>
              <w:top w:val="single" w:sz="4" w:space="0" w:color="000000"/>
              <w:left w:val="single" w:sz="4" w:space="0" w:color="000000"/>
              <w:bottom w:val="single" w:sz="4" w:space="0" w:color="000000"/>
              <w:right w:val="nil"/>
            </w:tcBorders>
            <w:shd w:val="clear" w:color="A4C2F4" w:fill="A4C2F4"/>
            <w:hideMark/>
          </w:tcPr>
          <w:p w14:paraId="7D3F31F6"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Objective 5 - Amazonian countries have policies and regulations that allow the conservation and sustainable management of migratory catfish and their habitats.</w:t>
            </w:r>
          </w:p>
        </w:tc>
      </w:tr>
      <w:tr w:rsidR="0017651D" w:rsidRPr="00CE7304" w14:paraId="668C668D" w14:textId="77777777" w:rsidTr="00966F49">
        <w:trPr>
          <w:trHeight w:val="1680"/>
        </w:trPr>
        <w:tc>
          <w:tcPr>
            <w:tcW w:w="1003" w:type="pct"/>
            <w:vMerge w:val="restart"/>
            <w:tcBorders>
              <w:top w:val="nil"/>
              <w:left w:val="single" w:sz="4" w:space="0" w:color="000000"/>
              <w:bottom w:val="single" w:sz="4" w:space="0" w:color="000000"/>
              <w:right w:val="single" w:sz="4" w:space="0" w:color="000000"/>
            </w:tcBorders>
            <w:hideMark/>
          </w:tcPr>
          <w:p w14:paraId="6EDE5FF6"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5.1. Policies and regulations created, improved and/or adapted for the sustainable management of migratory catfish and their critical habitats.</w:t>
            </w:r>
          </w:p>
        </w:tc>
        <w:tc>
          <w:tcPr>
            <w:tcW w:w="3111" w:type="pct"/>
            <w:tcBorders>
              <w:top w:val="nil"/>
              <w:left w:val="nil"/>
              <w:bottom w:val="single" w:sz="4" w:space="0" w:color="000000"/>
              <w:right w:val="single" w:sz="4" w:space="0" w:color="000000"/>
            </w:tcBorders>
            <w:hideMark/>
          </w:tcPr>
          <w:p w14:paraId="64144718"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5.1.A. Conduct a comparative analysis of national legislation on fisheries in the Amazon towards the harmonization of measures for the conservation and comprehensive management of Amazonian catfish, considering the provisions of different international forums on sustainable fisheries management.</w:t>
            </w:r>
          </w:p>
        </w:tc>
        <w:tc>
          <w:tcPr>
            <w:tcW w:w="886" w:type="pct"/>
            <w:tcBorders>
              <w:top w:val="nil"/>
              <w:left w:val="nil"/>
              <w:bottom w:val="single" w:sz="4" w:space="0" w:color="000000"/>
              <w:right w:val="single" w:sz="4" w:space="0" w:color="000000"/>
            </w:tcBorders>
            <w:hideMark/>
          </w:tcPr>
          <w:p w14:paraId="78F83EC1"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5B90C54C" w14:textId="77777777" w:rsidTr="00966F49">
        <w:trPr>
          <w:trHeight w:val="1455"/>
        </w:trPr>
        <w:tc>
          <w:tcPr>
            <w:tcW w:w="1003" w:type="pct"/>
            <w:vMerge/>
            <w:tcBorders>
              <w:top w:val="nil"/>
              <w:left w:val="single" w:sz="4" w:space="0" w:color="000000"/>
              <w:bottom w:val="single" w:sz="4" w:space="0" w:color="000000"/>
              <w:right w:val="single" w:sz="4" w:space="0" w:color="000000"/>
            </w:tcBorders>
            <w:vAlign w:val="center"/>
            <w:hideMark/>
          </w:tcPr>
          <w:p w14:paraId="3347138E"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8C5EA61"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5.1.B. Adapt or develop, as appropriate, national regulations that establish management measures for artisanal fishing (closed seasons, minimum permitted sizes, mesh size, net size, area restrictions, catch quotas), taking basin and stock assessment data as a reference.</w:t>
            </w:r>
          </w:p>
        </w:tc>
        <w:tc>
          <w:tcPr>
            <w:tcW w:w="886" w:type="pct"/>
            <w:tcBorders>
              <w:top w:val="nil"/>
              <w:left w:val="nil"/>
              <w:bottom w:val="single" w:sz="4" w:space="0" w:color="000000"/>
              <w:right w:val="single" w:sz="4" w:space="0" w:color="000000"/>
            </w:tcBorders>
            <w:hideMark/>
          </w:tcPr>
          <w:p w14:paraId="6BBD6320"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1F226CF5" w14:textId="77777777" w:rsidTr="00966F49">
        <w:trPr>
          <w:trHeight w:val="1120"/>
        </w:trPr>
        <w:tc>
          <w:tcPr>
            <w:tcW w:w="1003" w:type="pct"/>
            <w:vMerge/>
            <w:tcBorders>
              <w:top w:val="nil"/>
              <w:left w:val="single" w:sz="4" w:space="0" w:color="000000"/>
              <w:bottom w:val="single" w:sz="4" w:space="0" w:color="000000"/>
              <w:right w:val="single" w:sz="4" w:space="0" w:color="000000"/>
            </w:tcBorders>
            <w:vAlign w:val="center"/>
            <w:hideMark/>
          </w:tcPr>
          <w:p w14:paraId="5BEDEC6B"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5193AFB8"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5.1.C.  Promote the incorporation of conservation and sustainable use criteria for species in planning, as well as in the regulations governing licensing for infrastructure that may affect the connectivity of river basins that are part of the catfish habitat.</w:t>
            </w:r>
          </w:p>
        </w:tc>
        <w:tc>
          <w:tcPr>
            <w:tcW w:w="886" w:type="pct"/>
            <w:tcBorders>
              <w:top w:val="nil"/>
              <w:left w:val="nil"/>
              <w:bottom w:val="single" w:sz="4" w:space="0" w:color="000000"/>
              <w:right w:val="single" w:sz="4" w:space="0" w:color="000000"/>
            </w:tcBorders>
            <w:hideMark/>
          </w:tcPr>
          <w:p w14:paraId="29C9006F"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3425CB15" w14:textId="77777777" w:rsidTr="00966F49">
        <w:trPr>
          <w:trHeight w:val="1400"/>
        </w:trPr>
        <w:tc>
          <w:tcPr>
            <w:tcW w:w="1003" w:type="pct"/>
            <w:vMerge/>
            <w:tcBorders>
              <w:top w:val="nil"/>
              <w:left w:val="single" w:sz="4" w:space="0" w:color="000000"/>
              <w:bottom w:val="single" w:sz="4" w:space="0" w:color="000000"/>
              <w:right w:val="single" w:sz="4" w:space="0" w:color="000000"/>
            </w:tcBorders>
            <w:vAlign w:val="center"/>
            <w:hideMark/>
          </w:tcPr>
          <w:p w14:paraId="06BAA330"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4113140C" w14:textId="77777777" w:rsidR="0017651D" w:rsidRPr="00113A50" w:rsidRDefault="0017651D" w:rsidP="00966F49">
            <w:pPr>
              <w:spacing w:after="0" w:line="240" w:lineRule="auto"/>
              <w:rPr>
                <w:rFonts w:eastAsia="Times New Roman"/>
                <w:color w:val="000000"/>
                <w:lang w:val="en-US" w:eastAsia="en-GB"/>
              </w:rPr>
            </w:pPr>
            <w:r w:rsidRPr="00F434C5">
              <w:rPr>
                <w:rFonts w:eastAsia="Times New Roman"/>
                <w:color w:val="000000"/>
                <w:lang w:val="en-US" w:eastAsia="en-GB"/>
              </w:rPr>
              <w:t>5.1.D. Review and, if appropriate, update existing binational and multinational memorandum of understanding, agreements and/or conventions, incorporating the sustainable management of catfish fishing along their migratory route, including aspects of joint action in cross-border areas.</w:t>
            </w:r>
          </w:p>
        </w:tc>
        <w:tc>
          <w:tcPr>
            <w:tcW w:w="886" w:type="pct"/>
            <w:tcBorders>
              <w:top w:val="nil"/>
              <w:left w:val="nil"/>
              <w:bottom w:val="single" w:sz="4" w:space="0" w:color="000000"/>
              <w:right w:val="single" w:sz="4" w:space="0" w:color="000000"/>
            </w:tcBorders>
            <w:hideMark/>
          </w:tcPr>
          <w:p w14:paraId="13F4DF43"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r w:rsidR="0017651D" w:rsidRPr="00CE7304" w14:paraId="0A6E11E2" w14:textId="77777777" w:rsidTr="00966F49">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28ECB1E2"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1B70E8FF" w14:textId="77777777" w:rsidR="0017651D" w:rsidRPr="00113A50" w:rsidRDefault="0017651D" w:rsidP="00966F49">
            <w:pPr>
              <w:spacing w:after="0" w:line="240" w:lineRule="auto"/>
              <w:rPr>
                <w:rFonts w:eastAsia="Times New Roman"/>
                <w:color w:val="000000"/>
                <w:lang w:val="en-US" w:eastAsia="en-GB"/>
              </w:rPr>
            </w:pPr>
            <w:r w:rsidRPr="00134C3B">
              <w:rPr>
                <w:rFonts w:eastAsia="Times New Roman"/>
                <w:color w:val="000000"/>
                <w:lang w:val="en-US" w:eastAsia="en-GB"/>
              </w:rPr>
              <w:t xml:space="preserve">5.1.E. Promote the interaction of the plan with other international agreements focused on fishery resources for efficient regional fisheries management. </w:t>
            </w:r>
          </w:p>
        </w:tc>
        <w:tc>
          <w:tcPr>
            <w:tcW w:w="886" w:type="pct"/>
            <w:tcBorders>
              <w:top w:val="nil"/>
              <w:left w:val="nil"/>
              <w:bottom w:val="single" w:sz="4" w:space="0" w:color="000000"/>
              <w:right w:val="single" w:sz="4" w:space="0" w:color="000000"/>
            </w:tcBorders>
            <w:hideMark/>
          </w:tcPr>
          <w:p w14:paraId="55A73376"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75D95A2A" w14:textId="77777777" w:rsidTr="00966F49">
        <w:trPr>
          <w:trHeight w:val="1130"/>
        </w:trPr>
        <w:tc>
          <w:tcPr>
            <w:tcW w:w="1003" w:type="pct"/>
            <w:vMerge/>
            <w:tcBorders>
              <w:top w:val="nil"/>
              <w:left w:val="single" w:sz="4" w:space="0" w:color="000000"/>
              <w:bottom w:val="single" w:sz="4" w:space="0" w:color="000000"/>
              <w:right w:val="single" w:sz="4" w:space="0" w:color="000000"/>
            </w:tcBorders>
            <w:vAlign w:val="center"/>
            <w:hideMark/>
          </w:tcPr>
          <w:p w14:paraId="3BB0C0AD"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vAlign w:val="bottom"/>
            <w:hideMark/>
          </w:tcPr>
          <w:p w14:paraId="06DC81D2" w14:textId="77777777" w:rsidR="0017651D" w:rsidRPr="00113A50" w:rsidRDefault="0017651D" w:rsidP="00966F49">
            <w:pPr>
              <w:spacing w:after="0" w:line="240" w:lineRule="auto"/>
              <w:rPr>
                <w:rFonts w:eastAsia="Times New Roman"/>
                <w:color w:val="000000"/>
                <w:lang w:val="en-US" w:eastAsia="en-GB"/>
              </w:rPr>
            </w:pPr>
            <w:r w:rsidRPr="00134C3B">
              <w:rPr>
                <w:rFonts w:eastAsia="Times New Roman"/>
                <w:color w:val="000000"/>
                <w:lang w:val="en-US" w:eastAsia="en-GB"/>
              </w:rPr>
              <w:t>5.1.F. Promote public policies and mobilize international cooperation that generate incentives and facilitate the necessary regulatory frameworks for adding value and the production of bioproducts, ensuring the active participation of fishermen and other actors in the chain.</w:t>
            </w:r>
          </w:p>
        </w:tc>
        <w:tc>
          <w:tcPr>
            <w:tcW w:w="886" w:type="pct"/>
            <w:tcBorders>
              <w:top w:val="nil"/>
              <w:left w:val="nil"/>
              <w:bottom w:val="single" w:sz="4" w:space="0" w:color="000000"/>
              <w:right w:val="single" w:sz="4" w:space="0" w:color="000000"/>
            </w:tcBorders>
            <w:hideMark/>
          </w:tcPr>
          <w:p w14:paraId="546D0804"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6C3CCF6E" w14:textId="77777777" w:rsidTr="00966F49">
        <w:trPr>
          <w:trHeight w:val="1120"/>
        </w:trPr>
        <w:tc>
          <w:tcPr>
            <w:tcW w:w="1003" w:type="pct"/>
            <w:vMerge w:val="restart"/>
            <w:tcBorders>
              <w:top w:val="nil"/>
              <w:left w:val="single" w:sz="4" w:space="0" w:color="000000"/>
              <w:bottom w:val="single" w:sz="4" w:space="0" w:color="000000"/>
              <w:right w:val="single" w:sz="4" w:space="0" w:color="000000"/>
            </w:tcBorders>
            <w:hideMark/>
          </w:tcPr>
          <w:p w14:paraId="2E64FFDC" w14:textId="77777777" w:rsidR="0017651D" w:rsidRPr="00113A50" w:rsidRDefault="0017651D" w:rsidP="00966F49">
            <w:pPr>
              <w:spacing w:after="0" w:line="240" w:lineRule="auto"/>
              <w:rPr>
                <w:rFonts w:eastAsia="Times New Roman"/>
                <w:color w:val="000000"/>
                <w:lang w:val="en-US" w:eastAsia="en-GB"/>
              </w:rPr>
            </w:pPr>
            <w:r w:rsidRPr="00134C3B">
              <w:rPr>
                <w:rFonts w:eastAsia="Times New Roman"/>
                <w:color w:val="000000"/>
                <w:lang w:val="en-US" w:eastAsia="en-GB"/>
              </w:rPr>
              <w:t>5.2 Effectively implemented inspection and control actions.</w:t>
            </w:r>
          </w:p>
        </w:tc>
        <w:tc>
          <w:tcPr>
            <w:tcW w:w="3111" w:type="pct"/>
            <w:tcBorders>
              <w:top w:val="nil"/>
              <w:left w:val="nil"/>
              <w:bottom w:val="single" w:sz="4" w:space="0" w:color="000000"/>
              <w:right w:val="single" w:sz="4" w:space="0" w:color="000000"/>
            </w:tcBorders>
            <w:hideMark/>
          </w:tcPr>
          <w:p w14:paraId="73B86579" w14:textId="77777777" w:rsidR="0017651D" w:rsidRPr="00113A50" w:rsidRDefault="0017651D" w:rsidP="00966F49">
            <w:pPr>
              <w:spacing w:after="0" w:line="240" w:lineRule="auto"/>
              <w:rPr>
                <w:rFonts w:eastAsia="Times New Roman"/>
                <w:color w:val="000000"/>
                <w:lang w:val="en-US" w:eastAsia="en-GB"/>
              </w:rPr>
            </w:pPr>
            <w:r w:rsidRPr="00134C3B">
              <w:rPr>
                <w:rFonts w:eastAsia="Times New Roman"/>
                <w:color w:val="000000"/>
                <w:lang w:val="en-US" w:eastAsia="en-GB"/>
              </w:rPr>
              <w:t>5.2.A. Establish protocols and/or joint action plans for cross-border control, considering the legal instruments of inspection and control, and identifying priority areas for the inspection and control of landings and exports of large catfish.</w:t>
            </w:r>
          </w:p>
        </w:tc>
        <w:tc>
          <w:tcPr>
            <w:tcW w:w="886" w:type="pct"/>
            <w:tcBorders>
              <w:top w:val="nil"/>
              <w:left w:val="nil"/>
              <w:bottom w:val="single" w:sz="4" w:space="0" w:color="000000"/>
              <w:right w:val="single" w:sz="4" w:space="0" w:color="000000"/>
            </w:tcBorders>
            <w:hideMark/>
          </w:tcPr>
          <w:p w14:paraId="0419C8E6"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3A4C222C" w14:textId="77777777" w:rsidTr="00966F49">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73EEB1C8"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27274B8E" w14:textId="77777777" w:rsidR="0017651D" w:rsidRPr="00113A50" w:rsidRDefault="0017651D" w:rsidP="00966F49">
            <w:pPr>
              <w:spacing w:after="0" w:line="240" w:lineRule="auto"/>
              <w:rPr>
                <w:rFonts w:eastAsia="Times New Roman"/>
                <w:color w:val="000000"/>
                <w:lang w:val="en-US" w:eastAsia="en-GB"/>
              </w:rPr>
            </w:pPr>
            <w:r w:rsidRPr="00134C3B">
              <w:rPr>
                <w:rFonts w:eastAsia="Times New Roman"/>
                <w:color w:val="000000"/>
                <w:lang w:val="en-US" w:eastAsia="en-GB"/>
              </w:rPr>
              <w:t>5.2.B. Incorporate into the national legislation of countries the application of local fishing agreements as a management measure to strengthen traceability and sustainable fishing practices.</w:t>
            </w:r>
          </w:p>
        </w:tc>
        <w:tc>
          <w:tcPr>
            <w:tcW w:w="886" w:type="pct"/>
            <w:tcBorders>
              <w:top w:val="nil"/>
              <w:left w:val="nil"/>
              <w:bottom w:val="single" w:sz="4" w:space="0" w:color="000000"/>
              <w:right w:val="single" w:sz="4" w:space="0" w:color="000000"/>
            </w:tcBorders>
            <w:noWrap/>
            <w:hideMark/>
          </w:tcPr>
          <w:p w14:paraId="298A50D7"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Medium-term</w:t>
            </w:r>
          </w:p>
        </w:tc>
      </w:tr>
      <w:tr w:rsidR="0017651D" w:rsidRPr="00CE7304" w14:paraId="5546E960" w14:textId="77777777" w:rsidTr="00966F49">
        <w:trPr>
          <w:trHeight w:val="840"/>
        </w:trPr>
        <w:tc>
          <w:tcPr>
            <w:tcW w:w="1003" w:type="pct"/>
            <w:vMerge/>
            <w:tcBorders>
              <w:top w:val="nil"/>
              <w:left w:val="single" w:sz="4" w:space="0" w:color="000000"/>
              <w:bottom w:val="single" w:sz="4" w:space="0" w:color="000000"/>
              <w:right w:val="single" w:sz="4" w:space="0" w:color="000000"/>
            </w:tcBorders>
            <w:vAlign w:val="center"/>
            <w:hideMark/>
          </w:tcPr>
          <w:p w14:paraId="15C7B233" w14:textId="77777777" w:rsidR="0017651D" w:rsidRPr="00CE7304" w:rsidRDefault="0017651D" w:rsidP="00966F49">
            <w:pPr>
              <w:spacing w:after="0" w:line="240" w:lineRule="auto"/>
              <w:rPr>
                <w:rFonts w:eastAsia="Times New Roman"/>
                <w:color w:val="000000"/>
                <w:lang w:val="en-GB" w:eastAsia="en-GB"/>
              </w:rPr>
            </w:pPr>
          </w:p>
        </w:tc>
        <w:tc>
          <w:tcPr>
            <w:tcW w:w="3111" w:type="pct"/>
            <w:tcBorders>
              <w:top w:val="nil"/>
              <w:left w:val="nil"/>
              <w:bottom w:val="single" w:sz="4" w:space="0" w:color="000000"/>
              <w:right w:val="single" w:sz="4" w:space="0" w:color="000000"/>
            </w:tcBorders>
            <w:hideMark/>
          </w:tcPr>
          <w:p w14:paraId="290C1B8E" w14:textId="77777777" w:rsidR="0017651D" w:rsidRPr="00113A50" w:rsidRDefault="0017651D" w:rsidP="00966F49">
            <w:pPr>
              <w:spacing w:after="0" w:line="240" w:lineRule="auto"/>
              <w:rPr>
                <w:rFonts w:eastAsia="Times New Roman"/>
                <w:color w:val="000000"/>
                <w:lang w:val="en-US" w:eastAsia="en-GB"/>
              </w:rPr>
            </w:pPr>
            <w:r w:rsidRPr="00134C3B">
              <w:rPr>
                <w:rFonts w:eastAsia="Times New Roman"/>
                <w:color w:val="000000"/>
                <w:lang w:val="en-US" w:eastAsia="en-GB"/>
              </w:rPr>
              <w:t xml:space="preserve">5.2.C Establish a single procedure for taxonomic determination of migratory catfish species, </w:t>
            </w:r>
            <w:proofErr w:type="gramStart"/>
            <w:r w:rsidRPr="00134C3B">
              <w:rPr>
                <w:rFonts w:eastAsia="Times New Roman"/>
                <w:color w:val="000000"/>
                <w:lang w:val="en-US" w:eastAsia="en-GB"/>
              </w:rPr>
              <w:t>taking into account</w:t>
            </w:r>
            <w:proofErr w:type="gramEnd"/>
            <w:r w:rsidRPr="00134C3B">
              <w:rPr>
                <w:rFonts w:eastAsia="Times New Roman"/>
                <w:color w:val="000000"/>
                <w:lang w:val="en-US" w:eastAsia="en-GB"/>
              </w:rPr>
              <w:t xml:space="preserve"> the relevant scientific and common name.</w:t>
            </w:r>
          </w:p>
        </w:tc>
        <w:tc>
          <w:tcPr>
            <w:tcW w:w="886" w:type="pct"/>
            <w:tcBorders>
              <w:top w:val="nil"/>
              <w:left w:val="nil"/>
              <w:bottom w:val="single" w:sz="4" w:space="0" w:color="000000"/>
              <w:right w:val="single" w:sz="4" w:space="0" w:color="000000"/>
            </w:tcBorders>
            <w:noWrap/>
            <w:hideMark/>
          </w:tcPr>
          <w:p w14:paraId="5089E5EF" w14:textId="77777777" w:rsidR="0017651D" w:rsidRPr="00CE7304" w:rsidRDefault="0017651D" w:rsidP="00966F49">
            <w:pPr>
              <w:spacing w:after="0" w:line="240" w:lineRule="auto"/>
              <w:rPr>
                <w:rFonts w:eastAsia="Times New Roman"/>
                <w:color w:val="000000"/>
                <w:lang w:val="en-GB" w:eastAsia="en-GB"/>
              </w:rPr>
            </w:pPr>
            <w:r w:rsidRPr="00CE7304">
              <w:rPr>
                <w:rFonts w:eastAsia="Times New Roman"/>
                <w:color w:val="000000"/>
                <w:lang w:val="en-GB" w:eastAsia="en-GB"/>
              </w:rPr>
              <w:t>Short-term</w:t>
            </w:r>
          </w:p>
        </w:tc>
      </w:tr>
    </w:tbl>
    <w:p w14:paraId="1C73E2C4" w14:textId="77777777" w:rsidR="0017651D" w:rsidRDefault="0017651D" w:rsidP="0017651D"/>
    <w:p w14:paraId="75C7E329" w14:textId="77777777" w:rsidR="00EC307A" w:rsidRPr="00036C0C" w:rsidRDefault="00EC307A" w:rsidP="001A64AD">
      <w:pPr>
        <w:spacing w:after="0" w:line="240" w:lineRule="auto"/>
        <w:ind w:left="540" w:hanging="540"/>
        <w:jc w:val="both"/>
        <w:rPr>
          <w:sz w:val="20"/>
          <w:szCs w:val="20"/>
          <w:lang w:val="en-GB"/>
        </w:rPr>
      </w:pPr>
    </w:p>
    <w:sectPr w:rsidR="00EC307A" w:rsidRPr="00036C0C" w:rsidSect="0017651D">
      <w:headerReference w:type="even" r:id="rId26"/>
      <w:headerReference w:type="default" r:id="rId27"/>
      <w:footerReference w:type="even" r:id="rId28"/>
      <w:footerReference w:type="default" r:id="rId29"/>
      <w:headerReference w:type="first" r:id="rId30"/>
      <w:footerReference w:type="first" r:id="rId31"/>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38436" w14:textId="77777777" w:rsidR="00E06CDA" w:rsidRDefault="00E06CDA">
      <w:pPr>
        <w:spacing w:after="0" w:line="240" w:lineRule="auto"/>
      </w:pPr>
      <w:r>
        <w:separator/>
      </w:r>
    </w:p>
  </w:endnote>
  <w:endnote w:type="continuationSeparator" w:id="0">
    <w:p w14:paraId="596412E1" w14:textId="77777777" w:rsidR="00E06CDA" w:rsidRDefault="00E06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Play">
    <w:altName w:val="Calibri"/>
    <w:charset w:val="00"/>
    <w:family w:val="auto"/>
    <w:pitch w:val="default"/>
  </w:font>
  <w:font w:name="Aptos Display">
    <w:charset w:val="00"/>
    <w:family w:val="swiss"/>
    <w:pitch w:val="variable"/>
    <w:sig w:usb0="20000287" w:usb1="00000003" w:usb2="00000000" w:usb3="00000000" w:csb0="0000019F" w:csb1="00000000"/>
    <w:embedRegular r:id="rId1" w:fontKey="{25FE13CB-9394-4962-BAAD-29E34A682ED6}"/>
    <w:embedBold r:id="rId2" w:fontKey="{D2163A8B-A352-49E8-A331-838BB183812C}"/>
  </w:font>
  <w:font w:name="Aptos">
    <w:charset w:val="00"/>
    <w:family w:val="swiss"/>
    <w:pitch w:val="variable"/>
    <w:sig w:usb0="20000287" w:usb1="00000003" w:usb2="00000000" w:usb3="00000000" w:csb0="0000019F" w:csb1="00000000"/>
    <w:embedRegular r:id="rId3" w:fontKey="{9613C4C8-B410-40F8-A658-77D69DA9473C}"/>
    <w:embedBold r:id="rId4" w:fontKey="{60DB6BD4-E0F3-4D3A-B323-B07124DE2CF4}"/>
    <w:embedItalic r:id="rId5" w:fontKey="{4641DD60-BC13-458E-97E9-5D96D94FD232}"/>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6" w:fontKey="{30A8B15D-48AE-4F74-A6BE-B94C30F2B73E}"/>
  </w:font>
  <w:font w:name="Calibri">
    <w:panose1 w:val="020F0502020204030204"/>
    <w:charset w:val="00"/>
    <w:family w:val="swiss"/>
    <w:pitch w:val="variable"/>
    <w:sig w:usb0="E4002EFF" w:usb1="C200247B" w:usb2="00000009" w:usb3="00000000" w:csb0="000001FF" w:csb1="00000000"/>
    <w:embedRegular r:id="rId7" w:fontKey="{BE318B61-76A8-4E68-8C53-A6DD45CE97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3798624"/>
      <w:docPartObj>
        <w:docPartGallery w:val="Page Numbers (Bottom of Page)"/>
        <w:docPartUnique/>
      </w:docPartObj>
    </w:sdtPr>
    <w:sdtEndPr>
      <w:rPr>
        <w:noProof/>
        <w:sz w:val="18"/>
        <w:szCs w:val="18"/>
      </w:rPr>
    </w:sdtEndPr>
    <w:sdtContent>
      <w:p w14:paraId="3BB00E31" w14:textId="25B65E49" w:rsidR="00F637E3" w:rsidRPr="00F637E3" w:rsidRDefault="00F637E3">
        <w:pPr>
          <w:pStyle w:val="Footer"/>
          <w:jc w:val="center"/>
          <w:rPr>
            <w:sz w:val="18"/>
            <w:szCs w:val="18"/>
          </w:rPr>
        </w:pPr>
        <w:r w:rsidRPr="00F637E3">
          <w:rPr>
            <w:sz w:val="18"/>
            <w:szCs w:val="18"/>
          </w:rPr>
          <w:fldChar w:fldCharType="begin"/>
        </w:r>
        <w:r w:rsidRPr="00F637E3">
          <w:rPr>
            <w:sz w:val="18"/>
            <w:szCs w:val="18"/>
          </w:rPr>
          <w:instrText xml:space="preserve"> PAGE   \* MERGEFORMAT </w:instrText>
        </w:r>
        <w:r w:rsidRPr="00F637E3">
          <w:rPr>
            <w:sz w:val="18"/>
            <w:szCs w:val="18"/>
          </w:rPr>
          <w:fldChar w:fldCharType="separate"/>
        </w:r>
        <w:r w:rsidRPr="00F637E3">
          <w:rPr>
            <w:noProof/>
            <w:sz w:val="18"/>
            <w:szCs w:val="18"/>
          </w:rPr>
          <w:t>2</w:t>
        </w:r>
        <w:r w:rsidRPr="00F637E3">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2627806"/>
      <w:docPartObj>
        <w:docPartGallery w:val="Page Numbers (Bottom of Page)"/>
        <w:docPartUnique/>
      </w:docPartObj>
    </w:sdtPr>
    <w:sdtEndPr>
      <w:rPr>
        <w:noProof/>
        <w:sz w:val="18"/>
        <w:szCs w:val="18"/>
      </w:rPr>
    </w:sdtEndPr>
    <w:sdtContent>
      <w:p w14:paraId="49C0BB6A" w14:textId="05C36E58" w:rsidR="00F637E3" w:rsidRPr="00F637E3" w:rsidRDefault="00F637E3">
        <w:pPr>
          <w:pStyle w:val="Footer"/>
          <w:jc w:val="center"/>
          <w:rPr>
            <w:sz w:val="18"/>
            <w:szCs w:val="18"/>
          </w:rPr>
        </w:pPr>
        <w:r w:rsidRPr="00F637E3">
          <w:rPr>
            <w:sz w:val="18"/>
            <w:szCs w:val="18"/>
          </w:rPr>
          <w:fldChar w:fldCharType="begin"/>
        </w:r>
        <w:r w:rsidRPr="00F637E3">
          <w:rPr>
            <w:sz w:val="18"/>
            <w:szCs w:val="18"/>
          </w:rPr>
          <w:instrText xml:space="preserve"> PAGE   \* MERGEFORMAT </w:instrText>
        </w:r>
        <w:r w:rsidRPr="00F637E3">
          <w:rPr>
            <w:sz w:val="18"/>
            <w:szCs w:val="18"/>
          </w:rPr>
          <w:fldChar w:fldCharType="separate"/>
        </w:r>
        <w:r w:rsidRPr="00F637E3">
          <w:rPr>
            <w:noProof/>
            <w:sz w:val="18"/>
            <w:szCs w:val="18"/>
          </w:rPr>
          <w:t>2</w:t>
        </w:r>
        <w:r w:rsidRPr="00F637E3">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080752"/>
      <w:docPartObj>
        <w:docPartGallery w:val="Page Numbers (Bottom of Page)"/>
        <w:docPartUnique/>
      </w:docPartObj>
    </w:sdtPr>
    <w:sdtEndPr>
      <w:rPr>
        <w:noProof/>
        <w:sz w:val="18"/>
        <w:szCs w:val="18"/>
      </w:rPr>
    </w:sdtEndPr>
    <w:sdtContent>
      <w:p w14:paraId="255FF81D" w14:textId="77777777" w:rsidR="0017651D" w:rsidRPr="00ED7C06" w:rsidRDefault="0017651D">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5646274"/>
      <w:docPartObj>
        <w:docPartGallery w:val="Page Numbers (Bottom of Page)"/>
        <w:docPartUnique/>
      </w:docPartObj>
    </w:sdtPr>
    <w:sdtEndPr>
      <w:rPr>
        <w:noProof/>
        <w:sz w:val="18"/>
        <w:szCs w:val="18"/>
      </w:rPr>
    </w:sdtEndPr>
    <w:sdtContent>
      <w:p w14:paraId="37749F58" w14:textId="77777777" w:rsidR="0017651D" w:rsidRPr="00ED7C06" w:rsidRDefault="0017651D">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4144842"/>
      <w:docPartObj>
        <w:docPartGallery w:val="Page Numbers (Bottom of Page)"/>
        <w:docPartUnique/>
      </w:docPartObj>
    </w:sdtPr>
    <w:sdtEndPr>
      <w:rPr>
        <w:noProof/>
        <w:sz w:val="18"/>
        <w:szCs w:val="18"/>
      </w:rPr>
    </w:sdtEndPr>
    <w:sdtContent>
      <w:p w14:paraId="6DD42AA5" w14:textId="77777777" w:rsidR="0017651D" w:rsidRPr="00ED7C06" w:rsidRDefault="0017651D">
        <w:pPr>
          <w:pStyle w:val="Footer"/>
          <w:jc w:val="center"/>
          <w:rPr>
            <w:sz w:val="18"/>
            <w:szCs w:val="18"/>
          </w:rPr>
        </w:pPr>
        <w:r w:rsidRPr="00ED7C06">
          <w:rPr>
            <w:sz w:val="18"/>
            <w:szCs w:val="18"/>
          </w:rPr>
          <w:fldChar w:fldCharType="begin"/>
        </w:r>
        <w:r w:rsidRPr="00ED7C06">
          <w:rPr>
            <w:sz w:val="18"/>
            <w:szCs w:val="18"/>
          </w:rPr>
          <w:instrText xml:space="preserve"> PAGE   \* MERGEFORMAT </w:instrText>
        </w:r>
        <w:r w:rsidRPr="00ED7C06">
          <w:rPr>
            <w:sz w:val="18"/>
            <w:szCs w:val="18"/>
          </w:rPr>
          <w:fldChar w:fldCharType="separate"/>
        </w:r>
        <w:r w:rsidRPr="00ED7C06">
          <w:rPr>
            <w:noProof/>
            <w:sz w:val="18"/>
            <w:szCs w:val="18"/>
          </w:rPr>
          <w:t>2</w:t>
        </w:r>
        <w:r w:rsidRPr="00ED7C06">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4C5D8" w14:textId="77777777" w:rsidR="00E06CDA" w:rsidRDefault="00E06CDA">
      <w:pPr>
        <w:spacing w:after="0" w:line="240" w:lineRule="auto"/>
      </w:pPr>
      <w:r>
        <w:separator/>
      </w:r>
    </w:p>
  </w:footnote>
  <w:footnote w:type="continuationSeparator" w:id="0">
    <w:p w14:paraId="74CC4082" w14:textId="77777777" w:rsidR="00E06CDA" w:rsidRDefault="00E06C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A317B" w14:textId="2F15FEFA" w:rsidR="00F637E3" w:rsidRPr="00F637E3" w:rsidRDefault="00F637E3" w:rsidP="00F637E3">
    <w:pPr>
      <w:pBdr>
        <w:top w:val="nil"/>
        <w:left w:val="nil"/>
        <w:bottom w:val="single" w:sz="4" w:space="1" w:color="000000"/>
        <w:right w:val="nil"/>
        <w:between w:val="nil"/>
      </w:pBdr>
      <w:tabs>
        <w:tab w:val="center" w:pos="4680"/>
        <w:tab w:val="right" w:pos="9360"/>
      </w:tabs>
      <w:spacing w:after="0" w:line="240" w:lineRule="auto"/>
      <w:rPr>
        <w:rFonts w:ascii="Calibri" w:eastAsia="Calibri" w:hAnsi="Calibri" w:cs="Calibri"/>
        <w:lang w:val="fr-FR"/>
      </w:rPr>
    </w:pPr>
    <w:r w:rsidRPr="00F637E3">
      <w:rPr>
        <w:i/>
        <w:color w:val="000000"/>
        <w:sz w:val="18"/>
        <w:szCs w:val="18"/>
        <w:lang w:val="fr-FR"/>
      </w:rPr>
      <w:t>UNEP/CMS/COP15/Doc.25.6.5/Annex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81111" w14:textId="0968177B" w:rsidR="00F637E3" w:rsidRPr="00F637E3" w:rsidRDefault="00F637E3" w:rsidP="00A604EA">
    <w:pPr>
      <w:pBdr>
        <w:top w:val="nil"/>
        <w:left w:val="nil"/>
        <w:bottom w:val="single" w:sz="4" w:space="1" w:color="000000"/>
        <w:right w:val="nil"/>
        <w:between w:val="nil"/>
      </w:pBdr>
      <w:tabs>
        <w:tab w:val="center" w:pos="4680"/>
        <w:tab w:val="right" w:pos="9360"/>
      </w:tabs>
      <w:spacing w:after="0" w:line="240" w:lineRule="auto"/>
      <w:jc w:val="right"/>
      <w:rPr>
        <w:rFonts w:ascii="Calibri" w:eastAsia="Calibri" w:hAnsi="Calibri" w:cs="Calibri"/>
        <w:lang w:val="fr-FR"/>
      </w:rPr>
    </w:pPr>
    <w:r w:rsidRPr="00F637E3">
      <w:rPr>
        <w:i/>
        <w:color w:val="000000"/>
        <w:sz w:val="18"/>
        <w:szCs w:val="18"/>
        <w:lang w:val="fr-FR"/>
      </w:rPr>
      <w:t>UNEP/CMS/COP15/Doc.25.6.5/Annex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C6380" w14:textId="138C65B2" w:rsidR="004F341D" w:rsidRPr="00F637E3" w:rsidRDefault="004F341D" w:rsidP="00F637E3">
    <w:pPr>
      <w:pBdr>
        <w:top w:val="nil"/>
        <w:left w:val="nil"/>
        <w:bottom w:val="single" w:sz="4" w:space="1" w:color="000000"/>
        <w:right w:val="nil"/>
        <w:between w:val="nil"/>
      </w:pBdr>
      <w:tabs>
        <w:tab w:val="center" w:pos="4680"/>
        <w:tab w:val="right" w:pos="9360"/>
      </w:tabs>
      <w:spacing w:after="0" w:line="240" w:lineRule="auto"/>
      <w:jc w:val="right"/>
      <w:rPr>
        <w:rFonts w:ascii="Calibri" w:eastAsia="Calibri" w:hAnsi="Calibri" w:cs="Calibri"/>
        <w:lang w:val="fr-FR"/>
      </w:rPr>
    </w:pPr>
    <w:r w:rsidRPr="00F637E3">
      <w:rPr>
        <w:i/>
        <w:color w:val="000000"/>
        <w:sz w:val="18"/>
        <w:szCs w:val="18"/>
        <w:lang w:val="fr-FR"/>
      </w:rPr>
      <w:t>UNEP/CMS/COP15/Doc.25.6.5/Annex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8873" w14:textId="77777777" w:rsidR="001602D2" w:rsidRPr="00F637E3" w:rsidRDefault="001602D2" w:rsidP="001602D2">
    <w:pPr>
      <w:pBdr>
        <w:top w:val="nil"/>
        <w:left w:val="nil"/>
        <w:bottom w:val="single" w:sz="4" w:space="1" w:color="000000"/>
        <w:right w:val="nil"/>
        <w:between w:val="nil"/>
      </w:pBdr>
      <w:tabs>
        <w:tab w:val="center" w:pos="4680"/>
        <w:tab w:val="right" w:pos="9360"/>
      </w:tabs>
      <w:spacing w:after="0" w:line="240" w:lineRule="auto"/>
      <w:rPr>
        <w:rFonts w:ascii="Calibri" w:eastAsia="Calibri" w:hAnsi="Calibri" w:cs="Calibri"/>
        <w:lang w:val="fr-FR"/>
      </w:rPr>
    </w:pPr>
    <w:r w:rsidRPr="00F637E3">
      <w:rPr>
        <w:i/>
        <w:color w:val="000000"/>
        <w:sz w:val="18"/>
        <w:szCs w:val="18"/>
        <w:lang w:val="fr-FR"/>
      </w:rPr>
      <w:t>UNEP/CMS/COP15/Doc.25.6.5/Annex 2</w:t>
    </w:r>
  </w:p>
  <w:p w14:paraId="24CF3958" w14:textId="41B72FFB" w:rsidR="0017651D" w:rsidRPr="001602D2" w:rsidRDefault="0017651D" w:rsidP="001602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225C8" w14:textId="77777777" w:rsidR="001602D2" w:rsidRPr="00F637E3" w:rsidRDefault="001602D2" w:rsidP="001602D2">
    <w:pPr>
      <w:pBdr>
        <w:top w:val="nil"/>
        <w:left w:val="nil"/>
        <w:bottom w:val="single" w:sz="4" w:space="1" w:color="000000"/>
        <w:right w:val="nil"/>
        <w:between w:val="nil"/>
      </w:pBdr>
      <w:tabs>
        <w:tab w:val="center" w:pos="4680"/>
        <w:tab w:val="right" w:pos="9360"/>
      </w:tabs>
      <w:spacing w:after="0" w:line="240" w:lineRule="auto"/>
      <w:jc w:val="right"/>
      <w:rPr>
        <w:rFonts w:ascii="Calibri" w:eastAsia="Calibri" w:hAnsi="Calibri" w:cs="Calibri"/>
        <w:lang w:val="fr-FR"/>
      </w:rPr>
    </w:pPr>
    <w:r w:rsidRPr="00F637E3">
      <w:rPr>
        <w:i/>
        <w:color w:val="000000"/>
        <w:sz w:val="18"/>
        <w:szCs w:val="18"/>
        <w:lang w:val="fr-FR"/>
      </w:rPr>
      <w:t>UNEP/CMS/COP15/Doc.25.6.5/Annex 2</w:t>
    </w:r>
  </w:p>
  <w:p w14:paraId="38C8FF04" w14:textId="1AC44E72" w:rsidR="0017651D" w:rsidRPr="001602D2" w:rsidRDefault="0017651D" w:rsidP="001602D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BA69E" w14:textId="77777777" w:rsidR="001602D2" w:rsidRPr="00F637E3" w:rsidRDefault="001602D2" w:rsidP="001602D2">
    <w:pPr>
      <w:pBdr>
        <w:top w:val="nil"/>
        <w:left w:val="nil"/>
        <w:bottom w:val="single" w:sz="4" w:space="1" w:color="000000"/>
        <w:right w:val="nil"/>
        <w:between w:val="nil"/>
      </w:pBdr>
      <w:tabs>
        <w:tab w:val="center" w:pos="4680"/>
        <w:tab w:val="right" w:pos="9360"/>
      </w:tabs>
      <w:spacing w:after="0" w:line="240" w:lineRule="auto"/>
      <w:rPr>
        <w:rFonts w:ascii="Calibri" w:eastAsia="Calibri" w:hAnsi="Calibri" w:cs="Calibri"/>
        <w:lang w:val="fr-FR"/>
      </w:rPr>
    </w:pPr>
    <w:r w:rsidRPr="00F637E3">
      <w:rPr>
        <w:i/>
        <w:color w:val="000000"/>
        <w:sz w:val="18"/>
        <w:szCs w:val="18"/>
        <w:lang w:val="fr-FR"/>
      </w:rPr>
      <w:t>UNEP/CMS/COP15/Doc.25.6.5/Annex 2</w:t>
    </w:r>
  </w:p>
  <w:p w14:paraId="11E0216E" w14:textId="6071A9CA" w:rsidR="0017651D" w:rsidRDefault="0017651D" w:rsidP="00ED7C06">
    <w:pPr>
      <w:pStyle w:val="Header"/>
      <w:pBdr>
        <w:bottom w:val="single" w:sz="4" w:space="1"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911EA"/>
    <w:multiLevelType w:val="multilevel"/>
    <w:tmpl w:val="CB761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219F"/>
    <w:multiLevelType w:val="multilevel"/>
    <w:tmpl w:val="D2DA9FAE"/>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90A7F6D"/>
    <w:multiLevelType w:val="multilevel"/>
    <w:tmpl w:val="1FF4394E"/>
    <w:lvl w:ilvl="0">
      <w:start w:val="1"/>
      <w:numFmt w:val="bullet"/>
      <w:lvlText w:val="o"/>
      <w:lvlJc w:val="left"/>
      <w:pPr>
        <w:ind w:left="1080" w:hanging="360"/>
      </w:pPr>
      <w:rPr>
        <w:rFonts w:ascii="Courier New" w:hAnsi="Courier New" w:cs="Courier New"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0E187191"/>
    <w:multiLevelType w:val="multilevel"/>
    <w:tmpl w:val="E4D44C7E"/>
    <w:lvl w:ilvl="0">
      <w:start w:val="1"/>
      <w:numFmt w:val="lowerLetter"/>
      <w:lvlText w:val="%1."/>
      <w:lvlJc w:val="left"/>
      <w:pPr>
        <w:ind w:left="720" w:hanging="360"/>
      </w:pPr>
      <w:rPr>
        <w:b/>
        <w:bCs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120B7273"/>
    <w:multiLevelType w:val="multilevel"/>
    <w:tmpl w:val="DC5AE84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B72AD5"/>
    <w:multiLevelType w:val="multilevel"/>
    <w:tmpl w:val="D05C0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F92A07"/>
    <w:multiLevelType w:val="multilevel"/>
    <w:tmpl w:val="2C1C8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C57720C"/>
    <w:multiLevelType w:val="hybridMultilevel"/>
    <w:tmpl w:val="2602758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34E909DE"/>
    <w:multiLevelType w:val="multilevel"/>
    <w:tmpl w:val="53FAF98A"/>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436C4F53"/>
    <w:multiLevelType w:val="hybridMultilevel"/>
    <w:tmpl w:val="B8FE8F30"/>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62002D8"/>
    <w:multiLevelType w:val="multilevel"/>
    <w:tmpl w:val="7E76D4F2"/>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1" w15:restartNumberingAfterBreak="0">
    <w:nsid w:val="4A1712CA"/>
    <w:multiLevelType w:val="multilevel"/>
    <w:tmpl w:val="2682B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A597E2B"/>
    <w:multiLevelType w:val="multilevel"/>
    <w:tmpl w:val="16D0AB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69664ED0"/>
    <w:multiLevelType w:val="hybridMultilevel"/>
    <w:tmpl w:val="897260D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6A3B35EB"/>
    <w:multiLevelType w:val="multilevel"/>
    <w:tmpl w:val="7B4EC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1C7B4E"/>
    <w:multiLevelType w:val="hybridMultilevel"/>
    <w:tmpl w:val="5E8441F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354042114">
    <w:abstractNumId w:val="0"/>
  </w:num>
  <w:num w:numId="2" w16cid:durableId="1573277607">
    <w:abstractNumId w:val="5"/>
  </w:num>
  <w:num w:numId="3" w16cid:durableId="1139877004">
    <w:abstractNumId w:val="1"/>
  </w:num>
  <w:num w:numId="4" w16cid:durableId="1831025008">
    <w:abstractNumId w:val="14"/>
  </w:num>
  <w:num w:numId="5" w16cid:durableId="130751392">
    <w:abstractNumId w:val="11"/>
  </w:num>
  <w:num w:numId="6" w16cid:durableId="394550277">
    <w:abstractNumId w:val="8"/>
  </w:num>
  <w:num w:numId="7" w16cid:durableId="1704743657">
    <w:abstractNumId w:val="6"/>
  </w:num>
  <w:num w:numId="8" w16cid:durableId="1027222597">
    <w:abstractNumId w:val="4"/>
  </w:num>
  <w:num w:numId="9" w16cid:durableId="997804345">
    <w:abstractNumId w:val="12"/>
  </w:num>
  <w:num w:numId="10" w16cid:durableId="1590311381">
    <w:abstractNumId w:val="3"/>
  </w:num>
  <w:num w:numId="11" w16cid:durableId="1291278125">
    <w:abstractNumId w:val="10"/>
  </w:num>
  <w:num w:numId="12" w16cid:durableId="689838558">
    <w:abstractNumId w:val="7"/>
  </w:num>
  <w:num w:numId="13" w16cid:durableId="20204808">
    <w:abstractNumId w:val="13"/>
  </w:num>
  <w:num w:numId="14" w16cid:durableId="153618250">
    <w:abstractNumId w:val="9"/>
  </w:num>
  <w:num w:numId="15" w16cid:durableId="20474025">
    <w:abstractNumId w:val="15"/>
  </w:num>
  <w:num w:numId="16" w16cid:durableId="10831811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F9D"/>
    <w:rsid w:val="000052C5"/>
    <w:rsid w:val="00005422"/>
    <w:rsid w:val="00012010"/>
    <w:rsid w:val="00036C0C"/>
    <w:rsid w:val="00083CFE"/>
    <w:rsid w:val="000C794C"/>
    <w:rsid w:val="00100A92"/>
    <w:rsid w:val="001602D2"/>
    <w:rsid w:val="0017651D"/>
    <w:rsid w:val="00180C5C"/>
    <w:rsid w:val="001908F1"/>
    <w:rsid w:val="001A64AD"/>
    <w:rsid w:val="001B2BA8"/>
    <w:rsid w:val="001E7300"/>
    <w:rsid w:val="00212640"/>
    <w:rsid w:val="00215C4E"/>
    <w:rsid w:val="002469D1"/>
    <w:rsid w:val="002615D5"/>
    <w:rsid w:val="00266493"/>
    <w:rsid w:val="00267736"/>
    <w:rsid w:val="002A037A"/>
    <w:rsid w:val="002E7778"/>
    <w:rsid w:val="002F3931"/>
    <w:rsid w:val="00303F1B"/>
    <w:rsid w:val="00336E7B"/>
    <w:rsid w:val="00373F9D"/>
    <w:rsid w:val="00376949"/>
    <w:rsid w:val="003D51A3"/>
    <w:rsid w:val="003D69B7"/>
    <w:rsid w:val="003F72B1"/>
    <w:rsid w:val="00450F46"/>
    <w:rsid w:val="004572BD"/>
    <w:rsid w:val="004759B9"/>
    <w:rsid w:val="0048333F"/>
    <w:rsid w:val="004C45CA"/>
    <w:rsid w:val="004D4C15"/>
    <w:rsid w:val="004F341D"/>
    <w:rsid w:val="00502521"/>
    <w:rsid w:val="00505E12"/>
    <w:rsid w:val="00541491"/>
    <w:rsid w:val="005475FC"/>
    <w:rsid w:val="005539DF"/>
    <w:rsid w:val="00560F05"/>
    <w:rsid w:val="00562CA9"/>
    <w:rsid w:val="00567AAA"/>
    <w:rsid w:val="00570BFA"/>
    <w:rsid w:val="00597120"/>
    <w:rsid w:val="005A3C8B"/>
    <w:rsid w:val="005B166C"/>
    <w:rsid w:val="005C7852"/>
    <w:rsid w:val="005D76D0"/>
    <w:rsid w:val="005E4279"/>
    <w:rsid w:val="006278DF"/>
    <w:rsid w:val="0064604E"/>
    <w:rsid w:val="00652E91"/>
    <w:rsid w:val="00674A58"/>
    <w:rsid w:val="00674F2A"/>
    <w:rsid w:val="00684CA3"/>
    <w:rsid w:val="00684D73"/>
    <w:rsid w:val="0068740C"/>
    <w:rsid w:val="006A401C"/>
    <w:rsid w:val="006B547C"/>
    <w:rsid w:val="006C2C30"/>
    <w:rsid w:val="00702CA1"/>
    <w:rsid w:val="00741F8F"/>
    <w:rsid w:val="0076405D"/>
    <w:rsid w:val="0076550D"/>
    <w:rsid w:val="007B7D74"/>
    <w:rsid w:val="007E6338"/>
    <w:rsid w:val="007F5782"/>
    <w:rsid w:val="007F625E"/>
    <w:rsid w:val="007F6B7F"/>
    <w:rsid w:val="008057B8"/>
    <w:rsid w:val="00814283"/>
    <w:rsid w:val="00826BC1"/>
    <w:rsid w:val="00834C4C"/>
    <w:rsid w:val="00842ACE"/>
    <w:rsid w:val="00854621"/>
    <w:rsid w:val="00865008"/>
    <w:rsid w:val="00873CAB"/>
    <w:rsid w:val="00883100"/>
    <w:rsid w:val="008B1ABA"/>
    <w:rsid w:val="008B2173"/>
    <w:rsid w:val="008B517F"/>
    <w:rsid w:val="00952EC5"/>
    <w:rsid w:val="00970BA8"/>
    <w:rsid w:val="00985FD4"/>
    <w:rsid w:val="00994DF9"/>
    <w:rsid w:val="009A0206"/>
    <w:rsid w:val="009A61B8"/>
    <w:rsid w:val="009A79C6"/>
    <w:rsid w:val="009B12BB"/>
    <w:rsid w:val="009B58E4"/>
    <w:rsid w:val="009B7861"/>
    <w:rsid w:val="009C31A0"/>
    <w:rsid w:val="009E2D87"/>
    <w:rsid w:val="00A101FC"/>
    <w:rsid w:val="00A5394D"/>
    <w:rsid w:val="00A53968"/>
    <w:rsid w:val="00A604EA"/>
    <w:rsid w:val="00AE1403"/>
    <w:rsid w:val="00AF2A5A"/>
    <w:rsid w:val="00B02F73"/>
    <w:rsid w:val="00B04AC3"/>
    <w:rsid w:val="00B1355E"/>
    <w:rsid w:val="00BC01F8"/>
    <w:rsid w:val="00BC3949"/>
    <w:rsid w:val="00C0751D"/>
    <w:rsid w:val="00C07854"/>
    <w:rsid w:val="00C10399"/>
    <w:rsid w:val="00C21626"/>
    <w:rsid w:val="00C56DEA"/>
    <w:rsid w:val="00C72CF1"/>
    <w:rsid w:val="00C74DBA"/>
    <w:rsid w:val="00C8062E"/>
    <w:rsid w:val="00C87217"/>
    <w:rsid w:val="00C93EA8"/>
    <w:rsid w:val="00C9604D"/>
    <w:rsid w:val="00CE6D01"/>
    <w:rsid w:val="00CF0786"/>
    <w:rsid w:val="00D01862"/>
    <w:rsid w:val="00D01F0B"/>
    <w:rsid w:val="00D06BED"/>
    <w:rsid w:val="00D269C5"/>
    <w:rsid w:val="00D6021B"/>
    <w:rsid w:val="00DD0231"/>
    <w:rsid w:val="00E06C6C"/>
    <w:rsid w:val="00E06CDA"/>
    <w:rsid w:val="00E11FA4"/>
    <w:rsid w:val="00E26667"/>
    <w:rsid w:val="00E47A7B"/>
    <w:rsid w:val="00E54721"/>
    <w:rsid w:val="00E56115"/>
    <w:rsid w:val="00E670F9"/>
    <w:rsid w:val="00E918B6"/>
    <w:rsid w:val="00EA07AF"/>
    <w:rsid w:val="00EA65D0"/>
    <w:rsid w:val="00EC307A"/>
    <w:rsid w:val="00EC39C1"/>
    <w:rsid w:val="00ED145E"/>
    <w:rsid w:val="00EF47DC"/>
    <w:rsid w:val="00F12603"/>
    <w:rsid w:val="00F15DD8"/>
    <w:rsid w:val="00F43A4F"/>
    <w:rsid w:val="00F637E3"/>
    <w:rsid w:val="00F82A77"/>
    <w:rsid w:val="00F91DD8"/>
    <w:rsid w:val="00F95C84"/>
    <w:rsid w:val="00FC0CF7"/>
    <w:rsid w:val="16078554"/>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FBEB5"/>
  <w15:docId w15:val="{08FD60FE-26A0-45B2-8D80-C62BE379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outlineLvl w:val="0"/>
    </w:pPr>
    <w:rPr>
      <w:b/>
    </w:rPr>
  </w:style>
  <w:style w:type="paragraph" w:styleId="Heading2">
    <w:name w:val="heading 2"/>
    <w:basedOn w:val="Normal"/>
    <w:next w:val="Normal"/>
    <w:link w:val="Heading2Char"/>
    <w:uiPriority w:val="9"/>
    <w:unhideWhenUsed/>
    <w:qFormat/>
    <w:pPr>
      <w:ind w:left="431" w:hanging="431"/>
      <w:outlineLvl w:val="1"/>
    </w:pPr>
    <w:rPr>
      <w:b/>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F27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27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27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F270E"/>
    <w:rPr>
      <w:rFonts w:ascii="Arial" w:hAnsi="Arial"/>
      <w:b/>
      <w:bCs/>
      <w:kern w:val="0"/>
      <w:sz w:val="22"/>
      <w:szCs w:val="22"/>
      <w:lang w:val="es-ES"/>
    </w:rPr>
  </w:style>
  <w:style w:type="character" w:customStyle="1" w:styleId="Heading2Char">
    <w:name w:val="Heading 2 Char"/>
    <w:basedOn w:val="DefaultParagraphFont"/>
    <w:link w:val="Heading2"/>
    <w:uiPriority w:val="9"/>
    <w:rsid w:val="00704DE0"/>
    <w:rPr>
      <w:rFonts w:ascii="Arial" w:hAnsi="Arial"/>
      <w:b/>
      <w:bCs/>
      <w:kern w:val="0"/>
      <w:sz w:val="22"/>
      <w:szCs w:val="22"/>
      <w:lang w:val="en"/>
    </w:rPr>
  </w:style>
  <w:style w:type="character" w:customStyle="1" w:styleId="Heading3Char">
    <w:name w:val="Heading 3 Char"/>
    <w:basedOn w:val="DefaultParagraphFont"/>
    <w:link w:val="Heading3"/>
    <w:uiPriority w:val="9"/>
    <w:semiHidden/>
    <w:rsid w:val="005F27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27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27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27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27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27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270E"/>
    <w:rPr>
      <w:rFonts w:eastAsiaTheme="majorEastAsia" w:cstheme="majorBidi"/>
      <w:color w:val="272727" w:themeColor="text1" w:themeTint="D8"/>
    </w:rPr>
  </w:style>
  <w:style w:type="character" w:customStyle="1" w:styleId="TitleChar">
    <w:name w:val="Title Char"/>
    <w:basedOn w:val="DefaultParagraphFont"/>
    <w:link w:val="Title"/>
    <w:uiPriority w:val="10"/>
    <w:rsid w:val="005F270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F27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270E"/>
    <w:pPr>
      <w:spacing w:before="160"/>
      <w:jc w:val="center"/>
    </w:pPr>
    <w:rPr>
      <w:i/>
      <w:iCs/>
      <w:color w:val="404040" w:themeColor="text1" w:themeTint="BF"/>
    </w:rPr>
  </w:style>
  <w:style w:type="character" w:customStyle="1" w:styleId="QuoteChar">
    <w:name w:val="Quote Char"/>
    <w:basedOn w:val="DefaultParagraphFont"/>
    <w:link w:val="Quote"/>
    <w:uiPriority w:val="29"/>
    <w:rsid w:val="005F270E"/>
    <w:rPr>
      <w:i/>
      <w:iCs/>
      <w:color w:val="404040" w:themeColor="text1" w:themeTint="BF"/>
    </w:rPr>
  </w:style>
  <w:style w:type="paragraph" w:styleId="ListParagraph">
    <w:name w:val="List Paragraph"/>
    <w:basedOn w:val="Normal"/>
    <w:uiPriority w:val="34"/>
    <w:qFormat/>
    <w:rsid w:val="005F270E"/>
    <w:pPr>
      <w:ind w:left="720"/>
      <w:contextualSpacing/>
    </w:pPr>
  </w:style>
  <w:style w:type="character" w:styleId="IntenseEmphasis">
    <w:name w:val="Intense Emphasis"/>
    <w:basedOn w:val="DefaultParagraphFont"/>
    <w:uiPriority w:val="21"/>
    <w:qFormat/>
    <w:rsid w:val="005F270E"/>
    <w:rPr>
      <w:i/>
      <w:iCs/>
      <w:color w:val="0F4761" w:themeColor="accent1" w:themeShade="BF"/>
    </w:rPr>
  </w:style>
  <w:style w:type="paragraph" w:styleId="IntenseQuote">
    <w:name w:val="Intense Quote"/>
    <w:basedOn w:val="Normal"/>
    <w:next w:val="Normal"/>
    <w:link w:val="IntenseQuoteChar"/>
    <w:uiPriority w:val="30"/>
    <w:qFormat/>
    <w:rsid w:val="005F27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270E"/>
    <w:rPr>
      <w:i/>
      <w:iCs/>
      <w:color w:val="0F4761" w:themeColor="accent1" w:themeShade="BF"/>
    </w:rPr>
  </w:style>
  <w:style w:type="character" w:styleId="IntenseReference">
    <w:name w:val="Intense Reference"/>
    <w:basedOn w:val="DefaultParagraphFont"/>
    <w:uiPriority w:val="32"/>
    <w:qFormat/>
    <w:rsid w:val="005F270E"/>
    <w:rPr>
      <w:b/>
      <w:bCs/>
      <w:smallCaps/>
      <w:color w:val="0F4761" w:themeColor="accent1" w:themeShade="BF"/>
      <w:spacing w:val="5"/>
    </w:rPr>
  </w:style>
  <w:style w:type="character" w:styleId="CommentReference">
    <w:name w:val="annotation reference"/>
    <w:uiPriority w:val="99"/>
    <w:semiHidden/>
    <w:unhideWhenUsed/>
    <w:rsid w:val="005F270E"/>
    <w:rPr>
      <w:sz w:val="16"/>
      <w:szCs w:val="16"/>
    </w:rPr>
  </w:style>
  <w:style w:type="paragraph" w:styleId="TOCHeading">
    <w:name w:val="TOC Heading"/>
    <w:basedOn w:val="Heading1"/>
    <w:next w:val="Normal"/>
    <w:uiPriority w:val="39"/>
    <w:unhideWhenUsed/>
    <w:qFormat/>
    <w:rsid w:val="005F270E"/>
    <w:pPr>
      <w:keepNext/>
      <w:keepLines/>
      <w:spacing w:before="480" w:after="0" w:line="276" w:lineRule="auto"/>
      <w:outlineLvl w:val="9"/>
    </w:pPr>
    <w:rPr>
      <w:rFonts w:asciiTheme="majorHAnsi" w:eastAsiaTheme="majorEastAsia" w:hAnsiTheme="majorHAnsi" w:cstheme="majorBidi"/>
      <w:color w:val="0F4761" w:themeColor="accent1" w:themeShade="BF"/>
      <w:sz w:val="28"/>
      <w:szCs w:val="28"/>
      <w:lang w:val="en-US"/>
    </w:rPr>
  </w:style>
  <w:style w:type="paragraph" w:styleId="TOC1">
    <w:name w:val="toc 1"/>
    <w:basedOn w:val="Normal"/>
    <w:next w:val="Normal"/>
    <w:autoRedefine/>
    <w:uiPriority w:val="39"/>
    <w:unhideWhenUsed/>
    <w:rsid w:val="006B547C"/>
    <w:pPr>
      <w:tabs>
        <w:tab w:val="right" w:leader="dot" w:pos="9016"/>
      </w:tabs>
      <w:spacing w:before="120" w:after="120"/>
    </w:pPr>
    <w:rPr>
      <w:rFonts w:asciiTheme="minorHAnsi" w:hAnsiTheme="minorHAnsi"/>
      <w:b/>
      <w:bCs/>
      <w:caps/>
      <w:sz w:val="20"/>
      <w:szCs w:val="20"/>
    </w:rPr>
  </w:style>
  <w:style w:type="character" w:styleId="Hyperlink">
    <w:name w:val="Hyperlink"/>
    <w:basedOn w:val="DefaultParagraphFont"/>
    <w:uiPriority w:val="99"/>
    <w:unhideWhenUsed/>
    <w:rsid w:val="005F270E"/>
    <w:rPr>
      <w:color w:val="467886" w:themeColor="hyperlink"/>
      <w:u w:val="single"/>
    </w:rPr>
  </w:style>
  <w:style w:type="paragraph" w:styleId="TOC2">
    <w:name w:val="toc 2"/>
    <w:basedOn w:val="Normal"/>
    <w:next w:val="Normal"/>
    <w:autoRedefine/>
    <w:uiPriority w:val="39"/>
    <w:unhideWhenUsed/>
    <w:rsid w:val="005F270E"/>
    <w:pPr>
      <w:spacing w:after="0"/>
      <w:ind w:left="220"/>
    </w:pPr>
    <w:rPr>
      <w:rFonts w:asciiTheme="minorHAnsi" w:hAnsiTheme="minorHAnsi"/>
      <w:smallCaps/>
      <w:sz w:val="20"/>
      <w:szCs w:val="20"/>
    </w:rPr>
  </w:style>
  <w:style w:type="paragraph" w:styleId="TOC3">
    <w:name w:val="toc 3"/>
    <w:basedOn w:val="Normal"/>
    <w:next w:val="Normal"/>
    <w:autoRedefine/>
    <w:uiPriority w:val="39"/>
    <w:semiHidden/>
    <w:unhideWhenUsed/>
    <w:rsid w:val="005F270E"/>
    <w:pPr>
      <w:spacing w:after="0"/>
      <w:ind w:left="440"/>
    </w:pPr>
    <w:rPr>
      <w:rFonts w:asciiTheme="minorHAnsi" w:hAnsiTheme="minorHAnsi"/>
      <w:i/>
      <w:iCs/>
      <w:sz w:val="20"/>
      <w:szCs w:val="20"/>
    </w:rPr>
  </w:style>
  <w:style w:type="paragraph" w:styleId="TOC4">
    <w:name w:val="toc 4"/>
    <w:basedOn w:val="Normal"/>
    <w:next w:val="Normal"/>
    <w:autoRedefine/>
    <w:uiPriority w:val="39"/>
    <w:semiHidden/>
    <w:unhideWhenUsed/>
    <w:rsid w:val="005F270E"/>
    <w:pPr>
      <w:spacing w:after="0"/>
      <w:ind w:left="660"/>
    </w:pPr>
    <w:rPr>
      <w:rFonts w:asciiTheme="minorHAnsi" w:hAnsiTheme="minorHAnsi"/>
      <w:sz w:val="18"/>
      <w:szCs w:val="18"/>
    </w:rPr>
  </w:style>
  <w:style w:type="paragraph" w:styleId="TOC5">
    <w:name w:val="toc 5"/>
    <w:basedOn w:val="Normal"/>
    <w:next w:val="Normal"/>
    <w:autoRedefine/>
    <w:uiPriority w:val="39"/>
    <w:semiHidden/>
    <w:unhideWhenUsed/>
    <w:rsid w:val="005F270E"/>
    <w:pPr>
      <w:spacing w:after="0"/>
      <w:ind w:left="880"/>
    </w:pPr>
    <w:rPr>
      <w:rFonts w:asciiTheme="minorHAnsi" w:hAnsiTheme="minorHAnsi"/>
      <w:sz w:val="18"/>
      <w:szCs w:val="18"/>
    </w:rPr>
  </w:style>
  <w:style w:type="paragraph" w:styleId="TOC6">
    <w:name w:val="toc 6"/>
    <w:basedOn w:val="Normal"/>
    <w:next w:val="Normal"/>
    <w:autoRedefine/>
    <w:uiPriority w:val="39"/>
    <w:semiHidden/>
    <w:unhideWhenUsed/>
    <w:rsid w:val="005F270E"/>
    <w:pPr>
      <w:spacing w:after="0"/>
      <w:ind w:left="1100"/>
    </w:pPr>
    <w:rPr>
      <w:rFonts w:asciiTheme="minorHAnsi" w:hAnsiTheme="minorHAnsi"/>
      <w:sz w:val="18"/>
      <w:szCs w:val="18"/>
    </w:rPr>
  </w:style>
  <w:style w:type="paragraph" w:styleId="TOC7">
    <w:name w:val="toc 7"/>
    <w:basedOn w:val="Normal"/>
    <w:next w:val="Normal"/>
    <w:autoRedefine/>
    <w:uiPriority w:val="39"/>
    <w:semiHidden/>
    <w:unhideWhenUsed/>
    <w:rsid w:val="005F270E"/>
    <w:pPr>
      <w:spacing w:after="0"/>
      <w:ind w:left="1320"/>
    </w:pPr>
    <w:rPr>
      <w:rFonts w:asciiTheme="minorHAnsi" w:hAnsiTheme="minorHAnsi"/>
      <w:sz w:val="18"/>
      <w:szCs w:val="18"/>
    </w:rPr>
  </w:style>
  <w:style w:type="paragraph" w:styleId="TOC8">
    <w:name w:val="toc 8"/>
    <w:basedOn w:val="Normal"/>
    <w:next w:val="Normal"/>
    <w:autoRedefine/>
    <w:uiPriority w:val="39"/>
    <w:semiHidden/>
    <w:unhideWhenUsed/>
    <w:rsid w:val="005F270E"/>
    <w:pPr>
      <w:spacing w:after="0"/>
      <w:ind w:left="1540"/>
    </w:pPr>
    <w:rPr>
      <w:rFonts w:asciiTheme="minorHAnsi" w:hAnsiTheme="minorHAnsi"/>
      <w:sz w:val="18"/>
      <w:szCs w:val="18"/>
    </w:rPr>
  </w:style>
  <w:style w:type="paragraph" w:styleId="TOC9">
    <w:name w:val="toc 9"/>
    <w:basedOn w:val="Normal"/>
    <w:next w:val="Normal"/>
    <w:autoRedefine/>
    <w:uiPriority w:val="39"/>
    <w:semiHidden/>
    <w:unhideWhenUsed/>
    <w:rsid w:val="005F270E"/>
    <w:pPr>
      <w:spacing w:after="0"/>
      <w:ind w:left="1760"/>
    </w:pPr>
    <w:rPr>
      <w:rFonts w:asciiTheme="minorHAnsi" w:hAnsiTheme="minorHAnsi"/>
      <w:sz w:val="18"/>
      <w:szCs w:val="18"/>
    </w:rPr>
  </w:style>
  <w:style w:type="paragraph" w:customStyle="1" w:styleId="p1">
    <w:name w:val="p1"/>
    <w:basedOn w:val="Normal"/>
    <w:rsid w:val="005F270E"/>
    <w:pPr>
      <w:spacing w:after="0" w:line="240" w:lineRule="auto"/>
    </w:pPr>
    <w:rPr>
      <w:rFonts w:eastAsia="Times New Roman"/>
      <w:color w:val="000000"/>
      <w:sz w:val="17"/>
      <w:szCs w:val="17"/>
      <w:lang w:eastAsia="en-GB"/>
    </w:rPr>
  </w:style>
  <w:style w:type="table" w:styleId="TableGrid">
    <w:name w:val="Table Grid"/>
    <w:basedOn w:val="TableNormal"/>
    <w:uiPriority w:val="39"/>
    <w:rsid w:val="005F270E"/>
    <w:pPr>
      <w:spacing w:after="0" w:line="240" w:lineRule="auto"/>
    </w:pPr>
    <w:tblPr/>
  </w:style>
  <w:style w:type="paragraph" w:styleId="Header">
    <w:name w:val="header"/>
    <w:basedOn w:val="Normal"/>
    <w:link w:val="HeaderChar"/>
    <w:uiPriority w:val="99"/>
    <w:unhideWhenUsed/>
    <w:rsid w:val="00704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4DE0"/>
    <w:rPr>
      <w:rFonts w:ascii="Arial" w:hAnsi="Arial"/>
      <w:kern w:val="0"/>
      <w:sz w:val="22"/>
      <w:szCs w:val="22"/>
      <w:lang w:val="en-US"/>
    </w:rPr>
  </w:style>
  <w:style w:type="paragraph" w:styleId="Footer">
    <w:name w:val="footer"/>
    <w:basedOn w:val="Normal"/>
    <w:link w:val="FooterChar"/>
    <w:uiPriority w:val="99"/>
    <w:unhideWhenUsed/>
    <w:rsid w:val="00704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4DE0"/>
    <w:rPr>
      <w:rFonts w:ascii="Arial" w:hAnsi="Arial"/>
      <w:kern w:val="0"/>
      <w:sz w:val="22"/>
      <w:szCs w:val="22"/>
      <w:lang w:val="en-US"/>
    </w:rPr>
  </w:style>
  <w:style w:type="paragraph" w:styleId="CommentText">
    <w:name w:val="annotation text"/>
    <w:basedOn w:val="Normal"/>
    <w:link w:val="CommentTextChar"/>
    <w:uiPriority w:val="99"/>
    <w:unhideWhenUsed/>
    <w:rsid w:val="00CA4280"/>
    <w:pPr>
      <w:spacing w:line="240" w:lineRule="auto"/>
    </w:pPr>
    <w:rPr>
      <w:sz w:val="20"/>
      <w:szCs w:val="20"/>
    </w:rPr>
  </w:style>
  <w:style w:type="character" w:customStyle="1" w:styleId="CommentTextChar">
    <w:name w:val="Comment Text Char"/>
    <w:basedOn w:val="DefaultParagraphFont"/>
    <w:link w:val="CommentText"/>
    <w:uiPriority w:val="99"/>
    <w:rsid w:val="00CA4280"/>
    <w:rPr>
      <w:rFonts w:ascii="Arial" w:hAnsi="Arial"/>
      <w:kern w:val="0"/>
      <w:sz w:val="20"/>
      <w:szCs w:val="20"/>
      <w:lang w:val="en-US"/>
    </w:rPr>
  </w:style>
  <w:style w:type="paragraph" w:styleId="CommentSubject">
    <w:name w:val="annotation subject"/>
    <w:basedOn w:val="CommentText"/>
    <w:next w:val="CommentText"/>
    <w:link w:val="CommentSubjectChar"/>
    <w:uiPriority w:val="99"/>
    <w:semiHidden/>
    <w:unhideWhenUsed/>
    <w:rsid w:val="00CA4280"/>
    <w:rPr>
      <w:b/>
      <w:bCs/>
    </w:rPr>
  </w:style>
  <w:style w:type="character" w:customStyle="1" w:styleId="CommentSubjectChar">
    <w:name w:val="Comment Subject Char"/>
    <w:basedOn w:val="CommentTextChar"/>
    <w:link w:val="CommentSubject"/>
    <w:uiPriority w:val="99"/>
    <w:semiHidden/>
    <w:rsid w:val="00CA4280"/>
    <w:rPr>
      <w:rFonts w:ascii="Arial" w:hAnsi="Arial"/>
      <w:b/>
      <w:bCs/>
      <w:kern w:val="0"/>
      <w:sz w:val="20"/>
      <w:szCs w:val="20"/>
      <w:lang w:val="en-U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Pr>
  </w:style>
  <w:style w:type="paragraph" w:styleId="NoSpacing">
    <w:name w:val="No Spacing"/>
    <w:uiPriority w:val="1"/>
    <w:qFormat/>
    <w:rsid w:val="00674F2A"/>
    <w:pPr>
      <w:spacing w:after="0" w:line="240" w:lineRule="auto"/>
    </w:pPr>
  </w:style>
  <w:style w:type="paragraph" w:styleId="Revision">
    <w:name w:val="Revision"/>
    <w:hidden/>
    <w:uiPriority w:val="99"/>
    <w:semiHidden/>
    <w:rsid w:val="00C56DEA"/>
    <w:pPr>
      <w:spacing w:after="0" w:line="240" w:lineRule="auto"/>
    </w:pPr>
  </w:style>
  <w:style w:type="character" w:styleId="Mention">
    <w:name w:val="Mention"/>
    <w:basedOn w:val="DefaultParagraphFont"/>
    <w:uiPriority w:val="99"/>
    <w:unhideWhenUsed/>
    <w:rsid w:val="00303F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programs.wcs.org/ecuador/Recursos/Noticias/articleType/ArticleView/articleId/22057/Un-hito-clave-para-la-conservacion-de-los-peces-migratorios-amazonicos-El-dorado-y-la-piramutaba-incluidos-en-el-Apendice-II-de-CMS.aspx"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grams.wcs.org/ecuador/Recursos/Noticias/articleType/ArticleView/articleId/22057/Un-hito-clave-para-la-conservacion-de-los-peces-migratorios-amazonicos-El-dorado-y-la-piramutaba-incluidos-en-el-Apendice-II-de-CMS.aspx" TargetMode="Externa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ms.int/sites/default/files/document/cms_cop14_doc.31.4.14_listing-proposal-laulao-catfish_s_0.pdf" TargetMode="External"/><Relationship Id="rId20" Type="http://schemas.openxmlformats.org/officeDocument/2006/relationships/hyperlink" Target="https://news.mongabay.com/2024/02/amazon-catfish-must-be-protected-by-the-convention-on-migratory-species-cop-14-commentary/"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ms.int/sites/default/files/document/cms_cop14_doc.31.4.13_listing-proposal-dorado_s_0.pdf" TargetMode="External"/><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news.mongabay.com/2024/02/amazon-catfish-must-be-protected-by-the-convention-on-migratory-species-cop-14-commentary/"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GfNQAZ6KkN7qYPGFmrg3arqFRQ==">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6298EB-93BA-4F29-9A46-AA1F41A97F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B597CEA-A89C-4266-AAA9-348ABD9D68E0}">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C814E462-5F19-4036-90DE-1904A72BF4BE}">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117</TotalTime>
  <Pages>30</Pages>
  <Words>10990</Words>
  <Characters>62649</Characters>
  <Application>Microsoft Office Word</Application>
  <DocSecurity>0</DocSecurity>
  <Lines>522</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73493</CharactersWithSpaces>
  <SharedDoc>false</SharedDoc>
  <HLinks>
    <vt:vector size="168" baseType="variant">
      <vt:variant>
        <vt:i4>6488189</vt:i4>
      </vt:variant>
      <vt:variant>
        <vt:i4>132</vt:i4>
      </vt:variant>
      <vt:variant>
        <vt:i4>0</vt:i4>
      </vt:variant>
      <vt:variant>
        <vt:i4>5</vt:i4>
      </vt:variant>
      <vt:variant>
        <vt:lpwstr>https://news.mongabay.com/2024/02/amazon-catfish-must-be-protected-by-the-convention-on-migratory-species-cop-14-commentary/</vt:lpwstr>
      </vt:variant>
      <vt:variant>
        <vt:lpwstr>:~:text=The%20decline%20of%20these%20long,such%20as%20spawning%20and%20feeding</vt:lpwstr>
      </vt:variant>
      <vt:variant>
        <vt:i4>6488189</vt:i4>
      </vt:variant>
      <vt:variant>
        <vt:i4>129</vt:i4>
      </vt:variant>
      <vt:variant>
        <vt:i4>0</vt:i4>
      </vt:variant>
      <vt:variant>
        <vt:i4>5</vt:i4>
      </vt:variant>
      <vt:variant>
        <vt:lpwstr>https://news.mongabay.com/2024/02/amazon-catfish-must-be-protected-by-the-convention-on-migratory-species-cop-14-commentary/</vt:lpwstr>
      </vt:variant>
      <vt:variant>
        <vt:lpwstr>:~:text=The%20decline%20of%20these%20long,such%20as%20spawning%20and%20feeding</vt:lpwstr>
      </vt:variant>
      <vt:variant>
        <vt:i4>3670051</vt:i4>
      </vt:variant>
      <vt:variant>
        <vt:i4>126</vt:i4>
      </vt:variant>
      <vt:variant>
        <vt:i4>0</vt:i4>
      </vt:variant>
      <vt:variant>
        <vt:i4>5</vt:i4>
      </vt:variant>
      <vt:variant>
        <vt:lpwstr>https://programs.wcs.org/ecuador/Recursos/Noticias/articleType/ArticleView/articleId/22057/Un-hito-clave-para-la-conservacion-de-los-peces-migratorios-amazonicos-El-dorado-y-la-piramutaba-incluidos-en-el-Apendice-II-de-CMS.aspx</vt:lpwstr>
      </vt:variant>
      <vt:variant>
        <vt:lpwstr>:~:text=Image</vt:lpwstr>
      </vt:variant>
      <vt:variant>
        <vt:i4>3670051</vt:i4>
      </vt:variant>
      <vt:variant>
        <vt:i4>123</vt:i4>
      </vt:variant>
      <vt:variant>
        <vt:i4>0</vt:i4>
      </vt:variant>
      <vt:variant>
        <vt:i4>5</vt:i4>
      </vt:variant>
      <vt:variant>
        <vt:lpwstr>https://programs.wcs.org/ecuador/Recursos/Noticias/articleType/ArticleView/articleId/22057/Un-hito-clave-para-la-conservacion-de-los-peces-migratorios-amazonicos-El-dorado-y-la-piramutaba-incluidos-en-el-Apendice-II-de-CMS.aspx</vt:lpwstr>
      </vt:variant>
      <vt:variant>
        <vt:lpwstr>:~:text=Image</vt:lpwstr>
      </vt:variant>
      <vt:variant>
        <vt:i4>3997785</vt:i4>
      </vt:variant>
      <vt:variant>
        <vt:i4>120</vt:i4>
      </vt:variant>
      <vt:variant>
        <vt:i4>0</vt:i4>
      </vt:variant>
      <vt:variant>
        <vt:i4>5</vt:i4>
      </vt:variant>
      <vt:variant>
        <vt:lpwstr>https://www.cms.int/sites/default/files/document/cms_cop14_doc.31.4.14_listing-proposal-laulao-catfish_s_0.pdf</vt:lpwstr>
      </vt:variant>
      <vt:variant>
        <vt:lpwstr/>
      </vt:variant>
      <vt:variant>
        <vt:i4>3080202</vt:i4>
      </vt:variant>
      <vt:variant>
        <vt:i4>117</vt:i4>
      </vt:variant>
      <vt:variant>
        <vt:i4>0</vt:i4>
      </vt:variant>
      <vt:variant>
        <vt:i4>5</vt:i4>
      </vt:variant>
      <vt:variant>
        <vt:lpwstr>https://www.cms.int/sites/default/files/document/cms_cop14_doc.31.4.13_listing-proposal-dorado_s_0.pdf</vt:lpwstr>
      </vt:variant>
      <vt:variant>
        <vt:lpwstr/>
      </vt:variant>
      <vt:variant>
        <vt:i4>1507383</vt:i4>
      </vt:variant>
      <vt:variant>
        <vt:i4>110</vt:i4>
      </vt:variant>
      <vt:variant>
        <vt:i4>0</vt:i4>
      </vt:variant>
      <vt:variant>
        <vt:i4>5</vt:i4>
      </vt:variant>
      <vt:variant>
        <vt:lpwstr/>
      </vt:variant>
      <vt:variant>
        <vt:lpwstr>_Toc212565116</vt:lpwstr>
      </vt:variant>
      <vt:variant>
        <vt:i4>1507383</vt:i4>
      </vt:variant>
      <vt:variant>
        <vt:i4>104</vt:i4>
      </vt:variant>
      <vt:variant>
        <vt:i4>0</vt:i4>
      </vt:variant>
      <vt:variant>
        <vt:i4>5</vt:i4>
      </vt:variant>
      <vt:variant>
        <vt:lpwstr/>
      </vt:variant>
      <vt:variant>
        <vt:lpwstr>_Toc212565115</vt:lpwstr>
      </vt:variant>
      <vt:variant>
        <vt:i4>1507383</vt:i4>
      </vt:variant>
      <vt:variant>
        <vt:i4>98</vt:i4>
      </vt:variant>
      <vt:variant>
        <vt:i4>0</vt:i4>
      </vt:variant>
      <vt:variant>
        <vt:i4>5</vt:i4>
      </vt:variant>
      <vt:variant>
        <vt:lpwstr/>
      </vt:variant>
      <vt:variant>
        <vt:lpwstr>_Toc212565114</vt:lpwstr>
      </vt:variant>
      <vt:variant>
        <vt:i4>1507383</vt:i4>
      </vt:variant>
      <vt:variant>
        <vt:i4>92</vt:i4>
      </vt:variant>
      <vt:variant>
        <vt:i4>0</vt:i4>
      </vt:variant>
      <vt:variant>
        <vt:i4>5</vt:i4>
      </vt:variant>
      <vt:variant>
        <vt:lpwstr/>
      </vt:variant>
      <vt:variant>
        <vt:lpwstr>_Toc212565113</vt:lpwstr>
      </vt:variant>
      <vt:variant>
        <vt:i4>1507383</vt:i4>
      </vt:variant>
      <vt:variant>
        <vt:i4>86</vt:i4>
      </vt:variant>
      <vt:variant>
        <vt:i4>0</vt:i4>
      </vt:variant>
      <vt:variant>
        <vt:i4>5</vt:i4>
      </vt:variant>
      <vt:variant>
        <vt:lpwstr/>
      </vt:variant>
      <vt:variant>
        <vt:lpwstr>_Toc212565112</vt:lpwstr>
      </vt:variant>
      <vt:variant>
        <vt:i4>1507383</vt:i4>
      </vt:variant>
      <vt:variant>
        <vt:i4>80</vt:i4>
      </vt:variant>
      <vt:variant>
        <vt:i4>0</vt:i4>
      </vt:variant>
      <vt:variant>
        <vt:i4>5</vt:i4>
      </vt:variant>
      <vt:variant>
        <vt:lpwstr/>
      </vt:variant>
      <vt:variant>
        <vt:lpwstr>_Toc212565111</vt:lpwstr>
      </vt:variant>
      <vt:variant>
        <vt:i4>1507383</vt:i4>
      </vt:variant>
      <vt:variant>
        <vt:i4>74</vt:i4>
      </vt:variant>
      <vt:variant>
        <vt:i4>0</vt:i4>
      </vt:variant>
      <vt:variant>
        <vt:i4>5</vt:i4>
      </vt:variant>
      <vt:variant>
        <vt:lpwstr/>
      </vt:variant>
      <vt:variant>
        <vt:lpwstr>_Toc212565110</vt:lpwstr>
      </vt:variant>
      <vt:variant>
        <vt:i4>1441847</vt:i4>
      </vt:variant>
      <vt:variant>
        <vt:i4>68</vt:i4>
      </vt:variant>
      <vt:variant>
        <vt:i4>0</vt:i4>
      </vt:variant>
      <vt:variant>
        <vt:i4>5</vt:i4>
      </vt:variant>
      <vt:variant>
        <vt:lpwstr/>
      </vt:variant>
      <vt:variant>
        <vt:lpwstr>_Toc212565109</vt:lpwstr>
      </vt:variant>
      <vt:variant>
        <vt:i4>1441847</vt:i4>
      </vt:variant>
      <vt:variant>
        <vt:i4>62</vt:i4>
      </vt:variant>
      <vt:variant>
        <vt:i4>0</vt:i4>
      </vt:variant>
      <vt:variant>
        <vt:i4>5</vt:i4>
      </vt:variant>
      <vt:variant>
        <vt:lpwstr/>
      </vt:variant>
      <vt:variant>
        <vt:lpwstr>_Toc212565108</vt:lpwstr>
      </vt:variant>
      <vt:variant>
        <vt:i4>1441847</vt:i4>
      </vt:variant>
      <vt:variant>
        <vt:i4>56</vt:i4>
      </vt:variant>
      <vt:variant>
        <vt:i4>0</vt:i4>
      </vt:variant>
      <vt:variant>
        <vt:i4>5</vt:i4>
      </vt:variant>
      <vt:variant>
        <vt:lpwstr/>
      </vt:variant>
      <vt:variant>
        <vt:lpwstr>_Toc212565107</vt:lpwstr>
      </vt:variant>
      <vt:variant>
        <vt:i4>1441847</vt:i4>
      </vt:variant>
      <vt:variant>
        <vt:i4>50</vt:i4>
      </vt:variant>
      <vt:variant>
        <vt:i4>0</vt:i4>
      </vt:variant>
      <vt:variant>
        <vt:i4>5</vt:i4>
      </vt:variant>
      <vt:variant>
        <vt:lpwstr/>
      </vt:variant>
      <vt:variant>
        <vt:lpwstr>_Toc212565106</vt:lpwstr>
      </vt:variant>
      <vt:variant>
        <vt:i4>1441847</vt:i4>
      </vt:variant>
      <vt:variant>
        <vt:i4>44</vt:i4>
      </vt:variant>
      <vt:variant>
        <vt:i4>0</vt:i4>
      </vt:variant>
      <vt:variant>
        <vt:i4>5</vt:i4>
      </vt:variant>
      <vt:variant>
        <vt:lpwstr/>
      </vt:variant>
      <vt:variant>
        <vt:lpwstr>_Toc212565105</vt:lpwstr>
      </vt:variant>
      <vt:variant>
        <vt:i4>1441847</vt:i4>
      </vt:variant>
      <vt:variant>
        <vt:i4>38</vt:i4>
      </vt:variant>
      <vt:variant>
        <vt:i4>0</vt:i4>
      </vt:variant>
      <vt:variant>
        <vt:i4>5</vt:i4>
      </vt:variant>
      <vt:variant>
        <vt:lpwstr/>
      </vt:variant>
      <vt:variant>
        <vt:lpwstr>_Toc212565104</vt:lpwstr>
      </vt:variant>
      <vt:variant>
        <vt:i4>1441847</vt:i4>
      </vt:variant>
      <vt:variant>
        <vt:i4>32</vt:i4>
      </vt:variant>
      <vt:variant>
        <vt:i4>0</vt:i4>
      </vt:variant>
      <vt:variant>
        <vt:i4>5</vt:i4>
      </vt:variant>
      <vt:variant>
        <vt:lpwstr/>
      </vt:variant>
      <vt:variant>
        <vt:lpwstr>_Toc212565103</vt:lpwstr>
      </vt:variant>
      <vt:variant>
        <vt:i4>1441847</vt:i4>
      </vt:variant>
      <vt:variant>
        <vt:i4>26</vt:i4>
      </vt:variant>
      <vt:variant>
        <vt:i4>0</vt:i4>
      </vt:variant>
      <vt:variant>
        <vt:i4>5</vt:i4>
      </vt:variant>
      <vt:variant>
        <vt:lpwstr/>
      </vt:variant>
      <vt:variant>
        <vt:lpwstr>_Toc212565102</vt:lpwstr>
      </vt:variant>
      <vt:variant>
        <vt:i4>1441847</vt:i4>
      </vt:variant>
      <vt:variant>
        <vt:i4>20</vt:i4>
      </vt:variant>
      <vt:variant>
        <vt:i4>0</vt:i4>
      </vt:variant>
      <vt:variant>
        <vt:i4>5</vt:i4>
      </vt:variant>
      <vt:variant>
        <vt:lpwstr/>
      </vt:variant>
      <vt:variant>
        <vt:lpwstr>_Toc212565101</vt:lpwstr>
      </vt:variant>
      <vt:variant>
        <vt:i4>1441847</vt:i4>
      </vt:variant>
      <vt:variant>
        <vt:i4>14</vt:i4>
      </vt:variant>
      <vt:variant>
        <vt:i4>0</vt:i4>
      </vt:variant>
      <vt:variant>
        <vt:i4>5</vt:i4>
      </vt:variant>
      <vt:variant>
        <vt:lpwstr/>
      </vt:variant>
      <vt:variant>
        <vt:lpwstr>_Toc212565100</vt:lpwstr>
      </vt:variant>
      <vt:variant>
        <vt:i4>2031670</vt:i4>
      </vt:variant>
      <vt:variant>
        <vt:i4>8</vt:i4>
      </vt:variant>
      <vt:variant>
        <vt:i4>0</vt:i4>
      </vt:variant>
      <vt:variant>
        <vt:i4>5</vt:i4>
      </vt:variant>
      <vt:variant>
        <vt:lpwstr/>
      </vt:variant>
      <vt:variant>
        <vt:lpwstr>_Toc212565099</vt:lpwstr>
      </vt:variant>
      <vt:variant>
        <vt:i4>2031670</vt:i4>
      </vt:variant>
      <vt:variant>
        <vt:i4>2</vt:i4>
      </vt:variant>
      <vt:variant>
        <vt:i4>0</vt:i4>
      </vt:variant>
      <vt:variant>
        <vt:i4>5</vt:i4>
      </vt:variant>
      <vt:variant>
        <vt:lpwstr/>
      </vt:variant>
      <vt:variant>
        <vt:lpwstr>_Toc212565098</vt:lpwstr>
      </vt:variant>
      <vt:variant>
        <vt:i4>4128856</vt:i4>
      </vt:variant>
      <vt:variant>
        <vt:i4>6</vt:i4>
      </vt:variant>
      <vt:variant>
        <vt:i4>0</vt:i4>
      </vt:variant>
      <vt:variant>
        <vt:i4>5</vt:i4>
      </vt:variant>
      <vt:variant>
        <vt:lpwstr>mailto:melanie.virtue@un.org</vt:lpwstr>
      </vt:variant>
      <vt:variant>
        <vt:lpwstr/>
      </vt:variant>
      <vt:variant>
        <vt:i4>1769576</vt:i4>
      </vt:variant>
      <vt:variant>
        <vt:i4>3</vt:i4>
      </vt:variant>
      <vt:variant>
        <vt:i4>0</vt:i4>
      </vt:variant>
      <vt:variant>
        <vt:i4>5</vt:i4>
      </vt:variant>
      <vt:variant>
        <vt:lpwstr>mailto:louisa.breimann@un.org</vt:lpwstr>
      </vt:variant>
      <vt:variant>
        <vt:lpwstr/>
      </vt:variant>
      <vt:variant>
        <vt:i4>4128856</vt:i4>
      </vt:variant>
      <vt:variant>
        <vt:i4>0</vt:i4>
      </vt:variant>
      <vt:variant>
        <vt:i4>0</vt:i4>
      </vt:variant>
      <vt:variant>
        <vt:i4>5</vt:i4>
      </vt:variant>
      <vt:variant>
        <vt:lpwstr>mailto:melanie.virtue@un.org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Louisa Breimann</dc:creator>
  <cp:keywords/>
  <cp:lastModifiedBy>Paola Quesada</cp:lastModifiedBy>
  <cp:revision>77</cp:revision>
  <cp:lastPrinted>2025-11-20T14:45:00Z</cp:lastPrinted>
  <dcterms:created xsi:type="dcterms:W3CDTF">2025-10-23T15:04:00Z</dcterms:created>
  <dcterms:modified xsi:type="dcterms:W3CDTF">2025-11-20T14:45:00Z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TaxKeyword">
    <vt:lpwstr/>
  </property>
  <property fmtid="{D5CDD505-2E9C-101B-9397-08002B2CF9AE}" pid="4" name="MediaServiceImageTags">
    <vt:lpwstr/>
  </property>
</Properties>
</file>